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b/>
          <w:bCs/>
          <w:color w:val="000000"/>
          <w:sz w:val="44"/>
          <w:szCs w:val="44"/>
        </w:rPr>
      </w:pPr>
      <w:r>
        <w:rPr>
          <w:rFonts w:ascii="宋体" w:hAnsi="宋体" w:cs="宋体"/>
          <w:b/>
          <w:bCs/>
          <w:color w:val="000000"/>
          <w:sz w:val="44"/>
          <w:szCs w:val="44"/>
        </w:rPr>
      </w:r>
      <w:r/>
    </w:p>
    <w:p>
      <w:pPr>
        <w:ind w:left="-409" w:right="-733" w:firstLine="482"/>
        <w:spacing w:line="360" w:lineRule="auto"/>
        <w:rPr>
          <w:rFonts w:ascii="宋体" w:hAnsi="宋体" w:cs="宋体"/>
          <w:b/>
          <w:bCs/>
          <w:color w:val="000000"/>
          <w:sz w:val="48"/>
          <w:szCs w:val="48"/>
        </w:rPr>
      </w:pPr>
      <w:r>
        <w:rPr>
          <w:rFonts w:hint="eastAsia" w:ascii="宋体" w:hAnsi="宋体" w:cs="宋体"/>
          <w:b/>
          <w:bCs/>
          <w:color w:val="000000"/>
          <w:sz w:val="48"/>
          <w:szCs w:val="48"/>
        </w:rPr>
        <w:t xml:space="preserve">202</w:t>
      </w:r>
      <w:r>
        <w:rPr>
          <w:rFonts w:ascii="宋体" w:hAnsi="宋体" w:cs="宋体"/>
          <w:b/>
          <w:bCs/>
          <w:color w:val="000000"/>
          <w:sz w:val="48"/>
          <w:szCs w:val="48"/>
        </w:rPr>
        <w:t xml:space="preserve">5</w:t>
      </w:r>
      <w:r>
        <w:rPr>
          <w:rFonts w:hint="eastAsia" w:ascii="宋体" w:hAnsi="宋体" w:cs="宋体"/>
          <w:b/>
          <w:bCs/>
          <w:color w:val="000000"/>
          <w:sz w:val="48"/>
          <w:szCs w:val="48"/>
        </w:rPr>
        <w:t xml:space="preserve">年园林绿化规划管理数据服务</w:t>
      </w:r>
      <w:r/>
    </w:p>
    <w:p>
      <w:pPr>
        <w:jc w:val="center"/>
        <w:spacing w:line="360" w:lineRule="auto"/>
        <w:rPr>
          <w:rFonts w:ascii="宋体" w:hAnsi="宋体" w:cs="宋体"/>
          <w:b/>
          <w:bCs/>
          <w:color w:val="000000"/>
          <w:sz w:val="44"/>
          <w:szCs w:val="44"/>
        </w:rPr>
      </w:pPr>
      <w:r>
        <w:rPr>
          <w:rFonts w:ascii="宋体" w:hAnsi="宋体" w:cs="宋体"/>
          <w:b/>
          <w:bCs/>
          <w:color w:val="000000"/>
          <w:sz w:val="44"/>
          <w:szCs w:val="44"/>
        </w:rPr>
      </w:r>
      <w:r/>
    </w:p>
    <w:p>
      <w:pPr>
        <w:jc w:val="center"/>
        <w:spacing w:line="360" w:lineRule="auto"/>
        <w:tabs>
          <w:tab w:val="left" w:pos="390" w:leader="none"/>
          <w:tab w:val="center" w:pos="4404" w:leader="none"/>
        </w:tabs>
        <w:rPr>
          <w:rFonts w:ascii="宋体" w:hAnsi="宋体" w:cs="宋体"/>
          <w:b/>
          <w:bCs/>
          <w:color w:val="000000"/>
          <w:sz w:val="44"/>
          <w:szCs w:val="44"/>
        </w:rPr>
      </w:pPr>
      <w:r>
        <w:rPr>
          <w:rFonts w:ascii="宋体" w:hAnsi="宋体" w:cs="宋体"/>
          <w:b/>
          <w:bCs/>
          <w:color w:val="000000"/>
          <w:sz w:val="44"/>
          <w:szCs w:val="44"/>
        </w:rPr>
      </w:r>
      <w:r/>
    </w:p>
    <w:p>
      <w:pPr>
        <w:jc w:val="center"/>
        <w:spacing w:line="360" w:lineRule="auto"/>
        <w:tabs>
          <w:tab w:val="left" w:pos="390" w:leader="none"/>
          <w:tab w:val="center" w:pos="4404" w:leader="none"/>
        </w:tabs>
        <w:rPr>
          <w:rFonts w:ascii="宋体" w:hAnsi="宋体" w:cs="宋体"/>
          <w:b/>
          <w:bCs/>
          <w:color w:val="000000"/>
          <w:sz w:val="44"/>
          <w:szCs w:val="44"/>
        </w:rPr>
      </w:pPr>
      <w:r>
        <w:rPr>
          <w:rFonts w:ascii="宋体" w:hAnsi="宋体" w:cs="宋体"/>
          <w:b/>
          <w:bCs/>
          <w:color w:val="000000"/>
          <w:sz w:val="44"/>
          <w:szCs w:val="44"/>
        </w:rPr>
      </w:r>
      <w:r/>
    </w:p>
    <w:p>
      <w:pPr>
        <w:pStyle w:val="716"/>
      </w:pPr>
      <w:r/>
      <w:r/>
    </w:p>
    <w:p>
      <w:pPr>
        <w:pStyle w:val="716"/>
      </w:pPr>
      <w:r/>
      <w:r/>
    </w:p>
    <w:p>
      <w:pPr>
        <w:ind w:firstLine="2209"/>
        <w:spacing w:line="360" w:lineRule="auto"/>
        <w:tabs>
          <w:tab w:val="left" w:pos="390" w:leader="none"/>
          <w:tab w:val="center" w:pos="4404" w:leader="none"/>
        </w:tabs>
        <w:rPr>
          <w:rFonts w:ascii="宋体" w:hAnsi="宋体" w:cs="宋体"/>
          <w:b/>
          <w:bCs/>
          <w:color w:val="000000"/>
          <w:sz w:val="44"/>
          <w:szCs w:val="44"/>
        </w:rPr>
      </w:pPr>
      <w:r>
        <w:rPr>
          <w:rFonts w:hint="eastAsia" w:ascii="宋体" w:hAnsi="宋体" w:cs="宋体"/>
          <w:b/>
          <w:bCs/>
          <w:color w:val="000000"/>
          <w:sz w:val="44"/>
          <w:szCs w:val="44"/>
        </w:rPr>
        <w:t xml:space="preserve">竞争性磋商文件</w:t>
      </w:r>
      <w:r/>
    </w:p>
    <w:p>
      <w:pPr>
        <w:ind w:firstLine="361"/>
        <w:spacing w:line="360" w:lineRule="auto"/>
        <w:tabs>
          <w:tab w:val="left" w:pos="390" w:leader="none"/>
          <w:tab w:val="center" w:pos="4404" w:leader="none"/>
        </w:tabs>
        <w:rPr>
          <w:rFonts w:hint="eastAsia" w:ascii="宋体" w:hAnsi="宋体" w:cs="宋体"/>
          <w:b/>
          <w:bCs/>
          <w:color w:val="000000"/>
          <w:sz w:val="36"/>
          <w:szCs w:val="36"/>
        </w:rPr>
      </w:pPr>
      <w:r>
        <w:rPr>
          <w:rFonts w:hint="eastAsia" w:ascii="宋体" w:hAnsi="宋体" w:cs="宋体"/>
          <w:b/>
          <w:bCs/>
          <w:color w:val="000000"/>
          <w:sz w:val="36"/>
          <w:szCs w:val="36"/>
        </w:rPr>
        <w:t xml:space="preserve">项目编号：JSZC-320100-JSYC-C2026-0004</w:t>
      </w:r>
      <w:r/>
    </w:p>
    <w:p>
      <w:pPr>
        <w:pStyle w:val="780"/>
        <w:ind w:firstLine="0"/>
        <w:spacing w:line="360" w:lineRule="auto"/>
        <w:rPr>
          <w:rFonts w:ascii="宋体" w:hAnsi="宋体" w:cs="宋体"/>
          <w:color w:val="000000"/>
          <w:sz w:val="48"/>
          <w:szCs w:val="48"/>
        </w:rPr>
      </w:pPr>
      <w:r>
        <w:rPr>
          <w:rFonts w:ascii="宋体" w:hAnsi="宋体" w:cs="宋体"/>
          <w:color w:val="000000"/>
          <w:sz w:val="48"/>
          <w:szCs w:val="48"/>
        </w:rPr>
      </w:r>
      <w:r/>
    </w:p>
    <w:p>
      <w:pPr>
        <w:spacing w:line="360" w:lineRule="auto"/>
        <w:rPr>
          <w:rFonts w:ascii="宋体" w:hAnsi="宋体" w:cs="宋体"/>
          <w:color w:val="000000"/>
          <w:sz w:val="48"/>
          <w:szCs w:val="48"/>
        </w:rPr>
      </w:pPr>
      <w:r>
        <w:rPr>
          <w:rFonts w:ascii="宋体" w:hAnsi="宋体" w:cs="宋体"/>
          <w:color w:val="000000"/>
          <w:sz w:val="48"/>
          <w:szCs w:val="48"/>
        </w:rPr>
      </w:r>
      <w:r/>
    </w:p>
    <w:p>
      <w:pPr>
        <w:pStyle w:val="716"/>
        <w:rPr>
          <w:rFonts w:ascii="宋体" w:hAnsi="宋体" w:cs="宋体"/>
          <w:color w:val="000000"/>
          <w:sz w:val="48"/>
          <w:szCs w:val="48"/>
        </w:rPr>
      </w:pPr>
      <w:r>
        <w:rPr>
          <w:rFonts w:ascii="宋体" w:hAnsi="宋体" w:cs="宋体"/>
          <w:color w:val="000000"/>
          <w:sz w:val="48"/>
          <w:szCs w:val="48"/>
        </w:rPr>
      </w:r>
      <w:r/>
    </w:p>
    <w:p>
      <w:pPr>
        <w:pStyle w:val="713"/>
        <w:rPr>
          <w:rFonts w:ascii="宋体" w:cs="宋体"/>
          <w:color w:val="000000"/>
          <w:sz w:val="48"/>
          <w:szCs w:val="48"/>
        </w:rPr>
      </w:pPr>
      <w:r>
        <w:rPr>
          <w:rFonts w:ascii="宋体" w:cs="宋体"/>
          <w:color w:val="000000"/>
          <w:sz w:val="48"/>
          <w:szCs w:val="48"/>
        </w:rPr>
      </w:r>
      <w:r/>
    </w:p>
    <w:p>
      <w:pPr>
        <w:pStyle w:val="715"/>
      </w:pPr>
      <w:r/>
      <w:r/>
    </w:p>
    <w:p>
      <w:pPr>
        <w:ind w:firstLine="643"/>
        <w:spacing w:line="360" w:lineRule="auto"/>
        <w:rPr>
          <w:rFonts w:ascii="宋体" w:hAnsi="宋体" w:cs="宋体"/>
          <w:color w:val="000000"/>
          <w:sz w:val="48"/>
          <w:szCs w:val="48"/>
        </w:rPr>
      </w:pPr>
      <w:r>
        <w:rPr>
          <w:rFonts w:hint="eastAsia" w:ascii="宋体" w:hAnsi="宋体" w:cs="宋体"/>
          <w:b/>
          <w:color w:val="000000"/>
          <w:sz w:val="32"/>
          <w:szCs w:val="32"/>
        </w:rPr>
        <w:t xml:space="preserve">采购人：南京市绿化园林局</w:t>
      </w:r>
      <w:r/>
    </w:p>
    <w:p>
      <w:pPr>
        <w:jc w:val="center"/>
        <w:spacing w:line="360" w:lineRule="auto"/>
        <w:rPr>
          <w:rFonts w:ascii="宋体" w:hAnsi="宋体" w:cs="宋体"/>
          <w:b/>
          <w:color w:val="000000"/>
          <w:sz w:val="32"/>
          <w:szCs w:val="32"/>
        </w:rPr>
      </w:pPr>
      <w:r>
        <w:rPr>
          <w:rFonts w:hint="eastAsia" w:ascii="宋体" w:hAnsi="宋体" w:cs="宋体"/>
          <w:b/>
          <w:color w:val="000000"/>
          <w:sz w:val="32"/>
          <w:szCs w:val="32"/>
        </w:rPr>
        <w:t xml:space="preserve">采购代理机构：江苏益诚建设工程咨询有限公司</w:t>
      </w:r>
      <w:r/>
    </w:p>
    <w:p>
      <w:pPr>
        <w:jc w:val="center"/>
        <w:spacing w:line="360" w:lineRule="auto"/>
        <w:rPr>
          <w:rFonts w:ascii="宋体" w:hAnsi="宋体" w:cs="宋体"/>
          <w:b/>
          <w:color w:val="000000"/>
          <w:sz w:val="32"/>
          <w:szCs w:val="32"/>
        </w:rPr>
      </w:pPr>
      <w:r>
        <w:rPr>
          <w:rFonts w:hint="eastAsia" w:ascii="宋体" w:hAnsi="宋体" w:cs="宋体"/>
          <w:b/>
          <w:color w:val="000000"/>
          <w:sz w:val="32"/>
          <w:szCs w:val="32"/>
        </w:rPr>
        <w:t xml:space="preserve">2026年2月</w:t>
      </w:r>
      <w:r/>
    </w:p>
    <w:p>
      <w:pPr>
        <w:jc w:val="center"/>
        <w:spacing w:line="360" w:lineRule="auto"/>
        <w:rPr>
          <w:rFonts w:ascii="宋体" w:hAnsi="宋体" w:cs="宋体"/>
          <w:b/>
          <w:color w:val="000000"/>
          <w:sz w:val="32"/>
          <w:szCs w:val="32"/>
        </w:rPr>
      </w:pPr>
      <w:r>
        <w:rPr>
          <w:rFonts w:ascii="宋体" w:hAnsi="宋体" w:cs="宋体"/>
          <w:b/>
          <w:color w:val="000000"/>
          <w:sz w:val="32"/>
          <w:szCs w:val="32"/>
        </w:rPr>
      </w:r>
      <w:r/>
    </w:p>
    <w:p>
      <w:pPr>
        <w:jc w:val="left"/>
        <w:spacing w:line="360" w:lineRule="auto"/>
        <w:widowControl/>
        <w:rPr>
          <w:rFonts w:ascii="宋体" w:hAnsi="宋体" w:cs="宋体"/>
          <w:b/>
          <w:color w:val="000000"/>
          <w:sz w:val="36"/>
          <w:szCs w:val="28"/>
          <w:lang w:val="zh-CN"/>
        </w:rPr>
        <w:sectPr>
          <w:footnotePr/>
          <w:endnotePr/>
          <w:type w:val="nextPage"/>
          <w:pgSz w:w="11906" w:h="16838" w:orient="portrait"/>
          <w:pgMar w:top="1440" w:right="1800" w:bottom="1440" w:left="1800" w:header="851" w:footer="680" w:gutter="0"/>
          <w:cols w:num="1" w:sep="0" w:space="720" w:equalWidth="1"/>
          <w:docGrid w:linePitch="360"/>
        </w:sectPr>
      </w:pPr>
      <w:r>
        <w:rPr>
          <w:rFonts w:ascii="宋体" w:hAnsi="宋体" w:cs="宋体"/>
          <w:b/>
          <w:color w:val="000000"/>
          <w:sz w:val="36"/>
          <w:szCs w:val="28"/>
          <w:lang w:val="zh-CN"/>
        </w:rPr>
      </w:r>
      <w:r/>
    </w:p>
    <w:p>
      <w:pPr>
        <w:pStyle w:val="763"/>
        <w:numPr>
          <w:ilvl w:val="0"/>
          <w:numId w:val="0"/>
        </w:numPr>
        <w:jc w:val="center"/>
        <w:spacing w:before="0" w:line="360" w:lineRule="auto"/>
        <w:rPr>
          <w:rFonts w:ascii="宋体" w:hAnsi="宋体" w:cs="宋体"/>
          <w:color w:val="000000"/>
          <w:sz w:val="36"/>
          <w:lang w:val="zh-CN"/>
        </w:rPr>
      </w:pPr>
      <w:r/>
      <w:bookmarkStart w:id="0" w:name="_Toc21400"/>
      <w:r/>
      <w:bookmarkStart w:id="1" w:name="_Toc23815"/>
      <w:r>
        <w:rPr>
          <w:rFonts w:hint="eastAsia" w:ascii="宋体" w:hAnsi="宋体" w:cs="宋体"/>
          <w:color w:val="000000"/>
          <w:sz w:val="36"/>
          <w:lang w:val="zh-CN"/>
        </w:rPr>
        <w:t xml:space="preserve">目录</w:t>
      </w:r>
      <w:bookmarkEnd w:id="0"/>
      <w:r/>
      <w:bookmarkEnd w:id="1"/>
      <w:r/>
      <w:r/>
    </w:p>
    <w:p>
      <w:pPr>
        <w:pStyle w:val="733"/>
        <w:spacing w:line="360" w:lineRule="auto"/>
        <w:tabs>
          <w:tab w:val="right" w:pos="8306" w:leader="dot"/>
        </w:tabs>
        <w:rPr>
          <w:rFonts w:ascii="宋体" w:hAnsi="宋体" w:cs="宋体"/>
          <w:sz w:val="24"/>
          <w:szCs w:val="24"/>
        </w:rPr>
      </w:pPr>
      <w:r>
        <w:rPr>
          <w:rFonts w:hint="eastAsia" w:ascii="宋体" w:hAnsi="宋体" w:cs="宋体"/>
          <w:b w:val="0"/>
          <w:sz w:val="24"/>
          <w:szCs w:val="24"/>
        </w:rPr>
        <w:fldChar w:fldCharType="begin"/>
      </w:r>
      <w:r>
        <w:rPr>
          <w:rFonts w:hint="eastAsia" w:ascii="宋体" w:hAnsi="宋体" w:cs="宋体"/>
          <w:b w:val="0"/>
          <w:sz w:val="24"/>
          <w:szCs w:val="24"/>
        </w:rPr>
        <w:instrText xml:space="preserve"> TOC \o "1-3" \h \z \u </w:instrText>
      </w:r>
      <w:r>
        <w:rPr>
          <w:rFonts w:hint="eastAsia" w:ascii="宋体" w:hAnsi="宋体" w:cs="宋体"/>
          <w:b w:val="0"/>
          <w:sz w:val="24"/>
          <w:szCs w:val="24"/>
        </w:rPr>
        <w:fldChar w:fldCharType="separate"/>
      </w:r>
      <w:r>
        <w:fldChar w:fldCharType="begin"/>
      </w:r>
      <w:r>
        <w:instrText xml:space="preserve"> HYPERLINK "file:///C:\\Users\\陶智慧\\Desktop\\栖霞111.doc" \l "_Toc32651" </w:instrText>
      </w:r>
      <w:r>
        <w:fldChar w:fldCharType="separate"/>
      </w:r>
      <w:r>
        <w:rPr>
          <w:rStyle w:val="659"/>
          <w:rFonts w:hint="eastAsia" w:ascii="宋体" w:hAnsi="宋体" w:cs="宋体"/>
          <w:sz w:val="24"/>
          <w:szCs w:val="24"/>
        </w:rPr>
        <w:t xml:space="preserve">第一章 竞争性磋商公告</w:t>
      </w:r>
      <w:r>
        <w:rPr>
          <w:rStyle w:val="659"/>
          <w:rFonts w:hint="eastAsia" w:ascii="宋体" w:hAnsi="宋体" w:cs="宋体"/>
          <w:sz w:val="24"/>
          <w:szCs w:val="24"/>
        </w:rPr>
        <w:tab/>
      </w:r>
      <w:r>
        <w:rPr>
          <w:rStyle w:val="659"/>
          <w:rFonts w:hint="eastAsia" w:ascii="宋体" w:hAnsi="宋体" w:cs="宋体"/>
          <w:sz w:val="24"/>
          <w:szCs w:val="24"/>
        </w:rPr>
        <w:fldChar w:fldCharType="begin"/>
      </w:r>
      <w:r>
        <w:rPr>
          <w:rStyle w:val="659"/>
          <w:rFonts w:hint="eastAsia" w:ascii="宋体" w:hAnsi="宋体" w:cs="宋体"/>
          <w:sz w:val="24"/>
          <w:szCs w:val="24"/>
        </w:rPr>
        <w:instrText xml:space="preserve"> PAGEREF _Toc32651 \h </w:instrText>
      </w:r>
      <w:r>
        <w:rPr>
          <w:rStyle w:val="659"/>
          <w:rFonts w:hint="eastAsia" w:ascii="宋体" w:hAnsi="宋体" w:cs="宋体"/>
          <w:sz w:val="24"/>
          <w:szCs w:val="24"/>
        </w:rPr>
        <w:fldChar w:fldCharType="separate"/>
      </w:r>
      <w:r>
        <w:rPr>
          <w:rStyle w:val="659"/>
          <w:rFonts w:ascii="宋体" w:hAnsi="宋体" w:cs="宋体"/>
          <w:sz w:val="24"/>
          <w:szCs w:val="24"/>
        </w:rPr>
        <w:t xml:space="preserve">2</w:t>
      </w:r>
      <w:r>
        <w:rPr>
          <w:rStyle w:val="659"/>
          <w:rFonts w:hint="eastAsia" w:ascii="宋体" w:hAnsi="宋体" w:cs="宋体"/>
          <w:sz w:val="24"/>
          <w:szCs w:val="24"/>
        </w:rPr>
        <w:fldChar w:fldCharType="end"/>
      </w:r>
      <w:r>
        <w:rPr>
          <w:rStyle w:val="659"/>
          <w:rFonts w:hint="eastAsia" w:ascii="宋体" w:hAnsi="宋体" w:cs="宋体"/>
          <w:sz w:val="24"/>
          <w:szCs w:val="24"/>
        </w:rPr>
        <w:fldChar w:fldCharType="end"/>
      </w:r>
      <w:r/>
    </w:p>
    <w:p>
      <w:pPr>
        <w:pStyle w:val="733"/>
        <w:spacing w:line="360" w:lineRule="auto"/>
        <w:tabs>
          <w:tab w:val="right" w:pos="8306" w:leader="dot"/>
        </w:tabs>
        <w:rPr>
          <w:rFonts w:ascii="宋体" w:hAnsi="宋体" w:cs="宋体"/>
          <w:sz w:val="24"/>
          <w:szCs w:val="24"/>
        </w:rPr>
      </w:pPr>
      <w:r>
        <w:fldChar w:fldCharType="begin"/>
      </w:r>
      <w:r>
        <w:instrText xml:space="preserve"> HYPERLINK "file:///C:\\Users\\陶智慧\\Desktop\\栖霞111.doc" \l "_Toc22603" </w:instrText>
      </w:r>
      <w:r>
        <w:fldChar w:fldCharType="separate"/>
      </w:r>
      <w:r>
        <w:rPr>
          <w:rStyle w:val="659"/>
          <w:rFonts w:hint="eastAsia" w:ascii="宋体" w:hAnsi="宋体" w:cs="宋体"/>
          <w:sz w:val="24"/>
          <w:szCs w:val="24"/>
        </w:rPr>
        <w:t xml:space="preserve">第二章 竞争性磋商须知</w:t>
      </w:r>
      <w:r>
        <w:rPr>
          <w:rStyle w:val="659"/>
          <w:rFonts w:hint="eastAsia" w:ascii="宋体" w:hAnsi="宋体" w:cs="宋体"/>
          <w:sz w:val="24"/>
          <w:szCs w:val="24"/>
        </w:rPr>
        <w:tab/>
      </w:r>
      <w:r>
        <w:rPr>
          <w:rStyle w:val="659"/>
          <w:rFonts w:hint="eastAsia" w:ascii="宋体" w:hAnsi="宋体" w:cs="宋体"/>
          <w:sz w:val="24"/>
          <w:szCs w:val="24"/>
        </w:rPr>
        <w:fldChar w:fldCharType="begin"/>
      </w:r>
      <w:r>
        <w:rPr>
          <w:rStyle w:val="659"/>
          <w:rFonts w:hint="eastAsia" w:ascii="宋体" w:hAnsi="宋体" w:cs="宋体"/>
          <w:sz w:val="24"/>
          <w:szCs w:val="24"/>
        </w:rPr>
        <w:instrText xml:space="preserve"> PAGEREF _Toc22603 \h </w:instrText>
      </w:r>
      <w:r>
        <w:rPr>
          <w:rStyle w:val="659"/>
          <w:rFonts w:hint="eastAsia" w:ascii="宋体" w:hAnsi="宋体" w:cs="宋体"/>
          <w:sz w:val="24"/>
          <w:szCs w:val="24"/>
        </w:rPr>
        <w:fldChar w:fldCharType="separate"/>
      </w:r>
      <w:r>
        <w:rPr>
          <w:rStyle w:val="659"/>
          <w:rFonts w:ascii="宋体" w:hAnsi="宋体" w:cs="宋体"/>
          <w:sz w:val="24"/>
          <w:szCs w:val="24"/>
        </w:rPr>
        <w:t xml:space="preserve">7</w:t>
      </w:r>
      <w:r>
        <w:rPr>
          <w:rStyle w:val="659"/>
          <w:rFonts w:hint="eastAsia" w:ascii="宋体" w:hAnsi="宋体" w:cs="宋体"/>
          <w:sz w:val="24"/>
          <w:szCs w:val="24"/>
        </w:rPr>
        <w:fldChar w:fldCharType="end"/>
      </w:r>
      <w:r>
        <w:rPr>
          <w:rStyle w:val="659"/>
          <w:rFonts w:hint="eastAsia" w:ascii="宋体" w:hAnsi="宋体" w:cs="宋体"/>
          <w:sz w:val="24"/>
          <w:szCs w:val="24"/>
        </w:rPr>
        <w:fldChar w:fldCharType="end"/>
      </w:r>
      <w:r/>
    </w:p>
    <w:p>
      <w:pPr>
        <w:pStyle w:val="733"/>
        <w:spacing w:line="360" w:lineRule="auto"/>
        <w:tabs>
          <w:tab w:val="right" w:pos="8306" w:leader="dot"/>
        </w:tabs>
        <w:rPr>
          <w:rFonts w:ascii="宋体" w:hAnsi="宋体" w:cs="宋体"/>
          <w:sz w:val="24"/>
          <w:szCs w:val="24"/>
        </w:rPr>
      </w:pPr>
      <w:r>
        <w:fldChar w:fldCharType="begin"/>
      </w:r>
      <w:r>
        <w:instrText xml:space="preserve"> HYPERLINK "file:///C:\\Users\\陶智慧\\Desktop\\栖霞111.doc" \l "_Toc18438" </w:instrText>
      </w:r>
      <w:r>
        <w:fldChar w:fldCharType="separate"/>
      </w:r>
      <w:r>
        <w:rPr>
          <w:rStyle w:val="659"/>
          <w:rFonts w:hint="eastAsia" w:ascii="宋体" w:hAnsi="宋体" w:cs="宋体"/>
          <w:sz w:val="24"/>
          <w:szCs w:val="24"/>
        </w:rPr>
        <w:t xml:space="preserve">第三章 评审标准</w:t>
      </w:r>
      <w:r>
        <w:rPr>
          <w:rStyle w:val="659"/>
          <w:rFonts w:hint="eastAsia" w:ascii="宋体" w:hAnsi="宋体" w:cs="宋体"/>
          <w:sz w:val="24"/>
          <w:szCs w:val="24"/>
        </w:rPr>
        <w:tab/>
      </w:r>
      <w:r>
        <w:rPr>
          <w:rStyle w:val="659"/>
          <w:rFonts w:hint="eastAsia" w:ascii="宋体" w:hAnsi="宋体" w:cs="宋体"/>
          <w:sz w:val="24"/>
          <w:szCs w:val="24"/>
        </w:rPr>
        <w:fldChar w:fldCharType="begin"/>
      </w:r>
      <w:r>
        <w:rPr>
          <w:rStyle w:val="659"/>
          <w:rFonts w:hint="eastAsia" w:ascii="宋体" w:hAnsi="宋体" w:cs="宋体"/>
          <w:sz w:val="24"/>
          <w:szCs w:val="24"/>
        </w:rPr>
        <w:instrText xml:space="preserve"> PAGEREF _Toc18438 \h </w:instrText>
      </w:r>
      <w:r>
        <w:rPr>
          <w:rStyle w:val="659"/>
          <w:rFonts w:hint="eastAsia" w:ascii="宋体" w:hAnsi="宋体" w:cs="宋体"/>
          <w:sz w:val="24"/>
          <w:szCs w:val="24"/>
        </w:rPr>
        <w:fldChar w:fldCharType="separate"/>
      </w:r>
      <w:r>
        <w:rPr>
          <w:rStyle w:val="659"/>
          <w:rFonts w:ascii="宋体" w:hAnsi="宋体" w:cs="宋体"/>
          <w:sz w:val="24"/>
          <w:szCs w:val="24"/>
        </w:rPr>
        <w:t xml:space="preserve">17</w:t>
      </w:r>
      <w:r>
        <w:rPr>
          <w:rStyle w:val="659"/>
          <w:rFonts w:hint="eastAsia" w:ascii="宋体" w:hAnsi="宋体" w:cs="宋体"/>
          <w:sz w:val="24"/>
          <w:szCs w:val="24"/>
        </w:rPr>
        <w:fldChar w:fldCharType="end"/>
      </w:r>
      <w:r>
        <w:rPr>
          <w:rStyle w:val="659"/>
          <w:rFonts w:hint="eastAsia" w:ascii="宋体" w:hAnsi="宋体" w:cs="宋体"/>
          <w:sz w:val="24"/>
          <w:szCs w:val="24"/>
        </w:rPr>
        <w:fldChar w:fldCharType="end"/>
      </w:r>
      <w:r/>
    </w:p>
    <w:p>
      <w:pPr>
        <w:pStyle w:val="733"/>
        <w:spacing w:line="360" w:lineRule="auto"/>
        <w:tabs>
          <w:tab w:val="right" w:pos="8306" w:leader="dot"/>
        </w:tabs>
        <w:rPr>
          <w:rFonts w:ascii="宋体" w:hAnsi="宋体" w:cs="宋体"/>
          <w:sz w:val="24"/>
          <w:szCs w:val="24"/>
        </w:rPr>
      </w:pPr>
      <w:r>
        <w:fldChar w:fldCharType="begin"/>
      </w:r>
      <w:r>
        <w:instrText xml:space="preserve"> HYPERLINK "file:///C:\\Users\\陶智慧\\Desktop\\栖霞111.doc" \l "_Toc32307" </w:instrText>
      </w:r>
      <w:r>
        <w:fldChar w:fldCharType="separate"/>
      </w:r>
      <w:r>
        <w:rPr>
          <w:rStyle w:val="659"/>
          <w:rFonts w:hint="eastAsia" w:ascii="宋体" w:hAnsi="宋体" w:cs="宋体"/>
          <w:sz w:val="24"/>
          <w:szCs w:val="24"/>
        </w:rPr>
        <w:t xml:space="preserve">第四章 采购需求</w:t>
      </w:r>
      <w:r>
        <w:rPr>
          <w:rStyle w:val="659"/>
          <w:rFonts w:hint="eastAsia" w:ascii="宋体" w:hAnsi="宋体" w:cs="宋体"/>
          <w:sz w:val="24"/>
          <w:szCs w:val="24"/>
        </w:rPr>
        <w:tab/>
      </w:r>
      <w:r>
        <w:rPr>
          <w:rStyle w:val="659"/>
          <w:rFonts w:hint="eastAsia" w:ascii="宋体" w:hAnsi="宋体" w:cs="宋体"/>
          <w:sz w:val="24"/>
          <w:szCs w:val="24"/>
        </w:rPr>
        <w:fldChar w:fldCharType="begin"/>
      </w:r>
      <w:r>
        <w:rPr>
          <w:rStyle w:val="659"/>
          <w:rFonts w:hint="eastAsia" w:ascii="宋体" w:hAnsi="宋体" w:cs="宋体"/>
          <w:sz w:val="24"/>
          <w:szCs w:val="24"/>
        </w:rPr>
        <w:instrText xml:space="preserve"> PAGEREF _Toc32307 \h </w:instrText>
      </w:r>
      <w:r>
        <w:rPr>
          <w:rStyle w:val="659"/>
          <w:rFonts w:hint="eastAsia" w:ascii="宋体" w:hAnsi="宋体" w:cs="宋体"/>
          <w:sz w:val="24"/>
          <w:szCs w:val="24"/>
        </w:rPr>
        <w:fldChar w:fldCharType="separate"/>
      </w:r>
      <w:r>
        <w:rPr>
          <w:rStyle w:val="659"/>
          <w:rFonts w:ascii="宋体" w:hAnsi="宋体" w:cs="宋体"/>
          <w:sz w:val="24"/>
          <w:szCs w:val="24"/>
        </w:rPr>
        <w:t xml:space="preserve">20</w:t>
      </w:r>
      <w:r>
        <w:rPr>
          <w:rStyle w:val="659"/>
          <w:rFonts w:hint="eastAsia" w:ascii="宋体" w:hAnsi="宋体" w:cs="宋体"/>
          <w:sz w:val="24"/>
          <w:szCs w:val="24"/>
        </w:rPr>
        <w:fldChar w:fldCharType="end"/>
      </w:r>
      <w:r>
        <w:rPr>
          <w:rStyle w:val="659"/>
          <w:rFonts w:hint="eastAsia" w:ascii="宋体" w:hAnsi="宋体" w:cs="宋体"/>
          <w:sz w:val="24"/>
          <w:szCs w:val="24"/>
        </w:rPr>
        <w:fldChar w:fldCharType="end"/>
      </w:r>
      <w:r/>
    </w:p>
    <w:p>
      <w:pPr>
        <w:pStyle w:val="733"/>
        <w:spacing w:line="360" w:lineRule="auto"/>
        <w:tabs>
          <w:tab w:val="right" w:pos="8306" w:leader="dot"/>
        </w:tabs>
        <w:rPr>
          <w:rFonts w:ascii="宋体" w:hAnsi="宋体" w:cs="宋体"/>
          <w:sz w:val="24"/>
          <w:szCs w:val="24"/>
        </w:rPr>
      </w:pPr>
      <w:r>
        <w:fldChar w:fldCharType="begin"/>
      </w:r>
      <w:r>
        <w:instrText xml:space="preserve"> HYPERLINK "file:///C:\\Users\\陶智慧\\Desktop\\栖霞111.doc" \l "_Toc19968" </w:instrText>
      </w:r>
      <w:r>
        <w:fldChar w:fldCharType="separate"/>
      </w:r>
      <w:r>
        <w:rPr>
          <w:rStyle w:val="659"/>
          <w:rFonts w:hint="eastAsia" w:ascii="宋体" w:hAnsi="宋体" w:cs="宋体"/>
          <w:sz w:val="24"/>
          <w:szCs w:val="24"/>
        </w:rPr>
        <w:t xml:space="preserve">第五章 合同主要条款</w:t>
      </w:r>
      <w:r>
        <w:rPr>
          <w:rStyle w:val="659"/>
          <w:rFonts w:hint="eastAsia" w:ascii="宋体" w:hAnsi="宋体" w:cs="宋体"/>
          <w:sz w:val="24"/>
          <w:szCs w:val="24"/>
        </w:rPr>
        <w:tab/>
      </w:r>
      <w:r>
        <w:rPr>
          <w:rStyle w:val="659"/>
          <w:rFonts w:hint="eastAsia" w:ascii="宋体" w:hAnsi="宋体" w:cs="宋体"/>
          <w:sz w:val="24"/>
          <w:szCs w:val="24"/>
        </w:rPr>
        <w:fldChar w:fldCharType="begin"/>
      </w:r>
      <w:r>
        <w:rPr>
          <w:rStyle w:val="659"/>
          <w:rFonts w:hint="eastAsia" w:ascii="宋体" w:hAnsi="宋体" w:cs="宋体"/>
          <w:sz w:val="24"/>
          <w:szCs w:val="24"/>
        </w:rPr>
        <w:instrText xml:space="preserve"> PAGEREF _Toc19968 \h </w:instrText>
      </w:r>
      <w:r>
        <w:rPr>
          <w:rStyle w:val="659"/>
          <w:rFonts w:hint="eastAsia" w:ascii="宋体" w:hAnsi="宋体" w:cs="宋体"/>
          <w:sz w:val="24"/>
          <w:szCs w:val="24"/>
        </w:rPr>
        <w:fldChar w:fldCharType="separate"/>
      </w:r>
      <w:r>
        <w:rPr>
          <w:rStyle w:val="659"/>
          <w:rFonts w:ascii="宋体" w:hAnsi="宋体" w:cs="宋体"/>
          <w:sz w:val="24"/>
          <w:szCs w:val="24"/>
        </w:rPr>
        <w:t xml:space="preserve">27</w:t>
      </w:r>
      <w:r>
        <w:rPr>
          <w:rStyle w:val="659"/>
          <w:rFonts w:hint="eastAsia" w:ascii="宋体" w:hAnsi="宋体" w:cs="宋体"/>
          <w:sz w:val="24"/>
          <w:szCs w:val="24"/>
        </w:rPr>
        <w:fldChar w:fldCharType="end"/>
      </w:r>
      <w:r>
        <w:rPr>
          <w:rStyle w:val="659"/>
          <w:rFonts w:hint="eastAsia" w:ascii="宋体" w:hAnsi="宋体" w:cs="宋体"/>
          <w:sz w:val="24"/>
          <w:szCs w:val="24"/>
        </w:rPr>
        <w:fldChar w:fldCharType="end"/>
      </w:r>
      <w:r/>
    </w:p>
    <w:p>
      <w:pPr>
        <w:pStyle w:val="733"/>
        <w:spacing w:line="360" w:lineRule="auto"/>
        <w:tabs>
          <w:tab w:val="right" w:pos="8306" w:leader="dot"/>
        </w:tabs>
        <w:rPr>
          <w:rFonts w:ascii="宋体" w:hAnsi="宋体" w:cs="宋体"/>
          <w:sz w:val="24"/>
          <w:szCs w:val="24"/>
        </w:rPr>
      </w:pPr>
      <w:r>
        <w:fldChar w:fldCharType="begin"/>
      </w:r>
      <w:r>
        <w:instrText xml:space="preserve"> HYPERLINK "file:///C:\\Users\\陶智慧\\Desktop\\栖霞111.doc" \l "_Toc16455" </w:instrText>
      </w:r>
      <w:r>
        <w:fldChar w:fldCharType="separate"/>
      </w:r>
      <w:r>
        <w:rPr>
          <w:rStyle w:val="659"/>
          <w:rFonts w:hint="eastAsia" w:ascii="宋体" w:hAnsi="宋体" w:cs="宋体"/>
          <w:sz w:val="24"/>
          <w:szCs w:val="24"/>
        </w:rPr>
        <w:t xml:space="preserve">第六章 附件</w:t>
      </w:r>
      <w:r>
        <w:rPr>
          <w:rStyle w:val="659"/>
          <w:rFonts w:hint="eastAsia" w:ascii="宋体" w:hAnsi="宋体" w:cs="宋体"/>
          <w:sz w:val="24"/>
          <w:szCs w:val="24"/>
        </w:rPr>
        <w:tab/>
      </w:r>
      <w:r>
        <w:rPr>
          <w:rStyle w:val="659"/>
          <w:rFonts w:hint="eastAsia" w:ascii="宋体" w:hAnsi="宋体" w:cs="宋体"/>
          <w:sz w:val="24"/>
          <w:szCs w:val="24"/>
        </w:rPr>
        <w:fldChar w:fldCharType="begin"/>
      </w:r>
      <w:r>
        <w:rPr>
          <w:rStyle w:val="659"/>
          <w:rFonts w:hint="eastAsia" w:ascii="宋体" w:hAnsi="宋体" w:cs="宋体"/>
          <w:sz w:val="24"/>
          <w:szCs w:val="24"/>
        </w:rPr>
        <w:instrText xml:space="preserve"> PAGEREF _Toc16455 \h </w:instrText>
      </w:r>
      <w:r>
        <w:rPr>
          <w:rStyle w:val="659"/>
          <w:rFonts w:hint="eastAsia" w:ascii="宋体" w:hAnsi="宋体" w:cs="宋体"/>
          <w:sz w:val="24"/>
          <w:szCs w:val="24"/>
        </w:rPr>
        <w:fldChar w:fldCharType="separate"/>
      </w:r>
      <w:r>
        <w:rPr>
          <w:rStyle w:val="659"/>
          <w:rFonts w:ascii="宋体" w:hAnsi="宋体" w:cs="宋体"/>
          <w:sz w:val="24"/>
          <w:szCs w:val="24"/>
        </w:rPr>
        <w:t xml:space="preserve">32</w:t>
      </w:r>
      <w:r>
        <w:rPr>
          <w:rStyle w:val="659"/>
          <w:rFonts w:hint="eastAsia" w:ascii="宋体" w:hAnsi="宋体" w:cs="宋体"/>
          <w:sz w:val="24"/>
          <w:szCs w:val="24"/>
        </w:rPr>
        <w:fldChar w:fldCharType="end"/>
      </w:r>
      <w:r>
        <w:rPr>
          <w:rStyle w:val="659"/>
          <w:rFonts w:hint="eastAsia" w:ascii="宋体" w:hAnsi="宋体" w:cs="宋体"/>
          <w:sz w:val="24"/>
          <w:szCs w:val="24"/>
        </w:rPr>
        <w:fldChar w:fldCharType="end"/>
      </w:r>
      <w:r/>
    </w:p>
    <w:p>
      <w:pPr>
        <w:jc w:val="center"/>
        <w:spacing w:line="360" w:lineRule="auto"/>
        <w:rPr>
          <w:rFonts w:ascii="宋体" w:hAnsi="宋体" w:cs="宋体"/>
          <w:b/>
          <w:bCs/>
          <w:sz w:val="72"/>
          <w:szCs w:val="30"/>
          <w:lang w:val="zh-CN"/>
        </w:rPr>
      </w:pPr>
      <w:r>
        <w:rPr>
          <w:rFonts w:hint="eastAsia" w:ascii="宋体" w:hAnsi="宋体" w:cs="宋体"/>
          <w:bCs/>
          <w:sz w:val="24"/>
          <w:szCs w:val="24"/>
          <w:lang w:val="zh-CN"/>
        </w:rPr>
        <w:fldChar w:fldCharType="end"/>
      </w:r>
      <w:r/>
    </w:p>
    <w:p>
      <w:pPr>
        <w:jc w:val="left"/>
        <w:spacing w:line="360" w:lineRule="auto"/>
        <w:widowControl/>
        <w:rPr>
          <w:rFonts w:ascii="宋体" w:hAnsi="宋体" w:cs="宋体"/>
          <w:b/>
          <w:bCs/>
          <w:color w:val="000000"/>
          <w:sz w:val="24"/>
          <w:szCs w:val="24"/>
          <w:lang w:val="zh-CN"/>
        </w:rPr>
        <w:sectPr>
          <w:footnotePr/>
          <w:endnotePr/>
          <w:type w:val="nextPage"/>
          <w:pgSz w:w="11906" w:h="16838" w:orient="portrait"/>
          <w:pgMar w:top="1440" w:right="1800" w:bottom="1440" w:left="1800" w:header="851" w:footer="680" w:gutter="0"/>
          <w:pgNumType w:start="1"/>
          <w:cols w:num="1" w:sep="0" w:space="720" w:equalWidth="1"/>
          <w:docGrid w:linePitch="360"/>
        </w:sectPr>
      </w:pPr>
      <w:r>
        <w:rPr>
          <w:rFonts w:ascii="宋体" w:hAnsi="宋体" w:cs="宋体"/>
          <w:b/>
          <w:bCs/>
          <w:color w:val="000000"/>
          <w:sz w:val="24"/>
          <w:szCs w:val="24"/>
          <w:lang w:val="zh-CN"/>
        </w:rPr>
      </w:r>
      <w:r/>
    </w:p>
    <w:p>
      <w:pPr>
        <w:pStyle w:val="687"/>
        <w:spacing w:line="360" w:lineRule="auto"/>
        <w:rPr>
          <w:rFonts w:ascii="宋体" w:hAnsi="宋体"/>
        </w:rPr>
      </w:pPr>
      <w:r/>
      <w:bookmarkStart w:id="2" w:name="_Toc32651"/>
      <w:r/>
      <w:bookmarkStart w:id="3" w:name="_Hlk68179438"/>
      <w:r>
        <w:rPr>
          <w:rFonts w:hint="eastAsia" w:ascii="宋体" w:hAnsi="宋体"/>
          <w:lang w:val="zh-CN"/>
        </w:rPr>
        <w:t xml:space="preserve">第一章 </w:t>
      </w:r>
      <w:bookmarkStart w:id="4" w:name="_Hlk47513045"/>
      <w:r>
        <w:rPr>
          <w:rFonts w:hint="eastAsia" w:ascii="宋体" w:hAnsi="宋体"/>
          <w:lang w:val="zh-CN"/>
        </w:rPr>
        <w:t xml:space="preserve">竞争性磋商公告</w:t>
      </w:r>
      <w:bookmarkEnd w:id="2"/>
      <w:r/>
      <w:r/>
    </w:p>
    <w:p>
      <w:pPr>
        <w:jc w:val="center"/>
        <w:spacing w:line="360" w:lineRule="auto"/>
        <w:rPr>
          <w:rFonts w:ascii="宋体" w:hAnsi="宋体" w:cs="宋体"/>
          <w:color w:val="000000"/>
          <w:sz w:val="24"/>
          <w:szCs w:val="24"/>
          <w:lang w:val="zh-CN"/>
        </w:rPr>
      </w:pPr>
      <w:r>
        <w:rPr>
          <w:rFonts w:ascii="宋体" w:hAnsi="宋体" w:cs="宋体"/>
          <w:color w:val="000000"/>
          <w:sz w:val="24"/>
          <w:szCs w:val="24"/>
          <w:lang w:val="zh-CN"/>
        </w:rPr>
      </w:r>
      <w:r/>
    </w:p>
    <w:p>
      <w:pPr>
        <w:ind w:firstLine="454"/>
        <w:jc w:val="left"/>
        <w:spacing w:line="360" w:lineRule="auto"/>
        <w:tabs>
          <w:tab w:val="left" w:pos="390" w:leader="none"/>
          <w:tab w:val="center" w:pos="4404" w:leader="none"/>
        </w:tabs>
        <w:rPr>
          <w:rFonts w:ascii="宋体" w:hAnsi="宋体" w:cs="宋体"/>
          <w:b/>
          <w:bCs/>
          <w:spacing w:val="8"/>
          <w:szCs w:val="21"/>
        </w:rPr>
        <w:pBdr>
          <w:top w:val="single" w:color="000000" w:sz="4" w:space="1"/>
          <w:left w:val="single" w:color="000000" w:sz="4" w:space="4"/>
          <w:bottom w:val="single" w:color="000000" w:sz="4" w:space="1"/>
          <w:right w:val="single" w:color="000000" w:sz="4" w:space="4"/>
        </w:pBdr>
      </w:pPr>
      <w:r/>
      <w:bookmarkStart w:id="5" w:name="_Hlk70523022"/>
      <w:r>
        <w:rPr>
          <w:rFonts w:hint="eastAsia" w:ascii="宋体" w:hAnsi="宋体" w:cs="宋体"/>
          <w:b/>
          <w:bCs/>
          <w:spacing w:val="8"/>
          <w:szCs w:val="21"/>
        </w:rPr>
        <w:t xml:space="preserve">项目概况</w:t>
      </w:r>
      <w:r/>
    </w:p>
    <w:p>
      <w:pPr>
        <w:ind w:firstLine="422"/>
        <w:jc w:val="left"/>
        <w:spacing w:line="360" w:lineRule="auto"/>
        <w:tabs>
          <w:tab w:val="left" w:pos="390" w:leader="none"/>
          <w:tab w:val="center" w:pos="4404" w:leader="none"/>
        </w:tabs>
        <w:rPr>
          <w:rFonts w:ascii="宋体" w:hAnsi="宋体" w:cs="宋体"/>
          <w:b/>
          <w:bCs/>
          <w:spacing w:val="8"/>
          <w:szCs w:val="21"/>
          <w:u w:val="single"/>
        </w:rPr>
        <w:pBdr>
          <w:top w:val="single" w:color="000000" w:sz="4" w:space="1"/>
          <w:left w:val="single" w:color="000000" w:sz="4" w:space="4"/>
          <w:bottom w:val="single" w:color="000000" w:sz="4" w:space="1"/>
          <w:right w:val="single" w:color="000000" w:sz="4" w:space="4"/>
        </w:pBdr>
      </w:pPr>
      <w:r>
        <w:rPr>
          <w:rFonts w:hint="eastAsia" w:ascii="宋体" w:hAnsi="宋体" w:cs="宋体"/>
          <w:b/>
          <w:bCs/>
          <w:szCs w:val="21"/>
          <w:u w:val="single"/>
        </w:rPr>
        <w:t xml:space="preserve">202</w:t>
      </w:r>
      <w:r>
        <w:rPr>
          <w:rFonts w:ascii="宋体" w:hAnsi="宋体" w:cs="宋体"/>
          <w:b/>
          <w:bCs/>
          <w:szCs w:val="21"/>
          <w:u w:val="single"/>
        </w:rPr>
        <w:t xml:space="preserve">5</w:t>
      </w:r>
      <w:r>
        <w:rPr>
          <w:rFonts w:hint="eastAsia" w:ascii="宋体" w:hAnsi="宋体" w:cs="宋体"/>
          <w:b/>
          <w:bCs/>
          <w:szCs w:val="21"/>
          <w:u w:val="single"/>
        </w:rPr>
        <w:t xml:space="preserve">年园林绿化规划管理数据服务</w:t>
      </w:r>
      <w:r>
        <w:rPr>
          <w:rFonts w:hint="eastAsia" w:ascii="宋体" w:hAnsi="宋体" w:cs="宋体"/>
          <w:szCs w:val="21"/>
        </w:rPr>
        <w:t xml:space="preserve">的潜在供应商应在</w:t>
      </w:r>
      <w:r>
        <w:rPr>
          <w:rFonts w:hint="eastAsia" w:ascii="宋体" w:hAnsi="宋体" w:cs="宋体"/>
          <w:b/>
          <w:bCs/>
          <w:szCs w:val="21"/>
          <w:u w:val="single"/>
        </w:rPr>
        <w:t xml:space="preserve">江苏政府采购网“苏采云”系统</w:t>
      </w:r>
      <w:r>
        <w:rPr>
          <w:rFonts w:hint="eastAsia" w:ascii="宋体" w:hAnsi="宋体" w:cs="宋体"/>
        </w:rPr>
        <w:t xml:space="preserve">获取招标文件</w:t>
      </w:r>
      <w:r>
        <w:rPr>
          <w:rFonts w:hint="eastAsia" w:ascii="宋体" w:hAnsi="宋体" w:cs="宋体"/>
          <w:szCs w:val="21"/>
        </w:rPr>
        <w:t xml:space="preserve">，并于</w:t>
      </w:r>
      <w:r>
        <w:rPr>
          <w:rFonts w:hint="eastAsia" w:ascii="宋体" w:hAnsi="宋体" w:cs="宋体"/>
          <w:b/>
          <w:bCs/>
          <w:color w:val="000000"/>
          <w:szCs w:val="21"/>
          <w:u w:val="single"/>
        </w:rPr>
        <w:t xml:space="preserve">2026年</w:t>
      </w:r>
      <w:r>
        <w:rPr>
          <w:rFonts w:hint="eastAsia" w:ascii="宋体" w:hAnsi="宋体" w:cs="宋体"/>
          <w:b/>
          <w:bCs/>
          <w:color w:val="000000"/>
          <w:szCs w:val="21"/>
          <w:u w:val="single"/>
          <w:lang w:val="en-US" w:eastAsia="zh-CN"/>
        </w:rPr>
        <w:t xml:space="preserve">3</w:t>
      </w:r>
      <w:r>
        <w:rPr>
          <w:rFonts w:hint="eastAsia" w:ascii="宋体" w:hAnsi="宋体" w:cs="宋体"/>
          <w:b/>
          <w:bCs/>
          <w:color w:val="000000"/>
          <w:szCs w:val="21"/>
          <w:u w:val="single"/>
        </w:rPr>
        <w:t xml:space="preserve">月</w:t>
      </w:r>
      <w:r>
        <w:rPr>
          <w:rFonts w:hint="eastAsia" w:ascii="宋体" w:hAnsi="宋体" w:cs="宋体"/>
          <w:b/>
          <w:bCs/>
          <w:color w:val="000000"/>
          <w:szCs w:val="21"/>
          <w:u w:val="single"/>
          <w:lang w:val="en-US" w:eastAsia="zh-CN"/>
        </w:rPr>
        <w:t xml:space="preserve">2</w:t>
      </w:r>
      <w:r>
        <w:rPr>
          <w:rFonts w:hint="eastAsia" w:ascii="宋体" w:hAnsi="宋体" w:cs="宋体"/>
          <w:b/>
          <w:bCs/>
          <w:color w:val="000000"/>
          <w:szCs w:val="21"/>
          <w:u w:val="single"/>
        </w:rPr>
        <w:t xml:space="preserve">日14点00分</w:t>
      </w:r>
      <w:r>
        <w:rPr>
          <w:rFonts w:hint="eastAsia" w:ascii="宋体" w:hAnsi="宋体" w:cs="宋体"/>
          <w:b/>
          <w:bCs/>
          <w:szCs w:val="21"/>
        </w:rPr>
        <w:t xml:space="preserve">（北京时间）</w:t>
      </w:r>
      <w:r>
        <w:rPr>
          <w:rFonts w:hint="eastAsia" w:ascii="宋体" w:hAnsi="宋体" w:cs="宋体"/>
          <w:szCs w:val="21"/>
        </w:rPr>
        <w:t xml:space="preserve">前提交响应文件。</w:t>
      </w:r>
      <w:r/>
    </w:p>
    <w:p>
      <w:pPr>
        <w:spacing w:line="360" w:lineRule="auto"/>
        <w:shd w:val="clear" w:color="auto" w:fill="ffffff"/>
        <w:widowControl/>
        <w:rPr>
          <w:rFonts w:ascii="宋体" w:hAnsi="宋体" w:cs="宋体"/>
          <w:b/>
          <w:spacing w:val="8"/>
          <w:sz w:val="24"/>
        </w:rPr>
        <w:outlineLvl w:val="1"/>
      </w:pPr>
      <w:r/>
      <w:bookmarkStart w:id="6" w:name="_Toc2829"/>
      <w:r/>
      <w:bookmarkStart w:id="7" w:name="_Toc70088456"/>
      <w:r/>
      <w:bookmarkStart w:id="8" w:name="_Toc2157"/>
      <w:r>
        <w:rPr>
          <w:rFonts w:hint="eastAsia" w:ascii="宋体" w:hAnsi="宋体" w:cs="宋体"/>
          <w:b/>
          <w:spacing w:val="8"/>
          <w:sz w:val="24"/>
        </w:rPr>
        <w:t xml:space="preserve">一、项目基本情况</w:t>
      </w:r>
      <w:bookmarkEnd w:id="6"/>
      <w:r/>
      <w:bookmarkEnd w:id="7"/>
      <w:r/>
      <w:bookmarkEnd w:id="8"/>
      <w:r/>
      <w:r/>
    </w:p>
    <w:p>
      <w:pPr>
        <w:ind w:firstLine="452"/>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1.1项目编号：JSZC-320100-JSYC-C2026-0004</w:t>
      </w:r>
      <w:r/>
    </w:p>
    <w:p>
      <w:pPr>
        <w:ind w:firstLine="452"/>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1.2项目名称：202</w:t>
      </w:r>
      <w:r>
        <w:rPr>
          <w:rFonts w:ascii="宋体" w:hAnsi="宋体" w:cs="宋体"/>
          <w:spacing w:val="8"/>
          <w:szCs w:val="21"/>
        </w:rPr>
        <w:t xml:space="preserve">5</w:t>
      </w:r>
      <w:r>
        <w:rPr>
          <w:rFonts w:hint="eastAsia" w:ascii="宋体" w:hAnsi="宋体" w:cs="宋体"/>
          <w:spacing w:val="8"/>
          <w:szCs w:val="21"/>
        </w:rPr>
        <w:t xml:space="preserve">年园林绿化规划管理数据服务</w:t>
      </w:r>
      <w:r/>
    </w:p>
    <w:p>
      <w:pPr>
        <w:ind w:firstLine="452"/>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1.3采购方式：竞争性磋商</w:t>
      </w:r>
      <w:r/>
    </w:p>
    <w:p>
      <w:pPr>
        <w:ind w:firstLine="452"/>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1.4预算金额：</w:t>
      </w:r>
      <w:r>
        <w:rPr>
          <w:rFonts w:hint="eastAsia" w:ascii="宋体" w:hAnsi="宋体" w:cs="宋体"/>
          <w:bCs/>
          <w:szCs w:val="21"/>
        </w:rPr>
        <w:t xml:space="preserve">126万元</w:t>
      </w:r>
      <w:r/>
    </w:p>
    <w:p>
      <w:pPr>
        <w:ind w:firstLine="452"/>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1.5最高限价：</w:t>
      </w:r>
      <w:r>
        <w:rPr>
          <w:rFonts w:hint="eastAsia" w:ascii="宋体" w:hAnsi="宋体" w:cs="宋体"/>
          <w:bCs/>
          <w:szCs w:val="21"/>
        </w:rPr>
        <w:t xml:space="preserve">125万元</w:t>
      </w:r>
      <w:r/>
    </w:p>
    <w:p>
      <w:pPr>
        <w:pStyle w:val="988"/>
        <w:ind w:firstLine="452"/>
        <w:jc w:val="both"/>
        <w:rPr>
          <w:rFonts w:ascii="宋体" w:hAnsi="宋体"/>
          <w:spacing w:val="8"/>
          <w:sz w:val="21"/>
          <w:szCs w:val="21"/>
          <w:lang w:eastAsia="zh-CN" w:bidi="ar-SA"/>
        </w:rPr>
      </w:pPr>
      <w:r>
        <w:rPr>
          <w:rFonts w:hint="eastAsia" w:ascii="宋体" w:hAnsi="宋体"/>
          <w:spacing w:val="8"/>
          <w:sz w:val="21"/>
          <w:szCs w:val="21"/>
          <w:lang w:eastAsia="zh-CN" w:bidi="ar-SA"/>
        </w:rPr>
        <w:t xml:space="preserve">1.6采购需求：为进一步推进南京市园林绿化精细化管理，依据《南京市城市绿化条例》“绿化行政主管部门应当会同有关部门定期开展城市绿化资源调查，建立绿化资源档案和绿化信用考核体系，完善绿化管理信息系统” 的规定，需每年开展规划管理数据库更新维护工作。其核心任务涵盖年度“绿色图章”审查项目的数据入库、新增绿地及绿道数据的校核入库，绿地系统现状“一张图”的持续更新维护等。具体详见采购文件。</w:t>
      </w:r>
      <w:r/>
    </w:p>
    <w:p>
      <w:pPr>
        <w:ind w:firstLine="452"/>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1.7行业划分：</w:t>
      </w:r>
      <w:r>
        <w:rPr>
          <w:rFonts w:hint="eastAsia" w:ascii="宋体" w:hAnsi="宋体"/>
          <w:szCs w:val="21"/>
        </w:rPr>
        <w:t xml:space="preserve">信息与技术服务业。</w:t>
      </w:r>
      <w:r/>
    </w:p>
    <w:p>
      <w:pPr>
        <w:ind w:firstLine="420"/>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1.8合同履行期限：</w:t>
      </w:r>
      <w:bookmarkStart w:id="9" w:name="OLE_LINK24"/>
      <w:r>
        <w:rPr>
          <w:rFonts w:hint="eastAsia" w:ascii="宋体" w:hAnsi="宋体" w:cs="宋体"/>
          <w:spacing w:val="8"/>
          <w:szCs w:val="21"/>
        </w:rPr>
        <w:t xml:space="preserve">合同签订之日起至2026年8月</w:t>
      </w:r>
      <w:r>
        <w:rPr>
          <w:rFonts w:ascii="宋体" w:hAnsi="宋体" w:cs="宋体"/>
          <w:spacing w:val="8"/>
          <w:szCs w:val="21"/>
        </w:rPr>
        <w:t xml:space="preserve">31日</w:t>
      </w:r>
      <w:bookmarkEnd w:id="9"/>
      <w:r/>
      <w:r/>
    </w:p>
    <w:p>
      <w:pPr>
        <w:ind w:firstLine="420"/>
        <w:jc w:val="left"/>
        <w:spacing w:line="360" w:lineRule="auto"/>
        <w:shd w:val="clear" w:color="auto" w:fill="ffffff"/>
        <w:widowControl/>
        <w:rPr>
          <w:rFonts w:ascii="宋体" w:hAnsi="宋体" w:cs="宋体"/>
          <w:bCs/>
          <w:szCs w:val="21"/>
        </w:rPr>
      </w:pPr>
      <w:r>
        <w:rPr>
          <w:rFonts w:hint="eastAsia" w:ascii="宋体" w:hAnsi="宋体" w:cs="宋体"/>
          <w:bCs/>
          <w:szCs w:val="21"/>
        </w:rPr>
        <w:t xml:space="preserve">1.9</w:t>
      </w:r>
      <w:bookmarkStart w:id="10" w:name="_Hlk77845455"/>
      <w:r/>
      <w:bookmarkStart w:id="11" w:name="_Hlk128055931"/>
      <w:r>
        <w:rPr>
          <w:rFonts w:hint="eastAsia" w:ascii="宋体" w:hAnsi="宋体" w:cs="宋体"/>
          <w:bCs/>
          <w:szCs w:val="21"/>
        </w:rPr>
        <w:t xml:space="preserve">本项目</w:t>
      </w:r>
      <w:bookmarkStart w:id="12" w:name="_Hlk84582886"/>
      <w:r>
        <w:rPr>
          <w:rFonts w:hint="eastAsia" w:ascii="宋体" w:hAnsi="宋体" w:cs="宋体"/>
          <w:bCs/>
          <w:szCs w:val="21"/>
        </w:rPr>
        <w:t xml:space="preserve">（是/否）接受</w:t>
      </w:r>
      <w:bookmarkEnd w:id="12"/>
      <w:r>
        <w:rPr>
          <w:rFonts w:hint="eastAsia" w:ascii="宋体" w:hAnsi="宋体" w:cs="宋体"/>
          <w:bCs/>
          <w:szCs w:val="21"/>
        </w:rPr>
        <w:t xml:space="preserve">联合体投标：否</w:t>
      </w:r>
      <w:bookmarkEnd w:id="10"/>
      <w:r/>
      <w:bookmarkEnd w:id="11"/>
      <w:r/>
      <w:r/>
    </w:p>
    <w:p>
      <w:pPr>
        <w:spacing w:line="360" w:lineRule="auto"/>
        <w:shd w:val="clear" w:color="auto" w:fill="ffffff"/>
        <w:widowControl/>
        <w:rPr>
          <w:rFonts w:ascii="宋体" w:hAnsi="宋体" w:cs="宋体"/>
          <w:b/>
          <w:spacing w:val="8"/>
          <w:sz w:val="24"/>
        </w:rPr>
        <w:outlineLvl w:val="1"/>
      </w:pPr>
      <w:r/>
      <w:bookmarkStart w:id="13" w:name="_Toc16267"/>
      <w:r/>
      <w:bookmarkStart w:id="14" w:name="_Toc7112"/>
      <w:r/>
      <w:bookmarkStart w:id="15" w:name="_Toc70088457"/>
      <w:r>
        <w:rPr>
          <w:rFonts w:hint="eastAsia" w:ascii="宋体" w:hAnsi="宋体" w:cs="宋体"/>
          <w:b/>
          <w:spacing w:val="8"/>
          <w:sz w:val="24"/>
        </w:rPr>
        <w:t xml:space="preserve">二、申请人的资格要求：</w:t>
      </w:r>
      <w:bookmarkEnd w:id="13"/>
      <w:r/>
      <w:bookmarkEnd w:id="14"/>
      <w:r/>
      <w:bookmarkEnd w:id="15"/>
      <w:r/>
      <w:r/>
    </w:p>
    <w:p>
      <w:pPr>
        <w:ind w:firstLine="454"/>
        <w:spacing w:line="360" w:lineRule="auto"/>
        <w:rPr>
          <w:rFonts w:ascii="宋体" w:hAnsi="宋体" w:cs="宋体"/>
          <w:b/>
          <w:color w:val="000000"/>
          <w:szCs w:val="21"/>
          <w:lang w:val="zh-CN"/>
        </w:rPr>
      </w:pPr>
      <w:r>
        <w:rPr>
          <w:rFonts w:hint="eastAsia" w:ascii="宋体" w:hAnsi="宋体" w:cs="宋体"/>
          <w:b/>
          <w:spacing w:val="8"/>
          <w:szCs w:val="21"/>
        </w:rPr>
        <w:t xml:space="preserve">2.1满足《中华人民共和国政府采购法》第二十二条规定：</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（1）具有独立承担民事责任的能力（提供法人或者其他组织的营业执照；供应商为自然人的提供其身份证）； </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（2）具有良好的商业信誉和健全的财务会计制度（提供2024年度的财务报表，或磋商截止时间前六个月内银行出具的资信证明）；</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（3）具有履行合同所必需的设备和专业技术能力（供应商根据履行采购项目合同需要，提供履行合同所必需的设备和专业技术能力的证明材料）；</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（4）有依法缴纳税收和社会保障资金的良好记录（提供参加本次政府采购活动前半年内至少一个月：</w:t>
      </w:r>
      <w:r>
        <w:rPr>
          <w:rFonts w:hint="eastAsia"/>
        </w:rPr>
        <w:t xml:space="preserve">①</w:t>
      </w:r>
      <w:r>
        <w:rPr>
          <w:rFonts w:hint="eastAsia" w:ascii="宋体" w:hAnsi="宋体" w:cs="宋体"/>
          <w:spacing w:val="8"/>
          <w:szCs w:val="21"/>
        </w:rPr>
        <w:t xml:space="preserve">提供缴纳税收的凭证；</w:t>
      </w:r>
      <w:r>
        <w:rPr>
          <w:rFonts w:hint="eastAsia"/>
        </w:rPr>
        <w:t xml:space="preserve">②</w:t>
      </w:r>
      <w:r>
        <w:rPr>
          <w:rFonts w:hint="eastAsia" w:ascii="宋体" w:hAnsi="宋体" w:cs="宋体"/>
          <w:spacing w:val="8"/>
          <w:szCs w:val="21"/>
        </w:rPr>
        <w:t xml:space="preserve">提供缴纳社会保险的凭据）</w:t>
      </w:r>
      <w:r>
        <w:rPr>
          <w:rFonts w:hint="eastAsia" w:ascii="宋体" w:hAnsi="宋体" w:cs="宋体"/>
          <w:bCs/>
          <w:szCs w:val="21"/>
        </w:rPr>
        <w:t xml:space="preserve">，依法享受免缴、缓缴的，提供证明材料</w:t>
      </w:r>
      <w:r>
        <w:rPr>
          <w:rFonts w:hint="eastAsia" w:ascii="宋体" w:hAnsi="宋体" w:cs="宋体"/>
          <w:spacing w:val="8"/>
          <w:szCs w:val="21"/>
        </w:rPr>
        <w:t xml:space="preserve">；</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（5）参加政府采购活动前三年内，在经营活动中没有重大违法记录（提供承诺书）；</w:t>
      </w:r>
      <w:r/>
    </w:p>
    <w:p>
      <w:pPr>
        <w:ind w:firstLine="452"/>
        <w:jc w:val="left"/>
        <w:spacing w:line="360" w:lineRule="auto"/>
        <w:shd w:val="clear" w:color="auto" w:fill="ffffff"/>
        <w:widowControl/>
        <w:rPr>
          <w:rFonts w:ascii="宋体" w:hAnsi="宋体" w:cs="宋体"/>
          <w:bCs/>
          <w:szCs w:val="21"/>
        </w:rPr>
      </w:pPr>
      <w:r>
        <w:rPr>
          <w:rFonts w:hint="eastAsia" w:ascii="宋体" w:hAnsi="宋体" w:cs="宋体"/>
          <w:spacing w:val="8"/>
          <w:szCs w:val="21"/>
        </w:rPr>
        <w:t xml:space="preserve">（6）法律、行政法规规定的其他条件：无。</w:t>
      </w:r>
      <w:r/>
    </w:p>
    <w:p>
      <w:pPr>
        <w:ind w:firstLine="454"/>
        <w:spacing w:line="360" w:lineRule="auto"/>
        <w:rPr>
          <w:rFonts w:ascii="宋体" w:hAnsi="宋体" w:cs="宋体"/>
          <w:bCs/>
          <w:szCs w:val="21"/>
        </w:rPr>
      </w:pPr>
      <w:r>
        <w:rPr>
          <w:rFonts w:hint="eastAsia" w:ascii="宋体" w:hAnsi="宋体" w:cs="宋体"/>
          <w:b/>
          <w:spacing w:val="8"/>
          <w:szCs w:val="21"/>
        </w:rPr>
        <w:t xml:space="preserve">2.2 落实政府采购政策需满足的资格要求：</w:t>
      </w:r>
      <w:r>
        <w:rPr>
          <w:rFonts w:hint="eastAsia" w:ascii="宋体" w:hAnsi="宋体" w:cs="宋体"/>
          <w:bCs/>
          <w:szCs w:val="21"/>
        </w:rPr>
        <w:t xml:space="preserve">本项目按照采用以下第（4）种方式落实政府采购促进中小企业发展的要求：</w:t>
      </w:r>
      <w:r/>
    </w:p>
    <w:p>
      <w:pPr>
        <w:ind w:firstLine="454"/>
        <w:spacing w:line="360" w:lineRule="auto"/>
        <w:rPr>
          <w:rFonts w:ascii="宋体" w:hAnsi="宋体" w:cs="宋体"/>
          <w:bCs/>
          <w:szCs w:val="21"/>
        </w:rPr>
      </w:pPr>
      <w:r>
        <w:rPr>
          <w:rFonts w:hint="eastAsia" w:ascii="宋体" w:hAnsi="宋体" w:cs="宋体"/>
          <w:bCs/>
          <w:szCs w:val="21"/>
        </w:rPr>
        <w:t xml:space="preserve">（1）本项目整体专门面向中小企业采购；</w:t>
      </w:r>
      <w:r/>
    </w:p>
    <w:p>
      <w:pPr>
        <w:ind w:firstLine="454"/>
        <w:spacing w:line="360" w:lineRule="auto"/>
        <w:rPr>
          <w:rFonts w:ascii="宋体" w:hAnsi="宋体" w:cs="宋体"/>
          <w:bCs/>
          <w:szCs w:val="21"/>
        </w:rPr>
      </w:pPr>
      <w:r>
        <w:rPr>
          <w:rFonts w:hint="eastAsia" w:ascii="宋体" w:hAnsi="宋体" w:cs="宋体"/>
          <w:bCs/>
          <w:szCs w:val="21"/>
        </w:rPr>
        <w:t xml:space="preserve">（2）本项目整体专门面向小微企业采购；</w:t>
      </w:r>
      <w:r/>
    </w:p>
    <w:p>
      <w:pPr>
        <w:ind w:firstLine="454"/>
        <w:spacing w:line="360" w:lineRule="auto"/>
        <w:rPr>
          <w:rFonts w:ascii="宋体" w:hAnsi="宋体" w:cs="宋体"/>
          <w:bCs/>
          <w:szCs w:val="21"/>
        </w:rPr>
      </w:pPr>
      <w:r>
        <w:rPr>
          <w:rFonts w:hint="eastAsia" w:ascii="宋体" w:hAnsi="宋体" w:cs="宋体"/>
          <w:bCs/>
          <w:szCs w:val="21"/>
        </w:rPr>
        <w:t xml:space="preserve">（3）本项目通过以下第 / 种方式预留部分采购份额，面向中小企业采购：</w:t>
      </w:r>
      <w:r/>
    </w:p>
    <w:p>
      <w:pPr>
        <w:ind w:firstLine="454"/>
        <w:spacing w:line="360" w:lineRule="auto"/>
        <w:rPr>
          <w:rFonts w:ascii="宋体" w:hAnsi="宋体" w:cs="宋体"/>
          <w:bCs/>
          <w:szCs w:val="21"/>
        </w:rPr>
      </w:pPr>
      <w:r>
        <w:rPr>
          <w:rFonts w:hint="eastAsia" w:ascii="宋体" w:hAnsi="宋体" w:cs="宋体"/>
          <w:bCs/>
          <w:szCs w:val="21"/>
        </w:rPr>
        <w:t xml:space="preserve">①本项目要求供应商以联合体形式参加，中小企业合同金额应当达到的比例为 / %；</w:t>
      </w:r>
      <w:r/>
    </w:p>
    <w:p>
      <w:pPr>
        <w:ind w:firstLine="454"/>
        <w:spacing w:line="360" w:lineRule="auto"/>
        <w:rPr>
          <w:rFonts w:ascii="宋体" w:hAnsi="宋体" w:cs="宋体"/>
          <w:bCs/>
          <w:szCs w:val="21"/>
        </w:rPr>
      </w:pPr>
      <w:r>
        <w:rPr>
          <w:rFonts w:hint="eastAsia" w:ascii="宋体" w:hAnsi="宋体" w:cs="宋体"/>
          <w:bCs/>
          <w:szCs w:val="21"/>
        </w:rPr>
        <w:t xml:space="preserve">②本项目要求供应商进行合同分包，中小企业合同金额应当达到的比例为 / %。</w:t>
      </w:r>
      <w:r/>
    </w:p>
    <w:p>
      <w:pPr>
        <w:ind w:firstLine="454"/>
        <w:spacing w:line="360" w:lineRule="auto"/>
        <w:rPr>
          <w:rFonts w:ascii="宋体" w:hAnsi="宋体" w:cs="宋体"/>
          <w:bCs/>
          <w:szCs w:val="21"/>
        </w:rPr>
      </w:pPr>
      <w:r>
        <w:rPr>
          <w:rFonts w:hint="eastAsia" w:ascii="宋体" w:hAnsi="宋体" w:cs="宋体"/>
          <w:bCs/>
          <w:szCs w:val="21"/>
        </w:rPr>
        <w:t xml:space="preserve">（4）本项目为非预留份额专门面向中小企业的采购项目或采购包，执行价格扣除优惠政策，详见“第三章 评审标准”。</w:t>
      </w:r>
      <w:r/>
    </w:p>
    <w:p>
      <w:pPr>
        <w:ind w:firstLine="454"/>
        <w:jc w:val="left"/>
        <w:spacing w:line="360" w:lineRule="auto"/>
        <w:shd w:val="clear" w:color="auto" w:fill="ffffff"/>
        <w:widowControl/>
        <w:rPr>
          <w:rFonts w:ascii="宋体" w:hAnsi="宋体" w:cs="宋体"/>
          <w:b/>
          <w:bCs/>
          <w:spacing w:val="8"/>
          <w:szCs w:val="21"/>
        </w:rPr>
      </w:pPr>
      <w:r>
        <w:rPr>
          <w:rFonts w:hint="eastAsia" w:ascii="宋体" w:hAnsi="宋体" w:cs="宋体"/>
          <w:b/>
          <w:bCs/>
          <w:spacing w:val="8"/>
          <w:szCs w:val="21"/>
        </w:rPr>
        <w:t xml:space="preserve">2.3 本项目的特定资格要求：无</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2.4第2.1（5）条所称重大违法记录，是指供应商因违法经营受到刑事处罚或者责令停产停业、吊销许可证或者执照、较大数额罚款等行政处罚。</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2.5 供应商在参加政府采购活动前3年内因违法经营被禁止在一定期限内参加政府采购活动，期限届满的，可以参加政府采购活动。</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2.6单位负责人为同一人或者存在直接控股、管理关系的不同供应商，不得参加同一合同项下的政府采购活动。</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为采购项目提供整体设计、规范编制或者项目管理、监理、检测等服务的供应商，不得再参加该采购项目的其他采购活动。</w:t>
      </w:r>
      <w:r/>
    </w:p>
    <w:p>
      <w:pPr>
        <w:ind w:firstLine="452"/>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2.7拒绝列入失信被执行人、重大税收违法失信主体名单、政府采购严重违法失信行为记录名单及其他不符合《中华人民共和国政府采购法》第二十二条规定条件的供应商参与政府采购活动。磋商小组对响应文件进行审查时，依法通过“中国政府采购网”、“信用中国”网站等渠道查询供应商信用记录并保存。</w:t>
      </w:r>
      <w:r/>
    </w:p>
    <w:p>
      <w:pPr>
        <w:spacing w:line="360" w:lineRule="auto"/>
        <w:shd w:val="clear" w:color="auto" w:fill="ffffff"/>
        <w:widowControl/>
        <w:rPr>
          <w:rFonts w:ascii="宋体" w:hAnsi="宋体" w:cs="宋体"/>
          <w:b/>
          <w:spacing w:val="8"/>
          <w:sz w:val="24"/>
        </w:rPr>
        <w:outlineLvl w:val="1"/>
      </w:pPr>
      <w:r/>
      <w:bookmarkStart w:id="16" w:name="_Toc19570"/>
      <w:r/>
      <w:bookmarkStart w:id="17" w:name="_Toc70088458"/>
      <w:r/>
      <w:bookmarkStart w:id="18" w:name="_Toc6943"/>
      <w:r>
        <w:rPr>
          <w:rFonts w:hint="eastAsia" w:ascii="宋体" w:hAnsi="宋体" w:cs="宋体"/>
          <w:b/>
          <w:spacing w:val="8"/>
          <w:sz w:val="24"/>
        </w:rPr>
        <w:t xml:space="preserve">三、获取采购文件</w:t>
      </w:r>
      <w:bookmarkEnd w:id="16"/>
      <w:r/>
      <w:bookmarkEnd w:id="17"/>
      <w:r/>
      <w:bookmarkEnd w:id="18"/>
      <w:r/>
      <w:bookmarkEnd w:id="4"/>
      <w:r/>
    </w:p>
    <w:p>
      <w:pPr>
        <w:ind w:firstLine="420"/>
        <w:jc w:val="left"/>
        <w:spacing w:line="360" w:lineRule="auto"/>
        <w:shd w:val="clear" w:color="auto" w:fill="ffffff"/>
        <w:widowControl/>
        <w:rPr>
          <w:rFonts w:ascii="宋体" w:hAnsi="宋体" w:cs="宋体"/>
          <w:szCs w:val="21"/>
        </w:rPr>
      </w:pPr>
      <w:r/>
      <w:bookmarkStart w:id="19" w:name="_Hlk165968429"/>
      <w:r/>
      <w:bookmarkStart w:id="20" w:name="_Toc1456"/>
      <w:r/>
      <w:bookmarkStart w:id="21" w:name="_Toc21817"/>
      <w:r>
        <w:rPr>
          <w:rFonts w:hint="eastAsia" w:ascii="宋体" w:hAnsi="宋体" w:cs="宋体"/>
          <w:szCs w:val="21"/>
        </w:rPr>
        <w:t xml:space="preserve">3.1时间：自招标文件公告发布之日起5个工作日</w:t>
      </w:r>
      <w:r/>
    </w:p>
    <w:p>
      <w:pPr>
        <w:ind w:firstLine="420"/>
        <w:jc w:val="left"/>
        <w:spacing w:line="360" w:lineRule="auto"/>
        <w:shd w:val="clear" w:color="auto" w:fill="ffffff"/>
        <w:widowControl/>
        <w:rPr>
          <w:rFonts w:ascii="宋体" w:hAnsi="宋体" w:cs="宋体"/>
          <w:szCs w:val="21"/>
        </w:rPr>
      </w:pPr>
      <w:r/>
      <w:bookmarkStart w:id="22" w:name="_Hlk77845475"/>
      <w:r>
        <w:rPr>
          <w:rFonts w:hint="eastAsia" w:ascii="宋体" w:hAnsi="宋体" w:cs="宋体"/>
          <w:szCs w:val="21"/>
        </w:rPr>
        <w:t xml:space="preserve">3.2地点：</w:t>
      </w:r>
      <w:bookmarkStart w:id="23" w:name="OLE_LINK20"/>
      <w:r>
        <w:rPr>
          <w:rFonts w:hint="eastAsia" w:ascii="宋体" w:hAnsi="宋体" w:cs="宋体"/>
          <w:szCs w:val="21"/>
        </w:rPr>
        <w:t xml:space="preserve">江苏政府采购网</w:t>
      </w:r>
      <w:bookmarkStart w:id="24" w:name="OLE_LINK21"/>
      <w:r>
        <w:rPr>
          <w:rFonts w:hint="eastAsia" w:ascii="宋体" w:hAnsi="宋体" w:cs="宋体"/>
          <w:spacing w:val="15"/>
          <w:szCs w:val="21"/>
          <w:shd w:val="clear" w:color="auto" w:fill="ffffff"/>
        </w:rPr>
        <w:t xml:space="preserve">政府采购管理交易系统</w:t>
      </w:r>
      <w:bookmarkEnd w:id="23"/>
      <w:r/>
      <w:bookmarkEnd w:id="24"/>
      <w:r>
        <w:rPr>
          <w:rFonts w:hint="eastAsia" w:ascii="宋体" w:hAnsi="宋体" w:cs="宋体"/>
          <w:spacing w:val="15"/>
          <w:szCs w:val="21"/>
          <w:shd w:val="clear" w:color="auto" w:fill="ffffff"/>
        </w:rPr>
        <w:t xml:space="preserve">（以下简称“苏采云”系统）</w:t>
      </w:r>
      <w:r/>
    </w:p>
    <w:p>
      <w:pPr>
        <w:ind w:firstLine="420"/>
        <w:jc w:val="left"/>
        <w:spacing w:line="360" w:lineRule="auto"/>
        <w:shd w:val="clear" w:color="auto" w:fill="ffffff"/>
        <w:widowControl/>
        <w:rPr>
          <w:rFonts w:ascii="宋体" w:hAnsi="宋体" w:cs="宋体"/>
          <w:bCs/>
          <w:szCs w:val="21"/>
        </w:rPr>
      </w:pPr>
      <w:r/>
      <w:bookmarkStart w:id="25" w:name="_Hlk75168366"/>
      <w:r/>
      <w:bookmarkStart w:id="26" w:name="_Hlk164960028"/>
      <w:r/>
      <w:bookmarkStart w:id="27" w:name="_Hlk168491228"/>
      <w:r/>
      <w:bookmarkStart w:id="28" w:name="_Hlk168491149"/>
      <w:r>
        <w:rPr>
          <w:rFonts w:hint="eastAsia" w:ascii="宋体" w:hAnsi="宋体" w:cs="宋体"/>
          <w:szCs w:val="21"/>
        </w:rPr>
        <w:t xml:space="preserve">3.3方式：</w:t>
      </w:r>
      <w:bookmarkEnd w:id="25"/>
      <w:r/>
      <w:bookmarkStart w:id="29" w:name="_Hlk168492824"/>
      <w:r/>
      <w:bookmarkStart w:id="30" w:name="_Hlk163662034"/>
      <w:r/>
      <w:bookmarkStart w:id="31" w:name="_Hlk95487722"/>
      <w:r>
        <w:rPr>
          <w:rFonts w:hint="eastAsia" w:ascii="宋体" w:hAnsi="宋体" w:cs="宋体"/>
          <w:szCs w:val="21"/>
        </w:rPr>
        <w:t xml:space="preserve">投标人登陆江苏政府采购网，在网站首页点击</w:t>
      </w:r>
      <w:bookmarkStart w:id="32" w:name="OLE_LINK3"/>
      <w:r/>
      <w:bookmarkStart w:id="33" w:name="OLE_LINK1"/>
      <w:r>
        <w:rPr>
          <w:rFonts w:hint="eastAsia" w:ascii="宋体" w:hAnsi="宋体" w:cs="宋体"/>
          <w:szCs w:val="21"/>
        </w:rPr>
        <w:t xml:space="preserve">“苏采云”系统</w:t>
      </w:r>
      <w:bookmarkEnd w:id="32"/>
      <w:r/>
      <w:bookmarkEnd w:id="33"/>
      <w:r>
        <w:rPr>
          <w:rFonts w:hint="eastAsia" w:ascii="宋体" w:hAnsi="宋体" w:cs="宋体"/>
          <w:bCs/>
          <w:szCs w:val="21"/>
        </w:rPr>
        <w:t xml:space="preserve">自行免费下载</w:t>
      </w:r>
      <w:bookmarkEnd w:id="19"/>
      <w:r/>
      <w:bookmarkEnd w:id="26"/>
      <w:r/>
      <w:bookmarkEnd w:id="27"/>
      <w:r/>
      <w:bookmarkEnd w:id="28"/>
      <w:r/>
      <w:bookmarkEnd w:id="29"/>
      <w:r/>
      <w:bookmarkEnd w:id="30"/>
      <w:r/>
      <w:r/>
    </w:p>
    <w:p>
      <w:pPr>
        <w:ind w:firstLine="420"/>
        <w:spacing w:line="360" w:lineRule="auto"/>
        <w:widowControl/>
        <w:rPr>
          <w:rFonts w:ascii="宋体" w:hAnsi="宋体" w:cs="宋体"/>
          <w:szCs w:val="21"/>
        </w:rPr>
      </w:pPr>
      <w:r/>
      <w:bookmarkStart w:id="34" w:name="_Hlk128043211"/>
      <w:r>
        <w:rPr>
          <w:rFonts w:hint="eastAsia" w:ascii="宋体" w:hAnsi="宋体" w:cs="宋体"/>
          <w:szCs w:val="21"/>
        </w:rPr>
        <w:t xml:space="preserve">3.4售价：0元</w:t>
      </w:r>
      <w:bookmarkEnd w:id="22"/>
      <w:r/>
      <w:bookmarkEnd w:id="31"/>
      <w:r/>
      <w:bookmarkEnd w:id="34"/>
      <w:r/>
      <w:r/>
    </w:p>
    <w:p>
      <w:pPr>
        <w:spacing w:line="360" w:lineRule="auto"/>
        <w:shd w:val="clear" w:color="auto" w:fill="ffffff"/>
        <w:widowControl/>
        <w:rPr>
          <w:rFonts w:ascii="宋体" w:hAnsi="宋体" w:cs="宋体"/>
          <w:b/>
          <w:spacing w:val="8"/>
          <w:sz w:val="24"/>
        </w:rPr>
        <w:outlineLvl w:val="1"/>
      </w:pPr>
      <w:r>
        <w:rPr>
          <w:rFonts w:hint="eastAsia" w:ascii="宋体" w:hAnsi="宋体" w:cs="宋体"/>
          <w:b/>
          <w:spacing w:val="8"/>
          <w:sz w:val="24"/>
        </w:rPr>
        <w:t xml:space="preserve">四、响应文件提交</w:t>
      </w:r>
      <w:bookmarkEnd w:id="20"/>
      <w:r/>
      <w:bookmarkEnd w:id="21"/>
      <w:r/>
      <w:r/>
    </w:p>
    <w:p>
      <w:pPr>
        <w:ind w:firstLine="370"/>
        <w:spacing w:line="360" w:lineRule="auto"/>
        <w:widowControl/>
        <w:rPr>
          <w:rFonts w:ascii="宋体" w:hAnsi="宋体" w:cs="宋体"/>
          <w:spacing w:val="8"/>
          <w:szCs w:val="21"/>
        </w:rPr>
      </w:pPr>
      <w:r>
        <w:rPr>
          <w:rFonts w:hint="eastAsia" w:ascii="宋体" w:hAnsi="宋体" w:cs="宋体"/>
          <w:spacing w:val="8"/>
          <w:szCs w:val="21"/>
        </w:rPr>
        <w:t xml:space="preserve">4.1</w:t>
      </w:r>
      <w:r>
        <w:rPr>
          <w:rFonts w:hint="eastAsia" w:ascii="宋体" w:hAnsi="宋体" w:cs="宋体"/>
          <w:spacing w:val="15"/>
          <w:szCs w:val="21"/>
          <w:shd w:val="clear" w:color="auto" w:fill="ffffff"/>
        </w:rPr>
        <w:t xml:space="preserve">提交投标文件截止时间、开标时间：</w:t>
      </w:r>
      <w:r>
        <w:rPr>
          <w:rFonts w:hint="eastAsia" w:ascii="宋体" w:hAnsi="宋体" w:cs="宋体"/>
          <w:b/>
          <w:bCs/>
          <w:color w:val="000000"/>
        </w:rPr>
        <w:t xml:space="preserve">2026年</w:t>
      </w:r>
      <w:r>
        <w:rPr>
          <w:rFonts w:hint="eastAsia" w:ascii="宋体" w:hAnsi="宋体" w:cs="宋体"/>
          <w:b/>
          <w:bCs/>
          <w:color w:val="000000"/>
          <w:lang w:val="en-US" w:eastAsia="zh-CN"/>
        </w:rPr>
        <w:t xml:space="preserve">3</w:t>
      </w:r>
      <w:r>
        <w:rPr>
          <w:rFonts w:hint="eastAsia" w:ascii="宋体" w:hAnsi="宋体" w:cs="宋体"/>
          <w:b/>
          <w:bCs/>
          <w:color w:val="000000"/>
        </w:rPr>
        <w:t xml:space="preserve">月</w:t>
      </w:r>
      <w:r>
        <w:rPr>
          <w:rFonts w:hint="eastAsia" w:ascii="宋体" w:hAnsi="宋体" w:cs="宋体"/>
          <w:b/>
          <w:bCs/>
          <w:color w:val="000000"/>
          <w:lang w:val="en-US" w:eastAsia="zh-CN"/>
        </w:rPr>
        <w:t xml:space="preserve">2</w:t>
      </w:r>
      <w:r>
        <w:rPr>
          <w:rFonts w:hint="eastAsia" w:ascii="宋体" w:hAnsi="宋体" w:cs="宋体"/>
          <w:b/>
          <w:bCs/>
          <w:color w:val="000000"/>
          <w:spacing w:val="8"/>
          <w:szCs w:val="21"/>
        </w:rPr>
        <w:t xml:space="preserve">日</w:t>
      </w:r>
      <w:r>
        <w:rPr>
          <w:rFonts w:hint="eastAsia" w:ascii="宋体" w:hAnsi="宋体" w:cs="宋体"/>
          <w:b/>
          <w:bCs/>
          <w:color w:val="000000"/>
        </w:rPr>
        <w:t xml:space="preserve">14</w:t>
      </w:r>
      <w:r>
        <w:rPr>
          <w:rFonts w:hint="eastAsia" w:ascii="宋体" w:hAnsi="宋体" w:cs="宋体"/>
          <w:b/>
          <w:bCs/>
          <w:color w:val="000000"/>
          <w:spacing w:val="8"/>
          <w:szCs w:val="21"/>
        </w:rPr>
        <w:t xml:space="preserve">点</w:t>
      </w:r>
      <w:r>
        <w:rPr>
          <w:rFonts w:hint="eastAsia" w:ascii="宋体" w:hAnsi="宋体" w:cs="宋体"/>
          <w:b/>
          <w:bCs/>
          <w:color w:val="000000"/>
        </w:rPr>
        <w:t xml:space="preserve">00</w:t>
      </w:r>
      <w:r>
        <w:rPr>
          <w:rFonts w:hint="eastAsia" w:ascii="宋体" w:hAnsi="宋体" w:cs="宋体"/>
          <w:b/>
          <w:bCs/>
          <w:color w:val="000000"/>
          <w:spacing w:val="8"/>
          <w:szCs w:val="21"/>
        </w:rPr>
        <w:t xml:space="preserve">分</w:t>
      </w:r>
      <w:r>
        <w:rPr>
          <w:rFonts w:hint="eastAsia" w:ascii="宋体" w:hAnsi="宋体" w:cs="宋体"/>
          <w:spacing w:val="8"/>
          <w:szCs w:val="21"/>
        </w:rPr>
        <w:t xml:space="preserve">（北京时间）</w:t>
      </w:r>
      <w:r/>
    </w:p>
    <w:p>
      <w:pPr>
        <w:pStyle w:val="749"/>
        <w:ind w:firstLine="375"/>
        <w:spacing w:before="0" w:beforeAutospacing="0" w:after="0" w:afterAutospacing="0" w:line="360" w:lineRule="auto"/>
        <w:rPr>
          <w:rFonts w:ascii="宋体" w:hAnsi="宋体" w:cs="宋体"/>
          <w:spacing w:val="15"/>
          <w:sz w:val="21"/>
          <w:szCs w:val="21"/>
          <w:shd w:val="clear" w:color="auto" w:fill="ffffff"/>
        </w:rPr>
      </w:pPr>
      <w:r>
        <w:rPr>
          <w:rFonts w:hint="eastAsia" w:ascii="宋体" w:hAnsi="宋体" w:cs="宋体"/>
          <w:spacing w:val="15"/>
          <w:sz w:val="21"/>
          <w:szCs w:val="21"/>
          <w:shd w:val="clear" w:color="auto" w:fill="ffffff"/>
        </w:rPr>
        <w:t xml:space="preserve">4.2提交投标文件地点：</w:t>
      </w:r>
      <w:r>
        <w:rPr>
          <w:rFonts w:hint="eastAsia" w:ascii="宋体" w:hAnsi="宋体" w:cs="宋体"/>
          <w:szCs w:val="21"/>
        </w:rPr>
        <w:t xml:space="preserve">“苏采云”系统</w:t>
      </w:r>
      <w:r>
        <w:rPr>
          <w:rFonts w:hint="eastAsia" w:ascii="宋体" w:hAnsi="宋体" w:cs="宋体"/>
          <w:spacing w:val="15"/>
          <w:sz w:val="21"/>
          <w:szCs w:val="21"/>
          <w:shd w:val="clear" w:color="auto" w:fill="ffffff"/>
        </w:rPr>
        <w:t xml:space="preserve">（网址：http://jszfcg.jsczt.cn/）</w:t>
      </w:r>
      <w:r/>
    </w:p>
    <w:p>
      <w:pPr>
        <w:pStyle w:val="749"/>
        <w:ind w:firstLine="375"/>
        <w:spacing w:before="0" w:beforeAutospacing="0" w:after="0" w:afterAutospacing="0" w:line="360" w:lineRule="auto"/>
        <w:rPr>
          <w:rFonts w:ascii="宋体" w:hAnsi="宋体" w:cs="宋体"/>
          <w:spacing w:val="8"/>
          <w:szCs w:val="21"/>
        </w:rPr>
      </w:pPr>
      <w:r>
        <w:rPr>
          <w:rFonts w:hint="eastAsia" w:ascii="宋体" w:hAnsi="宋体" w:cs="宋体"/>
          <w:spacing w:val="15"/>
          <w:sz w:val="21"/>
          <w:szCs w:val="21"/>
          <w:shd w:val="clear" w:color="auto" w:fill="ffffff"/>
        </w:rPr>
        <w:t xml:space="preserve">4.3开标地点：“苏采云”网上开标大厅。</w:t>
      </w:r>
      <w:r/>
    </w:p>
    <w:p>
      <w:pPr>
        <w:spacing w:line="360" w:lineRule="auto"/>
        <w:shd w:val="clear" w:color="auto" w:fill="ffffff"/>
        <w:widowControl/>
        <w:rPr>
          <w:rFonts w:ascii="宋体" w:hAnsi="宋体" w:cs="宋体"/>
          <w:b/>
          <w:spacing w:val="8"/>
          <w:sz w:val="24"/>
        </w:rPr>
        <w:outlineLvl w:val="1"/>
      </w:pPr>
      <w:r/>
      <w:bookmarkStart w:id="35" w:name="_Toc26308"/>
      <w:r/>
      <w:bookmarkStart w:id="36" w:name="_Toc23729"/>
      <w:r>
        <w:rPr>
          <w:rFonts w:hint="eastAsia" w:ascii="宋体" w:hAnsi="宋体" w:cs="宋体"/>
          <w:b/>
          <w:spacing w:val="8"/>
          <w:sz w:val="24"/>
        </w:rPr>
        <w:t xml:space="preserve">五、公告期限</w:t>
      </w:r>
      <w:bookmarkEnd w:id="35"/>
      <w:r/>
      <w:bookmarkEnd w:id="36"/>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自本公告发布之日起3个工作日。</w:t>
      </w:r>
      <w:r/>
    </w:p>
    <w:p>
      <w:pPr>
        <w:spacing w:line="360" w:lineRule="auto"/>
        <w:shd w:val="clear" w:color="auto" w:fill="ffffff"/>
        <w:widowControl/>
        <w:rPr>
          <w:rFonts w:ascii="宋体" w:hAnsi="宋体" w:cs="宋体"/>
          <w:b/>
          <w:spacing w:val="8"/>
          <w:sz w:val="24"/>
        </w:rPr>
        <w:outlineLvl w:val="1"/>
      </w:pPr>
      <w:r/>
      <w:bookmarkStart w:id="37" w:name="_Toc11013"/>
      <w:r/>
      <w:bookmarkStart w:id="38" w:name="_Toc29605"/>
      <w:r>
        <w:rPr>
          <w:rFonts w:hint="eastAsia" w:ascii="宋体" w:hAnsi="宋体" w:cs="宋体"/>
          <w:b/>
          <w:spacing w:val="8"/>
          <w:sz w:val="24"/>
        </w:rPr>
        <w:t xml:space="preserve">六、其他补充事宜</w:t>
      </w:r>
      <w:bookmarkEnd w:id="37"/>
      <w:r/>
      <w:bookmarkEnd w:id="38"/>
      <w:r/>
      <w:r/>
    </w:p>
    <w:p>
      <w:pPr>
        <w:ind w:firstLine="420"/>
        <w:jc w:val="left"/>
        <w:spacing w:line="360" w:lineRule="auto"/>
        <w:shd w:val="clear" w:color="auto" w:fill="ffffff"/>
        <w:widowControl/>
        <w:rPr>
          <w:rFonts w:ascii="宋体" w:hAnsi="宋体" w:cs="宋体"/>
          <w:bCs/>
          <w:szCs w:val="21"/>
        </w:rPr>
      </w:pPr>
      <w:r/>
      <w:bookmarkStart w:id="39" w:name="_Toc18338"/>
      <w:r/>
      <w:bookmarkStart w:id="40" w:name="_Toc7011"/>
      <w:r>
        <w:rPr>
          <w:rFonts w:hint="eastAsia" w:ascii="宋体" w:hAnsi="宋体" w:cs="宋体"/>
          <w:bCs/>
          <w:szCs w:val="21"/>
        </w:rPr>
        <w:t xml:space="preserve">1.</w:t>
      </w:r>
      <w:r>
        <w:rPr>
          <w:rFonts w:hint="eastAsia" w:ascii="宋体" w:hAnsi="宋体" w:cs="宋体"/>
          <w:shd w:val="clear" w:color="auto" w:fill="ffffff"/>
        </w:rPr>
        <w:t xml:space="preserve"> 本项目根据中小企业划型标准</w:t>
      </w:r>
      <w:r>
        <w:rPr>
          <w:rFonts w:hint="eastAsia" w:ascii="宋体" w:hAnsi="宋体" w:cs="宋体"/>
          <w:bCs/>
          <w:szCs w:val="21"/>
        </w:rPr>
        <w:t xml:space="preserve">属于：其他未列明行业。</w:t>
      </w:r>
      <w:r/>
    </w:p>
    <w:p>
      <w:pPr>
        <w:ind w:firstLine="420"/>
        <w:spacing w:line="360" w:lineRule="auto"/>
        <w:rPr>
          <w:rFonts w:ascii="宋体" w:hAnsi="宋体" w:cs="宋体"/>
          <w:bCs/>
          <w:szCs w:val="21"/>
        </w:rPr>
      </w:pPr>
      <w:r>
        <w:rPr>
          <w:rFonts w:hint="eastAsia" w:ascii="宋体" w:hAnsi="宋体" w:cs="宋体"/>
          <w:bCs/>
          <w:szCs w:val="21"/>
        </w:rPr>
        <w:t xml:space="preserve">2.本项目在</w:t>
      </w:r>
      <w:r>
        <w:rPr>
          <w:rFonts w:hint="eastAsia" w:ascii="宋体" w:hAnsi="宋体" w:cs="宋体"/>
          <w:b/>
          <w:szCs w:val="21"/>
        </w:rPr>
        <w:t xml:space="preserve">南京公共采购信息网、江苏政府采购网、中国政府采购网</w:t>
      </w:r>
      <w:r>
        <w:rPr>
          <w:rFonts w:hint="eastAsia" w:ascii="宋体" w:hAnsi="宋体" w:cs="宋体"/>
          <w:bCs/>
          <w:szCs w:val="21"/>
        </w:rPr>
        <w:t xml:space="preserve">发布公告（其他媒体转载无效）。</w:t>
      </w:r>
      <w:r/>
    </w:p>
    <w:p>
      <w:pPr>
        <w:ind w:firstLine="420"/>
        <w:spacing w:line="360" w:lineRule="auto"/>
        <w:rPr>
          <w:rFonts w:ascii="宋体" w:hAnsi="宋体" w:cs="宋体"/>
          <w:bCs/>
          <w:szCs w:val="21"/>
        </w:rPr>
      </w:pPr>
      <w:r>
        <w:rPr>
          <w:rFonts w:hint="eastAsia" w:ascii="宋体" w:hAnsi="宋体" w:cs="宋体"/>
          <w:bCs/>
          <w:szCs w:val="21"/>
        </w:rPr>
        <w:t xml:space="preserve">3.本项目不专门面向中小微企业采购，执行价格扣除优惠政策，</w:t>
      </w:r>
      <w:r>
        <w:rPr>
          <w:rFonts w:hint="eastAsia" w:ascii="宋体" w:hAnsi="宋体" w:cs="宋体"/>
          <w:szCs w:val="21"/>
        </w:rPr>
        <w:t xml:space="preserve">具体内容详见招标文件第二章政策功能。</w:t>
      </w:r>
      <w:r/>
    </w:p>
    <w:p>
      <w:pPr>
        <w:ind w:firstLine="420"/>
        <w:jc w:val="left"/>
        <w:spacing w:line="360" w:lineRule="auto"/>
        <w:rPr>
          <w:rFonts w:ascii="宋体" w:hAnsi="宋体" w:cs="宋体"/>
          <w:szCs w:val="21"/>
          <w:u w:val="single"/>
        </w:rPr>
      </w:pPr>
      <w:r>
        <w:rPr>
          <w:rFonts w:hint="eastAsia" w:ascii="宋体" w:hAnsi="宋体" w:cs="宋体"/>
          <w:bCs/>
          <w:szCs w:val="21"/>
        </w:rPr>
        <w:t xml:space="preserve">4. 勘察现场或答疑：采购人不统一组织，有需要的投标人可自行勘察。</w:t>
      </w:r>
      <w:r/>
    </w:p>
    <w:p>
      <w:pPr>
        <w:ind w:firstLine="422"/>
        <w:jc w:val="left"/>
        <w:spacing w:line="360" w:lineRule="auto"/>
        <w:shd w:val="clear" w:color="auto" w:fill="ffffff"/>
        <w:widowControl/>
        <w:rPr>
          <w:rFonts w:ascii="宋体" w:hAnsi="宋体" w:cs="宋体"/>
          <w:bCs/>
          <w:szCs w:val="21"/>
          <w:lang w:val="zh-CN"/>
        </w:rPr>
      </w:pPr>
      <w:r/>
      <w:bookmarkStart w:id="41" w:name="_Hlk163569423"/>
      <w:r>
        <w:rPr>
          <w:rFonts w:hint="eastAsia" w:ascii="宋体" w:hAnsi="宋体" w:cs="宋体"/>
          <w:bCs/>
          <w:szCs w:val="21"/>
        </w:rPr>
        <w:t xml:space="preserve">5</w:t>
      </w:r>
      <w:r>
        <w:rPr>
          <w:rFonts w:hint="eastAsia" w:ascii="宋体" w:hAnsi="宋体" w:cs="宋体"/>
          <w:bCs/>
          <w:szCs w:val="21"/>
          <w:lang w:val="zh-CN"/>
        </w:rPr>
        <w:t xml:space="preserve">. 拒绝下述投标人参加本次采购活动</w:t>
      </w:r>
      <w:r/>
    </w:p>
    <w:p>
      <w:pPr>
        <w:ind w:firstLine="420"/>
        <w:jc w:val="left"/>
        <w:spacing w:line="360" w:lineRule="auto"/>
        <w:rPr>
          <w:rFonts w:ascii="宋体" w:hAnsi="宋体" w:cs="宋体"/>
          <w:bCs/>
          <w:szCs w:val="21"/>
        </w:rPr>
      </w:pPr>
      <w:r>
        <w:rPr>
          <w:rFonts w:hint="eastAsia" w:ascii="宋体" w:hAnsi="宋体" w:cs="宋体"/>
          <w:bCs/>
          <w:szCs w:val="21"/>
        </w:rPr>
        <w:t xml:space="preserve">（1）投标人单位负责人为同一人或者存在直接控股、管理关系的不同投标人，不得参加同一合同项下的政府采购活动。</w:t>
      </w:r>
      <w:r/>
    </w:p>
    <w:p>
      <w:pPr>
        <w:ind w:firstLine="420"/>
        <w:jc w:val="left"/>
        <w:spacing w:line="360" w:lineRule="auto"/>
        <w:rPr>
          <w:rFonts w:ascii="宋体" w:hAnsi="宋体" w:cs="宋体"/>
          <w:bCs/>
          <w:szCs w:val="21"/>
        </w:rPr>
      </w:pPr>
      <w:r>
        <w:rPr>
          <w:rFonts w:hint="eastAsia" w:ascii="宋体" w:hAnsi="宋体" w:cs="宋体"/>
          <w:bCs/>
          <w:szCs w:val="21"/>
        </w:rPr>
        <w:t xml:space="preserve">（2）为采购项目提供整体设计、规范编制或者项目管理、监理、检测等服务的投标人，不得参加本项目的采购活动。</w:t>
      </w:r>
      <w:r/>
    </w:p>
    <w:p>
      <w:pPr>
        <w:ind w:firstLine="420"/>
        <w:jc w:val="left"/>
        <w:spacing w:line="360" w:lineRule="auto"/>
        <w:rPr>
          <w:rFonts w:ascii="宋体" w:hAnsi="宋体" w:cs="宋体"/>
          <w:bCs/>
          <w:szCs w:val="21"/>
        </w:rPr>
      </w:pPr>
      <w:r>
        <w:rPr>
          <w:rFonts w:hint="eastAsia" w:ascii="宋体" w:hAnsi="宋体" w:cs="宋体"/>
          <w:bCs/>
          <w:szCs w:val="21"/>
        </w:rPr>
        <w:t xml:space="preserve">（3）投标人被“信用中国”网站（www.creditchina.gov.cn）、“中国政府采购网”(www.ccgp.gov.cn)列入失信被执行人、重大税收违法案件当事人名单、政府采购严重违法失信行为记录名单。 </w:t>
      </w:r>
      <w:r/>
    </w:p>
    <w:p>
      <w:pPr>
        <w:ind w:firstLine="420"/>
        <w:jc w:val="left"/>
        <w:spacing w:line="360" w:lineRule="auto"/>
        <w:rPr>
          <w:rFonts w:ascii="宋体" w:hAnsi="宋体" w:cs="宋体"/>
          <w:bCs/>
          <w:szCs w:val="21"/>
        </w:rPr>
      </w:pPr>
      <w:r>
        <w:rPr>
          <w:rFonts w:hint="eastAsia" w:ascii="宋体" w:hAnsi="宋体" w:cs="宋体"/>
          <w:bCs/>
          <w:szCs w:val="21"/>
        </w:rPr>
        <w:t xml:space="preserve">（4）投标人未提供《南京市政府采购供应商信用记录表暨信用承诺书》。</w:t>
      </w:r>
      <w:r/>
    </w:p>
    <w:p>
      <w:pPr>
        <w:ind w:firstLine="630"/>
        <w:jc w:val="left"/>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 w:val="28"/>
          <w:szCs w:val="28"/>
        </w:rPr>
        <w:t xml:space="preserve"> </w:t>
      </w:r>
      <w:bookmarkStart w:id="42" w:name="OLE_LINK17"/>
      <w:r>
        <w:rPr>
          <w:rFonts w:hint="eastAsia" w:ascii="宋体" w:hAnsi="宋体" w:cs="宋体"/>
          <w:szCs w:val="21"/>
        </w:rPr>
        <w:t xml:space="preserve">投标人</w:t>
      </w:r>
      <w:bookmarkEnd w:id="42"/>
      <w:r>
        <w:rPr>
          <w:rFonts w:hint="eastAsia" w:ascii="宋体" w:hAnsi="宋体" w:cs="宋体"/>
          <w:szCs w:val="21"/>
        </w:rPr>
        <w:t xml:space="preserve">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下载地址（http://www.ccgp-jiangsu.gov.cn/jiangsu/zlxz/ee/ee3a4bc5a3454aa2b0d9312230633ce9.html）。</w:t>
      </w:r>
      <w:bookmarkStart w:id="43" w:name="OLE_LINK2"/>
      <w:r>
        <w:rPr>
          <w:rFonts w:hint="eastAsia" w:ascii="宋体" w:hAnsi="宋体" w:cs="宋体"/>
          <w:szCs w:val="21"/>
        </w:rPr>
        <w:t xml:space="preserve">“苏采云”南京地区客服热线025-83633744、025-83633743。</w:t>
      </w:r>
      <w:bookmarkEnd w:id="43"/>
      <w:r/>
      <w:r/>
    </w:p>
    <w:p>
      <w:pPr>
        <w:ind w:firstLine="420"/>
        <w:jc w:val="left"/>
        <w:spacing w:line="360" w:lineRule="auto"/>
        <w:rPr>
          <w:rFonts w:ascii="宋体" w:hAnsi="宋体" w:cs="宋体"/>
          <w:bCs/>
          <w:szCs w:val="21"/>
        </w:rPr>
      </w:pPr>
      <w:r>
        <w:rPr>
          <w:rFonts w:hint="eastAsia" w:ascii="宋体" w:hAnsi="宋体" w:cs="宋体"/>
          <w:bCs/>
          <w:szCs w:val="21"/>
        </w:rPr>
        <w:t xml:space="preserve">7. 有关本次招标的事项若存在变动或修改，请及时关注“江苏政府采购网”（www.ccgp-jiangsu.gov.cn）更正公告。</w:t>
      </w:r>
      <w:r/>
    </w:p>
    <w:p>
      <w:pPr>
        <w:ind w:firstLine="422"/>
        <w:jc w:val="left"/>
        <w:spacing w:line="360" w:lineRule="auto"/>
        <w:rPr>
          <w:rFonts w:ascii="宋体" w:hAnsi="宋体" w:cs="宋体"/>
          <w:bCs/>
          <w:szCs w:val="21"/>
        </w:rPr>
      </w:pPr>
      <w:r>
        <w:rPr>
          <w:rFonts w:hint="eastAsia" w:ascii="宋体" w:hAnsi="宋体" w:cs="宋体"/>
          <w:bCs/>
          <w:szCs w:val="21"/>
        </w:rPr>
        <w:t xml:space="preserve">8. </w:t>
      </w:r>
      <w:bookmarkStart w:id="44" w:name="_Hlk167286560"/>
      <w:r>
        <w:rPr>
          <w:rFonts w:hint="eastAsia" w:ascii="宋体" w:hAnsi="宋体" w:cs="宋体"/>
          <w:bCs/>
          <w:szCs w:val="21"/>
        </w:rPr>
        <w:t xml:space="preserve">政府采购信用承诺</w:t>
      </w:r>
      <w:bookmarkEnd w:id="44"/>
      <w:r/>
      <w:r/>
    </w:p>
    <w:p>
      <w:pPr>
        <w:ind w:firstLine="420"/>
        <w:jc w:val="left"/>
        <w:spacing w:line="360" w:lineRule="auto"/>
        <w:rPr>
          <w:rFonts w:ascii="宋体" w:hAnsi="宋体" w:cs="宋体"/>
          <w:szCs w:val="21"/>
        </w:rPr>
      </w:pPr>
      <w:r/>
      <w:bookmarkStart w:id="45" w:name="_Hlk167286571"/>
      <w:r>
        <w:rPr>
          <w:rFonts w:hint="eastAsia" w:ascii="宋体" w:hAnsi="宋体" w:cs="宋体"/>
          <w:szCs w:val="21"/>
        </w:rPr>
        <w:t xml:space="preserve">根据《关于在政府采购活动中推行信用承诺制的通知》宁财购通〔2021)5号规定，参加南京地区政府采购活动的供应商，应向采购人或政府采购代理机构作出信用承诺。供应商应尽早做好承诺工作，点击“南京公共采购信息网”首页(https://njgc.jfh.com/)“南京市政府采购供应商诚信档案”系统链接打开系统页面</w:t>
      </w:r>
      <w:r/>
    </w:p>
    <w:p>
      <w:pPr>
        <w:ind w:firstLine="420"/>
        <w:jc w:val="left"/>
        <w:spacing w:line="360" w:lineRule="auto"/>
        <w:rPr>
          <w:rFonts w:ascii="宋体" w:hAnsi="宋体" w:cs="宋体"/>
          <w:szCs w:val="21"/>
        </w:rPr>
      </w:pPr>
      <w:r>
        <w:rPr>
          <w:rFonts w:hint="eastAsia" w:ascii="宋体" w:hAnsi="宋体" w:cs="宋体"/>
          <w:szCs w:val="21"/>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p>
    <w:p>
      <w:pPr>
        <w:ind w:firstLine="420"/>
        <w:jc w:val="left"/>
        <w:spacing w:line="360" w:lineRule="auto"/>
        <w:rPr>
          <w:rFonts w:ascii="宋体" w:hAnsi="宋体" w:cs="宋体"/>
          <w:szCs w:val="21"/>
        </w:rPr>
      </w:pPr>
      <w:r>
        <w:rPr>
          <w:rFonts w:hint="eastAsia" w:ascii="宋体" w:hAnsi="宋体" w:cs="宋体"/>
          <w:szCs w:val="21"/>
        </w:rPr>
        <w:t xml:space="preserve">在政府采购资格审查环节，</w:t>
      </w:r>
      <w:bookmarkStart w:id="46" w:name="OLE_LINK5"/>
      <w:r>
        <w:rPr>
          <w:rFonts w:hint="eastAsia" w:ascii="宋体" w:hAnsi="宋体" w:cs="宋体"/>
          <w:szCs w:val="21"/>
        </w:rPr>
        <w:t xml:space="preserve">供应商只需提供</w:t>
      </w:r>
      <w:bookmarkEnd w:id="46"/>
      <w:r>
        <w:rPr>
          <w:rFonts w:hint="eastAsia" w:ascii="宋体" w:hAnsi="宋体" w:cs="宋体"/>
          <w:szCs w:val="21"/>
        </w:rPr>
        <w:t xml:space="preserve">《南京市政府采购供应商信用记录表暨信用承诺书》，即可替代以下证明材料：</w:t>
      </w:r>
      <w:r/>
    </w:p>
    <w:p>
      <w:pPr>
        <w:ind w:firstLine="420"/>
        <w:jc w:val="left"/>
        <w:spacing w:line="360" w:lineRule="auto"/>
        <w:rPr>
          <w:rFonts w:ascii="宋体" w:hAnsi="宋体" w:cs="宋体"/>
          <w:szCs w:val="21"/>
        </w:rPr>
      </w:pPr>
      <w:r>
        <w:rPr>
          <w:rFonts w:hint="eastAsia" w:ascii="宋体" w:hAnsi="宋体" w:cs="宋体"/>
          <w:szCs w:val="21"/>
        </w:rPr>
        <w:t xml:space="preserve">（1）符合国家相关规定的财务状况报告；</w:t>
      </w:r>
      <w:r/>
    </w:p>
    <w:p>
      <w:pPr>
        <w:ind w:firstLine="420"/>
        <w:jc w:val="left"/>
        <w:spacing w:line="360" w:lineRule="auto"/>
        <w:rPr>
          <w:rFonts w:ascii="宋体" w:hAnsi="宋体" w:cs="宋体"/>
          <w:szCs w:val="21"/>
        </w:rPr>
      </w:pPr>
      <w:r>
        <w:rPr>
          <w:rFonts w:hint="eastAsia" w:ascii="宋体" w:hAnsi="宋体" w:cs="宋体"/>
          <w:szCs w:val="21"/>
        </w:rPr>
        <w:t xml:space="preserve">（2）依法缴纳税收的证明材料；</w:t>
      </w:r>
      <w:r/>
    </w:p>
    <w:p>
      <w:pPr>
        <w:ind w:firstLine="420"/>
        <w:jc w:val="left"/>
        <w:spacing w:line="360" w:lineRule="auto"/>
        <w:rPr>
          <w:rFonts w:ascii="宋体" w:hAnsi="宋体" w:cs="宋体"/>
          <w:szCs w:val="21"/>
        </w:rPr>
      </w:pPr>
      <w:r>
        <w:rPr>
          <w:rFonts w:hint="eastAsia" w:ascii="宋体" w:hAnsi="宋体" w:cs="宋体"/>
          <w:szCs w:val="21"/>
        </w:rPr>
        <w:t xml:space="preserve">（3）依法缴纳社会保障资金的证明材料；</w:t>
      </w:r>
      <w:r/>
    </w:p>
    <w:p>
      <w:pPr>
        <w:ind w:firstLine="420"/>
        <w:jc w:val="left"/>
        <w:spacing w:line="360" w:lineRule="auto"/>
        <w:rPr>
          <w:rFonts w:ascii="宋体" w:hAnsi="宋体" w:cs="宋体"/>
          <w:szCs w:val="21"/>
        </w:rPr>
      </w:pPr>
      <w:r>
        <w:rPr>
          <w:rFonts w:hint="eastAsia" w:ascii="宋体" w:hAnsi="宋体" w:cs="宋体"/>
          <w:szCs w:val="21"/>
        </w:rPr>
        <w:t xml:space="preserve">（4）具备履行政府采购合同所必需的设备和专业技术能力的证明材料；</w:t>
      </w:r>
      <w:r/>
    </w:p>
    <w:p>
      <w:pPr>
        <w:ind w:firstLine="420"/>
        <w:jc w:val="left"/>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（5）参加政府采购活动前三年内在经营活动中没有重大违法记录的证明材料；</w:t>
      </w:r>
      <w:r/>
    </w:p>
    <w:p>
      <w:pPr>
        <w:ind w:firstLine="420"/>
        <w:jc w:val="left"/>
        <w:spacing w:line="360" w:lineRule="auto"/>
        <w:rPr>
          <w:rFonts w:ascii="宋体" w:hAnsi="宋体" w:cs="宋体"/>
          <w:szCs w:val="21"/>
        </w:rPr>
      </w:pPr>
      <w:r>
        <w:rPr>
          <w:rFonts w:hint="eastAsia" w:ascii="宋体" w:hAnsi="宋体" w:cs="宋体"/>
          <w:szCs w:val="21"/>
        </w:rPr>
        <w:t xml:space="preserve">（6）未被列入失信被执行人、重大税收违法失信主体、政府采购严重违法失信行为记录名单的证明材料。</w:t>
      </w:r>
      <w:r/>
    </w:p>
    <w:p>
      <w:pPr>
        <w:ind w:firstLine="420"/>
        <w:jc w:val="left"/>
        <w:spacing w:line="360" w:lineRule="auto"/>
        <w:rPr>
          <w:rFonts w:ascii="宋体" w:hAnsi="宋体" w:cs="宋体"/>
          <w:szCs w:val="21"/>
        </w:rPr>
      </w:pPr>
      <w:r>
        <w:rPr>
          <w:rFonts w:hint="eastAsia" w:ascii="宋体" w:hAnsi="宋体" w:cs="宋体"/>
          <w:szCs w:val="21"/>
        </w:rPr>
        <w:t xml:space="preserve">供应商在中标后，应按招标文件要求，将上述由信用承诺书替代的证明材料（一式两份）加盖公章，提交采购人或采购代理机构核验。经核验无误后，由采购人或采购代理机构发出中标通知书。</w:t>
      </w:r>
      <w:r/>
    </w:p>
    <w:p>
      <w:pPr>
        <w:ind w:firstLine="420"/>
        <w:jc w:val="left"/>
        <w:spacing w:line="360" w:lineRule="auto"/>
        <w:rPr>
          <w:rFonts w:ascii="宋体" w:hAnsi="宋体" w:cs="宋体"/>
          <w:szCs w:val="21"/>
        </w:rPr>
      </w:pPr>
      <w:r>
        <w:rPr>
          <w:rFonts w:hint="eastAsia" w:ascii="宋体" w:hAnsi="宋体" w:cs="宋体"/>
          <w:szCs w:val="21"/>
        </w:rPr>
        <w:t xml:space="preserve">供应商涉及以下情形的，不适用信用承诺：</w:t>
      </w:r>
      <w:r/>
    </w:p>
    <w:p>
      <w:pPr>
        <w:ind w:firstLine="420"/>
        <w:jc w:val="left"/>
        <w:spacing w:line="360" w:lineRule="auto"/>
        <w:rPr>
          <w:rFonts w:ascii="宋体" w:hAnsi="宋体" w:cs="宋体"/>
          <w:szCs w:val="21"/>
        </w:rPr>
      </w:pPr>
      <w:r>
        <w:rPr>
          <w:rFonts w:hint="eastAsia" w:ascii="宋体" w:hAnsi="宋体" w:cs="宋体"/>
          <w:szCs w:val="21"/>
        </w:rPr>
        <w:t xml:space="preserve">（1）供应商被列入严重失信主体名单；</w:t>
      </w:r>
      <w:r/>
    </w:p>
    <w:p>
      <w:pPr>
        <w:ind w:firstLine="420"/>
        <w:jc w:val="left"/>
        <w:spacing w:line="360" w:lineRule="auto"/>
        <w:rPr>
          <w:rFonts w:ascii="宋体" w:hAnsi="宋体" w:cs="宋体"/>
          <w:szCs w:val="21"/>
        </w:rPr>
      </w:pPr>
      <w:r>
        <w:rPr>
          <w:rFonts w:hint="eastAsia" w:ascii="宋体" w:hAnsi="宋体" w:cs="宋体"/>
          <w:szCs w:val="21"/>
        </w:rPr>
        <w:t xml:space="preserve">（2）被相关监管部门作出行政处罚且尚在处罚有效期内；</w:t>
      </w:r>
      <w:r/>
    </w:p>
    <w:p>
      <w:pPr>
        <w:ind w:firstLine="420"/>
        <w:jc w:val="left"/>
        <w:spacing w:line="360" w:lineRule="auto"/>
        <w:rPr>
          <w:rFonts w:ascii="宋体" w:hAnsi="宋体" w:cs="宋体"/>
          <w:szCs w:val="21"/>
        </w:rPr>
      </w:pPr>
      <w:r>
        <w:rPr>
          <w:rFonts w:hint="eastAsia" w:ascii="宋体" w:hAnsi="宋体" w:cs="宋体"/>
          <w:szCs w:val="21"/>
        </w:rPr>
        <w:t xml:space="preserve">（3）其他法律、行政法规规定的不适用信用承诺的情形；</w:t>
      </w:r>
      <w:r/>
    </w:p>
    <w:p>
      <w:pPr>
        <w:ind w:firstLine="420"/>
        <w:jc w:val="left"/>
        <w:spacing w:line="360" w:lineRule="auto"/>
        <w:rPr>
          <w:rFonts w:ascii="宋体" w:hAnsi="宋体" w:cs="宋体"/>
          <w:szCs w:val="21"/>
        </w:rPr>
      </w:pPr>
      <w:r>
        <w:rPr>
          <w:rFonts w:hint="eastAsia" w:ascii="宋体" w:hAnsi="宋体" w:cs="宋体"/>
          <w:szCs w:val="21"/>
        </w:rPr>
        <w:t xml:space="preserve">供应商对信用承诺内容的真实性、合法性、有效性负责。如作出虚假信用承诺，视同为“提供虚假材料谋取中标、成交”的违法行为。</w:t>
      </w:r>
      <w:bookmarkEnd w:id="41"/>
      <w:r/>
      <w:bookmarkEnd w:id="45"/>
      <w:r/>
      <w:r/>
    </w:p>
    <w:p>
      <w:pPr>
        <w:spacing w:line="360" w:lineRule="auto"/>
        <w:shd w:val="clear" w:color="auto" w:fill="ffffff"/>
        <w:widowControl/>
        <w:rPr>
          <w:rFonts w:ascii="宋体" w:hAnsi="宋体" w:cs="宋体"/>
          <w:b/>
          <w:spacing w:val="8"/>
          <w:sz w:val="24"/>
        </w:rPr>
        <w:outlineLvl w:val="1"/>
      </w:pPr>
      <w:r>
        <w:rPr>
          <w:rFonts w:hint="eastAsia" w:ascii="宋体" w:hAnsi="宋体" w:cs="宋体"/>
          <w:b/>
          <w:spacing w:val="8"/>
          <w:sz w:val="24"/>
        </w:rPr>
        <w:t xml:space="preserve">七、对本次采购提出询问，请按以下方式联系。</w:t>
      </w:r>
      <w:bookmarkEnd w:id="39"/>
      <w:r/>
      <w:bookmarkEnd w:id="40"/>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8.1采购人信息</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名称：南京市绿化园林局</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联系人：田工 </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联系电话：68229918</w:t>
      </w:r>
      <w:r/>
    </w:p>
    <w:p>
      <w:pPr>
        <w:ind w:firstLine="452"/>
        <w:jc w:val="left"/>
        <w:spacing w:line="360" w:lineRule="auto"/>
        <w:shd w:val="clear" w:color="auto" w:fill="ffffff"/>
        <w:widowControl/>
        <w:rPr>
          <w:rFonts w:ascii="宋体" w:hAnsi="宋体" w:cs="宋体"/>
          <w:color w:val="ff0000"/>
          <w:spacing w:val="8"/>
          <w:szCs w:val="21"/>
        </w:rPr>
      </w:pPr>
      <w:r>
        <w:rPr>
          <w:rFonts w:hint="eastAsia" w:ascii="宋体" w:hAnsi="宋体" w:cs="宋体"/>
          <w:spacing w:val="8"/>
          <w:szCs w:val="21"/>
        </w:rPr>
        <w:t xml:space="preserve">地址：</w:t>
      </w:r>
      <w:r>
        <w:rPr>
          <w:rFonts w:ascii="宋体" w:hAnsi="宋体" w:cs="宋体"/>
          <w:spacing w:val="8"/>
          <w:szCs w:val="21"/>
        </w:rPr>
        <w:t xml:space="preserve">江苏省南京市建邺区江东中路259号新城大厦E座23层</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8.2采购代理机构信息</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名称：江苏益诚建设工程咨询有限公司</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联系人：陶智慧</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联系电话：15358199268</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地址：南京市鼓楼区建宁路65号金川科技园22幢三楼</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8.3项目联系方式</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项目联系人：陶智慧</w:t>
      </w:r>
      <w:r/>
    </w:p>
    <w:p>
      <w:pPr>
        <w:ind w:firstLine="452"/>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联系电话：</w:t>
      </w:r>
      <w:bookmarkEnd w:id="3"/>
      <w:r/>
      <w:bookmarkEnd w:id="5"/>
      <w:r>
        <w:rPr>
          <w:rFonts w:hint="eastAsia" w:ascii="宋体" w:hAnsi="宋体" w:cs="宋体"/>
          <w:spacing w:val="8"/>
          <w:szCs w:val="21"/>
        </w:rPr>
        <w:t xml:space="preserve">15358199268</w:t>
      </w:r>
      <w:r/>
    </w:p>
    <w:p>
      <w:pPr>
        <w:jc w:val="center"/>
        <w:spacing w:line="360" w:lineRule="auto"/>
        <w:shd w:val="clear" w:color="auto" w:fill="ffffff"/>
        <w:widowControl/>
        <w:rPr>
          <w:rFonts w:ascii="宋体" w:hAnsi="宋体" w:cs="宋体"/>
          <w:lang w:val="zh-CN"/>
        </w:rPr>
      </w:pPr>
      <w:r>
        <w:rPr>
          <w:rFonts w:hint="eastAsia" w:ascii="宋体" w:hAnsi="宋体" w:cs="宋体"/>
          <w:color w:val="000000"/>
          <w:lang w:val="zh-CN"/>
        </w:rPr>
        <w:br w:type="page" w:clear="all"/>
      </w:r>
      <w:bookmarkStart w:id="47" w:name="_Toc22603"/>
      <w:r>
        <w:rPr>
          <w:rFonts w:hint="eastAsia" w:ascii="宋体" w:hAnsi="宋体" w:cs="宋体"/>
          <w:b/>
          <w:bCs/>
          <w:sz w:val="32"/>
          <w:szCs w:val="32"/>
          <w:lang w:val="zh-CN"/>
        </w:rPr>
        <w:t xml:space="preserve">第二章 竞争性磋商须知</w:t>
      </w:r>
      <w:bookmarkEnd w:id="47"/>
      <w:r/>
      <w:r/>
    </w:p>
    <w:p>
      <w:pPr>
        <w:ind w:firstLine="422"/>
        <w:spacing w:line="360" w:lineRule="auto"/>
        <w:rPr>
          <w:rFonts w:ascii="Arial" w:hAnsi="Arial"/>
          <w:b/>
          <w:bCs/>
          <w:szCs w:val="21"/>
          <w:lang w:val="zh-CN"/>
        </w:rPr>
      </w:pPr>
      <w:r>
        <w:rPr>
          <w:rFonts w:hint="eastAsia" w:ascii="Arial" w:hAnsi="Arial"/>
          <w:b/>
          <w:bCs/>
          <w:szCs w:val="21"/>
          <w:lang w:val="zh-CN"/>
        </w:rPr>
        <w:t xml:space="preserve">一、总</w:t>
      </w:r>
      <w:r>
        <w:rPr>
          <w:rFonts w:ascii="Arial" w:hAnsi="Arial"/>
          <w:b/>
          <w:bCs/>
          <w:szCs w:val="21"/>
          <w:lang w:val="zh-CN"/>
        </w:rPr>
        <w:t xml:space="preserve">    </w:t>
      </w:r>
      <w:r>
        <w:rPr>
          <w:rFonts w:hint="eastAsia" w:ascii="Arial" w:hAnsi="Arial"/>
          <w:b/>
          <w:bCs/>
          <w:szCs w:val="21"/>
          <w:lang w:val="zh-CN"/>
        </w:rPr>
        <w:t xml:space="preserve">则</w:t>
      </w:r>
      <w:r/>
    </w:p>
    <w:p>
      <w:pPr>
        <w:ind w:firstLine="422"/>
        <w:spacing w:line="360" w:lineRule="auto"/>
        <w:rPr>
          <w:rFonts w:ascii="Arial" w:hAnsi="Arial"/>
          <w:b/>
          <w:szCs w:val="21"/>
          <w:lang w:val="zh-CN"/>
        </w:rPr>
      </w:pPr>
      <w:r>
        <w:rPr>
          <w:rFonts w:ascii="Arial" w:hAnsi="Arial"/>
          <w:b/>
          <w:szCs w:val="21"/>
          <w:lang w:val="zh-CN"/>
        </w:rPr>
        <w:t xml:space="preserve">1</w:t>
      </w:r>
      <w:r>
        <w:rPr>
          <w:rFonts w:hint="eastAsia" w:ascii="Arial" w:hAnsi="Arial"/>
          <w:b/>
          <w:szCs w:val="21"/>
          <w:lang w:val="zh-CN"/>
        </w:rPr>
        <w:t xml:space="preserve">、适用法律</w:t>
      </w:r>
      <w:r/>
    </w:p>
    <w:p>
      <w:pPr>
        <w:ind w:firstLine="420"/>
        <w:spacing w:line="360" w:lineRule="auto"/>
        <w:rPr>
          <w:rFonts w:ascii="Arial" w:hAnsi="Arial"/>
          <w:szCs w:val="21"/>
          <w:lang w:val="zh-CN"/>
        </w:rPr>
      </w:pPr>
      <w:r>
        <w:rPr>
          <w:rFonts w:hint="eastAsia" w:ascii="Arial" w:hAnsi="Arial"/>
          <w:szCs w:val="21"/>
        </w:rPr>
        <w:t xml:space="preserve">本项目</w:t>
      </w:r>
      <w:r>
        <w:rPr>
          <w:rFonts w:hint="eastAsia" w:ascii="宋体" w:hAnsi="宋体" w:cs="宋体"/>
          <w:szCs w:val="21"/>
        </w:rPr>
        <w:t xml:space="preserve">适用</w:t>
      </w:r>
      <w:r>
        <w:rPr>
          <w:rFonts w:hint="eastAsia" w:ascii="Arial" w:hAnsi="Arial"/>
          <w:szCs w:val="21"/>
          <w:lang w:val="zh-CN"/>
        </w:rPr>
        <w:t xml:space="preserve">《中华人民共和国政府采购法》《中华人民共和国政府采购法实施条例》《</w:t>
      </w:r>
      <w:r>
        <w:rPr>
          <w:rFonts w:hint="eastAsia" w:ascii="Arial" w:hAnsi="Arial"/>
          <w:szCs w:val="21"/>
        </w:rPr>
        <w:t xml:space="preserve">政府采购竞争性磋商采购方式管理暂行办法</w:t>
      </w:r>
      <w:r>
        <w:rPr>
          <w:rFonts w:hint="eastAsia" w:ascii="Arial" w:hAnsi="Arial"/>
          <w:szCs w:val="21"/>
          <w:lang w:val="zh-CN"/>
        </w:rPr>
        <w:t xml:space="preserve">》</w:t>
      </w:r>
      <w:r>
        <w:rPr>
          <w:rFonts w:hint="eastAsia" w:ascii="Arial" w:hAnsi="Arial"/>
          <w:szCs w:val="21"/>
        </w:rPr>
        <w:t xml:space="preserve">等</w:t>
      </w:r>
      <w:r>
        <w:rPr>
          <w:rFonts w:hint="eastAsia" w:ascii="Arial" w:hAnsi="Arial"/>
          <w:szCs w:val="21"/>
          <w:lang w:val="zh-CN"/>
        </w:rPr>
        <w:t xml:space="preserve">有关法律、法规、规章和规定等。</w:t>
      </w:r>
      <w:r/>
    </w:p>
    <w:p>
      <w:pPr>
        <w:ind w:firstLine="422"/>
        <w:spacing w:line="360" w:lineRule="auto"/>
        <w:rPr>
          <w:rFonts w:ascii="Arial" w:hAnsi="Arial"/>
          <w:b/>
          <w:szCs w:val="21"/>
          <w:lang w:val="zh-CN"/>
        </w:rPr>
      </w:pPr>
      <w:r>
        <w:rPr>
          <w:rFonts w:ascii="Arial" w:hAnsi="Arial"/>
          <w:b/>
          <w:szCs w:val="21"/>
          <w:lang w:val="zh-CN"/>
        </w:rPr>
        <w:t xml:space="preserve">2</w:t>
      </w:r>
      <w:r>
        <w:rPr>
          <w:rFonts w:hint="eastAsia" w:ascii="Arial" w:hAnsi="Arial"/>
          <w:b/>
          <w:szCs w:val="21"/>
          <w:lang w:val="zh-CN"/>
        </w:rPr>
        <w:t xml:space="preserve">、定义</w:t>
      </w:r>
      <w:r/>
    </w:p>
    <w:p>
      <w:pPr>
        <w:ind w:firstLine="420"/>
        <w:spacing w:line="360" w:lineRule="auto"/>
        <w:shd w:val="clear" w:color="auto" w:fill="ffffff"/>
        <w:widowControl/>
        <w:rPr>
          <w:rFonts w:ascii="Arial" w:hAnsi="Arial"/>
          <w:szCs w:val="21"/>
        </w:rPr>
      </w:pPr>
      <w:r>
        <w:rPr>
          <w:rFonts w:ascii="Arial" w:hAnsi="Arial"/>
          <w:szCs w:val="21"/>
        </w:rPr>
        <w:t xml:space="preserve">2.1</w:t>
      </w:r>
      <w:r>
        <w:rPr>
          <w:rFonts w:hint="eastAsia" w:ascii="宋体" w:hAnsi="宋体"/>
          <w:szCs w:val="21"/>
        </w:rPr>
        <w:t xml:space="preserve">“采购人”</w:t>
      </w:r>
      <w:r>
        <w:rPr>
          <w:rFonts w:hint="eastAsia" w:ascii="Arial" w:hAnsi="Arial"/>
          <w:szCs w:val="21"/>
        </w:rPr>
        <w:t xml:space="preserve">是指依法进行政府采购的国家机关、事业单位、团体组织。</w:t>
      </w:r>
      <w:r/>
    </w:p>
    <w:p>
      <w:pPr>
        <w:ind w:firstLine="420"/>
        <w:spacing w:line="360" w:lineRule="auto"/>
        <w:shd w:val="clear" w:color="auto" w:fill="ffffff"/>
        <w:widowControl/>
        <w:rPr>
          <w:rFonts w:ascii="Arial" w:hAnsi="Arial"/>
          <w:szCs w:val="21"/>
        </w:rPr>
      </w:pPr>
      <w:r>
        <w:rPr>
          <w:rFonts w:ascii="Arial" w:hAnsi="Arial"/>
          <w:szCs w:val="21"/>
        </w:rPr>
        <w:t xml:space="preserve">2.2</w:t>
      </w:r>
      <w:r>
        <w:rPr>
          <w:rFonts w:hint="eastAsia" w:ascii="宋体" w:hAnsi="宋体"/>
          <w:szCs w:val="21"/>
        </w:rPr>
        <w:t xml:space="preserve">“供应商”</w:t>
      </w:r>
      <w:r>
        <w:rPr>
          <w:rFonts w:hint="eastAsia" w:ascii="Arial" w:hAnsi="Arial"/>
          <w:szCs w:val="21"/>
        </w:rPr>
        <w:t xml:space="preserve">是指参加竞争性磋商，并符合采购文件规定资格条件的法人、其他组织或者自然人。</w:t>
      </w:r>
      <w:r/>
    </w:p>
    <w:p>
      <w:pPr>
        <w:ind w:firstLine="420"/>
        <w:spacing w:line="360" w:lineRule="auto"/>
        <w:shd w:val="clear" w:color="auto" w:fill="ffffff"/>
        <w:widowControl/>
        <w:rPr>
          <w:rFonts w:ascii="Arial" w:hAnsi="Arial"/>
          <w:szCs w:val="21"/>
        </w:rPr>
      </w:pPr>
      <w:r>
        <w:rPr>
          <w:rFonts w:ascii="Arial" w:hAnsi="Arial"/>
          <w:szCs w:val="21"/>
        </w:rPr>
        <w:t xml:space="preserve">2.3 </w:t>
      </w:r>
      <w:r>
        <w:rPr>
          <w:rFonts w:hint="eastAsia" w:ascii="Arial" w:hAnsi="Arial"/>
          <w:szCs w:val="21"/>
        </w:rPr>
        <w:t xml:space="preserve">“采购代理机构”是指集中采购机构和集中采购机构以外的采购代理机构，集中采购机构以外的采购代理机构，是从事采购代理业务的社会中介机构。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szCs w:val="21"/>
        </w:rPr>
      </w:pPr>
      <w:r>
        <w:rPr>
          <w:rFonts w:ascii="Arial" w:hAnsi="Arial"/>
          <w:szCs w:val="21"/>
        </w:rPr>
        <w:t xml:space="preserve">2.3</w:t>
      </w:r>
      <w:r>
        <w:rPr>
          <w:rFonts w:hint="eastAsia" w:ascii="Arial" w:hAnsi="Arial"/>
          <w:szCs w:val="21"/>
        </w:rPr>
        <w:t xml:space="preserve">“</w:t>
      </w:r>
      <w:r>
        <w:rPr>
          <w:rFonts w:hint="eastAsia" w:ascii="Arial" w:hAnsi="宋体"/>
          <w:szCs w:val="21"/>
        </w:rPr>
        <w:t xml:space="preserve">货物和服务</w:t>
      </w:r>
      <w:r>
        <w:rPr>
          <w:rFonts w:hint="eastAsia" w:ascii="Arial" w:hAnsi="Arial"/>
          <w:szCs w:val="21"/>
        </w:rPr>
        <w:t xml:space="preserve">”指本采购文件中所述产品及相关服务。</w:t>
      </w:r>
      <w:r/>
    </w:p>
    <w:p>
      <w:pPr>
        <w:ind w:firstLine="420"/>
        <w:spacing w:line="360" w:lineRule="auto"/>
        <w:shd w:val="clear" w:color="auto" w:fill="ffffff"/>
        <w:widowControl/>
        <w:rPr>
          <w:rFonts w:ascii="Arial" w:hAnsi="Arial"/>
          <w:szCs w:val="21"/>
        </w:rPr>
      </w:pPr>
      <w:r>
        <w:rPr>
          <w:rFonts w:ascii="Arial" w:hAnsi="Arial"/>
          <w:szCs w:val="21"/>
        </w:rPr>
        <w:t xml:space="preserve">2.4</w:t>
      </w:r>
      <w:r>
        <w:rPr>
          <w:rFonts w:hint="eastAsia" w:ascii="Arial" w:hAnsi="Arial"/>
          <w:szCs w:val="21"/>
        </w:rPr>
        <w:t xml:space="preserve">“</w:t>
      </w:r>
      <w:r>
        <w:rPr>
          <w:rFonts w:hint="eastAsia" w:ascii="Arial" w:hAnsi="宋体"/>
          <w:szCs w:val="21"/>
        </w:rPr>
        <w:t xml:space="preserve">用户或使用单位</w:t>
      </w:r>
      <w:r>
        <w:rPr>
          <w:rFonts w:hint="eastAsia" w:ascii="Arial" w:hAnsi="Arial"/>
          <w:szCs w:val="21"/>
        </w:rPr>
        <w:t xml:space="preserve">”是指使用服务的单位。</w:t>
      </w:r>
      <w:r/>
    </w:p>
    <w:p>
      <w:pPr>
        <w:ind w:firstLine="422"/>
        <w:spacing w:line="360" w:lineRule="auto"/>
        <w:rPr>
          <w:rFonts w:ascii="Arial" w:hAnsi="Arial"/>
          <w:b/>
          <w:szCs w:val="21"/>
          <w:lang w:val="zh-CN"/>
        </w:rPr>
      </w:pPr>
      <w:r>
        <w:rPr>
          <w:rFonts w:ascii="Arial" w:hAnsi="Arial"/>
          <w:b/>
          <w:szCs w:val="21"/>
          <w:lang w:val="zh-CN"/>
        </w:rPr>
        <w:t xml:space="preserve">3</w:t>
      </w:r>
      <w:r>
        <w:rPr>
          <w:rFonts w:hint="eastAsia" w:ascii="Arial" w:hAnsi="Arial"/>
          <w:b/>
          <w:szCs w:val="21"/>
          <w:lang w:val="zh-CN"/>
        </w:rPr>
        <w:t xml:space="preserve">、政策功能</w:t>
      </w:r>
      <w:r/>
    </w:p>
    <w:p>
      <w:pPr>
        <w:ind w:firstLine="420"/>
        <w:spacing w:line="360" w:lineRule="auto"/>
        <w:shd w:val="clear" w:color="auto" w:fill="ffffff"/>
        <w:widowControl/>
        <w:rPr>
          <w:rFonts w:ascii="Arial" w:hAnsi="Arial"/>
          <w:szCs w:val="21"/>
        </w:rPr>
      </w:pPr>
      <w:r>
        <w:rPr>
          <w:rFonts w:ascii="Arial" w:hAnsi="Arial"/>
          <w:szCs w:val="21"/>
        </w:rPr>
        <w:t xml:space="preserve">3.1 </w:t>
      </w:r>
      <w:r>
        <w:rPr>
          <w:rFonts w:hint="eastAsia" w:ascii="Arial" w:hAnsi="Arial"/>
          <w:szCs w:val="21"/>
        </w:rPr>
        <w:t xml:space="preserve">政府采购促进中小企业发展，在政府采购活动中，供应商提供的货物、工程或者服务符合《政府采购促进中小企业发展管理办法》（财库〔</w:t>
      </w:r>
      <w:r>
        <w:rPr>
          <w:rFonts w:ascii="Arial" w:hAnsi="Arial"/>
          <w:szCs w:val="21"/>
        </w:rPr>
        <w:t xml:space="preserve">2020</w:t>
      </w:r>
      <w:r>
        <w:rPr>
          <w:rFonts w:hint="eastAsia" w:ascii="Arial" w:hAnsi="Arial"/>
          <w:szCs w:val="21"/>
        </w:rPr>
        <w:t xml:space="preserve">〕</w:t>
      </w:r>
      <w:r>
        <w:rPr>
          <w:rFonts w:ascii="Arial" w:hAnsi="Arial"/>
          <w:szCs w:val="21"/>
        </w:rPr>
        <w:t xml:space="preserve">46</w:t>
      </w:r>
      <w:r>
        <w:rPr>
          <w:rFonts w:hint="eastAsia" w:ascii="Arial" w:hAnsi="Arial"/>
          <w:szCs w:val="21"/>
        </w:rPr>
        <w:t xml:space="preserve">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ascii="Arial" w:hAnsi="Arial"/>
          <w:szCs w:val="21"/>
        </w:rPr>
        <w:t xml:space="preserve">2011</w:t>
      </w:r>
      <w:r>
        <w:rPr>
          <w:rFonts w:hint="eastAsia" w:ascii="Arial" w:hAnsi="Arial"/>
          <w:szCs w:val="21"/>
        </w:rPr>
        <w:t xml:space="preserve">〕</w:t>
      </w:r>
      <w:r>
        <w:rPr>
          <w:rFonts w:ascii="Arial" w:hAnsi="Arial"/>
          <w:szCs w:val="21"/>
        </w:rPr>
        <w:t xml:space="preserve">300</w:t>
      </w:r>
      <w:r>
        <w:rPr>
          <w:rFonts w:hint="eastAsia" w:ascii="Arial" w:hAnsi="Arial"/>
          <w:szCs w:val="21"/>
        </w:rPr>
        <w:t xml:space="preserve">号及《国家统计局关于印发</w:t>
      </w:r>
      <w:r>
        <w:rPr>
          <w:rFonts w:ascii="Arial" w:hAnsi="Arial"/>
          <w:szCs w:val="21"/>
        </w:rPr>
        <w:t xml:space="preserve">&lt;</w:t>
      </w:r>
      <w:r>
        <w:rPr>
          <w:rFonts w:hint="eastAsia" w:ascii="Arial" w:hAnsi="Arial"/>
          <w:szCs w:val="21"/>
        </w:rPr>
        <w:t xml:space="preserve">统计上大中小微型企业划分办法（</w:t>
      </w:r>
      <w:r>
        <w:rPr>
          <w:rFonts w:ascii="Arial" w:hAnsi="Arial"/>
          <w:szCs w:val="21"/>
        </w:rPr>
        <w:t xml:space="preserve">2017</w:t>
      </w:r>
      <w:r>
        <w:rPr>
          <w:rFonts w:hint="eastAsia" w:ascii="Arial" w:hAnsi="Arial"/>
          <w:szCs w:val="21"/>
        </w:rPr>
        <w:t xml:space="preserve">）</w:t>
      </w:r>
      <w:r>
        <w:rPr>
          <w:rFonts w:ascii="Arial" w:hAnsi="Arial"/>
          <w:szCs w:val="21"/>
        </w:rPr>
        <w:t xml:space="preserve">&gt;</w:t>
      </w:r>
      <w:r>
        <w:rPr>
          <w:rFonts w:hint="eastAsia" w:ascii="Arial" w:hAnsi="Arial"/>
          <w:szCs w:val="21"/>
        </w:rPr>
        <w:t xml:space="preserve">的通知》国统字〔</w:t>
      </w:r>
      <w:r>
        <w:rPr>
          <w:rFonts w:ascii="Arial" w:hAnsi="Arial"/>
          <w:szCs w:val="21"/>
        </w:rPr>
        <w:t xml:space="preserve">2017</w:t>
      </w:r>
      <w:r>
        <w:rPr>
          <w:rFonts w:hint="eastAsia" w:ascii="Arial" w:hAnsi="Arial"/>
          <w:szCs w:val="21"/>
        </w:rPr>
        <w:t xml:space="preserve">〕</w:t>
      </w:r>
      <w:r>
        <w:rPr>
          <w:rFonts w:ascii="Arial" w:hAnsi="Arial"/>
          <w:szCs w:val="21"/>
        </w:rPr>
        <w:t xml:space="preserve">213</w:t>
      </w:r>
      <w:r>
        <w:rPr>
          <w:rFonts w:hint="eastAsia" w:ascii="Arial" w:hAnsi="Arial"/>
          <w:szCs w:val="21"/>
        </w:rPr>
        <w:t xml:space="preserve">号）</w:t>
      </w:r>
      <w:r/>
    </w:p>
    <w:p>
      <w:pPr>
        <w:ind w:firstLine="420"/>
        <w:spacing w:line="360" w:lineRule="auto"/>
        <w:shd w:val="clear" w:color="auto" w:fill="ffffff"/>
        <w:widowControl/>
        <w:rPr>
          <w:rFonts w:ascii="Arial" w:hAnsi="Arial"/>
          <w:szCs w:val="21"/>
        </w:rPr>
      </w:pPr>
      <w:r>
        <w:rPr>
          <w:rFonts w:ascii="Arial" w:hAnsi="Arial"/>
          <w:szCs w:val="21"/>
        </w:rPr>
        <w:t xml:space="preserve">3.2</w:t>
      </w:r>
      <w:r>
        <w:rPr>
          <w:rFonts w:hint="eastAsia" w:ascii="Arial" w:hAnsi="Arial"/>
          <w:szCs w:val="21"/>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w:t>
      </w:r>
      <w:r>
        <w:rPr>
          <w:rFonts w:ascii="Arial" w:hAnsi="Arial"/>
          <w:szCs w:val="21"/>
        </w:rPr>
        <w:t xml:space="preserve">2014</w:t>
      </w:r>
      <w:r>
        <w:rPr>
          <w:rFonts w:hint="eastAsia" w:ascii="Arial" w:hAnsi="Arial"/>
          <w:szCs w:val="21"/>
        </w:rPr>
        <w:t xml:space="preserve">〕</w:t>
      </w:r>
      <w:r>
        <w:rPr>
          <w:rFonts w:ascii="Arial" w:hAnsi="Arial"/>
          <w:szCs w:val="21"/>
        </w:rPr>
        <w:t xml:space="preserve">68</w:t>
      </w:r>
      <w:r>
        <w:rPr>
          <w:rFonts w:hint="eastAsia" w:ascii="Arial" w:hAnsi="Arial"/>
          <w:szCs w:val="21"/>
        </w:rPr>
        <w:t xml:space="preserve">号）。</w:t>
      </w:r>
      <w:r/>
    </w:p>
    <w:p>
      <w:pPr>
        <w:ind w:firstLine="420"/>
        <w:spacing w:line="360" w:lineRule="auto"/>
        <w:shd w:val="clear" w:color="auto" w:fill="ffffff"/>
        <w:widowControl/>
        <w:rPr>
          <w:rFonts w:ascii="Arial" w:hAnsi="Arial"/>
          <w:szCs w:val="21"/>
        </w:rPr>
      </w:pPr>
      <w:r>
        <w:rPr>
          <w:rFonts w:ascii="Arial" w:hAnsi="Arial"/>
          <w:szCs w:val="21"/>
        </w:rPr>
        <w:t xml:space="preserve">3.3</w:t>
      </w:r>
      <w:r>
        <w:rPr>
          <w:rFonts w:hint="eastAsia" w:ascii="Arial" w:hAnsi="Arial"/>
          <w:szCs w:val="21"/>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Arial" w:hAnsi="Arial"/>
          <w:szCs w:val="21"/>
        </w:rPr>
        <w:t xml:space="preserve">2017</w:t>
      </w:r>
      <w:r>
        <w:rPr>
          <w:rFonts w:hint="eastAsia" w:ascii="Arial" w:hAnsi="Arial"/>
          <w:szCs w:val="21"/>
        </w:rPr>
        <w:t xml:space="preserve">〕</w:t>
      </w:r>
      <w:r>
        <w:rPr>
          <w:rFonts w:ascii="Arial" w:hAnsi="Arial"/>
          <w:szCs w:val="21"/>
        </w:rPr>
        <w:t xml:space="preserve">141</w:t>
      </w:r>
      <w:r>
        <w:rPr>
          <w:rFonts w:hint="eastAsia" w:ascii="Arial" w:hAnsi="Arial"/>
          <w:szCs w:val="21"/>
        </w:rPr>
        <w:t xml:space="preserve">号）。</w:t>
      </w:r>
      <w:r/>
    </w:p>
    <w:p>
      <w:pPr>
        <w:ind w:firstLine="420"/>
        <w:spacing w:line="360" w:lineRule="auto"/>
        <w:shd w:val="clear" w:color="auto" w:fill="ffffff"/>
        <w:widowControl/>
        <w:rPr>
          <w:rFonts w:ascii="Arial" w:hAnsi="Arial"/>
          <w:szCs w:val="21"/>
        </w:rPr>
      </w:pPr>
      <w:r>
        <w:rPr>
          <w:rFonts w:ascii="Arial" w:hAnsi="Arial"/>
          <w:szCs w:val="21"/>
        </w:rPr>
        <w:t xml:space="preserve">3.4</w:t>
      </w:r>
      <w:r>
        <w:rPr>
          <w:rFonts w:hint="eastAsia" w:ascii="Arial" w:hAnsi="Arial"/>
          <w:szCs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Arial" w:hAnsi="Arial"/>
          <w:szCs w:val="21"/>
        </w:rPr>
      </w:pPr>
      <w:r>
        <w:rPr>
          <w:rFonts w:ascii="Arial" w:hAnsi="Arial"/>
          <w:szCs w:val="21"/>
        </w:rPr>
        <w:t xml:space="preserve">3.5</w:t>
      </w:r>
      <w:r>
        <w:rPr>
          <w:rFonts w:hint="eastAsia" w:ascii="Arial" w:hAnsi="Arial"/>
          <w:szCs w:val="21"/>
        </w:rPr>
        <w:t xml:space="preserve">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szCs w:val="21"/>
        </w:rPr>
      </w:pPr>
      <w:r>
        <w:rPr>
          <w:rFonts w:ascii="Arial" w:hAnsi="Arial"/>
          <w:szCs w:val="21"/>
        </w:rPr>
        <w:t xml:space="preserve">3.6</w:t>
      </w:r>
      <w:r>
        <w:rPr>
          <w:rFonts w:hint="eastAsia" w:ascii="Arial" w:hAnsi="Arial"/>
          <w:szCs w:val="21"/>
        </w:rPr>
        <w:t xml:space="preserve">进口产品政策</w:t>
      </w:r>
      <w:r/>
    </w:p>
    <w:p>
      <w:pPr>
        <w:ind w:firstLine="420"/>
        <w:spacing w:line="360" w:lineRule="auto"/>
        <w:shd w:val="clear" w:color="auto" w:fill="ffffff"/>
        <w:widowControl/>
        <w:rPr>
          <w:rFonts w:ascii="Arial" w:hAnsi="Arial"/>
          <w:szCs w:val="21"/>
        </w:rPr>
      </w:pPr>
      <w:r>
        <w:rPr>
          <w:rFonts w:hint="eastAsia" w:ascii="Arial" w:hAnsi="Arial"/>
          <w:szCs w:val="21"/>
        </w:rPr>
        <w:t xml:space="preserve">（</w:t>
      </w:r>
      <w:r>
        <w:rPr>
          <w:rFonts w:ascii="Arial" w:hAnsi="Arial"/>
          <w:szCs w:val="21"/>
        </w:rPr>
        <w:t xml:space="preserve">1</w:t>
      </w:r>
      <w:r>
        <w:rPr>
          <w:rFonts w:hint="eastAsia" w:ascii="Arial" w:hAnsi="Arial"/>
          <w:szCs w:val="21"/>
        </w:rPr>
        <w:t xml:space="preserve">）除招标公告载明接受进口产品参加外，不允许进口产品参加。进口产品认定依照《财政部关于政府采购进口产品管理有关问题的通知》（财办库〔</w:t>
      </w:r>
      <w:r>
        <w:rPr>
          <w:rFonts w:ascii="Arial" w:hAnsi="Arial"/>
          <w:szCs w:val="21"/>
        </w:rPr>
        <w:t xml:space="preserve">2008</w:t>
      </w:r>
      <w:r>
        <w:rPr>
          <w:rFonts w:hint="eastAsia" w:ascii="Arial" w:hAnsi="Arial"/>
          <w:szCs w:val="21"/>
        </w:rPr>
        <w:t xml:space="preserve">〕</w:t>
      </w:r>
      <w:r>
        <w:rPr>
          <w:rFonts w:ascii="Arial" w:hAnsi="Arial"/>
          <w:szCs w:val="21"/>
        </w:rPr>
        <w:t xml:space="preserve">248</w:t>
      </w:r>
      <w:r>
        <w:rPr>
          <w:rFonts w:hint="eastAsia" w:ascii="Arial" w:hAnsi="Arial"/>
          <w:szCs w:val="21"/>
        </w:rPr>
        <w:t xml:space="preserve">号）的规定。</w:t>
      </w:r>
      <w:r/>
    </w:p>
    <w:p>
      <w:pPr>
        <w:ind w:firstLine="420"/>
        <w:spacing w:line="360" w:lineRule="auto"/>
        <w:shd w:val="clear" w:color="auto" w:fill="ffffff"/>
        <w:widowControl/>
        <w:rPr>
          <w:rFonts w:ascii="Arial" w:hAnsi="Arial"/>
          <w:szCs w:val="21"/>
        </w:rPr>
      </w:pPr>
      <w:r>
        <w:rPr>
          <w:rFonts w:hint="eastAsia" w:ascii="Arial" w:hAnsi="Arial"/>
          <w:szCs w:val="21"/>
        </w:rPr>
        <w:t xml:space="preserve">（</w:t>
      </w:r>
      <w:r>
        <w:rPr>
          <w:rFonts w:ascii="Arial" w:hAnsi="Arial"/>
          <w:szCs w:val="21"/>
        </w:rPr>
        <w:t xml:space="preserve">2</w:t>
      </w:r>
      <w:r>
        <w:rPr>
          <w:rFonts w:hint="eastAsia" w:ascii="Arial" w:hAnsi="Arial"/>
          <w:szCs w:val="21"/>
        </w:rPr>
        <w:t xml:space="preserve">）允许进口产品参加的，满足需求的国内产品可以参加。</w:t>
      </w:r>
      <w:r/>
    </w:p>
    <w:p>
      <w:pPr>
        <w:ind w:firstLine="420"/>
        <w:spacing w:line="360" w:lineRule="auto"/>
        <w:shd w:val="clear" w:color="auto" w:fill="ffffff"/>
        <w:widowControl/>
        <w:rPr>
          <w:rFonts w:ascii="Arial" w:hAnsi="Arial"/>
          <w:szCs w:val="21"/>
        </w:rPr>
      </w:pPr>
      <w:r>
        <w:rPr>
          <w:rFonts w:hint="eastAsia" w:ascii="Arial" w:hAnsi="Arial"/>
          <w:szCs w:val="21"/>
        </w:rPr>
        <w:t xml:space="preserve">（</w:t>
      </w:r>
      <w:r>
        <w:rPr>
          <w:rFonts w:ascii="Arial" w:hAnsi="Arial"/>
          <w:szCs w:val="21"/>
        </w:rPr>
        <w:t xml:space="preserve">3</w:t>
      </w:r>
      <w:r>
        <w:rPr>
          <w:rFonts w:hint="eastAsia" w:ascii="Arial" w:hAnsi="Arial"/>
          <w:szCs w:val="21"/>
        </w:rPr>
        <w:t xml:space="preserve">）允许进口产品参加的，优先采购向我国企业转让技术、与我国企业签订消化吸收再创新方案的供应商的进口产品。</w:t>
      </w:r>
      <w:r/>
    </w:p>
    <w:p>
      <w:pPr>
        <w:ind w:firstLine="420"/>
        <w:spacing w:line="360" w:lineRule="auto"/>
        <w:shd w:val="clear" w:color="auto" w:fill="ffffff"/>
        <w:widowControl/>
        <w:rPr>
          <w:rFonts w:ascii="Arial" w:hAnsi="Arial"/>
          <w:szCs w:val="21"/>
        </w:rPr>
      </w:pPr>
      <w:r>
        <w:rPr>
          <w:rFonts w:ascii="Arial" w:hAnsi="Arial"/>
          <w:szCs w:val="21"/>
        </w:rPr>
        <w:t xml:space="preserve">3.7</w:t>
      </w:r>
      <w:r>
        <w:rPr>
          <w:rFonts w:hint="eastAsia" w:ascii="Arial" w:hAnsi="Arial"/>
          <w:szCs w:val="21"/>
        </w:rPr>
        <w:t xml:space="preserve">未按要求提供相关材料的，不享受相关政策。</w:t>
      </w:r>
      <w:r/>
    </w:p>
    <w:p>
      <w:pPr>
        <w:numPr>
          <w:ilvl w:val="0"/>
          <w:numId w:val="7"/>
        </w:numPr>
        <w:ind w:firstLine="422"/>
        <w:spacing w:line="360" w:lineRule="auto"/>
        <w:rPr>
          <w:rFonts w:ascii="Arial" w:hAnsi="Arial"/>
          <w:b/>
          <w:szCs w:val="21"/>
        </w:rPr>
      </w:pPr>
      <w:r>
        <w:rPr>
          <w:rFonts w:hint="eastAsia" w:ascii="Arial" w:hAnsi="Arial"/>
          <w:b/>
          <w:szCs w:val="21"/>
        </w:rPr>
        <w:t xml:space="preserve">磋商文件</w:t>
      </w:r>
      <w:r/>
    </w:p>
    <w:p>
      <w:pPr>
        <w:numPr>
          <w:ilvl w:val="0"/>
          <w:numId w:val="8"/>
        </w:numPr>
        <w:ind w:firstLine="422"/>
        <w:spacing w:line="360" w:lineRule="auto"/>
        <w:rPr>
          <w:rFonts w:ascii="Arial" w:hAnsi="Arial"/>
          <w:b/>
          <w:bCs/>
          <w:szCs w:val="21"/>
          <w:lang w:val="zh-CN"/>
        </w:rPr>
      </w:pPr>
      <w:r>
        <w:rPr>
          <w:rFonts w:hint="eastAsia" w:ascii="Arial" w:hAnsi="Arial"/>
          <w:b/>
          <w:bCs/>
          <w:szCs w:val="21"/>
          <w:lang w:val="zh-CN"/>
        </w:rPr>
        <w:t xml:space="preserve">磋商文件</w:t>
      </w:r>
      <w:r>
        <w:rPr>
          <w:rFonts w:hint="eastAsia" w:ascii="Arial" w:hAnsi="Arial"/>
          <w:b/>
          <w:bCs/>
          <w:szCs w:val="21"/>
        </w:rPr>
        <w:t xml:space="preserve">构成</w:t>
      </w:r>
      <w:r/>
    </w:p>
    <w:p>
      <w:pPr>
        <w:ind w:firstLine="420"/>
        <w:spacing w:line="360" w:lineRule="auto"/>
        <w:shd w:val="clear" w:color="auto" w:fill="ffffff"/>
        <w:widowControl/>
        <w:rPr>
          <w:rFonts w:ascii="Arial" w:hAnsi="Arial"/>
          <w:szCs w:val="21"/>
        </w:rPr>
      </w:pPr>
      <w:r>
        <w:rPr>
          <w:rFonts w:ascii="Arial" w:hAnsi="Arial"/>
          <w:szCs w:val="21"/>
        </w:rPr>
        <w:t xml:space="preserve">4.1</w:t>
      </w:r>
      <w:r>
        <w:rPr>
          <w:rFonts w:hint="eastAsia" w:ascii="Arial" w:hAnsi="宋体"/>
          <w:szCs w:val="21"/>
        </w:rPr>
        <w:t xml:space="preserve">磋商文件包括以下主要内容：</w:t>
      </w:r>
      <w:r/>
    </w:p>
    <w:p>
      <w:pPr>
        <w:ind w:firstLine="779"/>
        <w:spacing w:line="360" w:lineRule="auto"/>
        <w:shd w:val="clear" w:color="auto" w:fill="ffffff"/>
        <w:widowControl/>
        <w:rPr>
          <w:rFonts w:ascii="Arial" w:hAnsi="宋体"/>
          <w:szCs w:val="21"/>
        </w:rPr>
      </w:pPr>
      <w:r>
        <w:rPr>
          <w:rFonts w:hint="eastAsia" w:ascii="Arial" w:hAnsi="宋体"/>
          <w:szCs w:val="21"/>
        </w:rPr>
        <w:t xml:space="preserve">第一章</w:t>
      </w:r>
      <w:r>
        <w:rPr>
          <w:rFonts w:ascii="Arial" w:hAnsi="宋体"/>
          <w:szCs w:val="21"/>
        </w:rPr>
        <w:t xml:space="preserve">  </w:t>
      </w:r>
      <w:r>
        <w:rPr>
          <w:rFonts w:hint="eastAsia" w:ascii="Arial" w:hAnsi="宋体"/>
          <w:szCs w:val="21"/>
        </w:rPr>
        <w:t xml:space="preserve">竞争性磋商公告</w:t>
      </w:r>
      <w:r/>
    </w:p>
    <w:p>
      <w:pPr>
        <w:ind w:firstLine="779"/>
        <w:spacing w:line="360" w:lineRule="auto"/>
        <w:shd w:val="clear" w:color="auto" w:fill="ffffff"/>
        <w:widowControl/>
        <w:rPr>
          <w:rFonts w:ascii="Arial" w:hAnsi="宋体"/>
          <w:szCs w:val="21"/>
        </w:rPr>
      </w:pPr>
      <w:r>
        <w:fldChar w:fldCharType="begin"/>
      </w:r>
      <w:r>
        <w:instrText xml:space="preserve"> HYPERLINK "file:///C:\\Users\\陶智慧\\Desktop\\栖霞111.doc" \l "_Toc534273793" </w:instrText>
      </w:r>
      <w:r>
        <w:fldChar w:fldCharType="separate"/>
      </w:r>
      <w:r>
        <w:rPr>
          <w:rFonts w:hint="eastAsia"/>
        </w:rPr>
        <w:t xml:space="preserve">第二章</w:t>
      </w:r>
      <w:r>
        <w:t xml:space="preserve">  </w:t>
      </w:r>
      <w:r>
        <w:rPr>
          <w:rFonts w:hint="eastAsia"/>
        </w:rPr>
        <w:t xml:space="preserve">竞争性磋商须知</w:t>
      </w:r>
      <w:r>
        <w:rPr>
          <w:rFonts w:hint="eastAsia"/>
        </w:rPr>
        <w:fldChar w:fldCharType="end"/>
      </w:r>
      <w:r/>
    </w:p>
    <w:p>
      <w:pPr>
        <w:ind w:firstLine="779"/>
        <w:spacing w:line="360" w:lineRule="auto"/>
        <w:shd w:val="clear" w:color="auto" w:fill="ffffff"/>
        <w:widowControl/>
        <w:rPr>
          <w:rFonts w:ascii="Arial" w:hAnsi="宋体"/>
          <w:szCs w:val="21"/>
        </w:rPr>
      </w:pPr>
      <w:r>
        <w:fldChar w:fldCharType="begin"/>
      </w:r>
      <w:r>
        <w:instrText xml:space="preserve"> HYPERLINK "file:///C:\\Users\\陶智慧\\Desktop\\栖霞111.doc" \l "_Toc534273794" </w:instrText>
      </w:r>
      <w:r>
        <w:fldChar w:fldCharType="separate"/>
      </w:r>
      <w:r>
        <w:rPr>
          <w:rFonts w:hint="eastAsia"/>
        </w:rPr>
        <w:t xml:space="preserve">第三章</w:t>
      </w:r>
      <w:r>
        <w:t xml:space="preserve">  </w:t>
      </w:r>
      <w:r>
        <w:rPr>
          <w:rFonts w:hint="eastAsia"/>
        </w:rPr>
        <w:t xml:space="preserve">评审标准</w:t>
      </w:r>
      <w:r>
        <w:rPr>
          <w:rFonts w:hint="eastAsia"/>
        </w:rPr>
        <w:fldChar w:fldCharType="end"/>
      </w:r>
      <w:r/>
    </w:p>
    <w:p>
      <w:pPr>
        <w:ind w:firstLine="779"/>
        <w:spacing w:line="360" w:lineRule="auto"/>
        <w:shd w:val="clear" w:color="auto" w:fill="ffffff"/>
        <w:widowControl/>
        <w:rPr>
          <w:rFonts w:ascii="Arial" w:hAnsi="宋体"/>
          <w:szCs w:val="21"/>
        </w:rPr>
      </w:pPr>
      <w:r>
        <w:fldChar w:fldCharType="begin"/>
      </w:r>
      <w:r>
        <w:instrText xml:space="preserve"> HYPERLINK "file:///C:\\Users\\陶智慧\\Desktop\\栖霞111.doc" \l "_Toc534273795" </w:instrText>
      </w:r>
      <w:r>
        <w:fldChar w:fldCharType="separate"/>
      </w:r>
      <w:r>
        <w:rPr>
          <w:rFonts w:hint="eastAsia"/>
        </w:rPr>
        <w:t xml:space="preserve">第四章</w:t>
      </w:r>
      <w:r>
        <w:t xml:space="preserve">  </w:t>
      </w:r>
      <w:r>
        <w:rPr>
          <w:rFonts w:hint="eastAsia"/>
        </w:rPr>
        <w:t xml:space="preserve">采购需求</w:t>
      </w:r>
      <w:r>
        <w:rPr>
          <w:rFonts w:hint="eastAsia"/>
        </w:rPr>
        <w:fldChar w:fldCharType="end"/>
      </w:r>
      <w:r/>
    </w:p>
    <w:p>
      <w:pPr>
        <w:ind w:firstLine="779"/>
        <w:spacing w:line="360" w:lineRule="auto"/>
        <w:shd w:val="clear" w:color="auto" w:fill="ffffff"/>
        <w:widowControl/>
        <w:rPr>
          <w:rFonts w:ascii="Arial" w:hAnsi="宋体"/>
          <w:szCs w:val="21"/>
        </w:rPr>
      </w:pPr>
      <w:r>
        <w:fldChar w:fldCharType="begin"/>
      </w:r>
      <w:r>
        <w:instrText xml:space="preserve"> HYPERLINK "file:///C:\\Users\\陶智慧\\Desktop\\栖霞111.doc" \l "_Toc534273796" </w:instrText>
      </w:r>
      <w:r>
        <w:fldChar w:fldCharType="separate"/>
      </w:r>
      <w:r>
        <w:rPr>
          <w:rFonts w:hint="eastAsia"/>
        </w:rPr>
        <w:t xml:space="preserve">第五章</w:t>
      </w:r>
      <w:r>
        <w:t xml:space="preserve">  </w:t>
      </w:r>
      <w:r>
        <w:rPr>
          <w:rFonts w:hint="eastAsia"/>
        </w:rPr>
        <w:t xml:space="preserve">合同主要条款</w:t>
      </w:r>
      <w:r>
        <w:rPr>
          <w:rFonts w:hint="eastAsia"/>
        </w:rPr>
        <w:fldChar w:fldCharType="end"/>
      </w:r>
      <w:r/>
    </w:p>
    <w:p>
      <w:pPr>
        <w:ind w:firstLine="779"/>
        <w:spacing w:line="360" w:lineRule="auto"/>
        <w:shd w:val="clear" w:color="auto" w:fill="ffffff"/>
        <w:widowControl/>
        <w:rPr>
          <w:rFonts w:ascii="Arial" w:hAnsi="宋体"/>
          <w:szCs w:val="21"/>
        </w:rPr>
      </w:pPr>
      <w:r>
        <w:fldChar w:fldCharType="begin"/>
      </w:r>
      <w:r>
        <w:instrText xml:space="preserve"> HYPERLINK "file:///C:\\Users\\陶智慧\\Desktop\\栖霞111.doc" \l "_Toc534273797" </w:instrText>
      </w:r>
      <w:r>
        <w:fldChar w:fldCharType="separate"/>
      </w:r>
      <w:r>
        <w:rPr>
          <w:rFonts w:hint="eastAsia"/>
        </w:rPr>
        <w:t xml:space="preserve">第六章</w:t>
      </w:r>
      <w:r>
        <w:t xml:space="preserve">  </w:t>
      </w:r>
      <w:r>
        <w:rPr>
          <w:rFonts w:hint="eastAsia"/>
        </w:rPr>
        <w:t xml:space="preserve">磋商响应文件格式及附件</w:t>
      </w:r>
      <w:r>
        <w:rPr>
          <w:rFonts w:hint="eastAsia"/>
        </w:rPr>
        <w:fldChar w:fldCharType="end"/>
      </w:r>
      <w:r/>
    </w:p>
    <w:p>
      <w:pPr>
        <w:numPr>
          <w:ilvl w:val="0"/>
          <w:numId w:val="8"/>
        </w:numPr>
        <w:ind w:firstLine="422"/>
        <w:spacing w:line="360" w:lineRule="auto"/>
        <w:rPr>
          <w:rFonts w:ascii="Arial" w:hAnsi="Arial"/>
          <w:b/>
          <w:bCs/>
          <w:szCs w:val="21"/>
        </w:rPr>
      </w:pPr>
      <w:r>
        <w:rPr>
          <w:rFonts w:hint="eastAsia" w:ascii="Arial" w:hAnsi="Arial"/>
          <w:b/>
          <w:bCs/>
          <w:szCs w:val="21"/>
        </w:rPr>
        <w:t xml:space="preserve">磋商文件的澄清或者修改</w:t>
      </w:r>
      <w:r/>
    </w:p>
    <w:p>
      <w:pPr>
        <w:ind w:firstLine="420"/>
        <w:spacing w:line="360" w:lineRule="auto"/>
        <w:shd w:val="clear" w:color="auto" w:fill="ffffff"/>
        <w:widowControl/>
        <w:rPr>
          <w:rFonts w:ascii="Arial" w:hAnsi="Arial"/>
          <w:szCs w:val="21"/>
        </w:rPr>
      </w:pPr>
      <w:r>
        <w:rPr>
          <w:rFonts w:ascii="Arial" w:hAnsi="Arial"/>
          <w:szCs w:val="21"/>
        </w:rPr>
        <w:t xml:space="preserve">5.1</w:t>
      </w:r>
      <w:r>
        <w:rPr>
          <w:rFonts w:hint="eastAsia" w:ascii="Arial" w:hAnsi="宋体"/>
          <w:szCs w:val="21"/>
        </w:rPr>
        <w:t xml:space="preserve">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firstLine="420"/>
        <w:spacing w:line="360" w:lineRule="auto"/>
        <w:shd w:val="clear" w:color="auto" w:fill="ffffff"/>
        <w:widowControl/>
        <w:rPr>
          <w:rFonts w:ascii="Arial" w:hAnsi="宋体"/>
          <w:szCs w:val="21"/>
        </w:rPr>
      </w:pPr>
      <w:r>
        <w:rPr>
          <w:rFonts w:hint="eastAsia" w:ascii="Arial" w:hAnsi="宋体"/>
          <w:szCs w:val="21"/>
        </w:rPr>
        <w:t xml:space="preserve">澄清或者修改的内容可能影响响应文件编制的，采购人或者采购代理机构应当在提交首次响应文件截止时间至少</w:t>
      </w:r>
      <w:r>
        <w:rPr>
          <w:rFonts w:ascii="Arial" w:hAnsi="Arial"/>
          <w:szCs w:val="21"/>
        </w:rPr>
        <w:t xml:space="preserve">5</w:t>
      </w:r>
      <w:r>
        <w:rPr>
          <w:rFonts w:hint="eastAsia" w:ascii="Arial" w:hAnsi="宋体"/>
          <w:szCs w:val="21"/>
        </w:rPr>
        <w:t xml:space="preserve">日前，以书面形式通知所有获取磋商文件的潜在供应商；不足</w:t>
      </w:r>
      <w:r>
        <w:rPr>
          <w:rFonts w:ascii="Arial" w:hAnsi="Arial"/>
          <w:szCs w:val="21"/>
        </w:rPr>
        <w:t xml:space="preserve">5</w:t>
      </w:r>
      <w:r>
        <w:rPr>
          <w:rFonts w:hint="eastAsia" w:ascii="Arial" w:hAnsi="宋体"/>
          <w:szCs w:val="21"/>
        </w:rPr>
        <w:t xml:space="preserve">日的，采购人或者采购代理机构应当顺延首次提交响应文件的截止时间。</w:t>
      </w:r>
      <w:r/>
    </w:p>
    <w:p>
      <w:pPr>
        <w:ind w:firstLine="422"/>
        <w:spacing w:line="360" w:lineRule="auto"/>
        <w:rPr>
          <w:rFonts w:ascii="Arial" w:hAnsi="Arial"/>
          <w:b/>
          <w:szCs w:val="21"/>
        </w:rPr>
      </w:pPr>
      <w:r>
        <w:rPr>
          <w:rFonts w:hint="eastAsia" w:ascii="Arial" w:hAnsi="Arial"/>
          <w:b/>
          <w:szCs w:val="21"/>
        </w:rPr>
        <w:t xml:space="preserve">三</w:t>
      </w:r>
      <w:r>
        <w:rPr>
          <w:rFonts w:hint="eastAsia" w:ascii="Arial" w:hAnsi="Arial"/>
          <w:b/>
          <w:szCs w:val="21"/>
          <w:lang w:val="zh-CN"/>
        </w:rPr>
        <w:t xml:space="preserve">、磋商响应文件编制</w:t>
      </w:r>
      <w:r/>
    </w:p>
    <w:p>
      <w:pPr>
        <w:ind w:firstLine="422"/>
        <w:spacing w:line="360" w:lineRule="auto"/>
        <w:rPr>
          <w:rFonts w:ascii="Arial" w:hAnsi="Arial"/>
          <w:b/>
          <w:bCs/>
          <w:szCs w:val="21"/>
        </w:rPr>
      </w:pPr>
      <w:r>
        <w:rPr>
          <w:rFonts w:ascii="Arial" w:hAnsi="Arial"/>
          <w:b/>
          <w:bCs/>
          <w:szCs w:val="21"/>
        </w:rPr>
        <w:t xml:space="preserve">6</w:t>
      </w:r>
      <w:r>
        <w:rPr>
          <w:rFonts w:hint="eastAsia" w:ascii="Arial" w:hAnsi="Arial"/>
          <w:b/>
          <w:bCs/>
          <w:szCs w:val="21"/>
          <w:lang w:val="zh-CN"/>
        </w:rPr>
        <w:t xml:space="preserve">、磋商响应文件的语言、计量单位、货币和编制</w:t>
      </w:r>
      <w:r/>
    </w:p>
    <w:p>
      <w:pPr>
        <w:ind w:firstLine="420"/>
        <w:spacing w:line="360" w:lineRule="auto"/>
        <w:rPr>
          <w:rFonts w:ascii="Arial" w:hAnsi="Arial"/>
          <w:szCs w:val="21"/>
        </w:rPr>
      </w:pPr>
      <w:r>
        <w:rPr>
          <w:rFonts w:ascii="Arial" w:hAnsi="Arial"/>
          <w:szCs w:val="21"/>
        </w:rPr>
        <w:t xml:space="preserve">6</w:t>
      </w:r>
      <w:r>
        <w:rPr>
          <w:rFonts w:ascii="Arial" w:hAnsi="Arial"/>
          <w:szCs w:val="21"/>
          <w:lang w:val="zh-CN"/>
        </w:rPr>
        <w:t xml:space="preserve">.1 </w:t>
      </w:r>
      <w:r>
        <w:rPr>
          <w:rFonts w:hint="eastAsia" w:ascii="Arial" w:hAnsi="Arial"/>
          <w:szCs w:val="21"/>
          <w:lang w:val="zh-CN"/>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ascii="Arial" w:hAnsi="Arial"/>
          <w:szCs w:val="21"/>
        </w:rPr>
      </w:pPr>
      <w:r>
        <w:rPr>
          <w:rFonts w:ascii="Arial" w:hAnsi="Arial"/>
          <w:szCs w:val="21"/>
        </w:rPr>
        <w:t xml:space="preserve">6</w:t>
      </w:r>
      <w:r>
        <w:rPr>
          <w:rFonts w:ascii="Arial" w:hAnsi="Arial"/>
          <w:szCs w:val="21"/>
          <w:lang w:val="zh-CN"/>
        </w:rPr>
        <w:t xml:space="preserve">.2 </w:t>
      </w:r>
      <w:r>
        <w:rPr>
          <w:rFonts w:hint="eastAsia" w:ascii="Arial" w:hAnsi="Arial"/>
          <w:szCs w:val="21"/>
          <w:lang w:val="zh-CN"/>
        </w:rPr>
        <w:t xml:space="preserve">供应商所使用的计量单位应为国家法定计量单位。</w:t>
      </w:r>
      <w:r/>
    </w:p>
    <w:p>
      <w:pPr>
        <w:ind w:firstLine="420"/>
        <w:spacing w:line="360" w:lineRule="auto"/>
        <w:rPr>
          <w:rFonts w:ascii="Arial" w:hAnsi="Arial"/>
          <w:szCs w:val="21"/>
        </w:rPr>
      </w:pPr>
      <w:r>
        <w:rPr>
          <w:rFonts w:ascii="Arial" w:hAnsi="Arial"/>
          <w:szCs w:val="21"/>
        </w:rPr>
        <w:t xml:space="preserve">6</w:t>
      </w:r>
      <w:r>
        <w:rPr>
          <w:rFonts w:ascii="Arial" w:hAnsi="Arial"/>
          <w:szCs w:val="21"/>
          <w:lang w:val="zh-CN"/>
        </w:rPr>
        <w:t xml:space="preserve">.3 </w:t>
      </w:r>
      <w:r>
        <w:rPr>
          <w:rFonts w:hint="eastAsia" w:ascii="Arial" w:hAnsi="Arial"/>
          <w:szCs w:val="21"/>
          <w:lang w:val="zh-CN"/>
        </w:rPr>
        <w:t xml:space="preserve">供应商应用人民币报价。报价产品如果是进口产品的，应提供人民币与外币之间的汇率。</w:t>
      </w:r>
      <w:r/>
    </w:p>
    <w:p>
      <w:pPr>
        <w:ind w:firstLine="420"/>
        <w:spacing w:line="360" w:lineRule="auto"/>
        <w:rPr>
          <w:rFonts w:ascii="Arial" w:hAnsi="Arial"/>
          <w:szCs w:val="21"/>
        </w:rPr>
      </w:pPr>
      <w:r>
        <w:rPr>
          <w:rFonts w:ascii="Arial" w:hAnsi="Arial"/>
          <w:szCs w:val="21"/>
        </w:rPr>
        <w:t xml:space="preserve">6</w:t>
      </w:r>
      <w:r>
        <w:rPr>
          <w:rFonts w:ascii="Arial" w:hAnsi="Arial"/>
          <w:szCs w:val="21"/>
          <w:lang w:val="zh-CN"/>
        </w:rPr>
        <w:t xml:space="preserve">.4 </w:t>
      </w:r>
      <w:r>
        <w:rPr>
          <w:rFonts w:hint="eastAsia" w:ascii="Arial" w:hAnsi="Arial"/>
          <w:szCs w:val="21"/>
          <w:lang w:val="zh-CN"/>
        </w:rPr>
        <w:t xml:space="preserve">磋商响应文件应按照竞争性磋商文件的规定编写并制作目录。</w:t>
      </w:r>
      <w:r/>
    </w:p>
    <w:p>
      <w:pPr>
        <w:ind w:firstLine="420"/>
        <w:spacing w:line="360" w:lineRule="auto"/>
        <w:rPr>
          <w:rFonts w:ascii="Arial" w:hAnsi="Arial"/>
          <w:szCs w:val="21"/>
        </w:rPr>
      </w:pPr>
      <w:r>
        <w:rPr>
          <w:rFonts w:ascii="Arial" w:hAnsi="Arial"/>
          <w:szCs w:val="21"/>
        </w:rPr>
        <w:t xml:space="preserve">6.</w:t>
      </w:r>
      <w:r>
        <w:rPr>
          <w:rFonts w:ascii="Arial" w:hAnsi="Arial"/>
          <w:szCs w:val="21"/>
          <w:lang w:val="zh-CN"/>
        </w:rPr>
        <w:t xml:space="preserve">5 </w:t>
      </w:r>
      <w:r>
        <w:rPr>
          <w:rFonts w:hint="eastAsia" w:ascii="Arial" w:hAnsi="Arial"/>
          <w:szCs w:val="21"/>
          <w:lang w:val="zh-CN"/>
        </w:rPr>
        <w:t xml:space="preserve">供应商应在磋商响应文件中写清相应的项目编号、项目名称、供应商全称、地址、电话、传真等。</w:t>
      </w:r>
      <w:r/>
    </w:p>
    <w:p>
      <w:pPr>
        <w:ind w:firstLine="422"/>
        <w:spacing w:line="360" w:lineRule="auto"/>
        <w:rPr>
          <w:rFonts w:ascii="Arial" w:hAnsi="Arial"/>
          <w:b/>
          <w:bCs/>
          <w:szCs w:val="21"/>
        </w:rPr>
      </w:pPr>
      <w:r>
        <w:rPr>
          <w:rFonts w:ascii="Arial" w:hAnsi="Arial"/>
          <w:b/>
          <w:bCs/>
          <w:szCs w:val="21"/>
        </w:rPr>
        <w:t xml:space="preserve">7</w:t>
      </w:r>
      <w:r>
        <w:rPr>
          <w:rFonts w:hint="eastAsia" w:ascii="Arial" w:hAnsi="Arial"/>
          <w:b/>
          <w:bCs/>
          <w:szCs w:val="21"/>
          <w:lang w:val="zh-CN"/>
        </w:rPr>
        <w:t xml:space="preserve">、磋商响应文件的组成</w:t>
      </w:r>
      <w:r/>
    </w:p>
    <w:p>
      <w:pPr>
        <w:ind w:firstLine="420"/>
        <w:spacing w:line="360" w:lineRule="auto"/>
        <w:rPr>
          <w:rFonts w:ascii="Arial" w:hAnsi="Arial"/>
          <w:szCs w:val="21"/>
        </w:rPr>
      </w:pPr>
      <w:r>
        <w:rPr>
          <w:rFonts w:ascii="Arial" w:hAnsi="Arial"/>
          <w:szCs w:val="21"/>
        </w:rPr>
        <w:t xml:space="preserve">7</w:t>
      </w:r>
      <w:r>
        <w:rPr>
          <w:rFonts w:ascii="Arial" w:hAnsi="Arial"/>
          <w:szCs w:val="21"/>
          <w:lang w:val="zh-CN"/>
        </w:rPr>
        <w:t xml:space="preserve">.1 </w:t>
      </w:r>
      <w:r>
        <w:rPr>
          <w:rFonts w:hint="eastAsia" w:ascii="Arial" w:hAnsi="Arial"/>
          <w:szCs w:val="21"/>
          <w:lang w:val="zh-CN"/>
        </w:rPr>
        <w:t xml:space="preserve">供应商应当根据磋商文件要求编制磋商响应文件，并根据自己的商务能力、技术水平对磋商文件提出的要求和条件逐条标明是否响应。</w:t>
      </w:r>
      <w:r/>
    </w:p>
    <w:p>
      <w:pPr>
        <w:ind w:firstLine="420"/>
        <w:jc w:val="left"/>
        <w:spacing w:line="360" w:lineRule="auto"/>
        <w:shd w:val="clear" w:color="auto" w:fill="ffffff"/>
        <w:widowControl/>
        <w:rPr>
          <w:rFonts w:ascii="Arial" w:hAnsi="Arial"/>
          <w:szCs w:val="21"/>
        </w:rPr>
      </w:pPr>
      <w:r>
        <w:rPr>
          <w:rFonts w:ascii="Arial" w:hAnsi="Arial"/>
          <w:szCs w:val="21"/>
        </w:rPr>
        <w:t xml:space="preserve">7</w:t>
      </w:r>
      <w:r>
        <w:rPr>
          <w:rFonts w:ascii="Arial" w:hAnsi="Arial"/>
          <w:szCs w:val="21"/>
          <w:lang w:val="zh-CN"/>
        </w:rPr>
        <w:t xml:space="preserve">.2 </w:t>
      </w:r>
      <w:r>
        <w:rPr>
          <w:rFonts w:hint="eastAsia" w:ascii="Arial" w:hAnsi="Arial"/>
          <w:szCs w:val="21"/>
          <w:lang w:val="zh-CN"/>
        </w:rPr>
        <w:t xml:space="preserve">磋商响应文件由商务、技术、价格，以及其他部分</w:t>
      </w:r>
      <w:r>
        <w:rPr>
          <w:rFonts w:hint="eastAsia" w:ascii="Arial" w:hAnsi="Arial"/>
          <w:szCs w:val="21"/>
        </w:rPr>
        <w:t xml:space="preserve">内容</w:t>
      </w:r>
      <w:r>
        <w:rPr>
          <w:rFonts w:hint="eastAsia" w:ascii="Arial" w:hAnsi="Arial"/>
          <w:szCs w:val="21"/>
          <w:lang w:val="zh-CN"/>
        </w:rPr>
        <w:t xml:space="preserve">组成。</w:t>
      </w:r>
      <w:r>
        <w:rPr>
          <w:rFonts w:hint="eastAsia" w:ascii="Arial" w:hAnsi="Arial"/>
          <w:szCs w:val="21"/>
        </w:rPr>
        <w:t xml:space="preserve">磋商响应</w:t>
      </w:r>
      <w:r>
        <w:rPr>
          <w:rFonts w:hint="eastAsia" w:ascii="Arial" w:hAnsi="宋体"/>
          <w:szCs w:val="21"/>
        </w:rPr>
        <w:t xml:space="preserve">文件目录及有关格式按磋商文件“第六章</w:t>
      </w:r>
      <w:r>
        <w:rPr>
          <w:rFonts w:ascii="Arial" w:hAnsi="宋体"/>
          <w:szCs w:val="21"/>
        </w:rPr>
        <w:t xml:space="preserve"> </w:t>
      </w:r>
      <w:r>
        <w:rPr>
          <w:rFonts w:hint="eastAsia" w:ascii="Arial" w:hAnsi="宋体"/>
          <w:szCs w:val="21"/>
        </w:rPr>
        <w:t xml:space="preserve">磋商响应文件格式及附件”的要求编制。</w:t>
      </w:r>
      <w:r/>
    </w:p>
    <w:p>
      <w:pPr>
        <w:ind w:firstLine="420"/>
        <w:spacing w:line="360" w:lineRule="auto"/>
        <w:rPr>
          <w:rFonts w:ascii="Arial" w:hAnsi="Arial"/>
          <w:szCs w:val="21"/>
        </w:rPr>
      </w:pPr>
      <w:r>
        <w:rPr>
          <w:rFonts w:ascii="Arial" w:hAnsi="Arial"/>
          <w:szCs w:val="21"/>
        </w:rPr>
        <w:t xml:space="preserve">7.3 </w:t>
      </w:r>
      <w:r>
        <w:rPr>
          <w:rFonts w:hint="eastAsia" w:ascii="Arial" w:hAnsi="Arial"/>
          <w:szCs w:val="21"/>
        </w:rPr>
        <w:t xml:space="preserve">本次采购的最小单位是标段。采购项目的技术要求中未分标段的，供应商对要求提供的服务不得部分响应；采购项目的技术要求中已经分标段的，可以以标段为单位响应。</w:t>
      </w:r>
      <w:r/>
    </w:p>
    <w:p>
      <w:pPr>
        <w:ind w:firstLine="420"/>
        <w:spacing w:line="360" w:lineRule="auto"/>
        <w:rPr>
          <w:rFonts w:ascii="Arial" w:hAnsi="Arial"/>
          <w:bCs/>
          <w:szCs w:val="21"/>
        </w:rPr>
      </w:pPr>
      <w:r>
        <w:rPr>
          <w:rFonts w:ascii="Arial" w:hAnsi="Arial"/>
          <w:bCs/>
          <w:szCs w:val="21"/>
        </w:rPr>
        <w:t xml:space="preserve">7</w:t>
      </w:r>
      <w:r>
        <w:rPr>
          <w:rFonts w:ascii="Arial" w:hAnsi="Arial"/>
          <w:bCs/>
          <w:szCs w:val="21"/>
          <w:lang w:val="zh-CN"/>
        </w:rPr>
        <w:t xml:space="preserve">.4 </w:t>
      </w:r>
      <w:r>
        <w:rPr>
          <w:rFonts w:hint="eastAsia" w:ascii="Arial" w:hAnsi="Arial"/>
          <w:b/>
          <w:bCs/>
          <w:szCs w:val="21"/>
          <w:lang w:val="zh-CN"/>
        </w:rPr>
        <w:t xml:space="preserve">磋商响应文件的商务</w:t>
      </w:r>
      <w:r>
        <w:rPr>
          <w:rFonts w:hint="eastAsia" w:ascii="Arial" w:hAnsi="Arial"/>
          <w:b/>
          <w:bCs/>
          <w:szCs w:val="21"/>
        </w:rPr>
        <w:t xml:space="preserve">内容</w:t>
      </w:r>
      <w:r>
        <w:rPr>
          <w:rFonts w:hint="eastAsia" w:ascii="Arial" w:hAnsi="Arial"/>
          <w:b/>
          <w:bCs/>
          <w:szCs w:val="21"/>
          <w:lang w:val="zh-CN"/>
        </w:rPr>
        <w:t xml:space="preserve">。</w:t>
      </w:r>
      <w:r>
        <w:rPr>
          <w:rFonts w:hint="eastAsia" w:ascii="Arial" w:hAnsi="Arial"/>
          <w:szCs w:val="21"/>
          <w:lang w:val="zh-CN"/>
        </w:rPr>
        <w:t xml:space="preserve">商务部分</w:t>
      </w:r>
      <w:r>
        <w:rPr>
          <w:rFonts w:hint="eastAsia" w:ascii="Arial" w:hAnsi="Arial"/>
          <w:szCs w:val="21"/>
        </w:rPr>
        <w:t xml:space="preserve">内容</w:t>
      </w:r>
      <w:r>
        <w:rPr>
          <w:rFonts w:hint="eastAsia" w:ascii="Arial" w:hAnsi="Arial"/>
          <w:szCs w:val="21"/>
          <w:lang w:val="zh-CN"/>
        </w:rPr>
        <w:t xml:space="preserve">是证明供应商有资格参加磋商和成交后有能力履行合同的文件，</w:t>
      </w:r>
      <w:r>
        <w:rPr>
          <w:rFonts w:hint="eastAsia" w:ascii="Arial" w:hAnsi="Arial"/>
          <w:szCs w:val="21"/>
        </w:rPr>
        <w:t xml:space="preserve">这些文件应能满足竞争性磋商采购的要求</w:t>
      </w:r>
      <w:r>
        <w:rPr>
          <w:rFonts w:hint="eastAsia" w:ascii="Arial" w:hAnsi="Arial"/>
          <w:szCs w:val="21"/>
          <w:lang w:val="zh-CN"/>
        </w:rPr>
        <w:t xml:space="preserve">，包括但不限于下列文件</w:t>
      </w:r>
      <w:r>
        <w:rPr>
          <w:rFonts w:hint="eastAsia" w:ascii="Arial" w:hAnsi="Arial"/>
          <w:szCs w:val="21"/>
        </w:rPr>
        <w:t xml:space="preserve">（</w:t>
      </w:r>
      <w:r>
        <w:rPr>
          <w:rFonts w:hint="eastAsia" w:ascii="Arial" w:hAnsi="Arial"/>
          <w:b/>
          <w:szCs w:val="21"/>
        </w:rPr>
        <w:t xml:space="preserve">（</w:t>
      </w:r>
      <w:r>
        <w:rPr>
          <w:rFonts w:ascii="Arial" w:hAnsi="Arial"/>
          <w:b/>
          <w:szCs w:val="21"/>
        </w:rPr>
        <w:t xml:space="preserve">1</w:t>
      </w:r>
      <w:r>
        <w:rPr>
          <w:rFonts w:hint="eastAsia" w:ascii="Arial" w:hAnsi="Arial"/>
          <w:b/>
          <w:szCs w:val="21"/>
        </w:rPr>
        <w:t xml:space="preserve">）</w:t>
      </w:r>
      <w:r>
        <w:rPr>
          <w:rFonts w:ascii="Arial" w:hAnsi="Arial"/>
          <w:b/>
          <w:szCs w:val="21"/>
        </w:rPr>
        <w:t xml:space="preserve">-</w:t>
      </w:r>
      <w:r>
        <w:rPr>
          <w:rFonts w:hint="eastAsia" w:ascii="Arial" w:hAnsi="Arial"/>
          <w:b/>
          <w:szCs w:val="21"/>
        </w:rPr>
        <w:t xml:space="preserve">（</w:t>
      </w:r>
      <w:r>
        <w:rPr>
          <w:rFonts w:ascii="Arial" w:hAnsi="Arial"/>
          <w:b/>
          <w:szCs w:val="21"/>
        </w:rPr>
        <w:t xml:space="preserve">5</w:t>
      </w:r>
      <w:r>
        <w:rPr>
          <w:rFonts w:hint="eastAsia" w:ascii="Arial" w:hAnsi="Arial"/>
          <w:b/>
          <w:szCs w:val="21"/>
        </w:rPr>
        <w:t xml:space="preserve">）所述材料，如提供不全或不满足磋商文件的实质性要求，磋商小组有权按无效响应处理</w:t>
      </w:r>
      <w:r>
        <w:rPr>
          <w:rFonts w:hint="eastAsia" w:ascii="Arial" w:hAnsi="Arial"/>
          <w:szCs w:val="21"/>
        </w:rPr>
        <w:t xml:space="preserve">）</w:t>
      </w:r>
      <w:r>
        <w:rPr>
          <w:rFonts w:hint="eastAsia" w:ascii="Arial" w:hAnsi="Arial"/>
          <w:szCs w:val="21"/>
          <w:lang w:val="zh-CN"/>
        </w:rPr>
        <w:t xml:space="preserve">：</w:t>
      </w:r>
      <w:r/>
    </w:p>
    <w:p>
      <w:pPr>
        <w:ind w:firstLine="420"/>
        <w:jc w:val="left"/>
        <w:spacing w:line="360" w:lineRule="auto"/>
        <w:rPr>
          <w:rFonts w:ascii="Arial" w:hAnsi="Arial"/>
          <w:szCs w:val="21"/>
          <w:lang w:val="zh-CN"/>
        </w:rPr>
      </w:pPr>
      <w:r>
        <w:rPr>
          <w:rFonts w:hint="eastAsia" w:ascii="Arial" w:hAnsi="Arial"/>
          <w:szCs w:val="21"/>
          <w:lang w:val="zh-CN"/>
        </w:rPr>
        <w:t xml:space="preserve">（</w:t>
      </w:r>
      <w:r>
        <w:rPr>
          <w:rFonts w:ascii="Arial" w:hAnsi="Arial"/>
          <w:szCs w:val="21"/>
          <w:lang w:val="zh-CN"/>
        </w:rPr>
        <w:t xml:space="preserve">1</w:t>
      </w:r>
      <w:r>
        <w:rPr>
          <w:rFonts w:hint="eastAsia" w:ascii="Arial" w:hAnsi="Arial"/>
          <w:szCs w:val="21"/>
          <w:lang w:val="zh-CN"/>
        </w:rPr>
        <w:t xml:space="preserve">）竞争性磋商申请及声明</w:t>
      </w:r>
      <w:r>
        <w:rPr>
          <w:rFonts w:hint="eastAsia" w:ascii="Arial" w:hAnsi="Arial"/>
          <w:bCs/>
          <w:szCs w:val="21"/>
        </w:rPr>
        <w:t xml:space="preserve">（</w:t>
      </w:r>
      <w:r>
        <w:rPr>
          <w:rFonts w:hint="eastAsia" w:ascii="Arial" w:hAnsi="Arial"/>
          <w:b/>
          <w:bCs/>
          <w:szCs w:val="21"/>
        </w:rPr>
        <w:t xml:space="preserve">格式见第六章</w:t>
      </w:r>
      <w:r>
        <w:rPr>
          <w:rFonts w:hint="eastAsia" w:ascii="Arial" w:hAnsi="Arial"/>
          <w:bCs/>
          <w:szCs w:val="21"/>
        </w:rPr>
        <w:t xml:space="preserve">）</w:t>
      </w:r>
      <w:r>
        <w:rPr>
          <w:rFonts w:hint="eastAsia" w:ascii="Arial" w:hAnsi="Arial"/>
          <w:szCs w:val="21"/>
          <w:lang w:val="zh-CN"/>
        </w:rPr>
        <w:t xml:space="preserve">；</w:t>
      </w:r>
      <w:r/>
    </w:p>
    <w:p>
      <w:pPr>
        <w:ind w:firstLine="420"/>
        <w:jc w:val="left"/>
        <w:spacing w:line="360" w:lineRule="auto"/>
        <w:widowControl/>
        <w:rPr>
          <w:rFonts w:ascii="Arial" w:hAnsi="Arial"/>
          <w:szCs w:val="21"/>
          <w:lang w:val="zh-CN"/>
        </w:rPr>
      </w:pPr>
      <w:r>
        <w:rPr>
          <w:rFonts w:hint="eastAsia" w:ascii="Arial" w:hAnsi="Arial"/>
          <w:szCs w:val="21"/>
          <w:lang w:val="zh-CN"/>
        </w:rPr>
        <w:t xml:space="preserve">（</w:t>
      </w:r>
      <w:r>
        <w:rPr>
          <w:rFonts w:ascii="Arial" w:hAnsi="Arial"/>
          <w:szCs w:val="21"/>
          <w:lang w:val="zh-CN"/>
        </w:rPr>
        <w:t xml:space="preserve">2</w:t>
      </w:r>
      <w:r>
        <w:rPr>
          <w:rFonts w:hint="eastAsia" w:ascii="Arial" w:hAnsi="Arial"/>
          <w:szCs w:val="21"/>
          <w:lang w:val="zh-CN"/>
        </w:rPr>
        <w:t xml:space="preserve">）</w:t>
      </w:r>
      <w:r>
        <w:rPr>
          <w:rFonts w:hint="eastAsia" w:ascii="Arial" w:hAnsi="Arial" w:cs="Arial"/>
          <w:szCs w:val="21"/>
          <w:lang w:val="zh-CN"/>
        </w:rPr>
        <w:t xml:space="preserve">法人授权书</w:t>
      </w:r>
      <w:r>
        <w:rPr>
          <w:rFonts w:hint="eastAsia" w:ascii="Arial" w:hAnsi="Arial" w:cs="Arial"/>
          <w:bCs/>
          <w:szCs w:val="21"/>
        </w:rPr>
        <w:t xml:space="preserve">（</w:t>
      </w:r>
      <w:r>
        <w:rPr>
          <w:rFonts w:hint="eastAsia" w:ascii="Arial" w:hAnsi="Arial" w:cs="Arial"/>
          <w:b/>
          <w:bCs/>
          <w:szCs w:val="21"/>
        </w:rPr>
        <w:t xml:space="preserve">格式见第六章</w:t>
      </w:r>
      <w:r>
        <w:rPr>
          <w:rFonts w:hint="eastAsia" w:ascii="Arial" w:hAnsi="Arial" w:cs="Arial"/>
          <w:bCs/>
          <w:szCs w:val="21"/>
        </w:rPr>
        <w:t xml:space="preserve">）</w:t>
      </w:r>
      <w:r>
        <w:rPr>
          <w:rFonts w:hint="eastAsia" w:ascii="Arial" w:hAnsi="Arial"/>
          <w:szCs w:val="21"/>
          <w:lang w:val="zh-CN"/>
        </w:rPr>
        <w:t xml:space="preserve">；</w:t>
      </w:r>
      <w:r/>
    </w:p>
    <w:p>
      <w:pPr>
        <w:ind w:firstLine="420"/>
        <w:jc w:val="left"/>
        <w:spacing w:line="360" w:lineRule="auto"/>
        <w:widowControl/>
        <w:rPr>
          <w:rFonts w:ascii="Arial" w:hAnsi="Arial"/>
          <w:szCs w:val="21"/>
          <w:lang w:val="zh-CN"/>
        </w:rPr>
      </w:pPr>
      <w:r>
        <w:rPr>
          <w:rFonts w:hint="eastAsia" w:ascii="Arial" w:hAnsi="Arial"/>
          <w:szCs w:val="21"/>
          <w:lang w:val="zh-CN"/>
        </w:rPr>
        <w:t xml:space="preserve">（</w:t>
      </w:r>
      <w:r>
        <w:rPr>
          <w:rFonts w:ascii="Arial" w:hAnsi="Arial"/>
          <w:szCs w:val="21"/>
          <w:lang w:val="zh-CN"/>
        </w:rPr>
        <w:t xml:space="preserve">3</w:t>
      </w:r>
      <w:r>
        <w:rPr>
          <w:rFonts w:hint="eastAsia" w:ascii="Arial" w:hAnsi="Arial"/>
          <w:szCs w:val="21"/>
          <w:lang w:val="zh-CN"/>
        </w:rPr>
        <w:t xml:space="preserve">）申请人资格资信证明文件：</w:t>
      </w:r>
      <w:r/>
    </w:p>
    <w:p>
      <w:pPr>
        <w:ind w:firstLine="420"/>
        <w:jc w:val="left"/>
        <w:spacing w:line="360" w:lineRule="auto"/>
        <w:widowControl/>
        <w:rPr>
          <w:rFonts w:ascii="Arial" w:hAnsi="Arial"/>
          <w:szCs w:val="21"/>
        </w:rPr>
      </w:pPr>
      <w:r>
        <w:rPr>
          <w:rFonts w:ascii="Arial" w:hAnsi="Arial"/>
          <w:szCs w:val="21"/>
          <w:lang w:val="zh-CN"/>
        </w:rPr>
        <w:t xml:space="preserve">1</w:t>
      </w:r>
      <w:r>
        <w:rPr>
          <w:rFonts w:hint="eastAsia" w:ascii="Arial" w:hAnsi="Arial"/>
          <w:szCs w:val="21"/>
          <w:lang w:val="zh-CN"/>
        </w:rPr>
        <w:t xml:space="preserve">）</w:t>
      </w:r>
      <w:r>
        <w:rPr>
          <w:rFonts w:hint="eastAsia" w:ascii="Arial" w:hAnsi="Arial"/>
          <w:szCs w:val="21"/>
        </w:rPr>
        <w:t xml:space="preserve">第一章竞争性磋商公告中</w:t>
      </w:r>
      <w:r>
        <w:rPr>
          <w:rFonts w:ascii="Arial" w:hAnsi="Arial"/>
          <w:szCs w:val="21"/>
        </w:rPr>
        <w:t xml:space="preserve"> 2.1</w:t>
      </w:r>
      <w:r>
        <w:rPr>
          <w:rFonts w:hint="eastAsia" w:ascii="Arial" w:hAnsi="Arial"/>
          <w:szCs w:val="21"/>
        </w:rPr>
        <w:t xml:space="preserve">《中华人民共和国政府采购法》规定的资格条件证明文件；</w:t>
      </w:r>
      <w:r/>
    </w:p>
    <w:p>
      <w:pPr>
        <w:ind w:firstLine="420"/>
        <w:jc w:val="left"/>
        <w:spacing w:line="360" w:lineRule="auto"/>
        <w:widowControl/>
        <w:rPr>
          <w:rFonts w:ascii="Arial" w:hAnsi="Arial"/>
          <w:spacing w:val="8"/>
          <w:szCs w:val="21"/>
        </w:rPr>
      </w:pPr>
      <w:r>
        <w:rPr>
          <w:rFonts w:ascii="Arial" w:hAnsi="Arial"/>
          <w:szCs w:val="21"/>
        </w:rPr>
        <w:t xml:space="preserve">2</w:t>
      </w:r>
      <w:r>
        <w:rPr>
          <w:rFonts w:hint="eastAsia" w:ascii="Arial" w:hAnsi="Arial"/>
          <w:szCs w:val="21"/>
        </w:rPr>
        <w:t xml:space="preserve">）第一章竞争性磋商公告中</w:t>
      </w:r>
      <w:r>
        <w:rPr>
          <w:rFonts w:ascii="Arial" w:hAnsi="Arial"/>
          <w:szCs w:val="21"/>
        </w:rPr>
        <w:t xml:space="preserve"> 2.2 </w:t>
      </w:r>
      <w:r>
        <w:rPr>
          <w:rFonts w:hint="eastAsia" w:ascii="Arial" w:hAnsi="Arial"/>
          <w:spacing w:val="8"/>
          <w:szCs w:val="21"/>
        </w:rPr>
        <w:t xml:space="preserve">落实政府采购政策需满足的资格要求；</w:t>
      </w:r>
      <w:r/>
    </w:p>
    <w:p>
      <w:pPr>
        <w:ind w:firstLine="420"/>
        <w:jc w:val="left"/>
        <w:spacing w:line="360" w:lineRule="auto"/>
        <w:widowControl/>
        <w:rPr>
          <w:rFonts w:ascii="Arial" w:hAnsi="Arial"/>
          <w:szCs w:val="21"/>
        </w:rPr>
      </w:pPr>
      <w:r>
        <w:rPr>
          <w:rFonts w:ascii="Arial" w:hAnsi="Arial"/>
          <w:szCs w:val="21"/>
        </w:rPr>
        <w:t xml:space="preserve">3</w:t>
      </w:r>
      <w:r>
        <w:rPr>
          <w:rFonts w:hint="eastAsia" w:ascii="Arial" w:hAnsi="Arial"/>
          <w:szCs w:val="21"/>
        </w:rPr>
        <w:t xml:space="preserve">）</w:t>
      </w:r>
      <w:r>
        <w:rPr>
          <w:rFonts w:ascii="Arial" w:hAnsi="Arial"/>
          <w:szCs w:val="21"/>
        </w:rPr>
        <w:t xml:space="preserve"> </w:t>
      </w:r>
      <w:r>
        <w:rPr>
          <w:rFonts w:hint="eastAsia" w:ascii="Arial" w:hAnsi="Arial"/>
          <w:szCs w:val="21"/>
        </w:rPr>
        <w:t xml:space="preserve">第一章竞争性磋商公告中</w:t>
      </w:r>
      <w:r>
        <w:rPr>
          <w:rFonts w:ascii="Arial" w:hAnsi="Arial"/>
          <w:szCs w:val="21"/>
        </w:rPr>
        <w:t xml:space="preserve"> 2.3 </w:t>
      </w:r>
      <w:r>
        <w:rPr>
          <w:rFonts w:hint="eastAsia" w:ascii="Arial" w:hAnsi="Arial"/>
          <w:szCs w:val="21"/>
        </w:rPr>
        <w:t xml:space="preserve">采购人根据采购项目的特殊要求规定的特定条件证明文件；</w:t>
      </w:r>
      <w:r/>
    </w:p>
    <w:p>
      <w:pPr>
        <w:ind w:firstLine="420"/>
        <w:jc w:val="left"/>
        <w:spacing w:line="360" w:lineRule="auto"/>
        <w:widowControl/>
        <w:rPr>
          <w:rFonts w:ascii="Arial" w:hAnsi="Arial"/>
          <w:szCs w:val="21"/>
        </w:rPr>
      </w:pPr>
      <w:r>
        <w:rPr>
          <w:rFonts w:hint="eastAsia" w:ascii="Arial" w:hAnsi="Arial"/>
          <w:szCs w:val="21"/>
        </w:rPr>
        <w:t xml:space="preserve">（</w:t>
      </w:r>
      <w:r>
        <w:rPr>
          <w:rFonts w:ascii="Arial" w:hAnsi="Arial"/>
          <w:szCs w:val="21"/>
        </w:rPr>
        <w:t xml:space="preserve">4</w:t>
      </w:r>
      <w:r>
        <w:rPr>
          <w:rFonts w:hint="eastAsia" w:ascii="Arial" w:hAnsi="Arial"/>
          <w:szCs w:val="21"/>
        </w:rPr>
        <w:t xml:space="preserve">）报价一览表及附表</w:t>
      </w:r>
      <w:r>
        <w:rPr>
          <w:rFonts w:hint="eastAsia" w:ascii="Arial" w:hAnsi="Arial"/>
          <w:bCs/>
          <w:szCs w:val="21"/>
        </w:rPr>
        <w:t xml:space="preserve">（</w:t>
      </w:r>
      <w:r>
        <w:rPr>
          <w:rFonts w:hint="eastAsia" w:ascii="Arial" w:hAnsi="Arial"/>
          <w:b/>
          <w:bCs/>
          <w:szCs w:val="21"/>
        </w:rPr>
        <w:t xml:space="preserve">格式见第六章</w:t>
      </w:r>
      <w:r>
        <w:rPr>
          <w:rFonts w:hint="eastAsia" w:ascii="Arial" w:hAnsi="Arial"/>
          <w:bCs/>
          <w:szCs w:val="21"/>
        </w:rPr>
        <w:t xml:space="preserve">）</w:t>
      </w:r>
      <w:r>
        <w:rPr>
          <w:rFonts w:hint="eastAsia" w:ascii="Arial" w:hAnsi="Arial"/>
          <w:szCs w:val="21"/>
        </w:rPr>
        <w:t xml:space="preserve">；</w:t>
      </w:r>
      <w:r/>
    </w:p>
    <w:p>
      <w:pPr>
        <w:ind w:firstLine="420"/>
        <w:jc w:val="left"/>
        <w:spacing w:line="360" w:lineRule="auto"/>
        <w:shd w:val="clear" w:color="auto" w:fill="ffffff"/>
        <w:widowControl/>
        <w:rPr>
          <w:rFonts w:ascii="Arial" w:hAnsi="Arial"/>
          <w:szCs w:val="21"/>
        </w:rPr>
      </w:pPr>
      <w:r>
        <w:rPr>
          <w:rFonts w:hint="eastAsia" w:ascii="Arial" w:hAnsi="Arial"/>
          <w:szCs w:val="21"/>
        </w:rPr>
        <w:t xml:space="preserve">（</w:t>
      </w:r>
      <w:r>
        <w:rPr>
          <w:rFonts w:ascii="Arial" w:hAnsi="Arial"/>
          <w:szCs w:val="21"/>
        </w:rPr>
        <w:t xml:space="preserve">5</w:t>
      </w:r>
      <w:r>
        <w:rPr>
          <w:rFonts w:hint="eastAsia" w:ascii="Arial" w:hAnsi="Arial"/>
          <w:szCs w:val="21"/>
        </w:rPr>
        <w:t xml:space="preserve">）《南京市政府采购供应商信用记录表暨信用承诺书》</w:t>
      </w:r>
      <w:r>
        <w:rPr>
          <w:rFonts w:hint="eastAsia" w:ascii="Arial" w:hAnsi="Arial"/>
          <w:szCs w:val="21"/>
          <w:lang w:val="zh-CN"/>
        </w:rPr>
        <w:t xml:space="preserve">；</w:t>
      </w:r>
      <w:r/>
    </w:p>
    <w:p>
      <w:pPr>
        <w:ind w:firstLine="420"/>
        <w:jc w:val="left"/>
        <w:spacing w:line="360" w:lineRule="auto"/>
        <w:rPr>
          <w:rFonts w:ascii="Arial" w:hAnsi="Arial"/>
          <w:szCs w:val="21"/>
        </w:rPr>
      </w:pPr>
      <w:r>
        <w:rPr>
          <w:rFonts w:hint="eastAsia" w:ascii="Arial" w:hAnsi="Arial"/>
          <w:szCs w:val="21"/>
        </w:rPr>
        <w:t xml:space="preserve">（</w:t>
      </w:r>
      <w:r>
        <w:rPr>
          <w:rFonts w:ascii="Arial" w:hAnsi="Arial"/>
          <w:szCs w:val="21"/>
        </w:rPr>
        <w:t xml:space="preserve">6</w:t>
      </w:r>
      <w:r>
        <w:rPr>
          <w:rFonts w:hint="eastAsia" w:ascii="Arial" w:hAnsi="Arial"/>
          <w:szCs w:val="21"/>
        </w:rPr>
        <w:t xml:space="preserve">）</w:t>
      </w:r>
      <w:r>
        <w:rPr>
          <w:rFonts w:hint="eastAsia" w:ascii="Arial" w:hAnsi="Arial"/>
          <w:szCs w:val="21"/>
          <w:lang w:val="zh-CN"/>
        </w:rPr>
        <w:t xml:space="preserve">《</w:t>
      </w:r>
      <w:r>
        <w:rPr>
          <w:rFonts w:hint="eastAsia" w:ascii="Arial" w:hAnsi="Arial"/>
          <w:szCs w:val="21"/>
        </w:rPr>
        <w:t xml:space="preserve">商务</w:t>
      </w:r>
      <w:r>
        <w:rPr>
          <w:rFonts w:hint="eastAsia" w:ascii="Arial" w:hAnsi="Arial"/>
          <w:szCs w:val="21"/>
          <w:lang w:val="zh-CN"/>
        </w:rPr>
        <w:t xml:space="preserve">条款偏离表》；</w:t>
      </w:r>
      <w:r/>
    </w:p>
    <w:p>
      <w:pPr>
        <w:ind w:firstLine="420"/>
        <w:jc w:val="left"/>
        <w:spacing w:line="360" w:lineRule="auto"/>
        <w:rPr>
          <w:rFonts w:ascii="Arial" w:hAnsi="Arial"/>
          <w:szCs w:val="21"/>
          <w:lang w:val="zh-CN"/>
        </w:rPr>
      </w:pPr>
      <w:r>
        <w:rPr>
          <w:rFonts w:hint="eastAsia" w:ascii="Arial" w:hAnsi="Arial"/>
          <w:szCs w:val="21"/>
          <w:lang w:val="zh-CN"/>
        </w:rPr>
        <w:t xml:space="preserve">（</w:t>
      </w:r>
      <w:r>
        <w:rPr>
          <w:rFonts w:ascii="Arial" w:hAnsi="Arial"/>
          <w:szCs w:val="21"/>
        </w:rPr>
        <w:t xml:space="preserve">7</w:t>
      </w:r>
      <w:r>
        <w:rPr>
          <w:rFonts w:hint="eastAsia" w:ascii="Arial" w:hAnsi="Arial"/>
          <w:szCs w:val="21"/>
          <w:lang w:val="zh-CN"/>
        </w:rPr>
        <w:t xml:space="preserve">）供应商认为需要提供的其他资格证明文件和商务资料。</w:t>
      </w:r>
      <w:r/>
    </w:p>
    <w:p>
      <w:pPr>
        <w:ind w:firstLine="420"/>
        <w:spacing w:line="360" w:lineRule="auto"/>
        <w:rPr>
          <w:rFonts w:ascii="Arial" w:hAnsi="Arial"/>
          <w:bCs/>
          <w:szCs w:val="21"/>
        </w:rPr>
      </w:pPr>
      <w:r>
        <w:rPr>
          <w:rFonts w:ascii="Arial" w:hAnsi="Arial"/>
          <w:bCs/>
          <w:szCs w:val="21"/>
        </w:rPr>
        <w:t xml:space="preserve">7</w:t>
      </w:r>
      <w:r>
        <w:rPr>
          <w:rFonts w:ascii="Arial" w:hAnsi="Arial"/>
          <w:bCs/>
          <w:szCs w:val="21"/>
          <w:lang w:val="zh-CN"/>
        </w:rPr>
        <w:t xml:space="preserve">.5 </w:t>
      </w:r>
      <w:r>
        <w:rPr>
          <w:rFonts w:hint="eastAsia" w:ascii="Arial" w:hAnsi="Arial"/>
          <w:b/>
          <w:bCs/>
          <w:szCs w:val="21"/>
          <w:lang w:val="zh-CN"/>
        </w:rPr>
        <w:t xml:space="preserve">磋商响应文件的技术</w:t>
      </w:r>
      <w:r>
        <w:rPr>
          <w:rFonts w:hint="eastAsia" w:ascii="Arial" w:hAnsi="Arial"/>
          <w:b/>
          <w:bCs/>
          <w:szCs w:val="21"/>
        </w:rPr>
        <w:t xml:space="preserve">内容</w:t>
      </w:r>
      <w:r>
        <w:rPr>
          <w:rFonts w:hint="eastAsia" w:ascii="Arial" w:hAnsi="Arial"/>
          <w:b/>
          <w:bCs/>
          <w:szCs w:val="21"/>
          <w:lang w:val="zh-CN"/>
        </w:rPr>
        <w:t xml:space="preserve">。</w:t>
      </w:r>
      <w:r>
        <w:rPr>
          <w:rFonts w:hint="eastAsia" w:ascii="Arial" w:hAnsi="Arial"/>
          <w:szCs w:val="21"/>
          <w:lang w:val="zh-CN"/>
        </w:rPr>
        <w:t xml:space="preserve">技术</w:t>
      </w:r>
      <w:r>
        <w:rPr>
          <w:rFonts w:hint="eastAsia" w:ascii="Arial" w:hAnsi="Arial"/>
          <w:szCs w:val="21"/>
        </w:rPr>
        <w:t xml:space="preserve">内容</w:t>
      </w:r>
      <w:r>
        <w:rPr>
          <w:rFonts w:hint="eastAsia" w:ascii="Arial" w:hAnsi="Arial"/>
          <w:szCs w:val="21"/>
          <w:lang w:val="zh-CN"/>
        </w:rPr>
        <w:t xml:space="preserve">是证明</w:t>
      </w:r>
      <w:r>
        <w:rPr>
          <w:rFonts w:hint="eastAsia" w:ascii="Arial" w:hAnsi="Arial"/>
          <w:szCs w:val="21"/>
        </w:rPr>
        <w:t xml:space="preserve">供应商提供的服务是合格的、并符合磋商文件要求的证明文件，以及</w:t>
      </w:r>
      <w:r>
        <w:rPr>
          <w:rFonts w:hint="eastAsia" w:ascii="Arial" w:hAnsi="Arial"/>
          <w:szCs w:val="21"/>
          <w:lang w:val="zh-CN"/>
        </w:rPr>
        <w:t xml:space="preserve">对服务的详细说明，这些文件可以是文字资料、图纸、数据</w:t>
      </w:r>
      <w:r>
        <w:rPr>
          <w:rFonts w:hint="eastAsia" w:ascii="Arial" w:hAnsi="宋体"/>
          <w:szCs w:val="21"/>
        </w:rPr>
        <w:t xml:space="preserve">或其他证明文件</w:t>
      </w:r>
      <w:r>
        <w:rPr>
          <w:rFonts w:hint="eastAsia" w:ascii="Arial" w:hAnsi="Arial"/>
          <w:szCs w:val="21"/>
          <w:lang w:val="zh-CN"/>
        </w:rPr>
        <w:t xml:space="preserve">等。提供的服务如与磋商文件要求有不符之处，应说明其差别之所在。包括但不限于下列文件。</w:t>
      </w:r>
      <w:r/>
    </w:p>
    <w:p>
      <w:pPr>
        <w:ind w:firstLine="420"/>
        <w:jc w:val="left"/>
        <w:spacing w:line="360" w:lineRule="auto"/>
        <w:widowControl/>
        <w:rPr>
          <w:rFonts w:ascii="Arial" w:hAnsi="Arial"/>
          <w:szCs w:val="21"/>
          <w:lang w:val="zh-CN"/>
        </w:rPr>
      </w:pPr>
      <w:r>
        <w:rPr>
          <w:rFonts w:hint="eastAsia" w:ascii="Arial" w:hAnsi="Arial"/>
          <w:szCs w:val="21"/>
          <w:lang w:val="zh-CN"/>
        </w:rPr>
        <w:t xml:space="preserve">（</w:t>
      </w:r>
      <w:r>
        <w:rPr>
          <w:rFonts w:ascii="Arial" w:hAnsi="Arial"/>
          <w:szCs w:val="21"/>
          <w:lang w:val="zh-CN"/>
        </w:rPr>
        <w:t xml:space="preserve">1</w:t>
      </w:r>
      <w:r>
        <w:rPr>
          <w:rFonts w:hint="eastAsia" w:ascii="Arial" w:hAnsi="Arial"/>
          <w:szCs w:val="21"/>
          <w:lang w:val="zh-CN"/>
        </w:rPr>
        <w:t xml:space="preserve">）项目技术方案或服务说明；</w:t>
      </w:r>
      <w:r>
        <w:rPr>
          <w:rFonts w:ascii="Arial" w:hAnsi="Arial"/>
          <w:szCs w:val="21"/>
          <w:lang w:val="zh-CN"/>
        </w:rPr>
        <w:t xml:space="preserve"> </w:t>
      </w:r>
      <w:r/>
    </w:p>
    <w:p>
      <w:pPr>
        <w:ind w:firstLine="420"/>
        <w:spacing w:line="360" w:lineRule="auto"/>
        <w:rPr>
          <w:rFonts w:ascii="Arial" w:hAnsi="Arial"/>
          <w:szCs w:val="21"/>
          <w:lang w:val="zh-CN"/>
        </w:rPr>
      </w:pPr>
      <w:r>
        <w:rPr>
          <w:rFonts w:hint="eastAsia" w:ascii="Arial" w:hAnsi="Arial"/>
          <w:szCs w:val="21"/>
          <w:lang w:val="zh-CN"/>
        </w:rPr>
        <w:t xml:space="preserve">（</w:t>
      </w:r>
      <w:r>
        <w:rPr>
          <w:rFonts w:ascii="Arial" w:hAnsi="Arial"/>
          <w:szCs w:val="21"/>
          <w:lang w:val="zh-CN"/>
        </w:rPr>
        <w:t xml:space="preserve">2</w:t>
      </w:r>
      <w:r>
        <w:rPr>
          <w:rFonts w:hint="eastAsia" w:ascii="Arial" w:hAnsi="Arial"/>
          <w:szCs w:val="21"/>
          <w:lang w:val="zh-CN"/>
        </w:rPr>
        <w:t xml:space="preserve">）《采购需求条款偏离表》；</w:t>
      </w:r>
      <w:r/>
    </w:p>
    <w:p>
      <w:pPr>
        <w:ind w:firstLine="420"/>
        <w:jc w:val="left"/>
        <w:spacing w:line="360" w:lineRule="auto"/>
        <w:widowControl/>
        <w:rPr>
          <w:rFonts w:ascii="Arial" w:hAnsi="Arial"/>
          <w:szCs w:val="21"/>
        </w:rPr>
      </w:pPr>
      <w:r>
        <w:rPr>
          <w:rFonts w:hint="eastAsia" w:ascii="Arial" w:hAnsi="Arial"/>
          <w:szCs w:val="21"/>
        </w:rPr>
        <w:t xml:space="preserve">（</w:t>
      </w:r>
      <w:r>
        <w:rPr>
          <w:rFonts w:ascii="Arial" w:hAnsi="Arial"/>
          <w:szCs w:val="21"/>
        </w:rPr>
        <w:t xml:space="preserve">3</w:t>
      </w:r>
      <w:r>
        <w:rPr>
          <w:rFonts w:hint="eastAsia" w:ascii="Arial" w:hAnsi="Arial"/>
          <w:szCs w:val="21"/>
        </w:rPr>
        <w:t xml:space="preserve">）供应商认为需要</w:t>
      </w:r>
      <w:r>
        <w:rPr>
          <w:rFonts w:hint="eastAsia" w:ascii="Arial" w:hAnsi="Arial"/>
          <w:szCs w:val="21"/>
          <w:lang w:val="zh-CN"/>
        </w:rPr>
        <w:t xml:space="preserve">提供的其他技术资料。</w:t>
      </w:r>
      <w:r/>
    </w:p>
    <w:p>
      <w:pPr>
        <w:ind w:firstLine="420"/>
        <w:spacing w:line="360" w:lineRule="auto"/>
        <w:rPr>
          <w:rFonts w:ascii="Arial" w:hAnsi="Arial"/>
          <w:color w:val="000000"/>
          <w:szCs w:val="21"/>
        </w:rPr>
      </w:pPr>
      <w:r>
        <w:rPr>
          <w:rFonts w:ascii="Arial" w:hAnsi="Arial"/>
          <w:color w:val="000000"/>
          <w:szCs w:val="21"/>
        </w:rPr>
        <w:t xml:space="preserve">7</w:t>
      </w:r>
      <w:r>
        <w:rPr>
          <w:rFonts w:ascii="Arial" w:hAnsi="Arial"/>
          <w:color w:val="000000"/>
          <w:szCs w:val="21"/>
          <w:lang w:val="zh-CN"/>
        </w:rPr>
        <w:t xml:space="preserve">.6 </w:t>
      </w:r>
      <w:r>
        <w:rPr>
          <w:rFonts w:hint="eastAsia" w:ascii="Arial" w:hAnsi="Arial"/>
          <w:b/>
          <w:color w:val="000000"/>
          <w:szCs w:val="21"/>
          <w:lang w:val="zh-CN"/>
        </w:rPr>
        <w:t xml:space="preserve">磋商响应文件的价格</w:t>
      </w:r>
      <w:r>
        <w:rPr>
          <w:rFonts w:hint="eastAsia" w:ascii="Arial" w:hAnsi="Arial"/>
          <w:b/>
          <w:color w:val="000000"/>
          <w:szCs w:val="21"/>
        </w:rPr>
        <w:t xml:space="preserve">内容</w:t>
      </w:r>
      <w:r/>
    </w:p>
    <w:p>
      <w:pPr>
        <w:numPr>
          <w:ilvl w:val="0"/>
          <w:numId w:val="9"/>
        </w:numPr>
        <w:ind w:firstLine="420"/>
        <w:spacing w:line="360" w:lineRule="auto"/>
        <w:rPr>
          <w:rFonts w:ascii="Arial" w:hAnsi="Arial"/>
          <w:color w:val="000000"/>
          <w:szCs w:val="21"/>
          <w:lang w:val="zh-CN"/>
        </w:rPr>
      </w:pPr>
      <w:r>
        <w:rPr>
          <w:rFonts w:hint="eastAsia" w:ascii="Arial" w:hAnsi="Arial"/>
          <w:color w:val="000000"/>
          <w:szCs w:val="21"/>
          <w:lang w:val="zh-CN"/>
        </w:rPr>
        <w:t xml:space="preserve">价格部分</w:t>
      </w:r>
      <w:r>
        <w:rPr>
          <w:rFonts w:hint="eastAsia" w:ascii="Arial" w:hAnsi="Arial"/>
          <w:color w:val="000000"/>
          <w:szCs w:val="21"/>
        </w:rPr>
        <w:t xml:space="preserve">内容</w:t>
      </w:r>
      <w:r>
        <w:rPr>
          <w:rFonts w:hint="eastAsia" w:ascii="Arial" w:hAnsi="Arial"/>
          <w:color w:val="000000"/>
          <w:szCs w:val="21"/>
          <w:lang w:val="zh-CN"/>
        </w:rPr>
        <w:t xml:space="preserve">是对</w:t>
      </w:r>
      <w:r>
        <w:rPr>
          <w:rFonts w:hint="eastAsia" w:ascii="Arial" w:hAnsi="Arial"/>
          <w:color w:val="000000"/>
          <w:szCs w:val="21"/>
        </w:rPr>
        <w:t xml:space="preserve">标的</w:t>
      </w:r>
      <w:r>
        <w:rPr>
          <w:rFonts w:hint="eastAsia" w:ascii="Arial" w:hAnsi="Arial"/>
          <w:color w:val="000000"/>
          <w:szCs w:val="21"/>
          <w:lang w:val="zh-CN"/>
        </w:rPr>
        <w:t xml:space="preserve">价格构成的说明，磋商文件如没有特别说明的话，仅接受一个价格。</w:t>
      </w:r>
      <w:r/>
    </w:p>
    <w:p>
      <w:pPr>
        <w:ind w:firstLine="420"/>
        <w:spacing w:line="360" w:lineRule="auto"/>
        <w:rPr>
          <w:rFonts w:ascii="Arial" w:hAnsi="Arial"/>
          <w:color w:val="000000"/>
          <w:szCs w:val="21"/>
          <w:lang w:val="zh-CN"/>
        </w:rPr>
      </w:pPr>
      <w:r>
        <w:rPr>
          <w:rFonts w:hint="eastAsia" w:ascii="Arial" w:hAnsi="Arial"/>
          <w:color w:val="000000"/>
          <w:szCs w:val="21"/>
          <w:lang w:val="zh-CN"/>
        </w:rPr>
        <w:t xml:space="preserve">（</w:t>
      </w:r>
      <w:r>
        <w:rPr>
          <w:rFonts w:ascii="Arial" w:hAnsi="Arial"/>
          <w:color w:val="000000"/>
          <w:szCs w:val="21"/>
          <w:lang w:val="zh-CN"/>
        </w:rPr>
        <w:t xml:space="preserve">2</w:t>
      </w:r>
      <w:r>
        <w:rPr>
          <w:rFonts w:hint="eastAsia" w:ascii="Arial" w:hAnsi="Arial"/>
          <w:color w:val="000000"/>
          <w:szCs w:val="21"/>
          <w:lang w:val="zh-CN"/>
        </w:rPr>
        <w:t xml:space="preserve">）</w:t>
      </w:r>
      <w:r>
        <w:rPr>
          <w:rFonts w:hint="eastAsia" w:ascii="Arial" w:hAnsi="宋体"/>
          <w:szCs w:val="21"/>
        </w:rPr>
        <w:t xml:space="preserve">报价应包含为履行本项目合同项下所有义务的全部费用（包括但不限于</w:t>
      </w:r>
      <w:r>
        <w:rPr>
          <w:rFonts w:hint="eastAsia" w:ascii="宋体" w:hAnsi="宋体"/>
          <w:szCs w:val="21"/>
        </w:rPr>
        <w:t xml:space="preserve">技术资料、设计成果、人员培训等发生的所有含税费用、支付给员工的工资和国家强制缴纳的各种社会保障资金</w:t>
      </w:r>
      <w:r>
        <w:rPr>
          <w:rFonts w:hint="eastAsia" w:ascii="Arial" w:hAnsi="宋体"/>
          <w:szCs w:val="21"/>
        </w:rPr>
        <w:t xml:space="preserve">）</w:t>
      </w:r>
      <w:r>
        <w:rPr>
          <w:rFonts w:hint="eastAsia" w:ascii="Arial" w:hAnsi="宋体"/>
          <w:szCs w:val="21"/>
          <w:lang w:val="zh-CN"/>
        </w:rPr>
        <w:t xml:space="preserve">，</w:t>
      </w:r>
      <w:r>
        <w:rPr>
          <w:rFonts w:hint="eastAsia" w:ascii="Arial" w:hAnsi="宋体"/>
          <w:bCs/>
          <w:szCs w:val="21"/>
        </w:rPr>
        <w:t xml:space="preserve">以</w:t>
      </w:r>
      <w:r>
        <w:rPr>
          <w:rFonts w:hint="eastAsia" w:ascii="Arial" w:hAnsi="宋体"/>
          <w:szCs w:val="21"/>
        </w:rPr>
        <w:t xml:space="preserve">及供应商认为需要的其他费用等</w:t>
      </w:r>
      <w:r>
        <w:rPr>
          <w:rFonts w:hint="eastAsia" w:ascii="Arial" w:hAnsi="宋体"/>
          <w:b/>
          <w:szCs w:val="21"/>
        </w:rPr>
        <w:t xml:space="preserve">。</w:t>
      </w:r>
      <w:r/>
    </w:p>
    <w:p>
      <w:pPr>
        <w:ind w:firstLine="420"/>
        <w:spacing w:line="360" w:lineRule="auto"/>
        <w:rPr>
          <w:rFonts w:ascii="Arial" w:hAnsi="Arial"/>
          <w:szCs w:val="21"/>
          <w:lang w:val="zh-CN"/>
        </w:rPr>
      </w:pPr>
      <w:r>
        <w:rPr>
          <w:rFonts w:hint="eastAsia" w:ascii="Arial" w:hAnsi="Arial"/>
          <w:szCs w:val="21"/>
          <w:lang w:val="zh-CN"/>
        </w:rPr>
        <w:t xml:space="preserve">（</w:t>
      </w:r>
      <w:r>
        <w:rPr>
          <w:rFonts w:ascii="Arial" w:hAnsi="Arial"/>
          <w:szCs w:val="21"/>
          <w:lang w:val="zh-CN"/>
        </w:rPr>
        <w:t xml:space="preserve">3</w:t>
      </w:r>
      <w:r>
        <w:rPr>
          <w:rFonts w:hint="eastAsia" w:ascii="Arial" w:hAnsi="Arial"/>
          <w:szCs w:val="21"/>
          <w:lang w:val="zh-CN"/>
        </w:rPr>
        <w:t xml:space="preserve">）</w:t>
      </w:r>
      <w:r>
        <w:rPr>
          <w:rFonts w:hint="eastAsia" w:ascii="宋体" w:hAnsi="宋体"/>
          <w:szCs w:val="21"/>
          <w:lang w:val="zh-CN"/>
        </w:rPr>
        <w:t xml:space="preserve">供应商应在《报价一览表》《分项报价</w:t>
      </w:r>
      <w:r>
        <w:rPr>
          <w:rFonts w:hint="eastAsia" w:ascii="宋体" w:hAnsi="宋体"/>
          <w:szCs w:val="21"/>
        </w:rPr>
        <w:t xml:space="preserve">表</w:t>
      </w:r>
      <w:r>
        <w:rPr>
          <w:rFonts w:hint="eastAsia" w:ascii="宋体" w:hAnsi="宋体"/>
          <w:szCs w:val="21"/>
          <w:lang w:val="zh-CN"/>
        </w:rPr>
        <w:t xml:space="preserve">》等标明</w:t>
      </w:r>
      <w:r>
        <w:rPr>
          <w:rFonts w:hint="eastAsia" w:ascii="宋体" w:hAnsi="宋体"/>
          <w:szCs w:val="21"/>
        </w:rPr>
        <w:t xml:space="preserve">标的</w:t>
      </w:r>
      <w:r>
        <w:rPr>
          <w:rFonts w:hint="eastAsia" w:ascii="宋体" w:hAnsi="宋体"/>
          <w:szCs w:val="21"/>
          <w:lang w:val="zh-CN"/>
        </w:rPr>
        <w:t xml:space="preserve">的单价、总价以及分项报价</w:t>
      </w:r>
      <w:r>
        <w:rPr>
          <w:rFonts w:hint="eastAsia" w:ascii="宋体" w:hAnsi="宋体"/>
          <w:szCs w:val="21"/>
        </w:rPr>
        <w:t xml:space="preserve">等</w:t>
      </w:r>
      <w:r>
        <w:rPr>
          <w:rFonts w:hint="eastAsia" w:ascii="宋体" w:hAnsi="宋体"/>
          <w:szCs w:val="21"/>
          <w:lang w:val="zh-CN"/>
        </w:rPr>
        <w:t xml:space="preserve">。</w:t>
      </w:r>
      <w:r/>
    </w:p>
    <w:p>
      <w:pPr>
        <w:ind w:firstLine="422"/>
        <w:spacing w:line="360" w:lineRule="auto"/>
        <w:shd w:val="clear" w:color="auto" w:fill="ffffff"/>
        <w:widowControl/>
        <w:rPr>
          <w:rFonts w:ascii="Arial" w:hAnsi="Arial"/>
          <w:b/>
          <w:szCs w:val="21"/>
        </w:rPr>
      </w:pPr>
      <w:r>
        <w:rPr>
          <w:rFonts w:hint="eastAsia" w:ascii="Arial" w:hAnsi="Arial"/>
          <w:b/>
          <w:szCs w:val="21"/>
        </w:rPr>
        <w:t xml:space="preserve">（</w:t>
      </w:r>
      <w:r>
        <w:rPr>
          <w:rFonts w:ascii="Arial" w:hAnsi="Arial"/>
          <w:b/>
          <w:szCs w:val="21"/>
        </w:rPr>
        <w:t xml:space="preserve">4</w:t>
      </w:r>
      <w:r>
        <w:rPr>
          <w:rFonts w:hint="eastAsia" w:ascii="Arial" w:hAnsi="Arial"/>
          <w:b/>
          <w:szCs w:val="21"/>
        </w:rPr>
        <w:t xml:space="preserve">）响应文件所报的投标价格不得超过磋商文件规定的预算价、限价，超过磋商文件规定的，响应文件按无效处理。</w:t>
      </w:r>
      <w:r/>
    </w:p>
    <w:p>
      <w:pPr>
        <w:ind w:firstLine="420"/>
        <w:spacing w:line="360" w:lineRule="auto"/>
        <w:rPr>
          <w:rFonts w:ascii="Arial" w:hAnsi="Arial"/>
          <w:color w:val="000000"/>
          <w:szCs w:val="21"/>
          <w:lang w:val="zh-CN"/>
        </w:rPr>
      </w:pPr>
      <w:r>
        <w:rPr>
          <w:rFonts w:hint="eastAsia" w:ascii="Arial" w:hAnsi="Arial"/>
          <w:color w:val="000000"/>
          <w:szCs w:val="21"/>
          <w:lang w:val="zh-CN"/>
        </w:rPr>
        <w:t xml:space="preserve">（</w:t>
      </w:r>
      <w:r>
        <w:rPr>
          <w:rFonts w:ascii="Arial" w:hAnsi="Arial"/>
          <w:color w:val="000000"/>
          <w:szCs w:val="21"/>
          <w:lang w:val="zh-CN"/>
        </w:rPr>
        <w:t xml:space="preserve">5</w:t>
      </w:r>
      <w:r>
        <w:rPr>
          <w:rFonts w:hint="eastAsia" w:ascii="Arial" w:hAnsi="Arial"/>
          <w:color w:val="000000"/>
          <w:szCs w:val="21"/>
          <w:lang w:val="zh-CN"/>
        </w:rPr>
        <w:t xml:space="preserve">）经磋商后，如果成交价低于供应商首次响应报价的话，除特别注明外，分项报价同比例调整。</w:t>
      </w:r>
      <w:r/>
    </w:p>
    <w:p>
      <w:pPr>
        <w:ind w:firstLine="420"/>
        <w:spacing w:line="360" w:lineRule="auto"/>
        <w:rPr>
          <w:rFonts w:ascii="Arial" w:hAnsi="Arial"/>
          <w:color w:val="000000"/>
          <w:szCs w:val="21"/>
          <w:lang w:val="zh-CN"/>
        </w:rPr>
      </w:pPr>
      <w:r>
        <w:rPr>
          <w:rFonts w:ascii="Arial" w:hAnsi="Arial"/>
          <w:color w:val="000000"/>
          <w:szCs w:val="21"/>
        </w:rPr>
        <w:t xml:space="preserve">7</w:t>
      </w:r>
      <w:r>
        <w:rPr>
          <w:rFonts w:ascii="Arial" w:hAnsi="Arial"/>
          <w:color w:val="000000"/>
          <w:szCs w:val="21"/>
          <w:lang w:val="zh-CN"/>
        </w:rPr>
        <w:t xml:space="preserve">.7 </w:t>
      </w:r>
      <w:r>
        <w:rPr>
          <w:rFonts w:hint="eastAsia" w:ascii="Arial" w:hAnsi="Arial"/>
          <w:color w:val="000000"/>
          <w:szCs w:val="21"/>
          <w:lang w:val="zh-CN"/>
        </w:rPr>
        <w:t xml:space="preserve">磋商响应文件的其他部分。其他部分由供应商根据编制磋商响应文件需要提供的其他相关文件组成。</w:t>
      </w:r>
      <w:r/>
    </w:p>
    <w:p>
      <w:pPr>
        <w:ind w:firstLine="420"/>
        <w:spacing w:line="360" w:lineRule="auto"/>
        <w:rPr>
          <w:rFonts w:ascii="Arial" w:hAnsi="Arial"/>
          <w:color w:val="000000"/>
          <w:szCs w:val="21"/>
        </w:rPr>
      </w:pPr>
      <w:r>
        <w:rPr>
          <w:rFonts w:ascii="Arial" w:hAnsi="Arial"/>
          <w:color w:val="000000"/>
          <w:szCs w:val="21"/>
        </w:rPr>
        <w:t xml:space="preserve">7.8 </w:t>
      </w:r>
      <w:r>
        <w:rPr>
          <w:rFonts w:hint="eastAsia" w:ascii="Arial" w:hAnsi="Arial"/>
          <w:color w:val="000000"/>
          <w:szCs w:val="21"/>
          <w:lang w:val="zh-CN"/>
        </w:rPr>
        <w:t xml:space="preserve">如标书制作工具中格式和内容与“南京公共采购信息网、江苏政府采购网”发布的磋商文件不一致，以</w:t>
      </w:r>
      <w:r>
        <w:rPr>
          <w:rFonts w:hint="eastAsia" w:ascii="Arial" w:hAnsi="Arial"/>
          <w:color w:val="000000"/>
          <w:szCs w:val="21"/>
        </w:rPr>
        <w:t xml:space="preserve">上述网站</w:t>
      </w:r>
      <w:r>
        <w:rPr>
          <w:rFonts w:hint="eastAsia" w:ascii="Arial" w:hAnsi="Arial"/>
          <w:color w:val="000000"/>
          <w:szCs w:val="21"/>
          <w:lang w:val="zh-CN"/>
        </w:rPr>
        <w:t xml:space="preserve">发布的磋商文件为准。</w:t>
      </w:r>
      <w:r/>
    </w:p>
    <w:p>
      <w:pPr>
        <w:ind w:firstLine="422"/>
        <w:spacing w:line="360" w:lineRule="auto"/>
        <w:rPr>
          <w:rFonts w:ascii="Arial" w:hAnsi="Arial"/>
          <w:b/>
          <w:bCs/>
          <w:szCs w:val="21"/>
        </w:rPr>
      </w:pPr>
      <w:r>
        <w:rPr>
          <w:rFonts w:ascii="Arial" w:hAnsi="Arial"/>
          <w:b/>
          <w:bCs/>
          <w:szCs w:val="21"/>
        </w:rPr>
        <w:t xml:space="preserve">8</w:t>
      </w:r>
      <w:r>
        <w:rPr>
          <w:rFonts w:hint="eastAsia" w:ascii="Arial" w:hAnsi="Arial"/>
          <w:b/>
          <w:bCs/>
          <w:szCs w:val="21"/>
          <w:lang w:val="zh-CN"/>
        </w:rPr>
        <w:t xml:space="preserve">、磋商保证金</w:t>
      </w:r>
      <w:r/>
    </w:p>
    <w:p>
      <w:pPr>
        <w:ind w:firstLine="420"/>
        <w:spacing w:line="360" w:lineRule="auto"/>
        <w:rPr>
          <w:rFonts w:ascii="宋体" w:hAnsi="宋体"/>
          <w:szCs w:val="21"/>
          <w:lang w:val="zh-CN"/>
        </w:rPr>
      </w:pPr>
      <w:r>
        <w:rPr>
          <w:rFonts w:hint="eastAsia" w:ascii="宋体" w:hAnsi="宋体"/>
          <w:szCs w:val="21"/>
          <w:lang w:val="zh-CN"/>
        </w:rPr>
        <w:t xml:space="preserve">本项目无需缴纳</w:t>
      </w:r>
      <w:r>
        <w:rPr>
          <w:rFonts w:hint="eastAsia" w:ascii="宋体" w:hAnsi="宋体"/>
          <w:szCs w:val="21"/>
        </w:rPr>
        <w:t xml:space="preserve">磋商保证金</w:t>
      </w:r>
      <w:r>
        <w:rPr>
          <w:rFonts w:hint="eastAsia" w:ascii="宋体" w:hAnsi="宋体"/>
          <w:szCs w:val="21"/>
          <w:lang w:val="zh-CN"/>
        </w:rPr>
        <w:t xml:space="preserve">。</w:t>
      </w:r>
      <w:r/>
    </w:p>
    <w:p>
      <w:pPr>
        <w:ind w:firstLine="422"/>
        <w:spacing w:line="360" w:lineRule="auto"/>
        <w:rPr>
          <w:rFonts w:ascii="Arial" w:hAnsi="Arial"/>
          <w:b/>
          <w:szCs w:val="21"/>
        </w:rPr>
      </w:pPr>
      <w:r>
        <w:rPr>
          <w:rFonts w:hint="eastAsia" w:ascii="Arial" w:hAnsi="Arial"/>
          <w:b/>
          <w:szCs w:val="21"/>
        </w:rPr>
        <w:t xml:space="preserve">四</w:t>
      </w:r>
      <w:r>
        <w:rPr>
          <w:rFonts w:hint="eastAsia" w:ascii="Arial" w:hAnsi="Arial"/>
          <w:b/>
          <w:szCs w:val="21"/>
          <w:lang w:val="zh-CN"/>
        </w:rPr>
        <w:t xml:space="preserve">、磋商响应文件的递交与解密</w:t>
      </w:r>
      <w:r/>
    </w:p>
    <w:p>
      <w:pPr>
        <w:ind w:firstLine="420"/>
        <w:spacing w:line="360" w:lineRule="auto"/>
        <w:rPr>
          <w:rFonts w:ascii="Arial" w:hAnsi="Arial"/>
          <w:szCs w:val="21"/>
        </w:rPr>
      </w:pPr>
      <w:r>
        <w:rPr>
          <w:rFonts w:ascii="Arial" w:hAnsi="Arial"/>
          <w:szCs w:val="21"/>
        </w:rPr>
        <w:t xml:space="preserve">9</w:t>
      </w:r>
      <w:r>
        <w:rPr>
          <w:rFonts w:hint="eastAsia" w:ascii="Arial" w:hAnsi="Arial"/>
          <w:szCs w:val="21"/>
          <w:lang w:val="zh-CN"/>
        </w:rPr>
        <w:t xml:space="preserve">、响应文件递交与解密</w:t>
      </w:r>
      <w:r/>
    </w:p>
    <w:p>
      <w:pPr>
        <w:ind w:firstLine="420"/>
        <w:spacing w:line="360" w:lineRule="auto"/>
        <w:rPr>
          <w:rFonts w:ascii="Arial" w:hAnsi="Arial"/>
          <w:szCs w:val="21"/>
        </w:rPr>
      </w:pPr>
      <w:r>
        <w:rPr>
          <w:rFonts w:ascii="Arial" w:hAnsi="Arial"/>
          <w:szCs w:val="21"/>
        </w:rPr>
        <w:t xml:space="preserve">9.1</w:t>
      </w:r>
      <w:r>
        <w:rPr>
          <w:rFonts w:hint="eastAsia" w:ascii="Arial" w:hAnsi="Arial"/>
          <w:szCs w:val="21"/>
        </w:rPr>
        <w:t xml:space="preserve">供应商应当按照《操作手册》的规定递交电子响应文件，在磋商响应截止时间前制作并上传电子响应文件。招标代理机构拒绝接收提交响应文件截止时间后上传的任何电子响应文件。</w:t>
      </w:r>
      <w:r/>
    </w:p>
    <w:p>
      <w:pPr>
        <w:ind w:firstLine="420"/>
        <w:spacing w:line="360" w:lineRule="auto"/>
        <w:rPr>
          <w:rFonts w:ascii="Arial" w:hAnsi="Arial"/>
          <w:szCs w:val="21"/>
        </w:rPr>
      </w:pPr>
      <w:r>
        <w:rPr>
          <w:rFonts w:ascii="Arial" w:hAnsi="Arial"/>
          <w:szCs w:val="21"/>
        </w:rPr>
        <w:t xml:space="preserve">9.2 </w:t>
      </w:r>
      <w:r>
        <w:rPr>
          <w:rFonts w:hint="eastAsia" w:ascii="Arial" w:hAnsi="Arial"/>
          <w:szCs w:val="21"/>
        </w:rPr>
        <w:t xml:space="preserve">供应商应当按照《操作手册》规定，在“苏采云”系统规定的时间内对响应文件进行解密。</w:t>
      </w:r>
      <w:r/>
    </w:p>
    <w:p>
      <w:pPr>
        <w:ind w:firstLine="420"/>
        <w:spacing w:line="360" w:lineRule="auto"/>
        <w:rPr>
          <w:rFonts w:ascii="Arial" w:hAnsi="Arial"/>
          <w:szCs w:val="21"/>
        </w:rPr>
      </w:pPr>
      <w:r>
        <w:rPr>
          <w:rFonts w:ascii="Arial" w:hAnsi="Arial"/>
          <w:szCs w:val="21"/>
        </w:rPr>
        <w:t xml:space="preserve">9.3 </w:t>
      </w:r>
      <w:r>
        <w:rPr>
          <w:rFonts w:hint="eastAsia" w:ascii="Arial" w:hAnsi="Arial"/>
          <w:szCs w:val="21"/>
        </w:rPr>
        <w:t xml:space="preserve">供应商应充分考虑到网络环境、网络带宽等风险因素，如因供应商自身原因造成电子响应文件未在“苏采云”系统规定的时间内成功解密的，按照本磋商文件规定做无效响应处理。</w:t>
      </w:r>
      <w:r/>
    </w:p>
    <w:p>
      <w:pPr>
        <w:ind w:firstLine="420"/>
        <w:spacing w:line="360" w:lineRule="auto"/>
        <w:rPr>
          <w:rFonts w:ascii="Arial" w:hAnsi="Arial"/>
          <w:szCs w:val="21"/>
        </w:rPr>
      </w:pPr>
      <w:r>
        <w:rPr>
          <w:rFonts w:ascii="Arial" w:hAnsi="Arial"/>
          <w:szCs w:val="21"/>
        </w:rPr>
        <w:t xml:space="preserve">10</w:t>
      </w:r>
      <w:r>
        <w:rPr>
          <w:rFonts w:hint="eastAsia" w:ascii="Arial" w:hAnsi="Arial"/>
          <w:szCs w:val="21"/>
          <w:lang w:val="zh-CN"/>
        </w:rPr>
        <w:t xml:space="preserve">、</w:t>
      </w:r>
      <w:r>
        <w:rPr>
          <w:rFonts w:hint="eastAsia" w:ascii="Arial" w:hAnsi="Arial"/>
          <w:b/>
          <w:bCs/>
          <w:szCs w:val="21"/>
        </w:rPr>
        <w:t xml:space="preserve">联合体</w:t>
      </w:r>
      <w:r/>
    </w:p>
    <w:p>
      <w:pPr>
        <w:ind w:firstLine="420"/>
        <w:spacing w:line="360" w:lineRule="auto"/>
        <w:shd w:val="clear" w:color="auto" w:fill="ffffff"/>
        <w:widowControl/>
        <w:rPr>
          <w:rFonts w:ascii="Arial" w:hAnsi="Arial"/>
          <w:bCs/>
          <w:szCs w:val="21"/>
        </w:rPr>
      </w:pPr>
      <w:r>
        <w:rPr>
          <w:rFonts w:ascii="Arial" w:hAnsi="Arial"/>
          <w:bCs/>
          <w:szCs w:val="21"/>
        </w:rPr>
        <w:t xml:space="preserve">10.1 </w:t>
      </w:r>
      <w:r>
        <w:rPr>
          <w:rFonts w:hint="eastAsia" w:ascii="Arial" w:hAnsi="Arial"/>
          <w:bCs/>
          <w:szCs w:val="21"/>
        </w:rPr>
        <w:t xml:space="preserve">两个以上的自然人、法人或者其他组织可以组成一个联合体，以一个供应商的身份共同参加政府采购。</w:t>
      </w:r>
      <w:r/>
    </w:p>
    <w:p>
      <w:pPr>
        <w:ind w:firstLine="420"/>
        <w:spacing w:line="360" w:lineRule="auto"/>
        <w:shd w:val="clear" w:color="auto" w:fill="ffffff"/>
        <w:widowControl/>
        <w:rPr>
          <w:rFonts w:ascii="Arial" w:hAnsi="Arial"/>
          <w:bCs/>
          <w:szCs w:val="21"/>
        </w:rPr>
      </w:pPr>
      <w:r>
        <w:rPr>
          <w:rFonts w:ascii="Arial" w:hAnsi="Arial"/>
          <w:bCs/>
          <w:szCs w:val="21"/>
        </w:rPr>
        <w:t xml:space="preserve">10.2 </w:t>
      </w:r>
      <w:r>
        <w:rPr>
          <w:rFonts w:hint="eastAsia" w:ascii="Arial" w:hAnsi="Arial"/>
          <w:bCs/>
          <w:szCs w:val="21"/>
        </w:rPr>
        <w:t xml:space="preserve">联合体中有同类资质的供应商按照联合体分工承担相同工作的，按照资质等级较低的供应商确定资质等级。</w:t>
      </w:r>
      <w:r/>
    </w:p>
    <w:p>
      <w:pPr>
        <w:ind w:firstLine="420"/>
        <w:spacing w:line="360" w:lineRule="auto"/>
        <w:shd w:val="clear" w:color="auto" w:fill="ffffff"/>
        <w:widowControl/>
        <w:rPr>
          <w:rFonts w:ascii="Arial" w:hAnsi="Arial"/>
          <w:bCs/>
          <w:szCs w:val="21"/>
        </w:rPr>
      </w:pPr>
      <w:r>
        <w:rPr>
          <w:rFonts w:ascii="Arial" w:hAnsi="Arial"/>
          <w:bCs/>
          <w:szCs w:val="21"/>
        </w:rPr>
        <w:t xml:space="preserve">10.3 </w:t>
      </w:r>
      <w:r>
        <w:rPr>
          <w:rFonts w:hint="eastAsia" w:ascii="Arial" w:hAnsi="Arial"/>
          <w:bCs/>
          <w:szCs w:val="21"/>
        </w:rPr>
        <w:t xml:space="preserve">联合体各方之间应当签订联合体协议，明确约定联合体各方承担的工作和相应的责任，并将联合体协议连同响应文件一同提交。</w:t>
      </w:r>
      <w:r/>
    </w:p>
    <w:p>
      <w:pPr>
        <w:ind w:firstLine="420"/>
        <w:spacing w:line="360" w:lineRule="auto"/>
        <w:rPr>
          <w:rFonts w:ascii="Arial" w:hAnsi="Arial"/>
          <w:bCs/>
          <w:szCs w:val="21"/>
        </w:rPr>
      </w:pPr>
      <w:r>
        <w:rPr>
          <w:rFonts w:ascii="Arial" w:hAnsi="Arial"/>
          <w:bCs/>
          <w:szCs w:val="21"/>
        </w:rPr>
        <w:t xml:space="preserve">10.4 </w:t>
      </w:r>
      <w:r>
        <w:rPr>
          <w:rFonts w:hint="eastAsia" w:ascii="Arial" w:hAnsi="Arial"/>
          <w:bCs/>
          <w:szCs w:val="21"/>
        </w:rPr>
        <w:t xml:space="preserve">以联合体形式参加政府采购活动的，联合体各方不得再单独参加或者与其他供应商另外组成联合体参加同一合同项下的政府采购活动。</w:t>
      </w:r>
      <w:r/>
    </w:p>
    <w:p>
      <w:pPr>
        <w:ind w:firstLine="422"/>
        <w:spacing w:line="360" w:lineRule="auto"/>
        <w:rPr>
          <w:rFonts w:ascii="Arial" w:hAnsi="Arial"/>
          <w:b/>
          <w:bCs/>
          <w:szCs w:val="21"/>
        </w:rPr>
      </w:pPr>
      <w:r>
        <w:rPr>
          <w:rFonts w:hint="eastAsia" w:ascii="Arial" w:hAnsi="Arial"/>
          <w:b/>
          <w:bCs/>
          <w:szCs w:val="21"/>
        </w:rPr>
        <w:t xml:space="preserve">五</w:t>
      </w:r>
      <w:r>
        <w:rPr>
          <w:rFonts w:hint="eastAsia" w:ascii="Arial" w:hAnsi="Arial"/>
          <w:b/>
          <w:bCs/>
          <w:szCs w:val="21"/>
          <w:lang w:val="zh-CN"/>
        </w:rPr>
        <w:t xml:space="preserve">、磋商</w:t>
      </w:r>
      <w:r/>
    </w:p>
    <w:p>
      <w:pPr>
        <w:ind w:firstLine="422"/>
        <w:spacing w:line="360" w:lineRule="auto"/>
        <w:rPr>
          <w:rFonts w:ascii="Arial" w:hAnsi="Arial"/>
          <w:b/>
          <w:bCs/>
          <w:szCs w:val="21"/>
        </w:rPr>
      </w:pPr>
      <w:r>
        <w:rPr>
          <w:rFonts w:ascii="Arial" w:hAnsi="Arial"/>
          <w:b/>
          <w:bCs/>
          <w:szCs w:val="21"/>
        </w:rPr>
        <w:t xml:space="preserve">11</w:t>
      </w:r>
      <w:r>
        <w:rPr>
          <w:rFonts w:hint="eastAsia" w:ascii="Arial" w:hAnsi="Arial"/>
          <w:b/>
          <w:bCs/>
          <w:szCs w:val="21"/>
        </w:rPr>
        <w:t xml:space="preserve">、磋商有效期</w:t>
      </w:r>
      <w:r/>
    </w:p>
    <w:p>
      <w:pPr>
        <w:ind w:firstLine="420"/>
        <w:spacing w:line="360" w:lineRule="auto"/>
        <w:rPr>
          <w:rFonts w:ascii="Arial" w:hAnsi="Arial"/>
          <w:szCs w:val="21"/>
          <w:lang w:val="zh-CN"/>
        </w:rPr>
      </w:pPr>
      <w:r>
        <w:rPr>
          <w:rFonts w:hint="eastAsia" w:ascii="Arial" w:hAnsi="Arial"/>
          <w:szCs w:val="21"/>
          <w:lang w:val="zh-CN"/>
        </w:rPr>
        <w:t xml:space="preserve">磋商有效期为</w:t>
      </w:r>
      <w:r>
        <w:rPr>
          <w:rFonts w:ascii="Arial" w:hAnsi="Arial"/>
          <w:szCs w:val="21"/>
          <w:lang w:val="zh-CN"/>
        </w:rPr>
        <w:t xml:space="preserve">90</w:t>
      </w:r>
      <w:r>
        <w:rPr>
          <w:rFonts w:hint="eastAsia" w:ascii="Arial" w:hAnsi="Arial"/>
          <w:szCs w:val="21"/>
          <w:lang w:val="zh-CN"/>
        </w:rPr>
        <w:t xml:space="preserve">天，从提交磋商响应文件的截止之日起算。磋商响应文件中承诺的磋商有效期应当不少于磋商文件中载明的磋商有效期。</w:t>
      </w:r>
      <w:r/>
    </w:p>
    <w:p>
      <w:pPr>
        <w:ind w:firstLine="422"/>
        <w:spacing w:line="360" w:lineRule="auto"/>
        <w:rPr>
          <w:rFonts w:ascii="Arial" w:hAnsi="Arial"/>
          <w:b/>
          <w:bCs/>
          <w:szCs w:val="21"/>
        </w:rPr>
      </w:pPr>
      <w:r>
        <w:rPr>
          <w:rFonts w:ascii="Arial" w:hAnsi="Arial"/>
          <w:b/>
          <w:bCs/>
          <w:szCs w:val="21"/>
        </w:rPr>
        <w:t xml:space="preserve">12</w:t>
      </w:r>
      <w:r>
        <w:rPr>
          <w:rFonts w:hint="eastAsia" w:ascii="Arial" w:hAnsi="Arial"/>
          <w:b/>
          <w:bCs/>
          <w:szCs w:val="21"/>
          <w:lang w:val="zh-CN"/>
        </w:rPr>
        <w:t xml:space="preserve">、磋商组织</w:t>
      </w:r>
      <w:r/>
    </w:p>
    <w:p>
      <w:pPr>
        <w:ind w:firstLine="420"/>
        <w:spacing w:line="360" w:lineRule="auto"/>
        <w:rPr>
          <w:rFonts w:ascii="Arial" w:hAnsi="Arial"/>
          <w:szCs w:val="21"/>
          <w:lang w:val="zh-CN"/>
        </w:rPr>
      </w:pPr>
      <w:r>
        <w:rPr>
          <w:rFonts w:hint="eastAsia" w:ascii="Arial" w:hAnsi="Arial"/>
          <w:szCs w:val="21"/>
          <w:lang w:val="zh-CN"/>
        </w:rPr>
        <w:t xml:space="preserve">递交磋商响应文件时间截止后，采购代理机构在规定的时间和地点组织磋商小组分别与供应商进行磋商。具体磋商事务由依法组建的磋商小组负责。</w:t>
      </w:r>
      <w:r/>
    </w:p>
    <w:p>
      <w:pPr>
        <w:ind w:firstLine="422"/>
        <w:spacing w:line="360" w:lineRule="auto"/>
        <w:rPr>
          <w:rFonts w:ascii="Arial" w:hAnsi="Arial"/>
          <w:b/>
          <w:szCs w:val="21"/>
          <w:lang w:val="zh-CN"/>
        </w:rPr>
      </w:pPr>
      <w:r>
        <w:rPr>
          <w:rFonts w:ascii="Arial" w:hAnsi="Arial"/>
          <w:b/>
          <w:szCs w:val="21"/>
          <w:lang w:val="zh-CN"/>
        </w:rPr>
        <w:t xml:space="preserve">1</w:t>
      </w:r>
      <w:r>
        <w:rPr>
          <w:rFonts w:ascii="Arial" w:hAnsi="Arial"/>
          <w:b/>
          <w:szCs w:val="21"/>
        </w:rPr>
        <w:t xml:space="preserve">3</w:t>
      </w:r>
      <w:r>
        <w:rPr>
          <w:rFonts w:hint="eastAsia" w:ascii="Arial" w:hAnsi="Arial"/>
          <w:b/>
          <w:szCs w:val="21"/>
          <w:lang w:val="zh-CN"/>
        </w:rPr>
        <w:t xml:space="preserve">、磋商程序</w:t>
      </w:r>
      <w:r/>
    </w:p>
    <w:p>
      <w:pPr>
        <w:ind w:firstLine="420"/>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3</w:t>
      </w:r>
      <w:r>
        <w:rPr>
          <w:rFonts w:ascii="Arial" w:hAnsi="Arial"/>
          <w:szCs w:val="21"/>
          <w:lang w:val="zh-CN"/>
        </w:rPr>
        <w:t xml:space="preserve">.1 </w:t>
      </w:r>
      <w:r>
        <w:rPr>
          <w:rFonts w:hint="eastAsia" w:ascii="Arial" w:hAnsi="Arial"/>
          <w:szCs w:val="21"/>
          <w:lang w:val="zh-CN"/>
        </w:rPr>
        <w:t xml:space="preserve">磋商小组审阅供应商所递交的响应文件，凡不具备资格条件的供应商不得进入磋商程序。</w:t>
      </w:r>
      <w:r/>
    </w:p>
    <w:p>
      <w:pPr>
        <w:ind w:firstLine="420"/>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3</w:t>
      </w:r>
      <w:r>
        <w:rPr>
          <w:rFonts w:ascii="Arial" w:hAnsi="Arial"/>
          <w:szCs w:val="21"/>
          <w:lang w:val="zh-CN"/>
        </w:rPr>
        <w:t xml:space="preserve">.2 </w:t>
      </w:r>
      <w:r>
        <w:rPr>
          <w:rFonts w:hint="eastAsia" w:ascii="Arial" w:hAnsi="Arial"/>
          <w:szCs w:val="21"/>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3</w:t>
      </w:r>
      <w:r>
        <w:rPr>
          <w:rFonts w:ascii="Arial" w:hAnsi="Arial"/>
          <w:szCs w:val="21"/>
          <w:lang w:val="zh-CN"/>
        </w:rPr>
        <w:t xml:space="preserve">.3 </w:t>
      </w:r>
      <w:r>
        <w:rPr>
          <w:rFonts w:hint="eastAsia" w:ascii="Arial" w:hAnsi="Arial"/>
          <w:szCs w:val="21"/>
          <w:lang w:val="zh-CN"/>
        </w:rPr>
        <w:t xml:space="preserve">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ascii="Arial" w:hAnsi="Arial"/>
          <w:szCs w:val="21"/>
          <w:lang w:val="zh-CN"/>
        </w:rPr>
      </w:pPr>
      <w:r>
        <w:rPr>
          <w:rFonts w:hint="eastAsia" w:ascii="Arial" w:hAnsi="Arial"/>
          <w:szCs w:val="21"/>
          <w:lang w:val="zh-CN"/>
        </w:rPr>
        <w:t xml:space="preserve">对磋商文件作出的实质性变动是磋商文件的有效组成部分，磋商小组应当及时以书面形式同时通知所有参加磋商的供应商。</w:t>
      </w:r>
      <w:r/>
    </w:p>
    <w:p>
      <w:pPr>
        <w:ind w:firstLine="420"/>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3</w:t>
      </w:r>
      <w:r>
        <w:rPr>
          <w:rFonts w:ascii="Arial" w:hAnsi="Arial"/>
          <w:szCs w:val="21"/>
          <w:lang w:val="zh-CN"/>
        </w:rPr>
        <w:t xml:space="preserve">.4 </w:t>
      </w:r>
      <w:r>
        <w:rPr>
          <w:rFonts w:hint="eastAsia" w:ascii="Arial" w:hAnsi="Arial"/>
          <w:szCs w:val="21"/>
          <w:lang w:val="zh-CN"/>
        </w:rPr>
        <w:t xml:space="preserve">如磋商文件有实质性变动的，供应商应当按照磋商文件的变动情况和磋商小组的要求在苏采云系统中重新提交响应文件，并加盖电子公章。</w:t>
      </w:r>
      <w:r/>
    </w:p>
    <w:p>
      <w:pPr>
        <w:ind w:firstLine="420"/>
        <w:spacing w:line="360" w:lineRule="auto"/>
        <w:rPr>
          <w:rFonts w:ascii="Arial" w:hAnsi="Arial"/>
          <w:szCs w:val="21"/>
        </w:rPr>
      </w:pPr>
      <w:r>
        <w:rPr>
          <w:rFonts w:ascii="Arial" w:hAnsi="Arial"/>
          <w:szCs w:val="21"/>
        </w:rPr>
        <w:t xml:space="preserve">13.5 </w:t>
      </w:r>
      <w:r>
        <w:rPr>
          <w:rFonts w:hint="eastAsia" w:ascii="Arial" w:hAnsi="Arial"/>
          <w:szCs w:val="21"/>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Arial" w:hAnsi="Arial"/>
          <w:szCs w:val="21"/>
        </w:rPr>
        <w:t xml:space="preserve">提交最后报价的供应商不得少于</w:t>
      </w:r>
      <w:r>
        <w:rPr>
          <w:rFonts w:ascii="Arial" w:hAnsi="Arial"/>
          <w:szCs w:val="21"/>
        </w:rPr>
        <w:t xml:space="preserve">3</w:t>
      </w:r>
      <w:r>
        <w:rPr>
          <w:rFonts w:hint="eastAsia" w:ascii="Arial" w:hAnsi="Arial"/>
          <w:szCs w:val="21"/>
        </w:rPr>
        <w:t xml:space="preserve">家</w:t>
      </w:r>
      <w:r>
        <w:rPr>
          <w:rFonts w:hint="eastAsia" w:ascii="Arial" w:hAnsi="Arial"/>
          <w:szCs w:val="21"/>
          <w:lang w:val="zh-CN"/>
        </w:rPr>
        <w:t xml:space="preserve">。最后报价是供应商响应文件的有效组成部分，</w:t>
      </w:r>
      <w:r>
        <w:rPr>
          <w:rFonts w:hint="eastAsia" w:ascii="Arial" w:hAnsi="Arial"/>
          <w:b/>
          <w:bCs/>
          <w:szCs w:val="21"/>
        </w:rPr>
        <w:t xml:space="preserve">除项目扩大了供货范围，增加了采购内容、提高了技术要求外，原则上不得高于上一轮报价</w:t>
      </w:r>
      <w:r>
        <w:rPr>
          <w:rFonts w:hint="eastAsia" w:ascii="Arial" w:hAnsi="Arial"/>
          <w:b/>
          <w:bCs/>
          <w:szCs w:val="21"/>
          <w:lang w:val="zh-CN"/>
        </w:rPr>
        <w:t xml:space="preserve">。</w:t>
      </w:r>
      <w:r>
        <w:rPr>
          <w:rFonts w:hint="eastAsia" w:ascii="Arial" w:hAnsi="Arial"/>
          <w:szCs w:val="21"/>
          <w:lang w:val="zh-CN"/>
        </w:rPr>
        <w:t xml:space="preserve">符合《政府采购竞争性磋商采购</w:t>
      </w:r>
      <w:r>
        <w:rPr>
          <w:rFonts w:hint="eastAsia" w:ascii="Arial" w:hAnsi="Arial"/>
          <w:szCs w:val="21"/>
        </w:rPr>
        <w:t xml:space="preserve">方式管</w:t>
      </w:r>
      <w:r>
        <w:rPr>
          <w:rFonts w:hint="eastAsia" w:ascii="Arial" w:hAnsi="Arial"/>
          <w:szCs w:val="21"/>
          <w:lang w:val="zh-CN"/>
        </w:rPr>
        <w:t xml:space="preserve">理暂行办法》第三条第四项及《财政部关于竞争性磋商采购方式管理暂行办法有关问题的补充通知》（财库〔</w:t>
      </w:r>
      <w:r>
        <w:rPr>
          <w:rFonts w:ascii="Arial" w:hAnsi="Arial"/>
          <w:szCs w:val="21"/>
          <w:lang w:val="zh-CN"/>
        </w:rPr>
        <w:t xml:space="preserve">2015</w:t>
      </w:r>
      <w:r>
        <w:rPr>
          <w:rFonts w:hint="eastAsia" w:ascii="Arial" w:hAnsi="Arial"/>
          <w:szCs w:val="21"/>
          <w:lang w:val="zh-CN"/>
        </w:rPr>
        <w:t xml:space="preserve">〕</w:t>
      </w:r>
      <w:r>
        <w:rPr>
          <w:rFonts w:ascii="Arial" w:hAnsi="Arial"/>
          <w:szCs w:val="21"/>
          <w:lang w:val="zh-CN"/>
        </w:rPr>
        <w:t xml:space="preserve">124</w:t>
      </w:r>
      <w:r>
        <w:rPr>
          <w:rFonts w:hint="eastAsia" w:ascii="Arial" w:hAnsi="Arial"/>
          <w:szCs w:val="21"/>
          <w:lang w:val="zh-CN"/>
        </w:rPr>
        <w:t xml:space="preserve">号）规定情形的，提交最后报价的供应商可以为</w:t>
      </w:r>
      <w:r>
        <w:rPr>
          <w:rFonts w:ascii="Arial" w:hAnsi="Arial"/>
          <w:szCs w:val="21"/>
          <w:lang w:val="zh-CN"/>
        </w:rPr>
        <w:t xml:space="preserve">2</w:t>
      </w:r>
      <w:r>
        <w:rPr>
          <w:rFonts w:hint="eastAsia" w:ascii="Arial" w:hAnsi="Arial"/>
          <w:szCs w:val="21"/>
          <w:lang w:val="zh-CN"/>
        </w:rPr>
        <w:t xml:space="preserve">家。</w:t>
      </w:r>
      <w:r/>
    </w:p>
    <w:p>
      <w:pPr>
        <w:ind w:firstLine="420"/>
        <w:spacing w:line="360" w:lineRule="auto"/>
        <w:rPr>
          <w:rFonts w:ascii="Arial" w:hAnsi="Arial"/>
          <w:szCs w:val="21"/>
        </w:rPr>
      </w:pPr>
      <w:r>
        <w:rPr>
          <w:rFonts w:ascii="Arial" w:hAnsi="Arial"/>
          <w:szCs w:val="21"/>
        </w:rPr>
        <w:t xml:space="preserve">13.6 </w:t>
      </w:r>
      <w:r>
        <w:rPr>
          <w:rFonts w:hint="eastAsia" w:ascii="Arial" w:hAnsi="Arial"/>
          <w:szCs w:val="21"/>
        </w:rPr>
        <w:t xml:space="preserve">供应商未在磋商小组规定的时间内在</w:t>
      </w:r>
      <w:r>
        <w:rPr>
          <w:rFonts w:hint="eastAsia" w:ascii="Arial" w:hAnsi="Arial"/>
          <w:szCs w:val="21"/>
          <w:lang w:val="zh-CN"/>
        </w:rPr>
        <w:t xml:space="preserve">“苏采云”</w:t>
      </w:r>
      <w:r>
        <w:rPr>
          <w:rFonts w:hint="eastAsia" w:ascii="Arial" w:hAnsi="Arial"/>
          <w:szCs w:val="21"/>
        </w:rPr>
        <w:t xml:space="preserve">系统中提交最后报价的视为放弃磋商，其响应文件按无效响应处理，最后报价格式表须加盖电子公章</w:t>
      </w:r>
      <w:r>
        <w:rPr>
          <w:rFonts w:ascii="Arial" w:hAnsi="Arial"/>
          <w:szCs w:val="21"/>
        </w:rPr>
        <w:t xml:space="preserve">,</w:t>
      </w:r>
      <w:r>
        <w:rPr>
          <w:rFonts w:hint="eastAsia" w:ascii="Arial" w:hAnsi="Arial"/>
          <w:szCs w:val="21"/>
        </w:rPr>
        <w:t xml:space="preserve">否则视为未提交最后报价。已提交响应文件的供应商，在提交最后报价之前，可以根据磋商情况退出磋商，并在</w:t>
      </w:r>
      <w:r>
        <w:rPr>
          <w:rFonts w:hint="eastAsia" w:ascii="Arial" w:hAnsi="Arial"/>
          <w:szCs w:val="21"/>
          <w:lang w:val="zh-CN"/>
        </w:rPr>
        <w:t xml:space="preserve">“苏采云”</w:t>
      </w:r>
      <w:r>
        <w:rPr>
          <w:rFonts w:hint="eastAsia" w:ascii="Arial" w:hAnsi="Arial"/>
          <w:szCs w:val="21"/>
        </w:rPr>
        <w:t xml:space="preserve">系统中提交加盖电子公章的《退出磋商函》。</w:t>
      </w:r>
      <w:r/>
    </w:p>
    <w:p>
      <w:pPr>
        <w:ind w:firstLine="422"/>
        <w:spacing w:line="360" w:lineRule="auto"/>
        <w:rPr>
          <w:rFonts w:ascii="Arial" w:hAnsi="Arial"/>
          <w:b/>
          <w:szCs w:val="21"/>
          <w:lang w:val="zh-CN"/>
        </w:rPr>
      </w:pPr>
      <w:r>
        <w:rPr>
          <w:rFonts w:ascii="Arial" w:hAnsi="Arial"/>
          <w:b/>
          <w:szCs w:val="21"/>
          <w:lang w:val="zh-CN"/>
        </w:rPr>
        <w:t xml:space="preserve">1</w:t>
      </w:r>
      <w:r>
        <w:rPr>
          <w:rFonts w:ascii="Arial" w:hAnsi="Arial"/>
          <w:b/>
          <w:szCs w:val="21"/>
        </w:rPr>
        <w:t xml:space="preserve">3</w:t>
      </w:r>
      <w:r>
        <w:rPr>
          <w:rFonts w:ascii="Arial" w:hAnsi="Arial"/>
          <w:b/>
          <w:szCs w:val="21"/>
          <w:lang w:val="zh-CN"/>
        </w:rPr>
        <w:t xml:space="preserve">.</w:t>
      </w:r>
      <w:r>
        <w:rPr>
          <w:rFonts w:ascii="Arial" w:hAnsi="Arial"/>
          <w:b/>
          <w:szCs w:val="21"/>
        </w:rPr>
        <w:t xml:space="preserve">7</w:t>
      </w:r>
      <w:r>
        <w:rPr>
          <w:rFonts w:ascii="Arial" w:hAnsi="Arial"/>
          <w:b/>
          <w:szCs w:val="21"/>
          <w:lang w:val="zh-CN"/>
        </w:rPr>
        <w:t xml:space="preserve"> </w:t>
      </w:r>
      <w:r>
        <w:rPr>
          <w:rFonts w:hint="eastAsia" w:ascii="Arial" w:hAnsi="Arial"/>
          <w:b/>
          <w:szCs w:val="21"/>
          <w:lang w:val="zh-CN"/>
        </w:rPr>
        <w:t xml:space="preserve">出现下列情形之一的响应文件按照无效处理：</w:t>
      </w:r>
      <w:r/>
    </w:p>
    <w:p>
      <w:pPr>
        <w:ind w:firstLine="420"/>
        <w:spacing w:line="360" w:lineRule="auto"/>
        <w:rPr>
          <w:rFonts w:ascii="Arial" w:hAnsi="Arial"/>
          <w:szCs w:val="21"/>
        </w:rPr>
      </w:pPr>
      <w:r>
        <w:rPr>
          <w:rFonts w:hint="eastAsia" w:ascii="Arial" w:hAnsi="Arial"/>
          <w:szCs w:val="21"/>
        </w:rPr>
        <w:t xml:space="preserve">（</w:t>
      </w:r>
      <w:r>
        <w:rPr>
          <w:rFonts w:ascii="Arial" w:hAnsi="Arial"/>
          <w:szCs w:val="21"/>
        </w:rPr>
        <w:t xml:space="preserve">1</w:t>
      </w:r>
      <w:r>
        <w:rPr>
          <w:rFonts w:hint="eastAsia" w:ascii="Arial" w:hAnsi="Arial"/>
          <w:szCs w:val="21"/>
        </w:rPr>
        <w:t xml:space="preserve">）不满足</w:t>
      </w:r>
      <w:r>
        <w:rPr>
          <w:rFonts w:ascii="Arial" w:hAnsi="Arial"/>
          <w:szCs w:val="21"/>
        </w:rPr>
        <w:t xml:space="preserve">“</w:t>
      </w:r>
      <w:r>
        <w:rPr>
          <w:rFonts w:hint="eastAsia" w:ascii="Arial" w:hAnsi="Arial"/>
          <w:szCs w:val="21"/>
        </w:rPr>
        <w:t xml:space="preserve">第一章竞争性磋商公告</w:t>
      </w:r>
      <w:r>
        <w:rPr>
          <w:rFonts w:ascii="Arial" w:hAnsi="Arial"/>
          <w:szCs w:val="21"/>
        </w:rPr>
        <w:t xml:space="preserve"> </w:t>
      </w:r>
      <w:r>
        <w:rPr>
          <w:rFonts w:hint="eastAsia" w:ascii="Arial" w:hAnsi="Arial"/>
          <w:szCs w:val="21"/>
        </w:rPr>
        <w:t xml:space="preserve">二、申请人资格要求</w:t>
      </w:r>
      <w:r>
        <w:rPr>
          <w:rFonts w:ascii="Arial" w:hAnsi="Arial"/>
          <w:szCs w:val="21"/>
        </w:rPr>
        <w:t xml:space="preserve">”</w:t>
      </w:r>
      <w:r>
        <w:rPr>
          <w:rFonts w:hint="eastAsia" w:ascii="Arial" w:hAnsi="Arial"/>
          <w:szCs w:val="21"/>
        </w:rPr>
        <w:t xml:space="preserve">的规定的；</w:t>
      </w:r>
      <w:r>
        <w:rPr>
          <w:rFonts w:ascii="Arial" w:hAnsi="Arial"/>
          <w:szCs w:val="21"/>
        </w:rPr>
        <w:t xml:space="preserve"> </w:t>
      </w:r>
      <w:r/>
    </w:p>
    <w:p>
      <w:pPr>
        <w:ind w:firstLine="420"/>
        <w:spacing w:line="360" w:lineRule="auto"/>
        <w:rPr>
          <w:rFonts w:ascii="Arial" w:hAnsi="Arial"/>
          <w:szCs w:val="21"/>
        </w:rPr>
      </w:pPr>
      <w:r>
        <w:rPr>
          <w:rFonts w:hint="eastAsia" w:ascii="Arial" w:hAnsi="Arial"/>
          <w:szCs w:val="21"/>
        </w:rPr>
        <w:t xml:space="preserve">（</w:t>
      </w:r>
      <w:r>
        <w:rPr>
          <w:rFonts w:ascii="Arial" w:hAnsi="Arial"/>
          <w:szCs w:val="21"/>
        </w:rPr>
        <w:t xml:space="preserve">2</w:t>
      </w:r>
      <w:r>
        <w:rPr>
          <w:rFonts w:hint="eastAsia" w:ascii="Arial" w:hAnsi="Arial"/>
          <w:szCs w:val="21"/>
        </w:rPr>
        <w:t xml:space="preserve">）未实质性响应磋商文件要求的；</w:t>
      </w:r>
      <w:r>
        <w:rPr>
          <w:rFonts w:hint="eastAsia" w:ascii="Arial" w:hAnsi="Arial"/>
          <w:b/>
          <w:szCs w:val="21"/>
          <w:lang w:val="zh-CN"/>
        </w:rPr>
        <w:t xml:space="preserve">（</w:t>
      </w:r>
      <w:r>
        <w:rPr>
          <w:rFonts w:hint="eastAsia" w:ascii="Arial" w:hAnsi="Arial"/>
          <w:b/>
          <w:bCs/>
          <w:szCs w:val="21"/>
        </w:rPr>
        <w:t xml:space="preserve">实质性要求是指本磋商文件中用带星号（</w:t>
      </w:r>
      <w:r>
        <w:rPr>
          <w:rFonts w:ascii="Arial" w:hAnsi="Arial"/>
          <w:b/>
          <w:bCs/>
          <w:szCs w:val="21"/>
        </w:rPr>
        <w:t xml:space="preserve">“</w:t>
      </w:r>
      <w:r>
        <w:rPr>
          <w:rFonts w:ascii="Arial" w:hAnsi="Arial"/>
          <w:b/>
          <w:bCs/>
        </w:rPr>
        <w:t xml:space="preserve">*</w:t>
      </w:r>
      <w:r>
        <w:rPr>
          <w:rFonts w:ascii="Arial" w:hAnsi="Arial"/>
          <w:b/>
          <w:bCs/>
          <w:szCs w:val="21"/>
        </w:rPr>
        <w:t xml:space="preserve">”</w:t>
      </w:r>
      <w:r>
        <w:rPr>
          <w:rFonts w:hint="eastAsia" w:ascii="Arial" w:hAnsi="Arial"/>
          <w:b/>
          <w:bCs/>
          <w:szCs w:val="21"/>
        </w:rPr>
        <w:t xml:space="preserve">）、</w:t>
      </w:r>
      <w:r>
        <w:rPr>
          <w:rFonts w:ascii="Arial" w:hAnsi="Arial"/>
          <w:b/>
          <w:bCs/>
          <w:szCs w:val="21"/>
        </w:rPr>
        <w:t xml:space="preserve">“</w:t>
      </w:r>
      <w:r>
        <w:rPr>
          <w:rFonts w:hint="eastAsia" w:ascii="Arial" w:hAnsi="Arial"/>
          <w:b/>
          <w:bCs/>
          <w:szCs w:val="21"/>
        </w:rPr>
        <w:t xml:space="preserve">须（必须）</w:t>
      </w:r>
      <w:r>
        <w:rPr>
          <w:rFonts w:ascii="Arial" w:hAnsi="Arial"/>
          <w:b/>
          <w:bCs/>
          <w:szCs w:val="21"/>
        </w:rPr>
        <w:t xml:space="preserve">”</w:t>
      </w:r>
      <w:r>
        <w:rPr>
          <w:rFonts w:hint="eastAsia" w:ascii="Arial" w:hAnsi="Arial"/>
          <w:b/>
          <w:bCs/>
          <w:szCs w:val="21"/>
        </w:rPr>
        <w:t xml:space="preserve">或</w:t>
      </w:r>
      <w:r>
        <w:rPr>
          <w:rFonts w:ascii="Arial" w:hAnsi="Arial"/>
          <w:b/>
          <w:bCs/>
          <w:szCs w:val="21"/>
        </w:rPr>
        <w:t xml:space="preserve">“</w:t>
      </w:r>
      <w:r>
        <w:rPr>
          <w:rFonts w:hint="eastAsia" w:ascii="Arial" w:hAnsi="Arial"/>
          <w:b/>
          <w:bCs/>
          <w:szCs w:val="21"/>
        </w:rPr>
        <w:t xml:space="preserve">应（应当）</w:t>
      </w:r>
      <w:r>
        <w:rPr>
          <w:rFonts w:ascii="Arial" w:hAnsi="Arial"/>
          <w:b/>
          <w:bCs/>
          <w:szCs w:val="21"/>
        </w:rPr>
        <w:t xml:space="preserve">”</w:t>
      </w:r>
      <w:r>
        <w:rPr>
          <w:rFonts w:hint="eastAsia" w:ascii="Arial" w:hAnsi="Arial"/>
          <w:b/>
          <w:bCs/>
          <w:szCs w:val="21"/>
        </w:rPr>
        <w:t xml:space="preserve">等其他文字说明的商务和技术要求。</w:t>
      </w:r>
      <w:r>
        <w:rPr>
          <w:rFonts w:hint="eastAsia" w:ascii="Arial" w:hAnsi="Arial"/>
          <w:b/>
          <w:szCs w:val="21"/>
          <w:lang w:val="zh-CN"/>
        </w:rPr>
        <w:t xml:space="preserve">）</w:t>
      </w:r>
      <w:r/>
    </w:p>
    <w:p>
      <w:pPr>
        <w:ind w:firstLine="420"/>
        <w:spacing w:line="360" w:lineRule="auto"/>
        <w:rPr>
          <w:rFonts w:ascii="Arial" w:hAnsi="Arial"/>
          <w:szCs w:val="21"/>
          <w:lang w:val="zh-CN"/>
        </w:rPr>
      </w:pPr>
      <w:r>
        <w:rPr>
          <w:rFonts w:hint="eastAsia" w:ascii="Arial" w:hAnsi="Arial"/>
          <w:szCs w:val="21"/>
        </w:rPr>
        <w:t xml:space="preserve">（</w:t>
      </w:r>
      <w:r>
        <w:rPr>
          <w:rFonts w:ascii="Arial" w:hAnsi="Arial"/>
          <w:szCs w:val="21"/>
        </w:rPr>
        <w:t xml:space="preserve">3</w:t>
      </w:r>
      <w:r>
        <w:rPr>
          <w:rFonts w:hint="eastAsia" w:ascii="Arial" w:hAnsi="Arial"/>
          <w:szCs w:val="21"/>
        </w:rPr>
        <w:t xml:space="preserve">）</w:t>
      </w:r>
      <w:r>
        <w:rPr>
          <w:rFonts w:hint="eastAsia" w:ascii="Arial" w:hAnsi="Arial"/>
          <w:szCs w:val="21"/>
          <w:lang w:val="zh-CN"/>
        </w:rPr>
        <w:t xml:space="preserve">不符合法律、法规和磋商文件规定的其他实质性要求的；</w:t>
      </w:r>
      <w:r/>
    </w:p>
    <w:p>
      <w:pPr>
        <w:ind w:firstLine="420"/>
        <w:spacing w:line="360" w:lineRule="auto"/>
        <w:rPr>
          <w:rFonts w:ascii="Arial" w:hAnsi="Arial"/>
          <w:szCs w:val="21"/>
          <w:lang w:val="zh-CN"/>
        </w:rPr>
      </w:pPr>
      <w:r>
        <w:rPr>
          <w:rFonts w:hint="eastAsia" w:ascii="Arial" w:hAnsi="Arial"/>
          <w:szCs w:val="21"/>
          <w:lang w:val="zh-CN"/>
        </w:rPr>
        <w:t xml:space="preserve">（</w:t>
      </w:r>
      <w:r>
        <w:rPr>
          <w:rFonts w:ascii="Arial" w:hAnsi="Arial"/>
          <w:szCs w:val="21"/>
        </w:rPr>
        <w:t xml:space="preserve">4</w:t>
      </w:r>
      <w:r>
        <w:rPr>
          <w:rFonts w:hint="eastAsia" w:ascii="Arial" w:hAnsi="Arial"/>
          <w:szCs w:val="21"/>
          <w:lang w:val="zh-CN"/>
        </w:rPr>
        <w:t xml:space="preserve">）供应商在苏采云系统规定的时间内未成功解密电子响应文件；</w:t>
      </w:r>
      <w:r/>
    </w:p>
    <w:p>
      <w:pPr>
        <w:ind w:firstLine="420"/>
        <w:spacing w:line="360" w:lineRule="auto"/>
        <w:rPr>
          <w:rFonts w:ascii="Arial" w:hAnsi="Arial"/>
          <w:szCs w:val="21"/>
        </w:rPr>
      </w:pPr>
      <w:r>
        <w:rPr>
          <w:rFonts w:hint="eastAsia" w:ascii="Arial" w:hAnsi="Arial"/>
          <w:szCs w:val="21"/>
          <w:lang w:val="zh-CN"/>
        </w:rPr>
        <w:t xml:space="preserve">（</w:t>
      </w:r>
      <w:r>
        <w:rPr>
          <w:rFonts w:ascii="Arial" w:hAnsi="Arial"/>
          <w:szCs w:val="21"/>
        </w:rPr>
        <w:t xml:space="preserve">5</w:t>
      </w:r>
      <w:r>
        <w:rPr>
          <w:rFonts w:hint="eastAsia" w:ascii="Arial" w:hAnsi="Arial"/>
          <w:szCs w:val="21"/>
          <w:lang w:val="zh-CN"/>
        </w:rPr>
        <w:t xml:space="preserve">）供应商未按照磋商文件要求上传电子响应文件。</w:t>
      </w:r>
      <w:r/>
    </w:p>
    <w:p>
      <w:pPr>
        <w:ind w:firstLine="422"/>
        <w:spacing w:line="360" w:lineRule="auto"/>
        <w:rPr>
          <w:rFonts w:ascii="Arial" w:hAnsi="Arial"/>
          <w:b/>
          <w:szCs w:val="21"/>
          <w:lang w:val="zh-CN"/>
        </w:rPr>
      </w:pPr>
      <w:r>
        <w:rPr>
          <w:rFonts w:ascii="Arial" w:hAnsi="Arial"/>
          <w:b/>
          <w:szCs w:val="21"/>
          <w:lang w:val="zh-CN"/>
        </w:rPr>
        <w:t xml:space="preserve">1</w:t>
      </w:r>
      <w:r>
        <w:rPr>
          <w:rFonts w:ascii="Arial" w:hAnsi="Arial"/>
          <w:b/>
          <w:szCs w:val="21"/>
        </w:rPr>
        <w:t xml:space="preserve">3</w:t>
      </w:r>
      <w:r>
        <w:rPr>
          <w:rFonts w:ascii="Arial" w:hAnsi="Arial"/>
          <w:b/>
          <w:szCs w:val="21"/>
          <w:lang w:val="zh-CN"/>
        </w:rPr>
        <w:t xml:space="preserve">.8</w:t>
      </w:r>
      <w:r>
        <w:rPr>
          <w:rFonts w:hint="eastAsia" w:ascii="Arial" w:hAnsi="Arial"/>
          <w:b/>
          <w:bCs/>
          <w:szCs w:val="21"/>
          <w:lang w:val="zh-CN"/>
        </w:rPr>
        <w:t xml:space="preserve">出现下列情形之一的磋商终止：</w:t>
      </w:r>
      <w:r/>
    </w:p>
    <w:p>
      <w:pPr>
        <w:ind w:firstLine="420"/>
        <w:spacing w:line="360" w:lineRule="auto"/>
        <w:rPr>
          <w:rFonts w:ascii="Arial" w:hAnsi="Arial"/>
          <w:szCs w:val="21"/>
          <w:lang w:val="zh-CN"/>
        </w:rPr>
      </w:pPr>
      <w:r>
        <w:rPr>
          <w:rFonts w:hint="eastAsia" w:ascii="Arial" w:hAnsi="Arial"/>
          <w:szCs w:val="21"/>
          <w:lang w:val="zh-CN"/>
        </w:rPr>
        <w:t xml:space="preserve">（</w:t>
      </w:r>
      <w:r>
        <w:rPr>
          <w:rFonts w:ascii="Arial" w:hAnsi="Arial"/>
          <w:szCs w:val="21"/>
          <w:lang w:val="zh-CN"/>
        </w:rPr>
        <w:t xml:space="preserve">1</w:t>
      </w:r>
      <w:r>
        <w:rPr>
          <w:rFonts w:hint="eastAsia" w:ascii="Arial" w:hAnsi="Arial"/>
          <w:szCs w:val="21"/>
          <w:lang w:val="zh-CN"/>
        </w:rPr>
        <w:t xml:space="preserve">）因情况变化，不再符合规定的竞争性磋商采购方式适用情形的；</w:t>
      </w:r>
      <w:r/>
    </w:p>
    <w:p>
      <w:pPr>
        <w:ind w:firstLine="420"/>
        <w:spacing w:line="360" w:lineRule="auto"/>
        <w:rPr>
          <w:rFonts w:ascii="Arial" w:hAnsi="Arial"/>
          <w:szCs w:val="21"/>
          <w:lang w:val="zh-CN"/>
        </w:rPr>
      </w:pPr>
      <w:r>
        <w:rPr>
          <w:rFonts w:hint="eastAsia" w:ascii="Arial" w:hAnsi="Arial"/>
          <w:szCs w:val="21"/>
          <w:lang w:val="zh-CN"/>
        </w:rPr>
        <w:t xml:space="preserve">（</w:t>
      </w:r>
      <w:r>
        <w:rPr>
          <w:rFonts w:ascii="Arial" w:hAnsi="Arial"/>
          <w:szCs w:val="21"/>
          <w:lang w:val="zh-CN"/>
        </w:rPr>
        <w:t xml:space="preserve">2</w:t>
      </w:r>
      <w:r>
        <w:rPr>
          <w:rFonts w:hint="eastAsia" w:ascii="Arial" w:hAnsi="Arial"/>
          <w:szCs w:val="21"/>
          <w:lang w:val="zh-CN"/>
        </w:rPr>
        <w:t xml:space="preserve">）出现影响采购公正的违法、违规行为的；</w:t>
      </w:r>
      <w:r/>
    </w:p>
    <w:p>
      <w:pPr>
        <w:ind w:firstLine="420"/>
        <w:spacing w:line="360" w:lineRule="auto"/>
        <w:rPr>
          <w:rFonts w:ascii="宋体" w:hAnsi="宋体"/>
          <w:szCs w:val="21"/>
          <w:lang w:val="zh-CN"/>
        </w:rPr>
      </w:pPr>
      <w:r>
        <w:rPr>
          <w:rFonts w:hint="eastAsia" w:ascii="Arial" w:hAnsi="Arial"/>
          <w:szCs w:val="21"/>
          <w:lang w:val="zh-CN"/>
        </w:rPr>
        <w:t xml:space="preserve">（</w:t>
      </w:r>
      <w:r>
        <w:rPr>
          <w:rFonts w:ascii="Arial" w:hAnsi="Arial"/>
          <w:szCs w:val="21"/>
          <w:lang w:val="zh-CN"/>
        </w:rPr>
        <w:t xml:space="preserve">3</w:t>
      </w:r>
      <w:r>
        <w:rPr>
          <w:rFonts w:hint="eastAsia" w:ascii="Arial" w:hAnsi="Arial"/>
          <w:szCs w:val="21"/>
          <w:lang w:val="zh-CN"/>
        </w:rPr>
        <w:t xml:space="preserve">）</w:t>
      </w:r>
      <w:r>
        <w:rPr>
          <w:rFonts w:hint="eastAsia" w:ascii="宋体" w:hAnsi="宋体"/>
          <w:szCs w:val="21"/>
          <w:lang w:val="zh-CN"/>
        </w:rPr>
        <w:t xml:space="preserve">除</w:t>
      </w:r>
      <w:r>
        <w:rPr>
          <w:rFonts w:hint="eastAsia" w:ascii="Arial" w:hAnsi="Arial"/>
          <w:szCs w:val="21"/>
          <w:lang w:val="zh-CN"/>
        </w:rPr>
        <w:t xml:space="preserve">《政府采购竞争性磋商采购</w:t>
      </w:r>
      <w:r>
        <w:rPr>
          <w:rFonts w:hint="eastAsia" w:ascii="Arial" w:hAnsi="Arial"/>
          <w:szCs w:val="21"/>
        </w:rPr>
        <w:t xml:space="preserve">方式管理</w:t>
      </w:r>
      <w:r>
        <w:rPr>
          <w:rFonts w:hint="eastAsia" w:ascii="Arial" w:hAnsi="Arial"/>
          <w:szCs w:val="21"/>
          <w:lang w:val="zh-CN"/>
        </w:rPr>
        <w:t xml:space="preserve">暂行办法》第三条第四项及《财政部关于竞争性磋商采购方式管理暂行办法有关问题的补充通知》（财库〔</w:t>
      </w:r>
      <w:r>
        <w:rPr>
          <w:rFonts w:ascii="Arial" w:hAnsi="Arial"/>
          <w:szCs w:val="21"/>
          <w:lang w:val="zh-CN"/>
        </w:rPr>
        <w:t xml:space="preserve">2015</w:t>
      </w:r>
      <w:r>
        <w:rPr>
          <w:rFonts w:hint="eastAsia" w:ascii="Arial" w:hAnsi="Arial"/>
          <w:szCs w:val="21"/>
          <w:lang w:val="zh-CN"/>
        </w:rPr>
        <w:t xml:space="preserve">〕</w:t>
      </w:r>
      <w:r>
        <w:rPr>
          <w:rFonts w:ascii="Arial" w:hAnsi="Arial"/>
          <w:szCs w:val="21"/>
          <w:lang w:val="zh-CN"/>
        </w:rPr>
        <w:t xml:space="preserve">124</w:t>
      </w:r>
      <w:r>
        <w:rPr>
          <w:rFonts w:hint="eastAsia" w:ascii="Arial" w:hAnsi="Arial"/>
          <w:szCs w:val="21"/>
          <w:lang w:val="zh-CN"/>
        </w:rPr>
        <w:t xml:space="preserve">号）规定情形</w:t>
      </w:r>
      <w:r>
        <w:rPr>
          <w:rFonts w:hint="eastAsia" w:ascii="宋体" w:hAnsi="宋体"/>
          <w:szCs w:val="21"/>
          <w:lang w:val="zh-CN"/>
        </w:rPr>
        <w:t xml:space="preserve">外，在采购过程中符合要求的供应商或者报价未超过采购预算的供应商不足3家的；</w:t>
      </w:r>
      <w:r/>
    </w:p>
    <w:p>
      <w:pPr>
        <w:ind w:firstLine="420"/>
        <w:spacing w:line="360" w:lineRule="auto"/>
        <w:rPr>
          <w:rFonts w:ascii="宋体" w:hAnsi="宋体"/>
          <w:szCs w:val="21"/>
          <w:lang w:val="zh-CN"/>
        </w:rPr>
      </w:pPr>
      <w:r>
        <w:rPr>
          <w:rFonts w:hint="eastAsia" w:ascii="Arial" w:hAnsi="Arial"/>
          <w:szCs w:val="21"/>
          <w:lang w:val="zh-CN"/>
        </w:rPr>
        <w:t xml:space="preserve">（</w:t>
      </w:r>
      <w:r>
        <w:rPr>
          <w:rFonts w:ascii="Arial" w:hAnsi="Arial"/>
          <w:szCs w:val="21"/>
        </w:rPr>
        <w:t xml:space="preserve">4</w:t>
      </w:r>
      <w:r>
        <w:rPr>
          <w:rFonts w:hint="eastAsia" w:ascii="Arial" w:hAnsi="Arial"/>
          <w:szCs w:val="21"/>
          <w:lang w:val="zh-CN"/>
        </w:rPr>
        <w:t xml:space="preserve">）在</w:t>
      </w:r>
      <w:r>
        <w:rPr>
          <w:rFonts w:hint="eastAsia" w:ascii="宋体" w:hAnsi="宋体"/>
          <w:szCs w:val="21"/>
          <w:lang w:val="zh-CN"/>
        </w:rPr>
        <w:t xml:space="preserve">苏采云系统规定时间内成功解密电子响应文件的供应商不足3家。</w:t>
      </w:r>
      <w:r/>
    </w:p>
    <w:p>
      <w:pPr>
        <w:ind w:firstLine="422"/>
        <w:spacing w:line="360" w:lineRule="auto"/>
        <w:shd w:val="clear" w:color="auto" w:fill="ffffff"/>
        <w:widowControl/>
        <w:rPr>
          <w:rFonts w:ascii="Arial" w:hAnsi="Arial" w:cs="Arial"/>
          <w:b/>
          <w:bCs/>
          <w:szCs w:val="21"/>
        </w:rPr>
      </w:pPr>
      <w:r>
        <w:rPr>
          <w:rFonts w:ascii="Arial" w:hAnsi="Arial" w:cs="Arial"/>
          <w:b/>
          <w:szCs w:val="21"/>
          <w:lang w:val="zh-CN"/>
        </w:rPr>
        <w:t xml:space="preserve">13.9</w:t>
      </w:r>
      <w:r>
        <w:rPr>
          <w:rFonts w:ascii="Arial" w:hAnsi="Arial" w:cs="Arial"/>
          <w:b/>
          <w:szCs w:val="21"/>
        </w:rPr>
        <w:t xml:space="preserve"> </w:t>
      </w:r>
      <w:r>
        <w:rPr>
          <w:rFonts w:hint="eastAsia" w:ascii="Arial" w:hAnsi="Arial" w:cs="Arial"/>
          <w:b/>
          <w:bCs/>
          <w:szCs w:val="21"/>
        </w:rPr>
        <w:t xml:space="preserve">磋商小组启动异常低价响应审查的情形和具体要求：</w:t>
      </w:r>
      <w:r/>
    </w:p>
    <w:p>
      <w:pPr>
        <w:ind w:firstLine="420"/>
        <w:spacing w:line="360" w:lineRule="auto"/>
        <w:shd w:val="clear" w:color="auto" w:fill="ffffff"/>
        <w:widowControl/>
        <w:rPr>
          <w:rFonts w:ascii="Arial" w:hAnsi="Arial" w:cs="Arial"/>
          <w:szCs w:val="21"/>
        </w:rPr>
      </w:pPr>
      <w:r>
        <w:rPr>
          <w:rFonts w:ascii="Arial" w:hAnsi="Arial" w:cs="Arial"/>
          <w:szCs w:val="21"/>
        </w:rPr>
        <w:t xml:space="preserve">13.9.1</w:t>
      </w:r>
      <w:r>
        <w:rPr>
          <w:rFonts w:hint="eastAsia" w:ascii="Arial" w:hAnsi="Arial" w:cs="Arial"/>
          <w:szCs w:val="21"/>
        </w:rPr>
        <w:t xml:space="preserve">评审过程中出现下列情形之一的，磋商小组应当启动异常低价响应审查程序：</w:t>
      </w:r>
      <w:r>
        <w:rPr>
          <w:rFonts w:ascii="Arial" w:hAnsi="Arial" w:cs="Arial"/>
          <w:szCs w:val="21"/>
        </w:rPr>
        <w:t xml:space="preserve"> </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w:t>
      </w:r>
      <w:r>
        <w:rPr>
          <w:rFonts w:ascii="Arial" w:hAnsi="Arial" w:cs="Arial"/>
          <w:szCs w:val="21"/>
        </w:rPr>
        <w:t xml:space="preserve">1</w:t>
      </w:r>
      <w:r>
        <w:rPr>
          <w:rFonts w:hint="eastAsia" w:ascii="Arial" w:hAnsi="Arial" w:cs="Arial"/>
          <w:szCs w:val="21"/>
        </w:rPr>
        <w:t xml:space="preserve">）响应报价低于采购项目预算</w:t>
      </w:r>
      <w:r>
        <w:rPr>
          <w:rFonts w:ascii="Arial" w:hAnsi="Arial" w:cs="Arial"/>
          <w:szCs w:val="21"/>
        </w:rPr>
        <w:t xml:space="preserve">50%</w:t>
      </w:r>
      <w:r>
        <w:rPr>
          <w:rFonts w:hint="eastAsia" w:ascii="Arial" w:hAnsi="Arial" w:cs="Arial"/>
          <w:szCs w:val="21"/>
        </w:rPr>
        <w:t xml:space="preserve">的，即响应报价</w:t>
      </w:r>
      <w:r>
        <w:rPr>
          <w:rFonts w:ascii="Arial" w:hAnsi="Arial" w:cs="Arial"/>
          <w:szCs w:val="21"/>
        </w:rPr>
        <w:t xml:space="preserve">&lt;</w:t>
      </w:r>
      <w:r>
        <w:rPr>
          <w:rFonts w:hint="eastAsia" w:ascii="Arial" w:hAnsi="Arial" w:cs="Arial"/>
          <w:szCs w:val="21"/>
        </w:rPr>
        <w:t xml:space="preserve">采购项目预算</w:t>
      </w:r>
      <w:r>
        <w:rPr>
          <w:rFonts w:ascii="Arial" w:hAnsi="Arial" w:cs="Arial"/>
          <w:szCs w:val="21"/>
        </w:rPr>
        <w:t xml:space="preserve">×50%</w:t>
      </w:r>
      <w:r>
        <w:rPr>
          <w:rFonts w:hint="eastAsia" w:ascii="Arial" w:hAnsi="Arial" w:cs="Arial"/>
          <w:szCs w:val="21"/>
        </w:rPr>
        <w:t xml:space="preserve">；</w:t>
      </w:r>
      <w:r>
        <w:rPr>
          <w:rFonts w:ascii="Arial" w:hAnsi="Arial" w:cs="Arial"/>
          <w:szCs w:val="21"/>
        </w:rPr>
        <w:t xml:space="preserve"> </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w:t>
      </w:r>
      <w:r>
        <w:rPr>
          <w:rFonts w:ascii="Arial" w:hAnsi="Arial" w:cs="Arial"/>
          <w:szCs w:val="21"/>
        </w:rPr>
        <w:t xml:space="preserve">2</w:t>
      </w:r>
      <w:r>
        <w:rPr>
          <w:rFonts w:hint="eastAsia" w:ascii="Arial" w:hAnsi="Arial" w:cs="Arial"/>
          <w:szCs w:val="21"/>
        </w:rPr>
        <w:t xml:space="preserve">）响应报价低于采购项目最高限价</w:t>
      </w:r>
      <w:r>
        <w:rPr>
          <w:rFonts w:ascii="Arial" w:hAnsi="Arial" w:cs="Arial"/>
          <w:szCs w:val="21"/>
        </w:rPr>
        <w:t xml:space="preserve">45%</w:t>
      </w:r>
      <w:r>
        <w:rPr>
          <w:rFonts w:hint="eastAsia" w:ascii="Arial" w:hAnsi="Arial" w:cs="Arial"/>
          <w:szCs w:val="21"/>
        </w:rPr>
        <w:t xml:space="preserve">的，即响应报价</w:t>
      </w:r>
      <w:r>
        <w:rPr>
          <w:rFonts w:ascii="Arial" w:hAnsi="Arial" w:cs="Arial"/>
          <w:szCs w:val="21"/>
        </w:rPr>
        <w:t xml:space="preserve">&lt;</w:t>
      </w:r>
      <w:r>
        <w:rPr>
          <w:rFonts w:hint="eastAsia" w:ascii="Arial" w:hAnsi="Arial" w:cs="Arial"/>
          <w:szCs w:val="21"/>
        </w:rPr>
        <w:t xml:space="preserve">采购项目最高限价</w:t>
      </w:r>
      <w:r>
        <w:rPr>
          <w:rFonts w:ascii="Arial" w:hAnsi="Arial" w:cs="Arial"/>
          <w:szCs w:val="21"/>
        </w:rPr>
        <w:t xml:space="preserve">×45% </w:t>
      </w:r>
      <w:r>
        <w:rPr>
          <w:rFonts w:hint="eastAsia" w:ascii="Arial" w:hAnsi="Arial" w:cs="Arial"/>
          <w:szCs w:val="21"/>
        </w:rPr>
        <w:t xml:space="preserve">；</w:t>
      </w:r>
      <w:r>
        <w:rPr>
          <w:rFonts w:ascii="Arial" w:hAnsi="Arial" w:cs="Arial"/>
          <w:szCs w:val="21"/>
        </w:rPr>
        <w:t xml:space="preserve"> </w:t>
      </w:r>
      <w:r/>
    </w:p>
    <w:p>
      <w:pPr>
        <w:ind w:firstLine="420"/>
        <w:spacing w:line="360" w:lineRule="auto"/>
        <w:shd w:val="clear" w:color="auto" w:fill="ffffff"/>
        <w:widowControl/>
        <w:rPr>
          <w:rFonts w:ascii="Arial" w:hAnsi="Arial" w:cs="Arial"/>
          <w:szCs w:val="21"/>
          <w:lang w:val="zh-CN"/>
        </w:rPr>
      </w:pPr>
      <w:r>
        <w:rPr>
          <w:rFonts w:hint="eastAsia" w:ascii="Arial" w:hAnsi="Arial" w:cs="Arial"/>
          <w:szCs w:val="21"/>
          <w:lang w:val="zh-CN"/>
        </w:rPr>
        <w:t xml:space="preserve">（</w:t>
      </w:r>
      <w:r>
        <w:rPr>
          <w:rFonts w:ascii="Arial" w:hAnsi="Arial" w:cs="Arial"/>
          <w:szCs w:val="21"/>
        </w:rPr>
        <w:t xml:space="preserve">3</w:t>
      </w:r>
      <w:r>
        <w:rPr>
          <w:rFonts w:hint="eastAsia" w:ascii="Arial" w:hAnsi="Arial" w:cs="Arial"/>
          <w:szCs w:val="21"/>
          <w:lang w:val="zh-CN"/>
        </w:rPr>
        <w:t xml:space="preserve">）磋商小组认定的供应商响应报价过低、有可能影响产品质量或者不能诚信履约的其他情形。</w:t>
      </w:r>
      <w:r/>
    </w:p>
    <w:p>
      <w:pPr>
        <w:ind w:firstLine="420"/>
        <w:spacing w:line="360" w:lineRule="auto"/>
        <w:rPr>
          <w:lang w:val="zh-CN"/>
        </w:rPr>
      </w:pPr>
      <w:r>
        <w:rPr>
          <w:rFonts w:ascii="Arial" w:hAnsi="Arial" w:cs="Arial"/>
          <w:szCs w:val="21"/>
        </w:rPr>
        <w:t xml:space="preserve">13.9.2 </w:t>
      </w:r>
      <w:r>
        <w:rPr>
          <w:rFonts w:hint="eastAsia" w:ascii="Arial" w:hAnsi="Arial" w:cs="Arial"/>
          <w:szCs w:val="21"/>
        </w:rPr>
        <w:t xml:space="preserve">启动异常低价响应审查后，磋商小组应当要求相关供应商在评审现场合理的时间内，提供项目具体成本测算等与响应报价合理性相关的书面说明及相关证明材料，对响应价格作出解释，由磋商小组结合同类产品在主要电商平台的价格、该行业当地薪资水平等情况，依据专业经验对供应商响应报价合理性进行判断。</w:t>
      </w:r>
      <w:r>
        <w:rPr>
          <w:rFonts w:hint="eastAsia" w:ascii="Arial" w:hAnsi="Arial" w:cs="Arial"/>
          <w:b/>
          <w:bCs/>
          <w:szCs w:val="21"/>
        </w:rPr>
        <w:t xml:space="preserve">供应商不提供书面说明、证明材料，或者提供的书面说明、证明材料不能证明其响应报价合理性的，磋商小组应当将其作为无效响应处理。审查相关情况应当在评审报告中进行记录。</w:t>
      </w:r>
      <w:r/>
    </w:p>
    <w:p>
      <w:pPr>
        <w:ind w:firstLine="422"/>
        <w:spacing w:line="360" w:lineRule="auto"/>
        <w:rPr>
          <w:rFonts w:ascii="Arial" w:hAnsi="Arial"/>
          <w:b/>
          <w:szCs w:val="21"/>
          <w:lang w:val="zh-CN"/>
        </w:rPr>
      </w:pPr>
      <w:r>
        <w:rPr>
          <w:rFonts w:ascii="Arial" w:hAnsi="Arial"/>
          <w:b/>
          <w:szCs w:val="21"/>
          <w:lang w:val="zh-CN"/>
        </w:rPr>
        <w:t xml:space="preserve">1</w:t>
      </w:r>
      <w:r>
        <w:rPr>
          <w:rFonts w:ascii="Arial" w:hAnsi="Arial"/>
          <w:b/>
          <w:szCs w:val="21"/>
        </w:rPr>
        <w:t xml:space="preserve">4</w:t>
      </w:r>
      <w:r>
        <w:rPr>
          <w:rFonts w:hint="eastAsia" w:ascii="Arial" w:hAnsi="Arial"/>
          <w:b/>
          <w:szCs w:val="21"/>
          <w:lang w:val="zh-CN"/>
        </w:rPr>
        <w:t xml:space="preserve">、</w:t>
      </w:r>
      <w:r>
        <w:rPr>
          <w:rFonts w:hint="eastAsia" w:ascii="Arial" w:hAnsi="Arial"/>
          <w:b/>
          <w:bCs/>
          <w:color w:val="000000"/>
          <w:szCs w:val="21"/>
          <w:lang w:val="zh-CN"/>
        </w:rPr>
        <w:t xml:space="preserve">评分方法和标准</w:t>
      </w:r>
      <w:r/>
    </w:p>
    <w:p>
      <w:pPr>
        <w:ind w:firstLine="420"/>
        <w:spacing w:line="360" w:lineRule="auto"/>
        <w:widowControl/>
        <w:rPr>
          <w:rFonts w:ascii="Arial" w:hAnsi="Arial"/>
          <w:bCs/>
          <w:color w:val="000000"/>
          <w:szCs w:val="21"/>
          <w:lang w:val="zh-CN"/>
        </w:rPr>
      </w:pPr>
      <w:r>
        <w:rPr>
          <w:rFonts w:ascii="Arial" w:hAnsi="Arial"/>
          <w:bCs/>
          <w:color w:val="000000"/>
          <w:szCs w:val="21"/>
          <w:lang w:val="zh-CN"/>
        </w:rPr>
        <w:t xml:space="preserve">1</w:t>
      </w:r>
      <w:r>
        <w:rPr>
          <w:rFonts w:ascii="Arial" w:hAnsi="Arial"/>
          <w:bCs/>
          <w:color w:val="000000"/>
          <w:szCs w:val="21"/>
        </w:rPr>
        <w:t xml:space="preserve">4</w:t>
      </w:r>
      <w:r>
        <w:rPr>
          <w:rFonts w:ascii="Arial" w:hAnsi="Arial"/>
          <w:bCs/>
          <w:color w:val="000000"/>
          <w:szCs w:val="21"/>
          <w:lang w:val="zh-CN"/>
        </w:rPr>
        <w:t xml:space="preserve">.1 </w:t>
      </w:r>
      <w:r>
        <w:rPr>
          <w:rFonts w:hint="eastAsia" w:ascii="Arial" w:hAnsi="Arial"/>
          <w:color w:val="000000"/>
          <w:szCs w:val="21"/>
          <w:lang w:val="zh-CN"/>
        </w:rPr>
        <w:t xml:space="preserve">采用综合评分法。即</w:t>
      </w:r>
      <w:r>
        <w:rPr>
          <w:rFonts w:hint="eastAsia" w:ascii="Arial" w:hAnsi="Arial"/>
          <w:color w:val="000000"/>
          <w:szCs w:val="21"/>
        </w:rPr>
        <w:t xml:space="preserve">在最大限度地满足磋商文件实质性要求前提下，按照磋商文件中规定的各项因素进行综合评审后，以评审总得分最高的供应商作为成交候选供应商或者成交供应商的评分方法。</w:t>
      </w:r>
      <w:r/>
    </w:p>
    <w:p>
      <w:pPr>
        <w:ind w:firstLine="422"/>
        <w:spacing w:line="360" w:lineRule="auto"/>
        <w:rPr>
          <w:rFonts w:ascii="Arial" w:hAnsi="Arial"/>
          <w:b/>
          <w:bCs/>
          <w:color w:val="000000"/>
          <w:szCs w:val="21"/>
        </w:rPr>
      </w:pPr>
      <w:r>
        <w:rPr>
          <w:rFonts w:ascii="Arial" w:hAnsi="Arial"/>
          <w:bCs/>
          <w:color w:val="000000"/>
          <w:szCs w:val="21"/>
        </w:rPr>
        <w:t xml:space="preserve">14</w:t>
      </w:r>
      <w:r>
        <w:rPr>
          <w:rFonts w:ascii="Arial" w:hAnsi="Arial"/>
          <w:bCs/>
          <w:color w:val="000000"/>
          <w:szCs w:val="21"/>
          <w:lang w:val="zh-CN"/>
        </w:rPr>
        <w:t xml:space="preserve">.2 </w:t>
      </w:r>
      <w:r>
        <w:rPr>
          <w:rFonts w:hint="eastAsia" w:ascii="Arial" w:hAnsi="Arial"/>
          <w:color w:val="000000"/>
          <w:szCs w:val="21"/>
        </w:rPr>
        <w:t xml:space="preserve">综合评分的</w:t>
      </w:r>
      <w:r>
        <w:rPr>
          <w:rFonts w:hint="eastAsia" w:ascii="Arial" w:hAnsi="Arial"/>
          <w:color w:val="000000"/>
          <w:szCs w:val="21"/>
          <w:lang w:val="zh-CN"/>
        </w:rPr>
        <w:t xml:space="preserve">主要因素是</w:t>
      </w:r>
      <w:r>
        <w:rPr>
          <w:rFonts w:hint="eastAsia" w:ascii="Arial" w:hAnsi="Arial"/>
          <w:bCs/>
          <w:color w:val="000000"/>
          <w:szCs w:val="21"/>
          <w:lang w:val="zh-CN"/>
        </w:rPr>
        <w:t xml:space="preserve">：</w:t>
      </w:r>
      <w:r>
        <w:rPr>
          <w:rFonts w:hint="eastAsia" w:ascii="Arial" w:hAnsi="Arial"/>
          <w:szCs w:val="21"/>
        </w:rPr>
        <w:t xml:space="preserve">价格、技术、商务等。</w:t>
      </w:r>
      <w:r/>
    </w:p>
    <w:p>
      <w:pPr>
        <w:ind w:firstLine="420"/>
        <w:spacing w:line="360" w:lineRule="auto"/>
        <w:shd w:val="clear" w:color="auto" w:fill="ffffff"/>
        <w:widowControl/>
        <w:rPr>
          <w:rFonts w:ascii="Arial" w:hAnsi="Arial"/>
          <w:szCs w:val="21"/>
        </w:rPr>
      </w:pPr>
      <w:r>
        <w:rPr>
          <w:rFonts w:ascii="Arial" w:hAnsi="Arial"/>
          <w:szCs w:val="21"/>
        </w:rPr>
        <w:t xml:space="preserve">14.3 </w:t>
      </w:r>
      <w:r>
        <w:rPr>
          <w:rFonts w:hint="eastAsia" w:ascii="Arial" w:hAnsi="Arial"/>
          <w:szCs w:val="21"/>
        </w:rPr>
        <w:t xml:space="preserve">评分标准详见第三章。</w:t>
      </w:r>
      <w:r/>
    </w:p>
    <w:p>
      <w:pPr>
        <w:ind w:firstLine="422"/>
        <w:spacing w:line="360" w:lineRule="auto"/>
        <w:shd w:val="clear" w:color="auto" w:fill="ffffff"/>
        <w:widowControl/>
        <w:rPr>
          <w:rFonts w:ascii="Arial" w:hAnsi="Arial"/>
          <w:b/>
          <w:szCs w:val="21"/>
        </w:rPr>
      </w:pPr>
      <w:r>
        <w:rPr>
          <w:rFonts w:ascii="Arial" w:hAnsi="Arial"/>
          <w:b/>
          <w:szCs w:val="21"/>
        </w:rPr>
        <w:t xml:space="preserve">15</w:t>
      </w:r>
      <w:r>
        <w:rPr>
          <w:rFonts w:hint="eastAsia" w:ascii="Arial" w:hAnsi="Arial"/>
          <w:b/>
          <w:szCs w:val="21"/>
        </w:rPr>
        <w:t xml:space="preserve">、确定成交供应商</w:t>
      </w:r>
      <w:r/>
    </w:p>
    <w:p>
      <w:pPr>
        <w:ind w:firstLine="420"/>
        <w:spacing w:line="360" w:lineRule="auto"/>
        <w:shd w:val="clear" w:color="auto" w:fill="ffffff"/>
        <w:widowControl/>
        <w:rPr>
          <w:rFonts w:ascii="Arial" w:hAnsi="Arial"/>
          <w:szCs w:val="21"/>
        </w:rPr>
      </w:pPr>
      <w:r>
        <w:rPr>
          <w:rFonts w:ascii="Arial" w:hAnsi="Arial"/>
          <w:szCs w:val="21"/>
        </w:rPr>
        <w:t xml:space="preserve">15.1</w:t>
      </w:r>
      <w:r>
        <w:rPr>
          <w:rFonts w:hint="eastAsia" w:ascii="Arial" w:hAnsi="Arial"/>
          <w:szCs w:val="21"/>
        </w:rPr>
        <w:t xml:space="preserve">综合比较与评价后按照得分高低顺序对供应商进行排列。评审得分相同的，按照最后报价由低到高顺序排列。评审得分且最后报价相同的，按技术指标优劣顺序排列。评标委员会将综合排名第一的供应商确定为成交供应商。</w:t>
      </w:r>
      <w:r/>
    </w:p>
    <w:p>
      <w:pPr>
        <w:ind w:firstLine="420"/>
        <w:spacing w:line="360" w:lineRule="auto"/>
        <w:shd w:val="clear" w:color="auto" w:fill="ffffff"/>
        <w:widowControl/>
        <w:rPr>
          <w:rFonts w:ascii="Arial" w:hAnsi="Arial"/>
          <w:szCs w:val="21"/>
        </w:rPr>
      </w:pPr>
      <w:r>
        <w:rPr>
          <w:rFonts w:ascii="Arial" w:hAnsi="Arial"/>
          <w:szCs w:val="21"/>
        </w:rPr>
        <w:t xml:space="preserve">15.2 </w:t>
      </w:r>
      <w:r>
        <w:rPr>
          <w:rFonts w:hint="eastAsia" w:ascii="Arial" w:hAnsi="Arial"/>
          <w:szCs w:val="21"/>
        </w:rPr>
        <w:t xml:space="preserve">磋商小组根据磋商过程和结果编写磋商（评审）报告。</w:t>
      </w:r>
      <w:r/>
    </w:p>
    <w:p>
      <w:pPr>
        <w:ind w:firstLine="420"/>
        <w:spacing w:line="360" w:lineRule="auto"/>
        <w:shd w:val="clear" w:color="auto" w:fill="ffffff"/>
        <w:widowControl/>
        <w:rPr>
          <w:rFonts w:ascii="Arial" w:hAnsi="Arial"/>
          <w:szCs w:val="21"/>
          <w:lang w:val="zh-CN"/>
        </w:rPr>
      </w:pPr>
      <w:r>
        <w:rPr>
          <w:rFonts w:ascii="Arial" w:hAnsi="Arial"/>
          <w:szCs w:val="21"/>
        </w:rPr>
        <w:t xml:space="preserve">15.3</w:t>
      </w:r>
      <w:r>
        <w:rPr>
          <w:rFonts w:hint="eastAsia" w:ascii="Arial" w:hAnsi="Arial"/>
          <w:szCs w:val="21"/>
        </w:rPr>
        <w:t xml:space="preserve">成交供应商确定后，采购人或者采购代理机构将在省级以上财政部门指定的政府采购信息发布媒体上公告成交结果，同时</w:t>
      </w:r>
      <w:r>
        <w:rPr>
          <w:rFonts w:hint="eastAsia" w:ascii="Arial" w:hAnsi="Arial"/>
          <w:szCs w:val="21"/>
          <w:lang w:val="zh-CN"/>
        </w:rPr>
        <w:t xml:space="preserve">代理机构将向成交供应商发出《成交通知书》。成交供应商可在成交结果公告届满之日起三十日内，登录“苏采云”系统下载。</w:t>
      </w:r>
      <w:r>
        <w:rPr>
          <w:rFonts w:ascii="Arial" w:hAnsi="Arial"/>
          <w:szCs w:val="21"/>
          <w:lang w:val="zh-CN"/>
        </w:rPr>
        <w:t xml:space="preserve">    </w:t>
      </w:r>
      <w:r/>
    </w:p>
    <w:p>
      <w:pPr>
        <w:ind w:firstLine="420"/>
        <w:spacing w:line="360" w:lineRule="auto"/>
        <w:shd w:val="clear" w:color="auto" w:fill="ffffff"/>
        <w:widowControl/>
        <w:rPr>
          <w:rFonts w:ascii="Arial" w:hAnsi="Arial"/>
          <w:szCs w:val="21"/>
          <w:lang w:val="zh-CN"/>
        </w:rPr>
      </w:pPr>
      <w:r>
        <w:rPr>
          <w:rFonts w:hint="eastAsia" w:ascii="Arial" w:hAnsi="Arial"/>
          <w:szCs w:val="21"/>
          <w:lang w:val="zh-CN"/>
        </w:rPr>
        <w:t xml:space="preserve">因系统存储空间有限，成交结果公告届满之日起三十日后，“苏采云”系统不再保证提供下载《成交通知书》服务</w:t>
      </w:r>
      <w:r>
        <w:rPr>
          <w:rFonts w:ascii="Arial" w:hAnsi="Arial"/>
          <w:szCs w:val="21"/>
          <w:lang w:val="zh-CN"/>
        </w:rPr>
        <w:t xml:space="preserve">,</w:t>
      </w:r>
      <w:r>
        <w:rPr>
          <w:rFonts w:hint="eastAsia" w:ascii="Arial" w:hAnsi="Arial"/>
          <w:szCs w:val="21"/>
          <w:lang w:val="zh-CN"/>
        </w:rPr>
        <w:t xml:space="preserve">因未及时下载而造成的不利后果由成交供应商自行承担。</w:t>
      </w:r>
      <w:r/>
    </w:p>
    <w:p>
      <w:pPr>
        <w:ind w:firstLine="420"/>
        <w:spacing w:line="360" w:lineRule="auto"/>
        <w:shd w:val="clear" w:color="auto" w:fill="ffffff"/>
        <w:widowControl/>
        <w:rPr>
          <w:rFonts w:ascii="Arial" w:hAnsi="Arial"/>
          <w:szCs w:val="21"/>
          <w:lang w:val="zh-CN"/>
        </w:rPr>
      </w:pPr>
      <w:r>
        <w:rPr>
          <w:rFonts w:ascii="Arial" w:hAnsi="Arial"/>
          <w:szCs w:val="21"/>
          <w:lang w:val="zh-CN"/>
        </w:rPr>
        <w:t xml:space="preserve">1</w:t>
      </w:r>
      <w:r>
        <w:rPr>
          <w:rFonts w:ascii="Arial" w:hAnsi="Arial"/>
          <w:szCs w:val="21"/>
        </w:rPr>
        <w:t xml:space="preserve">5</w:t>
      </w:r>
      <w:r>
        <w:rPr>
          <w:rFonts w:ascii="Arial" w:hAnsi="Arial"/>
          <w:szCs w:val="21"/>
          <w:lang w:val="zh-CN"/>
        </w:rPr>
        <w:t xml:space="preserve">.</w:t>
      </w:r>
      <w:r>
        <w:rPr>
          <w:rFonts w:ascii="Arial" w:hAnsi="Arial"/>
          <w:szCs w:val="21"/>
        </w:rPr>
        <w:t xml:space="preserve">4</w:t>
      </w:r>
      <w:r>
        <w:rPr>
          <w:rFonts w:ascii="Arial" w:hAnsi="Arial"/>
          <w:szCs w:val="21"/>
          <w:lang w:val="zh-CN"/>
        </w:rPr>
        <w:t xml:space="preserve"> </w:t>
      </w:r>
      <w:r>
        <w:rPr>
          <w:rFonts w:hint="eastAsia" w:ascii="Arial" w:hAnsi="Arial"/>
          <w:szCs w:val="21"/>
          <w:lang w:val="zh-CN"/>
        </w:rPr>
        <w:t xml:space="preserve">成交通知书对采购人和成交供应商具有同等法律效力。</w:t>
      </w:r>
      <w:r/>
    </w:p>
    <w:p>
      <w:pPr>
        <w:ind w:firstLine="420"/>
        <w:spacing w:line="360" w:lineRule="auto"/>
        <w:shd w:val="clear" w:color="auto" w:fill="ffffff"/>
        <w:widowControl/>
        <w:rPr>
          <w:rFonts w:ascii="Arial" w:hAnsi="Arial"/>
          <w:szCs w:val="21"/>
          <w:lang w:val="zh-CN"/>
        </w:rPr>
      </w:pPr>
      <w:r>
        <w:rPr>
          <w:rFonts w:ascii="Arial" w:hAnsi="Arial"/>
          <w:szCs w:val="21"/>
          <w:lang w:val="zh-CN"/>
        </w:rPr>
        <w:t xml:space="preserve">1</w:t>
      </w:r>
      <w:r>
        <w:rPr>
          <w:rFonts w:ascii="Arial" w:hAnsi="Arial"/>
          <w:szCs w:val="21"/>
        </w:rPr>
        <w:t xml:space="preserve">5</w:t>
      </w:r>
      <w:r>
        <w:rPr>
          <w:rFonts w:ascii="Arial" w:hAnsi="Arial"/>
          <w:szCs w:val="21"/>
          <w:lang w:val="zh-CN"/>
        </w:rPr>
        <w:t xml:space="preserve">.</w:t>
      </w:r>
      <w:r>
        <w:rPr>
          <w:rFonts w:ascii="Arial" w:hAnsi="Arial"/>
          <w:szCs w:val="21"/>
        </w:rPr>
        <w:t xml:space="preserve">5</w:t>
      </w:r>
      <w:r>
        <w:rPr>
          <w:rFonts w:ascii="Arial" w:hAnsi="Arial"/>
          <w:szCs w:val="21"/>
          <w:lang w:val="zh-CN"/>
        </w:rPr>
        <w:t xml:space="preserve"> </w:t>
      </w:r>
      <w:r>
        <w:rPr>
          <w:rFonts w:hint="eastAsia" w:ascii="Arial" w:hAnsi="Arial"/>
          <w:szCs w:val="21"/>
          <w:lang w:val="zh-CN"/>
        </w:rPr>
        <w:t xml:space="preserve">采购人与成交供应商应当在成交通知书发出之日起</w:t>
      </w:r>
      <w:r>
        <w:rPr>
          <w:rFonts w:ascii="Arial" w:hAnsi="Arial"/>
          <w:szCs w:val="21"/>
          <w:lang w:val="zh-CN"/>
        </w:rPr>
        <w:t xml:space="preserve">30</w:t>
      </w:r>
      <w:r>
        <w:rPr>
          <w:rFonts w:hint="eastAsia" w:ascii="Arial" w:hAnsi="Arial"/>
          <w:szCs w:val="21"/>
          <w:lang w:val="zh-CN"/>
        </w:rPr>
        <w:t xml:space="preserve">日内，按照磋商文件确定的合同文本以及采购标的、规格型号、采购金额、采购数量、技术和服务要求等事项签订政府采购合同。</w:t>
      </w:r>
      <w:r/>
    </w:p>
    <w:p>
      <w:pPr>
        <w:ind w:firstLine="420"/>
        <w:spacing w:line="360" w:lineRule="auto"/>
        <w:rPr>
          <w:rFonts w:ascii="Arial" w:hAnsi="Arial"/>
          <w:szCs w:val="21"/>
        </w:rPr>
      </w:pPr>
      <w:r>
        <w:rPr>
          <w:rFonts w:ascii="Arial" w:hAnsi="Arial"/>
          <w:szCs w:val="21"/>
        </w:rPr>
        <w:t xml:space="preserve">15.6 </w:t>
      </w:r>
      <w:r>
        <w:rPr>
          <w:rFonts w:hint="eastAsia" w:ascii="Arial" w:hAnsi="Arial"/>
          <w:szCs w:val="21"/>
        </w:rPr>
        <w:t xml:space="preserve">所有响应文件不论成交与否，均不退回。</w:t>
      </w:r>
      <w:r/>
    </w:p>
    <w:p>
      <w:pPr>
        <w:ind w:firstLine="422"/>
        <w:spacing w:line="360" w:lineRule="auto"/>
        <w:rPr>
          <w:rFonts w:ascii="Arial" w:hAnsi="Arial"/>
          <w:b/>
          <w:szCs w:val="21"/>
          <w:lang w:val="zh-CN"/>
        </w:rPr>
      </w:pPr>
      <w:r>
        <w:rPr>
          <w:rFonts w:ascii="Arial" w:hAnsi="Arial"/>
          <w:b/>
          <w:szCs w:val="21"/>
          <w:lang w:val="zh-CN"/>
        </w:rPr>
        <w:t xml:space="preserve">1</w:t>
      </w:r>
      <w:r>
        <w:rPr>
          <w:rFonts w:ascii="Arial" w:hAnsi="Arial"/>
          <w:b/>
          <w:szCs w:val="21"/>
        </w:rPr>
        <w:t xml:space="preserve">6</w:t>
      </w:r>
      <w:r>
        <w:rPr>
          <w:rFonts w:hint="eastAsia" w:ascii="Arial" w:hAnsi="Arial"/>
          <w:b/>
          <w:szCs w:val="21"/>
          <w:lang w:val="zh-CN"/>
        </w:rPr>
        <w:t xml:space="preserve">、</w:t>
      </w:r>
      <w:r>
        <w:rPr>
          <w:rFonts w:hint="eastAsia" w:ascii="Arial" w:hAnsi="Arial"/>
          <w:b/>
          <w:bCs/>
          <w:szCs w:val="21"/>
          <w:lang w:val="zh-CN"/>
        </w:rPr>
        <w:t xml:space="preserve">签订合同</w:t>
      </w:r>
      <w:r/>
    </w:p>
    <w:p>
      <w:pPr>
        <w:ind w:firstLine="420"/>
        <w:spacing w:line="360" w:lineRule="auto"/>
        <w:rPr>
          <w:rFonts w:ascii="Arial" w:hAnsi="Arial"/>
          <w:szCs w:val="21"/>
        </w:rPr>
      </w:pPr>
      <w:r>
        <w:rPr>
          <w:rFonts w:ascii="Arial" w:hAnsi="Arial"/>
          <w:szCs w:val="21"/>
        </w:rPr>
        <w:t xml:space="preserve">16</w:t>
      </w:r>
      <w:r>
        <w:rPr>
          <w:rFonts w:ascii="Arial" w:hAnsi="Arial"/>
          <w:szCs w:val="21"/>
          <w:lang w:val="zh-CN"/>
        </w:rPr>
        <w:t xml:space="preserve">.</w:t>
      </w:r>
      <w:r>
        <w:rPr>
          <w:rFonts w:ascii="Arial" w:hAnsi="Arial"/>
          <w:szCs w:val="21"/>
        </w:rPr>
        <w:t xml:space="preserve">1 </w:t>
      </w:r>
      <w:r>
        <w:rPr>
          <w:rFonts w:hint="eastAsia" w:ascii="Arial" w:hAnsi="Arial"/>
          <w:szCs w:val="21"/>
        </w:rPr>
        <w:t xml:space="preserve">成交供应商应当</w:t>
      </w:r>
      <w:r>
        <w:rPr>
          <w:rFonts w:hint="eastAsia" w:ascii="Arial" w:hAnsi="Arial"/>
          <w:szCs w:val="21"/>
          <w:lang w:val="zh-CN"/>
        </w:rPr>
        <w:t xml:space="preserve">自成交通知书发出之日起三十日内，</w:t>
      </w:r>
      <w:r>
        <w:rPr>
          <w:rFonts w:hint="eastAsia" w:ascii="Arial" w:hAnsi="Arial"/>
          <w:szCs w:val="21"/>
        </w:rPr>
        <w:t xml:space="preserve">与采购人签订合同，所签订的合同不得对磋商文件和响应文件作实质性修改。</w:t>
      </w:r>
      <w:r/>
    </w:p>
    <w:p>
      <w:pPr>
        <w:ind w:firstLine="420"/>
        <w:spacing w:line="360" w:lineRule="auto"/>
        <w:rPr>
          <w:rFonts w:ascii="Arial" w:hAnsi="Arial"/>
          <w:szCs w:val="21"/>
        </w:rPr>
      </w:pPr>
      <w:r>
        <w:rPr>
          <w:rFonts w:ascii="Arial" w:hAnsi="Arial"/>
          <w:szCs w:val="21"/>
        </w:rPr>
        <w:t xml:space="preserve">16</w:t>
      </w:r>
      <w:r>
        <w:rPr>
          <w:rFonts w:ascii="Arial" w:hAnsi="Arial"/>
          <w:szCs w:val="21"/>
          <w:lang w:val="zh-CN"/>
        </w:rPr>
        <w:t xml:space="preserve">.2 </w:t>
      </w:r>
      <w:r>
        <w:rPr>
          <w:rFonts w:hint="eastAsia" w:ascii="Arial" w:hAnsi="Arial"/>
          <w:szCs w:val="21"/>
        </w:rPr>
        <w:t xml:space="preserve">采购人不得向成交供应商提出任何不合理的要求作为签订合同的条件，不得与成交供应商私下订立背离合同实质性内容的协议。</w:t>
      </w:r>
      <w:r/>
    </w:p>
    <w:p>
      <w:pPr>
        <w:ind w:firstLine="420"/>
        <w:spacing w:line="360" w:lineRule="auto"/>
        <w:rPr>
          <w:rFonts w:ascii="Arial" w:hAnsi="Arial"/>
          <w:szCs w:val="21"/>
        </w:rPr>
      </w:pPr>
      <w:r>
        <w:rPr>
          <w:rFonts w:ascii="Arial" w:hAnsi="Arial"/>
          <w:szCs w:val="21"/>
        </w:rPr>
        <w:t xml:space="preserve">16.3 </w:t>
      </w:r>
      <w:r>
        <w:rPr>
          <w:rFonts w:hint="eastAsia" w:ascii="Arial" w:hAnsi="Arial"/>
          <w:szCs w:val="21"/>
          <w:lang w:val="zh-CN"/>
        </w:rPr>
        <w:t xml:space="preserve">成交供应商因不可抗力或者自身原因不能履行合同的，</w:t>
      </w:r>
      <w:r>
        <w:rPr>
          <w:rFonts w:hint="eastAsia" w:ascii="Arial" w:hAnsi="Arial"/>
          <w:szCs w:val="21"/>
          <w:shd w:val="clear" w:color="auto" w:fill="ffffff"/>
          <w:lang w:val="zh-CN"/>
        </w:rPr>
        <w:t xml:space="preserve">采购人可以按照</w:t>
      </w:r>
      <w:r>
        <w:rPr>
          <w:rFonts w:hint="eastAsia" w:ascii="Arial" w:hAnsi="Arial"/>
          <w:szCs w:val="21"/>
          <w:lang w:val="zh-CN"/>
        </w:rPr>
        <w:t xml:space="preserve">《</w:t>
      </w:r>
      <w:r>
        <w:rPr>
          <w:rFonts w:hint="eastAsia" w:ascii="Arial" w:hAnsi="Arial"/>
          <w:szCs w:val="21"/>
        </w:rPr>
        <w:t xml:space="preserve">政府采购竞争性磋商采购方式管理暂行办法</w:t>
      </w:r>
      <w:r>
        <w:rPr>
          <w:rFonts w:hint="eastAsia" w:ascii="Arial" w:hAnsi="Arial"/>
          <w:szCs w:val="21"/>
          <w:lang w:val="zh-CN"/>
        </w:rPr>
        <w:t xml:space="preserve">》</w:t>
      </w:r>
      <w:r>
        <w:rPr>
          <w:rFonts w:hint="eastAsia" w:ascii="Arial" w:hAnsi="Arial"/>
          <w:szCs w:val="21"/>
          <w:shd w:val="clear" w:color="auto" w:fill="ffffff"/>
          <w:lang w:val="zh-CN"/>
        </w:rPr>
        <w:t xml:space="preserve">第</w:t>
      </w:r>
      <w:r>
        <w:rPr>
          <w:rFonts w:hint="eastAsia" w:ascii="Arial" w:hAnsi="Arial"/>
          <w:szCs w:val="21"/>
          <w:shd w:val="clear" w:color="auto" w:fill="ffffff"/>
        </w:rPr>
        <w:t xml:space="preserve">三</w:t>
      </w:r>
      <w:r>
        <w:rPr>
          <w:rFonts w:hint="eastAsia" w:ascii="Arial" w:hAnsi="Arial"/>
          <w:szCs w:val="21"/>
          <w:shd w:val="clear" w:color="auto" w:fill="ffffff"/>
          <w:lang w:val="zh-CN"/>
        </w:rPr>
        <w:t xml:space="preserve">十</w:t>
      </w:r>
      <w:r>
        <w:rPr>
          <w:rFonts w:hint="eastAsia" w:ascii="Arial" w:hAnsi="Arial"/>
          <w:szCs w:val="21"/>
          <w:shd w:val="clear" w:color="auto" w:fill="ffffff"/>
        </w:rPr>
        <w:t xml:space="preserve">三</w:t>
      </w:r>
      <w:r>
        <w:rPr>
          <w:rFonts w:hint="eastAsia" w:ascii="Arial" w:hAnsi="Arial"/>
          <w:szCs w:val="21"/>
          <w:shd w:val="clear" w:color="auto" w:fill="ffffff"/>
          <w:lang w:val="zh-CN"/>
        </w:rPr>
        <w:t xml:space="preserve">条规定的原则确定其他供应商作为成交供应商并签订政府采购合同，也可以重新开展采购活动。</w:t>
      </w:r>
      <w:r>
        <w:rPr>
          <w:rFonts w:hint="eastAsia" w:ascii="Arial" w:hAnsi="Arial"/>
          <w:b/>
          <w:bCs/>
          <w:szCs w:val="21"/>
          <w:shd w:val="clear" w:color="auto" w:fill="ffffff"/>
        </w:rPr>
        <w:t xml:space="preserve">放弃或</w:t>
      </w:r>
      <w:r>
        <w:rPr>
          <w:rFonts w:hint="eastAsia" w:ascii="Arial" w:hAnsi="Arial"/>
          <w:b/>
          <w:bCs/>
          <w:szCs w:val="21"/>
          <w:shd w:val="clear" w:color="auto" w:fill="ffffff"/>
          <w:lang w:val="zh-CN"/>
        </w:rPr>
        <w:t xml:space="preserve">拒绝签订政府采购合同的成交供应商不得参加对该项目重新开展的采购活动，</w:t>
      </w:r>
      <w:r>
        <w:rPr>
          <w:rFonts w:hint="eastAsia" w:ascii="Arial" w:hAnsi="Arial"/>
          <w:b/>
          <w:bCs/>
          <w:szCs w:val="21"/>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ind w:firstLine="420"/>
        <w:spacing w:line="360" w:lineRule="auto"/>
        <w:rPr>
          <w:rFonts w:ascii="Arial" w:hAnsi="Arial"/>
          <w:szCs w:val="21"/>
        </w:rPr>
      </w:pPr>
      <w:r>
        <w:rPr>
          <w:rFonts w:ascii="Arial" w:hAnsi="Arial"/>
          <w:szCs w:val="21"/>
        </w:rPr>
        <w:t xml:space="preserve">16.4 </w:t>
      </w:r>
      <w:r>
        <w:rPr>
          <w:rFonts w:hint="eastAsia" w:ascii="Arial" w:hAnsi="Arial"/>
          <w:szCs w:val="21"/>
          <w:lang w:val="zh-CN"/>
        </w:rPr>
        <w:t xml:space="preserve">成交供应商</w:t>
      </w:r>
      <w:r>
        <w:rPr>
          <w:rFonts w:hint="eastAsia" w:ascii="Arial" w:hAnsi="Arial"/>
          <w:szCs w:val="21"/>
        </w:rPr>
        <w:t xml:space="preserve">拒绝签订政府采购合同的</w:t>
      </w:r>
      <w:r>
        <w:rPr>
          <w:rFonts w:hint="eastAsia" w:ascii="Arial" w:hAnsi="Arial"/>
          <w:szCs w:val="21"/>
          <w:lang w:val="zh-CN"/>
        </w:rPr>
        <w:t xml:space="preserve">，</w:t>
      </w:r>
      <w:r>
        <w:rPr>
          <w:rFonts w:hint="eastAsia" w:ascii="Arial" w:hAnsi="Arial"/>
          <w:szCs w:val="21"/>
          <w:shd w:val="clear" w:color="auto" w:fill="ffffff"/>
          <w:lang w:val="zh-CN"/>
        </w:rPr>
        <w:t xml:space="preserve">采购人可以按照</w:t>
      </w:r>
      <w:r>
        <w:rPr>
          <w:rFonts w:hint="eastAsia" w:ascii="Arial" w:hAnsi="Arial"/>
          <w:szCs w:val="21"/>
          <w:lang w:val="zh-CN"/>
        </w:rPr>
        <w:t xml:space="preserve">《</w:t>
      </w:r>
      <w:r>
        <w:rPr>
          <w:rFonts w:hint="eastAsia" w:ascii="Arial" w:hAnsi="Arial"/>
          <w:szCs w:val="21"/>
        </w:rPr>
        <w:t xml:space="preserve">政府采购竞争性磋商采购方式管理暂行办法</w:t>
      </w:r>
      <w:r>
        <w:rPr>
          <w:rFonts w:hint="eastAsia" w:ascii="Arial" w:hAnsi="Arial"/>
          <w:szCs w:val="21"/>
          <w:lang w:val="zh-CN"/>
        </w:rPr>
        <w:t xml:space="preserve">》</w:t>
      </w:r>
      <w:r>
        <w:rPr>
          <w:rFonts w:hint="eastAsia" w:ascii="Arial" w:hAnsi="Arial"/>
          <w:szCs w:val="21"/>
          <w:shd w:val="clear" w:color="auto" w:fill="ffffff"/>
          <w:lang w:val="zh-CN"/>
        </w:rPr>
        <w:t xml:space="preserve">第</w:t>
      </w:r>
      <w:r>
        <w:rPr>
          <w:rFonts w:hint="eastAsia" w:ascii="Arial" w:hAnsi="Arial"/>
          <w:szCs w:val="21"/>
          <w:shd w:val="clear" w:color="auto" w:fill="ffffff"/>
        </w:rPr>
        <w:t xml:space="preserve">三</w:t>
      </w:r>
      <w:r>
        <w:rPr>
          <w:rFonts w:hint="eastAsia" w:ascii="Arial" w:hAnsi="Arial"/>
          <w:szCs w:val="21"/>
          <w:shd w:val="clear" w:color="auto" w:fill="ffffff"/>
          <w:lang w:val="zh-CN"/>
        </w:rPr>
        <w:t xml:space="preserve">十</w:t>
      </w:r>
      <w:r>
        <w:rPr>
          <w:rFonts w:hint="eastAsia" w:ascii="Arial" w:hAnsi="Arial"/>
          <w:szCs w:val="21"/>
          <w:shd w:val="clear" w:color="auto" w:fill="ffffff"/>
        </w:rPr>
        <w:t xml:space="preserve">三</w:t>
      </w:r>
      <w:r>
        <w:rPr>
          <w:rFonts w:hint="eastAsia" w:ascii="Arial" w:hAnsi="Arial"/>
          <w:szCs w:val="21"/>
          <w:shd w:val="clear" w:color="auto" w:fill="ffffff"/>
          <w:lang w:val="zh-CN"/>
        </w:rPr>
        <w:t xml:space="preserve">条规定的原则确定其他供应商作为成交供应商并签订政府采购合同，也可以重新开展采购活动。</w:t>
      </w:r>
      <w:r/>
    </w:p>
    <w:p>
      <w:pPr>
        <w:ind w:firstLine="422"/>
        <w:spacing w:line="360" w:lineRule="auto"/>
        <w:rPr>
          <w:rFonts w:ascii="Arial" w:hAnsi="Arial"/>
          <w:b/>
          <w:szCs w:val="21"/>
        </w:rPr>
      </w:pPr>
      <w:r>
        <w:rPr>
          <w:rFonts w:hint="eastAsia" w:ascii="Arial" w:hAnsi="Arial"/>
          <w:b/>
          <w:szCs w:val="21"/>
        </w:rPr>
        <w:t xml:space="preserve">六</w:t>
      </w:r>
      <w:r>
        <w:rPr>
          <w:rFonts w:hint="eastAsia" w:ascii="Arial" w:hAnsi="Arial"/>
          <w:b/>
          <w:szCs w:val="21"/>
          <w:lang w:val="zh-CN"/>
        </w:rPr>
        <w:t xml:space="preserve">、质疑与投诉</w:t>
      </w:r>
      <w:r/>
    </w:p>
    <w:p>
      <w:pPr>
        <w:ind w:firstLine="422"/>
        <w:spacing w:line="360" w:lineRule="auto"/>
        <w:rPr>
          <w:rFonts w:ascii="Arial" w:hAnsi="Arial"/>
          <w:b/>
          <w:szCs w:val="21"/>
          <w:lang w:val="zh-CN"/>
        </w:rPr>
      </w:pPr>
      <w:r>
        <w:rPr>
          <w:rFonts w:ascii="Arial" w:hAnsi="Arial"/>
          <w:b/>
          <w:szCs w:val="21"/>
          <w:lang w:val="zh-CN"/>
        </w:rPr>
        <w:t xml:space="preserve">1</w:t>
      </w:r>
      <w:r>
        <w:rPr>
          <w:rFonts w:ascii="Arial" w:hAnsi="Arial"/>
          <w:b/>
          <w:szCs w:val="21"/>
        </w:rPr>
        <w:t xml:space="preserve">7</w:t>
      </w:r>
      <w:r>
        <w:rPr>
          <w:rFonts w:hint="eastAsia" w:ascii="Arial" w:hAnsi="Arial"/>
          <w:b/>
          <w:szCs w:val="21"/>
          <w:lang w:val="zh-CN"/>
        </w:rPr>
        <w:t xml:space="preserve">、质疑</w:t>
      </w:r>
      <w:r/>
    </w:p>
    <w:p>
      <w:pPr>
        <w:ind w:firstLine="424"/>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7</w:t>
      </w:r>
      <w:r>
        <w:rPr>
          <w:rFonts w:ascii="Arial" w:hAnsi="Arial"/>
          <w:szCs w:val="21"/>
          <w:lang w:val="zh-CN"/>
        </w:rPr>
        <w:t xml:space="preserve">.1 </w:t>
      </w:r>
      <w:r>
        <w:rPr>
          <w:rFonts w:hint="eastAsia" w:ascii="Arial" w:hAnsi="Arial"/>
          <w:szCs w:val="21"/>
          <w:lang w:val="zh-CN"/>
        </w:rPr>
        <w:t xml:space="preserve">供应商认为磋商文件、磋商过程和中标、成交结果使自己的权益受到损害的，可以在知道或者应知其权益受到损害之日起七个工作日内，以书面形式向采购代理机构提出质疑。</w:t>
      </w:r>
      <w:r/>
    </w:p>
    <w:p>
      <w:pPr>
        <w:ind w:firstLine="424"/>
        <w:jc w:val="left"/>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7</w:t>
      </w:r>
      <w:r>
        <w:rPr>
          <w:rFonts w:ascii="Arial" w:hAnsi="Arial"/>
          <w:szCs w:val="21"/>
          <w:lang w:val="zh-CN"/>
        </w:rPr>
        <w:t xml:space="preserve">.2 </w:t>
      </w:r>
      <w:r>
        <w:rPr>
          <w:rFonts w:hint="eastAsia" w:ascii="Arial" w:hAnsi="Arial"/>
          <w:szCs w:val="21"/>
          <w:lang w:val="zh-CN"/>
        </w:rPr>
        <w:t xml:space="preserve">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4"/>
        <w:spacing w:line="360" w:lineRule="auto"/>
        <w:rPr>
          <w:rFonts w:ascii="Arial" w:hAnsi="Arial"/>
          <w:szCs w:val="21"/>
        </w:rPr>
      </w:pPr>
      <w:r>
        <w:rPr>
          <w:rFonts w:ascii="Arial" w:hAnsi="Arial"/>
          <w:szCs w:val="21"/>
        </w:rPr>
        <w:t xml:space="preserve">17.3 </w:t>
      </w:r>
      <w:r>
        <w:rPr>
          <w:rFonts w:hint="eastAsia" w:ascii="Arial" w:hAnsi="Arial"/>
          <w:szCs w:val="21"/>
          <w:lang w:val="zh-CN"/>
        </w:rPr>
        <w:t xml:space="preserve">提出质疑的供应商应当是参与所质疑项目采购活动的供应商。潜在供应商已依法获取其可质疑的采购文件的，可以对该文件提出质疑。</w:t>
      </w:r>
      <w:r/>
    </w:p>
    <w:p>
      <w:pPr>
        <w:ind w:firstLine="424"/>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7</w:t>
      </w:r>
      <w:r>
        <w:rPr>
          <w:rFonts w:ascii="Arial" w:hAnsi="Arial"/>
          <w:szCs w:val="21"/>
          <w:lang w:val="zh-CN"/>
        </w:rPr>
        <w:t xml:space="preserve">.4 </w:t>
      </w:r>
      <w:r>
        <w:rPr>
          <w:rFonts w:hint="eastAsia" w:ascii="Arial" w:hAnsi="Arial"/>
          <w:szCs w:val="21"/>
          <w:lang w:val="zh-CN"/>
        </w:rPr>
        <w:t xml:space="preserve">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24"/>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7</w:t>
      </w:r>
      <w:r>
        <w:rPr>
          <w:rFonts w:ascii="Arial" w:hAnsi="Arial"/>
          <w:szCs w:val="21"/>
          <w:lang w:val="zh-CN"/>
        </w:rPr>
        <w:t xml:space="preserve">.5 </w:t>
      </w:r>
      <w:r>
        <w:rPr>
          <w:rFonts w:hint="eastAsia" w:ascii="Arial" w:hAnsi="Arial"/>
          <w:szCs w:val="21"/>
          <w:lang w:val="zh-CN"/>
        </w:rPr>
        <w:t xml:space="preserve">以联合体形式参加政府采购活动的，其投诉应当由组成联合体的所有供应商共同提出。</w:t>
      </w:r>
      <w:r/>
    </w:p>
    <w:p>
      <w:pPr>
        <w:ind w:firstLine="424"/>
        <w:spacing w:line="360" w:lineRule="auto"/>
        <w:rPr>
          <w:rFonts w:ascii="Arial" w:hAnsi="Arial"/>
          <w:szCs w:val="21"/>
        </w:rPr>
      </w:pPr>
      <w:r>
        <w:rPr>
          <w:rFonts w:ascii="Arial" w:hAnsi="Arial"/>
          <w:szCs w:val="21"/>
        </w:rPr>
        <w:t xml:space="preserve">17.6 </w:t>
      </w:r>
      <w:r>
        <w:rPr>
          <w:rFonts w:hint="eastAsia" w:ascii="Arial" w:hAnsi="Arial"/>
          <w:szCs w:val="21"/>
          <w:lang w:val="zh-CN"/>
        </w:rPr>
        <w:t xml:space="preserve">供应商质疑应当有明确的请求和必要的证明材料。供应商必须在法定质疑期内一次性提出针对同一采购程序环节的质疑。</w:t>
      </w:r>
      <w:r/>
    </w:p>
    <w:p>
      <w:pPr>
        <w:ind w:firstLine="424"/>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7</w:t>
      </w:r>
      <w:r>
        <w:rPr>
          <w:rFonts w:ascii="Arial" w:hAnsi="Arial"/>
          <w:szCs w:val="21"/>
          <w:lang w:val="zh-CN"/>
        </w:rPr>
        <w:t xml:space="preserve">.7 </w:t>
      </w:r>
      <w:r>
        <w:rPr>
          <w:rFonts w:hint="eastAsia" w:ascii="Arial" w:hAnsi="Arial"/>
          <w:szCs w:val="21"/>
          <w:lang w:val="zh-CN"/>
        </w:rPr>
        <w:t xml:space="preserve">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4"/>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7</w:t>
      </w:r>
      <w:r>
        <w:rPr>
          <w:rFonts w:ascii="Arial" w:hAnsi="Arial"/>
          <w:szCs w:val="21"/>
          <w:lang w:val="zh-CN"/>
        </w:rPr>
        <w:t xml:space="preserve">.8 </w:t>
      </w:r>
      <w:r>
        <w:rPr>
          <w:rFonts w:hint="eastAsia" w:ascii="Arial" w:hAnsi="Arial"/>
          <w:szCs w:val="21"/>
          <w:lang w:val="zh-CN"/>
        </w:rPr>
        <w:t xml:space="preserve">质疑函应当使用中文。相关当事人提供外文书证或者外国语视听资料的，应当附有中文译本，由翻译机构盖章或者翻译人员签名。</w:t>
      </w:r>
      <w:r/>
    </w:p>
    <w:p>
      <w:pPr>
        <w:ind w:firstLine="424"/>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7</w:t>
      </w:r>
      <w:r>
        <w:rPr>
          <w:rFonts w:ascii="Arial" w:hAnsi="Arial"/>
          <w:szCs w:val="21"/>
          <w:lang w:val="zh-CN"/>
        </w:rPr>
        <w:t xml:space="preserve">.9 </w:t>
      </w:r>
      <w:r>
        <w:rPr>
          <w:rFonts w:hint="eastAsia" w:ascii="Arial" w:hAnsi="Arial"/>
          <w:szCs w:val="21"/>
          <w:lang w:val="zh-CN"/>
        </w:rPr>
        <w:t xml:space="preserve">质疑函应当现场书面提交至采购代理机构联系人（详见竞争性磋商公告）处，提交时应出示有效身份证明。</w:t>
      </w:r>
      <w:r/>
    </w:p>
    <w:p>
      <w:pPr>
        <w:ind w:firstLine="426"/>
        <w:spacing w:line="360" w:lineRule="auto"/>
        <w:rPr>
          <w:rFonts w:ascii="Arial" w:hAnsi="Arial"/>
          <w:b/>
          <w:szCs w:val="21"/>
          <w:lang w:val="zh-CN"/>
        </w:rPr>
      </w:pPr>
      <w:r>
        <w:rPr>
          <w:rFonts w:ascii="Arial" w:hAnsi="Arial"/>
          <w:b/>
          <w:szCs w:val="21"/>
          <w:lang w:val="zh-CN"/>
        </w:rPr>
        <w:t xml:space="preserve">1</w:t>
      </w:r>
      <w:r>
        <w:rPr>
          <w:rFonts w:ascii="Arial" w:hAnsi="Arial"/>
          <w:b/>
          <w:szCs w:val="21"/>
        </w:rPr>
        <w:t xml:space="preserve">8</w:t>
      </w:r>
      <w:r>
        <w:rPr>
          <w:rFonts w:hint="eastAsia" w:ascii="Arial" w:hAnsi="Arial"/>
          <w:b/>
          <w:szCs w:val="21"/>
          <w:lang w:val="zh-CN"/>
        </w:rPr>
        <w:t xml:space="preserve">、投诉</w:t>
      </w:r>
      <w:r/>
    </w:p>
    <w:p>
      <w:pPr>
        <w:ind w:firstLine="424"/>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8</w:t>
      </w:r>
      <w:r>
        <w:rPr>
          <w:rFonts w:ascii="Arial" w:hAnsi="Arial"/>
          <w:szCs w:val="21"/>
          <w:lang w:val="zh-CN"/>
        </w:rPr>
        <w:t xml:space="preserve">.1 </w:t>
      </w:r>
      <w:r>
        <w:rPr>
          <w:rFonts w:hint="eastAsia" w:ascii="Arial" w:hAnsi="Arial"/>
          <w:szCs w:val="21"/>
          <w:lang w:val="zh-CN"/>
        </w:rPr>
        <w:t xml:space="preserve">供应商对采购代理机构的答复不满意或者采购代理机构未在规定的时间内作出答复的，可以在答复期满后十五个工作日内向同级政府采购监督管理部门投诉。</w:t>
      </w:r>
      <w:r/>
    </w:p>
    <w:p>
      <w:pPr>
        <w:ind w:firstLine="424"/>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8</w:t>
      </w:r>
      <w:r>
        <w:rPr>
          <w:rFonts w:ascii="Arial" w:hAnsi="Arial"/>
          <w:szCs w:val="21"/>
          <w:lang w:val="zh-CN"/>
        </w:rPr>
        <w:t xml:space="preserve">.2 </w:t>
      </w:r>
      <w:r>
        <w:rPr>
          <w:rFonts w:hint="eastAsia" w:ascii="Arial" w:hAnsi="Arial"/>
          <w:szCs w:val="21"/>
          <w:lang w:val="zh-CN"/>
        </w:rPr>
        <w:t xml:space="preserve">供应商投诉应当有明确的请求和必要的证明材料。供应商投诉的事项不得超出已质疑事项的范围。</w:t>
      </w:r>
      <w:r/>
    </w:p>
    <w:p>
      <w:pPr>
        <w:ind w:firstLine="424"/>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8</w:t>
      </w:r>
      <w:r>
        <w:rPr>
          <w:rFonts w:ascii="Arial" w:hAnsi="Arial"/>
          <w:szCs w:val="21"/>
          <w:lang w:val="zh-CN"/>
        </w:rPr>
        <w:t xml:space="preserve">.3 </w:t>
      </w:r>
      <w:r>
        <w:rPr>
          <w:rFonts w:hint="eastAsia" w:ascii="Arial" w:hAnsi="Arial"/>
          <w:szCs w:val="21"/>
          <w:lang w:val="zh-CN"/>
        </w:rPr>
        <w:t xml:space="preserve">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8</w:t>
      </w:r>
      <w:r>
        <w:rPr>
          <w:rFonts w:ascii="Arial" w:hAnsi="Arial"/>
          <w:szCs w:val="21"/>
          <w:lang w:val="zh-CN"/>
        </w:rPr>
        <w:t xml:space="preserve">.4 </w:t>
      </w:r>
      <w:r>
        <w:rPr>
          <w:rFonts w:hint="eastAsia" w:ascii="Arial" w:hAnsi="Arial"/>
          <w:szCs w:val="21"/>
          <w:lang w:val="zh-CN"/>
        </w:rPr>
        <w:t xml:space="preserve">投诉人在全国范围</w:t>
      </w:r>
      <w:r>
        <w:rPr>
          <w:rFonts w:ascii="Arial" w:hAnsi="Arial"/>
          <w:szCs w:val="21"/>
          <w:lang w:val="zh-CN"/>
        </w:rPr>
        <w:t xml:space="preserve">12</w:t>
      </w:r>
      <w:r>
        <w:rPr>
          <w:rFonts w:hint="eastAsia" w:ascii="Arial" w:hAnsi="Arial"/>
          <w:szCs w:val="21"/>
          <w:lang w:val="zh-CN"/>
        </w:rPr>
        <w:t xml:space="preserve">个月内三次以上投诉查无实据的，由财政部门列入不良行为记录名单。</w:t>
      </w:r>
      <w:r/>
    </w:p>
    <w:p>
      <w:pPr>
        <w:ind w:firstLine="424"/>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8</w:t>
      </w:r>
      <w:r>
        <w:rPr>
          <w:rFonts w:ascii="Arial" w:hAnsi="Arial"/>
          <w:szCs w:val="21"/>
          <w:lang w:val="zh-CN"/>
        </w:rPr>
        <w:t xml:space="preserve">.5 </w:t>
      </w:r>
      <w:r>
        <w:rPr>
          <w:rFonts w:hint="eastAsia" w:ascii="Arial" w:hAnsi="Arial"/>
          <w:szCs w:val="21"/>
          <w:lang w:val="zh-CN"/>
        </w:rPr>
        <w:t xml:space="preserve">投诉人有下列行为之一的，属于虚假、恶意投诉，由财政部门列入不良行为记录名单，禁止其</w:t>
      </w:r>
      <w:r>
        <w:rPr>
          <w:rFonts w:ascii="Arial" w:hAnsi="Arial"/>
          <w:szCs w:val="21"/>
          <w:lang w:val="zh-CN"/>
        </w:rPr>
        <w:t xml:space="preserve">1</w:t>
      </w:r>
      <w:r>
        <w:rPr>
          <w:rFonts w:hint="eastAsia" w:ascii="Arial" w:hAnsi="Arial"/>
          <w:szCs w:val="21"/>
          <w:lang w:val="zh-CN"/>
        </w:rPr>
        <w:t xml:space="preserve">至</w:t>
      </w:r>
      <w:r>
        <w:rPr>
          <w:rFonts w:ascii="Arial" w:hAnsi="Arial"/>
          <w:szCs w:val="21"/>
          <w:lang w:val="zh-CN"/>
        </w:rPr>
        <w:t xml:space="preserve">3</w:t>
      </w:r>
      <w:r>
        <w:rPr>
          <w:rFonts w:hint="eastAsia" w:ascii="Arial" w:hAnsi="Arial"/>
          <w:szCs w:val="21"/>
          <w:lang w:val="zh-CN"/>
        </w:rPr>
        <w:t xml:space="preserve">年内参加政府采购活动：</w:t>
      </w:r>
      <w:r/>
    </w:p>
    <w:p>
      <w:pPr>
        <w:ind w:firstLine="424"/>
        <w:spacing w:line="360" w:lineRule="auto"/>
        <w:rPr>
          <w:rFonts w:ascii="Arial" w:hAnsi="Arial"/>
          <w:szCs w:val="21"/>
          <w:lang w:val="zh-CN"/>
        </w:rPr>
      </w:pPr>
      <w:r>
        <w:rPr>
          <w:rFonts w:hint="eastAsia" w:ascii="Arial" w:hAnsi="Arial"/>
          <w:szCs w:val="21"/>
          <w:lang w:val="zh-CN"/>
        </w:rPr>
        <w:t xml:space="preserve">（</w:t>
      </w:r>
      <w:r>
        <w:rPr>
          <w:rFonts w:ascii="Arial" w:hAnsi="Arial"/>
          <w:szCs w:val="21"/>
          <w:lang w:val="zh-CN"/>
        </w:rPr>
        <w:t xml:space="preserve">1</w:t>
      </w:r>
      <w:r>
        <w:rPr>
          <w:rFonts w:hint="eastAsia" w:ascii="Arial" w:hAnsi="Arial"/>
          <w:szCs w:val="21"/>
          <w:lang w:val="zh-CN"/>
        </w:rPr>
        <w:t xml:space="preserve">）捏造事实；</w:t>
      </w:r>
      <w:r/>
    </w:p>
    <w:p>
      <w:pPr>
        <w:ind w:firstLine="424"/>
        <w:spacing w:line="360" w:lineRule="auto"/>
        <w:rPr>
          <w:rFonts w:ascii="Arial" w:hAnsi="Arial"/>
          <w:szCs w:val="21"/>
          <w:lang w:val="zh-CN"/>
        </w:rPr>
      </w:pPr>
      <w:r>
        <w:rPr>
          <w:rFonts w:hint="eastAsia" w:ascii="Arial" w:hAnsi="Arial"/>
          <w:szCs w:val="21"/>
          <w:lang w:val="zh-CN"/>
        </w:rPr>
        <w:t xml:space="preserve">（</w:t>
      </w:r>
      <w:r>
        <w:rPr>
          <w:rFonts w:ascii="Arial" w:hAnsi="Arial"/>
          <w:szCs w:val="21"/>
          <w:lang w:val="zh-CN"/>
        </w:rPr>
        <w:t xml:space="preserve">2</w:t>
      </w:r>
      <w:r>
        <w:rPr>
          <w:rFonts w:hint="eastAsia" w:ascii="Arial" w:hAnsi="Arial"/>
          <w:szCs w:val="21"/>
          <w:lang w:val="zh-CN"/>
        </w:rPr>
        <w:t xml:space="preserve">）提供虚假材料；</w:t>
      </w:r>
      <w:r/>
    </w:p>
    <w:p>
      <w:pPr>
        <w:ind w:firstLine="424"/>
        <w:spacing w:line="360" w:lineRule="auto"/>
        <w:rPr>
          <w:rFonts w:ascii="Arial" w:hAnsi="Arial"/>
          <w:szCs w:val="21"/>
          <w:lang w:val="zh-CN"/>
        </w:rPr>
      </w:pPr>
      <w:r>
        <w:rPr>
          <w:rFonts w:hint="eastAsia" w:ascii="Arial" w:hAnsi="Arial"/>
          <w:szCs w:val="21"/>
          <w:lang w:val="zh-CN"/>
        </w:rPr>
        <w:t xml:space="preserve">（</w:t>
      </w:r>
      <w:r>
        <w:rPr>
          <w:rFonts w:ascii="Arial" w:hAnsi="Arial"/>
          <w:szCs w:val="21"/>
          <w:lang w:val="zh-CN"/>
        </w:rPr>
        <w:t xml:space="preserve">3</w:t>
      </w:r>
      <w:r>
        <w:rPr>
          <w:rFonts w:hint="eastAsia" w:ascii="Arial" w:hAnsi="Arial"/>
          <w:szCs w:val="21"/>
          <w:lang w:val="zh-CN"/>
        </w:rPr>
        <w:t xml:space="preserve">）以非法手段取得证明材料。证据来源的合法性存在明显疑问，投诉人无法证明其取得方式合法的，视为以非法手段取得证明材料。</w:t>
      </w:r>
      <w:r/>
    </w:p>
    <w:p>
      <w:pPr>
        <w:ind w:firstLine="422"/>
        <w:spacing w:line="360" w:lineRule="auto"/>
        <w:tabs>
          <w:tab w:val="left" w:pos="5355" w:leader="none"/>
        </w:tabs>
        <w:rPr>
          <w:rFonts w:ascii="宋体" w:hAnsi="宋体"/>
          <w:b/>
          <w:szCs w:val="21"/>
        </w:rPr>
      </w:pPr>
      <w:r>
        <w:rPr>
          <w:rFonts w:hint="eastAsia" w:ascii="宋体" w:hAnsi="宋体"/>
          <w:b/>
          <w:szCs w:val="21"/>
        </w:rPr>
        <w:t xml:space="preserve">七</w:t>
      </w:r>
      <w:r>
        <w:rPr>
          <w:rFonts w:hint="eastAsia" w:ascii="宋体" w:hAnsi="宋体"/>
          <w:b/>
          <w:szCs w:val="21"/>
          <w:lang w:val="zh-CN"/>
        </w:rPr>
        <w:t xml:space="preserve">、</w:t>
      </w:r>
      <w:r>
        <w:rPr>
          <w:rFonts w:hint="eastAsia" w:ascii="宋体" w:hAnsi="宋体"/>
          <w:b/>
          <w:bCs/>
          <w:szCs w:val="21"/>
          <w:lang w:val="zh-CN"/>
        </w:rPr>
        <w:t xml:space="preserve">诚实信用</w:t>
      </w:r>
      <w:r/>
    </w:p>
    <w:p>
      <w:pPr>
        <w:ind w:firstLine="420"/>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9</w:t>
      </w:r>
      <w:r>
        <w:rPr>
          <w:rFonts w:ascii="Arial" w:hAnsi="Arial"/>
          <w:szCs w:val="21"/>
          <w:lang w:val="zh-CN"/>
        </w:rPr>
        <w:t xml:space="preserve">.1 </w:t>
      </w:r>
      <w:r>
        <w:rPr>
          <w:rFonts w:hint="eastAsia" w:ascii="Arial" w:hAnsi="宋体"/>
          <w:szCs w:val="21"/>
          <w:lang w:val="zh-CN"/>
        </w:rPr>
        <w:t xml:space="preserve">供应商之间不得相互串通报价，不得妨碍其他供应商的公平竞争，不得损害采购人和其他供应商的合法权益。</w:t>
      </w:r>
      <w:r/>
    </w:p>
    <w:p>
      <w:pPr>
        <w:ind w:firstLine="420"/>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9</w:t>
      </w:r>
      <w:r>
        <w:rPr>
          <w:rFonts w:ascii="Arial" w:hAnsi="Arial"/>
          <w:szCs w:val="21"/>
          <w:lang w:val="zh-CN"/>
        </w:rPr>
        <w:t xml:space="preserve">.2 </w:t>
      </w:r>
      <w:r>
        <w:rPr>
          <w:rFonts w:hint="eastAsia" w:ascii="Arial" w:hAnsi="宋体"/>
          <w:szCs w:val="21"/>
          <w:lang w:val="zh-CN"/>
        </w:rPr>
        <w:t xml:space="preserve">供应商不得以向采购代理机构工作人员、磋商</w:t>
      </w:r>
      <w:r>
        <w:rPr>
          <w:rFonts w:hint="eastAsia" w:ascii="Arial" w:hAnsi="宋体"/>
          <w:szCs w:val="21"/>
        </w:rPr>
        <w:t xml:space="preserve">小组</w:t>
      </w:r>
      <w:r>
        <w:rPr>
          <w:rFonts w:hint="eastAsia" w:ascii="Arial" w:hAnsi="宋体"/>
          <w:szCs w:val="21"/>
          <w:lang w:val="zh-CN"/>
        </w:rPr>
        <w:t xml:space="preserve">成员行贿或者采取其他不正当手段谋取成交。经查实供应商有此行为的，</w:t>
      </w:r>
      <w:r>
        <w:rPr>
          <w:rFonts w:hint="eastAsia" w:ascii="Arial" w:hAnsi="宋体"/>
          <w:szCs w:val="21"/>
        </w:rPr>
        <w:t xml:space="preserve">将在本项目发布媒体上进行公告，政府采购管理部门将供应商列入不良行为记录名单，按照《政府采购法》有关规定处理。</w:t>
      </w:r>
      <w:r/>
    </w:p>
    <w:p>
      <w:pPr>
        <w:ind w:firstLine="420"/>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9</w:t>
      </w:r>
      <w:r>
        <w:rPr>
          <w:rFonts w:ascii="Arial" w:hAnsi="Arial"/>
          <w:szCs w:val="21"/>
          <w:lang w:val="zh-CN"/>
        </w:rPr>
        <w:t xml:space="preserve">.3 </w:t>
      </w:r>
      <w:r>
        <w:rPr>
          <w:rFonts w:hint="eastAsia" w:ascii="Arial" w:hAnsi="宋体"/>
          <w:szCs w:val="21"/>
          <w:lang w:val="zh-CN"/>
        </w:rPr>
        <w:t xml:space="preserve">供应商不得虚假质疑和恶意质疑，并对质疑内容的真实性承担责任。</w:t>
      </w:r>
      <w:r>
        <w:rPr>
          <w:rFonts w:hint="eastAsia" w:ascii="Arial" w:hAnsi="宋体"/>
          <w:szCs w:val="21"/>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p>
    <w:p>
      <w:pPr>
        <w:ind w:firstLine="420"/>
        <w:spacing w:line="360" w:lineRule="auto"/>
        <w:rPr>
          <w:rFonts w:ascii="Arial" w:hAnsi="Arial"/>
          <w:szCs w:val="21"/>
          <w:lang w:val="zh-CN"/>
        </w:rPr>
      </w:pPr>
      <w:r>
        <w:rPr>
          <w:rFonts w:ascii="Arial" w:hAnsi="Arial"/>
          <w:szCs w:val="21"/>
          <w:lang w:val="zh-CN"/>
        </w:rPr>
        <w:t xml:space="preserve">1</w:t>
      </w:r>
      <w:r>
        <w:rPr>
          <w:rFonts w:ascii="Arial" w:hAnsi="Arial"/>
          <w:szCs w:val="21"/>
        </w:rPr>
        <w:t xml:space="preserve">9</w:t>
      </w:r>
      <w:r>
        <w:rPr>
          <w:rFonts w:ascii="Arial" w:hAnsi="Arial"/>
          <w:szCs w:val="21"/>
          <w:lang w:val="zh-CN"/>
        </w:rPr>
        <w:t xml:space="preserve">.4 </w:t>
      </w:r>
      <w:r>
        <w:rPr>
          <w:rFonts w:hint="eastAsia" w:ascii="Arial" w:hAnsi="宋体"/>
          <w:szCs w:val="21"/>
          <w:lang w:val="zh-CN"/>
        </w:rPr>
        <w:t xml:space="preserve">供应商不得虚假承诺，否则，按照提供虚假材料谋取成交处理。</w:t>
      </w:r>
      <w:r/>
    </w:p>
    <w:p>
      <w:pPr>
        <w:ind w:firstLine="422"/>
        <w:spacing w:line="360" w:lineRule="auto"/>
        <w:rPr>
          <w:rFonts w:ascii="Arial" w:hAnsi="Arial"/>
          <w:b/>
          <w:szCs w:val="21"/>
        </w:rPr>
      </w:pPr>
      <w:r>
        <w:rPr>
          <w:rFonts w:hint="eastAsia" w:ascii="Arial" w:hAnsi="Arial"/>
          <w:b/>
          <w:szCs w:val="21"/>
        </w:rPr>
        <w:t xml:space="preserve">八</w:t>
      </w:r>
      <w:r>
        <w:rPr>
          <w:rFonts w:hint="eastAsia" w:ascii="Arial" w:hAnsi="Arial"/>
          <w:b/>
          <w:szCs w:val="21"/>
          <w:lang w:val="zh-CN"/>
        </w:rPr>
        <w:t xml:space="preserve">、磋商费用</w:t>
      </w:r>
      <w:r/>
    </w:p>
    <w:p>
      <w:pPr>
        <w:ind w:firstLine="420"/>
        <w:spacing w:line="360" w:lineRule="auto"/>
        <w:rPr>
          <w:rFonts w:ascii="Arial" w:hAnsi="Arial"/>
          <w:szCs w:val="21"/>
        </w:rPr>
      </w:pPr>
      <w:r>
        <w:rPr>
          <w:rFonts w:ascii="Arial" w:hAnsi="Arial"/>
          <w:szCs w:val="21"/>
        </w:rPr>
        <w:t xml:space="preserve">20</w:t>
      </w:r>
      <w:r>
        <w:rPr>
          <w:rFonts w:ascii="Arial" w:hAnsi="Arial"/>
          <w:szCs w:val="21"/>
          <w:lang w:val="zh-CN"/>
        </w:rPr>
        <w:t xml:space="preserve">.1 </w:t>
      </w:r>
      <w:r>
        <w:rPr>
          <w:rFonts w:hint="eastAsia" w:ascii="Arial" w:hAnsi="Arial"/>
          <w:szCs w:val="21"/>
          <w:lang w:val="zh-CN"/>
        </w:rPr>
        <w:t xml:space="preserve">供应商应承担所有与准备和参加磋商有关的费用，无论采购结果如何，采购代理机构和采购人在任何情况下均无义务和责任承担这些费用。</w:t>
      </w:r>
      <w:r/>
    </w:p>
    <w:p>
      <w:pPr>
        <w:ind w:firstLine="420"/>
        <w:spacing w:line="360" w:lineRule="auto"/>
        <w:rPr>
          <w:rFonts w:ascii="宋体" w:hAnsi="宋体" w:cs="宋体"/>
          <w:szCs w:val="21"/>
        </w:rPr>
      </w:pPr>
      <w:r>
        <w:rPr>
          <w:rFonts w:ascii="Arial" w:hAnsi="Arial" w:cs="Arial"/>
          <w:szCs w:val="21"/>
        </w:rPr>
        <w:t xml:space="preserve">20</w:t>
      </w:r>
      <w:r>
        <w:rPr>
          <w:rFonts w:ascii="Arial" w:hAnsi="Arial" w:cs="Arial"/>
          <w:szCs w:val="21"/>
          <w:lang w:val="zh-CN"/>
        </w:rPr>
        <w:t xml:space="preserve">.2 </w:t>
      </w:r>
      <w:r>
        <w:rPr>
          <w:rFonts w:hint="eastAsia" w:ascii="宋体" w:hAnsi="宋体" w:cs="宋体"/>
          <w:szCs w:val="21"/>
          <w:lang w:val="zh-CN"/>
        </w:rPr>
        <w:t xml:space="preserve">本次采购，</w:t>
      </w:r>
      <w:r>
        <w:rPr>
          <w:rFonts w:hint="eastAsia" w:ascii="宋体" w:hAnsi="宋体" w:cs="宋体"/>
          <w:bCs/>
          <w:szCs w:val="21"/>
          <w:lang w:val="zh-CN"/>
        </w:rPr>
        <w:t xml:space="preserve">招标代理费按照中标价的1.5％收取，由成交供应商支付</w:t>
      </w:r>
      <w:r>
        <w:rPr>
          <w:rFonts w:hint="eastAsia" w:ascii="Arial" w:hAnsi="Arial" w:cs="Arial"/>
          <w:szCs w:val="21"/>
          <w:lang w:val="zh-CN"/>
        </w:rPr>
        <w:t xml:space="preserve">，在领取成交通知书前向采购代理机构支付招标</w:t>
      </w:r>
      <w:r>
        <w:rPr>
          <w:rFonts w:hint="eastAsia" w:ascii="Arial" w:hAnsi="Arial" w:cs="Arial"/>
          <w:szCs w:val="21"/>
        </w:rPr>
        <w:t xml:space="preserve">代理</w:t>
      </w:r>
      <w:r>
        <w:rPr>
          <w:rFonts w:hint="eastAsia" w:ascii="Arial" w:hAnsi="Arial" w:cs="Arial"/>
          <w:szCs w:val="21"/>
          <w:lang w:val="zh-CN"/>
        </w:rPr>
        <w:t xml:space="preserve">服务费。</w:t>
      </w:r>
      <w:r>
        <w:rPr>
          <w:rFonts w:hint="eastAsia" w:ascii="Arial" w:hAnsi="宋体" w:cs="Arial"/>
          <w:bCs/>
          <w:szCs w:val="21"/>
        </w:rPr>
        <w:t xml:space="preserve">本项费用无需在《报价一览表》中单列。</w:t>
      </w:r>
      <w:r/>
    </w:p>
    <w:p>
      <w:pPr>
        <w:ind w:firstLine="420"/>
        <w:spacing w:line="360" w:lineRule="auto"/>
        <w:rPr>
          <w:rFonts w:ascii="宋体" w:hAnsi="宋体" w:cs="宋体"/>
          <w:color w:val="000000"/>
          <w:sz w:val="24"/>
          <w:szCs w:val="24"/>
          <w:lang w:val="zh-CN"/>
        </w:rPr>
      </w:pPr>
      <w:r>
        <w:rPr>
          <w:rFonts w:ascii="宋体" w:hAnsi="宋体" w:cs="宋体"/>
          <w:color w:val="000000"/>
          <w:sz w:val="24"/>
          <w:szCs w:val="24"/>
          <w:lang w:val="zh-CN"/>
        </w:rPr>
      </w:r>
      <w:r/>
    </w:p>
    <w:p>
      <w:pPr>
        <w:pStyle w:val="687"/>
        <w:spacing w:line="360" w:lineRule="auto"/>
        <w:rPr>
          <w:rFonts w:ascii="宋体" w:hAnsi="宋体"/>
          <w:lang w:val="zh-CN"/>
        </w:rPr>
      </w:pPr>
      <w:r>
        <w:rPr>
          <w:rFonts w:hint="eastAsia" w:ascii="宋体" w:hAnsi="宋体"/>
          <w:b w:val="0"/>
          <w:bCs w:val="0"/>
          <w:color w:val="000000"/>
          <w:sz w:val="24"/>
          <w:szCs w:val="24"/>
          <w:lang w:val="zh-CN"/>
        </w:rPr>
        <w:br w:type="page" w:clear="all"/>
      </w:r>
      <w:bookmarkStart w:id="48" w:name="_Toc18438"/>
      <w:r>
        <w:rPr>
          <w:rFonts w:hint="eastAsia" w:ascii="宋体" w:hAnsi="宋体"/>
          <w:lang w:val="zh-CN"/>
        </w:rPr>
        <w:t xml:space="preserve">第三章 评</w:t>
      </w:r>
      <w:r>
        <w:rPr>
          <w:rFonts w:hint="eastAsia" w:ascii="宋体" w:hAnsi="宋体"/>
        </w:rPr>
        <w:t xml:space="preserve">审</w:t>
      </w:r>
      <w:r>
        <w:rPr>
          <w:rFonts w:hint="eastAsia" w:ascii="宋体" w:hAnsi="宋体"/>
          <w:lang w:val="zh-CN"/>
        </w:rPr>
        <w:t xml:space="preserve">标准</w:t>
      </w:r>
      <w:bookmarkEnd w:id="48"/>
      <w:r/>
      <w:r/>
    </w:p>
    <w:p>
      <w:pPr>
        <w:ind w:firstLine="420"/>
        <w:spacing w:line="360" w:lineRule="auto"/>
        <w:rPr>
          <w:rFonts w:ascii="宋体" w:hAnsi="宋体" w:cs="宋体"/>
        </w:rPr>
      </w:pPr>
      <w:r>
        <w:rPr>
          <w:rFonts w:hint="eastAsia" w:ascii="宋体" w:hAnsi="宋体" w:cs="宋体"/>
        </w:rPr>
        <w:t xml:space="preserve">本项目采用综合评分法，评分统计方法采用百分制（满分100分），将全部磋商小组成员评分直接进行算术平均，按四舍五入取至小数点后二位。按评审后得分由高到低顺序排列，得分相同的，按报价由低到高顺序排列，得分且报价相同的，按技术指标优劣顺序排列，由磋商小组确定成交供应商。</w:t>
      </w:r>
      <w:r/>
    </w:p>
    <w:tbl>
      <w:tblPr>
        <w:tblStyle w:val="631"/>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4"/>
        <w:gridCol w:w="782"/>
        <w:gridCol w:w="5716"/>
        <w:gridCol w:w="543"/>
        <w:gridCol w:w="727"/>
      </w:tblGrid>
      <w:tr>
        <w:trPr>
          <w:jc w:val="center"/>
          <w:trHeight w:val="422"/>
          <w:tblHeader/>
        </w:trPr>
        <w:tc>
          <w:tcPr>
            <w:tcW w:w="333" w:type="pct"/>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序号</w:t>
            </w:r>
            <w:r/>
          </w:p>
        </w:tc>
        <w:tc>
          <w:tcPr>
            <w:tcW w:w="470" w:type="pct"/>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评分因素</w:t>
            </w:r>
            <w:r/>
          </w:p>
        </w:tc>
        <w:tc>
          <w:tcPr>
            <w:tcW w:w="3434" w:type="pct"/>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评审标准</w:t>
            </w:r>
            <w:r/>
          </w:p>
        </w:tc>
        <w:tc>
          <w:tcPr>
            <w:tcW w:w="326" w:type="pct"/>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分值</w:t>
            </w:r>
            <w:r/>
          </w:p>
        </w:tc>
        <w:tc>
          <w:tcPr>
            <w:tcW w:w="437" w:type="pct"/>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类型</w:t>
            </w:r>
            <w:r/>
          </w:p>
        </w:tc>
      </w:tr>
      <w:tr>
        <w:trPr>
          <w:jc w:val="center"/>
          <w:trHeight w:val="460"/>
        </w:trPr>
        <w:tc>
          <w:tcPr>
            <w:gridSpan w:val="5"/>
            <w:tcW w:w="5000" w:type="pct"/>
            <w:vAlign w:val="center"/>
            <w:textDirection w:val="lrTb"/>
            <w:noWrap w:val="false"/>
          </w:tcPr>
          <w:p>
            <w:pPr>
              <w:ind w:left="114" w:firstLine="410"/>
              <w:jc w:val="center"/>
              <w:spacing w:line="360" w:lineRule="auto"/>
              <w:rPr>
                <w:rFonts w:ascii="宋体" w:hAnsi="宋体" w:cs="宋体"/>
              </w:rPr>
            </w:pPr>
            <w:r>
              <w:rPr>
                <w:rFonts w:hint="eastAsia" w:ascii="宋体" w:hAnsi="宋体" w:cs="宋体"/>
                <w:b/>
                <w:bCs/>
              </w:rPr>
              <w:t xml:space="preserve">一、价格10分</w:t>
            </w:r>
            <w:r/>
          </w:p>
        </w:tc>
      </w:tr>
      <w:tr>
        <w:trPr>
          <w:jc w:val="center"/>
          <w:trHeight w:val="398"/>
        </w:trPr>
        <w:tc>
          <w:tcPr>
            <w:tcW w:w="333" w:type="pct"/>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1</w:t>
            </w:r>
            <w:r/>
          </w:p>
        </w:tc>
        <w:tc>
          <w:tcPr>
            <w:tcW w:w="470" w:type="pct"/>
            <w:vAlign w:val="center"/>
            <w:textDirection w:val="lrTb"/>
            <w:noWrap w:val="false"/>
          </w:tcPr>
          <w:p>
            <w:pPr>
              <w:jc w:val="center"/>
              <w:spacing w:line="360" w:lineRule="auto"/>
              <w:rPr>
                <w:rFonts w:ascii="宋体" w:hAnsi="宋体" w:cs="宋体"/>
                <w:b/>
              </w:rPr>
            </w:pPr>
            <w:r>
              <w:rPr>
                <w:rFonts w:ascii="宋体" w:hAnsi="宋体" w:cs="宋体"/>
                <w:b/>
              </w:rPr>
              <w:t xml:space="preserve">价格</w:t>
            </w:r>
            <w:r/>
          </w:p>
        </w:tc>
        <w:tc>
          <w:tcPr>
            <w:tcW w:w="3434" w:type="pct"/>
            <w:vAlign w:val="center"/>
            <w:textDirection w:val="lrTb"/>
            <w:noWrap w:val="false"/>
          </w:tcPr>
          <w:p>
            <w:pPr>
              <w:jc w:val="left"/>
              <w:spacing w:line="360" w:lineRule="auto"/>
              <w:rPr>
                <w:rFonts w:ascii="宋体" w:hAnsi="宋体" w:cs="宋体"/>
              </w:rPr>
            </w:pPr>
            <w:r>
              <w:rPr>
                <w:rStyle w:val="986"/>
                <w:rFonts w:hint="eastAsia" w:ascii="宋体" w:hAnsi="宋体" w:cs="宋体"/>
              </w:rPr>
              <w:t xml:space="preserve">投标人的价格分统一采用总价低价优先法计算，满足招标文件要求且投标总价最低的投标报价为评标基准价，其价格分为满分。其他投标人的价格分统一按照下列公式计算投标报价得分=(评标基准价／投标报价)×10。</w:t>
            </w:r>
            <w:r/>
          </w:p>
        </w:tc>
        <w:tc>
          <w:tcPr>
            <w:tcW w:w="326"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W w:w="437"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计算</w:t>
            </w:r>
            <w:r/>
          </w:p>
        </w:tc>
      </w:tr>
      <w:tr>
        <w:trPr>
          <w:jc w:val="center"/>
          <w:trHeight w:val="448"/>
        </w:trPr>
        <w:tc>
          <w:tcPr>
            <w:gridSpan w:val="5"/>
            <w:tcW w:w="5000" w:type="pct"/>
            <w:vAlign w:val="center"/>
            <w:textDirection w:val="lrTb"/>
            <w:noWrap w:val="false"/>
          </w:tcPr>
          <w:p>
            <w:pPr>
              <w:ind w:left="114"/>
              <w:jc w:val="center"/>
              <w:spacing w:line="360" w:lineRule="auto"/>
              <w:rPr>
                <w:rFonts w:ascii="宋体" w:hAnsi="宋体" w:cs="宋体"/>
              </w:rPr>
            </w:pPr>
            <w:r>
              <w:rPr>
                <w:rFonts w:hint="eastAsia" w:ascii="宋体" w:hAnsi="宋体" w:cs="宋体"/>
                <w:b/>
                <w:szCs w:val="21"/>
              </w:rPr>
              <w:t xml:space="preserve">二、商务25分</w:t>
            </w:r>
            <w:r/>
          </w:p>
        </w:tc>
      </w:tr>
      <w:tr>
        <w:trPr>
          <w:jc w:val="center"/>
          <w:trHeight w:val="90"/>
        </w:trPr>
        <w:tc>
          <w:tcPr>
            <w:tcW w:w="333" w:type="pct"/>
            <w:vAlign w:val="center"/>
            <w:textDirection w:val="lrTb"/>
            <w:noWrap w:val="false"/>
          </w:tcPr>
          <w:p>
            <w:pPr>
              <w:jc w:val="center"/>
              <w:spacing w:line="360" w:lineRule="auto"/>
              <w:rPr>
                <w:rStyle w:val="986"/>
                <w:rFonts w:ascii="宋体" w:hAnsi="宋体" w:cs="宋体"/>
                <w:b/>
              </w:rPr>
            </w:pPr>
            <w:r/>
            <w:bookmarkStart w:id="49" w:name="_Hlk199843337"/>
            <w:r/>
            <w:bookmarkStart w:id="50" w:name="_Hlk200007400"/>
            <w:r>
              <w:rPr>
                <w:rStyle w:val="986"/>
                <w:rFonts w:hint="eastAsia" w:ascii="宋体" w:hAnsi="宋体" w:cs="宋体"/>
                <w:b/>
              </w:rPr>
              <w:t xml:space="preserve">1</w:t>
            </w:r>
            <w:r/>
          </w:p>
        </w:tc>
        <w:tc>
          <w:tcPr>
            <w:tcW w:w="470" w:type="pct"/>
            <w:vAlign w:val="center"/>
            <w:textDirection w:val="lrTb"/>
            <w:noWrap w:val="false"/>
          </w:tcPr>
          <w:p>
            <w:pPr>
              <w:jc w:val="center"/>
              <w:spacing w:line="360" w:lineRule="auto"/>
              <w:rPr>
                <w:rStyle w:val="986"/>
                <w:rFonts w:ascii="宋体" w:hAnsi="宋体" w:cs="宋体"/>
                <w:b/>
                <w:bCs/>
                <w:szCs w:val="21"/>
              </w:rPr>
            </w:pPr>
            <w:r>
              <w:rPr>
                <w:rStyle w:val="986"/>
                <w:rFonts w:hint="eastAsia" w:ascii="宋体" w:hAnsi="宋体" w:cs="宋体"/>
                <w:b/>
                <w:bCs/>
                <w:szCs w:val="21"/>
              </w:rPr>
              <w:t xml:space="preserve">业绩</w:t>
            </w:r>
            <w:r/>
          </w:p>
        </w:tc>
        <w:tc>
          <w:tcPr>
            <w:tcW w:w="3434" w:type="pct"/>
            <w:vAlign w:val="center"/>
            <w:textDirection w:val="lrTb"/>
            <w:noWrap w:val="false"/>
          </w:tcPr>
          <w:p>
            <w:pPr>
              <w:jc w:val="left"/>
              <w:spacing w:line="360" w:lineRule="auto"/>
              <w:rPr>
                <w:rStyle w:val="986"/>
                <w:rFonts w:ascii="宋体" w:hAnsi="宋体" w:cs="宋体"/>
              </w:rPr>
            </w:pPr>
            <w:r>
              <w:rPr>
                <w:rStyle w:val="986"/>
                <w:rFonts w:hint="eastAsia" w:ascii="宋体" w:hAnsi="宋体" w:cs="宋体"/>
              </w:rPr>
              <w:t xml:space="preserve">投标人提供2</w:t>
            </w:r>
            <w:r>
              <w:rPr>
                <w:rStyle w:val="986"/>
                <w:rFonts w:ascii="宋体" w:hAnsi="宋体" w:cs="宋体"/>
              </w:rPr>
              <w:t xml:space="preserve">0</w:t>
            </w:r>
            <w:r>
              <w:rPr>
                <w:rStyle w:val="986"/>
                <w:rFonts w:hint="eastAsia" w:ascii="宋体" w:hAnsi="宋体" w:cs="宋体"/>
              </w:rPr>
              <w:t xml:space="preserve">21年1月1日（含）至今完成类似项目的案例，每提供1个得3分，最多9分；</w:t>
            </w:r>
            <w:r/>
          </w:p>
          <w:p>
            <w:pPr>
              <w:jc w:val="left"/>
              <w:spacing w:line="360" w:lineRule="auto"/>
              <w:rPr>
                <w:rStyle w:val="986"/>
                <w:rFonts w:ascii="宋体" w:hAnsi="宋体" w:cs="宋体"/>
                <w:b/>
                <w:bCs/>
              </w:rPr>
            </w:pPr>
            <w:r>
              <w:rPr>
                <w:rStyle w:val="986"/>
                <w:rFonts w:hint="eastAsia" w:ascii="宋体" w:hAnsi="宋体" w:cs="宋体"/>
              </w:rPr>
              <w:t xml:space="preserve">（时间以合同签订日期为准，提供合同复印件加盖公章，合同须能反映项目名称、主要标的物，签订时间和签章清晰可见）</w:t>
            </w:r>
            <w:r/>
          </w:p>
        </w:tc>
        <w:tc>
          <w:tcPr>
            <w:tcW w:w="326"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W w:w="437"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客观分</w:t>
            </w:r>
            <w:r/>
          </w:p>
        </w:tc>
      </w:tr>
      <w:tr>
        <w:trPr>
          <w:jc w:val="center"/>
          <w:trHeight w:val="90"/>
        </w:trPr>
        <w:tc>
          <w:tcPr>
            <w:tcW w:w="333" w:type="pct"/>
            <w:vAlign w:val="center"/>
            <w:textDirection w:val="lrTb"/>
            <w:noWrap w:val="false"/>
          </w:tcPr>
          <w:p>
            <w:pPr>
              <w:jc w:val="center"/>
              <w:spacing w:line="360" w:lineRule="auto"/>
              <w:rPr>
                <w:rStyle w:val="986"/>
                <w:rFonts w:ascii="宋体" w:hAnsi="宋体" w:cs="宋体"/>
                <w:b/>
              </w:rPr>
            </w:pPr>
            <w:r>
              <w:rPr>
                <w:rStyle w:val="986"/>
                <w:rFonts w:hint="eastAsia" w:ascii="宋体" w:hAnsi="宋体" w:cs="宋体"/>
                <w:b/>
              </w:rPr>
              <w:t xml:space="preserve">2</w:t>
            </w:r>
            <w:r/>
          </w:p>
        </w:tc>
        <w:tc>
          <w:tcPr>
            <w:tcW w:w="470" w:type="pct"/>
            <w:vAlign w:val="center"/>
            <w:textDirection w:val="lrTb"/>
            <w:noWrap w:val="false"/>
          </w:tcPr>
          <w:p>
            <w:pPr>
              <w:jc w:val="center"/>
              <w:spacing w:line="360" w:lineRule="auto"/>
              <w:rPr>
                <w:rStyle w:val="986"/>
                <w:rFonts w:ascii="宋体" w:hAnsi="宋体" w:cs="宋体"/>
                <w:b/>
                <w:bCs/>
                <w:szCs w:val="21"/>
              </w:rPr>
            </w:pPr>
            <w:r>
              <w:rPr>
                <w:rStyle w:val="986"/>
                <w:rFonts w:hint="eastAsia" w:ascii="宋体" w:hAnsi="宋体" w:cs="宋体"/>
                <w:b/>
                <w:bCs/>
                <w:szCs w:val="21"/>
              </w:rPr>
              <w:t xml:space="preserve">项目团队人员</w:t>
            </w:r>
            <w:r/>
          </w:p>
        </w:tc>
        <w:tc>
          <w:tcPr>
            <w:tcW w:w="3434" w:type="pct"/>
            <w:vAlign w:val="center"/>
            <w:textDirection w:val="lrTb"/>
            <w:noWrap w:val="false"/>
          </w:tcPr>
          <w:p>
            <w:pPr>
              <w:jc w:val="left"/>
              <w:spacing w:line="360" w:lineRule="auto"/>
              <w:rPr>
                <w:rFonts w:ascii="宋体" w:hAnsi="宋体" w:cs="宋体"/>
              </w:rPr>
            </w:pPr>
            <w:r>
              <w:rPr>
                <w:rFonts w:hint="eastAsia" w:ascii="宋体" w:hAnsi="宋体" w:cs="宋体"/>
              </w:rPr>
              <w:t xml:space="preserve">1、项目经理具有</w:t>
            </w:r>
            <w:bookmarkStart w:id="51" w:name="OLE_LINK22"/>
            <w:r/>
            <w:bookmarkStart w:id="52" w:name="OLE_LINK23"/>
            <w:r>
              <w:rPr>
                <w:rFonts w:hint="eastAsia" w:ascii="宋体" w:hAnsi="宋体" w:cs="宋体"/>
              </w:rPr>
              <w:t xml:space="preserve">测绘类或地理信息类工程师</w:t>
            </w:r>
            <w:bookmarkEnd w:id="51"/>
            <w:r/>
            <w:bookmarkEnd w:id="52"/>
            <w:r>
              <w:rPr>
                <w:rFonts w:hint="eastAsia" w:ascii="宋体" w:hAnsi="宋体" w:cs="宋体"/>
              </w:rPr>
              <w:t xml:space="preserve">职称得2分，具有测绘类或地理信息类高级工程师得4分；（注：须提供证书扫描件或复印件加盖投标人公章，提供投标人为其缴纳的近三个月中任意一个月的社保缴纳证明扫描件加盖投标人公章，否则不得分。）</w:t>
            </w:r>
            <w:r/>
          </w:p>
          <w:p>
            <w:pPr>
              <w:jc w:val="left"/>
              <w:spacing w:line="360" w:lineRule="auto"/>
              <w:rPr>
                <w:rFonts w:ascii="宋体" w:hAnsi="宋体" w:cs="宋体"/>
              </w:rPr>
            </w:pPr>
            <w:r>
              <w:rPr>
                <w:rFonts w:hint="eastAsia" w:ascii="宋体" w:hAnsi="宋体" w:cs="宋体"/>
              </w:rPr>
              <w:t xml:space="preserve">2、技术负责人具有测绘类或地理信息类工程师职称得2分，具有测绘类或地理信息类高级工程师得4分；（注：须提供证书扫描件或复印件加盖投标人公章，提供投标人为其缴纳的近三个月中任意一个月的社保缴纳证明扫描件加盖投标人公章，否则不得分。）</w:t>
            </w:r>
            <w:r/>
          </w:p>
          <w:p>
            <w:pPr>
              <w:rPr>
                <w:rFonts w:ascii="宋体" w:hAnsi="宋体" w:cs="宋体"/>
              </w:rPr>
            </w:pPr>
            <w:r>
              <w:rPr>
                <w:rFonts w:hint="eastAsia" w:ascii="宋体" w:hAnsi="宋体" w:cs="宋体"/>
              </w:rPr>
              <w:t xml:space="preserve">3、项目组成员（不含项目经理及技术负责人）：具有测绘类或地理信息类工程师职称，每提供一人得1分；具有测绘类或地理信息类高级工程师职称，每提供一人得2分；最多得6分。</w:t>
            </w:r>
            <w:r/>
          </w:p>
          <w:p>
            <w:pPr>
              <w:jc w:val="left"/>
              <w:spacing w:line="360" w:lineRule="auto"/>
              <w:rPr>
                <w:rFonts w:ascii="宋体" w:hAnsi="宋体" w:cs="宋体"/>
              </w:rPr>
            </w:pPr>
            <w:r>
              <w:rPr>
                <w:rFonts w:hint="eastAsia" w:ascii="宋体" w:hAnsi="宋体" w:cs="宋体"/>
              </w:rPr>
              <w:t xml:space="preserve">4、</w:t>
            </w:r>
            <w:r>
              <w:rPr>
                <w:rFonts w:ascii="宋体" w:hAnsi="宋体" w:cs="宋体"/>
              </w:rPr>
              <w:t xml:space="preserve">项目组成员（不含项目经理及技术负责人）：</w:t>
            </w:r>
            <w:r>
              <w:rPr>
                <w:rFonts w:hint="eastAsia"/>
              </w:rPr>
              <w:t xml:space="preserve">具有电子信息类或计算机类相关专业中级职称的,或通过全国计算机技术与软件专业技术资格(水平)考试取得中级资格证书</w:t>
            </w:r>
            <w:r>
              <w:rPr>
                <w:rFonts w:ascii="宋体" w:hAnsi="宋体" w:cs="宋体"/>
              </w:rPr>
              <w:t xml:space="preserve">（</w:t>
            </w:r>
            <w:r>
              <w:rPr>
                <w:rFonts w:hint="eastAsia" w:ascii="宋体" w:hAnsi="宋体" w:cs="宋体"/>
              </w:rPr>
              <w:t xml:space="preserve">信息系统方向和计算机软件方向</w:t>
            </w:r>
            <w:r>
              <w:rPr>
                <w:rFonts w:ascii="宋体" w:hAnsi="宋体" w:cs="宋体"/>
              </w:rPr>
              <w:t xml:space="preserve">）</w:t>
            </w:r>
            <w:r>
              <w:rPr>
                <w:rFonts w:hint="eastAsia"/>
              </w:rPr>
              <w:t xml:space="preserve">，</w:t>
            </w:r>
            <w:r>
              <w:rPr>
                <w:rFonts w:ascii="宋体" w:hAnsi="宋体" w:cs="宋体"/>
              </w:rPr>
              <w:t xml:space="preserve">每提供一人得1分；</w:t>
            </w:r>
            <w:r>
              <w:rPr>
                <w:rFonts w:hint="eastAsia"/>
              </w:rPr>
              <w:t xml:space="preserve">具有电子信息类或计算机类相关专业高级职称的,或通过全国计算机技术与软件专业技术资格(水平)考试取得高级资格证书（信息系统方向和计算机软件方向），</w:t>
            </w:r>
            <w:r>
              <w:rPr>
                <w:rFonts w:ascii="宋体" w:hAnsi="宋体" w:cs="宋体"/>
              </w:rPr>
              <w:t xml:space="preserve">每提供一人得</w:t>
            </w:r>
            <w:r>
              <w:rPr>
                <w:rFonts w:hint="eastAsia" w:ascii="宋体" w:hAnsi="宋体" w:cs="宋体"/>
              </w:rPr>
              <w:t xml:space="preserve">2</w:t>
            </w:r>
            <w:r>
              <w:rPr>
                <w:rFonts w:ascii="宋体" w:hAnsi="宋体" w:cs="宋体"/>
              </w:rPr>
              <w:t xml:space="preserve">分；最多得</w:t>
            </w:r>
            <w:r>
              <w:rPr>
                <w:rFonts w:hint="eastAsia" w:ascii="宋体" w:hAnsi="宋体" w:cs="宋体"/>
              </w:rPr>
              <w:t xml:space="preserve">2分。</w:t>
            </w:r>
            <w:r/>
          </w:p>
          <w:p>
            <w:pPr>
              <w:jc w:val="left"/>
              <w:spacing w:line="360" w:lineRule="auto"/>
            </w:pPr>
            <w:r>
              <w:rPr>
                <w:rFonts w:hint="eastAsia" w:ascii="宋体" w:hAnsi="宋体" w:cs="宋体"/>
              </w:rPr>
              <w:t xml:space="preserve">（注：须提供证书扫描件或复印件加盖投标人公章，提供投标人为其缴纳的近三个月中任意一个月的社保缴纳证明扫描件加盖投标人公章，否则不得分。同一人具有多证，不重复计分）</w:t>
            </w:r>
            <w:r/>
          </w:p>
        </w:tc>
        <w:tc>
          <w:tcPr>
            <w:tcW w:w="326"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W w:w="437"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客观分</w:t>
            </w:r>
            <w:bookmarkEnd w:id="49"/>
            <w:bookmarkEnd w:id="50"/>
            <w:r/>
          </w:p>
        </w:tc>
      </w:tr>
      <w:tr>
        <w:trPr>
          <w:jc w:val="center"/>
          <w:trHeight w:val="323"/>
        </w:trPr>
        <w:tc>
          <w:tcPr>
            <w:gridSpan w:val="5"/>
            <w:tcW w:w="5000" w:type="pct"/>
            <w:vAlign w:val="center"/>
            <w:textDirection w:val="lrTb"/>
            <w:noWrap w:val="false"/>
          </w:tcPr>
          <w:p>
            <w:pPr>
              <w:jc w:val="center"/>
              <w:spacing w:line="360" w:lineRule="auto"/>
              <w:rPr>
                <w:rFonts w:ascii="宋体" w:hAnsi="宋体" w:cs="宋体"/>
              </w:rPr>
            </w:pPr>
            <w:r/>
            <w:bookmarkStart w:id="53" w:name="OLE_LINK34"/>
            <w:r>
              <w:rPr>
                <w:rFonts w:hint="eastAsia" w:ascii="宋体" w:hAnsi="宋体" w:cs="宋体"/>
                <w:b/>
                <w:szCs w:val="21"/>
              </w:rPr>
              <w:t xml:space="preserve">三、</w:t>
            </w:r>
            <w:bookmarkEnd w:id="53"/>
            <w:r>
              <w:rPr>
                <w:rFonts w:hint="eastAsia" w:ascii="宋体" w:hAnsi="宋体" w:cs="宋体"/>
                <w:b/>
                <w:szCs w:val="21"/>
              </w:rPr>
              <w:t xml:space="preserve">技术65分</w:t>
            </w:r>
            <w:r/>
          </w:p>
        </w:tc>
      </w:tr>
      <w:tr>
        <w:trPr>
          <w:jc w:val="center"/>
          <w:trHeight w:val="1220"/>
        </w:trPr>
        <w:tc>
          <w:tcPr>
            <w:tcW w:w="333" w:type="pct"/>
            <w:vAlign w:val="center"/>
            <w:textDirection w:val="lrTb"/>
            <w:noWrap w:val="false"/>
          </w:tcPr>
          <w:p>
            <w:pPr>
              <w:jc w:val="center"/>
              <w:spacing w:line="360" w:lineRule="auto"/>
              <w:rPr>
                <w:rStyle w:val="986"/>
                <w:rFonts w:ascii="宋体" w:hAnsi="宋体" w:cs="宋体"/>
                <w:b/>
              </w:rPr>
            </w:pPr>
            <w:r/>
            <w:bookmarkStart w:id="54" w:name="_Hlk200013973"/>
            <w:r/>
            <w:bookmarkStart w:id="55" w:name="_Hlk199843172"/>
            <w:r>
              <w:rPr>
                <w:rStyle w:val="986"/>
                <w:rFonts w:hint="eastAsia" w:ascii="宋体" w:hAnsi="宋体" w:cs="宋体"/>
                <w:b/>
              </w:rPr>
              <w:t xml:space="preserve">1</w:t>
            </w:r>
            <w:r/>
          </w:p>
        </w:tc>
        <w:tc>
          <w:tcPr>
            <w:tcW w:w="470" w:type="pct"/>
            <w:vAlign w:val="center"/>
            <w:textDirection w:val="lrTb"/>
            <w:noWrap w:val="false"/>
          </w:tcPr>
          <w:p>
            <w:pPr>
              <w:jc w:val="center"/>
              <w:spacing w:line="360" w:lineRule="auto"/>
              <w:rPr>
                <w:rStyle w:val="986"/>
                <w:rFonts w:ascii="宋体" w:hAnsi="宋体" w:cs="宋体"/>
                <w:b/>
              </w:rPr>
            </w:pPr>
            <w:r>
              <w:rPr>
                <w:rStyle w:val="986"/>
                <w:rFonts w:ascii="宋体" w:hAnsi="宋体" w:cs="宋体"/>
                <w:b/>
              </w:rPr>
              <w:t xml:space="preserve">项目的理解程度</w:t>
            </w:r>
            <w:r/>
          </w:p>
        </w:tc>
        <w:tc>
          <w:tcPr>
            <w:tcW w:w="3434" w:type="pct"/>
            <w:vAlign w:val="center"/>
            <w:textDirection w:val="lrTb"/>
            <w:noWrap w:val="false"/>
          </w:tcPr>
          <w:p>
            <w:pPr>
              <w:rPr>
                <w:rFonts w:ascii="宋体" w:hAnsi="宋体"/>
                <w:b/>
                <w:bCs/>
                <w:color w:val="000000"/>
                <w:sz w:val="20"/>
              </w:rPr>
              <w:pBdr>
                <w:top w:val="none" w:color="000000" w:sz="0" w:space="0"/>
                <w:left w:val="none" w:color="000000" w:sz="0" w:space="0"/>
                <w:bottom w:val="none" w:color="000000" w:sz="0" w:space="0"/>
                <w:right w:val="none" w:color="000000" w:sz="0" w:space="0"/>
              </w:pBdr>
            </w:pPr>
            <w:r>
              <w:rPr>
                <w:rFonts w:hint="eastAsia" w:ascii="宋体" w:hAnsi="宋体"/>
                <w:b/>
                <w:bCs/>
                <w:color w:val="000000"/>
                <w:sz w:val="20"/>
              </w:rPr>
              <w:t xml:space="preserve">1.项目理解程度:</w:t>
            </w:r>
            <w:r/>
          </w:p>
          <w:p>
            <w:pP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根据供应商对本项目的理解，以及对项目定位的准确性，需求分析的针对性、完整性进行评分：</w:t>
            </w:r>
            <w:r/>
          </w:p>
          <w:p>
            <w:pP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需求分析报告有充分认识和理解，分析深入得</w:t>
            </w:r>
            <w:r>
              <w:rPr>
                <w:rFonts w:hint="eastAsia" w:ascii="宋体" w:hAnsi="宋体" w:cs="宋体"/>
              </w:rPr>
              <w:t xml:space="preserve">9</w:t>
            </w:r>
            <w:r>
              <w:rPr>
                <w:rFonts w:ascii="宋体" w:hAnsi="宋体" w:cs="宋体"/>
              </w:rPr>
              <w:t xml:space="preserve">分；</w:t>
            </w:r>
            <w:r/>
          </w:p>
          <w:p>
            <w:pP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需求分析报告认识和理解较充分，分析较</w:t>
            </w:r>
            <w:r>
              <w:rPr>
                <w:rFonts w:hint="eastAsia" w:ascii="宋体" w:hAnsi="宋体" w:cs="宋体"/>
              </w:rPr>
              <w:t xml:space="preserve">深入</w:t>
            </w:r>
            <w:r>
              <w:rPr>
                <w:rFonts w:ascii="宋体" w:hAnsi="宋体" w:cs="宋体"/>
              </w:rPr>
              <w:t xml:space="preserve">得</w:t>
            </w:r>
            <w:r>
              <w:rPr>
                <w:rFonts w:hint="eastAsia" w:ascii="宋体" w:hAnsi="宋体" w:cs="宋体"/>
              </w:rPr>
              <w:t xml:space="preserve">6</w:t>
            </w:r>
            <w:r>
              <w:rPr>
                <w:rFonts w:ascii="宋体" w:hAnsi="宋体" w:cs="宋体"/>
              </w:rPr>
              <w:t xml:space="preserve">分；</w:t>
            </w:r>
            <w:r/>
          </w:p>
          <w:p>
            <w:pP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需求分析报告认识和理解片面，分析浅显得</w:t>
            </w:r>
            <w:r>
              <w:rPr>
                <w:rFonts w:hint="eastAsia" w:ascii="宋体" w:hAnsi="宋体" w:cs="宋体"/>
              </w:rPr>
              <w:t xml:space="preserve">3</w:t>
            </w:r>
            <w:r>
              <w:rPr>
                <w:rFonts w:ascii="宋体" w:hAnsi="宋体" w:cs="宋体"/>
              </w:rPr>
              <w:t xml:space="preserve">分；</w:t>
            </w:r>
            <w:r/>
          </w:p>
          <w:p>
            <w:pPr>
              <w:jc w:val="left"/>
              <w:spacing w:line="360" w:lineRule="auto"/>
              <w:rPr>
                <w:rFonts w:ascii="宋体" w:hAnsi="宋体" w:cs="宋体"/>
              </w:rPr>
            </w:pPr>
            <w:r>
              <w:rPr>
                <w:rFonts w:ascii="宋体" w:hAnsi="宋体" w:cs="宋体"/>
              </w:rPr>
              <w:t xml:space="preserve">未提供不得分。</w:t>
            </w:r>
            <w:r/>
          </w:p>
        </w:tc>
        <w:tc>
          <w:tcPr>
            <w:tcW w:w="326"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W w:w="437"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主观分</w:t>
            </w:r>
            <w:r/>
          </w:p>
        </w:tc>
      </w:tr>
      <w:tr>
        <w:trPr>
          <w:jc w:val="center"/>
          <w:trHeight w:val="1233"/>
        </w:trPr>
        <w:tc>
          <w:tcPr>
            <w:tcW w:w="333" w:type="pct"/>
            <w:vAlign w:val="center"/>
            <w:textDirection w:val="lrTb"/>
            <w:noWrap w:val="false"/>
          </w:tcPr>
          <w:p>
            <w:pPr>
              <w:jc w:val="center"/>
              <w:spacing w:line="360" w:lineRule="auto"/>
              <w:rPr>
                <w:rStyle w:val="986"/>
                <w:rFonts w:ascii="宋体" w:hAnsi="宋体" w:cs="宋体"/>
                <w:b/>
              </w:rPr>
            </w:pPr>
            <w:r>
              <w:rPr>
                <w:rStyle w:val="986"/>
                <w:rFonts w:hint="eastAsia" w:ascii="宋体" w:hAnsi="宋体" w:cs="宋体"/>
                <w:b/>
              </w:rPr>
              <w:t xml:space="preserve">2</w:t>
            </w:r>
            <w:r/>
          </w:p>
        </w:tc>
        <w:tc>
          <w:tcPr>
            <w:tcW w:w="470" w:type="pct"/>
            <w:vAlign w:val="center"/>
            <w:textDirection w:val="lrTb"/>
            <w:noWrap w:val="false"/>
          </w:tcPr>
          <w:p>
            <w:pPr>
              <w:jc w:val="center"/>
              <w:spacing w:line="360" w:lineRule="auto"/>
              <w:rPr>
                <w:rStyle w:val="986"/>
                <w:rFonts w:ascii="宋体" w:hAnsi="宋体" w:cs="宋体"/>
                <w:b/>
              </w:rPr>
            </w:pPr>
            <w:r>
              <w:rPr>
                <w:rStyle w:val="986"/>
                <w:rFonts w:hint="eastAsia" w:ascii="宋体" w:hAnsi="宋体" w:cs="宋体"/>
                <w:b/>
              </w:rPr>
              <w:t xml:space="preserve">总体服务方案</w:t>
            </w:r>
            <w:r/>
          </w:p>
        </w:tc>
        <w:tc>
          <w:tcPr>
            <w:tcW w:w="3434" w:type="pct"/>
            <w:vAlign w:val="center"/>
            <w:textDirection w:val="lrTb"/>
            <w:noWrap w:val="false"/>
          </w:tcPr>
          <w:p>
            <w:pPr>
              <w:jc w:val="left"/>
              <w:spacing w:line="360" w:lineRule="auto"/>
              <w:rPr>
                <w:rFonts w:ascii="宋体" w:hAnsi="宋体" w:cs="宋体"/>
                <w:b/>
                <w:bCs/>
              </w:rPr>
            </w:pPr>
            <w:r>
              <w:rPr>
                <w:rFonts w:hint="eastAsia" w:ascii="宋体" w:hAnsi="宋体"/>
                <w:b/>
                <w:bCs/>
                <w:color w:val="000000"/>
                <w:sz w:val="20"/>
              </w:rPr>
              <w:t xml:space="preserve">2.总体服务方案</w:t>
            </w:r>
            <w:r>
              <w:rPr>
                <w:rFonts w:hint="eastAsia" w:ascii="宋体" w:hAnsi="宋体" w:cs="宋体"/>
                <w:b/>
                <w:bCs/>
              </w:rPr>
              <w:t xml:space="preserve">：</w:t>
            </w:r>
            <w:r/>
          </w:p>
          <w:p>
            <w:pP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根据供应商提供的</w:t>
            </w:r>
            <w:r>
              <w:rPr>
                <w:rFonts w:hint="eastAsia" w:ascii="宋体" w:hAnsi="宋体" w:cs="宋体"/>
              </w:rPr>
              <w:t xml:space="preserve">总体服务方案</w:t>
            </w:r>
            <w:r>
              <w:rPr>
                <w:rFonts w:ascii="宋体" w:hAnsi="宋体" w:cs="宋体"/>
              </w:rPr>
              <w:t xml:space="preserve">的可行性、可操作性、可拓展性进行评分：</w:t>
            </w:r>
            <w:r/>
          </w:p>
          <w:p>
            <w:pP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方案完善</w:t>
            </w:r>
            <w:r>
              <w:rPr>
                <w:rFonts w:hint="eastAsia" w:ascii="宋体" w:hAnsi="宋体" w:cs="宋体"/>
              </w:rPr>
              <w:t xml:space="preserve">可行</w:t>
            </w:r>
            <w:r>
              <w:rPr>
                <w:rFonts w:ascii="宋体" w:hAnsi="宋体" w:cs="宋体"/>
              </w:rPr>
              <w:t xml:space="preserve">，可操作性、可拓展性强得</w:t>
            </w:r>
            <w:r>
              <w:rPr>
                <w:rFonts w:hint="eastAsia" w:ascii="宋体" w:hAnsi="宋体" w:cs="宋体"/>
              </w:rPr>
              <w:t xml:space="preserve">9</w:t>
            </w:r>
            <w:r>
              <w:rPr>
                <w:rFonts w:ascii="宋体" w:hAnsi="宋体" w:cs="宋体"/>
              </w:rPr>
              <w:t xml:space="preserve">分；</w:t>
            </w:r>
            <w:r/>
          </w:p>
          <w:p>
            <w:pP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方案较完善</w:t>
            </w:r>
            <w:r>
              <w:rPr>
                <w:rFonts w:hint="eastAsia" w:ascii="宋体" w:hAnsi="宋体" w:cs="宋体"/>
              </w:rPr>
              <w:t xml:space="preserve">可行</w:t>
            </w:r>
            <w:r>
              <w:rPr>
                <w:rFonts w:ascii="宋体" w:hAnsi="宋体" w:cs="宋体"/>
              </w:rPr>
              <w:t xml:space="preserve">，可操作性、可拓展性较强得</w:t>
            </w:r>
            <w:r>
              <w:rPr>
                <w:rFonts w:hint="eastAsia" w:ascii="宋体" w:hAnsi="宋体" w:cs="宋体"/>
              </w:rPr>
              <w:t xml:space="preserve">6</w:t>
            </w:r>
            <w:r>
              <w:rPr>
                <w:rFonts w:ascii="宋体" w:hAnsi="宋体" w:cs="宋体"/>
              </w:rPr>
              <w:t xml:space="preserve">分；</w:t>
            </w:r>
            <w:r/>
          </w:p>
          <w:p>
            <w:pP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方案基本可行但与采购人需求稍有偏离得</w:t>
            </w:r>
            <w:r>
              <w:rPr>
                <w:rFonts w:hint="eastAsia" w:ascii="宋体" w:hAnsi="宋体" w:cs="宋体"/>
              </w:rPr>
              <w:t xml:space="preserve">3</w:t>
            </w:r>
            <w:r>
              <w:rPr>
                <w:rFonts w:ascii="宋体" w:hAnsi="宋体" w:cs="宋体"/>
              </w:rPr>
              <w:t xml:space="preserve">分；</w:t>
            </w:r>
            <w:r/>
          </w:p>
          <w:p>
            <w:pPr>
              <w:spacing w:line="360" w:lineRule="auto"/>
              <w:rPr>
                <w:rStyle w:val="986"/>
                <w:rFonts w:ascii="宋体" w:hAnsi="宋体" w:cs="宋体"/>
              </w:rPr>
            </w:pPr>
            <w:r>
              <w:rPr>
                <w:rFonts w:ascii="宋体" w:hAnsi="宋体" w:cs="宋体"/>
              </w:rPr>
              <w:t xml:space="preserve">未提供不得分。</w:t>
            </w:r>
            <w:r/>
          </w:p>
        </w:tc>
        <w:tc>
          <w:tcPr>
            <w:tcW w:w="326"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W w:w="437"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主观分</w:t>
            </w:r>
            <w:r/>
          </w:p>
        </w:tc>
      </w:tr>
      <w:tr>
        <w:trPr>
          <w:jc w:val="center"/>
          <w:trHeight w:val="410"/>
        </w:trPr>
        <w:tc>
          <w:tcPr>
            <w:tcW w:w="333" w:type="pct"/>
            <w:vAlign w:val="center"/>
            <w:textDirection w:val="lrTb"/>
            <w:noWrap w:val="false"/>
          </w:tcPr>
          <w:p>
            <w:pPr>
              <w:jc w:val="center"/>
              <w:spacing w:line="360" w:lineRule="auto"/>
              <w:rPr>
                <w:rStyle w:val="986"/>
                <w:rFonts w:ascii="宋体" w:hAnsi="宋体" w:cs="宋体"/>
                <w:b/>
              </w:rPr>
            </w:pPr>
            <w:r>
              <w:rPr>
                <w:rStyle w:val="986"/>
                <w:rFonts w:hint="eastAsia" w:ascii="宋体" w:hAnsi="宋体" w:cs="宋体"/>
                <w:b/>
              </w:rPr>
              <w:t xml:space="preserve">3</w:t>
            </w:r>
            <w:r/>
          </w:p>
        </w:tc>
        <w:tc>
          <w:tcPr>
            <w:tcW w:w="470" w:type="pct"/>
            <w:vAlign w:val="center"/>
            <w:textDirection w:val="lrTb"/>
            <w:noWrap w:val="false"/>
          </w:tcPr>
          <w:p>
            <w:pPr>
              <w:jc w:val="center"/>
              <w:spacing w:line="276" w:lineRule="auto"/>
              <w:rPr>
                <w:rFonts w:ascii="宋体" w:hAnsi="宋体" w:cs="宋体"/>
                <w:b/>
                <w:bCs/>
                <w:szCs w:val="21"/>
              </w:rPr>
            </w:pPr>
            <w:r>
              <w:rPr>
                <w:rStyle w:val="986"/>
                <w:rFonts w:hint="eastAsia" w:ascii="宋体" w:hAnsi="宋体" w:cs="宋体"/>
                <w:b/>
              </w:rPr>
              <w:t xml:space="preserve">重难点分析、建议及技术支持</w:t>
            </w:r>
            <w:r/>
          </w:p>
        </w:tc>
        <w:tc>
          <w:tcPr>
            <w:tcW w:w="3434" w:type="pct"/>
            <w:vAlign w:val="center"/>
            <w:textDirection w:val="lrTb"/>
            <w:noWrap w:val="false"/>
          </w:tcPr>
          <w:p>
            <w:pPr>
              <w:jc w:val="left"/>
              <w:spacing w:line="360" w:lineRule="auto"/>
              <w:widowControl/>
              <w:rPr>
                <w:rFonts w:ascii="宋体" w:hAnsi="宋体" w:cs="宋体"/>
                <w:b/>
                <w:bCs/>
                <w:szCs w:val="21"/>
              </w:rPr>
            </w:pPr>
            <w:r>
              <w:rPr>
                <w:rFonts w:hint="eastAsia" w:ascii="宋体" w:hAnsi="宋体" w:cs="宋体"/>
                <w:b/>
                <w:bCs/>
                <w:szCs w:val="21"/>
              </w:rPr>
              <w:t xml:space="preserve">3.重难点分析、建议及技术支持：</w:t>
            </w:r>
            <w:r/>
          </w:p>
          <w:p>
            <w:pPr>
              <w:spacing w:line="360" w:lineRule="auto"/>
              <w:rPr>
                <w:rFonts w:ascii="宋体" w:hAnsi="宋体" w:cs="宋体"/>
                <w:szCs w:val="21"/>
              </w:rPr>
            </w:pPr>
            <w:r>
              <w:rPr>
                <w:rFonts w:hint="eastAsia" w:ascii="宋体" w:hAnsi="宋体" w:cs="宋体"/>
                <w:szCs w:val="21"/>
              </w:rPr>
              <w:t xml:space="preserve">方案科学合理、切实可行且针对性强、全面细致得9分；</w:t>
            </w:r>
            <w:r/>
          </w:p>
          <w:p>
            <w:pPr>
              <w:spacing w:line="360" w:lineRule="auto"/>
              <w:rPr>
                <w:rFonts w:ascii="宋体" w:hAnsi="宋体" w:cs="宋体"/>
                <w:szCs w:val="21"/>
              </w:rPr>
            </w:pPr>
            <w:r>
              <w:rPr>
                <w:rFonts w:hint="eastAsia" w:ascii="宋体" w:hAnsi="宋体" w:cs="宋体"/>
                <w:szCs w:val="21"/>
              </w:rPr>
              <w:t xml:space="preserve">方案合理、具可行性及针对性得6分；</w:t>
            </w:r>
            <w:r/>
          </w:p>
          <w:p>
            <w:pPr>
              <w:spacing w:line="360" w:lineRule="auto"/>
              <w:rPr>
                <w:rFonts w:ascii="宋体" w:hAnsi="宋体" w:cs="宋体"/>
                <w:szCs w:val="21"/>
              </w:rPr>
            </w:pPr>
            <w:r>
              <w:rPr>
                <w:rFonts w:hint="eastAsia" w:ascii="宋体" w:hAnsi="宋体" w:cs="宋体"/>
                <w:szCs w:val="21"/>
              </w:rPr>
              <w:t xml:space="preserve">方案有欠缺、合理性较差得3分；</w:t>
            </w:r>
            <w:r/>
          </w:p>
          <w:p>
            <w:pPr>
              <w:jc w:val="left"/>
              <w:spacing w:line="360" w:lineRule="auto"/>
              <w:widowControl/>
              <w:rPr>
                <w:rFonts w:ascii="宋体" w:hAnsi="宋体" w:cs="宋体"/>
                <w:b/>
                <w:bCs/>
                <w:szCs w:val="21"/>
              </w:rPr>
            </w:pPr>
            <w:r>
              <w:rPr>
                <w:rFonts w:hint="eastAsia" w:ascii="宋体" w:hAnsi="宋体" w:cs="宋体"/>
                <w:szCs w:val="21"/>
              </w:rPr>
              <w:t xml:space="preserve">无方案不得分。</w:t>
            </w:r>
            <w:r/>
          </w:p>
        </w:tc>
        <w:tc>
          <w:tcPr>
            <w:tcW w:w="326"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W w:w="437"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主观分</w:t>
            </w:r>
            <w:r/>
          </w:p>
        </w:tc>
      </w:tr>
      <w:tr>
        <w:trPr>
          <w:jc w:val="center"/>
          <w:trHeight w:val="410"/>
        </w:trPr>
        <w:tc>
          <w:tcPr>
            <w:tcW w:w="333" w:type="pct"/>
            <w:vAlign w:val="center"/>
            <w:textDirection w:val="lrTb"/>
            <w:noWrap w:val="false"/>
          </w:tcPr>
          <w:p>
            <w:pPr>
              <w:jc w:val="center"/>
              <w:spacing w:line="360" w:lineRule="auto"/>
              <w:rPr>
                <w:rStyle w:val="986"/>
                <w:rFonts w:ascii="宋体" w:hAnsi="宋体" w:cs="宋体"/>
                <w:b/>
              </w:rPr>
            </w:pPr>
            <w:r>
              <w:rPr>
                <w:rStyle w:val="986"/>
                <w:rFonts w:hint="eastAsia" w:ascii="宋体" w:hAnsi="宋体" w:cs="宋体"/>
                <w:b/>
              </w:rPr>
              <w:t xml:space="preserve">4</w:t>
            </w:r>
            <w:r/>
          </w:p>
        </w:tc>
        <w:tc>
          <w:tcPr>
            <w:tcW w:w="470" w:type="pct"/>
            <w:vAlign w:val="center"/>
            <w:textDirection w:val="lrTb"/>
            <w:noWrap w:val="false"/>
          </w:tcPr>
          <w:p>
            <w:pPr>
              <w:jc w:val="center"/>
              <w:spacing w:line="360" w:lineRule="auto"/>
              <w:rPr>
                <w:rFonts w:ascii="宋体" w:hAnsi="宋体" w:cs="宋体"/>
                <w:b/>
                <w:bCs/>
                <w:szCs w:val="21"/>
              </w:rPr>
            </w:pPr>
            <w:r>
              <w:rPr>
                <w:rFonts w:hint="eastAsia" w:ascii="宋体" w:hAnsi="宋体"/>
                <w:b/>
                <w:bCs/>
                <w:color w:val="000000"/>
                <w:sz w:val="20"/>
              </w:rPr>
              <w:t xml:space="preserve">质量保障措施</w:t>
            </w:r>
            <w:r/>
          </w:p>
        </w:tc>
        <w:tc>
          <w:tcPr>
            <w:tcW w:w="3434" w:type="pct"/>
            <w:vAlign w:val="center"/>
            <w:textDirection w:val="lrTb"/>
            <w:noWrap w:val="false"/>
          </w:tcPr>
          <w:p>
            <w:pPr>
              <w:spacing w:line="360" w:lineRule="auto"/>
              <w:rPr>
                <w:rFonts w:ascii="宋体" w:hAnsi="宋体"/>
                <w:b/>
                <w:bCs/>
                <w:color w:val="000000"/>
                <w:sz w:val="20"/>
              </w:rPr>
            </w:pPr>
            <w:r>
              <w:rPr>
                <w:rFonts w:hint="eastAsia" w:ascii="宋体" w:hAnsi="宋体"/>
                <w:b/>
                <w:bCs/>
                <w:color w:val="000000"/>
                <w:sz w:val="20"/>
              </w:rPr>
              <w:t xml:space="preserve">4.根据投标人提供的数据资料安全和保密制度进行综合评分：</w:t>
            </w:r>
            <w:r/>
          </w:p>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根据供应商提供的质量保障措施，对项目控制措施安排，具备项目组织架构，质量保障措施等方案进行评分：</w:t>
            </w:r>
            <w:r/>
          </w:p>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保障方案</w:t>
            </w:r>
            <w:r>
              <w:rPr>
                <w:rFonts w:hint="eastAsia" w:ascii="宋体" w:hAnsi="宋体" w:cs="宋体"/>
                <w:szCs w:val="21"/>
              </w:rPr>
              <w:t xml:space="preserve">可行性</w:t>
            </w:r>
            <w:r>
              <w:rPr>
                <w:rFonts w:ascii="宋体" w:hAnsi="宋体" w:cs="宋体"/>
                <w:szCs w:val="21"/>
              </w:rPr>
              <w:t xml:space="preserve">及可操作性强得9分；</w:t>
            </w:r>
            <w:r/>
          </w:p>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保障方案较有</w:t>
            </w:r>
            <w:r>
              <w:rPr>
                <w:rFonts w:hint="eastAsia" w:ascii="宋体" w:hAnsi="宋体" w:cs="宋体"/>
                <w:szCs w:val="21"/>
              </w:rPr>
              <w:t xml:space="preserve">可行</w:t>
            </w:r>
            <w:r>
              <w:rPr>
                <w:rFonts w:ascii="宋体" w:hAnsi="宋体" w:cs="宋体"/>
                <w:szCs w:val="21"/>
              </w:rPr>
              <w:t xml:space="preserve">性，有较好的可操作性得6分；</w:t>
            </w:r>
            <w:r/>
          </w:p>
          <w:p>
            <w:pPr>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保障方案可行性</w:t>
            </w:r>
            <w:r>
              <w:rPr>
                <w:rFonts w:hint="eastAsia" w:ascii="宋体" w:hAnsi="宋体" w:cs="宋体"/>
                <w:szCs w:val="21"/>
              </w:rPr>
              <w:t xml:space="preserve">和可操作性</w:t>
            </w:r>
            <w:r>
              <w:rPr>
                <w:rFonts w:ascii="宋体" w:hAnsi="宋体" w:cs="宋体"/>
                <w:szCs w:val="21"/>
              </w:rPr>
              <w:t xml:space="preserve">基本符合项目需求得3分；</w:t>
            </w:r>
            <w:r/>
          </w:p>
          <w:p>
            <w:pPr>
              <w:spacing w:line="360" w:lineRule="auto"/>
              <w:rPr>
                <w:rFonts w:ascii="宋体" w:hAnsi="宋体" w:cs="宋体"/>
                <w:b/>
                <w:bCs/>
                <w:szCs w:val="21"/>
              </w:rPr>
            </w:pPr>
            <w:r>
              <w:rPr>
                <w:rFonts w:ascii="宋体" w:hAnsi="宋体" w:cs="宋体"/>
                <w:szCs w:val="21"/>
              </w:rPr>
              <w:t xml:space="preserve">未提供不得分。</w:t>
            </w:r>
            <w:bookmarkStart w:id="152" w:name="_GoBack"/>
            <w:r/>
            <w:bookmarkEnd w:id="152"/>
            <w:r/>
            <w:r/>
          </w:p>
        </w:tc>
        <w:tc>
          <w:tcPr>
            <w:tcW w:w="326"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W w:w="437"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主观分</w:t>
            </w:r>
            <w:r/>
          </w:p>
        </w:tc>
      </w:tr>
      <w:tr>
        <w:trPr>
          <w:jc w:val="center"/>
          <w:trHeight w:val="410"/>
        </w:trPr>
        <w:tc>
          <w:tcPr>
            <w:tcW w:w="333" w:type="pct"/>
            <w:vAlign w:val="center"/>
            <w:textDirection w:val="lrTb"/>
            <w:noWrap w:val="false"/>
          </w:tcPr>
          <w:p>
            <w:pPr>
              <w:jc w:val="center"/>
              <w:spacing w:line="360" w:lineRule="auto"/>
              <w:rPr>
                <w:rStyle w:val="986"/>
                <w:rFonts w:ascii="宋体" w:hAnsi="宋体" w:cs="宋体"/>
                <w:b/>
              </w:rPr>
            </w:pPr>
            <w:r>
              <w:rPr>
                <w:rStyle w:val="986"/>
                <w:rFonts w:hint="eastAsia" w:ascii="宋体" w:hAnsi="宋体" w:cs="宋体"/>
                <w:b/>
              </w:rPr>
              <w:t xml:space="preserve">5</w:t>
            </w:r>
            <w:r/>
          </w:p>
        </w:tc>
        <w:tc>
          <w:tcPr>
            <w:tcW w:w="470" w:type="pct"/>
            <w:vAlign w:val="center"/>
            <w:textDirection w:val="lrTb"/>
            <w:noWrap w:val="false"/>
          </w:tcPr>
          <w:p>
            <w:pPr>
              <w:jc w:val="center"/>
              <w:spacing w:line="360" w:lineRule="auto"/>
              <w:rPr>
                <w:rFonts w:ascii="宋体" w:hAnsi="宋体"/>
                <w:b/>
                <w:bCs/>
                <w:color w:val="000000"/>
                <w:sz w:val="20"/>
              </w:rPr>
            </w:pPr>
            <w:r>
              <w:rPr>
                <w:rFonts w:hint="eastAsia" w:ascii="宋体" w:hAnsi="宋体"/>
                <w:b/>
                <w:bCs/>
                <w:color w:val="000000"/>
                <w:sz w:val="20"/>
              </w:rPr>
              <w:t xml:space="preserve">安全保密措施</w:t>
            </w:r>
            <w:r/>
          </w:p>
        </w:tc>
        <w:tc>
          <w:tcPr>
            <w:tcW w:w="3434" w:type="pct"/>
            <w:vAlign w:val="center"/>
            <w:textDirection w:val="lrTb"/>
            <w:noWrap w:val="false"/>
          </w:tcPr>
          <w:p>
            <w:pPr>
              <w:rPr>
                <w:rFonts w:ascii="宋体" w:hAnsi="宋体"/>
                <w:b/>
                <w:bCs/>
                <w:color w:val="000000"/>
                <w:sz w:val="20"/>
              </w:rPr>
              <w:pBdr>
                <w:top w:val="none" w:color="000000" w:sz="0" w:space="0"/>
                <w:left w:val="none" w:color="000000" w:sz="0" w:space="0"/>
                <w:bottom w:val="none" w:color="000000" w:sz="0" w:space="0"/>
                <w:right w:val="none" w:color="000000" w:sz="0" w:space="0"/>
              </w:pBdr>
            </w:pPr>
            <w:r>
              <w:rPr>
                <w:rFonts w:hint="eastAsia" w:ascii="宋体" w:hAnsi="宋体"/>
                <w:b/>
                <w:bCs/>
                <w:color w:val="000000"/>
                <w:sz w:val="20"/>
              </w:rPr>
              <w:t xml:space="preserve">5.安全保密措施</w:t>
            </w:r>
            <w:r/>
          </w:p>
          <w:p>
            <w:pPr>
              <w:spacing w:line="276"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根据供应商提供的安全保密措施，对资料保密制度、数据资料管理等方案进行评分：</w:t>
            </w:r>
            <w:r/>
          </w:p>
          <w:p>
            <w:pPr>
              <w:spacing w:line="276"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安全责任制度明确，数据资料保密制度及数据资料管理制度全面完整得</w:t>
            </w:r>
            <w:r>
              <w:rPr>
                <w:rFonts w:hint="eastAsia" w:ascii="宋体" w:hAnsi="宋体" w:cs="宋体"/>
                <w:szCs w:val="21"/>
                <w:lang w:val="en-US" w:eastAsia="zh-CN"/>
              </w:rPr>
              <w:t xml:space="preserve">9</w:t>
            </w:r>
            <w:r>
              <w:rPr>
                <w:rFonts w:ascii="宋体" w:hAnsi="宋体" w:cs="宋体"/>
                <w:szCs w:val="21"/>
              </w:rPr>
              <w:t xml:space="preserve">分；</w:t>
            </w:r>
            <w:r/>
          </w:p>
          <w:p>
            <w:pPr>
              <w:spacing w:line="276"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安全责任制度较明确，数据资料保密制度及数据资料管理制度较全面完整得</w:t>
            </w:r>
            <w:r>
              <w:rPr>
                <w:rFonts w:hint="eastAsia" w:ascii="宋体" w:hAnsi="宋体" w:cs="宋体"/>
                <w:szCs w:val="21"/>
                <w:lang w:val="en-US" w:eastAsia="zh-CN"/>
              </w:rPr>
              <w:t xml:space="preserve">6</w:t>
            </w:r>
            <w:r>
              <w:rPr>
                <w:rFonts w:ascii="宋体" w:hAnsi="宋体" w:cs="宋体"/>
                <w:szCs w:val="21"/>
              </w:rPr>
              <w:t xml:space="preserve">分；</w:t>
            </w:r>
            <w:r/>
          </w:p>
          <w:p>
            <w:pPr>
              <w:spacing w:line="276"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安全责任制度不明确，数据资料保密制度及数据资料管理制度欠缺得 </w:t>
            </w:r>
            <w:r>
              <w:rPr>
                <w:rFonts w:hint="eastAsia" w:ascii="宋体" w:hAnsi="宋体" w:cs="宋体"/>
                <w:szCs w:val="21"/>
                <w:lang w:val="en-US" w:eastAsia="zh-CN"/>
              </w:rPr>
              <w:t xml:space="preserve">3</w:t>
            </w:r>
            <w:r>
              <w:rPr>
                <w:rFonts w:ascii="宋体" w:hAnsi="宋体" w:cs="宋体"/>
                <w:szCs w:val="21"/>
              </w:rPr>
              <w:t xml:space="preserve">分；</w:t>
            </w:r>
            <w:r/>
          </w:p>
          <w:p>
            <w:pPr>
              <w:spacing w:line="276" w:lineRule="auto"/>
              <w:rPr>
                <w:rFonts w:ascii="宋体" w:hAnsi="宋体" w:cs="宋体"/>
                <w:b/>
                <w:bCs/>
                <w:szCs w:val="21"/>
              </w:rPr>
            </w:pPr>
            <w:r>
              <w:rPr>
                <w:rFonts w:ascii="宋体" w:hAnsi="宋体" w:cs="宋体"/>
                <w:szCs w:val="21"/>
              </w:rPr>
              <w:t xml:space="preserve">未提供不得分。</w:t>
            </w:r>
            <w:r/>
          </w:p>
        </w:tc>
        <w:tc>
          <w:tcPr>
            <w:tcW w:w="326"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W w:w="437"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主观分</w:t>
            </w:r>
            <w:r/>
          </w:p>
        </w:tc>
      </w:tr>
      <w:tr>
        <w:trPr>
          <w:jc w:val="center"/>
          <w:trHeight w:val="410"/>
        </w:trPr>
        <w:tc>
          <w:tcPr>
            <w:tcW w:w="333" w:type="pct"/>
            <w:vAlign w:val="center"/>
            <w:textDirection w:val="lrTb"/>
            <w:noWrap w:val="false"/>
          </w:tcPr>
          <w:p>
            <w:pPr>
              <w:jc w:val="center"/>
              <w:spacing w:line="360" w:lineRule="auto"/>
              <w:rPr>
                <w:rStyle w:val="986"/>
                <w:rFonts w:ascii="宋体" w:hAnsi="宋体" w:cs="宋体"/>
                <w:b/>
              </w:rPr>
            </w:pPr>
            <w:r>
              <w:rPr>
                <w:rStyle w:val="986"/>
                <w:rFonts w:hint="eastAsia" w:ascii="宋体" w:hAnsi="宋体" w:cs="宋体"/>
                <w:b/>
              </w:rPr>
              <w:t xml:space="preserve">6</w:t>
            </w:r>
            <w:r/>
          </w:p>
        </w:tc>
        <w:tc>
          <w:tcPr>
            <w:tcW w:w="470" w:type="pct"/>
            <w:vAlign w:val="center"/>
            <w:textDirection w:val="lrTb"/>
            <w:noWrap w:val="false"/>
          </w:tcPr>
          <w:p>
            <w:pPr>
              <w:jc w:val="center"/>
              <w:spacing w:line="360" w:lineRule="auto"/>
              <w:rPr>
                <w:rFonts w:ascii="宋体" w:hAnsi="宋体"/>
                <w:b/>
                <w:bCs/>
                <w:color w:val="000000"/>
                <w:sz w:val="20"/>
              </w:rPr>
            </w:pPr>
            <w:r>
              <w:rPr>
                <w:rFonts w:hint="eastAsia" w:ascii="宋体" w:hAnsi="宋体"/>
                <w:b/>
                <w:bCs/>
                <w:color w:val="000000"/>
                <w:sz w:val="20"/>
              </w:rPr>
              <w:t xml:space="preserve">项目进度安排</w:t>
            </w:r>
            <w:r/>
          </w:p>
        </w:tc>
        <w:tc>
          <w:tcPr>
            <w:tcW w:w="3434" w:type="pct"/>
            <w:vAlign w:val="center"/>
            <w:textDirection w:val="lrTb"/>
            <w:noWrap w:val="false"/>
          </w:tcPr>
          <w:p>
            <w:pPr>
              <w:rPr>
                <w:rFonts w:ascii="宋体" w:hAnsi="宋体"/>
                <w:b/>
                <w:bCs/>
                <w:color w:val="000000"/>
                <w:sz w:val="20"/>
              </w:rPr>
              <w:pBdr>
                <w:top w:val="none" w:color="000000" w:sz="0" w:space="0"/>
                <w:left w:val="none" w:color="000000" w:sz="0" w:space="0"/>
                <w:bottom w:val="none" w:color="000000" w:sz="0" w:space="0"/>
                <w:right w:val="none" w:color="000000" w:sz="0" w:space="0"/>
              </w:pBdr>
            </w:pPr>
            <w:r>
              <w:rPr>
                <w:rFonts w:hint="eastAsia" w:ascii="宋体" w:hAnsi="宋体"/>
                <w:b/>
                <w:bCs/>
                <w:color w:val="000000"/>
                <w:sz w:val="20"/>
              </w:rPr>
              <w:t xml:space="preserve">6.项目进度安排</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根据供应商提供的项目进度安排进行评分：</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针对采购需求，能制定完善周密可行的进度计划安排得</w:t>
            </w:r>
            <w:r>
              <w:rPr>
                <w:rFonts w:hint="eastAsia" w:ascii="宋体" w:hAnsi="宋体" w:cs="宋体"/>
                <w:szCs w:val="21"/>
                <w:lang w:val="en-US" w:eastAsia="zh-CN"/>
              </w:rPr>
              <w:t xml:space="preserve">9</w:t>
            </w:r>
            <w:r>
              <w:rPr>
                <w:rFonts w:ascii="宋体" w:hAnsi="宋体" w:cs="宋体"/>
                <w:szCs w:val="21"/>
              </w:rPr>
              <w:t xml:space="preserve">分；</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针对采购需求，能制定较为完善的进度计划安排得</w:t>
            </w:r>
            <w:r>
              <w:rPr>
                <w:rFonts w:hint="eastAsia" w:ascii="宋体" w:hAnsi="宋体" w:cs="宋体"/>
                <w:szCs w:val="21"/>
                <w:lang w:val="en-US" w:eastAsia="zh-CN"/>
              </w:rPr>
              <w:t xml:space="preserve">6</w:t>
            </w:r>
            <w:r>
              <w:rPr>
                <w:rFonts w:ascii="宋体" w:hAnsi="宋体" w:cs="宋体"/>
                <w:szCs w:val="21"/>
              </w:rPr>
              <w:t xml:space="preserve">分；</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针对采购需求，能制定基本满足条件的进度计划安排得</w:t>
            </w:r>
            <w:r>
              <w:rPr>
                <w:rFonts w:hint="eastAsia" w:ascii="宋体" w:hAnsi="宋体" w:cs="宋体"/>
                <w:szCs w:val="21"/>
                <w:lang w:val="en-US" w:eastAsia="zh-CN"/>
              </w:rPr>
              <w:t xml:space="preserve">3</w:t>
            </w:r>
            <w:r>
              <w:rPr>
                <w:rFonts w:ascii="宋体" w:hAnsi="宋体" w:cs="宋体"/>
                <w:szCs w:val="21"/>
              </w:rPr>
              <w:t xml:space="preserve">分；</w:t>
            </w:r>
            <w:r/>
          </w:p>
          <w:p>
            <w:pPr>
              <w:rPr>
                <w:rFonts w:ascii="宋体" w:hAnsi="宋体"/>
                <w:b/>
                <w:bCs/>
                <w:color w:val="000000"/>
                <w:sz w:val="20"/>
              </w:rPr>
              <w:pBdr>
                <w:top w:val="none" w:color="000000" w:sz="0" w:space="0"/>
                <w:left w:val="none" w:color="000000" w:sz="0" w:space="0"/>
                <w:bottom w:val="none" w:color="000000" w:sz="0" w:space="0"/>
                <w:right w:val="none" w:color="000000" w:sz="0" w:space="0"/>
              </w:pBdr>
            </w:pPr>
            <w:r>
              <w:rPr>
                <w:rFonts w:ascii="宋体" w:hAnsi="宋体" w:cs="宋体"/>
                <w:szCs w:val="21"/>
              </w:rPr>
              <w:t xml:space="preserve">未提供不得分。</w:t>
            </w:r>
            <w:r/>
          </w:p>
        </w:tc>
        <w:tc>
          <w:tcPr>
            <w:tcW w:w="326"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W w:w="437"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主观分</w:t>
            </w:r>
            <w:r/>
          </w:p>
        </w:tc>
      </w:tr>
      <w:tr>
        <w:trPr>
          <w:jc w:val="center"/>
          <w:trHeight w:val="410"/>
        </w:trPr>
        <w:tc>
          <w:tcPr>
            <w:tcW w:w="333" w:type="pct"/>
            <w:vAlign w:val="center"/>
            <w:textDirection w:val="lrTb"/>
            <w:noWrap w:val="false"/>
          </w:tcPr>
          <w:p>
            <w:pPr>
              <w:jc w:val="center"/>
              <w:spacing w:line="360" w:lineRule="auto"/>
              <w:rPr>
                <w:rStyle w:val="986"/>
                <w:rFonts w:ascii="宋体" w:hAnsi="宋体" w:cs="宋体"/>
                <w:b/>
              </w:rPr>
            </w:pPr>
            <w:r>
              <w:rPr>
                <w:rStyle w:val="986"/>
                <w:rFonts w:hint="eastAsia" w:ascii="宋体" w:hAnsi="宋体" w:cs="宋体"/>
                <w:b/>
              </w:rPr>
              <w:t xml:space="preserve">7</w:t>
            </w:r>
            <w:r/>
          </w:p>
        </w:tc>
        <w:tc>
          <w:tcPr>
            <w:tcW w:w="470" w:type="pct"/>
            <w:vAlign w:val="center"/>
            <w:textDirection w:val="lrTb"/>
            <w:noWrap w:val="false"/>
          </w:tcPr>
          <w:p>
            <w:pPr>
              <w:jc w:val="center"/>
              <w:spacing w:line="360" w:lineRule="auto"/>
              <w:rPr>
                <w:rFonts w:ascii="宋体" w:hAnsi="宋体"/>
                <w:b/>
                <w:bCs/>
                <w:color w:val="000000"/>
                <w:sz w:val="20"/>
              </w:rPr>
            </w:pPr>
            <w:r>
              <w:rPr>
                <w:rFonts w:hint="eastAsia" w:ascii="宋体" w:hAnsi="宋体"/>
                <w:b/>
                <w:bCs/>
                <w:color w:val="000000"/>
                <w:sz w:val="20"/>
              </w:rPr>
              <w:t xml:space="preserve">服务团队配置</w:t>
            </w:r>
            <w:r/>
          </w:p>
        </w:tc>
        <w:tc>
          <w:tcPr>
            <w:tcW w:w="3434" w:type="pct"/>
            <w:vAlign w:val="center"/>
            <w:textDirection w:val="lrTb"/>
            <w:noWrap w:val="false"/>
          </w:tcPr>
          <w:p>
            <w:pPr>
              <w:rPr>
                <w:rFonts w:ascii="宋体" w:hAnsi="宋体"/>
                <w:b/>
                <w:bCs/>
                <w:color w:val="000000"/>
                <w:sz w:val="20"/>
              </w:rPr>
              <w:pBdr>
                <w:top w:val="none" w:color="000000" w:sz="0" w:space="0"/>
                <w:left w:val="none" w:color="000000" w:sz="0" w:space="0"/>
                <w:bottom w:val="none" w:color="000000" w:sz="0" w:space="0"/>
                <w:right w:val="none" w:color="000000" w:sz="0" w:space="0"/>
              </w:pBdr>
            </w:pPr>
            <w:r>
              <w:rPr>
                <w:rFonts w:hint="eastAsia" w:ascii="宋体" w:hAnsi="宋体"/>
                <w:b/>
                <w:bCs/>
                <w:color w:val="000000"/>
                <w:sz w:val="20"/>
              </w:rPr>
              <w:t xml:space="preserve">7.服务团队配置</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根据供应商提供的服务团队配置、相关工作经验、岗位职责明确进行评分：</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分配情况完整清晰、工作经验丰富得</w:t>
            </w:r>
            <w:r>
              <w:rPr>
                <w:rFonts w:hint="eastAsia" w:ascii="宋体" w:hAnsi="宋体" w:cs="宋体"/>
                <w:szCs w:val="21"/>
                <w:lang w:val="en-US" w:eastAsia="zh-CN"/>
              </w:rPr>
              <w:t xml:space="preserve">9</w:t>
            </w:r>
            <w:r>
              <w:rPr>
                <w:rFonts w:ascii="宋体" w:hAnsi="宋体" w:cs="宋体"/>
                <w:szCs w:val="21"/>
              </w:rPr>
              <w:t xml:space="preserve">分；</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分配情况较完整清晰、工作经验较丰富得</w:t>
            </w:r>
            <w:r>
              <w:rPr>
                <w:rFonts w:hint="eastAsia" w:ascii="宋体" w:hAnsi="宋体" w:cs="宋体"/>
                <w:szCs w:val="21"/>
                <w:lang w:val="en-US" w:eastAsia="zh-CN"/>
              </w:rPr>
              <w:t xml:space="preserve">6</w:t>
            </w:r>
            <w:r>
              <w:rPr>
                <w:rFonts w:ascii="宋体" w:hAnsi="宋体" w:cs="宋体"/>
                <w:szCs w:val="21"/>
              </w:rPr>
              <w:t xml:space="preserve">分；</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分配情况模糊不清晰、工作经验匮乏得</w:t>
            </w:r>
            <w:r>
              <w:rPr>
                <w:rFonts w:hint="eastAsia" w:ascii="宋体" w:hAnsi="宋体" w:cs="宋体"/>
                <w:szCs w:val="21"/>
                <w:lang w:val="en-US" w:eastAsia="zh-CN"/>
              </w:rPr>
              <w:t xml:space="preserve">3</w:t>
            </w:r>
            <w:r>
              <w:rPr>
                <w:rFonts w:ascii="宋体" w:hAnsi="宋体" w:cs="宋体"/>
                <w:szCs w:val="21"/>
              </w:rPr>
              <w:t xml:space="preserve">分；</w:t>
            </w:r>
            <w:r/>
          </w:p>
          <w:p>
            <w:pPr>
              <w:rPr>
                <w:rFonts w:ascii="宋体" w:hAnsi="宋体"/>
                <w:b/>
                <w:bCs/>
                <w:color w:val="000000"/>
                <w:sz w:val="20"/>
              </w:rPr>
              <w:pBdr>
                <w:top w:val="none" w:color="000000" w:sz="0" w:space="0"/>
                <w:left w:val="none" w:color="000000" w:sz="0" w:space="0"/>
                <w:bottom w:val="none" w:color="000000" w:sz="0" w:space="0"/>
                <w:right w:val="none" w:color="000000" w:sz="0" w:space="0"/>
              </w:pBdr>
            </w:pPr>
            <w:r>
              <w:rPr>
                <w:rFonts w:ascii="宋体" w:hAnsi="宋体" w:cs="宋体"/>
                <w:szCs w:val="21"/>
              </w:rPr>
              <w:t xml:space="preserve">未提供不得分。</w:t>
            </w:r>
            <w:r/>
          </w:p>
        </w:tc>
        <w:tc>
          <w:tcPr>
            <w:tcW w:w="326"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W w:w="437"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主观分</w:t>
            </w:r>
            <w:r/>
          </w:p>
        </w:tc>
      </w:tr>
      <w:tr>
        <w:trPr>
          <w:jc w:val="center"/>
          <w:trHeight w:val="410"/>
        </w:trPr>
        <w:tc>
          <w:tcPr>
            <w:tcW w:w="333" w:type="pct"/>
            <w:vAlign w:val="center"/>
            <w:textDirection w:val="lrTb"/>
            <w:noWrap w:val="false"/>
          </w:tcPr>
          <w:p>
            <w:pPr>
              <w:jc w:val="center"/>
              <w:spacing w:line="360" w:lineRule="auto"/>
              <w:rPr>
                <w:rStyle w:val="986"/>
                <w:rFonts w:ascii="宋体" w:hAnsi="宋体" w:cs="宋体"/>
                <w:b/>
              </w:rPr>
            </w:pPr>
            <w:r>
              <w:rPr>
                <w:rStyle w:val="986"/>
                <w:rFonts w:hint="eastAsia" w:ascii="宋体" w:hAnsi="宋体" w:cs="宋体"/>
                <w:b/>
              </w:rPr>
              <w:t xml:space="preserve">8</w:t>
            </w:r>
            <w:r/>
          </w:p>
        </w:tc>
        <w:tc>
          <w:tcPr>
            <w:tcW w:w="470" w:type="pct"/>
            <w:vAlign w:val="center"/>
            <w:textDirection w:val="lrTb"/>
            <w:noWrap w:val="false"/>
          </w:tcPr>
          <w:p>
            <w:pPr>
              <w:rPr>
                <w:rFonts w:ascii="宋体" w:hAnsi="宋体" w:cs="宋体"/>
                <w:b/>
                <w:szCs w:val="21"/>
              </w:rPr>
            </w:pPr>
            <w:r>
              <w:rPr>
                <w:rFonts w:hint="eastAsia" w:ascii="宋体" w:hAnsi="宋体" w:cs="宋体"/>
                <w:b/>
                <w:szCs w:val="21"/>
              </w:rPr>
              <w:t xml:space="preserve">服务承诺</w:t>
            </w:r>
            <w:r/>
          </w:p>
        </w:tc>
        <w:tc>
          <w:tcPr>
            <w:tcW w:w="3434" w:type="pct"/>
            <w:vAlign w:val="center"/>
            <w:textDirection w:val="lrTb"/>
            <w:noWrap w:val="false"/>
          </w:tcPr>
          <w:p>
            <w:pPr>
              <w:widowControl/>
              <w:rPr>
                <w:rFonts w:ascii="宋体" w:hAnsi="宋体" w:cs="宋体"/>
                <w:szCs w:val="21"/>
              </w:rPr>
            </w:pPr>
            <w:r>
              <w:rPr>
                <w:rFonts w:hint="eastAsia" w:ascii="宋体" w:hAnsi="宋体" w:cs="宋体"/>
                <w:szCs w:val="21"/>
              </w:rPr>
              <w:t xml:space="preserve">8、根据供应商提供的对本项目服务承诺、响应时间、响应方式、与采购人的配合工作等进行评分。</w:t>
            </w:r>
            <w:r/>
          </w:p>
          <w:p>
            <w:pPr>
              <w:rPr>
                <w:rFonts w:ascii="宋体" w:hAnsi="宋体" w:cs="宋体"/>
                <w:szCs w:val="21"/>
              </w:rPr>
            </w:pPr>
            <w:r>
              <w:rPr>
                <w:rFonts w:hint="eastAsia" w:ascii="宋体" w:hAnsi="宋体" w:cs="宋体"/>
                <w:szCs w:val="21"/>
              </w:rPr>
              <w:t xml:space="preserve">（1）服务响应方案全面完整、清晰可行，制定响应采购人布置的临时性工作或指令性任务的实施方案可操作性强的得2分；</w:t>
            </w:r>
            <w:r/>
          </w:p>
          <w:p>
            <w:pPr>
              <w:rPr>
                <w:rFonts w:ascii="宋体" w:hAnsi="宋体" w:cs="宋体"/>
                <w:szCs w:val="21"/>
              </w:rPr>
            </w:pPr>
            <w:r>
              <w:rPr>
                <w:rFonts w:hint="eastAsia" w:ascii="宋体" w:hAnsi="宋体" w:cs="宋体"/>
                <w:szCs w:val="21"/>
              </w:rPr>
              <w:t xml:space="preserve">（2）服务响应方案较完整，制定响应采购人布置的临时性工作或指令性任务的实施方案可操作性较强的得1.5分；</w:t>
            </w:r>
            <w:r/>
          </w:p>
          <w:p>
            <w:pPr>
              <w:rPr>
                <w:rFonts w:ascii="宋体" w:hAnsi="宋体" w:cs="宋体"/>
                <w:szCs w:val="21"/>
              </w:rPr>
            </w:pPr>
            <w:r>
              <w:rPr>
                <w:rFonts w:hint="eastAsia" w:ascii="宋体" w:hAnsi="宋体" w:cs="宋体"/>
                <w:szCs w:val="21"/>
              </w:rPr>
              <w:t xml:space="preserve">（3）服务响应方案一般，制定响应采购人布置的临时性工作或指令性任务的实施方案可操作性一般的得1分；</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（4）未提供的不得分。</w:t>
            </w:r>
            <w:r/>
          </w:p>
        </w:tc>
        <w:tc>
          <w:tcPr>
            <w:tcW w:w="326"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tcW w:w="437"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主观分</w:t>
            </w:r>
            <w:bookmarkEnd w:id="54"/>
            <w:bookmarkEnd w:id="55"/>
            <w:r/>
          </w:p>
        </w:tc>
      </w:tr>
      <w:tr>
        <w:trPr>
          <w:jc w:val="center"/>
          <w:trHeight w:val="410"/>
        </w:trPr>
        <w:tc>
          <w:tcPr>
            <w:tcW w:w="333" w:type="pct"/>
            <w:vAlign w:val="center"/>
            <w:textDirection w:val="lrTb"/>
            <w:noWrap w:val="false"/>
          </w:tcPr>
          <w:p>
            <w:pPr>
              <w:jc w:val="center"/>
              <w:spacing w:line="360" w:lineRule="auto"/>
              <w:rPr>
                <w:rStyle w:val="986"/>
                <w:rFonts w:ascii="宋体" w:hAnsi="宋体" w:cs="宋体"/>
                <w:b/>
              </w:rPr>
            </w:pPr>
            <w:r/>
            <w:bookmarkStart w:id="56" w:name="_Hlk199843116"/>
            <w:r/>
            <w:r/>
          </w:p>
        </w:tc>
        <w:tc>
          <w:tcPr>
            <w:tcW w:w="470" w:type="pct"/>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合计</w:t>
            </w:r>
            <w:r/>
          </w:p>
        </w:tc>
        <w:tc>
          <w:tcPr>
            <w:tcW w:w="3434" w:type="pct"/>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326" w:type="pct"/>
            <w:vAlign w:val="center"/>
            <w:textDirection w:val="lrTb"/>
            <w:noWrap w:val="false"/>
          </w:tcPr>
          <w:p>
            <w:pPr>
              <w:jc w:val="center"/>
              <w:spacing w:line="360" w:lineRule="auto"/>
              <w:rPr>
                <w:rFonts w:ascii="宋体" w:hAnsi="宋体" w:cs="宋体"/>
              </w:rPr>
            </w:pPr>
            <w:r>
              <w:rPr>
                <w:rFonts w:hint="eastAsia" w:ascii="宋体" w:hAnsi="宋体" w:cs="宋体"/>
              </w:rPr>
              <w:t xml:space="preserve">100</w:t>
            </w:r>
            <w:bookmarkEnd w:id="56"/>
            <w:r/>
          </w:p>
        </w:tc>
        <w:tc>
          <w:tcPr>
            <w:tcW w:w="437" w:type="pct"/>
            <w:vAlign w:val="center"/>
            <w:textDirection w:val="lrTb"/>
            <w:noWrap w:val="false"/>
          </w:tcPr>
          <w:p>
            <w:pPr>
              <w:jc w:val="center"/>
              <w:spacing w:line="360" w:lineRule="auto"/>
              <w:rPr>
                <w:rFonts w:ascii="宋体" w:hAnsi="宋体" w:cs="宋体"/>
              </w:rPr>
            </w:pPr>
            <w:r>
              <w:rPr>
                <w:rFonts w:ascii="宋体" w:hAnsi="宋体" w:cs="宋体"/>
              </w:rPr>
            </w:r>
            <w:r/>
          </w:p>
        </w:tc>
      </w:tr>
    </w:tbl>
    <w:p>
      <w:pPr>
        <w:pStyle w:val="700"/>
        <w:ind w:firstLine="0"/>
      </w:pPr>
      <w:r/>
      <w:r/>
    </w:p>
    <w:p>
      <w:pPr>
        <w:pStyle w:val="700"/>
        <w:ind w:firstLine="0"/>
        <w:rPr>
          <w:rFonts w:ascii="宋体" w:hAnsi="宋体" w:cs="宋体"/>
          <w:sz w:val="24"/>
          <w:szCs w:val="24"/>
        </w:rPr>
      </w:pPr>
      <w:r>
        <w:rPr>
          <w:rFonts w:hint="eastAsia" w:ascii="宋体" w:hAnsi="宋体" w:cs="宋体"/>
          <w:sz w:val="24"/>
          <w:szCs w:val="24"/>
        </w:rPr>
        <w:t xml:space="preserve">说明：</w:t>
      </w:r>
      <w:r/>
    </w:p>
    <w:p>
      <w:pPr>
        <w:ind w:firstLine="420"/>
        <w:spacing w:line="360" w:lineRule="auto"/>
        <w:rPr>
          <w:rFonts w:ascii="宋体" w:hAnsi="宋体" w:cs="宋体"/>
          <w:sz w:val="24"/>
          <w:szCs w:val="24"/>
        </w:rPr>
      </w:pPr>
      <w:r/>
      <w:bookmarkStart w:id="57" w:name="_Toc32307"/>
      <w:r>
        <w:rPr>
          <w:rFonts w:hint="eastAsia" w:ascii="宋体" w:hAnsi="宋体" w:cs="宋体"/>
          <w:sz w:val="24"/>
          <w:szCs w:val="24"/>
        </w:rPr>
        <w:t xml:space="preserve">1、评审评分标准涉及到的所有证书、认证、证明和业绩等材料均以有效的证明文件的复印件（加盖公章）为依据，需按要求提供相应的证明材料在磋商响应文件中。中标后，成交供应商须提供所有材料的原件由代理公司进行核查，如发现弄虚作假者，取消其中标人资格，并将向政府采购管理部门汇报，将供应商列入不良行为记录名单、并依法予以处罚。</w:t>
      </w:r>
      <w:r/>
    </w:p>
    <w:p>
      <w:pPr>
        <w:ind w:firstLine="422"/>
        <w:spacing w:line="360" w:lineRule="auto"/>
        <w:rPr>
          <w:rFonts w:ascii="宋体" w:hAnsi="宋体" w:cs="宋体"/>
          <w:b/>
          <w:bCs/>
          <w:sz w:val="24"/>
          <w:szCs w:val="24"/>
        </w:rPr>
      </w:pPr>
      <w:r>
        <w:rPr>
          <w:rFonts w:hint="eastAsia" w:ascii="宋体" w:hAnsi="宋体" w:cs="宋体"/>
          <w:b/>
          <w:bCs/>
          <w:sz w:val="24"/>
          <w:szCs w:val="24"/>
        </w:rPr>
        <w:t xml:space="preserve">2、政策功能： </w:t>
      </w:r>
      <w:r/>
    </w:p>
    <w:p>
      <w:pPr>
        <w:ind w:firstLine="420"/>
        <w:spacing w:line="360" w:lineRule="auto"/>
        <w:rPr>
          <w:rFonts w:ascii="宋体" w:hAnsi="宋体" w:cs="宋体"/>
          <w:sz w:val="24"/>
          <w:szCs w:val="24"/>
        </w:rPr>
      </w:pPr>
      <w:r>
        <w:rPr>
          <w:rFonts w:hint="eastAsia" w:ascii="宋体" w:hAnsi="宋体" w:cs="宋体"/>
          <w:sz w:val="24"/>
          <w:szCs w:val="24"/>
        </w:rPr>
        <w:t xml:space="preserve">（1）对国家认定的节能产品和环保产品分别给予投标价的 5%、5%价格扣除，用扣除后的价格参与评审 （特别说明：节能、环保产品必须纳入“中国政府采购网”等官方网站“节能、环保产品查询系统”，且以提供的证书复印件为准）。</w:t>
      </w:r>
      <w:r/>
    </w:p>
    <w:p>
      <w:pPr>
        <w:ind w:firstLine="420"/>
        <w:spacing w:line="360" w:lineRule="auto"/>
        <w:rPr>
          <w:rFonts w:ascii="宋体" w:hAnsi="宋体" w:cs="宋体"/>
          <w:sz w:val="24"/>
          <w:szCs w:val="24"/>
        </w:rPr>
      </w:pPr>
      <w:r>
        <w:rPr>
          <w:rFonts w:hint="eastAsia" w:ascii="宋体" w:hAnsi="宋体" w:cs="宋体"/>
          <w:sz w:val="24"/>
          <w:szCs w:val="24"/>
        </w:rPr>
        <w:t xml:space="preserve">（2）小微企业的价格扣除</w:t>
      </w:r>
      <w:r/>
    </w:p>
    <w:p>
      <w:pPr>
        <w:ind w:firstLine="422"/>
        <w:spacing w:line="360" w:lineRule="auto"/>
        <w:rPr>
          <w:rFonts w:ascii="宋体" w:hAnsi="宋体" w:cs="宋体"/>
          <w:b/>
          <w:bCs/>
          <w:sz w:val="24"/>
          <w:szCs w:val="24"/>
        </w:rPr>
      </w:pPr>
      <w:r>
        <w:rPr>
          <w:rFonts w:hint="eastAsia" w:ascii="宋体" w:hAnsi="宋体" w:cs="宋体"/>
          <w:b/>
          <w:bCs/>
          <w:sz w:val="24"/>
          <w:szCs w:val="24"/>
        </w:rPr>
        <w:t xml:space="preserve">2.1根据“关于印发《政府采购促进中小企业发展管理办法》的通知”（财库〔2020〕46 号）的规定 对符合规定的小微企业报价给予10%（工程项目为5%）的扣除，用扣除后的价格参加评审。</w:t>
      </w:r>
      <w:r/>
    </w:p>
    <w:p>
      <w:pPr>
        <w:ind w:firstLine="420"/>
        <w:spacing w:line="360" w:lineRule="auto"/>
        <w:rPr>
          <w:rFonts w:ascii="宋体" w:hAnsi="宋体" w:cs="宋体"/>
          <w:sz w:val="24"/>
          <w:szCs w:val="24"/>
        </w:rPr>
      </w:pPr>
      <w:r>
        <w:rPr>
          <w:rFonts w:hint="eastAsia" w:ascii="宋体" w:hAnsi="宋体" w:cs="宋体"/>
          <w:sz w:val="24"/>
          <w:szCs w:val="24"/>
        </w:rPr>
        <w:t xml:space="preserve">2.2大中型企业和其他自然人、法人或者其他组织与小型、微型企业（监狱企业、残疾人福利单位）组成联合体共同参加投标，如果联合协议中约定，小型、微型企业（监狱企业、残疾人福利单位）的协议合同金额占到联合体协议合同总金额 30%以上的，给予联合体 2%的价格扣除。联合体各方均为中小型、微型企业（监狱企业、残疾人福利单位）的，联合体视同为小型、微型企业享受 6%价格扣除，用扣除后的价格参与评审。</w:t>
      </w:r>
      <w:r/>
    </w:p>
    <w:p>
      <w:pPr>
        <w:ind w:firstLine="420"/>
        <w:spacing w:line="360" w:lineRule="auto"/>
        <w:rPr>
          <w:rFonts w:ascii="宋体" w:hAnsi="宋体" w:cs="宋体"/>
          <w:sz w:val="24"/>
          <w:szCs w:val="24"/>
        </w:rPr>
      </w:pPr>
      <w:r>
        <w:rPr>
          <w:rFonts w:hint="eastAsia" w:ascii="宋体" w:hAnsi="宋体" w:cs="宋体"/>
          <w:sz w:val="24"/>
          <w:szCs w:val="24"/>
        </w:rPr>
        <w:t xml:space="preserve">2.3小企业（含小型、微型企业）应当同时符合以下条件：</w:t>
      </w:r>
      <w:r/>
    </w:p>
    <w:p>
      <w:pPr>
        <w:ind w:firstLine="420"/>
        <w:spacing w:line="360" w:lineRule="auto"/>
        <w:rPr>
          <w:rFonts w:ascii="宋体" w:hAnsi="宋体" w:cs="宋体"/>
          <w:sz w:val="24"/>
          <w:szCs w:val="24"/>
        </w:rPr>
      </w:pPr>
      <w:r>
        <w:rPr>
          <w:rFonts w:hint="eastAsia" w:ascii="宋体" w:hAnsi="宋体" w:cs="宋体"/>
          <w:sz w:val="24"/>
          <w:szCs w:val="24"/>
        </w:rPr>
        <w:t xml:space="preserve">2.3.1供应商为小企业，且符合中小企业划分标准；</w:t>
      </w:r>
      <w:r/>
    </w:p>
    <w:p>
      <w:pPr>
        <w:ind w:firstLine="420"/>
        <w:spacing w:line="360" w:lineRule="auto"/>
        <w:rPr>
          <w:rFonts w:ascii="宋体" w:hAnsi="宋体" w:cs="宋体"/>
          <w:sz w:val="24"/>
          <w:szCs w:val="24"/>
        </w:rPr>
      </w:pPr>
      <w:r>
        <w:rPr>
          <w:rFonts w:hint="eastAsia" w:ascii="宋体" w:hAnsi="宋体" w:cs="宋体"/>
          <w:sz w:val="24"/>
          <w:szCs w:val="24"/>
        </w:rPr>
        <w:t xml:space="preserve">2.3.2提供本企业制造的货物、承担的工程或者服务，或者提供其他小企业制造的货物。如果提供的货物为大中型企业注册商标的货物，视同大中型企业。</w:t>
      </w:r>
      <w:r/>
    </w:p>
    <w:p>
      <w:pPr>
        <w:ind w:firstLine="420"/>
        <w:spacing w:line="360" w:lineRule="auto"/>
        <w:rPr>
          <w:rFonts w:ascii="宋体" w:hAnsi="宋体" w:cs="宋体"/>
          <w:sz w:val="24"/>
          <w:szCs w:val="24"/>
        </w:rPr>
      </w:pPr>
      <w:r>
        <w:rPr>
          <w:rFonts w:hint="eastAsia" w:ascii="宋体" w:hAnsi="宋体" w:cs="宋体"/>
          <w:sz w:val="24"/>
          <w:szCs w:val="24"/>
        </w:rPr>
        <w:t xml:space="preserve">3、监狱和戒毒企业的价格扣除  </w:t>
      </w:r>
      <w:r/>
    </w:p>
    <w:p>
      <w:pPr>
        <w:ind w:firstLine="420"/>
        <w:spacing w:line="360" w:lineRule="auto"/>
        <w:rPr>
          <w:rFonts w:ascii="宋体" w:hAnsi="宋体" w:cs="宋体"/>
          <w:sz w:val="24"/>
          <w:szCs w:val="24"/>
        </w:rPr>
      </w:pPr>
      <w:r>
        <w:rPr>
          <w:rFonts w:hint="eastAsia" w:ascii="宋体" w:hAnsi="宋体" w:cs="宋体"/>
          <w:sz w:val="24"/>
          <w:szCs w:val="24"/>
        </w:rPr>
        <w:t xml:space="preserve">3.1本项目对监狱和戒毒企业（简称监狱企业）视同小型、微型企业，给予 10%的价格扣除，用扣除后的价格参与评审。 </w:t>
      </w:r>
      <w:r/>
    </w:p>
    <w:p>
      <w:pPr>
        <w:ind w:firstLine="420"/>
        <w:spacing w:line="360" w:lineRule="auto"/>
        <w:rPr>
          <w:rFonts w:ascii="宋体" w:hAnsi="宋体" w:cs="宋体"/>
          <w:sz w:val="24"/>
          <w:szCs w:val="24"/>
        </w:rPr>
      </w:pPr>
      <w:r>
        <w:rPr>
          <w:rFonts w:hint="eastAsia" w:ascii="宋体" w:hAnsi="宋体" w:cs="宋体"/>
          <w:sz w:val="24"/>
          <w:szCs w:val="24"/>
        </w:rPr>
        <w:t xml:space="preserve">3.2 监狱企业需提供由省级以上监狱管理局、戒毒管理局（含新疆生产建设兵团）出具的属于监狱企业的证明文件。 </w:t>
      </w:r>
      <w:r/>
    </w:p>
    <w:p>
      <w:pPr>
        <w:ind w:firstLine="420"/>
        <w:spacing w:line="360" w:lineRule="auto"/>
        <w:rPr>
          <w:rFonts w:ascii="宋体" w:hAnsi="宋体" w:cs="宋体"/>
          <w:sz w:val="24"/>
          <w:szCs w:val="24"/>
        </w:rPr>
      </w:pPr>
      <w:r>
        <w:rPr>
          <w:rFonts w:hint="eastAsia" w:ascii="宋体" w:hAnsi="宋体" w:cs="宋体"/>
          <w:sz w:val="24"/>
          <w:szCs w:val="24"/>
        </w:rPr>
        <w:t xml:space="preserve">3.3 监狱企业标准请参照《关于政府采购支持监狱企业发展有关问题的通知》（财库[2014]68 号）。</w:t>
      </w:r>
      <w:r/>
    </w:p>
    <w:p>
      <w:pPr>
        <w:ind w:firstLine="420"/>
        <w:spacing w:line="360" w:lineRule="auto"/>
        <w:rPr>
          <w:rFonts w:ascii="宋体" w:hAnsi="宋体" w:cs="宋体"/>
          <w:sz w:val="24"/>
          <w:szCs w:val="24"/>
        </w:rPr>
      </w:pPr>
      <w:r>
        <w:rPr>
          <w:rFonts w:hint="eastAsia" w:ascii="宋体" w:hAnsi="宋体" w:cs="宋体"/>
          <w:sz w:val="24"/>
          <w:szCs w:val="24"/>
        </w:rPr>
        <w:t xml:space="preserve">4、残疾人福利性单位的价格扣除 </w:t>
      </w:r>
      <w:r/>
    </w:p>
    <w:p>
      <w:pPr>
        <w:ind w:firstLine="420"/>
        <w:spacing w:line="360" w:lineRule="auto"/>
        <w:rPr>
          <w:rFonts w:ascii="宋体" w:hAnsi="宋体" w:cs="宋体"/>
          <w:sz w:val="24"/>
          <w:szCs w:val="24"/>
        </w:rPr>
      </w:pPr>
      <w:r>
        <w:rPr>
          <w:rFonts w:hint="eastAsia" w:ascii="宋体" w:hAnsi="宋体" w:cs="宋体"/>
          <w:sz w:val="24"/>
          <w:szCs w:val="24"/>
        </w:rPr>
        <w:t xml:space="preserve">4.1本项目对残疾人福利性单位视同小型、微型企业，给予 10%的价格扣除，用扣除后的价格参与评审。 </w:t>
      </w:r>
      <w:r/>
    </w:p>
    <w:p>
      <w:pPr>
        <w:ind w:firstLine="420"/>
        <w:spacing w:line="360" w:lineRule="auto"/>
        <w:rPr>
          <w:rFonts w:ascii="宋体" w:hAnsi="宋体" w:cs="宋体"/>
          <w:sz w:val="24"/>
          <w:szCs w:val="24"/>
        </w:rPr>
      </w:pPr>
      <w:r>
        <w:rPr>
          <w:rFonts w:hint="eastAsia" w:ascii="宋体" w:hAnsi="宋体" w:cs="宋体"/>
          <w:sz w:val="24"/>
          <w:szCs w:val="24"/>
        </w:rPr>
        <w:t xml:space="preserve">4.2残疾人福利单位需按照采购文件的要求提供《残疾人福利性单位声明函》。</w:t>
      </w:r>
      <w:r/>
    </w:p>
    <w:p>
      <w:pPr>
        <w:ind w:firstLine="420"/>
        <w:spacing w:line="360" w:lineRule="auto"/>
        <w:rPr>
          <w:rFonts w:ascii="宋体" w:hAnsi="宋体" w:cs="宋体"/>
          <w:sz w:val="24"/>
          <w:szCs w:val="24"/>
        </w:rPr>
      </w:pPr>
      <w:r>
        <w:rPr>
          <w:rFonts w:hint="eastAsia" w:ascii="宋体" w:hAnsi="宋体" w:cs="宋体"/>
          <w:sz w:val="24"/>
          <w:szCs w:val="24"/>
        </w:rPr>
        <w:t xml:space="preserve">4.3残疾人福利单位标准请参照《关于促进残疾人就业政府采购政策的通知》（财库〔2017〕141 号）。</w:t>
      </w:r>
      <w:r/>
    </w:p>
    <w:p>
      <w:pPr>
        <w:ind w:firstLine="420"/>
        <w:spacing w:line="360" w:lineRule="auto"/>
        <w:rPr>
          <w:rFonts w:ascii="宋体" w:hAnsi="宋体" w:cs="宋体"/>
          <w:sz w:val="24"/>
          <w:szCs w:val="24"/>
        </w:rPr>
      </w:pPr>
      <w:r>
        <w:rPr>
          <w:rFonts w:hint="eastAsia" w:ascii="宋体" w:hAnsi="宋体" w:cs="宋体"/>
          <w:sz w:val="24"/>
          <w:szCs w:val="24"/>
        </w:rPr>
        <w:t xml:space="preserve">5、监狱企业、残疾人福利单位属于小型、微型企业的，不重复享受政策。</w:t>
      </w:r>
      <w:r/>
    </w:p>
    <w:p>
      <w:pPr>
        <w:pStyle w:val="687"/>
        <w:jc w:val="both"/>
      </w:pPr>
      <w:r/>
      <w:r/>
    </w:p>
    <w:p>
      <w:r/>
      <w:r/>
    </w:p>
    <w:p>
      <w:pPr>
        <w:pStyle w:val="655"/>
      </w:pPr>
      <w:r/>
      <w:r/>
    </w:p>
    <w:p>
      <w:r/>
      <w:r/>
    </w:p>
    <w:p>
      <w:pPr>
        <w:pStyle w:val="655"/>
      </w:pPr>
      <w:r/>
      <w:r/>
    </w:p>
    <w:p>
      <w:r/>
      <w:r/>
    </w:p>
    <w:p>
      <w:pPr>
        <w:pStyle w:val="655"/>
      </w:pPr>
      <w:r/>
      <w:r/>
    </w:p>
    <w:p>
      <w:r/>
      <w:r/>
    </w:p>
    <w:p>
      <w:r/>
      <w:r/>
    </w:p>
    <w:p>
      <w:r/>
      <w:r/>
    </w:p>
    <w:p>
      <w:r/>
      <w:r/>
    </w:p>
    <w:p>
      <w:r/>
      <w:r/>
    </w:p>
    <w:p>
      <w:r/>
      <w:r/>
    </w:p>
    <w:p>
      <w:r/>
      <w:r/>
    </w:p>
    <w:p>
      <w:pPr>
        <w:pStyle w:val="687"/>
        <w:rPr>
          <w:sz w:val="40"/>
          <w:szCs w:val="40"/>
          <w:lang w:val="zh-CN"/>
        </w:rPr>
      </w:pPr>
      <w:r>
        <w:rPr>
          <w:rFonts w:hint="eastAsia"/>
          <w:sz w:val="40"/>
          <w:szCs w:val="40"/>
        </w:rPr>
        <w:t xml:space="preserve">第四章</w:t>
      </w:r>
      <w:r>
        <w:rPr>
          <w:sz w:val="40"/>
          <w:szCs w:val="40"/>
        </w:rPr>
        <w:t xml:space="preserve"> </w:t>
      </w:r>
      <w:r>
        <w:rPr>
          <w:rFonts w:hint="eastAsia"/>
          <w:sz w:val="40"/>
          <w:szCs w:val="40"/>
          <w:lang w:val="zh-CN"/>
        </w:rPr>
        <w:t xml:space="preserve">采购需求</w:t>
      </w:r>
      <w:bookmarkEnd w:id="57"/>
      <w:r/>
      <w:r/>
    </w:p>
    <w:p>
      <w:pPr>
        <w:spacing w:line="360" w:lineRule="auto"/>
        <w:rPr>
          <w:rFonts w:ascii="宋体" w:hAnsi="宋体"/>
          <w:b/>
          <w:bCs/>
          <w:sz w:val="22"/>
        </w:rPr>
        <w:outlineLvl w:val="1"/>
      </w:pPr>
      <w:r>
        <w:rPr>
          <w:rFonts w:hint="eastAsia" w:ascii="宋体" w:hAnsi="宋体"/>
          <w:b/>
          <w:bCs/>
          <w:sz w:val="22"/>
        </w:rPr>
        <w:t xml:space="preserve">一、项目概况</w:t>
      </w:r>
      <w:r/>
    </w:p>
    <w:p>
      <w:pPr>
        <w:pStyle w:val="988"/>
        <w:ind w:firstLine="420"/>
        <w:jc w:val="both"/>
        <w:rPr>
          <w:rFonts w:ascii="宋体" w:hAnsi="宋体"/>
          <w:sz w:val="21"/>
          <w:szCs w:val="21"/>
          <w:lang w:eastAsia="zh-CN" w:bidi="ar-SA"/>
        </w:rPr>
      </w:pPr>
      <w:r>
        <w:rPr>
          <w:rFonts w:hint="eastAsia" w:ascii="宋体" w:hAnsi="宋体"/>
          <w:sz w:val="21"/>
          <w:szCs w:val="21"/>
          <w:lang w:eastAsia="zh-CN" w:bidi="ar-SA"/>
        </w:rPr>
        <w:t xml:space="preserve">为进一步推进南京市园林绿化精细化管理，依据《南京市城市绿化条例》“绿化行政主管部门应当会同有关部门定期开展城市绿化资源调查，建立绿化资源档案和绿化信用考核体系，完善绿化管理信息系统” 的规定，需每年开展规划管理数据库更新维护工作。</w:t>
      </w:r>
      <w:r/>
    </w:p>
    <w:p>
      <w:pPr>
        <w:pStyle w:val="988"/>
        <w:ind w:firstLine="420"/>
        <w:jc w:val="both"/>
        <w:rPr>
          <w:rFonts w:ascii="宋体" w:hAnsi="宋体"/>
          <w:sz w:val="21"/>
          <w:szCs w:val="21"/>
          <w:lang w:eastAsia="zh-CN" w:bidi="ar-SA"/>
        </w:rPr>
      </w:pPr>
      <w:r>
        <w:rPr>
          <w:rFonts w:hint="eastAsia" w:ascii="宋体" w:hAnsi="宋体"/>
          <w:sz w:val="21"/>
          <w:szCs w:val="21"/>
          <w:lang w:eastAsia="zh-CN" w:bidi="ar-SA"/>
        </w:rPr>
        <w:t xml:space="preserve">其核心任务涵盖 “绿色图章”审查项目的数据入库、新增绿地及绿道数据的校核入库，绿地系统现状“一张图”的持续更新维护等。同时，确保绿地数据的准确性与时效性，满足部门之间数据共享，为城市绿地规划、建设与管理提供坚实的数据支撑。</w:t>
      </w:r>
      <w:r/>
    </w:p>
    <w:p>
      <w:pPr>
        <w:spacing w:line="360" w:lineRule="auto"/>
        <w:rPr>
          <w:rFonts w:ascii="宋体" w:hAnsi="宋体"/>
          <w:b/>
          <w:bCs/>
          <w:sz w:val="22"/>
        </w:rPr>
        <w:outlineLvl w:val="1"/>
      </w:pPr>
      <w:r>
        <w:rPr>
          <w:rFonts w:hint="eastAsia" w:ascii="宋体" w:hAnsi="宋体"/>
          <w:b/>
          <w:bCs/>
          <w:sz w:val="22"/>
        </w:rPr>
        <w:t xml:space="preserve">二、项目需求清单</w:t>
      </w:r>
      <w:r/>
    </w:p>
    <w:tbl>
      <w:tblPr>
        <w:tblStyle w:val="631"/>
        <w:tblW w:w="10206" w:type="dxa"/>
        <w:jc w:val="center"/>
        <w:tblLayout w:type="fixed"/>
        <w:tblCellMar>
          <w:left w:w="108" w:type="dxa"/>
          <w:top w:w="0" w:type="dxa"/>
          <w:right w:w="108" w:type="dxa"/>
          <w:bottom w:w="0" w:type="dxa"/>
        </w:tblCellMar>
        <w:tblLook w:val="04A0" w:firstRow="1" w:lastRow="0" w:firstColumn="1" w:lastColumn="0" w:noHBand="0" w:noVBand="1"/>
      </w:tblPr>
      <w:tblGrid>
        <w:gridCol w:w="704"/>
        <w:gridCol w:w="4394"/>
        <w:gridCol w:w="709"/>
        <w:gridCol w:w="709"/>
        <w:gridCol w:w="2977"/>
        <w:gridCol w:w="713"/>
      </w:tblGrid>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jc w:val="center"/>
              <w:spacing w:line="360" w:lineRule="auto"/>
              <w:rPr>
                <w:rFonts w:ascii="宋体" w:hAnsi="宋体"/>
                <w:b/>
                <w:bCs/>
                <w:szCs w:val="21"/>
              </w:rPr>
            </w:pPr>
            <w:r>
              <w:rPr>
                <w:rFonts w:hint="eastAsia" w:ascii="宋体" w:hAnsi="宋体"/>
                <w:b/>
                <w:bCs/>
                <w:szCs w:val="21"/>
              </w:rPr>
              <w:t xml:space="preserve">标的名称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b/>
                <w:bCs/>
                <w:szCs w:val="21"/>
              </w:rPr>
            </w:pPr>
            <w:r>
              <w:rPr>
                <w:rFonts w:hint="eastAsia" w:ascii="宋体" w:hAnsi="宋体"/>
                <w:b/>
                <w:bCs/>
                <w:szCs w:val="21"/>
              </w:rPr>
              <w:t xml:space="preserve">数量</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b/>
                <w:bCs/>
                <w:szCs w:val="21"/>
              </w:rPr>
            </w:pPr>
            <w:r>
              <w:rPr>
                <w:rFonts w:hint="eastAsia" w:ascii="宋体" w:hAnsi="宋体"/>
                <w:b/>
                <w:bCs/>
                <w:szCs w:val="21"/>
              </w:rPr>
              <w:t xml:space="preserve">单位</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spacing w:line="360" w:lineRule="auto"/>
              <w:rPr>
                <w:rFonts w:ascii="宋体" w:hAnsi="宋体"/>
                <w:b/>
                <w:bCs/>
                <w:szCs w:val="21"/>
              </w:rPr>
            </w:pPr>
            <w:r>
              <w:rPr>
                <w:rFonts w:hint="eastAsia" w:ascii="宋体" w:hAnsi="宋体"/>
                <w:b/>
                <w:bCs/>
                <w:szCs w:val="21"/>
              </w:rPr>
              <w:t xml:space="preserve">采购标的所属行业</w:t>
            </w:r>
            <w:r/>
          </w:p>
        </w:tc>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spacing w:line="360" w:lineRule="auto"/>
              <w:rPr>
                <w:rFonts w:ascii="宋体" w:hAnsi="宋体"/>
                <w:b/>
                <w:bCs/>
                <w:szCs w:val="21"/>
              </w:rPr>
            </w:pPr>
            <w:r>
              <w:rPr>
                <w:rFonts w:hint="eastAsia" w:ascii="宋体" w:hAnsi="宋体"/>
                <w:b/>
                <w:bCs/>
                <w:szCs w:val="21"/>
              </w:rPr>
              <w:t xml:space="preserve">属性</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2025年园林绿化规划管理数据服务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信息与技术服务业</w:t>
            </w:r>
            <w:r/>
          </w:p>
        </w:tc>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服务</w:t>
            </w:r>
            <w:r/>
          </w:p>
        </w:tc>
      </w:tr>
    </w:tbl>
    <w:p>
      <w:pPr>
        <w:spacing w:line="360" w:lineRule="auto"/>
        <w:rPr>
          <w:rFonts w:ascii="宋体" w:hAnsi="宋体"/>
          <w:b/>
          <w:bCs/>
          <w:sz w:val="22"/>
        </w:rPr>
        <w:outlineLvl w:val="1"/>
      </w:pPr>
      <w:r>
        <w:rPr>
          <w:rFonts w:hint="eastAsia" w:ascii="宋体" w:hAnsi="宋体"/>
          <w:b/>
          <w:bCs/>
          <w:sz w:val="22"/>
        </w:rPr>
        <w:t xml:space="preserve">三、技术部分要求</w:t>
      </w:r>
      <w:r/>
    </w:p>
    <w:p>
      <w:pPr>
        <w:ind w:firstLine="422"/>
        <w:spacing w:line="360" w:lineRule="auto"/>
        <w:rPr>
          <w:rFonts w:ascii="宋体" w:hAnsi="宋体"/>
          <w:szCs w:val="21"/>
        </w:rPr>
      </w:pPr>
      <w:r>
        <w:rPr>
          <w:rFonts w:hint="eastAsia" w:ascii="宋体" w:hAnsi="宋体"/>
          <w:b/>
          <w:szCs w:val="21"/>
        </w:rPr>
        <w:t xml:space="preserve">（一）项目建设周期：</w:t>
      </w:r>
      <w:r>
        <w:rPr>
          <w:rFonts w:hint="eastAsia" w:ascii="宋体" w:hAnsi="宋体"/>
          <w:szCs w:val="21"/>
        </w:rPr>
        <w:t xml:space="preserve">合同签订之日起至2026年8月</w:t>
      </w:r>
      <w:r>
        <w:rPr>
          <w:rFonts w:ascii="宋体" w:hAnsi="宋体"/>
          <w:szCs w:val="21"/>
        </w:rPr>
        <w:t xml:space="preserve">31日</w:t>
      </w:r>
      <w:r/>
    </w:p>
    <w:p>
      <w:pPr>
        <w:ind w:firstLine="422"/>
        <w:spacing w:line="360" w:lineRule="auto"/>
        <w:rPr>
          <w:rFonts w:ascii="宋体" w:hAnsi="宋体"/>
          <w:b/>
          <w:szCs w:val="21"/>
        </w:rPr>
      </w:pPr>
      <w:r>
        <w:rPr>
          <w:rFonts w:hint="eastAsia" w:ascii="宋体" w:hAnsi="宋体"/>
          <w:b/>
          <w:szCs w:val="21"/>
        </w:rPr>
        <w:t xml:space="preserve">（二）建设内容：</w:t>
      </w:r>
      <w:r/>
    </w:p>
    <w:p>
      <w:pPr>
        <w:ind w:firstLine="420"/>
        <w:spacing w:line="360" w:lineRule="auto"/>
        <w:rPr>
          <w:rFonts w:ascii="宋体" w:hAnsi="宋体"/>
          <w:szCs w:val="21"/>
        </w:rPr>
      </w:pPr>
      <w:r>
        <w:rPr>
          <w:rFonts w:hint="eastAsia" w:ascii="宋体" w:hAnsi="宋体"/>
          <w:szCs w:val="21"/>
        </w:rPr>
        <w:t xml:space="preserve">建设任务包括如下内容：</w:t>
      </w:r>
      <w:r/>
    </w:p>
    <w:p>
      <w:pPr>
        <w:ind w:firstLine="420"/>
        <w:spacing w:line="360" w:lineRule="auto"/>
        <w:rPr>
          <w:rFonts w:ascii="宋体" w:hAnsi="宋体"/>
          <w:szCs w:val="21"/>
        </w:rPr>
      </w:pPr>
      <w:r/>
      <w:bookmarkStart w:id="58" w:name="_Toc82001621"/>
      <w:r>
        <w:rPr>
          <w:rFonts w:hint="eastAsia" w:ascii="宋体" w:hAnsi="宋体"/>
          <w:szCs w:val="21"/>
        </w:rPr>
        <w:t xml:space="preserve">1.“绿色图章”审查数据校核入库</w:t>
      </w:r>
      <w:bookmarkEnd w:id="58"/>
      <w:r>
        <w:rPr>
          <w:rFonts w:hint="eastAsia" w:ascii="宋体" w:hAnsi="宋体"/>
          <w:szCs w:val="21"/>
        </w:rPr>
        <w:t xml:space="preserve">：完成2025年-2026年不少于200件“绿色图章”审查项目的绿化设计方案图、核验图数据转换、配准、核查、入库</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（1）根据各家建设单位提供的“绿色图章”审查项目绿化设计方案图和核验图进行转换、配准到2008南京地方坐标系，录入属性，形成GIS数据库。</w:t>
      </w:r>
      <w:r/>
    </w:p>
    <w:p>
      <w:pPr>
        <w:ind w:firstLine="420"/>
        <w:spacing w:line="360" w:lineRule="auto"/>
        <w:rPr>
          <w:rFonts w:ascii="宋体" w:hAnsi="宋体"/>
          <w:szCs w:val="21"/>
        </w:rPr>
      </w:pPr>
      <w:r>
        <w:rPr>
          <w:rFonts w:hint="eastAsia" w:ascii="宋体" w:hAnsi="宋体"/>
          <w:szCs w:val="21"/>
        </w:rPr>
        <w:t xml:space="preserve">（2）核查和计算方案图和审核表上绿化指标、数量、面积等经济技术指标是否一致，核查无问题后在“绿色图章电子图件入库流程单”签字确认。。</w:t>
      </w:r>
      <w:r/>
    </w:p>
    <w:p>
      <w:pPr>
        <w:ind w:firstLine="420"/>
        <w:spacing w:line="360" w:lineRule="auto"/>
        <w:rPr>
          <w:rFonts w:ascii="宋体" w:hAnsi="宋体"/>
          <w:szCs w:val="21"/>
        </w:rPr>
      </w:pPr>
      <w:r>
        <w:rPr>
          <w:rFonts w:hint="eastAsia" w:ascii="宋体" w:hAnsi="宋体"/>
          <w:szCs w:val="21"/>
        </w:rPr>
        <w:t xml:space="preserve">（3）将所有审核完成的“绿色图章”数据库进行相关信息的整理与补全工作，坐标应满足相关规定，整理后的分层、字段等数据信息</w:t>
      </w:r>
      <w:bookmarkStart w:id="59" w:name="OLE_LINK4"/>
      <w:r/>
      <w:bookmarkStart w:id="60" w:name="OLE_LINK6"/>
      <w:r>
        <w:rPr>
          <w:rFonts w:hint="eastAsia" w:ascii="宋体" w:hAnsi="宋体"/>
          <w:szCs w:val="21"/>
        </w:rPr>
        <w:t xml:space="preserve">符合 “南京市智慧园林精细化管理平台”上传要求</w:t>
      </w:r>
      <w:bookmarkEnd w:id="59"/>
      <w:r/>
      <w:bookmarkEnd w:id="60"/>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（4）将建设单位提供的“绿色图章”相关项目文档资料进行系统化梳理归档，优化排版并</w:t>
      </w:r>
      <w:bookmarkStart w:id="61" w:name="OLE_LINK10"/>
      <w:r/>
      <w:bookmarkStart w:id="62" w:name="OLE_LINK12"/>
      <w:r>
        <w:rPr>
          <w:rFonts w:hint="eastAsia" w:ascii="宋体" w:hAnsi="宋体"/>
          <w:szCs w:val="21"/>
        </w:rPr>
        <w:t xml:space="preserve">符合 </w:t>
      </w:r>
      <w:bookmarkStart w:id="63" w:name="OLE_LINK7"/>
      <w:r/>
      <w:bookmarkStart w:id="64" w:name="OLE_LINK9"/>
      <w:r>
        <w:rPr>
          <w:rFonts w:hint="eastAsia" w:ascii="宋体" w:hAnsi="宋体"/>
          <w:szCs w:val="21"/>
        </w:rPr>
        <w:t xml:space="preserve">“南京市智慧园林精细化管理平台”上传要求</w:t>
      </w:r>
      <w:bookmarkEnd w:id="61"/>
      <w:r/>
      <w:bookmarkEnd w:id="62"/>
      <w:r/>
      <w:bookmarkEnd w:id="63"/>
      <w:r/>
      <w:bookmarkEnd w:id="64"/>
      <w:r>
        <w:rPr>
          <w:rFonts w:hint="eastAsia" w:ascii="宋体" w:hAnsi="宋体"/>
          <w:szCs w:val="21"/>
        </w:rPr>
        <w:t xml:space="preserve">，实现资料的规范管理与直观呈现。</w:t>
      </w:r>
      <w:r/>
    </w:p>
    <w:p>
      <w:pPr>
        <w:ind w:firstLine="420"/>
        <w:spacing w:line="360" w:lineRule="auto"/>
        <w:rPr>
          <w:rFonts w:ascii="宋体" w:hAnsi="宋体"/>
          <w:szCs w:val="21"/>
        </w:rPr>
      </w:pPr>
      <w:r>
        <w:rPr>
          <w:rFonts w:hint="eastAsia" w:ascii="宋体" w:hAnsi="宋体"/>
          <w:szCs w:val="21"/>
        </w:rPr>
        <w:t xml:space="preserve">2.新增绿地数据校核入库：完成2025年度各类新增绿地数据不少于450公顷的录入校核，按照绿地分类标准入库，完成绿地系统现状一张图的更新维护。</w:t>
      </w:r>
      <w:r/>
    </w:p>
    <w:p>
      <w:pPr>
        <w:ind w:firstLine="420"/>
        <w:spacing w:line="360" w:lineRule="auto"/>
        <w:rPr>
          <w:szCs w:val="21"/>
        </w:rPr>
      </w:pPr>
      <w:r>
        <w:rPr>
          <w:rFonts w:hint="eastAsia"/>
          <w:szCs w:val="21"/>
        </w:rPr>
        <w:t xml:space="preserve">（1）</w:t>
      </w:r>
      <w:r>
        <w:rPr>
          <w:szCs w:val="21"/>
        </w:rPr>
        <w:t xml:space="preserve">按各区提供的新增绿地清单，对新增绿地进行落图，核实各区报建绿地的范围、面积，利用测绘资料或现场测绘方式确认最终入库面积，并更新绿地系统现状一张图。</w:t>
      </w:r>
      <w:r/>
    </w:p>
    <w:p>
      <w:pPr>
        <w:ind w:firstLine="420"/>
        <w:spacing w:line="360" w:lineRule="auto"/>
        <w:rPr>
          <w:szCs w:val="21"/>
        </w:rPr>
      </w:pPr>
      <w:r>
        <w:rPr>
          <w:rFonts w:hint="eastAsia"/>
          <w:szCs w:val="21"/>
        </w:rPr>
        <w:t xml:space="preserve">（2）</w:t>
      </w:r>
      <w:r>
        <w:rPr>
          <w:szCs w:val="21"/>
        </w:rPr>
        <w:t xml:space="preserve">对建成区范围内，无报建但确实已建成的绿地，利用测绘资料或现场测绘方式更新绿地系统现状一张图。</w:t>
      </w:r>
      <w:r/>
    </w:p>
    <w:p>
      <w:pPr>
        <w:ind w:firstLine="420"/>
        <w:spacing w:line="360" w:lineRule="auto"/>
        <w:rPr>
          <w:szCs w:val="21"/>
        </w:rPr>
      </w:pPr>
      <w:r>
        <w:rPr>
          <w:rFonts w:hint="eastAsia"/>
          <w:szCs w:val="21"/>
        </w:rPr>
        <w:t xml:space="preserve">（3）</w:t>
      </w:r>
      <w:r>
        <w:rPr>
          <w:szCs w:val="21"/>
        </w:rPr>
        <w:t xml:space="preserve">对上报清单内和建成区提取的新增绿地，完成数据库整理、分类、去重与格式优化</w:t>
      </w:r>
      <w:bookmarkStart w:id="65" w:name="OLE_LINK19"/>
      <w:r>
        <w:rPr>
          <w:szCs w:val="21"/>
        </w:rPr>
        <w:t xml:space="preserve">，</w:t>
      </w:r>
      <w:r>
        <w:rPr>
          <w:rFonts w:hint="eastAsia" w:ascii="宋体" w:hAnsi="宋体"/>
          <w:szCs w:val="21"/>
        </w:rPr>
        <w:t xml:space="preserve">并符合 “南京市智慧园林精细化管理平台”上传要求</w:t>
      </w:r>
      <w:bookmarkEnd w:id="65"/>
      <w:r>
        <w:rPr>
          <w:szCs w:val="21"/>
        </w:rPr>
        <w:t xml:space="preserve">。</w:t>
      </w:r>
      <w:r/>
    </w:p>
    <w:p>
      <w:pPr>
        <w:ind w:firstLine="420"/>
        <w:spacing w:line="360" w:lineRule="auto"/>
        <w:rPr>
          <w:rFonts w:ascii="宋体" w:hAnsi="宋体"/>
          <w:szCs w:val="21"/>
        </w:rPr>
      </w:pPr>
      <w:r>
        <w:rPr>
          <w:rFonts w:hint="eastAsia" w:ascii="宋体" w:hAnsi="宋体"/>
          <w:szCs w:val="21"/>
        </w:rPr>
        <w:t xml:space="preserve">3.新增绿道数据校核入库：完成2025年度约10公里绿道新增数据的录入校核，按照分类分级入库。</w:t>
      </w:r>
      <w:r/>
    </w:p>
    <w:p>
      <w:pPr>
        <w:ind w:firstLine="420"/>
        <w:spacing w:line="360" w:lineRule="auto"/>
        <w:rPr>
          <w:rFonts w:ascii="宋体" w:hAnsi="宋体"/>
          <w:szCs w:val="21"/>
        </w:rPr>
      </w:pPr>
      <w:r>
        <w:rPr>
          <w:rFonts w:hint="eastAsia" w:ascii="宋体" w:hAnsi="宋体"/>
          <w:szCs w:val="21"/>
        </w:rPr>
        <w:t xml:space="preserve">（1）根据建设单位提供的竣工图纸，对绿道新增数据进行转换、配准到2008南京地方坐标系，对新增绿道开展分类分级，核实绿道长度，录入数据并更新GIS数据库。</w:t>
      </w:r>
      <w:r/>
    </w:p>
    <w:p>
      <w:pPr>
        <w:ind w:firstLine="420"/>
        <w:spacing w:line="360" w:lineRule="auto"/>
        <w:rPr>
          <w:rFonts w:ascii="宋体" w:hAnsi="宋体"/>
          <w:szCs w:val="21"/>
        </w:rPr>
      </w:pPr>
      <w:r>
        <w:rPr>
          <w:rFonts w:hint="eastAsia" w:ascii="宋体" w:hAnsi="宋体"/>
          <w:szCs w:val="21"/>
        </w:rPr>
        <w:t xml:space="preserve">（2）根据2025年最新测绘资料，与2024年测绘资料对比，判读已建成但建设单位未上报的绿道，开展实地测绘，核实绿道长度并入库。</w:t>
      </w:r>
      <w:r/>
    </w:p>
    <w:p>
      <w:pPr>
        <w:ind w:firstLine="420"/>
        <w:spacing w:line="360" w:lineRule="auto"/>
        <w:rPr>
          <w:rFonts w:ascii="宋体" w:hAnsi="宋体"/>
          <w:szCs w:val="21"/>
        </w:rPr>
      </w:pPr>
      <w:r>
        <w:rPr>
          <w:rFonts w:hint="eastAsia" w:ascii="宋体" w:hAnsi="宋体"/>
          <w:szCs w:val="21"/>
        </w:rPr>
        <w:t xml:space="preserve">（3）对新增的绿道与往年数据库进行整合，并符合 “南京市智慧园林精细化管理平台”上传要求。</w:t>
      </w:r>
      <w:r/>
    </w:p>
    <w:p>
      <w:pPr>
        <w:ind w:firstLine="420"/>
        <w:spacing w:line="360" w:lineRule="auto"/>
        <w:rPr>
          <w:rFonts w:ascii="宋体" w:hAnsi="宋体"/>
          <w:szCs w:val="21"/>
        </w:rPr>
      </w:pPr>
      <w:r>
        <w:rPr>
          <w:rFonts w:hint="eastAsia" w:ascii="宋体" w:hAnsi="宋体"/>
          <w:szCs w:val="21"/>
        </w:rPr>
        <w:t xml:space="preserve">4. 8项园林指标计算支撑数据采集校核入库:完成2025年度建成区绿地率、建成区绿化覆盖率、城市绿道服务半径覆盖率、公园绿化活动场地服务半径覆盖率、</w:t>
      </w:r>
      <w:bookmarkStart w:id="66" w:name="OLE_LINK8"/>
      <w:r>
        <w:rPr>
          <w:rFonts w:hint="eastAsia" w:ascii="宋体" w:hAnsi="宋体"/>
          <w:szCs w:val="21"/>
        </w:rPr>
        <w:t xml:space="preserve">城市林荫路覆盖率</w:t>
      </w:r>
      <w:bookmarkEnd w:id="66"/>
      <w:r>
        <w:rPr>
          <w:rFonts w:hint="eastAsia" w:ascii="宋体" w:hAnsi="宋体"/>
          <w:szCs w:val="21"/>
        </w:rPr>
        <w:t xml:space="preserve">、城区人均公园绿地面积、水体岸线自然化率、公园主次园路林荫率8项指标计算支撑数据校核入库。</w:t>
      </w:r>
      <w:r/>
    </w:p>
    <w:p>
      <w:pPr>
        <w:ind w:firstLine="420"/>
        <w:spacing w:line="360" w:lineRule="auto"/>
        <w:rPr>
          <w:szCs w:val="21"/>
        </w:rPr>
      </w:pPr>
      <w:r>
        <w:rPr>
          <w:rFonts w:hint="eastAsia"/>
          <w:szCs w:val="21"/>
        </w:rPr>
        <w:t xml:space="preserve">根据8项指标的计算公式，结合甲方提供的相关资料和地理信息相关数据，将相关支撑数据校核入库、</w:t>
      </w:r>
      <w:r>
        <w:rPr>
          <w:szCs w:val="21"/>
        </w:rPr>
        <w:t xml:space="preserve">分类整理，</w:t>
      </w:r>
      <w:bookmarkStart w:id="67" w:name="OLE_LINK18"/>
      <w:r/>
      <w:bookmarkStart w:id="68" w:name="OLE_LINK15"/>
      <w:r>
        <w:rPr>
          <w:rFonts w:hint="eastAsia" w:ascii="宋体" w:hAnsi="宋体"/>
          <w:szCs w:val="21"/>
        </w:rPr>
        <w:t xml:space="preserve">按照 “南京市智慧园林精细化管理平台”上传要求</w:t>
      </w:r>
      <w:bookmarkEnd w:id="67"/>
      <w:r/>
      <w:bookmarkEnd w:id="68"/>
      <w:r>
        <w:rPr>
          <w:rFonts w:hint="eastAsia" w:ascii="宋体" w:hAnsi="宋体"/>
          <w:szCs w:val="21"/>
        </w:rPr>
        <w:t xml:space="preserve">，制作专题图或专题表</w:t>
      </w:r>
      <w:r>
        <w:rPr>
          <w:szCs w:val="21"/>
        </w:rPr>
        <w:t xml:space="preserve">。</w:t>
      </w:r>
      <w:r/>
    </w:p>
    <w:p>
      <w:pPr>
        <w:ind w:firstLine="420"/>
        <w:spacing w:line="360" w:lineRule="auto"/>
        <w:rPr>
          <w:rFonts w:ascii="宋体" w:hAnsi="宋体"/>
          <w:szCs w:val="21"/>
        </w:rPr>
      </w:pPr>
      <w:r>
        <w:rPr>
          <w:rFonts w:hint="eastAsia" w:ascii="宋体" w:hAnsi="宋体"/>
          <w:szCs w:val="21"/>
        </w:rPr>
        <w:t xml:space="preserve">5.新增公共绿地碳储量计算数据采集：根据2025年度新增公共绿地图纸、“绿色图章”审查图纸，提取其中乔木、灌木、草地、土壤面积信息，完成新增公共绿地碳储量计算入库。</w:t>
      </w:r>
      <w:r/>
    </w:p>
    <w:p>
      <w:pPr>
        <w:ind w:firstLine="420"/>
        <w:spacing w:line="360" w:lineRule="auto"/>
        <w:rPr>
          <w:rFonts w:ascii="宋体" w:hAnsi="宋体"/>
          <w:szCs w:val="21"/>
        </w:rPr>
      </w:pPr>
      <w:r>
        <w:rPr>
          <w:rFonts w:hint="eastAsia" w:ascii="宋体" w:hAnsi="宋体"/>
          <w:szCs w:val="21"/>
        </w:rPr>
        <w:t xml:space="preserve">（1）根据新建绿地图纸、“绿色图章”审查图纸、高分辨率正射影像，提取2</w:t>
      </w:r>
      <w:r>
        <w:rPr>
          <w:rFonts w:ascii="宋体" w:hAnsi="宋体"/>
          <w:szCs w:val="21"/>
        </w:rPr>
        <w:t xml:space="preserve">02</w:t>
      </w:r>
      <w:r>
        <w:rPr>
          <w:rFonts w:hint="eastAsia" w:ascii="宋体" w:hAnsi="宋体"/>
          <w:szCs w:val="21"/>
        </w:rPr>
        <w:t xml:space="preserve">5年新增绿地的乔木面、灌木面、土壤面及草坪面，导入公共绿地碳储量计算公式，计算2</w:t>
      </w:r>
      <w:r>
        <w:rPr>
          <w:rFonts w:ascii="宋体" w:hAnsi="宋体"/>
          <w:szCs w:val="21"/>
        </w:rPr>
        <w:t xml:space="preserve">02</w:t>
      </w:r>
      <w:r>
        <w:rPr>
          <w:rFonts w:hint="eastAsia" w:ascii="宋体" w:hAnsi="宋体"/>
          <w:szCs w:val="21"/>
        </w:rPr>
        <w:t xml:space="preserve">5年南京市新增公共绿地碳储量。</w:t>
      </w:r>
      <w:r/>
    </w:p>
    <w:p>
      <w:pPr>
        <w:ind w:firstLine="420"/>
        <w:spacing w:line="360" w:lineRule="auto"/>
        <w:rPr>
          <w:rFonts w:ascii="宋体" w:hAnsi="宋体"/>
          <w:szCs w:val="21"/>
        </w:rPr>
      </w:pPr>
      <w:r>
        <w:rPr>
          <w:rFonts w:hint="eastAsia" w:ascii="宋体" w:hAnsi="宋体"/>
          <w:szCs w:val="21"/>
        </w:rPr>
        <w:t xml:space="preserve">（2）如每年新建公共绿地图纸、“绿色图章”审查图纸中已有数据的数据深度无法满足绿地碳储量计算要求，通过无人机测绘、实地调查等方式开展灌木、草地、乔木面积信息数据采集工作。</w:t>
      </w:r>
      <w:r/>
    </w:p>
    <w:p>
      <w:pPr>
        <w:ind w:firstLine="420"/>
        <w:spacing w:line="360" w:lineRule="auto"/>
        <w:rPr>
          <w:rFonts w:ascii="宋体" w:hAnsi="宋体"/>
          <w:szCs w:val="21"/>
        </w:rPr>
      </w:pPr>
      <w:r>
        <w:rPr>
          <w:rFonts w:hint="eastAsia" w:ascii="宋体" w:hAnsi="宋体"/>
          <w:szCs w:val="21"/>
        </w:rPr>
        <w:t xml:space="preserve">（3）将碳储量计算相关绿地的矢量图形与往年数据库进行整合，提炼出平台需要展示的数据，</w:t>
      </w:r>
      <w:bookmarkStart w:id="69" w:name="OLE_LINK11"/>
      <w:r/>
      <w:bookmarkStart w:id="70" w:name="OLE_LINK16"/>
      <w:r>
        <w:rPr>
          <w:rFonts w:hint="eastAsia" w:ascii="宋体" w:hAnsi="宋体"/>
          <w:szCs w:val="21"/>
        </w:rPr>
        <w:t xml:space="preserve">并符合 “南京市智慧园林精细化管理平台”上传要求</w:t>
      </w:r>
      <w:bookmarkEnd w:id="69"/>
      <w:r/>
      <w:bookmarkEnd w:id="70"/>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6.主城六区绿道驿站调查</w:t>
      </w:r>
      <w:r/>
    </w:p>
    <w:p>
      <w:pPr>
        <w:ind w:firstLine="420"/>
        <w:spacing w:line="360" w:lineRule="auto"/>
        <w:rPr>
          <w:rFonts w:ascii="宋体" w:hAnsi="宋体"/>
          <w:szCs w:val="21"/>
        </w:rPr>
      </w:pPr>
      <w:r>
        <w:rPr>
          <w:rFonts w:hint="eastAsia" w:ascii="宋体" w:hAnsi="宋体"/>
          <w:szCs w:val="21"/>
        </w:rPr>
        <w:t xml:space="preserve">完成鼓楼区、建邺区、秦淮区、玄武区、雨花台区、栖霞区836公里现状绿道范围内约123处规划驿站现场调查、落图入库。</w:t>
      </w:r>
      <w:r/>
    </w:p>
    <w:p>
      <w:pPr>
        <w:ind w:firstLine="420"/>
        <w:spacing w:line="360" w:lineRule="auto"/>
        <w:rPr>
          <w:rFonts w:ascii="宋体" w:hAnsi="宋体"/>
          <w:szCs w:val="21"/>
        </w:rPr>
      </w:pPr>
      <w:r>
        <w:rPr>
          <w:rFonts w:hint="eastAsia" w:ascii="宋体" w:hAnsi="宋体"/>
          <w:szCs w:val="21"/>
        </w:rPr>
        <w:t xml:space="preserve">（1）根据规划驿站资料，对主城六区范围内约836公里现状绿道周边驿站进行现场调查，对已建成驿站中心点进行落图，拍摄每个驿站周边实景。</w:t>
      </w:r>
      <w:r/>
    </w:p>
    <w:p>
      <w:pPr>
        <w:ind w:firstLine="420"/>
        <w:spacing w:line="360" w:lineRule="auto"/>
        <w:rPr>
          <w:rFonts w:ascii="宋体" w:hAnsi="宋体"/>
          <w:szCs w:val="21"/>
        </w:rPr>
      </w:pPr>
      <w:r>
        <w:rPr>
          <w:rFonts w:hint="eastAsia" w:ascii="宋体" w:hAnsi="宋体"/>
          <w:szCs w:val="21"/>
        </w:rPr>
        <w:t xml:space="preserve">（2）根据《南京市绿道规划设计技术导则》对已建成的驿站配置情况进行现场调查，配置情况包括服务功能、卫生设施等；对尚未建设的驿站提出建设建议。</w:t>
      </w:r>
      <w:r/>
    </w:p>
    <w:p>
      <w:pPr>
        <w:ind w:firstLine="420"/>
        <w:spacing w:line="360" w:lineRule="auto"/>
        <w:rPr>
          <w:rFonts w:ascii="宋体" w:hAnsi="宋体"/>
          <w:szCs w:val="21"/>
        </w:rPr>
      </w:pPr>
      <w:r>
        <w:rPr>
          <w:rFonts w:hint="eastAsia" w:ascii="宋体" w:hAnsi="宋体"/>
          <w:szCs w:val="21"/>
        </w:rPr>
        <w:t xml:space="preserve">（3）根据绿道展示需求进行模块开发。在“智慧园林精细化管理平台”现状绿道模块中新增绿道驿站子模块，将绿道驿站成果数据进行入库、配图和服务发布，构建绿道驿站专题图，实现对绿道驿站空间位置、配置情况、照片等详细信息按照行政区划、名称、空间位置进行查询和统计，支持对绿道驿站详细信息的新增、更新等编辑操作。</w:t>
      </w:r>
      <w:r>
        <w:rPr>
          <w:rFonts w:ascii="宋体" w:hAnsi="宋体"/>
          <w:szCs w:val="21"/>
        </w:rPr>
        <w:t xml:space="preserve">将驿站数据和相关资料进行关联建库，按规定坐标上传至平台。</w:t>
      </w:r>
      <w:r/>
    </w:p>
    <w:p>
      <w:pPr>
        <w:ind w:firstLine="420"/>
        <w:spacing w:line="360" w:lineRule="auto"/>
        <w:rPr>
          <w:rFonts w:ascii="宋体" w:hAnsi="宋体"/>
          <w:szCs w:val="21"/>
        </w:rPr>
      </w:pPr>
      <w:r>
        <w:rPr>
          <w:rFonts w:hint="eastAsia" w:ascii="宋体" w:hAnsi="宋体"/>
          <w:szCs w:val="21"/>
        </w:rPr>
        <w:t xml:space="preserve">7.其他交办任务</w:t>
      </w:r>
      <w:r/>
    </w:p>
    <w:p>
      <w:pPr>
        <w:ind w:firstLine="420"/>
        <w:spacing w:line="360" w:lineRule="auto"/>
        <w:rPr>
          <w:rFonts w:ascii="宋体" w:hAnsi="宋体"/>
          <w:szCs w:val="21"/>
        </w:rPr>
      </w:pPr>
      <w:r>
        <w:rPr>
          <w:rFonts w:hint="eastAsia" w:ascii="宋体" w:hAnsi="宋体"/>
          <w:szCs w:val="21"/>
        </w:rPr>
        <w:t xml:space="preserve">其他临时交办的林地校核、绿地数据共享、统计分析等数据加工处理服务工作</w:t>
      </w:r>
      <w:r>
        <w:rPr>
          <w:rFonts w:ascii="宋体" w:hAnsi="宋体"/>
          <w:szCs w:val="21"/>
        </w:rPr>
        <w:t xml:space="preserve">。</w:t>
      </w:r>
      <w:r/>
    </w:p>
    <w:p>
      <w:pPr>
        <w:ind w:firstLine="420"/>
        <w:spacing w:line="360" w:lineRule="auto"/>
        <w:rPr>
          <w:szCs w:val="21"/>
        </w:rPr>
      </w:pPr>
      <w:r>
        <w:rPr>
          <w:szCs w:val="21"/>
        </w:rPr>
        <w:t xml:space="preserve">（1）林地校核，指对省级生态公益林调整和城市绿地关系进行校核。南京市绿化园林局不定期接收省级生态公益林调入或者调出地块矢量数据，地块可能存在与现状城市绿地存在重叠情况，需与现状绿地开展校核，提供校核图。</w:t>
      </w:r>
      <w:r/>
    </w:p>
    <w:p>
      <w:pPr>
        <w:ind w:firstLine="420"/>
        <w:spacing w:line="360" w:lineRule="auto"/>
        <w:rPr>
          <w:szCs w:val="21"/>
        </w:rPr>
      </w:pPr>
      <w:r>
        <w:rPr>
          <w:szCs w:val="21"/>
        </w:rPr>
        <w:t xml:space="preserve">（2）绿地数据共享，指提取可共享的现状绿地数据，根据共享要求完成数据加工。</w:t>
      </w:r>
      <w:r/>
    </w:p>
    <w:p>
      <w:pPr>
        <w:ind w:firstLine="420"/>
        <w:spacing w:line="360" w:lineRule="auto"/>
        <w:rPr>
          <w:szCs w:val="21"/>
        </w:rPr>
      </w:pPr>
      <w:r>
        <w:rPr>
          <w:szCs w:val="21"/>
        </w:rPr>
        <w:t xml:space="preserve">（3）其他临时性的数据加工、统计分析工作。</w:t>
      </w:r>
      <w:r/>
    </w:p>
    <w:p>
      <w:pPr>
        <w:rPr>
          <w:b/>
          <w:bCs/>
          <w:szCs w:val="21"/>
        </w:rPr>
      </w:pPr>
      <w:r>
        <w:rPr>
          <w:rFonts w:hint="eastAsia"/>
          <w:b/>
          <w:bCs/>
          <w:szCs w:val="21"/>
        </w:rPr>
        <w:t xml:space="preserve">（三）</w:t>
      </w:r>
      <w:bookmarkStart w:id="71" w:name="_Toc213270649"/>
      <w:r>
        <w:rPr>
          <w:rFonts w:hint="eastAsia"/>
          <w:b/>
          <w:bCs/>
          <w:szCs w:val="21"/>
        </w:rPr>
        <w:t xml:space="preserve">数据资源共享</w:t>
      </w:r>
      <w:bookmarkEnd w:id="71"/>
      <w:r/>
      <w:r/>
    </w:p>
    <w:p>
      <w:pPr>
        <w:ind w:firstLine="315"/>
        <w:spacing w:line="360" w:lineRule="auto"/>
        <w:rPr>
          <w:szCs w:val="21"/>
        </w:rPr>
      </w:pPr>
      <w:r>
        <w:rPr>
          <w:rFonts w:hint="eastAsia"/>
          <w:szCs w:val="21"/>
        </w:rPr>
        <w:t xml:space="preserve">1、按数据资源目录进行数据归类</w:t>
      </w:r>
      <w:r/>
    </w:p>
    <w:p>
      <w:pPr>
        <w:ind w:firstLine="315"/>
        <w:spacing w:line="360" w:lineRule="auto"/>
        <w:rPr>
          <w:szCs w:val="21"/>
        </w:rPr>
      </w:pPr>
      <w:r>
        <w:rPr>
          <w:rFonts w:hint="eastAsia"/>
          <w:szCs w:val="21"/>
        </w:rPr>
        <w:t xml:space="preserve">2、该项目建设完成后，对预计产生数据资源元数据进行统一登记，并形成系统数据资源元数据单。</w:t>
      </w:r>
      <w:r/>
    </w:p>
    <w:p>
      <w:pPr>
        <w:rPr>
          <w:b/>
          <w:bCs/>
          <w:szCs w:val="21"/>
        </w:rPr>
      </w:pPr>
      <w:r>
        <w:rPr>
          <w:rFonts w:hint="eastAsia"/>
          <w:b/>
          <w:bCs/>
          <w:szCs w:val="21"/>
        </w:rPr>
        <w:t xml:space="preserve">（四）项目管理团队要求</w:t>
      </w:r>
      <w:r/>
    </w:p>
    <w:p>
      <w:pPr>
        <w:pStyle w:val="988"/>
        <w:ind w:firstLine="420"/>
        <w:jc w:val="both"/>
        <w:rPr>
          <w:sz w:val="21"/>
          <w:szCs w:val="21"/>
          <w:lang w:eastAsia="zh-CN" w:bidi="ar-SA"/>
        </w:rPr>
      </w:pPr>
      <w:r>
        <w:rPr>
          <w:rFonts w:hint="eastAsia"/>
          <w:sz w:val="21"/>
          <w:szCs w:val="21"/>
          <w:lang w:eastAsia="zh-CN" w:bidi="ar-SA"/>
        </w:rPr>
        <w:t xml:space="preserve">（</w:t>
      </w:r>
      <w:r>
        <w:rPr>
          <w:sz w:val="21"/>
          <w:szCs w:val="21"/>
          <w:lang w:eastAsia="zh-CN" w:bidi="ar-SA"/>
        </w:rPr>
        <w:t xml:space="preserve">1</w:t>
      </w:r>
      <w:r>
        <w:rPr>
          <w:rFonts w:hint="eastAsia"/>
          <w:sz w:val="21"/>
          <w:szCs w:val="21"/>
          <w:lang w:eastAsia="zh-CN" w:bidi="ar-SA"/>
        </w:rPr>
        <w:t xml:space="preserve">）</w:t>
      </w:r>
      <w:r>
        <w:rPr>
          <w:sz w:val="21"/>
          <w:szCs w:val="21"/>
          <w:lang w:eastAsia="zh-CN" w:bidi="ar-SA"/>
        </w:rPr>
        <w:t xml:space="preserve">根据项目要求，采取项目化运作，要求</w:t>
      </w:r>
      <w:r>
        <w:rPr>
          <w:rFonts w:hint="eastAsia"/>
          <w:sz w:val="21"/>
          <w:szCs w:val="21"/>
          <w:lang w:eastAsia="zh-CN" w:bidi="ar-SA"/>
        </w:rPr>
        <w:t xml:space="preserve">供应商</w:t>
      </w:r>
      <w:r>
        <w:rPr>
          <w:sz w:val="21"/>
          <w:szCs w:val="21"/>
          <w:lang w:eastAsia="zh-CN" w:bidi="ar-SA"/>
        </w:rPr>
        <w:t xml:space="preserve">组建项目</w:t>
      </w:r>
      <w:r>
        <w:rPr>
          <w:rFonts w:hint="eastAsia"/>
          <w:sz w:val="21"/>
          <w:szCs w:val="21"/>
          <w:lang w:eastAsia="zh-CN" w:bidi="ar-SA"/>
        </w:rPr>
        <w:t xml:space="preserve">实施</w:t>
      </w:r>
      <w:r>
        <w:rPr>
          <w:sz w:val="21"/>
          <w:szCs w:val="21"/>
          <w:lang w:eastAsia="zh-CN" w:bidi="ar-SA"/>
        </w:rPr>
        <w:t xml:space="preserve">团队，</w:t>
      </w:r>
      <w:r>
        <w:rPr>
          <w:rFonts w:hint="eastAsia"/>
          <w:sz w:val="21"/>
          <w:szCs w:val="21"/>
          <w:lang w:eastAsia="zh-CN" w:bidi="ar-SA"/>
        </w:rPr>
        <w:t xml:space="preserve">供应商应根据自身专业优势和项目编制需要，精心组建项目团队，并对团队成员的政治素质和业务素质负责。人员结构及专业配置须规模适度、结构合理，与项目编制的内容和要求相适应。</w:t>
      </w:r>
      <w:r/>
    </w:p>
    <w:p>
      <w:pPr>
        <w:pStyle w:val="988"/>
        <w:ind w:firstLine="420"/>
        <w:jc w:val="both"/>
        <w:rPr>
          <w:sz w:val="21"/>
          <w:szCs w:val="21"/>
          <w:lang w:eastAsia="zh-CN" w:bidi="ar-SA"/>
        </w:rPr>
      </w:pPr>
      <w:r>
        <w:rPr>
          <w:rFonts w:hint="eastAsia"/>
          <w:sz w:val="21"/>
          <w:szCs w:val="21"/>
          <w:lang w:eastAsia="zh-CN" w:bidi="ar-SA"/>
        </w:rPr>
        <w:t xml:space="preserve">（</w:t>
      </w:r>
      <w:r>
        <w:rPr>
          <w:sz w:val="21"/>
          <w:szCs w:val="21"/>
          <w:lang w:eastAsia="zh-CN" w:bidi="ar-SA"/>
        </w:rPr>
        <w:t xml:space="preserve">2</w:t>
      </w:r>
      <w:r>
        <w:rPr>
          <w:rFonts w:hint="eastAsia"/>
          <w:sz w:val="21"/>
          <w:szCs w:val="21"/>
          <w:lang w:eastAsia="zh-CN" w:bidi="ar-SA"/>
        </w:rPr>
        <w:t xml:space="preserve">）供应商应委派项目负责人一名，负责对本项目进行总体指挥、部署；项目负责人须有较强的组织和协调能力，具有较高的理论素养和分析解决问题的能力，且须是项目实施全过程的真正组织者和指导者，担负实质性编制工作，挂名或不担负实质工作的不得作为项目负责人。委派技术负责人一名（具备</w:t>
      </w:r>
      <w:r>
        <w:rPr>
          <w:rFonts w:hint="eastAsia" w:ascii="宋体" w:hAnsi="宋体"/>
          <w:lang w:eastAsia="zh-CN"/>
        </w:rPr>
        <w:t xml:space="preserve">测绘类或地理信息类工程师职称</w:t>
      </w:r>
      <w:r>
        <w:rPr>
          <w:rFonts w:hint="eastAsia"/>
          <w:sz w:val="21"/>
          <w:szCs w:val="21"/>
          <w:lang w:eastAsia="zh-CN" w:bidi="ar-SA"/>
        </w:rPr>
        <w:t xml:space="preserve">），对本项目技术方案进行指导与整体技术把关。</w:t>
      </w:r>
      <w:r/>
    </w:p>
    <w:p>
      <w:pPr>
        <w:pStyle w:val="988"/>
        <w:ind w:firstLine="420"/>
        <w:jc w:val="both"/>
        <w:rPr>
          <w:sz w:val="21"/>
          <w:szCs w:val="21"/>
          <w:lang w:eastAsia="zh-CN" w:bidi="ar-SA"/>
        </w:rPr>
      </w:pPr>
      <w:r>
        <w:rPr>
          <w:rFonts w:hint="eastAsia"/>
          <w:sz w:val="21"/>
          <w:szCs w:val="21"/>
          <w:lang w:eastAsia="zh-CN" w:bidi="ar-SA"/>
        </w:rPr>
        <w:t xml:space="preserve">（</w:t>
      </w:r>
      <w:r>
        <w:rPr>
          <w:sz w:val="21"/>
          <w:szCs w:val="21"/>
          <w:lang w:eastAsia="zh-CN" w:bidi="ar-SA"/>
        </w:rPr>
        <w:t xml:space="preserve">3</w:t>
      </w:r>
      <w:r>
        <w:rPr>
          <w:rFonts w:hint="eastAsia"/>
          <w:sz w:val="21"/>
          <w:szCs w:val="21"/>
          <w:lang w:eastAsia="zh-CN" w:bidi="ar-SA"/>
        </w:rPr>
        <w:t xml:space="preserve">）</w:t>
      </w:r>
      <w:bookmarkStart w:id="72" w:name="_Toc213270659"/>
      <w:r/>
      <w:bookmarkStart w:id="73" w:name="_Toc83291040"/>
      <w:r>
        <w:rPr>
          <w:rFonts w:hint="eastAsia"/>
          <w:sz w:val="21"/>
          <w:szCs w:val="21"/>
          <w:lang w:eastAsia="zh-CN" w:bidi="ar-SA"/>
        </w:rPr>
        <w:t xml:space="preserve">人员培训方案</w:t>
      </w:r>
      <w:bookmarkEnd w:id="72"/>
      <w:r/>
      <w:bookmarkEnd w:id="73"/>
      <w:r/>
      <w:r/>
    </w:p>
    <w:p>
      <w:pPr>
        <w:pStyle w:val="991"/>
        <w:ind w:firstLine="420"/>
        <w:jc w:val="both"/>
        <w:rPr>
          <w:rFonts w:ascii="Calibri" w:hAnsi="Calibri" w:cs="宋体"/>
          <w:sz w:val="21"/>
        </w:rPr>
      </w:pPr>
      <w:r>
        <w:rPr>
          <w:rFonts w:hint="eastAsia" w:ascii="Calibri" w:hAnsi="Calibri" w:cs="宋体"/>
          <w:sz w:val="21"/>
        </w:rPr>
        <w:t xml:space="preserve">供应商应免费向本项目中所涉及的用户提供培训，保证用户能够进行项目成果数据的查询、管理、操作、日常维护与分析处理等工作</w:t>
      </w:r>
      <w:r/>
    </w:p>
    <w:p>
      <w:pPr>
        <w:pStyle w:val="991"/>
        <w:ind w:firstLine="422"/>
        <w:jc w:val="both"/>
        <w:rPr>
          <w:rFonts w:ascii="Times New Roman" w:hAnsi="Times New Roman"/>
          <w:b/>
          <w:bCs/>
          <w:sz w:val="21"/>
        </w:rPr>
      </w:pPr>
      <w:r>
        <w:rPr>
          <w:rFonts w:hint="eastAsia" w:ascii="Times New Roman" w:hAnsi="Times New Roman"/>
          <w:b/>
          <w:bCs/>
          <w:sz w:val="21"/>
        </w:rPr>
        <w:t xml:space="preserve">（五）技术指标及成果要求</w:t>
      </w:r>
      <w:r/>
    </w:p>
    <w:p>
      <w:pPr>
        <w:pStyle w:val="637"/>
        <w:jc w:val="left"/>
        <w:rPr>
          <w:rFonts w:hAnsi="宋体"/>
          <w:b/>
          <w:bCs/>
          <w:color w:val="000000"/>
          <w:szCs w:val="28"/>
        </w:rPr>
      </w:pPr>
      <w:r>
        <w:rPr>
          <w:rFonts w:hAnsi="宋体"/>
          <w:b/>
          <w:bCs/>
          <w:color w:val="000000"/>
          <w:szCs w:val="28"/>
        </w:rPr>
        <w:t xml:space="preserve">1、主要技术指标</w:t>
      </w:r>
      <w:r/>
    </w:p>
    <w:p>
      <w:pPr>
        <w:pStyle w:val="637"/>
        <w:jc w:val="left"/>
        <w:rPr>
          <w:rFonts w:ascii="Calibri" w:hAnsi="Calibri" w:cs="宋体"/>
          <w:szCs w:val="21"/>
        </w:rPr>
      </w:pPr>
      <w:r>
        <w:rPr>
          <w:rFonts w:ascii="Calibri" w:hAnsi="Calibri" w:cs="宋体"/>
          <w:szCs w:val="21"/>
        </w:rPr>
        <w:t xml:space="preserve">2008南京地方坐标系和1985国家高程基准。</w:t>
      </w:r>
      <w:r/>
    </w:p>
    <w:p>
      <w:pPr>
        <w:pStyle w:val="637"/>
        <w:jc w:val="left"/>
        <w:rPr>
          <w:rFonts w:hAnsi="宋体"/>
          <w:b/>
          <w:bCs/>
          <w:color w:val="000000"/>
          <w:szCs w:val="28"/>
        </w:rPr>
      </w:pPr>
      <w:r>
        <w:rPr>
          <w:rFonts w:hAnsi="宋体"/>
          <w:b/>
          <w:bCs/>
          <w:color w:val="000000"/>
          <w:szCs w:val="28"/>
        </w:rPr>
        <w:t xml:space="preserve">2、成果提交格式</w:t>
      </w:r>
      <w:r/>
    </w:p>
    <w:p>
      <w:pPr>
        <w:pStyle w:val="637"/>
        <w:jc w:val="left"/>
        <w:rPr>
          <w:rFonts w:ascii="Calibri" w:hAnsi="Calibri" w:cs="宋体"/>
          <w:szCs w:val="21"/>
        </w:rPr>
      </w:pPr>
      <w:r>
        <w:rPr>
          <w:rFonts w:ascii="Calibri" w:hAnsi="Calibri" w:cs="宋体"/>
          <w:szCs w:val="21"/>
        </w:rPr>
        <w:t xml:space="preserve">（1）数据库成果光盘2套；</w:t>
      </w:r>
      <w:r/>
    </w:p>
    <w:p>
      <w:pPr>
        <w:pStyle w:val="637"/>
        <w:jc w:val="left"/>
        <w:rPr>
          <w:rFonts w:ascii="Calibri" w:hAnsi="Calibri" w:cs="宋体"/>
          <w:szCs w:val="21"/>
        </w:rPr>
      </w:pPr>
      <w:r>
        <w:rPr>
          <w:rFonts w:ascii="Calibri" w:hAnsi="Calibri" w:cs="宋体"/>
          <w:szCs w:val="21"/>
        </w:rPr>
        <w:t xml:space="preserve">（2）格式：提供Arcgis支持的mdb格式或shp格式。 </w:t>
      </w:r>
      <w:r/>
    </w:p>
    <w:p>
      <w:pPr>
        <w:pStyle w:val="637"/>
        <w:jc w:val="left"/>
        <w:rPr>
          <w:rFonts w:hAnsi="宋体"/>
          <w:b/>
          <w:bCs/>
          <w:color w:val="000000"/>
          <w:szCs w:val="28"/>
        </w:rPr>
      </w:pPr>
      <w:r>
        <w:rPr>
          <w:rFonts w:hAnsi="宋体"/>
          <w:b/>
          <w:bCs/>
          <w:color w:val="000000"/>
          <w:szCs w:val="28"/>
        </w:rPr>
        <w:t xml:space="preserve">3、成果要求</w:t>
      </w:r>
      <w:r/>
    </w:p>
    <w:p>
      <w:pPr>
        <w:pStyle w:val="637"/>
        <w:jc w:val="left"/>
        <w:rPr>
          <w:rFonts w:ascii="Calibri" w:hAnsi="Calibri" w:cs="宋体"/>
          <w:szCs w:val="21"/>
        </w:rPr>
      </w:pPr>
      <w:r>
        <w:rPr>
          <w:rFonts w:ascii="Calibri" w:hAnsi="Calibri" w:cs="宋体"/>
          <w:szCs w:val="21"/>
        </w:rPr>
        <w:t xml:space="preserve">（1）项目技术设计书；</w:t>
      </w:r>
      <w:r/>
    </w:p>
    <w:p>
      <w:pPr>
        <w:pStyle w:val="637"/>
        <w:jc w:val="left"/>
        <w:rPr>
          <w:rFonts w:ascii="Calibri" w:hAnsi="Calibri" w:cs="宋体"/>
          <w:szCs w:val="21"/>
        </w:rPr>
      </w:pPr>
      <w:r>
        <w:rPr>
          <w:rFonts w:ascii="Calibri" w:hAnsi="Calibri" w:cs="宋体"/>
          <w:szCs w:val="21"/>
        </w:rPr>
        <w:t xml:space="preserve">（2）项目成果数据库；</w:t>
      </w:r>
      <w:r/>
    </w:p>
    <w:p>
      <w:pPr>
        <w:pStyle w:val="637"/>
        <w:jc w:val="left"/>
        <w:rPr>
          <w:rFonts w:ascii="Calibri" w:hAnsi="Calibri" w:cs="宋体"/>
          <w:szCs w:val="21"/>
        </w:rPr>
      </w:pPr>
      <w:r>
        <w:rPr>
          <w:rFonts w:ascii="Calibri" w:hAnsi="Calibri" w:cs="宋体"/>
          <w:szCs w:val="21"/>
        </w:rPr>
        <w:t xml:space="preserve">（3）项目质量检查报告；</w:t>
      </w:r>
      <w:r/>
    </w:p>
    <w:p>
      <w:pPr>
        <w:pStyle w:val="637"/>
        <w:jc w:val="left"/>
        <w:rPr>
          <w:rFonts w:ascii="Calibri" w:hAnsi="Calibri" w:cs="宋体"/>
          <w:szCs w:val="21"/>
        </w:rPr>
      </w:pPr>
      <w:r>
        <w:rPr>
          <w:rFonts w:ascii="Calibri" w:hAnsi="Calibri" w:cs="宋体"/>
          <w:szCs w:val="21"/>
        </w:rPr>
        <w:t xml:space="preserve">（4）项目工作（技术）总结。</w:t>
      </w:r>
      <w:r/>
    </w:p>
    <w:p>
      <w:pPr>
        <w:pStyle w:val="637"/>
        <w:jc w:val="left"/>
        <w:rPr>
          <w:rFonts w:hAnsi="宋体"/>
          <w:b/>
          <w:bCs/>
          <w:color w:val="000000"/>
          <w:szCs w:val="28"/>
        </w:rPr>
      </w:pPr>
      <w:r>
        <w:rPr>
          <w:rFonts w:hint="eastAsia" w:hAnsi="宋体"/>
          <w:b/>
          <w:bCs/>
          <w:color w:val="000000"/>
          <w:szCs w:val="28"/>
        </w:rPr>
        <w:t xml:space="preserve">（三）项目标准</w:t>
      </w:r>
      <w:r/>
    </w:p>
    <w:p>
      <w:pPr>
        <w:pStyle w:val="637"/>
        <w:jc w:val="left"/>
        <w:rPr>
          <w:rFonts w:ascii="Calibri" w:hAnsi="Calibri" w:cs="宋体"/>
          <w:szCs w:val="21"/>
        </w:rPr>
      </w:pPr>
      <w:r>
        <w:rPr>
          <w:rFonts w:ascii="Calibri" w:hAnsi="Calibri" w:cs="宋体"/>
          <w:szCs w:val="21"/>
        </w:rPr>
        <w:t xml:space="preserve">1、CJJ/T 8-2011 《城市测量规范》；</w:t>
      </w:r>
      <w:r/>
    </w:p>
    <w:p>
      <w:pPr>
        <w:pStyle w:val="637"/>
        <w:jc w:val="left"/>
        <w:rPr>
          <w:rFonts w:ascii="Calibri" w:hAnsi="Calibri" w:cs="宋体"/>
          <w:szCs w:val="21"/>
        </w:rPr>
      </w:pPr>
      <w:r>
        <w:rPr>
          <w:rFonts w:ascii="Calibri" w:hAnsi="Calibri" w:cs="宋体"/>
          <w:szCs w:val="21"/>
        </w:rPr>
        <w:t xml:space="preserve">2、CJJ100-2004 《城市基础地理信息系统技术规范》；</w:t>
      </w:r>
      <w:r/>
    </w:p>
    <w:p>
      <w:pPr>
        <w:pStyle w:val="637"/>
        <w:jc w:val="left"/>
        <w:rPr>
          <w:rFonts w:ascii="Calibri" w:hAnsi="Calibri" w:cs="宋体"/>
          <w:szCs w:val="21"/>
        </w:rPr>
      </w:pPr>
      <w:r>
        <w:rPr>
          <w:rFonts w:ascii="Calibri" w:hAnsi="Calibri" w:cs="宋体"/>
          <w:szCs w:val="21"/>
        </w:rPr>
        <w:t xml:space="preserve">3、CJJ/T 85-2002 《城市绿地分类标准》；</w:t>
      </w:r>
      <w:r/>
    </w:p>
    <w:p>
      <w:pPr>
        <w:pStyle w:val="637"/>
        <w:jc w:val="left"/>
        <w:rPr>
          <w:rFonts w:ascii="Calibri" w:hAnsi="Calibri" w:cs="宋体"/>
          <w:szCs w:val="21"/>
        </w:rPr>
      </w:pPr>
      <w:r>
        <w:rPr>
          <w:rFonts w:ascii="Calibri" w:hAnsi="Calibri" w:cs="宋体"/>
          <w:szCs w:val="21"/>
        </w:rPr>
        <w:t xml:space="preserve">4、CJJ 75-97 《城市道路绿化规划与设计规范》；</w:t>
      </w:r>
      <w:r/>
    </w:p>
    <w:p>
      <w:pPr>
        <w:pStyle w:val="637"/>
        <w:jc w:val="left"/>
        <w:rPr>
          <w:rFonts w:ascii="Calibri" w:hAnsi="Calibri" w:cs="宋体"/>
          <w:szCs w:val="21"/>
        </w:rPr>
      </w:pPr>
      <w:r>
        <w:rPr>
          <w:rFonts w:ascii="Calibri" w:hAnsi="Calibri" w:cs="宋体"/>
          <w:szCs w:val="21"/>
        </w:rPr>
        <w:t xml:space="preserve">5、CH/T 9005-2009《基础地理信息数据库基本规定》；</w:t>
      </w:r>
      <w:r/>
    </w:p>
    <w:p>
      <w:pPr>
        <w:pStyle w:val="637"/>
        <w:jc w:val="left"/>
        <w:rPr>
          <w:rFonts w:ascii="Calibri" w:hAnsi="Calibri" w:cs="宋体"/>
          <w:szCs w:val="21"/>
        </w:rPr>
      </w:pPr>
      <w:r>
        <w:rPr>
          <w:rFonts w:ascii="Calibri" w:hAnsi="Calibri" w:cs="宋体"/>
          <w:szCs w:val="21"/>
        </w:rPr>
        <w:t xml:space="preserve">6、《国家园林城市评选标准》（建城[2022]2号）；</w:t>
      </w:r>
      <w:r/>
    </w:p>
    <w:p>
      <w:pPr>
        <w:pStyle w:val="637"/>
        <w:jc w:val="left"/>
        <w:rPr>
          <w:rFonts w:ascii="Calibri" w:hAnsi="Calibri" w:cs="宋体"/>
          <w:szCs w:val="21"/>
        </w:rPr>
      </w:pPr>
      <w:r>
        <w:rPr>
          <w:rFonts w:ascii="Calibri" w:hAnsi="Calibri" w:cs="宋体"/>
          <w:szCs w:val="21"/>
        </w:rPr>
        <w:t xml:space="preserve">7、《城市园林绿化评价标准》（GB/T 50563-2010）。</w:t>
      </w:r>
      <w:r/>
    </w:p>
    <w:p>
      <w:pPr>
        <w:pStyle w:val="637"/>
        <w:jc w:val="left"/>
        <w:rPr>
          <w:rFonts w:ascii="Calibri" w:hAnsi="Calibri" w:cs="宋体"/>
          <w:szCs w:val="21"/>
        </w:rPr>
      </w:pPr>
      <w:r>
        <w:rPr>
          <w:rFonts w:ascii="Calibri" w:hAnsi="Calibri" w:cs="宋体"/>
          <w:szCs w:val="21"/>
        </w:rPr>
        <w:t xml:space="preserve">以上标准如有修改以最新执行的标准为准。</w:t>
      </w:r>
      <w:r/>
    </w:p>
    <w:p>
      <w:pPr>
        <w:ind w:firstLine="442"/>
        <w:spacing w:line="360" w:lineRule="auto"/>
        <w:rPr>
          <w:rFonts w:ascii="宋体" w:hAnsi="宋体"/>
          <w:b/>
          <w:bCs/>
          <w:sz w:val="22"/>
        </w:rPr>
        <w:outlineLvl w:val="1"/>
      </w:pPr>
      <w:r>
        <w:rPr>
          <w:rFonts w:hint="eastAsia" w:ascii="宋体" w:hAnsi="宋体"/>
          <w:b/>
          <w:bCs/>
          <w:sz w:val="22"/>
        </w:rPr>
        <w:t xml:space="preserve">四、商务部分要求</w:t>
      </w:r>
      <w:r/>
    </w:p>
    <w:p>
      <w:pPr>
        <w:ind w:firstLine="420"/>
        <w:spacing w:line="360" w:lineRule="auto"/>
        <w:shd w:val="clear" w:color="auto" w:fill="ffffff"/>
        <w:widowControl/>
        <w:rPr>
          <w:szCs w:val="21"/>
        </w:rPr>
      </w:pPr>
      <w:r>
        <w:rPr>
          <w:rFonts w:hint="eastAsia"/>
          <w:szCs w:val="21"/>
        </w:rPr>
        <w:t xml:space="preserve">1、</w:t>
      </w:r>
      <w:bookmarkStart w:id="74" w:name="_Hlk213274250"/>
      <w:r/>
      <w:bookmarkStart w:id="75" w:name="_Hlk205467668"/>
      <w:r>
        <w:rPr>
          <w:rFonts w:hint="eastAsia" w:ascii="宋体" w:hAnsi="宋体" w:cs="宋体"/>
          <w:spacing w:val="8"/>
          <w:szCs w:val="21"/>
        </w:rPr>
        <w:t xml:space="preserve">2026年8月31日前，完成项目验收。具体建设任务需要符合第三章节“技术部分要求”规定的技术要求，需要完成的时间节点如下：</w:t>
      </w:r>
      <w:r/>
    </w:p>
    <w:p>
      <w:pPr>
        <w:pStyle w:val="637"/>
        <w:jc w:val="left"/>
        <w:rPr>
          <w:rFonts w:ascii="Calibri" w:hAnsi="Calibri" w:cs="宋体"/>
          <w:szCs w:val="21"/>
        </w:rPr>
      </w:pPr>
      <w:r/>
      <w:bookmarkStart w:id="76" w:name="OLE_LINK31"/>
      <w:r/>
      <w:bookmarkStart w:id="77" w:name="OLE_LINK32"/>
      <w:r>
        <w:rPr>
          <w:rFonts w:hint="eastAsia" w:ascii="Calibri" w:hAnsi="Calibri" w:cs="宋体"/>
          <w:szCs w:val="21"/>
        </w:rPr>
        <w:t xml:space="preserve">（1）“绿色图章”审查数据校核入库：</w:t>
      </w:r>
      <w:bookmarkStart w:id="78" w:name="OLE_LINK30"/>
      <w:r/>
      <w:bookmarkStart w:id="79" w:name="OLE_LINK29"/>
      <w:r>
        <w:rPr>
          <w:rFonts w:hint="eastAsia" w:ascii="Calibri" w:hAnsi="Calibri" w:cs="宋体"/>
          <w:szCs w:val="21"/>
        </w:rPr>
        <w:t xml:space="preserve">实时更新。</w:t>
      </w:r>
      <w:bookmarkEnd w:id="78"/>
      <w:r/>
      <w:bookmarkEnd w:id="79"/>
      <w:r/>
      <w:r/>
    </w:p>
    <w:p>
      <w:pPr>
        <w:pStyle w:val="637"/>
        <w:jc w:val="left"/>
        <w:rPr>
          <w:rFonts w:ascii="Calibri" w:hAnsi="Calibri" w:cs="宋体"/>
          <w:szCs w:val="21"/>
        </w:rPr>
      </w:pPr>
      <w:r/>
      <w:bookmarkStart w:id="80" w:name="_Toc82001622"/>
      <w:r>
        <w:rPr>
          <w:rFonts w:hint="eastAsia" w:ascii="Calibri" w:hAnsi="Calibri" w:cs="宋体"/>
          <w:szCs w:val="21"/>
        </w:rPr>
        <w:t xml:space="preserve">（2）</w:t>
      </w:r>
      <w:bookmarkEnd w:id="80"/>
      <w:r>
        <w:rPr>
          <w:rFonts w:hint="eastAsia" w:ascii="Calibri" w:hAnsi="Calibri" w:cs="宋体"/>
          <w:szCs w:val="21"/>
        </w:rPr>
        <w:t xml:space="preserve">新增绿地数据校核入库：2026年5月31日之前。</w:t>
      </w:r>
      <w:r/>
    </w:p>
    <w:p>
      <w:pPr>
        <w:pStyle w:val="637"/>
        <w:jc w:val="left"/>
        <w:rPr>
          <w:rFonts w:ascii="Calibri" w:hAnsi="Calibri" w:cs="宋体"/>
          <w:szCs w:val="21"/>
        </w:rPr>
      </w:pPr>
      <w:r>
        <w:rPr>
          <w:rFonts w:hint="eastAsia" w:ascii="Calibri" w:hAnsi="Calibri" w:cs="宋体"/>
          <w:szCs w:val="21"/>
        </w:rPr>
        <w:t xml:space="preserve">（3）新增绿道数据校核入库：2026年</w:t>
      </w:r>
      <w:bookmarkStart w:id="81" w:name="OLE_LINK38"/>
      <w:r/>
      <w:bookmarkStart w:id="82" w:name="OLE_LINK39"/>
      <w:r>
        <w:rPr>
          <w:rFonts w:hint="eastAsia" w:ascii="Calibri" w:hAnsi="Calibri" w:cs="宋体"/>
          <w:szCs w:val="21"/>
        </w:rPr>
        <w:t xml:space="preserve">5月</w:t>
      </w:r>
      <w:bookmarkEnd w:id="81"/>
      <w:r/>
      <w:bookmarkEnd w:id="82"/>
      <w:r/>
      <w:bookmarkStart w:id="83" w:name="OLE_LINK25"/>
      <w:r/>
      <w:bookmarkStart w:id="84" w:name="OLE_LINK26"/>
      <w:r>
        <w:rPr>
          <w:rFonts w:hint="eastAsia" w:ascii="Calibri" w:hAnsi="Calibri" w:cs="宋体"/>
          <w:szCs w:val="21"/>
        </w:rPr>
        <w:t xml:space="preserve">31日</w:t>
      </w:r>
      <w:bookmarkEnd w:id="83"/>
      <w:r/>
      <w:bookmarkEnd w:id="84"/>
      <w:r>
        <w:rPr>
          <w:rFonts w:hint="eastAsia" w:ascii="Calibri" w:hAnsi="Calibri" w:cs="宋体"/>
          <w:szCs w:val="21"/>
        </w:rPr>
        <w:t xml:space="preserve">之前。</w:t>
      </w:r>
      <w:r/>
    </w:p>
    <w:p>
      <w:pPr>
        <w:pStyle w:val="637"/>
        <w:jc w:val="left"/>
        <w:rPr>
          <w:rFonts w:ascii="Calibri" w:hAnsi="Calibri" w:cs="宋体"/>
          <w:szCs w:val="21"/>
        </w:rPr>
      </w:pPr>
      <w:r>
        <w:rPr>
          <w:rFonts w:hint="eastAsia" w:ascii="Calibri" w:hAnsi="Calibri" w:cs="宋体"/>
          <w:szCs w:val="21"/>
        </w:rPr>
        <w:t xml:space="preserve">（4）8项园林指标计算支撑数据采集校核入库：</w:t>
      </w:r>
      <w:r>
        <w:rPr>
          <w:rFonts w:ascii="Calibri" w:hAnsi="Calibri" w:cs="宋体"/>
          <w:szCs w:val="21"/>
        </w:rPr>
        <w:t xml:space="preserve">2026</w:t>
      </w:r>
      <w:r>
        <w:rPr>
          <w:rFonts w:hint="eastAsia" w:ascii="Calibri" w:hAnsi="Calibri" w:cs="宋体"/>
          <w:szCs w:val="21"/>
        </w:rPr>
        <w:t xml:space="preserve">年5月31日之前。</w:t>
      </w:r>
      <w:r/>
    </w:p>
    <w:p>
      <w:pPr>
        <w:pStyle w:val="637"/>
        <w:jc w:val="left"/>
        <w:rPr>
          <w:rFonts w:ascii="Calibri" w:hAnsi="Calibri" w:cs="宋体"/>
          <w:szCs w:val="21"/>
        </w:rPr>
      </w:pPr>
      <w:r>
        <w:rPr>
          <w:rFonts w:hint="eastAsia" w:ascii="Calibri" w:hAnsi="Calibri" w:cs="宋体"/>
          <w:szCs w:val="21"/>
        </w:rPr>
        <w:t xml:space="preserve">（5）新增公共绿地碳储量计算数据采集：</w:t>
      </w:r>
      <w:bookmarkStart w:id="85" w:name="OLE_LINK37"/>
      <w:r/>
      <w:bookmarkStart w:id="86" w:name="OLE_LINK36"/>
      <w:r>
        <w:rPr>
          <w:rFonts w:hint="eastAsia" w:ascii="Calibri" w:hAnsi="Calibri" w:cs="宋体"/>
          <w:szCs w:val="21"/>
        </w:rPr>
        <w:t xml:space="preserve">2026年</w:t>
      </w:r>
      <w:bookmarkStart w:id="87" w:name="OLE_LINK27"/>
      <w:r/>
      <w:bookmarkStart w:id="88" w:name="OLE_LINK28"/>
      <w:r>
        <w:rPr>
          <w:rFonts w:hint="eastAsia" w:ascii="Calibri" w:hAnsi="Calibri" w:cs="宋体"/>
          <w:szCs w:val="21"/>
        </w:rPr>
        <w:t xml:space="preserve">7月31日</w:t>
      </w:r>
      <w:bookmarkEnd w:id="87"/>
      <w:r/>
      <w:bookmarkEnd w:id="88"/>
      <w:r>
        <w:rPr>
          <w:rFonts w:hint="eastAsia" w:ascii="Calibri" w:hAnsi="Calibri" w:cs="宋体"/>
          <w:szCs w:val="21"/>
        </w:rPr>
        <w:t xml:space="preserve">之前。</w:t>
      </w:r>
      <w:bookmarkEnd w:id="85"/>
      <w:r/>
      <w:bookmarkEnd w:id="86"/>
      <w:r/>
      <w:r/>
    </w:p>
    <w:p>
      <w:pPr>
        <w:pStyle w:val="637"/>
        <w:jc w:val="left"/>
        <w:rPr>
          <w:rFonts w:ascii="Calibri" w:hAnsi="Calibri" w:cs="宋体"/>
          <w:szCs w:val="21"/>
        </w:rPr>
      </w:pPr>
      <w:r>
        <w:rPr>
          <w:rFonts w:hint="eastAsia" w:ascii="Calibri" w:hAnsi="Calibri" w:cs="宋体"/>
          <w:szCs w:val="21"/>
        </w:rPr>
        <w:t xml:space="preserve">（6）主城六区绿道驿站调查：</w:t>
      </w:r>
      <w:bookmarkStart w:id="89" w:name="OLE_LINK33"/>
      <w:r/>
      <w:bookmarkStart w:id="90" w:name="OLE_LINK35"/>
      <w:r>
        <w:rPr>
          <w:rFonts w:hint="eastAsia" w:ascii="Calibri" w:hAnsi="Calibri" w:cs="宋体"/>
          <w:szCs w:val="21"/>
        </w:rPr>
        <w:t xml:space="preserve">2026年7月31日之前。</w:t>
      </w:r>
      <w:bookmarkEnd w:id="89"/>
      <w:r/>
      <w:bookmarkEnd w:id="90"/>
      <w:r/>
      <w:r/>
    </w:p>
    <w:p>
      <w:pPr>
        <w:pStyle w:val="637"/>
        <w:jc w:val="left"/>
        <w:rPr>
          <w:rFonts w:ascii="Calibri" w:hAnsi="Calibri" w:cs="宋体"/>
          <w:szCs w:val="21"/>
        </w:rPr>
      </w:pPr>
      <w:r>
        <w:rPr>
          <w:rFonts w:hint="eastAsia" w:ascii="Calibri" w:hAnsi="Calibri" w:cs="宋体"/>
          <w:szCs w:val="21"/>
        </w:rPr>
        <w:t xml:space="preserve">（7）其他交办任务：实时办理。</w:t>
      </w:r>
      <w:bookmarkEnd w:id="74"/>
      <w:bookmarkEnd w:id="75"/>
      <w:bookmarkEnd w:id="76"/>
      <w:bookmarkEnd w:id="77"/>
      <w:r/>
    </w:p>
    <w:p>
      <w:pPr>
        <w:ind w:firstLine="420"/>
        <w:spacing w:line="360" w:lineRule="auto"/>
        <w:shd w:val="clear" w:color="auto" w:fill="ffffff"/>
        <w:widowControl/>
        <w:rPr>
          <w:szCs w:val="21"/>
        </w:rPr>
      </w:pPr>
      <w:r>
        <w:rPr>
          <w:rFonts w:hint="eastAsia"/>
          <w:szCs w:val="21"/>
        </w:rPr>
        <w:t xml:space="preserve">2、质量目标：</w:t>
      </w:r>
      <w:r/>
    </w:p>
    <w:p>
      <w:pPr>
        <w:ind w:firstLine="420"/>
        <w:spacing w:line="360" w:lineRule="auto"/>
        <w:shd w:val="clear" w:color="auto" w:fill="ffffff"/>
        <w:widowControl/>
        <w:rPr>
          <w:szCs w:val="21"/>
        </w:rPr>
      </w:pPr>
      <w:r>
        <w:rPr>
          <w:rFonts w:hint="eastAsia"/>
          <w:szCs w:val="21"/>
        </w:rPr>
        <w:t xml:space="preserve">（1）</w:t>
      </w:r>
      <w:bookmarkStart w:id="91" w:name="_Toc104561376"/>
      <w:r/>
      <w:bookmarkStart w:id="92" w:name="_Toc213270663"/>
      <w:r>
        <w:rPr>
          <w:szCs w:val="21"/>
        </w:rPr>
        <w:t xml:space="preserve">质量控制</w:t>
      </w:r>
      <w:bookmarkEnd w:id="91"/>
      <w:r>
        <w:rPr>
          <w:rFonts w:hint="eastAsia"/>
          <w:szCs w:val="21"/>
        </w:rPr>
        <w:t xml:space="preserve">目标</w:t>
      </w:r>
      <w:bookmarkEnd w:id="92"/>
      <w:r/>
      <w:r/>
    </w:p>
    <w:p>
      <w:pPr>
        <w:pStyle w:val="988"/>
        <w:ind w:firstLine="420"/>
        <w:jc w:val="both"/>
        <w:rPr>
          <w:sz w:val="21"/>
          <w:szCs w:val="21"/>
          <w:lang w:eastAsia="zh-CN" w:bidi="ar-SA"/>
        </w:rPr>
      </w:pPr>
      <w:r>
        <w:rPr>
          <w:rFonts w:hint="eastAsia"/>
          <w:sz w:val="21"/>
          <w:szCs w:val="21"/>
          <w:lang w:eastAsia="zh-CN" w:bidi="ar-SA"/>
        </w:rPr>
        <w:t xml:space="preserve">供应商应对项目生产过程采取全面的质量控制流程，使成果满足现行规范和规定要求，符合合同要求，确保项目质量优良。</w:t>
      </w:r>
      <w:r/>
    </w:p>
    <w:p>
      <w:pPr>
        <w:pStyle w:val="988"/>
        <w:ind w:firstLine="420"/>
        <w:jc w:val="both"/>
        <w:rPr>
          <w:sz w:val="21"/>
          <w:szCs w:val="21"/>
          <w:lang w:eastAsia="zh-CN" w:bidi="ar-SA"/>
        </w:rPr>
      </w:pPr>
      <w:r>
        <w:rPr>
          <w:rFonts w:hint="eastAsia"/>
          <w:sz w:val="21"/>
          <w:szCs w:val="21"/>
          <w:lang w:eastAsia="zh-CN" w:bidi="ar-SA"/>
        </w:rPr>
        <w:t xml:space="preserve">（2）</w:t>
      </w:r>
      <w:bookmarkStart w:id="93" w:name="_Toc213270664"/>
      <w:r>
        <w:rPr>
          <w:rFonts w:hint="eastAsia"/>
          <w:sz w:val="21"/>
          <w:szCs w:val="21"/>
          <w:lang w:eastAsia="zh-CN" w:bidi="ar-SA"/>
        </w:rPr>
        <w:t xml:space="preserve">质量保证体系</w:t>
      </w:r>
      <w:bookmarkEnd w:id="93"/>
      <w:r/>
      <w:r/>
    </w:p>
    <w:p>
      <w:pPr>
        <w:pStyle w:val="988"/>
        <w:ind w:firstLine="420"/>
        <w:jc w:val="both"/>
        <w:rPr>
          <w:sz w:val="21"/>
          <w:szCs w:val="21"/>
          <w:lang w:eastAsia="zh-CN" w:bidi="ar-SA"/>
        </w:rPr>
      </w:pPr>
      <w:r>
        <w:rPr>
          <w:rFonts w:hint="eastAsia"/>
          <w:sz w:val="21"/>
          <w:szCs w:val="21"/>
          <w:lang w:eastAsia="zh-CN" w:bidi="ar-SA"/>
        </w:rPr>
        <w:t xml:space="preserve">供应商针对本项目的技术要求，建立完整的质量保证体系，并提出具体的质量保证措施，确保成果达到相关技术标准的要求。</w:t>
      </w:r>
      <w:r/>
    </w:p>
    <w:p>
      <w:pPr>
        <w:pStyle w:val="988"/>
        <w:ind w:firstLine="420"/>
        <w:jc w:val="both"/>
        <w:rPr>
          <w:sz w:val="21"/>
          <w:szCs w:val="21"/>
          <w:lang w:eastAsia="zh-CN" w:bidi="ar-SA"/>
        </w:rPr>
      </w:pPr>
      <w:r>
        <w:rPr>
          <w:rFonts w:hint="eastAsia"/>
          <w:sz w:val="21"/>
          <w:szCs w:val="21"/>
          <w:lang w:eastAsia="zh-CN" w:bidi="ar-SA"/>
        </w:rPr>
        <w:t xml:space="preserve">（3）</w:t>
      </w:r>
      <w:bookmarkStart w:id="94" w:name="_Toc213270665"/>
      <w:r>
        <w:rPr>
          <w:rFonts w:hint="eastAsia"/>
          <w:sz w:val="21"/>
          <w:szCs w:val="21"/>
          <w:lang w:eastAsia="zh-CN" w:bidi="ar-SA"/>
        </w:rPr>
        <w:t xml:space="preserve">成果验收</w:t>
      </w:r>
      <w:bookmarkEnd w:id="94"/>
      <w:r>
        <w:rPr>
          <w:rFonts w:hint="eastAsia"/>
          <w:sz w:val="21"/>
          <w:szCs w:val="21"/>
          <w:lang w:eastAsia="zh-CN" w:bidi="ar-SA"/>
        </w:rPr>
        <w:t xml:space="preserve"> </w:t>
      </w:r>
      <w:r/>
    </w:p>
    <w:p>
      <w:pPr>
        <w:pStyle w:val="988"/>
        <w:ind w:firstLine="420"/>
        <w:jc w:val="both"/>
        <w:rPr>
          <w:sz w:val="21"/>
          <w:szCs w:val="21"/>
          <w:lang w:eastAsia="zh-CN" w:bidi="ar-SA"/>
        </w:rPr>
      </w:pPr>
      <w:r>
        <w:rPr>
          <w:rFonts w:hint="eastAsia"/>
          <w:sz w:val="21"/>
          <w:szCs w:val="21"/>
          <w:lang w:eastAsia="zh-CN" w:bidi="ar-SA"/>
        </w:rPr>
        <w:t xml:space="preserve">最终成果由南京市绿化园林局组织相关行业专家验收确认。</w:t>
      </w:r>
      <w:r/>
    </w:p>
    <w:p>
      <w:pPr>
        <w:pStyle w:val="988"/>
        <w:ind w:firstLine="420"/>
        <w:jc w:val="both"/>
        <w:rPr>
          <w:sz w:val="21"/>
          <w:szCs w:val="21"/>
          <w:lang w:eastAsia="zh-CN" w:bidi="ar-SA"/>
        </w:rPr>
      </w:pPr>
      <w:r>
        <w:rPr>
          <w:rFonts w:hint="eastAsia"/>
          <w:sz w:val="21"/>
          <w:szCs w:val="21"/>
          <w:lang w:eastAsia="zh-CN" w:bidi="ar-SA"/>
        </w:rPr>
        <w:t xml:space="preserve">（4）数据资料安全和保密制度</w:t>
      </w:r>
      <w:r/>
    </w:p>
    <w:p>
      <w:pPr>
        <w:pStyle w:val="988"/>
        <w:ind w:firstLine="420"/>
        <w:jc w:val="both"/>
        <w:rPr>
          <w:sz w:val="21"/>
          <w:szCs w:val="21"/>
          <w:lang w:eastAsia="zh-CN" w:bidi="ar-SA"/>
        </w:rPr>
      </w:pPr>
      <w:r>
        <w:rPr>
          <w:rFonts w:hint="eastAsia"/>
          <w:sz w:val="21"/>
          <w:szCs w:val="21"/>
          <w:lang w:eastAsia="zh-CN" w:bidi="ar-SA"/>
        </w:rPr>
        <w:t xml:space="preserve">①建设单位提供的数据成果供应商只能用于项目约定的数据服务工作，不得以任何方式将</w:t>
      </w:r>
      <w:r>
        <w:rPr>
          <w:sz w:val="21"/>
          <w:szCs w:val="21"/>
          <w:lang w:eastAsia="zh-CN" w:bidi="ar-SA"/>
        </w:rPr>
        <w:t xml:space="preserve">园林绿化精细化管理平台已有数据和本项目</w:t>
      </w:r>
      <w:r>
        <w:rPr>
          <w:rFonts w:hint="eastAsia"/>
          <w:sz w:val="21"/>
          <w:szCs w:val="21"/>
          <w:lang w:eastAsia="zh-CN" w:bidi="ar-SA"/>
        </w:rPr>
        <w:t xml:space="preserve">成果资料的部分或全部泄露、提供和转让给任何第三方。</w:t>
      </w:r>
      <w:r/>
    </w:p>
    <w:p>
      <w:pPr>
        <w:pStyle w:val="988"/>
        <w:ind w:firstLine="420"/>
        <w:jc w:val="both"/>
        <w:rPr>
          <w:sz w:val="21"/>
          <w:szCs w:val="21"/>
          <w:lang w:eastAsia="zh-CN" w:bidi="ar-SA"/>
        </w:rPr>
      </w:pPr>
      <w:r>
        <w:rPr>
          <w:rFonts w:hint="eastAsia"/>
          <w:sz w:val="21"/>
          <w:szCs w:val="21"/>
          <w:lang w:eastAsia="zh-CN" w:bidi="ar-SA"/>
        </w:rPr>
        <w:t xml:space="preserve">②供应商应根据国家有关保密法律法规要求，承担对相关基础地理数据保密的法律义务。</w:t>
      </w:r>
      <w:r/>
    </w:p>
    <w:p>
      <w:pPr>
        <w:pStyle w:val="988"/>
        <w:ind w:firstLine="420"/>
        <w:jc w:val="both"/>
        <w:rPr>
          <w:sz w:val="21"/>
          <w:szCs w:val="21"/>
          <w:lang w:eastAsia="zh-CN" w:bidi="ar-SA"/>
        </w:rPr>
      </w:pPr>
      <w:r>
        <w:rPr>
          <w:rFonts w:hint="eastAsia"/>
          <w:sz w:val="21"/>
          <w:szCs w:val="21"/>
          <w:lang w:eastAsia="zh-CN" w:bidi="ar-SA"/>
        </w:rPr>
        <w:t xml:space="preserve">③供应商对本项目所有信息负有保密义务，不得侵害、外泄或以任何直接或间接的方法使任何第三人知悉或使用。</w:t>
      </w:r>
      <w:r/>
    </w:p>
    <w:p>
      <w:pPr>
        <w:pStyle w:val="988"/>
        <w:ind w:firstLine="420"/>
        <w:jc w:val="both"/>
        <w:rPr>
          <w:sz w:val="21"/>
          <w:szCs w:val="21"/>
          <w:lang w:eastAsia="zh-CN" w:bidi="ar-SA"/>
        </w:rPr>
      </w:pPr>
      <w:r>
        <w:rPr>
          <w:rFonts w:hint="eastAsia"/>
          <w:sz w:val="21"/>
          <w:szCs w:val="21"/>
          <w:lang w:eastAsia="zh-CN" w:bidi="ar-SA"/>
        </w:rPr>
        <w:t xml:space="preserve">④供应商应采取必要的管理与技术措施，确保参与项目的所有人员严格按照数据安全和保密要求进行作业，涵盖数据采集、传输、存储、处理、使用及共享等全流程，保障各类数据的安全性与保密性。</w:t>
      </w:r>
      <w:r/>
    </w:p>
    <w:p>
      <w:pPr>
        <w:pStyle w:val="988"/>
        <w:ind w:firstLine="420"/>
        <w:jc w:val="both"/>
        <w:rPr>
          <w:sz w:val="21"/>
          <w:szCs w:val="21"/>
          <w:lang w:eastAsia="zh-CN" w:bidi="ar-SA"/>
        </w:rPr>
      </w:pPr>
      <w:r>
        <w:rPr>
          <w:rFonts w:hint="eastAsia"/>
          <w:sz w:val="21"/>
          <w:szCs w:val="21"/>
          <w:lang w:eastAsia="zh-CN" w:bidi="ar-SA"/>
        </w:rPr>
        <w:t xml:space="preserve">⑤供应商完成项目所有的工作后，相关数据应交回建设单位。供应商对建设单位所提供资料的使用权在项目完成后自行终止。</w:t>
      </w:r>
      <w:r/>
    </w:p>
    <w:p>
      <w:pPr>
        <w:ind w:firstLine="422"/>
        <w:spacing w:line="360" w:lineRule="auto"/>
        <w:shd w:val="clear" w:color="auto" w:fill="ffffff"/>
        <w:widowControl/>
        <w:rPr>
          <w:rFonts w:ascii="宋体" w:hAnsi="宋体"/>
          <w:b/>
          <w:szCs w:val="21"/>
        </w:rPr>
      </w:pPr>
      <w:r>
        <w:rPr>
          <w:rFonts w:hint="eastAsia" w:ascii="宋体" w:hAnsi="宋体"/>
          <w:b/>
          <w:szCs w:val="21"/>
        </w:rPr>
        <w:t xml:space="preserve">五、报价说明：</w:t>
      </w:r>
      <w:r/>
    </w:p>
    <w:p>
      <w:pPr>
        <w:ind w:firstLine="420"/>
        <w:spacing w:line="360" w:lineRule="auto"/>
        <w:shd w:val="clear" w:color="auto" w:fill="ffffff"/>
        <w:widowControl/>
        <w:rPr>
          <w:rFonts w:ascii="宋体" w:hAnsi="宋体"/>
          <w:szCs w:val="21"/>
        </w:rPr>
      </w:pPr>
      <w:r>
        <w:rPr>
          <w:rFonts w:hint="eastAsia" w:ascii="宋体" w:hAnsi="宋体"/>
          <w:szCs w:val="21"/>
        </w:rPr>
        <w:t xml:space="preserve">1、</w:t>
      </w:r>
      <w:r>
        <w:rPr>
          <w:rFonts w:ascii="宋体" w:hAnsi="宋体"/>
          <w:szCs w:val="21"/>
        </w:rPr>
        <w:t xml:space="preserve">报价应包含与本次采购项目有关的所有费用。包含但不限于人员、验收、售后服务、伴随配套服务等所有含税费用。同时，还应包含支付给员工的工资和国家强制缴纳的各种社会保障资金，以及供应商认为需要的其他费用等</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2、供应商的任何错漏、优惠、竞争性报价不得作为减轻责任、减少服务、增加收费、降低服务质量的理由。</w:t>
      </w:r>
      <w:r/>
    </w:p>
    <w:p>
      <w:pPr>
        <w:ind w:firstLine="420"/>
        <w:spacing w:line="360" w:lineRule="auto"/>
        <w:shd w:val="clear" w:color="auto" w:fill="ffffff"/>
        <w:widowControl/>
        <w:rPr>
          <w:rFonts w:ascii="宋体" w:hAnsi="宋体"/>
          <w:szCs w:val="21"/>
        </w:rPr>
      </w:pPr>
      <w:r>
        <w:rPr>
          <w:rFonts w:hint="eastAsia" w:ascii="宋体" w:hAnsi="宋体"/>
          <w:szCs w:val="21"/>
        </w:rPr>
        <w:t xml:space="preserve">3、供应商报价除包含采购文件中列明的项目外还应包括保障服务正常运行应当具有的物资和服务，对服务正常运行应当具有的物资和服务理解不一致的以采购人理解为准。</w:t>
      </w:r>
      <w:r/>
    </w:p>
    <w:p>
      <w:pPr>
        <w:ind w:firstLine="422"/>
        <w:spacing w:line="360" w:lineRule="auto"/>
        <w:shd w:val="clear" w:color="auto" w:fill="ffffff"/>
        <w:widowControl/>
        <w:rPr>
          <w:rFonts w:ascii="宋体" w:hAnsi="宋体"/>
          <w:b/>
          <w:szCs w:val="21"/>
        </w:rPr>
      </w:pPr>
      <w:r>
        <w:rPr>
          <w:rFonts w:hint="eastAsia" w:ascii="宋体" w:hAnsi="宋体"/>
          <w:b/>
          <w:szCs w:val="21"/>
        </w:rPr>
        <w:t xml:space="preserve">六、付款条件：</w:t>
      </w:r>
      <w:r/>
    </w:p>
    <w:p>
      <w:pPr>
        <w:pStyle w:val="637"/>
        <w:ind w:firstLine="420"/>
        <w:jc w:val="left"/>
        <w:spacing w:line="360" w:lineRule="auto"/>
        <w:rPr>
          <w:rFonts w:hAnsi="宋体"/>
          <w:color w:val="000000"/>
          <w:szCs w:val="28"/>
        </w:rPr>
      </w:pPr>
      <w:r>
        <w:rPr>
          <w:rFonts w:hAnsi="宋体"/>
          <w:color w:val="000000"/>
          <w:szCs w:val="28"/>
        </w:rPr>
        <w:t xml:space="preserve">1、自合同签订之日起</w:t>
      </w:r>
      <w:r>
        <w:rPr>
          <w:rFonts w:hint="eastAsia" w:hAnsi="宋体"/>
          <w:color w:val="000000"/>
          <w:szCs w:val="28"/>
        </w:rPr>
        <w:t xml:space="preserve">30日</w:t>
      </w:r>
      <w:r>
        <w:rPr>
          <w:rFonts w:hAnsi="宋体"/>
          <w:color w:val="000000"/>
          <w:szCs w:val="28"/>
        </w:rPr>
        <w:t xml:space="preserve">内，采购人向成交供应商支付</w:t>
      </w:r>
      <w:r>
        <w:rPr>
          <w:rFonts w:hint="eastAsia" w:ascii="宋体" w:hAnsi="宋体"/>
          <w:szCs w:val="21"/>
        </w:rPr>
        <w:t xml:space="preserve">合同总金额的50%</w:t>
      </w:r>
      <w:r>
        <w:rPr>
          <w:rFonts w:hAnsi="宋体"/>
          <w:color w:val="000000"/>
          <w:szCs w:val="28"/>
        </w:rPr>
        <w:t xml:space="preserve">作为预付款；</w:t>
      </w:r>
      <w:r/>
    </w:p>
    <w:p>
      <w:pPr>
        <w:pStyle w:val="637"/>
        <w:ind w:firstLine="420"/>
        <w:jc w:val="left"/>
        <w:spacing w:line="360" w:lineRule="auto"/>
        <w:rPr>
          <w:rFonts w:hAnsi="宋体"/>
          <w:color w:val="000000"/>
          <w:szCs w:val="28"/>
        </w:rPr>
      </w:pPr>
      <w:r>
        <w:rPr>
          <w:rFonts w:hAnsi="宋体"/>
          <w:color w:val="000000"/>
          <w:szCs w:val="28"/>
        </w:rPr>
        <w:t xml:space="preserve">2、剩余费用待项目验收合格后，由采购人委托第三方进行决算审计，在决算审计报告完成后</w:t>
      </w:r>
      <w:r>
        <w:rPr>
          <w:rFonts w:hint="eastAsia" w:hAnsi="宋体"/>
          <w:color w:val="000000"/>
          <w:szCs w:val="28"/>
        </w:rPr>
        <w:t xml:space="preserve">30日</w:t>
      </w:r>
      <w:r>
        <w:rPr>
          <w:rFonts w:hAnsi="宋体"/>
          <w:color w:val="000000"/>
          <w:szCs w:val="28"/>
        </w:rPr>
        <w:t xml:space="preserve">内，一次性结清余款。</w:t>
      </w:r>
      <w:r/>
    </w:p>
    <w:p>
      <w:pPr>
        <w:pStyle w:val="637"/>
        <w:ind w:firstLine="420"/>
        <w:jc w:val="left"/>
        <w:spacing w:line="360" w:lineRule="auto"/>
        <w:rPr>
          <w:rFonts w:hAnsi="宋体"/>
          <w:color w:val="000000"/>
          <w:szCs w:val="28"/>
        </w:rPr>
      </w:pPr>
      <w:r>
        <w:rPr>
          <w:rFonts w:hAnsi="宋体"/>
          <w:color w:val="000000"/>
          <w:szCs w:val="28"/>
        </w:rPr>
        <w:t xml:space="preserve">3、采购人每次付款前，成交供应商须提供国家正规等额发票。</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pStyle w:val="700"/>
      </w:pPr>
      <w:r>
        <w:br w:type="page" w:clear="all"/>
      </w:r>
      <w:r/>
    </w:p>
    <w:p>
      <w:pPr>
        <w:pStyle w:val="687"/>
        <w:rPr>
          <w:rFonts w:ascii="Arial" w:hAnsi="Arial" w:cs="Arial"/>
          <w:lang w:val="zh-CN"/>
        </w:rPr>
      </w:pPr>
      <w:r/>
      <w:bookmarkStart w:id="95" w:name="_Toc13426"/>
      <w:r/>
      <w:bookmarkStart w:id="96" w:name="_Toc19968"/>
      <w:r/>
      <w:bookmarkStart w:id="97" w:name="_Toc20823315"/>
      <w:r/>
      <w:bookmarkStart w:id="98" w:name="_Toc513029243"/>
      <w:r/>
      <w:bookmarkStart w:id="99" w:name="_Toc16938559"/>
      <w:r>
        <w:rPr>
          <w:rFonts w:hint="eastAsia" w:ascii="Arial" w:hAnsi="Arial" w:cs="Arial"/>
          <w:lang w:val="zh-CN"/>
        </w:rPr>
        <w:t xml:space="preserve">第五章</w:t>
      </w:r>
      <w:r>
        <w:rPr>
          <w:rFonts w:ascii="Arial" w:hAnsi="Arial" w:cs="Arial"/>
          <w:lang w:val="zh-CN"/>
        </w:rPr>
        <w:t xml:space="preserve"> </w:t>
      </w:r>
      <w:r>
        <w:rPr>
          <w:rFonts w:hint="eastAsia" w:ascii="Arial" w:hAnsi="Arial" w:cs="Arial"/>
          <w:lang w:val="zh-CN"/>
        </w:rPr>
        <w:t xml:space="preserve">合同主要条款</w:t>
      </w:r>
      <w:bookmarkEnd w:id="95"/>
      <w:r/>
      <w:bookmarkEnd w:id="96"/>
      <w:r/>
      <w:r/>
    </w:p>
    <w:p>
      <w:pPr>
        <w:ind w:firstLine="420"/>
        <w:jc w:val="center"/>
        <w:spacing w:line="360" w:lineRule="auto"/>
        <w:rPr>
          <w:rFonts w:ascii="宋体" w:hAnsi="宋体" w:cs="宋体"/>
          <w:lang w:val="zh-CN"/>
        </w:rPr>
      </w:pPr>
      <w:r>
        <w:rPr>
          <w:rFonts w:ascii="宋体" w:hAnsi="宋体" w:cs="宋体"/>
          <w:lang w:val="zh-CN"/>
        </w:rPr>
      </w:r>
      <w:r/>
    </w:p>
    <w:p>
      <w:pPr>
        <w:spacing w:line="360" w:lineRule="auto"/>
        <w:rPr>
          <w:rFonts w:ascii="宋体" w:hAnsi="宋体" w:cs="宋体"/>
          <w:lang w:val="zh-CN"/>
        </w:rPr>
      </w:pPr>
      <w:r>
        <w:rPr>
          <w:rFonts w:ascii="宋体" w:hAnsi="宋体" w:cs="宋体"/>
          <w:lang w:val="zh-CN"/>
        </w:rPr>
      </w:r>
      <w:r/>
    </w:p>
    <w:p>
      <w:pPr>
        <w:spacing w:line="360" w:lineRule="auto"/>
        <w:rPr>
          <w:rFonts w:ascii="宋体" w:hAnsi="宋体" w:cs="宋体"/>
          <w:lang w:val="zh-CN"/>
        </w:rPr>
      </w:pPr>
      <w:r>
        <w:rPr>
          <w:rFonts w:ascii="宋体" w:hAnsi="宋体" w:cs="宋体"/>
          <w:lang w:val="zh-CN"/>
        </w:rPr>
      </w:r>
      <w:r/>
    </w:p>
    <w:p>
      <w:pPr>
        <w:spacing w:line="360" w:lineRule="auto"/>
        <w:rPr>
          <w:rFonts w:ascii="宋体" w:hAnsi="宋体" w:cs="宋体"/>
          <w:lang w:val="zh-CN"/>
        </w:rPr>
      </w:pPr>
      <w:r>
        <w:rPr>
          <w:rFonts w:ascii="宋体" w:hAnsi="宋体" w:cs="宋体"/>
          <w:lang w:val="zh-CN"/>
        </w:rPr>
      </w:r>
      <w:r/>
    </w:p>
    <w:p>
      <w:pPr>
        <w:jc w:val="center"/>
        <w:spacing w:line="360" w:lineRule="auto"/>
        <w:shd w:val="clear" w:color="auto" w:fill="ffffff"/>
        <w:widowControl/>
        <w:rPr>
          <w:rFonts w:ascii="宋体" w:hAnsi="宋体" w:cs="宋体"/>
          <w:sz w:val="44"/>
          <w:szCs w:val="44"/>
        </w:rPr>
      </w:pPr>
      <w:r>
        <w:rPr>
          <w:rFonts w:hint="eastAsia" w:ascii="宋体" w:hAnsi="宋体" w:cs="宋体"/>
          <w:sz w:val="44"/>
          <w:szCs w:val="44"/>
        </w:rPr>
        <w:t xml:space="preserve">南京市政府采购合同</w:t>
      </w:r>
      <w:r/>
    </w:p>
    <w:p>
      <w:pPr>
        <w:ind w:firstLine="315"/>
        <w:spacing w:line="360" w:lineRule="auto"/>
        <w:shd w:val="clear" w:color="auto" w:fill="ffffff"/>
        <w:widowControl/>
        <w:rPr>
          <w:rFonts w:ascii="宋体" w:hAnsi="宋体" w:cs="宋体"/>
          <w:szCs w:val="21"/>
        </w:rPr>
      </w:pPr>
      <w:r>
        <w:rPr>
          <w:rFonts w:hint="eastAsia" w:ascii="宋体" w:hAnsi="宋体" w:cs="宋体"/>
          <w:b/>
          <w:bCs/>
          <w:sz w:val="32"/>
          <w:szCs w:val="32"/>
        </w:rPr>
        <w:t xml:space="preserve">           </w:t>
      </w:r>
      <w:r>
        <w:rPr>
          <w:rFonts w:hint="eastAsia" w:ascii="宋体" w:hAnsi="宋体" w:cs="宋体"/>
          <w:b/>
          <w:bCs/>
          <w:sz w:val="32"/>
        </w:rPr>
        <w:t xml:space="preserve"> </w:t>
      </w:r>
      <w:r>
        <w:rPr>
          <w:rFonts w:hint="eastAsia" w:ascii="宋体" w:hAnsi="宋体" w:cs="宋体"/>
          <w:sz w:val="32"/>
          <w:szCs w:val="32"/>
        </w:rPr>
        <w:t xml:space="preserve"> </w:t>
      </w:r>
      <w:r/>
    </w:p>
    <w:p>
      <w:pPr>
        <w:ind w:firstLine="315"/>
        <w:spacing w:line="360" w:lineRule="auto"/>
        <w:shd w:val="clear" w:color="auto" w:fill="ffffff"/>
        <w:widowControl/>
        <w:rPr>
          <w:rFonts w:ascii="宋体" w:hAnsi="宋体" w:cs="宋体"/>
          <w:szCs w:val="21"/>
        </w:rPr>
      </w:pPr>
      <w:r>
        <w:rPr>
          <w:rFonts w:hint="eastAsia" w:ascii="宋体" w:hAnsi="宋体" w:cs="宋体"/>
          <w:sz w:val="32"/>
          <w:szCs w:val="32"/>
        </w:rPr>
        <w:t xml:space="preserve"> </w:t>
      </w:r>
      <w:r/>
    </w:p>
    <w:p>
      <w:pPr>
        <w:ind w:firstLine="315"/>
        <w:spacing w:line="360" w:lineRule="auto"/>
        <w:shd w:val="clear" w:color="auto" w:fill="ffffff"/>
        <w:widowControl/>
        <w:rPr>
          <w:rFonts w:ascii="宋体" w:hAnsi="宋体" w:cs="宋体"/>
          <w:szCs w:val="21"/>
        </w:rPr>
      </w:pPr>
      <w:r>
        <w:rPr>
          <w:rFonts w:hint="eastAsia" w:ascii="宋体" w:hAnsi="宋体" w:cs="宋体"/>
          <w:b/>
          <w:bCs/>
          <w:sz w:val="36"/>
          <w:szCs w:val="36"/>
        </w:rPr>
        <w:t xml:space="preserve"> </w:t>
      </w:r>
      <w:r/>
    </w:p>
    <w:p>
      <w:pPr>
        <w:ind w:firstLine="315"/>
        <w:spacing w:line="360" w:lineRule="auto"/>
        <w:shd w:val="clear" w:color="auto" w:fill="ffffff"/>
        <w:widowControl/>
        <w:rPr>
          <w:rFonts w:ascii="宋体" w:hAnsi="宋体" w:cs="宋体"/>
          <w:b/>
          <w:bCs/>
          <w:sz w:val="36"/>
          <w:szCs w:val="36"/>
        </w:rPr>
      </w:pPr>
      <w:r>
        <w:rPr>
          <w:rFonts w:hint="eastAsia" w:ascii="宋体" w:hAnsi="宋体" w:cs="宋体"/>
          <w:b/>
          <w:bCs/>
          <w:sz w:val="36"/>
          <w:szCs w:val="36"/>
        </w:rPr>
        <w:t xml:space="preserve"> </w:t>
      </w:r>
      <w:r/>
    </w:p>
    <w:p>
      <w:pPr>
        <w:ind w:firstLine="315"/>
        <w:spacing w:line="360" w:lineRule="auto"/>
        <w:shd w:val="clear" w:color="auto" w:fill="ffffff"/>
        <w:widowControl/>
        <w:rPr>
          <w:rFonts w:ascii="宋体" w:hAnsi="宋体" w:cs="宋体"/>
          <w:sz w:val="32"/>
          <w:szCs w:val="32"/>
        </w:rPr>
      </w:pPr>
      <w:r>
        <w:rPr>
          <w:rFonts w:ascii="宋体" w:hAnsi="宋体" w:cs="宋体"/>
          <w:sz w:val="32"/>
          <w:szCs w:val="32"/>
        </w:rPr>
      </w:r>
      <w:r/>
    </w:p>
    <w:p>
      <w:pPr>
        <w:spacing w:line="360" w:lineRule="auto"/>
        <w:shd w:val="clear" w:color="auto" w:fill="ffffff"/>
        <w:widowControl/>
        <w:rPr>
          <w:rFonts w:ascii="宋体" w:hAnsi="宋体" w:cs="宋体"/>
          <w:sz w:val="32"/>
          <w:szCs w:val="32"/>
        </w:rPr>
      </w:pPr>
      <w:r>
        <w:rPr>
          <w:rFonts w:ascii="宋体" w:hAnsi="宋体" w:cs="宋体"/>
          <w:sz w:val="32"/>
          <w:szCs w:val="32"/>
        </w:rPr>
      </w:r>
      <w:r/>
    </w:p>
    <w:p>
      <w:pPr>
        <w:ind w:firstLine="1918"/>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合同编号 ：</w:t>
      </w:r>
      <w:r>
        <w:rPr>
          <w:rFonts w:hint="eastAsia" w:ascii="宋体" w:hAnsi="宋体" w:cs="宋体"/>
          <w:b/>
          <w:bCs/>
          <w:sz w:val="32"/>
          <w:szCs w:val="32"/>
          <w:u w:val="single"/>
        </w:rPr>
        <w:t xml:space="preserve">          </w:t>
      </w:r>
      <w:r/>
    </w:p>
    <w:p>
      <w:pPr>
        <w:ind w:firstLine="1918"/>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项目名称 ：</w:t>
      </w:r>
      <w:r>
        <w:rPr>
          <w:rFonts w:hint="eastAsia" w:ascii="宋体" w:hAnsi="宋体" w:cs="宋体"/>
          <w:b/>
          <w:bCs/>
          <w:sz w:val="32"/>
          <w:szCs w:val="32"/>
          <w:u w:val="single"/>
        </w:rPr>
        <w:t xml:space="preserve">          </w:t>
      </w:r>
      <w:r/>
    </w:p>
    <w:p>
      <w:pPr>
        <w:ind w:firstLine="1918"/>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使用单位 ：</w:t>
      </w:r>
      <w:r>
        <w:rPr>
          <w:rFonts w:hint="eastAsia" w:ascii="宋体" w:hAnsi="宋体" w:cs="宋体"/>
          <w:b/>
          <w:bCs/>
          <w:sz w:val="32"/>
          <w:szCs w:val="32"/>
          <w:u w:val="single"/>
        </w:rPr>
        <w:t xml:space="preserve">          </w:t>
      </w:r>
      <w:r/>
    </w:p>
    <w:p>
      <w:pPr>
        <w:ind w:firstLine="1916"/>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供货单位 ：</w:t>
      </w:r>
      <w:r>
        <w:rPr>
          <w:rFonts w:hint="eastAsia" w:ascii="宋体" w:hAnsi="宋体" w:cs="宋体"/>
          <w:b/>
          <w:bCs/>
          <w:sz w:val="32"/>
          <w:szCs w:val="32"/>
          <w:u w:val="single"/>
        </w:rPr>
        <w:t xml:space="preserve">          </w:t>
      </w:r>
      <w:r/>
    </w:p>
    <w:p>
      <w:pPr>
        <w:ind w:firstLine="1916"/>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签订日期 ：</w:t>
      </w:r>
      <w:r>
        <w:rPr>
          <w:rFonts w:hint="eastAsia" w:ascii="宋体" w:hAnsi="宋体" w:cs="宋体"/>
          <w:b/>
          <w:bCs/>
          <w:sz w:val="32"/>
          <w:szCs w:val="32"/>
          <w:u w:val="single"/>
        </w:rPr>
        <w:t xml:space="preserve">          </w:t>
      </w:r>
      <w:r/>
    </w:p>
    <w:p>
      <w:pPr>
        <w:spacing w:line="360" w:lineRule="auto"/>
        <w:shd w:val="clear" w:color="auto" w:fill="ffffff"/>
        <w:widowControl/>
        <w:rPr>
          <w:rFonts w:ascii="宋体" w:hAnsi="宋体" w:cs="宋体"/>
          <w:sz w:val="32"/>
          <w:szCs w:val="32"/>
        </w:rPr>
      </w:pPr>
      <w:r>
        <w:rPr>
          <w:rFonts w:hint="eastAsia" w:ascii="宋体" w:hAnsi="宋体" w:cs="宋体"/>
          <w:sz w:val="32"/>
          <w:szCs w:val="32"/>
        </w:rPr>
        <w:t xml:space="preserve">      </w:t>
      </w:r>
      <w:r>
        <w:rPr>
          <w:rFonts w:hint="eastAsia" w:ascii="宋体" w:hAnsi="宋体" w:cs="宋体"/>
          <w:b/>
          <w:bCs/>
          <w:sz w:val="32"/>
          <w:szCs w:val="32"/>
        </w:rPr>
        <w:t xml:space="preserve">   </w:t>
      </w:r>
      <w:r/>
    </w:p>
    <w:p>
      <w:pPr>
        <w:ind w:firstLine="2984"/>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 </w:t>
      </w:r>
      <w:r/>
    </w:p>
    <w:p>
      <w:pPr>
        <w:spacing w:line="360" w:lineRule="auto"/>
        <w:shd w:val="clear" w:color="auto" w:fill="ffffff"/>
        <w:widowControl/>
        <w:rPr>
          <w:rFonts w:ascii="宋体" w:hAnsi="宋体" w:cs="宋体"/>
          <w:sz w:val="32"/>
          <w:szCs w:val="32"/>
        </w:rPr>
      </w:pPr>
      <w:r>
        <w:rPr>
          <w:rFonts w:ascii="宋体" w:hAnsi="宋体" w:cs="宋体"/>
          <w:sz w:val="32"/>
          <w:szCs w:val="32"/>
        </w:rPr>
      </w:r>
      <w:r/>
    </w:p>
    <w:p>
      <w:pPr>
        <w:ind w:firstLine="506"/>
        <w:jc w:val="left"/>
        <w:spacing w:line="560" w:lineRule="exact"/>
        <w:rPr>
          <w:rFonts w:ascii="宋体" w:hAnsi="宋体" w:cs="宋体"/>
          <w:sz w:val="24"/>
        </w:rPr>
      </w:pPr>
      <w:r>
        <w:rPr>
          <w:rFonts w:hint="eastAsia" w:ascii="宋体" w:hAnsi="宋体" w:cs="宋体"/>
          <w:sz w:val="24"/>
        </w:rPr>
        <w:br w:type="page" w:clear="all"/>
      </w:r>
      <w:bookmarkEnd w:id="97"/>
      <w:r/>
      <w:bookmarkEnd w:id="98"/>
      <w:r/>
      <w:bookmarkEnd w:id="99"/>
      <w:r/>
      <w:bookmarkStart w:id="100" w:name="_Toc534273675"/>
      <w:r/>
      <w:bookmarkStart w:id="101" w:name="_Toc504573082"/>
      <w:r/>
      <w:bookmarkStart w:id="102" w:name="_Toc534273798"/>
      <w:r>
        <w:rPr>
          <w:rFonts w:hint="eastAsia" w:ascii="宋体" w:hAnsi="宋体" w:cs="宋体"/>
          <w:sz w:val="24"/>
        </w:rPr>
        <w:t xml:space="preserve">以下为成交后签订本项目合同的通用条款，成交供应商不得提出实质性修改，关于专用条款将由采购人与成交供应商结合本项目具体情况协商后签订）</w:t>
      </w:r>
      <w:r/>
    </w:p>
    <w:p>
      <w:pPr>
        <w:spacing w:line="360" w:lineRule="auto"/>
        <w:rPr>
          <w:rFonts w:ascii="宋体" w:hAnsi="宋体" w:cs="宋体"/>
          <w:color w:val="000000"/>
          <w:szCs w:val="21"/>
          <w:lang w:val="zh-CN"/>
        </w:rPr>
      </w:pPr>
      <w:r>
        <w:rPr>
          <w:rFonts w:hint="eastAsia" w:ascii="宋体" w:hAnsi="宋体" w:cs="宋体"/>
          <w:color w:val="000000"/>
          <w:szCs w:val="21"/>
          <w:lang w:val="zh-CN"/>
        </w:rPr>
        <w:t xml:space="preserve">合同编号： </w:t>
      </w:r>
      <w:r/>
    </w:p>
    <w:p>
      <w:pPr>
        <w:spacing w:line="360" w:lineRule="auto"/>
        <w:rPr>
          <w:rFonts w:ascii="宋体" w:hAnsi="宋体" w:cs="宋体"/>
          <w:color w:val="000000"/>
          <w:szCs w:val="21"/>
        </w:rPr>
      </w:pPr>
      <w:r>
        <w:rPr>
          <w:rFonts w:hint="eastAsia" w:ascii="宋体" w:hAnsi="宋体" w:cs="宋体"/>
          <w:color w:val="000000"/>
          <w:szCs w:val="21"/>
          <w:lang w:val="zh-CN"/>
        </w:rPr>
        <w:t xml:space="preserve">政府采购计划号：</w:t>
      </w:r>
      <w:r/>
    </w:p>
    <w:tbl>
      <w:tblPr>
        <w:tblStyle w:val="631"/>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W w:w="4643" w:type="dxa"/>
            <w:textDirection w:val="lrTb"/>
            <w:noWrap w:val="false"/>
          </w:tcPr>
          <w:p>
            <w:pPr>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采购人（以下称甲方）</w:t>
            </w:r>
            <w:r/>
          </w:p>
        </w:tc>
        <w:tc>
          <w:tcPr>
            <w:tcW w:w="4643" w:type="dxa"/>
            <w:textDirection w:val="lrTb"/>
            <w:noWrap w:val="false"/>
          </w:tcPr>
          <w:p>
            <w:pPr>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投标人：（以下称乙方）</w:t>
            </w:r>
            <w:r/>
          </w:p>
        </w:tc>
      </w:tr>
      <w:tr>
        <w:trPr/>
        <w:tc>
          <w:tcPr>
            <w:tcW w:w="4643" w:type="dxa"/>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lang w:val="zh-CN"/>
              </w:rPr>
              <w:t xml:space="preserve">住所地：</w:t>
            </w:r>
            <w:r/>
          </w:p>
        </w:tc>
        <w:tc>
          <w:tcPr>
            <w:tcW w:w="4643" w:type="dxa"/>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lang w:val="zh-CN"/>
              </w:rPr>
              <w:t xml:space="preserve">住所地</w:t>
            </w:r>
            <w:r/>
          </w:p>
        </w:tc>
      </w:tr>
    </w:tbl>
    <w:p>
      <w:pPr>
        <w:ind w:firstLine="420"/>
        <w:jc w:val="left"/>
        <w:spacing w:line="360" w:lineRule="auto"/>
        <w:rPr>
          <w:rFonts w:ascii="宋体" w:hAnsi="宋体" w:cs="宋体"/>
          <w:color w:val="000000"/>
          <w:szCs w:val="21"/>
        </w:rPr>
      </w:pPr>
      <w:r>
        <w:rPr>
          <w:rFonts w:hint="eastAsia" w:ascii="宋体" w:hAnsi="宋体" w:cs="宋体"/>
          <w:color w:val="000000"/>
          <w:szCs w:val="21"/>
          <w:lang w:val="zh-CN"/>
        </w:rPr>
        <w:t xml:space="preserve">根据《中华人民共和国政府采购法》、《中华人民共和国民法典》等法律法规的规定，甲乙双方按照南京市政府采购网的招标结果签订本合同。</w:t>
      </w:r>
      <w:r/>
    </w:p>
    <w:p>
      <w:pPr>
        <w:numPr>
          <w:ilvl w:val="0"/>
          <w:numId w:val="10"/>
        </w:numPr>
        <w:spacing w:line="360" w:lineRule="auto"/>
        <w:rPr>
          <w:rFonts w:ascii="宋体" w:hAnsi="宋体" w:cs="宋体"/>
          <w:color w:val="000000"/>
          <w:szCs w:val="21"/>
          <w:lang w:val="zh-CN"/>
        </w:rPr>
      </w:pPr>
      <w:r>
        <w:rPr>
          <w:rFonts w:hint="eastAsia" w:ascii="宋体" w:hAnsi="宋体" w:cs="宋体"/>
          <w:b/>
          <w:bCs/>
          <w:color w:val="000000"/>
          <w:szCs w:val="21"/>
          <w:lang w:val="zh-CN"/>
        </w:rPr>
        <w:t xml:space="preserve">合同标的</w:t>
      </w:r>
      <w:r>
        <w:rPr>
          <w:rFonts w:hint="eastAsia" w:ascii="宋体" w:hAnsi="宋体" w:cs="宋体"/>
          <w:color w:val="000000"/>
          <w:szCs w:val="21"/>
          <w:lang w:val="zh-CN"/>
        </w:rPr>
        <w:t xml:space="preserve">  乙方根据甲方需求提供下列服务：</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w:t>
      </w:r>
      <w:r>
        <w:rPr>
          <w:rFonts w:hint="eastAsia" w:ascii="宋体" w:hAnsi="宋体" w:cs="宋体"/>
          <w:color w:val="000000"/>
          <w:szCs w:val="21"/>
        </w:rPr>
        <w:t xml:space="preserve">具体内容及要求</w:t>
      </w:r>
      <w:r>
        <w:rPr>
          <w:rFonts w:hint="eastAsia" w:ascii="宋体" w:hAnsi="宋体" w:cs="宋体"/>
          <w:color w:val="000000"/>
          <w:szCs w:val="21"/>
          <w:lang w:val="zh-CN"/>
        </w:rPr>
        <w:t xml:space="preserve">详见</w:t>
      </w:r>
      <w:r>
        <w:rPr>
          <w:rFonts w:hint="eastAsia" w:ascii="宋体" w:hAnsi="宋体" w:cs="宋体"/>
          <w:color w:val="000000"/>
          <w:szCs w:val="21"/>
        </w:rPr>
        <w:t xml:space="preserve">磋商文件及</w:t>
      </w:r>
      <w:r>
        <w:rPr>
          <w:rFonts w:hint="eastAsia" w:ascii="宋体" w:hAnsi="宋体" w:cs="宋体"/>
          <w:color w:val="000000"/>
          <w:szCs w:val="21"/>
          <w:lang w:val="zh-CN"/>
        </w:rPr>
        <w:t xml:space="preserve">乙方响应文件。</w:t>
      </w:r>
      <w:r/>
    </w:p>
    <w:p>
      <w:pPr>
        <w:numPr>
          <w:ilvl w:val="0"/>
          <w:numId w:val="10"/>
        </w:numPr>
        <w:jc w:val="left"/>
        <w:spacing w:line="360" w:lineRule="auto"/>
        <w:rPr>
          <w:rFonts w:ascii="宋体" w:hAnsi="宋体" w:cs="宋体"/>
          <w:color w:val="000000"/>
          <w:szCs w:val="21"/>
          <w:lang w:val="zh-CN"/>
        </w:rPr>
      </w:pPr>
      <w:r>
        <w:rPr>
          <w:rFonts w:hint="eastAsia" w:ascii="宋体" w:hAnsi="宋体" w:cs="宋体"/>
          <w:b/>
          <w:bCs/>
          <w:color w:val="000000"/>
          <w:szCs w:val="21"/>
          <w:lang w:val="zh-CN"/>
        </w:rPr>
        <w:t xml:space="preserve">合同价款</w:t>
      </w:r>
      <w:r>
        <w:rPr>
          <w:rFonts w:hint="eastAsia" w:ascii="宋体" w:hAnsi="宋体" w:cs="宋体"/>
          <w:color w:val="000000"/>
          <w:szCs w:val="21"/>
          <w:lang w:val="zh-CN"/>
        </w:rPr>
        <w:t xml:space="preserve">  </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1、本合同项下价款为￥___________（大写：人民币</w:t>
      </w:r>
      <w:r>
        <w:rPr>
          <w:rFonts w:hint="eastAsia" w:ascii="宋体" w:hAnsi="宋体" w:cs="宋体"/>
          <w:color w:val="000000"/>
          <w:szCs w:val="21"/>
        </w:rPr>
        <w:t xml:space="preserve">       ）</w:t>
      </w:r>
      <w:r>
        <w:rPr>
          <w:rFonts w:hint="eastAsia" w:ascii="宋体" w:hAnsi="宋体" w:cs="宋体"/>
          <w:color w:val="000000"/>
          <w:szCs w:val="21"/>
          <w:lang w:val="zh-CN"/>
        </w:rPr>
        <w:t xml:space="preserve">，分项价款在“投标报价表”中有明确规定。</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2、本合同价款是完成本项目所发生的所有含税费用、支付给员工的工资和国家强制缴纳的各种社会保障资金，以及乙方认为需要的其他费用等。</w:t>
      </w:r>
      <w:r/>
    </w:p>
    <w:p>
      <w:pPr>
        <w:rPr>
          <w:lang w:val="zh-CN"/>
        </w:rPr>
      </w:pPr>
      <w:r>
        <w:rPr>
          <w:lang w:val="zh-CN"/>
        </w:rPr>
      </w:r>
      <w:r/>
    </w:p>
    <w:p>
      <w:pPr>
        <w:ind w:firstLine="413"/>
        <w:spacing w:line="360" w:lineRule="auto"/>
        <w:rPr>
          <w:rFonts w:ascii="宋体" w:hAnsi="宋体" w:cs="宋体"/>
          <w:color w:val="000000"/>
          <w:szCs w:val="21"/>
          <w:lang w:val="zh-CN"/>
        </w:rPr>
      </w:pPr>
      <w:r>
        <w:rPr>
          <w:rFonts w:hint="eastAsia" w:ascii="宋体" w:hAnsi="宋体" w:cs="宋体"/>
          <w:b/>
          <w:bCs/>
          <w:color w:val="000000"/>
          <w:szCs w:val="21"/>
          <w:lang w:val="zh-CN"/>
        </w:rPr>
        <w:t xml:space="preserve">第三条 组成本合同的有关文件</w:t>
      </w:r>
      <w:r>
        <w:rPr>
          <w:rFonts w:hint="eastAsia" w:ascii="宋体" w:hAnsi="宋体" w:cs="宋体"/>
          <w:color w:val="000000"/>
          <w:szCs w:val="21"/>
          <w:lang w:val="zh-CN"/>
        </w:rPr>
        <w:t xml:space="preserve">  下列关于</w:t>
      </w:r>
      <w:r>
        <w:rPr>
          <w:rFonts w:hint="eastAsia" w:ascii="宋体" w:hAnsi="宋体" w:cs="宋体"/>
          <w:b/>
          <w:color w:val="000000"/>
          <w:szCs w:val="21"/>
          <w:u w:val="single"/>
          <w:lang w:val="zh-CN"/>
        </w:rPr>
        <w:t xml:space="preserve">         </w:t>
      </w:r>
      <w:r>
        <w:rPr>
          <w:rFonts w:hint="eastAsia" w:ascii="宋体" w:hAnsi="宋体" w:cs="宋体"/>
          <w:color w:val="000000"/>
          <w:szCs w:val="21"/>
          <w:u w:val="single"/>
          <w:lang w:val="zh-CN"/>
        </w:rPr>
        <w:t xml:space="preserve"> </w:t>
      </w:r>
      <w:r>
        <w:rPr>
          <w:rFonts w:ascii="宋体" w:hAnsi="宋体" w:cs="仿宋"/>
          <w:sz w:val="24"/>
          <w:szCs w:val="24"/>
          <w:u w:val="single"/>
        </w:rPr>
        <w:t xml:space="preserve">（项目编号：    ）</w:t>
      </w:r>
      <w:r>
        <w:rPr>
          <w:rFonts w:hint="eastAsia" w:ascii="宋体" w:hAnsi="宋体" w:cs="宋体"/>
          <w:color w:val="000000"/>
          <w:szCs w:val="21"/>
          <w:lang w:val="zh-CN"/>
        </w:rPr>
        <w:t xml:space="preserve">的响应文件或与本次采购活动方式相适应的文件及有关附件是本合同不可分割的组成部分，与本合同具有同等法律效力，这些文件包括但不限于：</w:t>
      </w:r>
      <w:r/>
    </w:p>
    <w:p>
      <w:pPr>
        <w:ind w:firstLine="420"/>
        <w:jc w:val="left"/>
        <w:spacing w:line="360" w:lineRule="auto"/>
        <w:rPr>
          <w:rFonts w:ascii="宋体" w:hAnsi="宋体" w:cs="宋体"/>
          <w:color w:val="000000"/>
          <w:szCs w:val="21"/>
        </w:rPr>
      </w:pPr>
      <w:r>
        <w:rPr>
          <w:rFonts w:hint="eastAsia" w:ascii="宋体" w:hAnsi="宋体" w:cs="宋体"/>
          <w:color w:val="000000"/>
          <w:szCs w:val="21"/>
          <w:lang w:val="zh-CN"/>
        </w:rPr>
        <w:t xml:space="preserve">1、</w:t>
      </w:r>
      <w:r>
        <w:rPr>
          <w:rFonts w:hint="eastAsia" w:ascii="宋体" w:hAnsi="宋体" w:cs="宋体"/>
          <w:color w:val="000000"/>
          <w:szCs w:val="21"/>
        </w:rPr>
        <w:t xml:space="preserve">磋商文件</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rPr>
        <w:t xml:space="preserve">2、</w:t>
      </w:r>
      <w:r>
        <w:rPr>
          <w:rFonts w:hint="eastAsia" w:ascii="宋体" w:hAnsi="宋体" w:cs="宋体"/>
          <w:color w:val="000000"/>
          <w:szCs w:val="21"/>
          <w:lang w:val="zh-CN"/>
        </w:rPr>
        <w:t xml:space="preserve">乙方提供的响应文件和投标报价表；</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rPr>
        <w:t xml:space="preserve">3</w:t>
      </w:r>
      <w:r>
        <w:rPr>
          <w:rFonts w:hint="eastAsia" w:ascii="宋体" w:hAnsi="宋体" w:cs="宋体"/>
          <w:color w:val="000000"/>
          <w:szCs w:val="21"/>
          <w:lang w:val="zh-CN"/>
        </w:rPr>
        <w:t xml:space="preserve">、技术规格响应表；</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rPr>
        <w:t xml:space="preserve">4</w:t>
      </w:r>
      <w:r>
        <w:rPr>
          <w:rFonts w:hint="eastAsia" w:ascii="宋体" w:hAnsi="宋体" w:cs="宋体"/>
          <w:color w:val="000000"/>
          <w:szCs w:val="21"/>
          <w:lang w:val="zh-CN"/>
        </w:rPr>
        <w:t xml:space="preserve">、投标承诺/服务承诺；</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rPr>
        <w:t xml:space="preserve">5</w:t>
      </w:r>
      <w:r>
        <w:rPr>
          <w:rFonts w:hint="eastAsia" w:ascii="宋体" w:hAnsi="宋体" w:cs="宋体"/>
          <w:color w:val="000000"/>
          <w:szCs w:val="21"/>
          <w:lang w:val="zh-CN"/>
        </w:rPr>
        <w:t xml:space="preserve">、中标通知书；</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rPr>
        <w:t xml:space="preserve">6</w:t>
      </w:r>
      <w:r>
        <w:rPr>
          <w:rFonts w:hint="eastAsia" w:ascii="宋体" w:hAnsi="宋体" w:cs="宋体"/>
          <w:color w:val="000000"/>
          <w:szCs w:val="21"/>
          <w:lang w:val="zh-CN"/>
        </w:rPr>
        <w:t xml:space="preserve">、甲乙双方商定的其他文件等。</w:t>
      </w:r>
      <w:r/>
    </w:p>
    <w:p>
      <w:pPr>
        <w:ind w:firstLine="420"/>
        <w:jc w:val="left"/>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第四条 权利保证</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1、乙方承诺本项目所产生的知识产权归甲方所有，未经甲方书面同意，项目任何资料和成果乙方均不得对外公布、向他人提供、发表或者报评各种奖项。</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rPr>
        <w:t xml:space="preserve">2、</w:t>
      </w:r>
      <w:r>
        <w:rPr>
          <w:rFonts w:hint="eastAsia" w:ascii="宋体" w:hAnsi="宋体" w:cs="宋体"/>
          <w:color w:val="000000"/>
          <w:szCs w:val="21"/>
          <w:lang w:val="zh-CN"/>
        </w:rPr>
        <w:t xml:space="preserve">乙方应保证甲方在使用该服务任何一部分时不受第三方提出侵犯其专利权、版权、商标权或其他权利的起诉。一旦出现侵权，乙方应承担全部责任，并赔偿因此给甲方造成的全部损失。本合同中，甲方的损失均指甲方的全部损失，包括但不限于甲方的直接、间接损失，以及因依法维权产生的律师费，保全费，公证费，差旅费等。甲方有权在应付乙方费用中直接扣除前述违约金或赔偿金等。</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3.如乙方存在上述侵权行为，除第三方权利人同意甲方继续使用本合同服务内容且乙方已承担继续使用费用外，乙方须全额退还甲方已付款项。</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4.本条款不因本合同的变更、中止、解除或终止而失效。</w:t>
      </w:r>
      <w:r/>
    </w:p>
    <w:p>
      <w:pPr>
        <w:ind w:firstLine="420"/>
        <w:jc w:val="left"/>
        <w:spacing w:line="360" w:lineRule="auto"/>
        <w:rPr>
          <w:rFonts w:ascii="宋体" w:hAnsi="宋体" w:cs="宋体"/>
          <w:b/>
          <w:bCs/>
          <w:szCs w:val="21"/>
          <w:lang w:val="zh-CN"/>
        </w:rPr>
      </w:pPr>
      <w:r>
        <w:rPr>
          <w:rFonts w:hint="eastAsia" w:ascii="宋体" w:hAnsi="宋体" w:cs="宋体"/>
          <w:b/>
          <w:bCs/>
          <w:color w:val="000000"/>
          <w:szCs w:val="21"/>
          <w:lang w:val="zh-CN"/>
        </w:rPr>
        <w:t xml:space="preserve">第五条</w:t>
      </w:r>
      <w:r>
        <w:rPr>
          <w:rFonts w:hint="eastAsia" w:ascii="宋体" w:hAnsi="宋体" w:cs="宋体"/>
          <w:b/>
          <w:bCs/>
          <w:color w:val="000000"/>
          <w:szCs w:val="21"/>
        </w:rPr>
        <w:t xml:space="preserve"> </w:t>
      </w:r>
      <w:r>
        <w:rPr>
          <w:rFonts w:hint="eastAsia" w:ascii="宋体" w:hAnsi="宋体" w:cs="宋体"/>
          <w:b/>
          <w:bCs/>
          <w:szCs w:val="21"/>
          <w:lang w:val="zh-CN"/>
        </w:rPr>
        <w:t xml:space="preserve">服务期及质量保证</w:t>
      </w:r>
      <w:r/>
    </w:p>
    <w:p>
      <w:pPr>
        <w:ind w:firstLine="420"/>
        <w:jc w:val="left"/>
        <w:spacing w:line="360" w:lineRule="auto"/>
        <w:rPr>
          <w:rFonts w:ascii="宋体" w:hAnsi="宋体" w:cs="宋体"/>
          <w:szCs w:val="21"/>
        </w:rPr>
      </w:pPr>
      <w:r>
        <w:rPr>
          <w:rFonts w:hint="eastAsia" w:ascii="宋体" w:hAnsi="宋体" w:cs="宋体"/>
          <w:szCs w:val="21"/>
        </w:rPr>
        <w:t xml:space="preserve">服务期：</w:t>
      </w:r>
      <w:r>
        <w:rPr>
          <w:rFonts w:hint="eastAsia" w:ascii="宋体" w:hAnsi="宋体" w:cs="宋体"/>
          <w:spacing w:val="8"/>
          <w:szCs w:val="21"/>
        </w:rPr>
        <w:t xml:space="preserve">合同签订之日起至2026年8月</w:t>
      </w:r>
      <w:r>
        <w:rPr>
          <w:rFonts w:ascii="宋体" w:hAnsi="宋体" w:cs="宋体"/>
          <w:spacing w:val="8"/>
          <w:szCs w:val="21"/>
        </w:rPr>
        <w:t xml:space="preserve">31日</w:t>
      </w:r>
      <w:r>
        <w:rPr>
          <w:rFonts w:hint="eastAsia" w:ascii="宋体" w:hAnsi="宋体" w:cs="宋体"/>
          <w:szCs w:val="21"/>
        </w:rPr>
        <w:t xml:space="preserve">。</w:t>
      </w:r>
      <w:r/>
    </w:p>
    <w:p>
      <w:pPr>
        <w:ind w:firstLine="420"/>
        <w:jc w:val="left"/>
        <w:spacing w:line="360" w:lineRule="auto"/>
        <w:rPr>
          <w:rFonts w:ascii="宋体" w:hAnsi="宋体" w:cs="宋体"/>
          <w:b/>
          <w:bCs/>
          <w:szCs w:val="21"/>
          <w:lang w:val="zh-CN"/>
        </w:rPr>
      </w:pPr>
      <w:r>
        <w:rPr>
          <w:rFonts w:hint="eastAsia" w:ascii="宋体" w:hAnsi="宋体" w:cs="宋体"/>
          <w:b/>
          <w:bCs/>
          <w:szCs w:val="21"/>
          <w:lang w:val="zh-CN"/>
        </w:rPr>
        <w:t xml:space="preserve">第六条 交付和验收</w:t>
      </w:r>
      <w:r/>
    </w:p>
    <w:p>
      <w:pPr>
        <w:ind w:firstLine="420"/>
        <w:jc w:val="left"/>
        <w:spacing w:line="360" w:lineRule="auto"/>
        <w:rPr>
          <w:rFonts w:ascii="宋体" w:hAnsi="宋体" w:cs="宋体"/>
          <w:color w:val="000000"/>
          <w:szCs w:val="21"/>
          <w:lang w:val="zh-CN"/>
        </w:rPr>
      </w:pPr>
      <w:r>
        <w:rPr>
          <w:rFonts w:hint="eastAsia" w:ascii="宋体" w:hAnsi="宋体" w:cs="宋体"/>
          <w:szCs w:val="21"/>
          <w:lang w:val="zh-CN"/>
        </w:rPr>
        <w:t xml:space="preserve">1、乙方应当在</w:t>
      </w:r>
      <w:r>
        <w:rPr>
          <w:rFonts w:hint="eastAsia" w:ascii="宋体" w:hAnsi="宋体" w:cs="宋体"/>
          <w:spacing w:val="8"/>
          <w:szCs w:val="21"/>
        </w:rPr>
        <w:t xml:space="preserve">合同签订之日起至2026年8月31日前</w:t>
      </w:r>
      <w:r>
        <w:rPr>
          <w:rFonts w:hint="eastAsia" w:ascii="宋体" w:hAnsi="宋体" w:cs="宋体"/>
          <w:szCs w:val="21"/>
          <w:lang w:val="zh-CN"/>
        </w:rPr>
        <w:t xml:space="preserve">完</w:t>
      </w:r>
      <w:r>
        <w:rPr>
          <w:rFonts w:hint="eastAsia" w:ascii="宋体" w:hAnsi="宋体" w:cs="宋体"/>
          <w:color w:val="000000"/>
          <w:szCs w:val="21"/>
          <w:lang w:val="zh-CN"/>
        </w:rPr>
        <w:t xml:space="preserve">成服务事项,通过验收并提交所有成果资料，具体的工作进度按照招标文件的要求推进。</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2、验收标准：按</w:t>
      </w:r>
      <w:r>
        <w:rPr>
          <w:rFonts w:ascii="宋体" w:hAnsi="宋体" w:cs="宋体"/>
          <w:color w:val="000000"/>
          <w:szCs w:val="21"/>
        </w:rPr>
        <w:t xml:space="preserve">《磋商文件》规定的标准、</w:t>
      </w:r>
      <w:r>
        <w:rPr>
          <w:rFonts w:hint="eastAsia" w:ascii="宋体" w:hAnsi="宋体" w:cs="宋体"/>
          <w:color w:val="000000"/>
          <w:szCs w:val="21"/>
        </w:rPr>
        <w:t xml:space="preserve">行业通行标准和乙方投标文件的承诺</w:t>
      </w:r>
      <w:r>
        <w:rPr>
          <w:rFonts w:ascii="宋体" w:hAnsi="宋体" w:cs="宋体"/>
          <w:color w:val="000000"/>
          <w:szCs w:val="21"/>
        </w:rPr>
        <w:t xml:space="preserve">（以标准较高者为准）</w:t>
      </w:r>
      <w:r>
        <w:rPr>
          <w:rFonts w:hint="eastAsia" w:ascii="宋体" w:hAnsi="宋体" w:cs="宋体"/>
          <w:color w:val="000000"/>
          <w:szCs w:val="21"/>
        </w:rPr>
        <w:t xml:space="preserve">。</w:t>
      </w:r>
      <w:r/>
    </w:p>
    <w:p>
      <w:pPr>
        <w:ind w:firstLine="420"/>
        <w:jc w:val="left"/>
        <w:spacing w:line="360" w:lineRule="auto"/>
        <w:rPr>
          <w:rFonts w:ascii="宋体" w:hAnsi="宋体" w:cs="宋体"/>
          <w:szCs w:val="21"/>
          <w:lang w:val="zh-CN"/>
        </w:rPr>
      </w:pPr>
      <w:r>
        <w:rPr>
          <w:rFonts w:hint="eastAsia" w:ascii="宋体" w:hAnsi="宋体" w:cs="宋体"/>
          <w:b/>
          <w:bCs/>
          <w:szCs w:val="21"/>
          <w:lang w:val="zh-CN"/>
        </w:rPr>
        <w:t xml:space="preserve">第七条</w:t>
      </w:r>
      <w:r>
        <w:rPr>
          <w:rFonts w:hint="eastAsia" w:ascii="宋体" w:hAnsi="宋体" w:cs="宋体"/>
          <w:b/>
          <w:bCs/>
          <w:szCs w:val="21"/>
        </w:rPr>
        <w:t xml:space="preserve"> </w:t>
      </w:r>
      <w:r>
        <w:rPr>
          <w:rFonts w:hint="eastAsia" w:ascii="宋体" w:hAnsi="宋体" w:cs="宋体"/>
          <w:b/>
          <w:bCs/>
          <w:szCs w:val="21"/>
          <w:lang w:val="zh-CN"/>
        </w:rPr>
        <w:t xml:space="preserve">合同</w:t>
      </w:r>
      <w:r>
        <w:rPr>
          <w:rFonts w:hint="eastAsia" w:ascii="宋体" w:hAnsi="宋体" w:cs="宋体"/>
          <w:b/>
          <w:szCs w:val="21"/>
          <w:lang w:val="zh-CN"/>
        </w:rPr>
        <w:t xml:space="preserve">款支付</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1、本合同项下所有款项均以人民币支付。</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2、本合同项下的采购资金由甲方自行支付，每次付款前乙方应向甲方开具等额增值税发票，否则甲方有权延迟付款</w:t>
      </w:r>
      <w:r>
        <w:rPr>
          <w:rFonts w:hint="eastAsia" w:ascii="宋体" w:hAnsi="宋体" w:cs="宋体"/>
          <w:szCs w:val="21"/>
        </w:rPr>
        <w:t xml:space="preserve">且乙方应继续履行本合同项下的义务</w:t>
      </w:r>
      <w:r>
        <w:rPr>
          <w:rFonts w:hint="eastAsia" w:ascii="宋体" w:hAnsi="宋体" w:cs="宋体"/>
          <w:szCs w:val="21"/>
          <w:lang w:val="zh-CN"/>
        </w:rPr>
        <w:t xml:space="preserve">。</w:t>
      </w:r>
      <w:r/>
    </w:p>
    <w:p>
      <w:pPr>
        <w:pStyle w:val="637"/>
        <w:ind w:firstLine="420"/>
        <w:jc w:val="left"/>
        <w:rPr>
          <w:rFonts w:hAnsi="宋体"/>
          <w:color w:val="000000"/>
          <w:szCs w:val="28"/>
        </w:rPr>
      </w:pPr>
      <w:r>
        <w:rPr>
          <w:rFonts w:hint="eastAsia" w:ascii="宋体" w:hAnsi="宋体" w:cs="宋体"/>
          <w:szCs w:val="21"/>
          <w:lang w:val="zh-CN"/>
        </w:rPr>
        <w:t xml:space="preserve">3、付款条件：</w:t>
      </w:r>
      <w:r/>
    </w:p>
    <w:p>
      <w:pPr>
        <w:pStyle w:val="637"/>
        <w:ind w:firstLine="420"/>
        <w:jc w:val="left"/>
        <w:spacing w:line="360" w:lineRule="auto"/>
        <w:rPr>
          <w:rFonts w:hAnsi="宋体"/>
          <w:color w:val="000000"/>
          <w:szCs w:val="28"/>
        </w:rPr>
      </w:pPr>
      <w:r>
        <w:rPr>
          <w:rFonts w:hAnsi="宋体"/>
          <w:color w:val="000000"/>
          <w:szCs w:val="28"/>
        </w:rPr>
        <w:t xml:space="preserve">1、自合同签订之日起</w:t>
      </w:r>
      <w:r>
        <w:rPr>
          <w:rFonts w:hint="eastAsia" w:hAnsi="宋体"/>
          <w:color w:val="000000"/>
          <w:szCs w:val="28"/>
        </w:rPr>
        <w:t xml:space="preserve">30日</w:t>
      </w:r>
      <w:r>
        <w:rPr>
          <w:rFonts w:hAnsi="宋体"/>
          <w:color w:val="000000"/>
          <w:szCs w:val="28"/>
        </w:rPr>
        <w:t xml:space="preserve">内，</w:t>
      </w:r>
      <w:r>
        <w:rPr>
          <w:rFonts w:hint="eastAsia" w:hAnsi="宋体"/>
          <w:color w:val="000000"/>
          <w:szCs w:val="28"/>
        </w:rPr>
        <w:t xml:space="preserve">甲方</w:t>
      </w:r>
      <w:r>
        <w:rPr>
          <w:rFonts w:hAnsi="宋体"/>
          <w:color w:val="000000"/>
          <w:szCs w:val="28"/>
        </w:rPr>
        <w:t xml:space="preserve">向</w:t>
      </w:r>
      <w:r>
        <w:rPr>
          <w:rFonts w:hint="eastAsia" w:hAnsi="宋体"/>
          <w:color w:val="000000"/>
          <w:szCs w:val="28"/>
        </w:rPr>
        <w:t xml:space="preserve">乙方</w:t>
      </w:r>
      <w:r>
        <w:rPr>
          <w:rFonts w:hAnsi="宋体"/>
          <w:color w:val="000000"/>
          <w:szCs w:val="28"/>
        </w:rPr>
        <w:t xml:space="preserve">支付</w:t>
      </w:r>
      <w:r>
        <w:rPr>
          <w:rFonts w:hint="eastAsia" w:ascii="宋体" w:hAnsi="宋体"/>
          <w:szCs w:val="21"/>
        </w:rPr>
        <w:t xml:space="preserve">合同总金额的50%</w:t>
      </w:r>
      <w:r>
        <w:rPr>
          <w:rFonts w:hAnsi="宋体"/>
          <w:color w:val="000000"/>
          <w:szCs w:val="28"/>
        </w:rPr>
        <w:t xml:space="preserve">作为预付款；</w:t>
      </w:r>
      <w:r/>
    </w:p>
    <w:p>
      <w:pPr>
        <w:pStyle w:val="637"/>
        <w:ind w:firstLine="420"/>
        <w:jc w:val="left"/>
        <w:spacing w:line="360" w:lineRule="auto"/>
        <w:rPr>
          <w:rFonts w:hAnsi="宋体"/>
          <w:color w:val="000000"/>
          <w:szCs w:val="28"/>
        </w:rPr>
      </w:pPr>
      <w:r>
        <w:rPr>
          <w:rFonts w:hAnsi="宋体"/>
          <w:color w:val="000000"/>
          <w:szCs w:val="28"/>
        </w:rPr>
        <w:t xml:space="preserve">2、剩余费用待项目验收合格后，由</w:t>
      </w:r>
      <w:r>
        <w:rPr>
          <w:rFonts w:hint="eastAsia" w:hAnsi="宋体"/>
          <w:color w:val="000000"/>
          <w:szCs w:val="28"/>
        </w:rPr>
        <w:t xml:space="preserve">甲方</w:t>
      </w:r>
      <w:r>
        <w:rPr>
          <w:rFonts w:hAnsi="宋体"/>
          <w:color w:val="000000"/>
          <w:szCs w:val="28"/>
        </w:rPr>
        <w:t xml:space="preserve">委托第三方进行决算审计，在决算审计报告完成后</w:t>
      </w:r>
      <w:r>
        <w:rPr>
          <w:rFonts w:hint="eastAsia" w:hAnsi="宋体"/>
          <w:color w:val="000000"/>
          <w:szCs w:val="28"/>
        </w:rPr>
        <w:t xml:space="preserve">30日</w:t>
      </w:r>
      <w:r>
        <w:rPr>
          <w:rFonts w:hAnsi="宋体"/>
          <w:color w:val="000000"/>
          <w:szCs w:val="28"/>
        </w:rPr>
        <w:t xml:space="preserve">内，一次性结清余款。</w:t>
      </w:r>
      <w:r/>
    </w:p>
    <w:p>
      <w:pPr>
        <w:pStyle w:val="637"/>
        <w:ind w:firstLine="420"/>
        <w:jc w:val="left"/>
        <w:spacing w:line="360" w:lineRule="auto"/>
        <w:rPr>
          <w:rFonts w:hAnsi="宋体"/>
          <w:color w:val="000000"/>
          <w:szCs w:val="28"/>
        </w:rPr>
      </w:pPr>
      <w:r>
        <w:rPr>
          <w:rFonts w:hAnsi="宋体"/>
          <w:color w:val="000000"/>
          <w:szCs w:val="28"/>
        </w:rPr>
        <w:t xml:space="preserve">3、采购人每次付款前，成交供应商须提供国家正规等额发票。</w:t>
      </w:r>
      <w:r/>
    </w:p>
    <w:p>
      <w:pPr>
        <w:ind w:firstLine="420"/>
        <w:jc w:val="left"/>
        <w:spacing w:line="360" w:lineRule="auto"/>
        <w:rPr>
          <w:rFonts w:ascii="宋体" w:hAnsi="宋体" w:cs="宋体"/>
          <w:b/>
          <w:bCs/>
          <w:szCs w:val="21"/>
          <w:lang w:val="zh-CN"/>
        </w:rPr>
      </w:pPr>
      <w:r>
        <w:rPr>
          <w:rFonts w:hint="eastAsia" w:ascii="宋体" w:hAnsi="宋体" w:cs="宋体"/>
          <w:b/>
          <w:bCs/>
          <w:szCs w:val="21"/>
          <w:lang w:val="zh-CN"/>
        </w:rPr>
        <w:t xml:space="preserve">第八条</w:t>
      </w:r>
      <w:r>
        <w:rPr>
          <w:rFonts w:hint="eastAsia" w:ascii="宋体" w:hAnsi="宋体" w:cs="宋体"/>
          <w:b/>
          <w:bCs/>
          <w:szCs w:val="21"/>
        </w:rPr>
        <w:t xml:space="preserve"> </w:t>
      </w:r>
      <w:r>
        <w:rPr>
          <w:rFonts w:hint="eastAsia" w:ascii="宋体" w:hAnsi="宋体" w:cs="宋体"/>
          <w:b/>
          <w:bCs/>
          <w:szCs w:val="21"/>
          <w:lang w:val="zh-CN"/>
        </w:rPr>
        <w:t xml:space="preserve">违约责任</w:t>
      </w:r>
      <w:r/>
    </w:p>
    <w:p>
      <w:pPr>
        <w:ind w:firstLine="420"/>
        <w:jc w:val="left"/>
        <w:spacing w:line="360" w:lineRule="auto"/>
        <w:rPr>
          <w:rFonts w:ascii="宋体" w:hAnsi="宋体" w:cs="宋体"/>
          <w:szCs w:val="21"/>
          <w:lang w:val="zh-CN"/>
        </w:rPr>
      </w:pPr>
      <w:r>
        <w:rPr>
          <w:rFonts w:hint="eastAsia" w:ascii="宋体" w:hAnsi="宋体" w:cs="宋体"/>
          <w:color w:val="000000"/>
          <w:szCs w:val="21"/>
          <w:lang w:val="zh-CN"/>
        </w:rPr>
        <w:t xml:space="preserve">1、甲方无正当理由拒收服务、</w:t>
      </w:r>
      <w:r>
        <w:rPr>
          <w:rFonts w:hint="eastAsia" w:ascii="宋体" w:hAnsi="宋体" w:cs="宋体"/>
          <w:szCs w:val="21"/>
          <w:lang w:val="zh-CN"/>
        </w:rPr>
        <w:t xml:space="preserve">拒付服务款的，由甲方向乙方</w:t>
      </w:r>
      <w:r>
        <w:rPr>
          <w:rFonts w:hint="eastAsia" w:ascii="宋体" w:hAnsi="宋体" w:cs="宋体"/>
          <w:szCs w:val="21"/>
        </w:rPr>
        <w:t xml:space="preserve">支付</w:t>
      </w:r>
      <w:r>
        <w:rPr>
          <w:rFonts w:hint="eastAsia" w:ascii="宋体" w:hAnsi="宋体" w:cs="宋体"/>
          <w:szCs w:val="21"/>
          <w:lang w:val="zh-CN"/>
        </w:rPr>
        <w:t xml:space="preserve">合同总价的5%</w:t>
      </w:r>
      <w:r>
        <w:rPr>
          <w:rFonts w:hint="eastAsia" w:ascii="宋体" w:hAnsi="宋体" w:cs="宋体"/>
          <w:szCs w:val="21"/>
        </w:rPr>
        <w:t xml:space="preserve">作为</w:t>
      </w:r>
      <w:r>
        <w:rPr>
          <w:rFonts w:hint="eastAsia" w:ascii="宋体" w:hAnsi="宋体" w:cs="宋体"/>
          <w:szCs w:val="21"/>
          <w:lang w:val="zh-CN"/>
        </w:rPr>
        <w:t xml:space="preserve">违约金。</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2、甲方未按合同规定的期限向乙方支付服务款的，每逾期1天甲方向乙方</w:t>
      </w:r>
      <w:r>
        <w:rPr>
          <w:rFonts w:hint="eastAsia" w:ascii="宋体" w:hAnsi="宋体" w:cs="宋体"/>
          <w:szCs w:val="21"/>
        </w:rPr>
        <w:t xml:space="preserve">支付</w:t>
      </w:r>
      <w:r>
        <w:rPr>
          <w:rFonts w:hint="eastAsia" w:ascii="宋体" w:hAnsi="宋体" w:cs="宋体"/>
          <w:szCs w:val="21"/>
          <w:lang w:val="zh-CN"/>
        </w:rPr>
        <w:t xml:space="preserve">欠款总额的5‰</w:t>
      </w:r>
      <w:r>
        <w:rPr>
          <w:rFonts w:hint="eastAsia" w:ascii="宋体" w:hAnsi="宋体" w:cs="宋体"/>
          <w:szCs w:val="21"/>
        </w:rPr>
        <w:t xml:space="preserve">作为违约金</w:t>
      </w:r>
      <w:r>
        <w:rPr>
          <w:rFonts w:hint="eastAsia" w:ascii="宋体" w:hAnsi="宋体" w:cs="宋体"/>
          <w:szCs w:val="21"/>
          <w:lang w:val="zh-CN"/>
        </w:rPr>
        <w:t xml:space="preserve">，但累计</w:t>
      </w:r>
      <w:r>
        <w:rPr>
          <w:rFonts w:hint="eastAsia" w:ascii="宋体" w:hAnsi="宋体" w:cs="宋体"/>
          <w:szCs w:val="21"/>
        </w:rPr>
        <w:t xml:space="preserve">违约金</w:t>
      </w:r>
      <w:r>
        <w:rPr>
          <w:rFonts w:hint="eastAsia" w:ascii="宋体" w:hAnsi="宋体" w:cs="宋体"/>
          <w:szCs w:val="21"/>
          <w:lang w:val="zh-CN"/>
        </w:rPr>
        <w:t xml:space="preserve">总额不超过欠款总额的5%。</w:t>
      </w:r>
      <w:r/>
    </w:p>
    <w:p>
      <w:pPr>
        <w:ind w:firstLine="420"/>
        <w:jc w:val="left"/>
        <w:spacing w:line="360" w:lineRule="auto"/>
        <w:rPr>
          <w:rFonts w:ascii="宋体" w:hAnsi="宋体" w:cs="宋体"/>
          <w:color w:val="000000"/>
          <w:szCs w:val="21"/>
          <w:lang w:val="zh-CN"/>
        </w:rPr>
      </w:pPr>
      <w:r>
        <w:rPr>
          <w:rFonts w:hint="eastAsia" w:ascii="宋体" w:hAnsi="宋体" w:cs="宋体"/>
          <w:szCs w:val="21"/>
          <w:lang w:val="zh-CN"/>
        </w:rPr>
        <w:t xml:space="preserve">3、乙方的项目履约进度或/和质量标准不满足约定标准的，乙方应按合同总价款的5%支付违约金，该违约金在服务总价款结算时予以直接扣除。累计两次未能达到项目约定进度或/和质量标准的，甲方有权解除合同并要求乙方退还已收款项，同时按合同总价款的30%支付违约金。</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4、乙方逾期交付</w:t>
      </w:r>
      <w:r>
        <w:rPr>
          <w:rFonts w:hint="eastAsia" w:ascii="宋体" w:hAnsi="宋体" w:cs="宋体"/>
          <w:color w:val="000000"/>
          <w:szCs w:val="21"/>
        </w:rPr>
        <w:t xml:space="preserve">服务成果</w:t>
      </w:r>
      <w:r>
        <w:rPr>
          <w:rFonts w:hint="eastAsia" w:ascii="宋体" w:hAnsi="宋体" w:cs="宋体"/>
          <w:color w:val="000000"/>
          <w:szCs w:val="21"/>
          <w:lang w:val="zh-CN"/>
        </w:rPr>
        <w:t xml:space="preserve">的，每逾期1天，乙方向甲方偿付合同总额的5‰的</w:t>
      </w:r>
      <w:r>
        <w:rPr>
          <w:rFonts w:hint="eastAsia" w:ascii="宋体" w:hAnsi="宋体" w:cs="宋体"/>
          <w:color w:val="000000"/>
          <w:szCs w:val="21"/>
        </w:rPr>
        <w:t xml:space="preserve">违约</w:t>
      </w:r>
      <w:r>
        <w:rPr>
          <w:rFonts w:hint="eastAsia" w:ascii="宋体" w:hAnsi="宋体" w:cs="宋体"/>
          <w:color w:val="000000"/>
          <w:szCs w:val="21"/>
          <w:lang w:val="zh-CN"/>
        </w:rPr>
        <w:t xml:space="preserve">金。如乙方逾期交付达10天，甲方有权解除合同并要求乙方退还已收款项，同时按合同总价款的30%支付违约金。违约金不足以弥补甲方损失的（包括但不限于更换服务商的实际支出，或者预算资金被收回，或者项目再次申请不获批等），乙方还须赔偿甲方因此遭受的损失。</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5、乙方所交付的服务</w:t>
      </w:r>
      <w:r>
        <w:rPr>
          <w:rFonts w:hint="eastAsia" w:ascii="宋体" w:hAnsi="宋体" w:cs="宋体"/>
          <w:color w:val="000000"/>
          <w:szCs w:val="21"/>
        </w:rPr>
        <w:t xml:space="preserve">成果</w:t>
      </w:r>
      <w:r>
        <w:rPr>
          <w:rFonts w:hint="eastAsia" w:ascii="宋体" w:hAnsi="宋体" w:cs="宋体"/>
          <w:color w:val="000000"/>
          <w:szCs w:val="21"/>
          <w:lang w:val="zh-CN"/>
        </w:rPr>
        <w:t xml:space="preserve">不符合合同</w:t>
      </w:r>
      <w:r>
        <w:rPr>
          <w:rFonts w:hint="eastAsia" w:ascii="宋体" w:hAnsi="宋体" w:cs="宋体"/>
          <w:color w:val="000000"/>
          <w:szCs w:val="21"/>
        </w:rPr>
        <w:t xml:space="preserve">约定</w:t>
      </w:r>
      <w:r>
        <w:rPr>
          <w:rFonts w:hint="eastAsia" w:ascii="宋体" w:hAnsi="宋体" w:cs="宋体"/>
          <w:color w:val="000000"/>
          <w:szCs w:val="21"/>
          <w:lang w:val="zh-CN"/>
        </w:rPr>
        <w:t xml:space="preserve">的，甲方有权拒收并有权要求乙方在指定期限内进行整改，且乙方应当按合同总价款的5%支付违约金，在甲方指定期限内，乙方拒不整改或交付的服务成果经乙方整改仍不能达到约定标准的，甲方有权单方解除本合同，乙方应退回全部已收合同价款，并按合同总价款的30%支付违约金；违约金不足以弥补甲方损失的（包括但不限于更换服务商的实际支出，或者预算资金被收回，或者项目再次申请不获批等），乙方还须赔偿甲方因此遭受的损失。</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rPr>
        <w:t xml:space="preserve">6</w:t>
      </w:r>
      <w:r>
        <w:rPr>
          <w:rFonts w:hint="eastAsia" w:ascii="宋体" w:hAnsi="宋体" w:cs="宋体"/>
          <w:color w:val="000000"/>
          <w:szCs w:val="21"/>
          <w:lang w:val="zh-CN"/>
        </w:rPr>
        <w:t xml:space="preserve">、乙方未按本合同的规定和“服务承诺”提供伴随服务/售后服务的，应按合同总价款的5 %</w:t>
      </w:r>
      <w:r>
        <w:rPr>
          <w:rFonts w:hint="eastAsia" w:ascii="宋体" w:hAnsi="宋体" w:cs="宋体"/>
          <w:color w:val="000000"/>
          <w:szCs w:val="21"/>
        </w:rPr>
        <w:t xml:space="preserve">/次</w:t>
      </w:r>
      <w:r>
        <w:rPr>
          <w:rFonts w:hint="eastAsia" w:ascii="宋体" w:hAnsi="宋体" w:cs="宋体"/>
          <w:color w:val="000000"/>
          <w:szCs w:val="21"/>
          <w:lang w:val="zh-CN"/>
        </w:rPr>
        <w:t xml:space="preserve">向甲方</w:t>
      </w:r>
      <w:r>
        <w:rPr>
          <w:rFonts w:hint="eastAsia" w:ascii="宋体" w:hAnsi="宋体" w:cs="宋体"/>
          <w:color w:val="000000"/>
          <w:szCs w:val="21"/>
        </w:rPr>
        <w:t xml:space="preserve">支付违约金</w:t>
      </w:r>
      <w:r>
        <w:rPr>
          <w:rFonts w:hint="eastAsia" w:ascii="宋体" w:hAnsi="宋体" w:cs="宋体"/>
          <w:color w:val="000000"/>
          <w:szCs w:val="21"/>
          <w:lang w:val="zh-CN"/>
        </w:rPr>
        <w:t xml:space="preserve">。</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rPr>
        <w:t xml:space="preserve">7</w:t>
      </w:r>
      <w:r>
        <w:rPr>
          <w:rFonts w:hint="eastAsia" w:ascii="宋体" w:hAnsi="宋体" w:cs="宋体"/>
          <w:color w:val="000000"/>
          <w:szCs w:val="21"/>
          <w:lang w:val="zh-CN"/>
        </w:rPr>
        <w:t xml:space="preserve">、乙方在承担上述</w:t>
      </w:r>
      <w:r>
        <w:rPr>
          <w:rFonts w:hint="eastAsia" w:ascii="宋体" w:hAnsi="宋体" w:cs="宋体"/>
          <w:color w:val="000000"/>
          <w:szCs w:val="21"/>
        </w:rPr>
        <w:t xml:space="preserve">3-6</w:t>
      </w:r>
      <w:r>
        <w:rPr>
          <w:rFonts w:hint="eastAsia" w:ascii="宋体" w:hAnsi="宋体" w:cs="宋体"/>
          <w:color w:val="000000"/>
          <w:szCs w:val="21"/>
          <w:lang w:val="zh-CN"/>
        </w:rPr>
        <w:t xml:space="preserve">款一项或多项违约责任后，除非甲方解除合同，否则乙方仍应继续履行合同规定的义务。甲方未能及时追究乙方的任何一项违约责任并不表明甲方放弃追究乙方该项或其他违约责任。</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rPr>
        <w:t xml:space="preserve">8</w:t>
      </w:r>
      <w:r>
        <w:rPr>
          <w:rFonts w:hint="eastAsia" w:ascii="宋体" w:hAnsi="宋体" w:cs="宋体"/>
          <w:color w:val="000000"/>
          <w:szCs w:val="21"/>
          <w:lang w:val="zh-CN"/>
        </w:rPr>
        <w:t xml:space="preserve">、乙方投标属虚假承诺的，甲方有权解除合同并要求乙方支付不少于合同总价款30%的违约金。</w:t>
      </w:r>
      <w:r/>
    </w:p>
    <w:p>
      <w:pPr>
        <w:ind w:firstLine="420"/>
        <w:jc w:val="left"/>
        <w:spacing w:line="360" w:lineRule="auto"/>
        <w:rPr>
          <w:rFonts w:ascii="宋体" w:hAnsi="宋体" w:cs="宋体"/>
          <w:color w:val="000000"/>
          <w:szCs w:val="21"/>
          <w:lang w:val="zh-CN"/>
        </w:rPr>
      </w:pPr>
      <w:r>
        <w:rPr>
          <w:rFonts w:hint="eastAsia" w:ascii="宋体" w:hAnsi="宋体" w:cs="宋体"/>
          <w:b/>
          <w:bCs/>
          <w:color w:val="000000"/>
          <w:szCs w:val="21"/>
          <w:lang w:val="zh-CN"/>
        </w:rPr>
        <w:t xml:space="preserve">第九条</w:t>
      </w:r>
      <w:r>
        <w:rPr>
          <w:rFonts w:hint="eastAsia" w:ascii="宋体" w:hAnsi="宋体" w:cs="宋体"/>
          <w:b/>
          <w:bCs/>
          <w:color w:val="000000"/>
          <w:szCs w:val="21"/>
        </w:rPr>
        <w:t xml:space="preserve"> </w:t>
      </w:r>
      <w:r>
        <w:rPr>
          <w:rFonts w:hint="eastAsia" w:ascii="宋体" w:hAnsi="宋体" w:cs="宋体"/>
          <w:b/>
          <w:bCs/>
          <w:color w:val="000000"/>
          <w:szCs w:val="21"/>
          <w:lang w:val="zh-CN"/>
        </w:rPr>
        <w:t xml:space="preserve">合同的变更和终止</w:t>
      </w:r>
      <w:r/>
    </w:p>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1、除《政府采购法》第50条第二款规定的情形外，本合同一经签订，甲乙双方不得擅自变更、中止或终止合同。</w:t>
      </w:r>
      <w:r/>
    </w:p>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s="宋体"/>
          <w:color w:val="000000"/>
          <w:szCs w:val="21"/>
        </w:rPr>
        <w:t xml:space="preserve">除发生法律规定的不能预见、不能避免并不能克服的客观情况外，甲乙双方不得放弃或拒绝履行合同。</w:t>
      </w:r>
      <w:r/>
    </w:p>
    <w:p>
      <w:pPr>
        <w:ind w:firstLine="420"/>
        <w:jc w:val="left"/>
        <w:spacing w:line="360" w:lineRule="auto"/>
        <w:widowControl/>
        <w:rPr>
          <w:rFonts w:ascii="宋体" w:hAnsi="宋体" w:cs="宋体"/>
          <w:b/>
          <w:bCs/>
          <w:color w:val="000000"/>
          <w:szCs w:val="21"/>
          <w:lang w:val="zh-CN"/>
        </w:rPr>
      </w:pPr>
      <w:r>
        <w:rPr>
          <w:rFonts w:hint="eastAsia" w:ascii="宋体" w:hAnsi="宋体" w:cs="宋体"/>
          <w:b/>
          <w:bCs/>
          <w:color w:val="000000"/>
          <w:szCs w:val="21"/>
          <w:lang w:val="zh-CN"/>
        </w:rPr>
        <w:t xml:space="preserve">第十条</w:t>
      </w:r>
      <w:r>
        <w:rPr>
          <w:rFonts w:hint="eastAsia" w:ascii="宋体" w:hAnsi="宋体" w:cs="宋体"/>
          <w:b/>
          <w:bCs/>
          <w:color w:val="000000"/>
          <w:szCs w:val="21"/>
        </w:rPr>
        <w:t xml:space="preserve"> </w:t>
      </w:r>
      <w:r>
        <w:rPr>
          <w:rFonts w:hint="eastAsia" w:ascii="宋体" w:hAnsi="宋体" w:cs="宋体"/>
          <w:b/>
          <w:bCs/>
          <w:color w:val="000000"/>
          <w:szCs w:val="21"/>
          <w:lang w:val="zh-CN"/>
        </w:rPr>
        <w:t xml:space="preserve">合同的转让</w:t>
      </w:r>
      <w:r/>
    </w:p>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乙方不得擅自部分或全部转让其应履行的合同义务，否则，甲方有权单方解除本合同，已支付的款项甲方有权要求乙方返还，未支付的款项甲方不予支付，且乙方应当向甲方支付合同总金额  %的违约金。</w:t>
      </w:r>
      <w:r/>
    </w:p>
    <w:p>
      <w:pPr>
        <w:ind w:firstLine="420"/>
        <w:jc w:val="left"/>
        <w:spacing w:line="360" w:lineRule="auto"/>
        <w:widowControl/>
        <w:rPr>
          <w:rFonts w:ascii="宋体" w:hAnsi="宋体" w:cs="宋体"/>
          <w:b/>
          <w:bCs/>
          <w:color w:val="000000"/>
          <w:szCs w:val="21"/>
          <w:lang w:val="zh-CN"/>
        </w:rPr>
      </w:pPr>
      <w:r>
        <w:rPr>
          <w:rFonts w:hint="eastAsia" w:ascii="宋体" w:hAnsi="宋体" w:cs="宋体"/>
          <w:b/>
          <w:bCs/>
          <w:color w:val="000000"/>
          <w:szCs w:val="21"/>
          <w:lang w:val="zh-CN"/>
        </w:rPr>
        <w:t xml:space="preserve">第十一条</w:t>
      </w:r>
      <w:r>
        <w:rPr>
          <w:rFonts w:hint="eastAsia" w:ascii="宋体" w:hAnsi="宋体" w:cs="宋体"/>
          <w:b/>
          <w:bCs/>
          <w:color w:val="000000"/>
          <w:szCs w:val="21"/>
        </w:rPr>
        <w:t xml:space="preserve"> </w:t>
      </w:r>
      <w:r>
        <w:rPr>
          <w:rFonts w:hint="eastAsia" w:ascii="宋体" w:hAnsi="宋体" w:cs="宋体"/>
          <w:b/>
          <w:bCs/>
          <w:color w:val="000000"/>
          <w:szCs w:val="21"/>
          <w:lang w:val="zh-CN"/>
        </w:rPr>
        <w:t xml:space="preserve">争议的解决</w:t>
      </w:r>
      <w:r/>
    </w:p>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1、因履行本合同引起的或与本合同有关的争议，甲、乙双方应首先通过友好协商解决，如果协商不能解决争议，则采取以下第（1 ）种方式解决争议：</w:t>
      </w:r>
      <w:r/>
    </w:p>
    <w:p>
      <w:pPr>
        <w:ind w:firstLine="56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（1）向甲方所在地有管辖权的人民法院提起诉讼；</w:t>
      </w:r>
      <w:r/>
    </w:p>
    <w:p>
      <w:pPr>
        <w:ind w:firstLine="56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（2）向南京仲裁委员会按其仲裁规则申请仲裁。</w:t>
      </w:r>
      <w:r/>
    </w:p>
    <w:p>
      <w:pPr>
        <w:numPr>
          <w:ilvl w:val="0"/>
          <w:numId w:val="11"/>
        </w:num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在</w:t>
      </w:r>
      <w:r>
        <w:rPr>
          <w:rFonts w:hint="eastAsia" w:ascii="宋体" w:hAnsi="宋体" w:cs="宋体"/>
          <w:color w:val="000000"/>
          <w:szCs w:val="21"/>
        </w:rPr>
        <w:t xml:space="preserve">诉讼</w:t>
      </w:r>
      <w:r>
        <w:rPr>
          <w:rFonts w:hint="eastAsia" w:ascii="宋体" w:hAnsi="宋体" w:cs="宋体"/>
          <w:color w:val="000000"/>
          <w:szCs w:val="21"/>
          <w:lang w:val="zh-CN"/>
        </w:rPr>
        <w:t xml:space="preserve">期间，</w:t>
      </w:r>
      <w:r>
        <w:rPr>
          <w:rFonts w:hint="eastAsia" w:ascii="宋体" w:hAnsi="宋体" w:cs="宋体"/>
          <w:color w:val="000000"/>
          <w:szCs w:val="21"/>
        </w:rPr>
        <w:t xml:space="preserve">除争议事项外，</w:t>
      </w:r>
      <w:r>
        <w:rPr>
          <w:rFonts w:hint="eastAsia" w:ascii="宋体" w:hAnsi="宋体" w:cs="宋体"/>
          <w:color w:val="000000"/>
          <w:szCs w:val="21"/>
          <w:lang w:val="zh-CN"/>
        </w:rPr>
        <w:t xml:space="preserve">本合同应继续履行。</w:t>
      </w:r>
      <w:r/>
    </w:p>
    <w:p>
      <w:pPr>
        <w:numPr>
          <w:ilvl w:val="0"/>
          <w:numId w:val="11"/>
        </w:num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双方确认本合同载明的住所地可作为合同履行过程中相关文书、</w:t>
      </w:r>
      <w:r>
        <w:rPr>
          <w:rFonts w:hint="eastAsia" w:ascii="宋体" w:hAnsi="宋体" w:cs="宋体"/>
          <w:color w:val="000000"/>
          <w:szCs w:val="21"/>
        </w:rPr>
        <w:t xml:space="preserve">法院</w:t>
      </w:r>
      <w:r>
        <w:rPr>
          <w:rFonts w:hint="eastAsia" w:ascii="宋体" w:hAnsi="宋体" w:cs="宋体"/>
          <w:color w:val="000000"/>
          <w:szCs w:val="21"/>
          <w:lang w:val="zh-CN"/>
        </w:rPr>
        <w:t xml:space="preserve">送达</w:t>
      </w:r>
      <w:r>
        <w:rPr>
          <w:rFonts w:hint="eastAsia" w:ascii="宋体" w:hAnsi="宋体" w:cs="宋体"/>
          <w:color w:val="000000"/>
          <w:szCs w:val="21"/>
        </w:rPr>
        <w:t xml:space="preserve">诉讼</w:t>
      </w:r>
      <w:r>
        <w:rPr>
          <w:rFonts w:hint="eastAsia" w:ascii="宋体" w:hAnsi="宋体" w:cs="宋体"/>
          <w:color w:val="000000"/>
          <w:szCs w:val="21"/>
          <w:lang w:val="zh-CN"/>
        </w:rPr>
        <w:t xml:space="preserve">文书的地址，因载明的住所地有误或未及时告知变更后的地址，导致相关文书及</w:t>
      </w:r>
      <w:r>
        <w:rPr>
          <w:rFonts w:hint="eastAsia" w:ascii="宋体" w:hAnsi="宋体" w:cs="宋体"/>
          <w:color w:val="000000"/>
          <w:szCs w:val="21"/>
        </w:rPr>
        <w:t xml:space="preserve">诉讼</w:t>
      </w:r>
      <w:r>
        <w:rPr>
          <w:rFonts w:hint="eastAsia" w:ascii="宋体" w:hAnsi="宋体" w:cs="宋体"/>
          <w:color w:val="000000"/>
          <w:szCs w:val="21"/>
          <w:lang w:val="zh-CN"/>
        </w:rPr>
        <w:t xml:space="preserve">文书没能实际被接收的、邮寄送达的，相关文书及</w:t>
      </w:r>
      <w:r>
        <w:rPr>
          <w:rFonts w:hint="eastAsia" w:ascii="宋体" w:hAnsi="宋体" w:cs="宋体"/>
          <w:color w:val="000000"/>
          <w:szCs w:val="21"/>
        </w:rPr>
        <w:t xml:space="preserve">诉讼</w:t>
      </w:r>
      <w:r>
        <w:rPr>
          <w:rFonts w:hint="eastAsia" w:ascii="宋体" w:hAnsi="宋体" w:cs="宋体"/>
          <w:color w:val="000000"/>
          <w:szCs w:val="21"/>
          <w:lang w:val="zh-CN"/>
        </w:rPr>
        <w:t xml:space="preserve">文书退回之日即视为送达之日；因一方拒收的，相关文书及</w:t>
      </w:r>
      <w:r>
        <w:rPr>
          <w:rFonts w:hint="eastAsia" w:ascii="宋体" w:hAnsi="宋体" w:cs="宋体"/>
          <w:color w:val="000000"/>
          <w:szCs w:val="21"/>
        </w:rPr>
        <w:t xml:space="preserve">诉讼</w:t>
      </w:r>
      <w:r>
        <w:rPr>
          <w:rFonts w:hint="eastAsia" w:ascii="宋体" w:hAnsi="宋体" w:cs="宋体"/>
          <w:color w:val="000000"/>
          <w:szCs w:val="21"/>
          <w:lang w:val="zh-CN"/>
        </w:rPr>
        <w:t xml:space="preserve">文书退回之日即视为送达之日。</w:t>
      </w:r>
      <w:r/>
    </w:p>
    <w:p>
      <w:pPr>
        <w:ind w:firstLine="420"/>
        <w:jc w:val="left"/>
        <w:spacing w:line="360" w:lineRule="auto"/>
        <w:widowControl/>
        <w:rPr>
          <w:rFonts w:ascii="宋体" w:hAnsi="宋体" w:cs="宋体"/>
          <w:b/>
          <w:bCs/>
          <w:color w:val="000000"/>
          <w:szCs w:val="21"/>
          <w:lang w:val="zh-CN"/>
        </w:rPr>
      </w:pPr>
      <w:r>
        <w:rPr>
          <w:rFonts w:hint="eastAsia" w:ascii="宋体" w:hAnsi="宋体" w:cs="宋体"/>
          <w:b/>
          <w:bCs/>
          <w:color w:val="000000"/>
          <w:szCs w:val="21"/>
          <w:lang w:val="zh-CN"/>
        </w:rPr>
        <w:t xml:space="preserve">第十二条</w:t>
      </w:r>
      <w:r>
        <w:rPr>
          <w:rFonts w:hint="eastAsia" w:ascii="宋体" w:hAnsi="宋体" w:cs="宋体"/>
          <w:b/>
          <w:bCs/>
          <w:color w:val="000000"/>
          <w:szCs w:val="21"/>
        </w:rPr>
        <w:t xml:space="preserve"> </w:t>
      </w:r>
      <w:r>
        <w:rPr>
          <w:rFonts w:hint="eastAsia" w:ascii="宋体" w:hAnsi="宋体" w:cs="宋体"/>
          <w:b/>
          <w:bCs/>
          <w:color w:val="000000"/>
          <w:szCs w:val="21"/>
          <w:lang w:val="zh-CN"/>
        </w:rPr>
        <w:t xml:space="preserve">诚实信用 </w:t>
      </w:r>
      <w:r/>
    </w:p>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乙方应诚实信用，严格按照磋商文件要求和投标承诺履行合同，不向甲方进行商业贿赂或者提供不正当利益。</w:t>
      </w:r>
      <w:r/>
    </w:p>
    <w:p>
      <w:pPr>
        <w:ind w:firstLine="420"/>
        <w:jc w:val="left"/>
        <w:spacing w:line="360" w:lineRule="auto"/>
        <w:widowControl/>
        <w:rPr>
          <w:rFonts w:ascii="宋体" w:hAnsi="宋体" w:cs="宋体"/>
          <w:color w:val="000000"/>
          <w:szCs w:val="21"/>
          <w:lang w:val="zh-CN"/>
        </w:rPr>
      </w:pPr>
      <w:r>
        <w:rPr>
          <w:rFonts w:hint="eastAsia" w:ascii="宋体" w:hAnsi="宋体" w:cs="宋体"/>
          <w:b/>
          <w:bCs/>
          <w:color w:val="000000"/>
          <w:szCs w:val="21"/>
          <w:lang w:val="zh-CN"/>
        </w:rPr>
        <w:t xml:space="preserve">第十三条</w:t>
      </w:r>
      <w:r>
        <w:rPr>
          <w:rFonts w:ascii="宋体" w:hAnsi="宋体" w:cs="宋体"/>
          <w:b/>
          <w:bCs/>
          <w:color w:val="000000"/>
          <w:szCs w:val="21"/>
          <w:lang w:val="zh-CN"/>
        </w:rPr>
        <w:t xml:space="preserve"> </w:t>
      </w:r>
      <w:r>
        <w:rPr>
          <w:rFonts w:hint="eastAsia" w:ascii="宋体" w:hAnsi="宋体" w:cs="宋体"/>
          <w:b/>
          <w:bCs/>
          <w:color w:val="000000"/>
          <w:szCs w:val="21"/>
          <w:lang w:val="zh-CN"/>
        </w:rPr>
        <w:t xml:space="preserve">保密条款</w:t>
      </w:r>
      <w:r/>
    </w:p>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1、乙方应对在履行本合同过程中所获悉的甲方的秘密信息予以保密。未经甲方书面同意，乙方不得将本项目相关的任何数据、技术资料、成果文件以及甲方提供的其他资料披露给任何第三方，或用于本合同以外的其他目的。</w:t>
      </w:r>
      <w:r/>
    </w:p>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2、乙方应确保其工作人员遵守保密义务，并对其工作人员的泄密行为承担责任。乙方应采取必要的技术手段和管理措施确保甲方提供的数据安全，防止数据丢失、泄露或被非法使用。 </w:t>
      </w:r>
      <w:r/>
    </w:p>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3、乙方的保密义务不因本合同的解除、终止而免除。</w:t>
      </w:r>
      <w:r/>
    </w:p>
    <w:p>
      <w:pPr>
        <w:ind w:firstLine="420"/>
        <w:jc w:val="left"/>
        <w:spacing w:line="360" w:lineRule="auto"/>
        <w:widowControl/>
        <w:rPr>
          <w:rFonts w:ascii="宋体" w:hAnsi="宋体" w:cs="宋体"/>
          <w:color w:val="000000"/>
          <w:szCs w:val="21"/>
          <w:lang w:val="zh-CN"/>
        </w:rPr>
      </w:pPr>
      <w:r>
        <w:rPr>
          <w:rFonts w:ascii="宋体" w:hAnsi="宋体" w:cs="宋体"/>
          <w:color w:val="000000"/>
          <w:szCs w:val="21"/>
          <w:lang w:val="zh-CN"/>
        </w:rPr>
      </w:r>
      <w:r/>
    </w:p>
    <w:p>
      <w:pPr>
        <w:jc w:val="left"/>
        <w:spacing w:line="360" w:lineRule="auto"/>
        <w:widowControl/>
        <w:rPr>
          <w:rFonts w:ascii="宋体" w:hAnsi="宋体" w:cs="宋体"/>
          <w:b/>
          <w:bCs/>
          <w:szCs w:val="21"/>
          <w:lang w:val="zh-CN"/>
        </w:rPr>
      </w:pPr>
      <w:r>
        <w:rPr>
          <w:rFonts w:hint="eastAsia" w:ascii="宋体" w:hAnsi="宋体" w:cs="宋体"/>
          <w:szCs w:val="21"/>
          <w:lang w:val="zh-CN"/>
        </w:rPr>
        <w:t xml:space="preserve">  </w:t>
      </w:r>
      <w:r>
        <w:rPr>
          <w:rFonts w:hint="eastAsia" w:ascii="宋体" w:hAnsi="宋体" w:cs="宋体"/>
          <w:szCs w:val="21"/>
        </w:rPr>
        <w:t xml:space="preserve"> </w:t>
      </w:r>
      <w:r>
        <w:rPr>
          <w:rFonts w:hint="eastAsia" w:ascii="宋体" w:hAnsi="宋体" w:cs="宋体"/>
          <w:b/>
          <w:bCs/>
          <w:szCs w:val="21"/>
          <w:lang w:val="zh-CN"/>
        </w:rPr>
        <w:t xml:space="preserve">第十</w:t>
      </w:r>
      <w:r>
        <w:rPr>
          <w:rFonts w:hint="eastAsia" w:ascii="宋体" w:hAnsi="宋体" w:cs="宋体"/>
          <w:b/>
          <w:bCs/>
          <w:szCs w:val="21"/>
        </w:rPr>
        <w:t xml:space="preserve">四</w:t>
      </w:r>
      <w:r>
        <w:rPr>
          <w:rFonts w:hint="eastAsia" w:ascii="宋体" w:hAnsi="宋体" w:cs="宋体"/>
          <w:b/>
          <w:bCs/>
          <w:szCs w:val="21"/>
          <w:lang w:val="zh-CN"/>
        </w:rPr>
        <w:t xml:space="preserve">条</w:t>
      </w:r>
      <w:r>
        <w:rPr>
          <w:rFonts w:hint="eastAsia" w:ascii="宋体" w:hAnsi="宋体" w:cs="宋体"/>
          <w:b/>
          <w:bCs/>
          <w:szCs w:val="21"/>
        </w:rPr>
        <w:t xml:space="preserve"> </w:t>
      </w:r>
      <w:r>
        <w:rPr>
          <w:rFonts w:hint="eastAsia" w:ascii="宋体" w:hAnsi="宋体" w:cs="宋体"/>
          <w:b/>
          <w:bCs/>
          <w:szCs w:val="21"/>
          <w:lang w:val="zh-CN"/>
        </w:rPr>
        <w:t xml:space="preserve">合同生效及其他</w:t>
      </w:r>
      <w:r/>
    </w:p>
    <w:p>
      <w:pPr>
        <w:ind w:firstLine="420"/>
        <w:jc w:val="left"/>
        <w:spacing w:line="360" w:lineRule="auto"/>
        <w:widowControl/>
        <w:rPr>
          <w:rFonts w:ascii="宋体" w:hAnsi="宋体" w:cs="宋体"/>
          <w:color w:val="000000"/>
          <w:szCs w:val="21"/>
          <w:lang w:val="zh-CN"/>
        </w:rPr>
      </w:pPr>
      <w:r>
        <w:rPr>
          <w:rFonts w:hint="eastAsia" w:ascii="宋体" w:hAnsi="宋体" w:cs="宋体"/>
          <w:szCs w:val="21"/>
          <w:lang w:val="zh-CN"/>
        </w:rPr>
        <w:t xml:space="preserve">1、本合同自双方法定代表人或委托代理人签字并加盖单位公章之日起</w:t>
      </w:r>
      <w:r>
        <w:rPr>
          <w:rFonts w:hint="eastAsia" w:ascii="宋体" w:hAnsi="宋体" w:cs="宋体"/>
          <w:color w:val="000000"/>
          <w:szCs w:val="21"/>
          <w:lang w:val="zh-CN"/>
        </w:rPr>
        <w:t xml:space="preserve">生效。</w:t>
      </w:r>
      <w:r/>
    </w:p>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2、本合同一式</w:t>
      </w:r>
      <w:r>
        <w:rPr>
          <w:rFonts w:hint="eastAsia" w:ascii="宋体" w:hAnsi="宋体" w:cs="宋体"/>
          <w:color w:val="000000"/>
          <w:szCs w:val="21"/>
        </w:rPr>
        <w:t xml:space="preserve">柒</w:t>
      </w:r>
      <w:r>
        <w:rPr>
          <w:rFonts w:hint="eastAsia" w:ascii="宋体" w:hAnsi="宋体" w:cs="宋体"/>
          <w:color w:val="000000"/>
          <w:szCs w:val="21"/>
          <w:lang w:val="zh-CN"/>
        </w:rPr>
        <w:t xml:space="preserve">份，甲方执</w:t>
      </w:r>
      <w:r>
        <w:rPr>
          <w:rFonts w:hint="eastAsia" w:ascii="宋体" w:hAnsi="宋体" w:cs="宋体"/>
          <w:color w:val="000000"/>
          <w:szCs w:val="21"/>
        </w:rPr>
        <w:t xml:space="preserve">叁</w:t>
      </w:r>
      <w:r>
        <w:rPr>
          <w:rFonts w:hint="eastAsia" w:ascii="宋体" w:hAnsi="宋体" w:cs="宋体"/>
          <w:color w:val="000000"/>
          <w:szCs w:val="21"/>
          <w:lang w:val="zh-CN"/>
        </w:rPr>
        <w:t xml:space="preserve">份，乙方执</w:t>
      </w:r>
      <w:r>
        <w:rPr>
          <w:rFonts w:hint="eastAsia" w:ascii="宋体" w:hAnsi="宋体" w:cs="宋体"/>
          <w:color w:val="000000"/>
          <w:szCs w:val="21"/>
        </w:rPr>
        <w:t xml:space="preserve">叁</w:t>
      </w:r>
      <w:r>
        <w:rPr>
          <w:rFonts w:hint="eastAsia" w:ascii="宋体" w:hAnsi="宋体" w:cs="宋体"/>
          <w:color w:val="000000"/>
          <w:szCs w:val="21"/>
          <w:lang w:val="zh-CN"/>
        </w:rPr>
        <w:t xml:space="preserve">份，一份报送政府采购监督管理部门备案。</w:t>
      </w:r>
      <w:r/>
    </w:p>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3、本合同应按照中华人民共和国的现行法律进行解释。</w:t>
      </w:r>
      <w:r/>
    </w:p>
    <w:p>
      <w:pPr>
        <w:ind w:firstLine="420"/>
        <w:jc w:val="left"/>
        <w:spacing w:line="360" w:lineRule="auto"/>
        <w:widowControl/>
        <w:rPr>
          <w:rFonts w:ascii="宋体" w:hAnsi="宋体" w:cs="宋体"/>
          <w:color w:val="000000"/>
          <w:szCs w:val="21"/>
        </w:rPr>
      </w:pPr>
      <w:r>
        <w:rPr>
          <w:rFonts w:hint="eastAsia" w:ascii="宋体" w:hAnsi="宋体" w:cs="宋体"/>
          <w:color w:val="000000"/>
          <w:szCs w:val="21"/>
          <w:lang w:val="zh-CN"/>
        </w:rPr>
        <w:t xml:space="preserve">（</w:t>
      </w:r>
      <w:r>
        <w:rPr>
          <w:rFonts w:hint="eastAsia" w:ascii="宋体" w:hAnsi="宋体" w:cs="宋体"/>
          <w:color w:val="000000"/>
          <w:szCs w:val="21"/>
        </w:rPr>
        <w:t xml:space="preserve">以下无正文）</w:t>
      </w:r>
      <w:r/>
    </w:p>
    <w:p>
      <w:pPr>
        <w:ind w:firstLine="420"/>
        <w:jc w:val="left"/>
        <w:spacing w:line="360" w:lineRule="auto"/>
        <w:widowControl/>
        <w:rPr>
          <w:rFonts w:ascii="宋体" w:hAnsi="宋体" w:cs="宋体"/>
          <w:color w:val="000000"/>
          <w:szCs w:val="21"/>
          <w:lang w:val="zh-CN"/>
        </w:rPr>
      </w:pPr>
      <w:r>
        <w:rPr>
          <w:rFonts w:ascii="宋体" w:hAnsi="宋体" w:cs="宋体"/>
          <w:color w:val="000000"/>
          <w:szCs w:val="21"/>
          <w:lang w:val="zh-CN"/>
        </w:rPr>
      </w:r>
      <w:r/>
    </w:p>
    <w:tbl>
      <w:tblPr>
        <w:tblStyle w:val="631"/>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W w:w="4643" w:type="dxa"/>
            <w:textDirection w:val="lrTb"/>
            <w:noWrap w:val="false"/>
          </w:tcPr>
          <w:p>
            <w:pPr>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甲方（采购人）：（盖章）</w:t>
            </w:r>
            <w:r/>
          </w:p>
        </w:tc>
        <w:tc>
          <w:tcPr>
            <w:tcW w:w="4643" w:type="dxa"/>
            <w:textDirection w:val="lrTb"/>
            <w:noWrap w:val="false"/>
          </w:tcPr>
          <w:p>
            <w:pPr>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乙方（投标人）：（盖章）</w:t>
            </w:r>
            <w:r/>
          </w:p>
        </w:tc>
      </w:tr>
      <w:tr>
        <w:trPr/>
        <w:tc>
          <w:tcPr>
            <w:tcW w:w="4643" w:type="dxa"/>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lang w:val="zh-CN"/>
              </w:rPr>
              <w:t xml:space="preserve">代表人：</w:t>
            </w:r>
            <w:r/>
          </w:p>
        </w:tc>
        <w:tc>
          <w:tcPr>
            <w:tcW w:w="4643" w:type="dxa"/>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lang w:val="zh-CN"/>
              </w:rPr>
              <w:t xml:space="preserve">代表人</w:t>
            </w:r>
            <w:r>
              <w:rPr>
                <w:rFonts w:hint="eastAsia" w:ascii="宋体" w:hAnsi="宋体" w:cs="宋体"/>
                <w:color w:val="000000"/>
                <w:szCs w:val="21"/>
              </w:rPr>
              <w:t xml:space="preserve">：</w:t>
            </w:r>
            <w:r/>
          </w:p>
        </w:tc>
      </w:tr>
      <w:tr>
        <w:trPr/>
        <w:tc>
          <w:tcPr>
            <w:tcW w:w="4643" w:type="dxa"/>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lang w:val="zh-CN"/>
              </w:rPr>
              <w:t xml:space="preserve">电</w:t>
            </w:r>
            <w:r>
              <w:rPr>
                <w:rFonts w:hint="eastAsia" w:ascii="宋体" w:hAnsi="宋体" w:cs="宋体"/>
                <w:color w:val="000000"/>
                <w:szCs w:val="21"/>
              </w:rPr>
              <w:t xml:space="preserve">    </w:t>
            </w:r>
            <w:r>
              <w:rPr>
                <w:rFonts w:hint="eastAsia" w:ascii="宋体" w:hAnsi="宋体" w:cs="宋体"/>
                <w:color w:val="000000"/>
                <w:szCs w:val="21"/>
                <w:lang w:val="zh-CN"/>
              </w:rPr>
              <w:t xml:space="preserve">话：</w:t>
            </w:r>
            <w:r/>
          </w:p>
        </w:tc>
        <w:tc>
          <w:tcPr>
            <w:tcW w:w="4643" w:type="dxa"/>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lang w:val="zh-CN"/>
              </w:rPr>
              <w:t xml:space="preserve">电</w:t>
            </w:r>
            <w:r>
              <w:rPr>
                <w:rFonts w:hint="eastAsia" w:ascii="宋体" w:hAnsi="宋体" w:cs="宋体"/>
                <w:color w:val="000000"/>
                <w:szCs w:val="21"/>
              </w:rPr>
              <w:t xml:space="preserve">    </w:t>
            </w:r>
            <w:r>
              <w:rPr>
                <w:rFonts w:hint="eastAsia" w:ascii="宋体" w:hAnsi="宋体" w:cs="宋体"/>
                <w:color w:val="000000"/>
                <w:szCs w:val="21"/>
                <w:lang w:val="zh-CN"/>
              </w:rPr>
              <w:t xml:space="preserve">话：</w:t>
            </w:r>
            <w:r/>
          </w:p>
        </w:tc>
      </w:tr>
      <w:tr>
        <w:trPr/>
        <w:tc>
          <w:tcPr>
            <w:tcW w:w="4643" w:type="dxa"/>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lang w:val="zh-CN"/>
              </w:rPr>
              <w:t xml:space="preserve">开户银行：</w:t>
            </w:r>
            <w:r/>
          </w:p>
        </w:tc>
        <w:tc>
          <w:tcPr>
            <w:tcW w:w="4643" w:type="dxa"/>
            <w:textDirection w:val="lrTb"/>
            <w:noWrap w:val="false"/>
          </w:tcPr>
          <w:p>
            <w:pPr>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开户银行：</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账户：</w:t>
            </w:r>
            <w:r/>
          </w:p>
        </w:tc>
      </w:tr>
    </w:tbl>
    <w:p>
      <w:pPr>
        <w:pStyle w:val="687"/>
        <w:spacing w:line="360" w:lineRule="auto"/>
        <w:rPr>
          <w:rFonts w:ascii="宋体" w:hAnsi="宋体"/>
          <w:lang w:val="zh-CN"/>
        </w:rPr>
      </w:pPr>
      <w:r>
        <w:rPr>
          <w:rFonts w:hint="eastAsia" w:ascii="宋体" w:hAnsi="宋体"/>
          <w:b w:val="0"/>
          <w:bCs w:val="0"/>
          <w:lang w:val="zh-CN"/>
        </w:rPr>
        <w:br w:type="page" w:clear="all"/>
      </w:r>
      <w:bookmarkStart w:id="103" w:name="_Toc16455"/>
      <w:r>
        <w:rPr>
          <w:rFonts w:hint="eastAsia" w:ascii="宋体" w:hAnsi="宋体"/>
          <w:lang w:val="zh-CN"/>
        </w:rPr>
        <w:t xml:space="preserve">第六章  附件</w:t>
      </w:r>
      <w:bookmarkEnd w:id="100"/>
      <w:r/>
      <w:bookmarkEnd w:id="101"/>
      <w:r/>
      <w:bookmarkEnd w:id="102"/>
      <w:r/>
      <w:bookmarkEnd w:id="103"/>
      <w:r/>
      <w:r/>
    </w:p>
    <w:p>
      <w:pPr>
        <w:spacing w:line="360" w:lineRule="auto"/>
        <w:rPr>
          <w:rFonts w:ascii="宋体" w:hAnsi="宋体" w:cs="宋体"/>
          <w:sz w:val="20"/>
        </w:rPr>
      </w:pPr>
      <w:r>
        <w:rPr>
          <w:rFonts w:ascii="宋体" w:hAnsi="宋体" w:cs="宋体"/>
          <w:sz w:val="20"/>
        </w:rPr>
      </w:r>
      <w:r/>
    </w:p>
    <w:p>
      <w:pPr>
        <w:jc w:val="center"/>
        <w:spacing w:line="360" w:lineRule="auto"/>
        <w:rPr>
          <w:rFonts w:ascii="宋体" w:hAnsi="宋体" w:cs="宋体"/>
          <w:sz w:val="20"/>
        </w:rPr>
      </w:pPr>
      <w:r>
        <w:rPr>
          <w:rFonts w:ascii="宋体" w:hAnsi="宋体" w:cs="宋体"/>
          <w:sz w:val="20"/>
        </w:rPr>
      </w:r>
      <w:r/>
    </w:p>
    <w:p>
      <w:pPr>
        <w:spacing w:line="360" w:lineRule="auto"/>
        <w:rPr>
          <w:rFonts w:ascii="宋体" w:hAnsi="宋体" w:cs="宋体"/>
          <w:sz w:val="20"/>
        </w:rPr>
      </w:pPr>
      <w:r>
        <w:rPr>
          <w:rFonts w:ascii="宋体" w:hAnsi="宋体" w:cs="宋体"/>
          <w:sz w:val="20"/>
        </w:rPr>
      </w:r>
      <w:r/>
    </w:p>
    <w:p>
      <w:pPr>
        <w:jc w:val="center"/>
        <w:spacing w:line="360" w:lineRule="auto"/>
        <w:rPr>
          <w:rFonts w:ascii="宋体" w:hAnsi="宋体" w:cs="宋体"/>
          <w:sz w:val="20"/>
        </w:rPr>
      </w:pPr>
      <w:r>
        <w:rPr>
          <w:rFonts w:ascii="宋体" w:hAnsi="宋体" w:cs="宋体"/>
          <w:sz w:val="20"/>
        </w:rPr>
      </w:r>
      <w:r/>
    </w:p>
    <w:p>
      <w:pPr>
        <w:jc w:val="center"/>
        <w:spacing w:line="360" w:lineRule="auto"/>
        <w:rPr>
          <w:rFonts w:ascii="宋体" w:hAnsi="宋体" w:cs="宋体"/>
          <w:sz w:val="20"/>
        </w:rPr>
      </w:pPr>
      <w:r>
        <w:rPr>
          <w:rFonts w:hint="eastAsia" w:ascii="宋体" w:hAnsi="宋体" w:cs="宋体"/>
          <w:sz w:val="28"/>
          <w:szCs w:val="28"/>
        </w:rPr>
        <w:t xml:space="preserve">（项目名称）</w:t>
      </w:r>
      <w:r/>
    </w:p>
    <w:p>
      <w:pPr>
        <w:jc w:val="center"/>
        <w:spacing w:line="360" w:lineRule="auto"/>
        <w:rPr>
          <w:rFonts w:ascii="宋体" w:hAnsi="宋体" w:cs="宋体"/>
          <w:sz w:val="20"/>
        </w:rPr>
      </w:pPr>
      <w:r>
        <w:rPr>
          <w:rFonts w:ascii="宋体" w:hAnsi="宋体" w:cs="宋体"/>
          <w:sz w:val="20"/>
        </w:rPr>
      </w:r>
      <w:r/>
    </w:p>
    <w:p>
      <w:pPr>
        <w:jc w:val="center"/>
        <w:spacing w:line="360" w:lineRule="auto"/>
        <w:rPr>
          <w:rFonts w:ascii="宋体" w:hAnsi="宋体" w:cs="宋体"/>
          <w:sz w:val="20"/>
        </w:rPr>
      </w:pPr>
      <w:r>
        <w:rPr>
          <w:rFonts w:ascii="宋体" w:hAnsi="宋体" w:cs="宋体"/>
          <w:sz w:val="20"/>
        </w:rPr>
      </w:r>
      <w:r/>
    </w:p>
    <w:p>
      <w:pPr>
        <w:jc w:val="center"/>
        <w:spacing w:line="360" w:lineRule="auto"/>
        <w:rPr>
          <w:rFonts w:ascii="宋体" w:hAnsi="宋体" w:cs="宋体"/>
          <w:sz w:val="44"/>
          <w:szCs w:val="44"/>
        </w:rPr>
      </w:pPr>
      <w:r>
        <w:rPr>
          <w:rFonts w:hint="eastAsia" w:ascii="宋体" w:hAnsi="宋体" w:cs="宋体"/>
          <w:sz w:val="44"/>
          <w:szCs w:val="44"/>
        </w:rPr>
        <w:t xml:space="preserve">竞争性磋商响应文件</w:t>
      </w:r>
      <w:r/>
    </w:p>
    <w:p>
      <w:pPr>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ascii="宋体" w:hAnsi="宋体" w:cs="宋体"/>
          <w:sz w:val="28"/>
          <w:szCs w:val="28"/>
        </w:rPr>
      </w:r>
      <w:r/>
    </w:p>
    <w:p>
      <w:pPr>
        <w:ind w:firstLine="570"/>
        <w:jc w:val="center"/>
        <w:spacing w:line="360" w:lineRule="auto"/>
        <w:rPr>
          <w:rFonts w:ascii="Arial" w:hAnsi="Arial"/>
          <w:sz w:val="28"/>
          <w:szCs w:val="28"/>
        </w:rPr>
      </w:pPr>
      <w:r>
        <w:rPr>
          <w:rFonts w:hint="eastAsia" w:ascii="Arial" w:hAnsi="Arial"/>
          <w:sz w:val="28"/>
          <w:szCs w:val="28"/>
        </w:rPr>
        <w:t xml:space="preserve">供应商名称：（加盖电子公章）</w:t>
      </w:r>
      <w:r/>
    </w:p>
    <w:p>
      <w:pPr>
        <w:jc w:val="center"/>
        <w:spacing w:line="360" w:lineRule="auto"/>
        <w:rPr>
          <w:rFonts w:ascii="宋体" w:hAnsi="宋体" w:cs="宋体"/>
          <w:sz w:val="20"/>
        </w:rPr>
      </w:pPr>
      <w:r>
        <w:rPr>
          <w:rFonts w:hint="eastAsia" w:ascii="宋体" w:hAnsi="宋体" w:cs="宋体"/>
          <w:sz w:val="28"/>
          <w:szCs w:val="28"/>
        </w:rPr>
        <w:t xml:space="preserve">年 月 日</w:t>
      </w:r>
      <w:r/>
    </w:p>
    <w:p>
      <w:pPr>
        <w:spacing w:line="360" w:lineRule="auto"/>
        <w:shd w:val="clear" w:color="auto" w:fill="ffffff"/>
        <w:widowControl/>
        <w:rPr>
          <w:rFonts w:ascii="宋体" w:hAnsi="宋体" w:cs="宋体"/>
        </w:rPr>
      </w:pPr>
      <w:r>
        <w:rPr>
          <w:rFonts w:ascii="宋体" w:hAnsi="宋体" w:cs="宋体"/>
        </w:rPr>
      </w:r>
      <w:r/>
    </w:p>
    <w:p>
      <w:pPr>
        <w:spacing w:line="360" w:lineRule="auto"/>
        <w:shd w:val="clear" w:color="auto" w:fill="ffffff"/>
        <w:widowControl/>
        <w:rPr>
          <w:rFonts w:ascii="宋体" w:hAnsi="宋体" w:cs="宋体"/>
          <w:b/>
          <w:bCs/>
          <w:sz w:val="24"/>
        </w:rPr>
      </w:pPr>
      <w:r>
        <w:rPr>
          <w:rFonts w:hint="eastAsia" w:ascii="宋体" w:hAnsi="宋体" w:cs="宋体"/>
          <w:b/>
          <w:bCs/>
          <w:sz w:val="24"/>
        </w:rPr>
        <w:br w:type="page" w:clear="all"/>
      </w:r>
      <w:r/>
    </w:p>
    <w:p>
      <w:pPr>
        <w:jc w:val="center"/>
        <w:spacing w:line="360" w:lineRule="auto"/>
        <w:rPr>
          <w:rFonts w:ascii="宋体" w:hAnsi="宋体" w:cs="宋体"/>
          <w:b/>
          <w:bCs/>
          <w:color w:val="000000"/>
          <w:sz w:val="44"/>
          <w:szCs w:val="44"/>
        </w:rPr>
      </w:pPr>
      <w:r>
        <w:rPr>
          <w:rFonts w:hint="eastAsia" w:ascii="宋体" w:hAnsi="宋体" w:cs="宋体"/>
          <w:b/>
          <w:bCs/>
          <w:color w:val="000000"/>
          <w:sz w:val="44"/>
          <w:szCs w:val="44"/>
        </w:rPr>
        <w:t xml:space="preserve">目录</w:t>
      </w:r>
      <w:r/>
    </w:p>
    <w:p>
      <w:pPr>
        <w:jc w:val="center"/>
        <w:spacing w:line="360" w:lineRule="auto"/>
        <w:rPr>
          <w:rFonts w:ascii="宋体" w:hAnsi="宋体" w:cs="宋体"/>
          <w:b/>
          <w:bCs/>
          <w:color w:val="000000"/>
          <w:sz w:val="36"/>
          <w:szCs w:val="36"/>
        </w:rPr>
      </w:pPr>
      <w:r>
        <w:rPr>
          <w:rFonts w:hint="eastAsia" w:ascii="宋体" w:hAnsi="宋体" w:cs="宋体"/>
          <w:b/>
          <w:bCs/>
          <w:color w:val="000000"/>
          <w:sz w:val="36"/>
          <w:szCs w:val="36"/>
        </w:rPr>
        <w:t xml:space="preserve">                                  </w:t>
      </w:r>
      <w:r/>
    </w:p>
    <w:p>
      <w:pPr>
        <w:jc w:val="center"/>
        <w:spacing w:line="360" w:lineRule="auto"/>
        <w:rPr>
          <w:rFonts w:ascii="宋体" w:hAnsi="宋体" w:cs="宋体"/>
          <w:szCs w:val="21"/>
        </w:rPr>
      </w:pPr>
      <w:r>
        <w:rPr>
          <w:rFonts w:hint="eastAsia" w:ascii="宋体" w:hAnsi="宋体" w:cs="宋体"/>
          <w:szCs w:val="21"/>
        </w:rPr>
        <w:t xml:space="preserve">（注：供应商根据附件顺序编制投标文件并制作目录（须生成页码））</w:t>
      </w:r>
      <w:r/>
    </w:p>
    <w:p>
      <w:pPr>
        <w:spacing w:line="360" w:lineRule="auto"/>
        <w:rPr>
          <w:rFonts w:ascii="宋体" w:hAnsi="宋体" w:cs="宋体"/>
          <w:b/>
          <w:bCs/>
        </w:rPr>
      </w:pPr>
      <w:r>
        <w:rPr>
          <w:rFonts w:hint="eastAsia" w:ascii="宋体" w:hAnsi="宋体" w:cs="宋体"/>
          <w:b/>
          <w:bCs/>
        </w:rPr>
        <w:br w:type="page" w:clear="all"/>
      </w:r>
      <w:bookmarkStart w:id="104" w:name="_Toc504044380"/>
      <w:r/>
      <w:bookmarkEnd w:id="104"/>
      <w:r/>
      <w:bookmarkStart w:id="105" w:name="_Toc504573083"/>
      <w:r/>
      <w:bookmarkEnd w:id="105"/>
      <w:r/>
      <w:bookmarkStart w:id="106" w:name="_Toc490133028"/>
      <w:r/>
      <w:bookmarkEnd w:id="106"/>
      <w:r/>
      <w:bookmarkStart w:id="107" w:name="_Toc504056868"/>
      <w:r/>
      <w:bookmarkEnd w:id="107"/>
      <w:r>
        <w:rPr>
          <w:rFonts w:hint="eastAsia" w:ascii="Arial" w:hAnsi="Arial"/>
          <w:sz w:val="28"/>
          <w:szCs w:val="28"/>
        </w:rPr>
        <w:t xml:space="preserve">一、基本目录</w:t>
      </w:r>
      <w:r/>
    </w:p>
    <w:p>
      <w:pPr>
        <w:rPr>
          <w:rFonts w:ascii="宋体" w:hAnsi="宋体" w:cs="宋体"/>
          <w:sz w:val="24"/>
          <w:szCs w:val="24"/>
        </w:rPr>
      </w:pPr>
      <w:r>
        <w:rPr>
          <w:rFonts w:hint="eastAsia" w:ascii="宋体" w:hAnsi="宋体" w:cs="宋体"/>
          <w:sz w:val="24"/>
          <w:szCs w:val="24"/>
        </w:rPr>
        <w:t xml:space="preserve">1、磋商报价表</w:t>
      </w:r>
      <w:r/>
    </w:p>
    <w:p>
      <w:pPr>
        <w:ind w:firstLine="733"/>
        <w:jc w:val="center"/>
        <w:rPr>
          <w:rFonts w:ascii="Arial" w:hAnsi="Arial"/>
          <w:b/>
          <w:sz w:val="36"/>
          <w:szCs w:val="36"/>
        </w:rPr>
      </w:pPr>
      <w:r>
        <w:rPr>
          <w:rFonts w:ascii="Arial" w:hAnsi="Arial"/>
          <w:b/>
          <w:sz w:val="36"/>
          <w:szCs w:val="36"/>
        </w:rPr>
      </w:r>
      <w:r/>
    </w:p>
    <w:p>
      <w:pPr>
        <w:jc w:val="center"/>
        <w:spacing w:line="360" w:lineRule="auto"/>
        <w:rPr>
          <w:rFonts w:ascii="宋体" w:hAnsi="宋体" w:cs="宋体"/>
          <w:b/>
          <w:sz w:val="24"/>
          <w:szCs w:val="24"/>
        </w:rPr>
      </w:pPr>
      <w:r>
        <w:rPr>
          <w:rFonts w:hint="eastAsia" w:ascii="宋体" w:hAnsi="宋体" w:cs="宋体"/>
          <w:b/>
          <w:sz w:val="24"/>
          <w:szCs w:val="24"/>
        </w:rPr>
        <w:t xml:space="preserve">磋商报价表</w:t>
      </w:r>
      <w:r/>
    </w:p>
    <w:p>
      <w:pPr>
        <w:pStyle w:val="749"/>
        <w:spacing w:line="360" w:lineRule="auto"/>
        <w:rPr>
          <w:sz w:val="21"/>
          <w:szCs w:val="21"/>
        </w:rPr>
      </w:pPr>
      <w:r>
        <w:rPr>
          <w:rFonts w:hint="eastAsia"/>
          <w:sz w:val="21"/>
          <w:szCs w:val="21"/>
        </w:rPr>
        <w:t xml:space="preserve">本次为首次报价</w:t>
      </w:r>
      <w:r>
        <w:rPr>
          <w:sz w:val="21"/>
          <w:szCs w:val="21"/>
        </w:rPr>
        <w:t xml:space="preserve">                                  </w:t>
      </w:r>
      <w:r>
        <w:rPr>
          <w:rFonts w:hint="eastAsia"/>
          <w:sz w:val="21"/>
          <w:szCs w:val="21"/>
        </w:rPr>
        <w:t xml:space="preserve">货币单位：人民币元</w:t>
      </w:r>
      <w:r/>
    </w:p>
    <w:tbl>
      <w:tblPr>
        <w:tblStyle w:val="631"/>
        <w:tblW w:w="9504"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21"/>
        <w:gridCol w:w="6383"/>
      </w:tblGrid>
      <w:tr>
        <w:trPr>
          <w:cantSplit/>
          <w:trHeight w:val="526"/>
        </w:trPr>
        <w:tc>
          <w:tcPr>
            <w:tcBorders>
              <w:top w:val="single" w:color="000000" w:sz="4" w:space="0"/>
              <w:left w:val="single" w:color="000000" w:sz="4" w:space="0"/>
              <w:bottom w:val="single" w:color="000000" w:sz="4" w:space="0"/>
              <w:right w:val="single" w:color="000000" w:sz="4" w:space="0"/>
            </w:tcBorders>
            <w:tcW w:w="3119" w:type="dxa"/>
            <w:vAlign w:val="center"/>
            <w:vMerge w:val="restart"/>
            <w:textDirection w:val="lrTb"/>
            <w:noWrap w:val="false"/>
          </w:tcPr>
          <w:p>
            <w:pPr>
              <w:pStyle w:val="716"/>
              <w:jc w:val="center"/>
              <w:spacing w:line="360" w:lineRule="auto"/>
              <w:rPr>
                <w:rFonts w:ascii="宋体" w:hAnsi="宋体" w:cs="宋体"/>
                <w:bCs/>
                <w:sz w:val="24"/>
                <w:szCs w:val="24"/>
              </w:rPr>
            </w:pPr>
            <w:r>
              <w:rPr>
                <w:rFonts w:hint="eastAsia" w:ascii="宋体" w:hAnsi="宋体" w:cs="宋体"/>
                <w:bCs/>
                <w:sz w:val="24"/>
                <w:szCs w:val="24"/>
              </w:rPr>
              <w:t xml:space="preserve">磋商报价</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pStyle w:val="716"/>
              <w:spacing w:line="360" w:lineRule="auto"/>
              <w:rPr>
                <w:rFonts w:ascii="宋体" w:hAnsi="宋体" w:cs="宋体"/>
                <w:bCs/>
                <w:sz w:val="24"/>
                <w:szCs w:val="24"/>
              </w:rPr>
            </w:pPr>
            <w:r>
              <w:rPr>
                <w:rFonts w:hint="eastAsia" w:ascii="宋体" w:hAnsi="宋体" w:cs="宋体"/>
                <w:bCs/>
                <w:sz w:val="24"/>
                <w:szCs w:val="24"/>
              </w:rPr>
              <w:t xml:space="preserve">大写：</w:t>
            </w:r>
            <w:r/>
          </w:p>
        </w:tc>
      </w:tr>
      <w:tr>
        <w:trPr>
          <w:cantSplit/>
          <w:trHeight w:val="548"/>
        </w:trPr>
        <w:tc>
          <w:tcPr>
            <w:tcBorders>
              <w:top w:val="single" w:color="000000" w:sz="4" w:space="0"/>
              <w:left w:val="single" w:color="000000" w:sz="4" w:space="0"/>
              <w:bottom w:val="single" w:color="000000" w:sz="4" w:space="0"/>
              <w:right w:val="single" w:color="000000" w:sz="4" w:space="0"/>
            </w:tcBorders>
            <w:tcW w:w="3119" w:type="dxa"/>
            <w:vAlign w:val="center"/>
            <w:vMerge w:val="continue"/>
            <w:textDirection w:val="lrTb"/>
            <w:noWrap w:val="false"/>
          </w:tcPr>
          <w:p>
            <w:pPr>
              <w:jc w:val="left"/>
              <w:widowControl/>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pStyle w:val="716"/>
              <w:spacing w:line="360" w:lineRule="auto"/>
              <w:rPr>
                <w:rFonts w:ascii="宋体" w:hAnsi="宋体" w:cs="宋体"/>
                <w:bCs/>
                <w:sz w:val="24"/>
                <w:szCs w:val="24"/>
              </w:rPr>
            </w:pPr>
            <w:r>
              <w:rPr>
                <w:rFonts w:hint="eastAsia" w:ascii="宋体" w:hAnsi="宋体" w:cs="宋体"/>
                <w:bCs/>
                <w:sz w:val="24"/>
                <w:szCs w:val="24"/>
              </w:rPr>
              <w:t xml:space="preserve">小写：</w:t>
            </w:r>
            <w:r/>
          </w:p>
        </w:tc>
      </w:tr>
      <w:tr>
        <w:trPr>
          <w:trHeight w:val="682"/>
        </w:trPr>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716"/>
              <w:jc w:val="center"/>
              <w:spacing w:line="360" w:lineRule="auto"/>
              <w:rPr>
                <w:rFonts w:ascii="宋体" w:hAnsi="宋体" w:cs="宋体"/>
                <w:bCs/>
                <w:sz w:val="24"/>
                <w:szCs w:val="24"/>
              </w:rPr>
            </w:pPr>
            <w:r>
              <w:rPr>
                <w:rFonts w:hint="eastAsia" w:ascii="宋体" w:hAnsi="宋体" w:cs="宋体"/>
                <w:bCs/>
                <w:sz w:val="24"/>
                <w:szCs w:val="24"/>
              </w:rPr>
              <w:t xml:space="preserve">供应商是否属于小微型企业</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pStyle w:val="716"/>
              <w:spacing w:line="360" w:lineRule="auto"/>
              <w:rPr>
                <w:rFonts w:ascii="宋体" w:hAnsi="宋体" w:cs="宋体"/>
                <w:bCs/>
                <w:sz w:val="24"/>
                <w:szCs w:val="24"/>
              </w:rPr>
            </w:pP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（填写“是”或“否）</w:t>
            </w:r>
            <w:r/>
          </w:p>
        </w:tc>
      </w:tr>
      <w:tr>
        <w:trPr>
          <w:trHeight w:val="707"/>
        </w:trPr>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716"/>
              <w:jc w:val="center"/>
              <w:spacing w:line="360" w:lineRule="auto"/>
              <w:rPr>
                <w:rFonts w:ascii="宋体" w:hAnsi="宋体" w:cs="宋体"/>
                <w:bCs/>
                <w:sz w:val="24"/>
                <w:szCs w:val="24"/>
              </w:rPr>
            </w:pPr>
            <w:r>
              <w:rPr>
                <w:rFonts w:hint="eastAsia" w:ascii="宋体" w:hAnsi="宋体" w:cs="宋体"/>
                <w:bCs/>
                <w:sz w:val="24"/>
                <w:szCs w:val="24"/>
              </w:rPr>
              <w:t xml:space="preserve">服务期限</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pStyle w:val="716"/>
              <w:spacing w:line="360" w:lineRule="auto"/>
              <w:rPr>
                <w:rFonts w:ascii="宋体" w:hAnsi="宋体" w:cs="宋体"/>
                <w:sz w:val="24"/>
                <w:szCs w:val="24"/>
                <w:lang w:val="zh-CN"/>
              </w:rPr>
            </w:pPr>
            <w:r>
              <w:rPr>
                <w:rFonts w:ascii="宋体" w:hAnsi="宋体" w:cs="宋体"/>
                <w:sz w:val="24"/>
                <w:szCs w:val="24"/>
                <w:lang w:val="zh-CN"/>
              </w:rPr>
            </w:r>
            <w:r/>
          </w:p>
        </w:tc>
      </w:tr>
      <w:tr>
        <w:trPr>
          <w:trHeight w:val="844"/>
        </w:trPr>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716"/>
              <w:jc w:val="center"/>
              <w:spacing w:line="360" w:lineRule="auto"/>
              <w:rPr>
                <w:rFonts w:ascii="宋体" w:hAnsi="宋体" w:cs="宋体"/>
                <w:bCs/>
                <w:sz w:val="24"/>
                <w:szCs w:val="24"/>
              </w:rPr>
            </w:pPr>
            <w:r>
              <w:rPr>
                <w:rFonts w:hint="eastAsia" w:ascii="宋体" w:hAnsi="宋体" w:cs="宋体"/>
                <w:bCs/>
                <w:sz w:val="24"/>
                <w:szCs w:val="24"/>
              </w:rPr>
              <w:t xml:space="preserve">其它</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pStyle w:val="716"/>
              <w:spacing w:line="360" w:lineRule="auto"/>
              <w:rPr>
                <w:rFonts w:ascii="宋体" w:hAnsi="宋体" w:cs="宋体"/>
                <w:bCs/>
                <w:sz w:val="24"/>
                <w:szCs w:val="24"/>
              </w:rPr>
            </w:pPr>
            <w:r>
              <w:rPr>
                <w:rFonts w:hint="eastAsia" w:ascii="宋体" w:hAnsi="宋体" w:cs="宋体"/>
                <w:sz w:val="24"/>
                <w:szCs w:val="24"/>
                <w:lang w:val="zh-CN"/>
              </w:rPr>
              <w:t xml:space="preserve">（如有优惠条件须在此注明）</w:t>
            </w:r>
            <w:r/>
          </w:p>
        </w:tc>
      </w:tr>
    </w:tbl>
    <w:p>
      <w:pPr>
        <w:pStyle w:val="749"/>
        <w:spacing w:before="0" w:beforeAutospacing="0" w:after="0" w:afterAutospacing="0" w:line="360" w:lineRule="auto"/>
        <w:rPr>
          <w:rFonts w:ascii="宋体" w:hAnsi="宋体" w:cs="宋体"/>
          <w:sz w:val="21"/>
          <w:szCs w:val="21"/>
        </w:rPr>
      </w:pPr>
      <w:r>
        <w:rPr>
          <w:rFonts w:ascii="宋体" w:hAnsi="宋体" w:cs="宋体"/>
          <w:sz w:val="21"/>
          <w:szCs w:val="21"/>
        </w:rPr>
      </w:r>
      <w:r/>
    </w:p>
    <w:p>
      <w:pPr>
        <w:pStyle w:val="749"/>
        <w:spacing w:before="0" w:beforeAutospacing="0" w:after="0" w:afterAutospacing="0" w:line="360" w:lineRule="auto"/>
        <w:rPr>
          <w:rFonts w:ascii="宋体" w:hAnsi="宋体" w:cs="宋体"/>
          <w:sz w:val="21"/>
          <w:szCs w:val="21"/>
        </w:rPr>
      </w:pPr>
      <w:r>
        <w:rPr>
          <w:rFonts w:hint="eastAsia" w:ascii="宋体" w:hAnsi="宋体" w:cs="宋体"/>
          <w:sz w:val="21"/>
          <w:szCs w:val="21"/>
        </w:rPr>
        <w:t xml:space="preserve">报价说明：</w:t>
      </w:r>
      <w:r/>
    </w:p>
    <w:p>
      <w:pPr>
        <w:pStyle w:val="749"/>
        <w:spacing w:before="0" w:beforeAutospacing="0" w:after="0" w:afterAutospacing="0" w:line="360" w:lineRule="auto"/>
        <w:rPr>
          <w:rFonts w:ascii="宋体" w:hAnsi="宋体" w:cs="宋体"/>
          <w:sz w:val="21"/>
          <w:szCs w:val="21"/>
        </w:rPr>
      </w:pPr>
      <w:r>
        <w:rPr>
          <w:rFonts w:hint="eastAsia" w:ascii="宋体" w:hAnsi="宋体" w:cs="宋体"/>
          <w:sz w:val="21"/>
          <w:szCs w:val="21"/>
        </w:rPr>
        <w:t xml:space="preserve">1、本服务仅接受一个价格，不得填报有选择性报价方案。若有优惠条款须注明，但不得影响报价，影响产品整体功能。</w:t>
      </w:r>
      <w:r/>
    </w:p>
    <w:p>
      <w:pPr>
        <w:pStyle w:val="749"/>
        <w:spacing w:before="0" w:beforeAutospacing="0" w:after="0" w:afterAutospacing="0" w:line="360" w:lineRule="auto"/>
        <w:rPr>
          <w:rFonts w:ascii="宋体" w:hAnsi="宋体" w:cs="宋体"/>
          <w:sz w:val="21"/>
          <w:szCs w:val="21"/>
        </w:rPr>
      </w:pPr>
      <w:r>
        <w:rPr>
          <w:rFonts w:hint="eastAsia" w:ascii="宋体" w:hAnsi="宋体" w:cs="宋体"/>
          <w:sz w:val="21"/>
          <w:szCs w:val="21"/>
        </w:rPr>
        <w:t xml:space="preserve">2、“供应商是否属于小微型企业”栏内填写“是”或“否”。如填写“是”，供应商需提供《中小企业声明函》。如未按要求提供、填写，或相关内容表述不清前后矛盾的，不享受价格扣除。</w:t>
      </w:r>
      <w:r/>
    </w:p>
    <w:p>
      <w:pPr>
        <w:pStyle w:val="749"/>
        <w:ind w:firstLine="1680"/>
        <w:spacing w:before="0" w:beforeAutospacing="0" w:after="0" w:afterAutospacing="0" w:line="360" w:lineRule="auto"/>
        <w:rPr>
          <w:rFonts w:ascii="宋体" w:hAnsi="宋体" w:cs="宋体"/>
          <w:sz w:val="21"/>
          <w:szCs w:val="21"/>
        </w:rPr>
      </w:pPr>
      <w:r>
        <w:rPr>
          <w:rFonts w:ascii="宋体" w:hAnsi="宋体" w:cs="宋体"/>
          <w:sz w:val="21"/>
          <w:szCs w:val="21"/>
        </w:rPr>
      </w:r>
      <w:r/>
    </w:p>
    <w:p>
      <w:pPr>
        <w:pStyle w:val="749"/>
        <w:ind w:firstLine="1680"/>
        <w:spacing w:before="0" w:beforeAutospacing="0" w:after="0" w:afterAutospacing="0" w:line="360" w:lineRule="auto"/>
        <w:rPr>
          <w:rFonts w:ascii="宋体" w:hAnsi="宋体" w:cs="宋体"/>
          <w:sz w:val="21"/>
          <w:szCs w:val="21"/>
        </w:rPr>
      </w:pPr>
      <w:r>
        <w:rPr>
          <w:rFonts w:ascii="宋体" w:hAnsi="宋体" w:cs="宋体"/>
          <w:sz w:val="21"/>
          <w:szCs w:val="21"/>
        </w:rPr>
      </w:r>
      <w:r/>
    </w:p>
    <w:p>
      <w:pPr>
        <w:pStyle w:val="749"/>
        <w:ind w:firstLine="1680"/>
        <w:spacing w:before="0" w:beforeAutospacing="0" w:after="0" w:afterAutospacing="0" w:line="360" w:lineRule="auto"/>
        <w:rPr>
          <w:rFonts w:ascii="宋体" w:hAnsi="宋体" w:cs="宋体"/>
          <w:sz w:val="21"/>
          <w:szCs w:val="21"/>
        </w:rPr>
      </w:pPr>
      <w:r>
        <w:rPr>
          <w:rFonts w:ascii="宋体" w:hAnsi="宋体" w:cs="宋体"/>
          <w:sz w:val="21"/>
          <w:szCs w:val="21"/>
        </w:rPr>
      </w:r>
      <w:r/>
    </w:p>
    <w:p>
      <w:pPr>
        <w:pStyle w:val="749"/>
        <w:ind w:firstLine="1680"/>
        <w:spacing w:before="0" w:beforeAutospacing="0" w:after="0" w:afterAutospacing="0" w:line="360" w:lineRule="auto"/>
        <w:rPr>
          <w:rFonts w:ascii="宋体" w:hAnsi="宋体" w:cs="宋体"/>
          <w:sz w:val="21"/>
          <w:szCs w:val="21"/>
        </w:rPr>
      </w:pPr>
      <w:r>
        <w:rPr>
          <w:rFonts w:ascii="宋体" w:hAnsi="宋体" w:cs="宋体"/>
          <w:sz w:val="21"/>
          <w:szCs w:val="21"/>
        </w:rPr>
      </w:r>
      <w:r/>
    </w:p>
    <w:p>
      <w:pPr>
        <w:pStyle w:val="749"/>
        <w:ind w:firstLine="1680"/>
        <w:spacing w:before="0" w:beforeAutospacing="0" w:after="0" w:afterAutospacing="0" w:line="360" w:lineRule="auto"/>
        <w:rPr>
          <w:rFonts w:ascii="宋体" w:hAnsi="宋体" w:cs="宋体"/>
          <w:sz w:val="21"/>
          <w:szCs w:val="21"/>
        </w:rPr>
      </w:pPr>
      <w:r>
        <w:rPr>
          <w:rFonts w:ascii="宋体" w:hAnsi="宋体" w:cs="宋体"/>
          <w:sz w:val="21"/>
          <w:szCs w:val="21"/>
        </w:rPr>
      </w:r>
      <w:r/>
    </w:p>
    <w:p>
      <w:pPr>
        <w:pStyle w:val="749"/>
        <w:ind w:firstLine="5460"/>
        <w:spacing w:before="0" w:beforeAutospacing="0" w:after="0" w:afterAutospacing="0" w:line="360" w:lineRule="auto"/>
        <w:rPr>
          <w:rFonts w:ascii="宋体" w:hAnsi="宋体" w:cs="宋体"/>
          <w:sz w:val="21"/>
          <w:szCs w:val="21"/>
        </w:rPr>
      </w:pPr>
      <w:r>
        <w:rPr>
          <w:rFonts w:hint="eastAsia" w:ascii="宋体" w:hAnsi="宋体" w:cs="宋体"/>
          <w:sz w:val="21"/>
          <w:szCs w:val="21"/>
        </w:rPr>
        <w:t xml:space="preserve">供应商（电子签章）：</w:t>
      </w:r>
      <w:r/>
    </w:p>
    <w:p>
      <w:pPr>
        <w:rPr>
          <w:rFonts w:ascii="Arial" w:hAnsi="Arial"/>
          <w:sz w:val="28"/>
          <w:szCs w:val="28"/>
        </w:rPr>
      </w:pPr>
      <w:r>
        <w:rPr>
          <w:b/>
        </w:rPr>
        <w:br w:type="page" w:clear="all"/>
      </w:r>
      <w:r>
        <w:rPr>
          <w:rFonts w:hint="eastAsia" w:ascii="宋体" w:hAnsi="宋体" w:cs="宋体"/>
          <w:sz w:val="24"/>
          <w:szCs w:val="24"/>
        </w:rPr>
        <w:t xml:space="preserve">2、分项报价表（如有，格式自拟）</w:t>
      </w:r>
      <w:r/>
    </w:p>
    <w:p>
      <w:pPr>
        <w:jc w:val="left"/>
        <w:spacing w:line="360" w:lineRule="auto"/>
        <w:shd w:val="clear" w:color="auto" w:fill="ffffff"/>
        <w:widowControl/>
        <w:rPr>
          <w:rFonts w:ascii="Arial" w:hAnsi="Arial"/>
          <w:szCs w:val="21"/>
        </w:rPr>
      </w:pPr>
      <w:r>
        <w:rPr>
          <w:rFonts w:ascii="Arial" w:hAnsi="Arial"/>
          <w:szCs w:val="21"/>
        </w:rPr>
      </w:r>
      <w:r/>
    </w:p>
    <w:p>
      <w:pPr>
        <w:jc w:val="left"/>
        <w:spacing w:line="360" w:lineRule="auto"/>
        <w:shd w:val="clear" w:color="auto" w:fill="ffffff"/>
        <w:widowControl/>
        <w:rPr>
          <w:rFonts w:ascii="Arial" w:hAnsi="Arial"/>
          <w:szCs w:val="21"/>
        </w:rPr>
      </w:pPr>
      <w:r>
        <w:rPr>
          <w:rFonts w:ascii="Arial" w:hAnsi="Arial"/>
          <w:szCs w:val="21"/>
        </w:rPr>
      </w:r>
      <w:r/>
    </w:p>
    <w:p>
      <w:pPr>
        <w:jc w:val="left"/>
        <w:spacing w:line="360" w:lineRule="auto"/>
        <w:shd w:val="clear" w:color="auto" w:fill="ffffff"/>
        <w:widowControl/>
        <w:rPr>
          <w:rFonts w:ascii="Arial" w:hAnsi="Arial"/>
          <w:szCs w:val="21"/>
        </w:rPr>
      </w:pPr>
      <w:r>
        <w:rPr>
          <w:rFonts w:ascii="Arial" w:hAnsi="Arial"/>
          <w:szCs w:val="21"/>
        </w:rPr>
      </w:r>
      <w:r/>
    </w:p>
    <w:p>
      <w:pPr>
        <w:jc w:val="left"/>
        <w:spacing w:line="360" w:lineRule="auto"/>
        <w:shd w:val="clear" w:color="auto" w:fill="ffffff"/>
        <w:widowControl/>
        <w:rPr>
          <w:rFonts w:ascii="Arial" w:hAnsi="Arial"/>
          <w:szCs w:val="21"/>
        </w:rPr>
      </w:pPr>
      <w:r>
        <w:rPr>
          <w:rFonts w:ascii="Arial" w:hAnsi="Arial"/>
          <w:szCs w:val="21"/>
        </w:rPr>
      </w:r>
      <w:r/>
    </w:p>
    <w:p>
      <w:pPr>
        <w:jc w:val="left"/>
        <w:spacing w:line="360" w:lineRule="auto"/>
        <w:shd w:val="clear" w:color="auto" w:fill="ffffff"/>
        <w:widowControl/>
        <w:rPr>
          <w:rFonts w:ascii="Arial" w:hAnsi="Arial"/>
          <w:szCs w:val="21"/>
        </w:rPr>
      </w:pPr>
      <w:r>
        <w:rPr>
          <w:rFonts w:ascii="Arial" w:hAnsi="Arial"/>
          <w:szCs w:val="21"/>
        </w:rPr>
      </w:r>
      <w:r/>
    </w:p>
    <w:p>
      <w:pPr>
        <w:jc w:val="left"/>
        <w:spacing w:line="360" w:lineRule="auto"/>
        <w:shd w:val="clear" w:color="auto" w:fill="ffffff"/>
        <w:widowControl/>
        <w:rPr>
          <w:rFonts w:ascii="Arial" w:hAnsi="Arial"/>
          <w:szCs w:val="21"/>
        </w:rPr>
      </w:pPr>
      <w:r>
        <w:rPr>
          <w:rFonts w:ascii="Arial" w:hAnsi="Arial"/>
          <w:szCs w:val="21"/>
        </w:rPr>
      </w:r>
      <w:r/>
    </w:p>
    <w:p>
      <w:pPr>
        <w:jc w:val="left"/>
        <w:spacing w:line="360" w:lineRule="auto"/>
        <w:shd w:val="clear" w:color="auto" w:fill="ffffff"/>
        <w:widowControl/>
        <w:rPr>
          <w:rFonts w:ascii="宋体" w:hAnsi="宋体" w:cs="宋体"/>
          <w:szCs w:val="21"/>
        </w:rPr>
      </w:pPr>
      <w:r>
        <w:rPr>
          <w:rFonts w:hint="eastAsia" w:ascii="Arial" w:hAnsi="Arial"/>
          <w:szCs w:val="21"/>
        </w:rPr>
        <w:t xml:space="preserve">供应商名称（加盖电子公章）</w:t>
      </w:r>
      <w:r>
        <w:rPr>
          <w:rFonts w:hint="eastAsia" w:ascii="宋体" w:hAnsi="宋体" w:cs="宋体"/>
          <w:szCs w:val="21"/>
        </w:rPr>
        <w:t xml:space="preserve">：</w:t>
      </w:r>
      <w:r>
        <w:rPr>
          <w:rFonts w:hint="eastAsia" w:ascii="宋体" w:hAnsi="宋体" w:cs="宋体"/>
          <w:szCs w:val="21"/>
          <w:u w:val="single"/>
        </w:rPr>
        <w:t xml:space="preserve">           </w:t>
      </w:r>
      <w:r/>
    </w:p>
    <w:p>
      <w:pPr>
        <w:rPr>
          <w:rFonts w:ascii="宋体" w:hAnsi="宋体" w:cs="宋体"/>
          <w:sz w:val="24"/>
          <w:szCs w:val="24"/>
        </w:rPr>
      </w:pPr>
      <w:r>
        <w:rPr>
          <w:b/>
        </w:rPr>
        <w:br w:type="page" w:clear="all"/>
      </w:r>
      <w:r>
        <w:rPr>
          <w:rFonts w:hint="eastAsia" w:ascii="宋体" w:hAnsi="宋体" w:cs="宋体"/>
          <w:sz w:val="24"/>
          <w:szCs w:val="24"/>
        </w:rPr>
        <w:t xml:space="preserve">3、竞争性磋商申请及声明</w:t>
      </w:r>
      <w:r/>
    </w:p>
    <w:p>
      <w:pPr>
        <w:ind w:firstLine="430"/>
        <w:rPr>
          <w:rFonts w:ascii="Arial" w:hAnsi="Arial"/>
          <w:szCs w:val="21"/>
          <w:lang w:val="zh-CN"/>
        </w:rPr>
      </w:pPr>
      <w:r>
        <w:rPr>
          <w:rFonts w:ascii="Arial" w:hAnsi="Arial"/>
          <w:szCs w:val="21"/>
          <w:lang w:val="zh-CN"/>
        </w:rPr>
      </w:r>
      <w:r/>
    </w:p>
    <w:p>
      <w:pPr>
        <w:jc w:val="center"/>
        <w:spacing w:line="360" w:lineRule="auto"/>
        <w:rPr>
          <w:rFonts w:ascii="宋体" w:hAnsi="宋体" w:cs="宋体"/>
          <w:b/>
          <w:sz w:val="24"/>
          <w:szCs w:val="24"/>
        </w:rPr>
      </w:pPr>
      <w:r>
        <w:rPr>
          <w:rFonts w:hint="eastAsia" w:ascii="宋体" w:hAnsi="宋体" w:cs="宋体"/>
          <w:b/>
          <w:sz w:val="24"/>
          <w:szCs w:val="24"/>
        </w:rPr>
        <w:t xml:space="preserve">竞争性磋商申请及声明</w:t>
      </w:r>
      <w:r/>
    </w:p>
    <w:p>
      <w:pPr>
        <w:ind w:firstLine="430"/>
        <w:jc w:val="center"/>
        <w:rPr>
          <w:rFonts w:ascii="Arial" w:hAnsi="Arial"/>
          <w:szCs w:val="21"/>
        </w:rPr>
      </w:pPr>
      <w:r>
        <w:rPr>
          <w:rFonts w:ascii="Arial" w:hAnsi="Arial"/>
          <w:szCs w:val="21"/>
        </w:rPr>
      </w:r>
      <w:r/>
    </w:p>
    <w:p>
      <w:pPr>
        <w:ind w:firstLine="420"/>
        <w:spacing w:line="360" w:lineRule="auto"/>
        <w:rPr>
          <w:rFonts w:ascii="Arial" w:hAnsi="Arial"/>
          <w:szCs w:val="21"/>
          <w:lang w:val="zh-CN"/>
        </w:rPr>
      </w:pPr>
      <w:r>
        <w:rPr>
          <w:rFonts w:hint="eastAsia" w:ascii="Arial" w:hAnsi="Arial"/>
          <w:szCs w:val="21"/>
          <w:lang w:val="zh-CN"/>
        </w:rPr>
        <w:t xml:space="preserve">致：南京市绿化园林局</w:t>
      </w:r>
      <w:r/>
    </w:p>
    <w:p>
      <w:pPr>
        <w:ind w:firstLine="430"/>
        <w:spacing w:line="440" w:lineRule="exact"/>
        <w:rPr>
          <w:rFonts w:ascii="Arial" w:hAnsi="Arial"/>
          <w:szCs w:val="21"/>
          <w:lang w:val="zh-CN"/>
        </w:rPr>
      </w:pPr>
      <w:r>
        <w:rPr>
          <w:rFonts w:hint="eastAsia" w:ascii="Arial" w:hAnsi="Arial"/>
          <w:szCs w:val="21"/>
          <w:lang w:val="zh-CN"/>
        </w:rPr>
        <w:t xml:space="preserve">根据贵方</w:t>
      </w:r>
      <w:r>
        <w:rPr>
          <w:rFonts w:ascii="Arial" w:hAnsi="Arial"/>
          <w:szCs w:val="21"/>
          <w:u w:val="single"/>
          <w:lang w:val="zh-CN"/>
        </w:rPr>
        <w:t xml:space="preserve">                            </w:t>
      </w:r>
      <w:r>
        <w:rPr>
          <w:rFonts w:hint="eastAsia" w:ascii="Arial" w:hAnsi="Arial"/>
          <w:szCs w:val="21"/>
          <w:lang w:val="zh-CN"/>
        </w:rPr>
        <w:t xml:space="preserve">（项目名称）</w:t>
      </w:r>
      <w:r>
        <w:rPr>
          <w:rFonts w:ascii="Arial" w:hAnsi="Arial"/>
          <w:szCs w:val="21"/>
          <w:u w:val="single"/>
          <w:lang w:val="zh-CN"/>
        </w:rPr>
        <w:t xml:space="preserve">           </w:t>
      </w:r>
      <w:r>
        <w:rPr>
          <w:rFonts w:hint="eastAsia" w:ascii="Arial" w:hAnsi="Arial"/>
          <w:szCs w:val="21"/>
          <w:lang w:val="zh-CN"/>
        </w:rPr>
        <w:t xml:space="preserve">（项目编号）竞争性磋商公告，正式授权下述签字人</w:t>
      </w:r>
      <w:r>
        <w:rPr>
          <w:rFonts w:ascii="Arial" w:hAnsi="Arial"/>
          <w:szCs w:val="21"/>
          <w:u w:val="single"/>
          <w:lang w:val="zh-CN"/>
        </w:rPr>
        <w:t xml:space="preserve">                   </w:t>
      </w:r>
      <w:r>
        <w:rPr>
          <w:rFonts w:ascii="Arial" w:hAnsi="Arial"/>
          <w:szCs w:val="21"/>
          <w:lang w:val="zh-CN"/>
        </w:rPr>
        <w:t xml:space="preserve">(</w:t>
      </w:r>
      <w:r>
        <w:rPr>
          <w:rFonts w:hint="eastAsia" w:ascii="Arial" w:hAnsi="Arial"/>
          <w:szCs w:val="21"/>
          <w:lang w:val="zh-CN"/>
        </w:rPr>
        <w:t xml:space="preserve">姓名和职务</w:t>
      </w:r>
      <w:r>
        <w:rPr>
          <w:rFonts w:ascii="Arial" w:hAnsi="Arial"/>
          <w:szCs w:val="21"/>
          <w:lang w:val="zh-CN"/>
        </w:rPr>
        <w:t xml:space="preserve">)</w:t>
      </w:r>
      <w:r>
        <w:rPr>
          <w:rFonts w:hint="eastAsia" w:ascii="Arial" w:hAnsi="Arial"/>
          <w:szCs w:val="21"/>
          <w:lang w:val="zh-CN"/>
        </w:rPr>
        <w:t xml:space="preserve">代表</w:t>
      </w:r>
      <w:r>
        <w:rPr>
          <w:rFonts w:ascii="Arial" w:hAnsi="Arial"/>
          <w:szCs w:val="21"/>
          <w:u w:val="single"/>
          <w:lang w:val="zh-CN"/>
        </w:rPr>
        <w:t xml:space="preserve">                        </w:t>
      </w:r>
      <w:r>
        <w:rPr>
          <w:rFonts w:hint="eastAsia" w:ascii="Arial" w:hAnsi="Arial"/>
          <w:szCs w:val="21"/>
          <w:lang w:val="zh-CN"/>
        </w:rPr>
        <w:t xml:space="preserve">（供应商名称），提交响应性文件并参加磋商。</w:t>
      </w:r>
      <w:r/>
    </w:p>
    <w:p>
      <w:pPr>
        <w:ind w:firstLine="420"/>
        <w:spacing w:line="440" w:lineRule="exact"/>
        <w:rPr>
          <w:rFonts w:ascii="Arial" w:hAnsi="Arial"/>
          <w:szCs w:val="21"/>
        </w:rPr>
      </w:pPr>
      <w:r>
        <w:rPr>
          <w:rFonts w:hint="eastAsia" w:ascii="Arial" w:hAnsi="Arial"/>
          <w:szCs w:val="21"/>
        </w:rPr>
        <w:t xml:space="preserve">据此函，签字人兹宣布同意如下：</w:t>
      </w:r>
      <w:r/>
    </w:p>
    <w:p>
      <w:pPr>
        <w:ind w:firstLine="420"/>
        <w:spacing w:line="440" w:lineRule="exact"/>
        <w:rPr>
          <w:rFonts w:ascii="Arial" w:hAnsi="Arial"/>
          <w:szCs w:val="21"/>
        </w:rPr>
      </w:pPr>
      <w:r>
        <w:rPr>
          <w:rFonts w:ascii="Arial" w:hAnsi="Arial"/>
          <w:szCs w:val="21"/>
        </w:rPr>
        <w:t xml:space="preserve">1</w:t>
      </w:r>
      <w:r>
        <w:rPr>
          <w:rFonts w:hint="eastAsia" w:ascii="Arial" w:hAnsi="Arial"/>
          <w:szCs w:val="21"/>
        </w:rPr>
        <w:t xml:space="preserve">、</w:t>
      </w:r>
      <w:r>
        <w:rPr>
          <w:rFonts w:hint="eastAsia" w:ascii="Arial" w:hAnsi="Arial"/>
          <w:szCs w:val="21"/>
          <w:lang w:val="zh-CN"/>
        </w:rPr>
        <w:t xml:space="preserve">我们的资格条件完全符合政府采购法和本次采购要求，</w:t>
      </w:r>
      <w:r>
        <w:rPr>
          <w:rFonts w:hint="eastAsia" w:ascii="Arial" w:hAnsi="Arial"/>
          <w:szCs w:val="21"/>
        </w:rPr>
        <w:t xml:space="preserve">我们</w:t>
      </w:r>
      <w:r>
        <w:rPr>
          <w:rFonts w:hint="eastAsia" w:ascii="Arial" w:hAnsi="Arial"/>
          <w:szCs w:val="21"/>
          <w:lang w:val="zh-CN"/>
        </w:rPr>
        <w:t xml:space="preserve">同意并向贵方提供了与本次采购活动有关的所有证据和资料</w:t>
      </w:r>
      <w:r>
        <w:rPr>
          <w:rFonts w:hint="eastAsia" w:ascii="Arial" w:hAnsi="Arial"/>
          <w:szCs w:val="21"/>
        </w:rPr>
        <w:t xml:space="preserve">。</w:t>
      </w:r>
      <w:r/>
    </w:p>
    <w:p>
      <w:pPr>
        <w:ind w:firstLine="420"/>
        <w:spacing w:line="440" w:lineRule="exact"/>
        <w:rPr>
          <w:rFonts w:ascii="Arial" w:hAnsi="Arial"/>
          <w:szCs w:val="21"/>
        </w:rPr>
      </w:pPr>
      <w:r>
        <w:rPr>
          <w:rFonts w:ascii="Arial" w:hAnsi="Arial"/>
          <w:szCs w:val="21"/>
        </w:rPr>
        <w:t xml:space="preserve">2</w:t>
      </w:r>
      <w:r>
        <w:rPr>
          <w:rFonts w:hint="eastAsia" w:ascii="Arial" w:hAnsi="Arial"/>
          <w:szCs w:val="21"/>
        </w:rPr>
        <w:t xml:space="preserve">、按磋商文件要求，我们的报价</w:t>
      </w:r>
      <w:r>
        <w:rPr>
          <w:rFonts w:hint="eastAsia" w:ascii="Arial" w:hAnsi="Arial"/>
          <w:szCs w:val="21"/>
          <w:u w:val="single"/>
        </w:rPr>
        <w:t xml:space="preserve">详见报价一览表</w:t>
      </w:r>
      <w:r>
        <w:rPr>
          <w:rFonts w:hint="eastAsia" w:ascii="Arial" w:hAnsi="Arial"/>
          <w:szCs w:val="21"/>
        </w:rPr>
        <w:t xml:space="preserve">。</w:t>
      </w:r>
      <w:r/>
    </w:p>
    <w:p>
      <w:pPr>
        <w:ind w:firstLine="420"/>
        <w:spacing w:line="440" w:lineRule="exact"/>
        <w:rPr>
          <w:rFonts w:ascii="Arial" w:hAnsi="Arial"/>
          <w:szCs w:val="21"/>
        </w:rPr>
      </w:pPr>
      <w:r>
        <w:rPr>
          <w:rFonts w:ascii="Arial" w:hAnsi="Arial"/>
          <w:szCs w:val="21"/>
        </w:rPr>
        <w:t xml:space="preserve">3</w:t>
      </w:r>
      <w:r>
        <w:rPr>
          <w:rFonts w:hint="eastAsia" w:ascii="Arial" w:hAnsi="Arial"/>
          <w:szCs w:val="21"/>
        </w:rPr>
        <w:t xml:space="preserve">、本项目服务时间为：</w:t>
      </w:r>
      <w:r>
        <w:rPr>
          <w:rFonts w:hint="eastAsia" w:ascii="Arial" w:hAnsi="Arial"/>
          <w:szCs w:val="21"/>
          <w:u w:val="single"/>
        </w:rPr>
        <w:t xml:space="preserve">满足磋商文件要求</w:t>
      </w:r>
      <w:r>
        <w:rPr>
          <w:rFonts w:hint="eastAsia" w:ascii="Arial" w:hAnsi="Arial"/>
          <w:szCs w:val="21"/>
        </w:rPr>
        <w:t xml:space="preserve">。</w:t>
      </w:r>
      <w:r/>
    </w:p>
    <w:p>
      <w:pPr>
        <w:ind w:firstLine="420"/>
        <w:spacing w:line="440" w:lineRule="exact"/>
        <w:rPr>
          <w:rFonts w:ascii="Arial" w:hAnsi="Arial"/>
          <w:szCs w:val="21"/>
        </w:rPr>
      </w:pPr>
      <w:r>
        <w:rPr>
          <w:rFonts w:ascii="Arial" w:hAnsi="Arial"/>
          <w:szCs w:val="21"/>
        </w:rPr>
        <w:t xml:space="preserve">4</w:t>
      </w:r>
      <w:r>
        <w:rPr>
          <w:rFonts w:hint="eastAsia" w:ascii="Arial" w:hAnsi="Arial"/>
          <w:szCs w:val="21"/>
        </w:rPr>
        <w:t xml:space="preserve">、</w:t>
      </w:r>
      <w:r>
        <w:rPr>
          <w:rFonts w:hint="eastAsia" w:ascii="Arial" w:hAnsi="Arial"/>
          <w:szCs w:val="21"/>
          <w:lang w:val="zh-CN"/>
        </w:rPr>
        <w:t xml:space="preserve">我们已详细阅读全部磋商文件及其有效补充文件，我们放弃对磋商文件任何误解的权利，提交响应文件后，</w:t>
      </w:r>
      <w:r>
        <w:rPr>
          <w:rFonts w:hint="eastAsia" w:ascii="Arial" w:hAnsi="Arial"/>
          <w:b/>
          <w:szCs w:val="21"/>
          <w:lang w:val="zh-CN"/>
        </w:rPr>
        <w:t xml:space="preserve">不对磋商文件本身提出质疑</w:t>
      </w:r>
      <w:r>
        <w:rPr>
          <w:rFonts w:hint="eastAsia" w:ascii="Arial" w:hAnsi="Arial"/>
          <w:szCs w:val="21"/>
          <w:lang w:val="zh-CN"/>
        </w:rPr>
        <w:t xml:space="preserve">。</w:t>
      </w:r>
      <w:r/>
    </w:p>
    <w:p>
      <w:pPr>
        <w:ind w:firstLine="430"/>
        <w:spacing w:line="440" w:lineRule="exact"/>
        <w:shd w:val="clear" w:color="auto" w:fill="ffffff"/>
        <w:widowControl/>
        <w:rPr>
          <w:rFonts w:ascii="Arial" w:hAnsi="Arial"/>
          <w:szCs w:val="21"/>
        </w:rPr>
      </w:pPr>
      <w:r>
        <w:rPr>
          <w:rFonts w:ascii="Arial" w:hAnsi="Arial"/>
          <w:szCs w:val="21"/>
        </w:rPr>
        <w:t xml:space="preserve">5</w:t>
      </w:r>
      <w:r>
        <w:rPr>
          <w:rFonts w:hint="eastAsia" w:ascii="Arial" w:hAnsi="Arial"/>
          <w:szCs w:val="21"/>
        </w:rPr>
        <w:t xml:space="preserve">、一旦我方成交，我方将根据磋商文件的规定及我方响应承诺严格履行合同。</w:t>
      </w:r>
      <w:r/>
    </w:p>
    <w:p>
      <w:pPr>
        <w:ind w:firstLine="420"/>
        <w:spacing w:line="440" w:lineRule="exact"/>
        <w:rPr>
          <w:rFonts w:ascii="Arial" w:hAnsi="Arial"/>
          <w:szCs w:val="21"/>
        </w:rPr>
      </w:pPr>
      <w:r>
        <w:rPr>
          <w:rFonts w:ascii="Arial" w:hAnsi="Arial"/>
          <w:szCs w:val="21"/>
        </w:rPr>
        <w:t xml:space="preserve">6</w:t>
      </w:r>
      <w:r>
        <w:rPr>
          <w:rFonts w:hint="eastAsia" w:ascii="Arial" w:hAnsi="Arial"/>
          <w:szCs w:val="21"/>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spacing w:line="440" w:lineRule="exact"/>
        <w:rPr>
          <w:rFonts w:ascii="Arial" w:hAnsi="Arial"/>
          <w:szCs w:val="21"/>
        </w:rPr>
      </w:pPr>
      <w:r>
        <w:rPr>
          <w:rFonts w:ascii="Arial" w:hAnsi="Arial"/>
          <w:szCs w:val="21"/>
        </w:rPr>
        <w:t xml:space="preserve">7</w:t>
      </w:r>
      <w:r>
        <w:rPr>
          <w:rFonts w:hint="eastAsia" w:ascii="Arial" w:hAnsi="Arial"/>
          <w:szCs w:val="21"/>
        </w:rPr>
        <w:t xml:space="preserve">、我方正式通讯方式为：</w:t>
      </w:r>
      <w:r/>
    </w:p>
    <w:p>
      <w:pPr>
        <w:ind w:firstLine="420"/>
        <w:spacing w:line="440" w:lineRule="exact"/>
        <w:rPr>
          <w:rFonts w:ascii="Arial" w:hAnsi="Arial"/>
          <w:szCs w:val="21"/>
        </w:rPr>
      </w:pPr>
      <w:r>
        <w:rPr>
          <w:rFonts w:hint="eastAsia" w:ascii="Arial" w:hAnsi="Arial"/>
          <w:szCs w:val="21"/>
        </w:rPr>
        <w:t xml:space="preserve">地</w:t>
      </w:r>
      <w:r>
        <w:rPr>
          <w:rFonts w:ascii="Arial" w:hAnsi="Arial"/>
          <w:szCs w:val="21"/>
        </w:rPr>
        <w:t xml:space="preserve">   </w:t>
      </w:r>
      <w:r>
        <w:rPr>
          <w:rFonts w:hint="eastAsia" w:ascii="Arial" w:hAnsi="Arial"/>
          <w:szCs w:val="21"/>
        </w:rPr>
        <w:t xml:space="preserve">址：</w:t>
      </w:r>
      <w:r>
        <w:rPr>
          <w:rFonts w:ascii="Arial" w:hAnsi="Arial"/>
          <w:szCs w:val="21"/>
          <w:u w:val="single"/>
        </w:rPr>
        <w:t xml:space="preserve">                       </w:t>
      </w:r>
      <w:r/>
    </w:p>
    <w:p>
      <w:pPr>
        <w:ind w:firstLine="420"/>
        <w:spacing w:line="440" w:lineRule="exact"/>
        <w:rPr>
          <w:rFonts w:ascii="Arial" w:hAnsi="Arial"/>
          <w:szCs w:val="21"/>
        </w:rPr>
      </w:pPr>
      <w:r>
        <w:rPr>
          <w:rFonts w:hint="eastAsia" w:ascii="Arial" w:hAnsi="Arial"/>
          <w:szCs w:val="21"/>
        </w:rPr>
        <w:t xml:space="preserve">电</w:t>
      </w:r>
      <w:r>
        <w:rPr>
          <w:rFonts w:ascii="Arial" w:hAnsi="Arial"/>
          <w:szCs w:val="21"/>
        </w:rPr>
        <w:t xml:space="preserve">   </w:t>
      </w:r>
      <w:r>
        <w:rPr>
          <w:rFonts w:hint="eastAsia" w:ascii="Arial" w:hAnsi="Arial"/>
          <w:szCs w:val="21"/>
        </w:rPr>
        <w:t xml:space="preserve">话：</w:t>
      </w:r>
      <w:r>
        <w:rPr>
          <w:rFonts w:ascii="Arial" w:hAnsi="Arial"/>
          <w:szCs w:val="21"/>
          <w:u w:val="single"/>
        </w:rPr>
        <w:t xml:space="preserve">                       </w:t>
      </w:r>
      <w:r/>
    </w:p>
    <w:p>
      <w:pPr>
        <w:ind w:firstLine="420"/>
        <w:spacing w:line="440" w:lineRule="exact"/>
        <w:rPr>
          <w:rFonts w:ascii="Arial" w:hAnsi="Arial"/>
          <w:szCs w:val="21"/>
        </w:rPr>
      </w:pPr>
      <w:r>
        <w:rPr>
          <w:rFonts w:hint="eastAsia" w:ascii="Arial" w:hAnsi="Arial"/>
          <w:szCs w:val="21"/>
        </w:rPr>
        <w:t xml:space="preserve">传</w:t>
      </w:r>
      <w:r>
        <w:rPr>
          <w:rFonts w:ascii="Arial" w:hAnsi="Arial"/>
          <w:szCs w:val="21"/>
        </w:rPr>
        <w:t xml:space="preserve">   </w:t>
      </w:r>
      <w:r>
        <w:rPr>
          <w:rFonts w:hint="eastAsia" w:ascii="Arial" w:hAnsi="Arial"/>
          <w:szCs w:val="21"/>
        </w:rPr>
        <w:t xml:space="preserve">真：</w:t>
      </w:r>
      <w:r>
        <w:rPr>
          <w:rFonts w:ascii="Arial" w:hAnsi="Arial"/>
          <w:szCs w:val="21"/>
          <w:u w:val="single"/>
        </w:rPr>
        <w:t xml:space="preserve">                       </w:t>
      </w:r>
      <w:r/>
    </w:p>
    <w:p>
      <w:pPr>
        <w:ind w:firstLine="420"/>
        <w:spacing w:line="440" w:lineRule="exact"/>
        <w:rPr>
          <w:rFonts w:ascii="Arial" w:hAnsi="Arial"/>
          <w:szCs w:val="21"/>
        </w:rPr>
      </w:pPr>
      <w:r>
        <w:rPr>
          <w:rFonts w:ascii="Arial" w:hAnsi="Arial"/>
          <w:szCs w:val="21"/>
        </w:rPr>
        <w:t xml:space="preserve">8</w:t>
      </w:r>
      <w:r>
        <w:rPr>
          <w:rFonts w:hint="eastAsia" w:ascii="Arial" w:hAnsi="Arial"/>
          <w:szCs w:val="21"/>
        </w:rPr>
        <w:t xml:space="preserve">、我方正式开户银行和账号为：</w:t>
      </w:r>
      <w:r/>
    </w:p>
    <w:p>
      <w:pPr>
        <w:ind w:firstLine="420"/>
        <w:spacing w:line="440" w:lineRule="exact"/>
        <w:rPr>
          <w:rFonts w:ascii="Arial" w:hAnsi="Arial"/>
          <w:szCs w:val="21"/>
        </w:rPr>
      </w:pPr>
      <w:r>
        <w:rPr>
          <w:rFonts w:hint="eastAsia" w:ascii="Arial" w:hAnsi="Arial"/>
          <w:szCs w:val="21"/>
        </w:rPr>
        <w:t xml:space="preserve">开户银行：</w:t>
      </w:r>
      <w:r>
        <w:rPr>
          <w:rFonts w:ascii="Arial" w:hAnsi="Arial"/>
          <w:szCs w:val="21"/>
          <w:u w:val="single"/>
        </w:rPr>
        <w:t xml:space="preserve">                       </w:t>
      </w:r>
      <w:r/>
    </w:p>
    <w:p>
      <w:pPr>
        <w:ind w:firstLine="420"/>
        <w:spacing w:line="440" w:lineRule="exact"/>
        <w:rPr>
          <w:rFonts w:ascii="Arial" w:hAnsi="Arial"/>
          <w:szCs w:val="21"/>
        </w:rPr>
      </w:pPr>
      <w:r>
        <w:rPr>
          <w:rFonts w:hint="eastAsia" w:ascii="Arial" w:hAnsi="Arial"/>
          <w:szCs w:val="21"/>
        </w:rPr>
        <w:t xml:space="preserve">账</w:t>
      </w:r>
      <w:r>
        <w:rPr>
          <w:rFonts w:ascii="Arial" w:hAnsi="Arial"/>
          <w:szCs w:val="21"/>
        </w:rPr>
        <w:t xml:space="preserve">    </w:t>
      </w:r>
      <w:r>
        <w:rPr>
          <w:rFonts w:hint="eastAsia" w:ascii="Arial" w:hAnsi="Arial"/>
          <w:szCs w:val="21"/>
        </w:rPr>
        <w:t xml:space="preserve">号：</w:t>
      </w:r>
      <w:r>
        <w:rPr>
          <w:rFonts w:ascii="Arial" w:hAnsi="Arial"/>
          <w:szCs w:val="21"/>
          <w:u w:val="single"/>
        </w:rPr>
        <w:t xml:space="preserve">                       </w:t>
      </w:r>
      <w:r/>
    </w:p>
    <w:p>
      <w:pPr>
        <w:ind w:firstLine="420"/>
        <w:spacing w:line="440" w:lineRule="exact"/>
        <w:rPr>
          <w:rFonts w:ascii="Arial" w:hAnsi="Arial"/>
          <w:szCs w:val="21"/>
        </w:rPr>
      </w:pPr>
      <w:r>
        <w:rPr>
          <w:rFonts w:hint="eastAsia" w:ascii="Arial" w:hAnsi="Arial"/>
          <w:szCs w:val="21"/>
        </w:rPr>
        <w:t xml:space="preserve">供应商名称（加盖电子公章）：</w:t>
      </w:r>
      <w:r>
        <w:rPr>
          <w:rFonts w:ascii="Arial" w:hAnsi="Arial"/>
          <w:szCs w:val="21"/>
          <w:u w:val="single"/>
        </w:rPr>
        <w:t xml:space="preserve">                 </w:t>
      </w:r>
      <w:r/>
    </w:p>
    <w:p>
      <w:pPr>
        <w:ind w:firstLine="420"/>
        <w:spacing w:line="440" w:lineRule="exact"/>
        <w:rPr>
          <w:rFonts w:ascii="Arial" w:hAnsi="Arial"/>
          <w:szCs w:val="21"/>
        </w:rPr>
      </w:pPr>
      <w:r>
        <w:rPr>
          <w:rFonts w:hint="eastAsia" w:ascii="Arial" w:hAnsi="Arial"/>
          <w:szCs w:val="21"/>
        </w:rPr>
        <w:t xml:space="preserve">日</w:t>
      </w:r>
      <w:r>
        <w:rPr>
          <w:rFonts w:ascii="Arial" w:hAnsi="Arial"/>
          <w:szCs w:val="21"/>
        </w:rPr>
        <w:t xml:space="preserve">    </w:t>
      </w:r>
      <w:r>
        <w:rPr>
          <w:rFonts w:hint="eastAsia" w:ascii="Arial" w:hAnsi="Arial"/>
          <w:szCs w:val="21"/>
        </w:rPr>
        <w:t xml:space="preserve">期：</w:t>
      </w:r>
      <w:r>
        <w:rPr>
          <w:rFonts w:ascii="Arial" w:hAnsi="Arial"/>
          <w:szCs w:val="21"/>
          <w:u w:val="single"/>
        </w:rPr>
        <w:t xml:space="preserve">       </w:t>
      </w:r>
      <w:r>
        <w:rPr>
          <w:rFonts w:hint="eastAsia" w:ascii="Arial" w:hAnsi="Arial"/>
          <w:szCs w:val="21"/>
        </w:rPr>
        <w:t xml:space="preserve">年</w:t>
      </w:r>
      <w:r>
        <w:rPr>
          <w:rFonts w:ascii="Arial" w:hAnsi="Arial"/>
          <w:szCs w:val="21"/>
          <w:u w:val="single"/>
        </w:rPr>
        <w:t xml:space="preserve">    </w:t>
      </w:r>
      <w:r>
        <w:rPr>
          <w:rFonts w:hint="eastAsia" w:ascii="Arial" w:hAnsi="Arial"/>
          <w:szCs w:val="21"/>
        </w:rPr>
        <w:t xml:space="preserve">月</w:t>
      </w:r>
      <w:r>
        <w:rPr>
          <w:rFonts w:ascii="Arial" w:hAnsi="Arial"/>
          <w:szCs w:val="21"/>
          <w:u w:val="single"/>
        </w:rPr>
        <w:t xml:space="preserve">    </w:t>
      </w:r>
      <w:r>
        <w:rPr>
          <w:rFonts w:hint="eastAsia" w:ascii="Arial" w:hAnsi="Arial"/>
          <w:szCs w:val="21"/>
        </w:rPr>
        <w:t xml:space="preserve">日</w:t>
      </w:r>
      <w:r/>
    </w:p>
    <w:p>
      <w:pPr>
        <w:rPr>
          <w:rFonts w:ascii="Arial" w:hAnsi="Arial"/>
          <w:szCs w:val="21"/>
          <w:lang w:val="zh-CN"/>
        </w:rPr>
      </w:pPr>
      <w:r>
        <w:rPr>
          <w:rFonts w:ascii="Arial" w:hAnsi="Arial"/>
          <w:szCs w:val="21"/>
          <w:lang w:val="zh-CN"/>
        </w:rPr>
        <w:br w:type="page" w:clear="all"/>
      </w:r>
      <w:bookmarkStart w:id="108" w:name="_Toc504044381"/>
      <w:r/>
      <w:bookmarkEnd w:id="108"/>
      <w:r/>
      <w:bookmarkStart w:id="109" w:name="_Toc504573084"/>
      <w:r/>
      <w:bookmarkEnd w:id="109"/>
      <w:r/>
      <w:bookmarkStart w:id="110" w:name="_Toc534273801"/>
      <w:r/>
      <w:bookmarkEnd w:id="110"/>
      <w:r/>
      <w:bookmarkStart w:id="111" w:name="_Toc504056869"/>
      <w:r/>
      <w:bookmarkEnd w:id="111"/>
      <w:r/>
      <w:bookmarkStart w:id="112" w:name="_Toc534273678"/>
      <w:r/>
      <w:bookmarkEnd w:id="112"/>
      <w:r/>
      <w:bookmarkStart w:id="113" w:name="_Toc490133029"/>
      <w:r/>
      <w:bookmarkEnd w:id="113"/>
      <w:r>
        <w:rPr>
          <w:rFonts w:hint="eastAsia" w:ascii="宋体" w:hAnsi="宋体" w:cs="宋体"/>
          <w:sz w:val="24"/>
          <w:szCs w:val="24"/>
        </w:rPr>
        <w:t xml:space="preserve">4、授权书</w:t>
      </w:r>
      <w:r/>
    </w:p>
    <w:p>
      <w:pPr>
        <w:ind w:firstLine="431"/>
        <w:rPr>
          <w:rFonts w:ascii="Arial" w:hAnsi="Arial"/>
          <w:b/>
          <w:szCs w:val="21"/>
          <w:lang w:val="zh-CN"/>
        </w:rPr>
      </w:pPr>
      <w:r>
        <w:rPr>
          <w:rFonts w:ascii="Arial" w:hAnsi="Arial"/>
          <w:b/>
          <w:szCs w:val="21"/>
          <w:lang w:val="zh-CN"/>
        </w:rPr>
      </w:r>
      <w:r/>
    </w:p>
    <w:p>
      <w:pPr>
        <w:jc w:val="center"/>
        <w:spacing w:line="360" w:lineRule="auto"/>
        <w:rPr>
          <w:rFonts w:ascii="宋体" w:hAnsi="宋体" w:cs="宋体"/>
          <w:b/>
          <w:sz w:val="24"/>
          <w:szCs w:val="24"/>
        </w:rPr>
      </w:pPr>
      <w:r>
        <w:rPr>
          <w:rFonts w:hint="eastAsia" w:ascii="宋体" w:hAnsi="宋体" w:cs="宋体"/>
          <w:b/>
          <w:sz w:val="24"/>
          <w:szCs w:val="24"/>
        </w:rPr>
        <w:t xml:space="preserve"> 法人授权书</w:t>
      </w:r>
      <w:r/>
    </w:p>
    <w:p>
      <w:pPr>
        <w:ind w:firstLine="430"/>
        <w:spacing w:line="360" w:lineRule="auto"/>
        <w:rPr>
          <w:rFonts w:ascii="Arial" w:hAnsi="Arial"/>
          <w:szCs w:val="21"/>
          <w:lang w:val="zh-CN"/>
        </w:rPr>
      </w:pPr>
      <w:r>
        <w:rPr>
          <w:rFonts w:ascii="Arial" w:hAnsi="Arial"/>
          <w:szCs w:val="21"/>
          <w:lang w:val="zh-CN"/>
        </w:rPr>
      </w:r>
      <w:r/>
    </w:p>
    <w:p>
      <w:pPr>
        <w:ind w:firstLine="430"/>
        <w:spacing w:line="360" w:lineRule="auto"/>
        <w:rPr>
          <w:rFonts w:ascii="Arial" w:hAnsi="Arial"/>
          <w:szCs w:val="21"/>
        </w:rPr>
      </w:pPr>
      <w:r>
        <w:rPr>
          <w:rFonts w:hint="eastAsia" w:ascii="Arial" w:hAnsi="Arial"/>
          <w:szCs w:val="21"/>
        </w:rPr>
        <w:t xml:space="preserve">致：</w:t>
      </w:r>
      <w:r>
        <w:rPr>
          <w:rFonts w:hint="eastAsia" w:ascii="Arial" w:hAnsi="Arial"/>
          <w:szCs w:val="21"/>
          <w:lang w:val="zh-CN"/>
        </w:rPr>
        <w:t xml:space="preserve">南京市绿化园林局</w:t>
      </w:r>
      <w:r/>
    </w:p>
    <w:p>
      <w:pPr>
        <w:ind w:firstLine="420"/>
        <w:spacing w:line="360" w:lineRule="auto"/>
        <w:rPr>
          <w:rFonts w:ascii="Arial" w:hAnsi="Arial"/>
          <w:szCs w:val="21"/>
          <w:lang w:val="zh-CN"/>
        </w:rPr>
      </w:pPr>
      <w:r>
        <w:rPr>
          <w:rFonts w:hint="eastAsia" w:ascii="Arial" w:hAnsi="Arial"/>
          <w:szCs w:val="21"/>
          <w:lang w:val="zh-CN"/>
        </w:rPr>
        <w:t xml:space="preserve">本授权书声明：</w:t>
      </w:r>
      <w:r>
        <w:rPr>
          <w:rFonts w:ascii="Arial" w:hAnsi="Arial"/>
          <w:szCs w:val="21"/>
          <w:u w:val="single"/>
          <w:lang w:val="zh-CN"/>
        </w:rPr>
        <w:t xml:space="preserve">             </w:t>
      </w:r>
      <w:r>
        <w:rPr>
          <w:rFonts w:hint="eastAsia" w:ascii="Arial" w:hAnsi="Arial"/>
          <w:szCs w:val="21"/>
          <w:lang w:val="zh-CN"/>
        </w:rPr>
        <w:t xml:space="preserve">（供应商名称）授权</w:t>
      </w:r>
      <w:r>
        <w:rPr>
          <w:rFonts w:ascii="Arial" w:hAnsi="Arial"/>
          <w:szCs w:val="21"/>
          <w:u w:val="single"/>
          <w:lang w:val="zh-CN"/>
        </w:rPr>
        <w:t xml:space="preserve">              </w:t>
      </w:r>
      <w:r>
        <w:rPr>
          <w:rFonts w:hint="eastAsia" w:ascii="Arial" w:hAnsi="Arial"/>
          <w:szCs w:val="21"/>
          <w:lang w:val="zh-CN"/>
        </w:rPr>
        <w:t xml:space="preserve">（被授权人姓名）作为我方参加编号为</w:t>
      </w:r>
      <w:r>
        <w:rPr>
          <w:rFonts w:ascii="Arial" w:hAnsi="Arial"/>
          <w:szCs w:val="21"/>
          <w:u w:val="single"/>
          <w:lang w:val="zh-CN"/>
        </w:rPr>
        <w:t xml:space="preserve">                            </w:t>
      </w:r>
      <w:r>
        <w:rPr>
          <w:rFonts w:hint="eastAsia" w:ascii="Arial" w:hAnsi="Arial"/>
          <w:szCs w:val="21"/>
          <w:lang w:val="zh-CN"/>
        </w:rPr>
        <w:t xml:space="preserve">项目采购活动的合法代理人，以本单位名义全权处理一切与该项目采购有关的事务。</w:t>
      </w:r>
      <w:r/>
    </w:p>
    <w:p>
      <w:pPr>
        <w:ind w:firstLine="420"/>
        <w:spacing w:line="360" w:lineRule="auto"/>
        <w:rPr>
          <w:rFonts w:ascii="Arial" w:hAnsi="Arial"/>
          <w:szCs w:val="21"/>
          <w:lang w:val="zh-CN"/>
        </w:rPr>
      </w:pPr>
      <w:r>
        <w:rPr>
          <w:rFonts w:hint="eastAsia" w:ascii="Arial" w:hAnsi="Arial"/>
          <w:szCs w:val="21"/>
          <w:lang w:val="zh-CN"/>
        </w:rPr>
        <w:t xml:space="preserve">本授权书自</w:t>
      </w:r>
      <w:r>
        <w:rPr>
          <w:rFonts w:ascii="Arial" w:hAnsi="Arial"/>
          <w:szCs w:val="21"/>
          <w:lang w:val="zh-CN"/>
        </w:rPr>
        <w:t xml:space="preserve">______</w:t>
      </w:r>
      <w:r>
        <w:rPr>
          <w:rFonts w:hint="eastAsia" w:ascii="Arial" w:hAnsi="Arial"/>
          <w:szCs w:val="21"/>
          <w:lang w:val="zh-CN"/>
        </w:rPr>
        <w:t xml:space="preserve">年</w:t>
      </w:r>
      <w:r>
        <w:rPr>
          <w:rFonts w:ascii="Arial" w:hAnsi="Arial"/>
          <w:szCs w:val="21"/>
          <w:lang w:val="zh-CN"/>
        </w:rPr>
        <w:t xml:space="preserve">____</w:t>
      </w:r>
      <w:r>
        <w:rPr>
          <w:rFonts w:hint="eastAsia" w:ascii="Arial" w:hAnsi="Arial"/>
          <w:szCs w:val="21"/>
          <w:lang w:val="zh-CN"/>
        </w:rPr>
        <w:t xml:space="preserve">月</w:t>
      </w:r>
      <w:r>
        <w:rPr>
          <w:rFonts w:ascii="Arial" w:hAnsi="Arial"/>
          <w:szCs w:val="21"/>
          <w:lang w:val="zh-CN"/>
        </w:rPr>
        <w:t xml:space="preserve">____</w:t>
      </w:r>
      <w:r>
        <w:rPr>
          <w:rFonts w:hint="eastAsia" w:ascii="Arial" w:hAnsi="Arial"/>
          <w:szCs w:val="21"/>
          <w:lang w:val="zh-CN"/>
        </w:rPr>
        <w:t xml:space="preserve">日起生效，特此声明。</w:t>
      </w:r>
      <w:r/>
    </w:p>
    <w:p>
      <w:pPr>
        <w:ind w:firstLine="420"/>
        <w:spacing w:line="360" w:lineRule="auto"/>
        <w:rPr>
          <w:rFonts w:ascii="Arial" w:hAnsi="Arial"/>
          <w:szCs w:val="21"/>
          <w:lang w:val="zh-CN"/>
        </w:rPr>
      </w:pPr>
      <w:r>
        <w:rPr>
          <w:rFonts w:hint="eastAsia" w:ascii="Arial" w:hAnsi="Arial"/>
          <w:szCs w:val="21"/>
          <w:lang w:val="zh-CN"/>
        </w:rPr>
        <w:t xml:space="preserve">被授权人身份证号码：</w:t>
      </w:r>
      <w:r/>
    </w:p>
    <w:p>
      <w:pPr>
        <w:ind w:firstLine="420"/>
        <w:spacing w:line="360" w:lineRule="auto"/>
        <w:rPr>
          <w:rFonts w:ascii="Arial" w:hAnsi="Arial"/>
          <w:szCs w:val="21"/>
          <w:lang w:val="zh-CN"/>
        </w:rPr>
      </w:pPr>
      <w:r>
        <w:rPr>
          <w:rFonts w:hint="eastAsia" w:ascii="Arial" w:hAnsi="Arial"/>
          <w:szCs w:val="21"/>
          <w:lang w:val="zh-CN"/>
        </w:rPr>
        <w:t xml:space="preserve">被授权人联系电话：（手机）</w:t>
      </w:r>
      <w:r/>
    </w:p>
    <w:p>
      <w:pPr>
        <w:ind w:firstLine="420"/>
        <w:spacing w:line="360" w:lineRule="auto"/>
        <w:rPr>
          <w:rFonts w:ascii="Arial" w:hAnsi="Arial"/>
          <w:szCs w:val="21"/>
          <w:lang w:val="zh-CN"/>
        </w:rPr>
      </w:pPr>
      <w:r>
        <w:rPr>
          <w:rFonts w:hint="eastAsia" w:ascii="Arial" w:hAnsi="Arial"/>
          <w:szCs w:val="21"/>
          <w:lang w:val="zh-CN"/>
        </w:rPr>
        <w:t xml:space="preserve">单位名称：（加盖电子公章）</w:t>
      </w:r>
      <w:r/>
    </w:p>
    <w:p>
      <w:pPr>
        <w:ind w:firstLine="420"/>
        <w:spacing w:line="360" w:lineRule="auto"/>
        <w:rPr>
          <w:rFonts w:ascii="Arial" w:hAnsi="Arial"/>
          <w:szCs w:val="21"/>
          <w:lang w:val="zh-CN"/>
        </w:rPr>
      </w:pPr>
      <w:r>
        <w:rPr>
          <w:rFonts w:hint="eastAsia" w:ascii="Arial" w:hAnsi="Arial"/>
          <w:szCs w:val="21"/>
          <w:lang w:val="zh-CN"/>
        </w:rPr>
        <w:t xml:space="preserve">单位地址：</w:t>
      </w:r>
      <w:r/>
    </w:p>
    <w:p>
      <w:pPr>
        <w:ind w:firstLine="420"/>
        <w:spacing w:line="360" w:lineRule="auto"/>
        <w:rPr>
          <w:rFonts w:ascii="Arial" w:hAnsi="Arial"/>
          <w:szCs w:val="21"/>
        </w:rPr>
      </w:pPr>
      <w:r>
        <w:rPr>
          <w:rFonts w:hint="eastAsia" w:ascii="Arial" w:hAnsi="Arial"/>
          <w:szCs w:val="21"/>
          <w:lang w:val="zh-CN"/>
        </w:rPr>
        <w:t xml:space="preserve">日</w:t>
      </w:r>
      <w:r>
        <w:rPr>
          <w:rFonts w:ascii="Arial" w:hAnsi="Arial"/>
          <w:szCs w:val="21"/>
          <w:lang w:val="zh-CN"/>
        </w:rPr>
        <w:t xml:space="preserve">    </w:t>
      </w:r>
      <w:r>
        <w:rPr>
          <w:rFonts w:hint="eastAsia" w:ascii="Arial" w:hAnsi="Arial"/>
          <w:szCs w:val="21"/>
          <w:lang w:val="zh-CN"/>
        </w:rPr>
        <w:t xml:space="preserve">期：</w:t>
      </w:r>
      <w:r>
        <w:rPr>
          <w:rFonts w:ascii="Arial" w:hAnsi="Arial"/>
          <w:szCs w:val="21"/>
          <w:lang w:val="zh-CN"/>
        </w:rPr>
        <w:t xml:space="preserve">            </w:t>
      </w:r>
      <w:r/>
    </w:p>
    <w:p>
      <w:pPr>
        <w:ind w:firstLine="430"/>
        <w:spacing w:line="360" w:lineRule="auto"/>
        <w:rPr>
          <w:rFonts w:ascii="Arial" w:hAnsi="Arial"/>
          <w:szCs w:val="21"/>
          <w:lang w:val="zh-CN"/>
        </w:rPr>
      </w:pPr>
      <w:r>
        <w:rPr>
          <w:rFonts w:ascii="Arial" w:hAnsi="Arial"/>
          <w:szCs w:val="21"/>
          <w:lang w:val="zh-CN"/>
        </w:rPr>
      </w:r>
      <w:r/>
    </w:p>
    <w:p>
      <w:pPr>
        <w:ind w:firstLine="431"/>
        <w:spacing w:line="360" w:lineRule="auto"/>
        <w:rPr>
          <w:rFonts w:ascii="Arial" w:hAnsi="Arial"/>
          <w:b/>
          <w:szCs w:val="21"/>
        </w:rPr>
      </w:pPr>
      <w:r>
        <w:rPr>
          <w:rFonts w:hint="eastAsia" w:ascii="Arial" w:hAnsi="Arial"/>
          <w:b/>
          <w:szCs w:val="21"/>
        </w:rPr>
        <w:t xml:space="preserve">被授权人</w:t>
      </w:r>
      <w:r>
        <w:rPr>
          <w:rFonts w:hint="eastAsia" w:ascii="Arial" w:hAnsi="Arial"/>
          <w:b/>
          <w:szCs w:val="21"/>
          <w:lang w:val="zh-CN"/>
        </w:rPr>
        <w:t xml:space="preserve">的身份证明文件的复印件：</w:t>
      </w:r>
      <w:r/>
    </w:p>
    <w:p>
      <w:pPr>
        <w:rPr>
          <w:rFonts w:ascii="宋体" w:hAnsi="宋体" w:cs="宋体"/>
          <w:sz w:val="24"/>
          <w:szCs w:val="24"/>
        </w:rPr>
      </w:pPr>
      <w:r>
        <w:rPr>
          <w:lang w:val="zh-CN"/>
        </w:rPr>
        <w:br w:type="page" w:clear="all"/>
      </w:r>
      <w:bookmarkStart w:id="114" w:name="_Toc504056870"/>
      <w:r/>
      <w:bookmarkEnd w:id="114"/>
      <w:r/>
      <w:bookmarkStart w:id="115" w:name="_Toc534273802"/>
      <w:r/>
      <w:bookmarkEnd w:id="115"/>
      <w:r/>
      <w:bookmarkStart w:id="116" w:name="_Toc504044382"/>
      <w:r/>
      <w:bookmarkEnd w:id="116"/>
      <w:r/>
      <w:bookmarkStart w:id="117" w:name="_Toc534273679"/>
      <w:r/>
      <w:bookmarkEnd w:id="117"/>
      <w:r/>
      <w:bookmarkStart w:id="118" w:name="_Toc504573085"/>
      <w:r/>
      <w:bookmarkEnd w:id="118"/>
      <w:r/>
      <w:bookmarkStart w:id="119" w:name="_Toc490133030"/>
      <w:r/>
      <w:bookmarkEnd w:id="119"/>
      <w:r/>
      <w:r/>
    </w:p>
    <w:p>
      <w:pPr>
        <w:rPr>
          <w:rFonts w:ascii="宋体" w:hAnsi="宋体" w:cs="宋体"/>
          <w:sz w:val="24"/>
          <w:szCs w:val="24"/>
        </w:rPr>
      </w:pPr>
      <w:r/>
      <w:bookmarkStart w:id="120" w:name="_Toc504056872"/>
      <w:r/>
      <w:bookmarkStart w:id="121" w:name="_Toc534273682"/>
      <w:r/>
      <w:bookmarkStart w:id="122" w:name="_Toc534273681"/>
      <w:r/>
      <w:bookmarkStart w:id="123" w:name="_Toc534273805"/>
      <w:r/>
      <w:bookmarkStart w:id="124" w:name="_Toc504573087"/>
      <w:r/>
      <w:bookmarkStart w:id="125" w:name="_Toc534273804"/>
      <w:r/>
      <w:bookmarkStart w:id="126" w:name="_Toc490133032"/>
      <w:r/>
      <w:bookmarkStart w:id="127" w:name="_Toc504044384"/>
      <w:r>
        <w:rPr>
          <w:rFonts w:hint="eastAsia" w:ascii="宋体" w:hAnsi="宋体" w:cs="宋体"/>
          <w:sz w:val="24"/>
          <w:szCs w:val="24"/>
        </w:rPr>
        <w:t xml:space="preserve">5、商务条款偏离表</w:t>
      </w:r>
      <w:r/>
    </w:p>
    <w:p>
      <w:pPr>
        <w:ind w:firstLine="430"/>
        <w:rPr>
          <w:rFonts w:ascii="Arial" w:hAnsi="Arial"/>
          <w:szCs w:val="21"/>
          <w:lang w:val="zh-CN"/>
        </w:rPr>
      </w:pPr>
      <w:r>
        <w:rPr>
          <w:rFonts w:ascii="Arial" w:hAnsi="Arial"/>
          <w:szCs w:val="21"/>
          <w:lang w:val="zh-CN"/>
        </w:rPr>
      </w:r>
      <w:r/>
    </w:p>
    <w:p>
      <w:pPr>
        <w:jc w:val="center"/>
        <w:spacing w:line="360" w:lineRule="auto"/>
        <w:rPr>
          <w:rFonts w:ascii="宋体" w:hAnsi="宋体" w:cs="宋体"/>
          <w:b/>
          <w:sz w:val="24"/>
          <w:szCs w:val="24"/>
        </w:rPr>
      </w:pPr>
      <w:r>
        <w:rPr>
          <w:rFonts w:hint="eastAsia" w:ascii="宋体" w:hAnsi="宋体" w:cs="宋体"/>
          <w:b/>
          <w:sz w:val="24"/>
          <w:szCs w:val="24"/>
        </w:rPr>
        <w:t xml:space="preserve">商务条款偏离表</w:t>
      </w:r>
      <w:r/>
    </w:p>
    <w:p>
      <w:pPr>
        <w:ind w:firstLine="430"/>
        <w:rPr>
          <w:rFonts w:ascii="Arial" w:hAnsi="Arial"/>
          <w:szCs w:val="21"/>
          <w:lang w:val="zh-CN"/>
        </w:rPr>
      </w:pPr>
      <w:r>
        <w:rPr>
          <w:rFonts w:ascii="Arial" w:hAnsi="Arial"/>
          <w:szCs w:val="21"/>
          <w:lang w:val="zh-CN"/>
        </w:rPr>
      </w:r>
      <w:r/>
    </w:p>
    <w:tbl>
      <w:tblPr>
        <w:tblStyle w:val="631"/>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736" w:type="dxa"/>
            <w:vAlign w:val="center"/>
            <w:textDirection w:val="lrTb"/>
            <w:noWrap w:val="false"/>
          </w:tcPr>
          <w:p>
            <w:pPr>
              <w:ind w:firstLine="430"/>
              <w:jc w:val="left"/>
              <w:rPr>
                <w:rFonts w:ascii="Arial" w:hAnsi="Arial"/>
                <w:szCs w:val="21"/>
                <w:lang w:val="zh-CN"/>
              </w:rPr>
            </w:pPr>
            <w:r>
              <w:rPr>
                <w:rFonts w:hint="eastAsia" w:ascii="Arial" w:hAnsi="Arial"/>
                <w:szCs w:val="21"/>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676" w:type="dxa"/>
            <w:vAlign w:val="center"/>
            <w:textDirection w:val="lrTb"/>
            <w:noWrap w:val="false"/>
          </w:tcPr>
          <w:p>
            <w:pPr>
              <w:ind w:firstLine="430"/>
              <w:jc w:val="left"/>
              <w:rPr>
                <w:rFonts w:ascii="Arial" w:hAnsi="Arial"/>
                <w:szCs w:val="21"/>
                <w:lang w:val="zh-CN"/>
              </w:rPr>
            </w:pPr>
            <w:r>
              <w:rPr>
                <w:rFonts w:hint="eastAsia" w:ascii="Arial" w:hAnsi="Arial"/>
                <w:szCs w:val="21"/>
                <w:lang w:val="zh-CN"/>
              </w:rPr>
              <w:t xml:space="preserve">项目编号：</w:t>
            </w:r>
            <w:r>
              <w:rPr>
                <w:rFonts w:ascii="Arial" w:hAnsi="Arial"/>
                <w:szCs w:val="21"/>
                <w:lang w:val="zh-CN"/>
              </w:rPr>
              <w:t xml:space="preserve"> </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ascii="Arial" w:hAnsi="Arial"/>
                <w:szCs w:val="21"/>
                <w:lang w:val="zh-CN"/>
              </w:rPr>
            </w:pPr>
            <w:r>
              <w:rPr>
                <w:rFonts w:hint="eastAsia" w:ascii="Arial" w:hAnsi="Arial"/>
                <w:szCs w:val="21"/>
                <w:lang w:val="zh-CN"/>
              </w:rPr>
              <w:t xml:space="preserve">序号</w:t>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ascii="Arial" w:hAnsi="Arial"/>
                <w:szCs w:val="21"/>
                <w:lang w:val="zh-CN"/>
              </w:rPr>
            </w:pPr>
            <w:r>
              <w:rPr>
                <w:rFonts w:hint="eastAsia" w:ascii="Arial" w:hAnsi="Arial"/>
                <w:szCs w:val="21"/>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ascii="Arial" w:hAnsi="Arial"/>
                <w:szCs w:val="21"/>
                <w:lang w:val="zh-CN"/>
              </w:rPr>
            </w:pPr>
            <w:r>
              <w:rPr>
                <w:rFonts w:hint="eastAsia" w:ascii="Arial" w:hAnsi="Arial"/>
                <w:szCs w:val="21"/>
                <w:lang w:val="zh-CN"/>
              </w:rPr>
              <w:t xml:space="preserve">条款</w:t>
            </w:r>
            <w:r>
              <w:rPr>
                <w:rFonts w:hint="eastAsia" w:ascii="Arial" w:hAnsi="Arial"/>
                <w:szCs w:val="21"/>
              </w:rPr>
              <w:t xml:space="preserve">内容</w:t>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ascii="Arial" w:hAnsi="Arial"/>
                <w:szCs w:val="21"/>
                <w:lang w:val="zh-CN"/>
              </w:rPr>
            </w:pPr>
            <w:r>
              <w:rPr>
                <w:rFonts w:hint="eastAsia" w:ascii="Arial" w:hAnsi="Arial"/>
                <w:szCs w:val="21"/>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Arial" w:hAnsi="Arial"/>
                <w:szCs w:val="21"/>
                <w:lang w:val="zh-CN"/>
              </w:rPr>
            </w:pPr>
            <w:r>
              <w:rPr>
                <w:rFonts w:hint="eastAsia" w:ascii="Arial" w:hAnsi="Arial"/>
                <w:szCs w:val="21"/>
                <w:lang w:val="zh-CN"/>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r>
    </w:tbl>
    <w:p>
      <w:pPr>
        <w:ind w:firstLine="430"/>
        <w:jc w:val="left"/>
        <w:spacing w:line="360" w:lineRule="auto"/>
        <w:shd w:val="clear" w:color="auto" w:fill="ffffff"/>
        <w:widowControl/>
        <w:rPr>
          <w:rFonts w:ascii="Arial" w:hAnsi="Arial"/>
          <w:szCs w:val="21"/>
        </w:rPr>
      </w:pPr>
      <w:r>
        <w:rPr>
          <w:rFonts w:hint="eastAsia" w:ascii="Arial" w:hAnsi="Arial"/>
          <w:szCs w:val="21"/>
        </w:rPr>
        <w:t xml:space="preserve">说明：磋商响应文件商务部分内容响应存在正偏离或负偏离的，请在本表中逐条列出。未列出的，视为响应磋商文件要求。如果行数不够，请自行增加。</w:t>
      </w:r>
      <w:r/>
    </w:p>
    <w:p>
      <w:pPr>
        <w:ind w:firstLine="430"/>
        <w:jc w:val="left"/>
        <w:spacing w:line="360" w:lineRule="auto"/>
        <w:shd w:val="clear" w:color="auto" w:fill="ffffff"/>
        <w:widowControl/>
        <w:rPr>
          <w:rFonts w:ascii="Arial" w:hAnsi="Arial"/>
          <w:szCs w:val="21"/>
        </w:rPr>
      </w:pPr>
      <w:r>
        <w:rPr>
          <w:rFonts w:ascii="Arial" w:hAnsi="Arial"/>
          <w:szCs w:val="21"/>
        </w:rPr>
      </w:r>
      <w:r/>
    </w:p>
    <w:p>
      <w:pPr>
        <w:ind w:firstLine="430"/>
        <w:jc w:val="left"/>
        <w:spacing w:line="360" w:lineRule="auto"/>
        <w:shd w:val="clear" w:color="auto" w:fill="ffffff"/>
        <w:widowControl/>
        <w:rPr>
          <w:rFonts w:ascii="Arial" w:hAnsi="Arial"/>
          <w:szCs w:val="21"/>
        </w:rPr>
      </w:pPr>
      <w:r>
        <w:rPr>
          <w:rFonts w:hint="eastAsia" w:ascii="Arial" w:hAnsi="Arial"/>
          <w:szCs w:val="21"/>
        </w:rPr>
        <w:t xml:space="preserve">供应商名称（加盖电子公章）：</w:t>
      </w:r>
      <w:r>
        <w:rPr>
          <w:rFonts w:ascii="Arial" w:hAnsi="Arial"/>
          <w:szCs w:val="21"/>
          <w:u w:val="single"/>
        </w:rPr>
        <w:t xml:space="preserve">            </w:t>
      </w:r>
      <w:r/>
    </w:p>
    <w:p>
      <w:pPr>
        <w:ind w:firstLine="430"/>
        <w:jc w:val="left"/>
        <w:spacing w:line="360" w:lineRule="auto"/>
        <w:shd w:val="clear" w:color="auto" w:fill="ffffff"/>
        <w:widowControl/>
        <w:rPr>
          <w:rFonts w:ascii="Arial" w:hAnsi="Arial"/>
          <w:szCs w:val="21"/>
        </w:rPr>
      </w:pPr>
      <w:r>
        <w:rPr>
          <w:rFonts w:hint="eastAsia" w:ascii="Arial" w:hAnsi="Arial"/>
          <w:szCs w:val="21"/>
        </w:rPr>
        <w:t xml:space="preserve">日</w:t>
      </w:r>
      <w:r>
        <w:rPr>
          <w:rFonts w:ascii="Arial" w:hAnsi="Arial"/>
          <w:szCs w:val="21"/>
        </w:rPr>
        <w:t xml:space="preserve">    </w:t>
      </w:r>
      <w:r>
        <w:rPr>
          <w:rFonts w:hint="eastAsia" w:ascii="Arial" w:hAnsi="Arial"/>
          <w:szCs w:val="21"/>
        </w:rPr>
        <w:t xml:space="preserve">期：</w:t>
      </w:r>
      <w:r>
        <w:rPr>
          <w:rFonts w:ascii="Arial" w:hAnsi="Arial"/>
          <w:szCs w:val="21"/>
        </w:rPr>
        <w:t xml:space="preserve">   </w:t>
      </w:r>
      <w:r>
        <w:rPr>
          <w:rFonts w:hint="eastAsia" w:ascii="Arial" w:hAnsi="Arial"/>
          <w:szCs w:val="21"/>
        </w:rPr>
        <w:t xml:space="preserve">年</w:t>
      </w:r>
      <w:r>
        <w:rPr>
          <w:rFonts w:ascii="Arial" w:hAnsi="Arial"/>
          <w:szCs w:val="21"/>
        </w:rPr>
        <w:t xml:space="preserve">    </w:t>
      </w:r>
      <w:r>
        <w:rPr>
          <w:rFonts w:hint="eastAsia" w:ascii="Arial" w:hAnsi="Arial"/>
          <w:szCs w:val="21"/>
        </w:rPr>
        <w:t xml:space="preserve">月</w:t>
      </w:r>
      <w:r>
        <w:rPr>
          <w:rFonts w:ascii="Arial" w:hAnsi="Arial"/>
          <w:szCs w:val="21"/>
        </w:rPr>
        <w:t xml:space="preserve">    </w:t>
      </w:r>
      <w:r>
        <w:rPr>
          <w:rFonts w:hint="eastAsia" w:ascii="Arial" w:hAnsi="Arial"/>
          <w:szCs w:val="21"/>
        </w:rPr>
        <w:t xml:space="preserve">日</w:t>
      </w:r>
      <w:r/>
    </w:p>
    <w:p>
      <w:pPr>
        <w:ind w:firstLine="431"/>
        <w:jc w:val="left"/>
        <w:spacing w:line="360" w:lineRule="auto"/>
        <w:shd w:val="clear" w:color="auto" w:fill="ffffff"/>
        <w:widowControl/>
        <w:rPr>
          <w:rFonts w:ascii="Arial" w:hAnsi="Arial"/>
          <w:b/>
          <w:bCs/>
          <w:szCs w:val="21"/>
          <w:lang w:val="zh-CN"/>
        </w:rPr>
      </w:pPr>
      <w:r>
        <w:rPr>
          <w:rFonts w:ascii="Arial" w:hAnsi="Arial"/>
          <w:b/>
          <w:bCs/>
          <w:szCs w:val="21"/>
          <w:lang w:val="zh-CN"/>
        </w:rPr>
      </w:r>
      <w:r/>
    </w:p>
    <w:p>
      <w:pPr>
        <w:ind w:firstLine="431"/>
        <w:jc w:val="left"/>
        <w:spacing w:line="360" w:lineRule="auto"/>
        <w:shd w:val="clear" w:color="auto" w:fill="ffffff"/>
        <w:widowControl/>
        <w:rPr>
          <w:rFonts w:ascii="Arial" w:hAnsi="Arial"/>
          <w:b/>
          <w:bCs/>
          <w:szCs w:val="21"/>
          <w:lang w:val="zh-CN"/>
        </w:rPr>
      </w:pPr>
      <w:r>
        <w:rPr>
          <w:rFonts w:ascii="Arial" w:hAnsi="Arial"/>
          <w:b/>
          <w:bCs/>
          <w:szCs w:val="21"/>
          <w:lang w:val="zh-CN"/>
        </w:rPr>
      </w:r>
      <w:r/>
    </w:p>
    <w:p>
      <w:pPr>
        <w:ind w:firstLine="431"/>
        <w:jc w:val="left"/>
        <w:spacing w:line="360" w:lineRule="auto"/>
        <w:shd w:val="clear" w:color="auto" w:fill="ffffff"/>
        <w:widowControl/>
        <w:rPr>
          <w:rFonts w:ascii="Arial" w:hAnsi="Arial"/>
          <w:b/>
          <w:bCs/>
          <w:szCs w:val="21"/>
          <w:lang w:val="zh-CN"/>
        </w:rPr>
      </w:pPr>
      <w:r>
        <w:rPr>
          <w:rFonts w:ascii="Arial" w:hAnsi="Arial"/>
          <w:b/>
          <w:bCs/>
          <w:szCs w:val="21"/>
          <w:lang w:val="zh-CN"/>
        </w:rPr>
      </w:r>
      <w:r/>
    </w:p>
    <w:p>
      <w:pPr>
        <w:ind w:firstLine="431"/>
        <w:jc w:val="left"/>
        <w:spacing w:line="360" w:lineRule="auto"/>
        <w:shd w:val="clear" w:color="auto" w:fill="ffffff"/>
        <w:widowControl/>
        <w:rPr>
          <w:rFonts w:ascii="Arial" w:hAnsi="Arial"/>
          <w:b/>
          <w:bCs/>
          <w:szCs w:val="21"/>
          <w:lang w:val="zh-CN"/>
        </w:rPr>
      </w:pPr>
      <w:r>
        <w:rPr>
          <w:rFonts w:ascii="Arial" w:hAnsi="Arial"/>
          <w:b/>
          <w:bCs/>
          <w:szCs w:val="21"/>
          <w:lang w:val="zh-CN"/>
        </w:rPr>
      </w:r>
      <w:r/>
    </w:p>
    <w:p>
      <w:pPr>
        <w:ind w:firstLine="431"/>
        <w:jc w:val="left"/>
        <w:spacing w:line="360" w:lineRule="auto"/>
        <w:shd w:val="clear" w:color="auto" w:fill="ffffff"/>
        <w:widowControl/>
        <w:rPr>
          <w:rFonts w:ascii="Arial" w:hAnsi="Arial"/>
          <w:b/>
          <w:bCs/>
          <w:szCs w:val="21"/>
          <w:lang w:val="zh-CN"/>
        </w:rPr>
      </w:pPr>
      <w:r>
        <w:rPr>
          <w:rFonts w:ascii="Arial" w:hAnsi="Arial"/>
          <w:b/>
          <w:bCs/>
          <w:szCs w:val="21"/>
          <w:lang w:val="zh-CN"/>
        </w:rPr>
      </w:r>
      <w:bookmarkEnd w:id="120"/>
      <w:bookmarkEnd w:id="121"/>
      <w:bookmarkEnd w:id="122"/>
      <w:bookmarkEnd w:id="123"/>
      <w:bookmarkEnd w:id="124"/>
      <w:bookmarkEnd w:id="125"/>
      <w:bookmarkEnd w:id="126"/>
      <w:bookmarkEnd w:id="127"/>
      <w:r/>
    </w:p>
    <w:p>
      <w:pPr>
        <w:rPr>
          <w:rFonts w:ascii="Arial" w:hAnsi="Arial"/>
          <w:sz w:val="28"/>
          <w:szCs w:val="28"/>
        </w:rPr>
      </w:pPr>
      <w:r>
        <w:rPr>
          <w:rFonts w:ascii="Arial" w:hAnsi="Arial"/>
          <w:b/>
          <w:bCs/>
          <w:szCs w:val="21"/>
        </w:rPr>
        <w:br w:type="page" w:clear="all"/>
      </w:r>
      <w:r>
        <w:rPr>
          <w:rFonts w:hint="eastAsia" w:ascii="宋体" w:hAnsi="宋体" w:cs="宋体"/>
          <w:sz w:val="24"/>
          <w:szCs w:val="24"/>
        </w:rPr>
        <w:t xml:space="preserve">6、采购需求条款偏离表</w:t>
      </w:r>
      <w:r/>
    </w:p>
    <w:p>
      <w:pPr>
        <w:ind w:firstLine="431"/>
        <w:rPr>
          <w:rFonts w:ascii="Arial" w:hAnsi="Arial"/>
          <w:b/>
          <w:szCs w:val="21"/>
        </w:rPr>
      </w:pPr>
      <w:r>
        <w:rPr>
          <w:rFonts w:ascii="Arial" w:hAnsi="Arial"/>
          <w:b/>
          <w:szCs w:val="21"/>
        </w:rPr>
      </w:r>
      <w:r/>
    </w:p>
    <w:p>
      <w:pPr>
        <w:jc w:val="center"/>
        <w:spacing w:line="360" w:lineRule="auto"/>
        <w:rPr>
          <w:rFonts w:ascii="宋体" w:hAnsi="宋体" w:cs="宋体"/>
          <w:b/>
          <w:sz w:val="24"/>
          <w:szCs w:val="24"/>
        </w:rPr>
      </w:pPr>
      <w:r>
        <w:rPr>
          <w:rFonts w:hint="eastAsia" w:ascii="宋体" w:hAnsi="宋体" w:cs="宋体"/>
          <w:b/>
          <w:sz w:val="24"/>
          <w:szCs w:val="24"/>
        </w:rPr>
        <w:t xml:space="preserve">采购需求条款偏离表</w:t>
      </w:r>
      <w:r/>
    </w:p>
    <w:p>
      <w:pPr>
        <w:ind w:firstLine="430"/>
        <w:rPr>
          <w:rFonts w:ascii="Arial" w:hAnsi="Arial"/>
          <w:szCs w:val="21"/>
          <w:lang w:val="zh-CN"/>
        </w:rPr>
      </w:pPr>
      <w:r>
        <w:rPr>
          <w:rFonts w:ascii="Arial" w:hAnsi="Arial"/>
          <w:szCs w:val="21"/>
          <w:lang w:val="zh-CN"/>
        </w:rPr>
        <w:t xml:space="preserve">                        </w:t>
      </w:r>
      <w:r/>
    </w:p>
    <w:p>
      <w:pPr>
        <w:ind w:firstLine="430"/>
        <w:rPr>
          <w:rFonts w:ascii="Arial" w:hAnsi="Arial"/>
          <w:szCs w:val="21"/>
        </w:rPr>
      </w:pPr>
      <w:r>
        <w:rPr>
          <w:rFonts w:ascii="Arial" w:hAnsi="Arial"/>
          <w:szCs w:val="21"/>
        </w:rPr>
        <w:t xml:space="preserve">                                         </w:t>
      </w:r>
      <w:r/>
    </w:p>
    <w:tbl>
      <w:tblPr>
        <w:tblStyle w:val="631"/>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736" w:type="dxa"/>
            <w:vAlign w:val="center"/>
            <w:textDirection w:val="lrTb"/>
            <w:noWrap w:val="false"/>
          </w:tcPr>
          <w:p>
            <w:pPr>
              <w:ind w:firstLine="430"/>
              <w:jc w:val="left"/>
              <w:rPr>
                <w:rFonts w:ascii="Arial" w:hAnsi="Arial"/>
                <w:szCs w:val="21"/>
                <w:lang w:val="zh-CN"/>
              </w:rPr>
            </w:pPr>
            <w:r>
              <w:rPr>
                <w:rFonts w:hint="eastAsia" w:ascii="Arial" w:hAnsi="Arial"/>
                <w:szCs w:val="21"/>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676" w:type="dxa"/>
            <w:vAlign w:val="center"/>
            <w:textDirection w:val="lrTb"/>
            <w:noWrap w:val="false"/>
          </w:tcPr>
          <w:p>
            <w:pPr>
              <w:ind w:firstLine="430"/>
              <w:jc w:val="left"/>
              <w:rPr>
                <w:rFonts w:ascii="Arial" w:hAnsi="Arial"/>
                <w:szCs w:val="21"/>
                <w:lang w:val="zh-CN"/>
              </w:rPr>
            </w:pPr>
            <w:r>
              <w:rPr>
                <w:rFonts w:hint="eastAsia" w:ascii="Arial" w:hAnsi="Arial"/>
                <w:szCs w:val="21"/>
                <w:lang w:val="zh-CN"/>
              </w:rPr>
              <w:t xml:space="preserve">项目编号：</w:t>
            </w:r>
            <w:r>
              <w:rPr>
                <w:rFonts w:ascii="Arial" w:hAnsi="Arial"/>
                <w:szCs w:val="21"/>
                <w:lang w:val="zh-CN"/>
              </w:rPr>
              <w:t xml:space="preserve"> </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ascii="Arial" w:hAnsi="Arial"/>
                <w:szCs w:val="21"/>
                <w:lang w:val="zh-CN"/>
              </w:rPr>
            </w:pPr>
            <w:r>
              <w:rPr>
                <w:rFonts w:hint="eastAsia" w:ascii="Arial" w:hAnsi="Arial"/>
                <w:szCs w:val="21"/>
                <w:lang w:val="zh-CN"/>
              </w:rPr>
              <w:t xml:space="preserve">序号</w:t>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jc w:val="center"/>
              <w:rPr>
                <w:rFonts w:ascii="Arial" w:hAnsi="Arial"/>
                <w:szCs w:val="21"/>
                <w:lang w:val="zh-CN"/>
              </w:rPr>
            </w:pPr>
            <w:r>
              <w:rPr>
                <w:rFonts w:hint="eastAsia" w:ascii="Arial" w:hAnsi="Arial"/>
                <w:szCs w:val="21"/>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jc w:val="center"/>
              <w:rPr>
                <w:rFonts w:ascii="Arial" w:hAnsi="Arial"/>
                <w:b/>
                <w:szCs w:val="21"/>
              </w:rPr>
            </w:pPr>
            <w:r>
              <w:rPr>
                <w:rFonts w:hint="eastAsia" w:ascii="Arial" w:hAnsi="Arial"/>
                <w:b/>
                <w:szCs w:val="21"/>
              </w:rPr>
              <w:t xml:space="preserve">条款内容</w:t>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ascii="Arial" w:hAnsi="Arial"/>
                <w:szCs w:val="21"/>
                <w:lang w:val="zh-CN"/>
              </w:rPr>
            </w:pPr>
            <w:r>
              <w:rPr>
                <w:rFonts w:hint="eastAsia" w:ascii="Arial" w:hAnsi="Arial"/>
                <w:szCs w:val="21"/>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Arial" w:hAnsi="Arial"/>
                <w:szCs w:val="21"/>
                <w:lang w:val="zh-CN"/>
              </w:rPr>
            </w:pPr>
            <w:r>
              <w:rPr>
                <w:rFonts w:hint="eastAsia" w:ascii="Arial" w:hAnsi="Arial"/>
                <w:szCs w:val="21"/>
                <w:lang w:val="zh-CN"/>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r>
    </w:tbl>
    <w:p>
      <w:pPr>
        <w:ind w:firstLine="430"/>
        <w:rPr>
          <w:rFonts w:ascii="Arial" w:hAnsi="Arial"/>
          <w:szCs w:val="21"/>
          <w:lang w:val="zh-CN"/>
        </w:rPr>
      </w:pPr>
      <w:r>
        <w:rPr>
          <w:rFonts w:ascii="Arial" w:hAnsi="Arial"/>
          <w:szCs w:val="21"/>
          <w:lang w:val="zh-CN"/>
        </w:rPr>
      </w:r>
      <w:r/>
    </w:p>
    <w:p>
      <w:pPr>
        <w:ind w:firstLine="430"/>
        <w:jc w:val="left"/>
        <w:spacing w:line="360" w:lineRule="auto"/>
        <w:shd w:val="clear" w:color="auto" w:fill="ffffff"/>
        <w:widowControl/>
        <w:rPr>
          <w:rFonts w:ascii="Arial" w:hAnsi="Arial"/>
          <w:szCs w:val="21"/>
        </w:rPr>
      </w:pPr>
      <w:r>
        <w:rPr>
          <w:rFonts w:hint="eastAsia" w:ascii="Arial" w:hAnsi="Arial"/>
          <w:szCs w:val="21"/>
        </w:rPr>
        <w:t xml:space="preserve">说明：磋商响应文件采购需求内容响应存在正偏离或负偏离的，请在本表中逐条列出。未列出的，视为响应磋商文件要求。如果行数不够，请自行增加。</w:t>
      </w:r>
      <w:r/>
    </w:p>
    <w:p>
      <w:pPr>
        <w:ind w:firstLine="430"/>
        <w:rPr>
          <w:rFonts w:ascii="Arial" w:hAnsi="Arial"/>
          <w:szCs w:val="21"/>
          <w:lang w:val="zh-CN"/>
        </w:rPr>
      </w:pPr>
      <w:r>
        <w:rPr>
          <w:rFonts w:ascii="Arial" w:hAnsi="Arial"/>
          <w:szCs w:val="21"/>
          <w:lang w:val="zh-CN"/>
        </w:rPr>
      </w:r>
      <w:r/>
    </w:p>
    <w:p>
      <w:pPr>
        <w:pStyle w:val="822"/>
        <w:ind w:firstLine="430"/>
        <w:rPr>
          <w:lang w:val="zh-CN"/>
        </w:rPr>
      </w:pPr>
      <w:r>
        <w:rPr>
          <w:lang w:val="zh-CN"/>
        </w:rPr>
      </w:r>
      <w:r/>
    </w:p>
    <w:p>
      <w:pPr>
        <w:ind w:firstLine="430"/>
        <w:jc w:val="left"/>
        <w:spacing w:line="360" w:lineRule="auto"/>
        <w:shd w:val="clear" w:color="auto" w:fill="ffffff"/>
        <w:widowControl/>
        <w:rPr>
          <w:rFonts w:ascii="Arial" w:hAnsi="Arial"/>
          <w:szCs w:val="21"/>
        </w:rPr>
      </w:pPr>
      <w:r>
        <w:rPr>
          <w:rFonts w:hint="eastAsia" w:ascii="Arial" w:hAnsi="Arial"/>
          <w:szCs w:val="21"/>
        </w:rPr>
        <w:t xml:space="preserve">供应商名称（加盖电子公章）：</w:t>
      </w:r>
      <w:r>
        <w:rPr>
          <w:rFonts w:ascii="Arial" w:hAnsi="Arial"/>
          <w:szCs w:val="21"/>
          <w:u w:val="single"/>
        </w:rPr>
        <w:t xml:space="preserve">            </w:t>
      </w:r>
      <w:r/>
    </w:p>
    <w:p>
      <w:pPr>
        <w:ind w:firstLine="430"/>
        <w:jc w:val="left"/>
        <w:spacing w:line="360" w:lineRule="auto"/>
        <w:shd w:val="clear" w:color="auto" w:fill="ffffff"/>
        <w:widowControl/>
        <w:rPr>
          <w:rFonts w:ascii="Arial" w:hAnsi="Arial"/>
          <w:szCs w:val="21"/>
        </w:rPr>
      </w:pPr>
      <w:r>
        <w:rPr>
          <w:rFonts w:hint="eastAsia" w:ascii="Arial" w:hAnsi="Arial"/>
          <w:szCs w:val="21"/>
        </w:rPr>
        <w:t xml:space="preserve">日</w:t>
      </w:r>
      <w:r>
        <w:rPr>
          <w:rFonts w:ascii="Arial" w:hAnsi="Arial"/>
          <w:szCs w:val="21"/>
        </w:rPr>
        <w:t xml:space="preserve">    </w:t>
      </w:r>
      <w:r>
        <w:rPr>
          <w:rFonts w:hint="eastAsia" w:ascii="Arial" w:hAnsi="Arial"/>
          <w:szCs w:val="21"/>
        </w:rPr>
        <w:t xml:space="preserve">期：</w:t>
      </w:r>
      <w:r>
        <w:rPr>
          <w:rFonts w:ascii="Arial" w:hAnsi="Arial"/>
          <w:szCs w:val="21"/>
        </w:rPr>
        <w:t xml:space="preserve">   </w:t>
      </w:r>
      <w:r>
        <w:rPr>
          <w:rFonts w:hint="eastAsia" w:ascii="Arial" w:hAnsi="Arial"/>
          <w:szCs w:val="21"/>
        </w:rPr>
        <w:t xml:space="preserve">年</w:t>
      </w:r>
      <w:r>
        <w:rPr>
          <w:rFonts w:ascii="Arial" w:hAnsi="Arial"/>
          <w:szCs w:val="21"/>
        </w:rPr>
        <w:t xml:space="preserve">    </w:t>
      </w:r>
      <w:r>
        <w:rPr>
          <w:rFonts w:hint="eastAsia" w:ascii="Arial" w:hAnsi="Arial"/>
          <w:szCs w:val="21"/>
        </w:rPr>
        <w:t xml:space="preserve">月</w:t>
      </w:r>
      <w:r>
        <w:rPr>
          <w:rFonts w:ascii="Arial" w:hAnsi="Arial"/>
          <w:szCs w:val="21"/>
        </w:rPr>
        <w:t xml:space="preserve">    </w:t>
      </w:r>
      <w:r>
        <w:rPr>
          <w:rFonts w:hint="eastAsia" w:ascii="Arial" w:hAnsi="Arial"/>
          <w:szCs w:val="21"/>
        </w:rPr>
        <w:t xml:space="preserve">日</w:t>
      </w:r>
      <w:r/>
    </w:p>
    <w:p>
      <w:pPr>
        <w:rPr>
          <w:rFonts w:ascii="Arial" w:hAnsi="Arial"/>
          <w:sz w:val="24"/>
          <w:szCs w:val="24"/>
        </w:rPr>
      </w:pPr>
      <w:r>
        <w:rPr>
          <w:rFonts w:ascii="Arial" w:hAnsi="Arial"/>
          <w:szCs w:val="21"/>
        </w:rPr>
        <w:br w:type="page" w:clear="all"/>
      </w:r>
      <w:bookmarkStart w:id="128" w:name="_Toc490133034"/>
      <w:r/>
      <w:bookmarkEnd w:id="128"/>
      <w:r/>
      <w:bookmarkStart w:id="129" w:name="_Toc490133033"/>
      <w:r/>
      <w:bookmarkEnd w:id="129"/>
      <w:r/>
      <w:bookmarkStart w:id="130" w:name="_Toc504573089"/>
      <w:r/>
      <w:bookmarkEnd w:id="130"/>
      <w:r/>
      <w:bookmarkStart w:id="131" w:name="_Toc504044385"/>
      <w:r/>
      <w:bookmarkEnd w:id="131"/>
      <w:r/>
      <w:bookmarkStart w:id="132" w:name="_Toc504573088"/>
      <w:r/>
      <w:bookmarkEnd w:id="132"/>
      <w:r/>
      <w:bookmarkStart w:id="133" w:name="_Toc534273683"/>
      <w:r/>
      <w:bookmarkEnd w:id="133"/>
      <w:r/>
      <w:bookmarkStart w:id="134" w:name="_Toc534273806"/>
      <w:r/>
      <w:bookmarkEnd w:id="134"/>
      <w:r/>
      <w:bookmarkStart w:id="135" w:name="_Toc504044386"/>
      <w:r/>
      <w:bookmarkEnd w:id="135"/>
      <w:r/>
      <w:bookmarkStart w:id="136" w:name="_Toc504056874"/>
      <w:r/>
      <w:bookmarkEnd w:id="136"/>
      <w:r/>
      <w:bookmarkStart w:id="137" w:name="_Toc504056873"/>
      <w:r/>
      <w:bookmarkEnd w:id="137"/>
      <w:r>
        <w:rPr>
          <w:rFonts w:hint="eastAsia" w:ascii="宋体" w:hAnsi="宋体" w:cs="宋体"/>
          <w:sz w:val="24"/>
          <w:szCs w:val="24"/>
        </w:rPr>
        <w:t xml:space="preserve">7、其他文件</w:t>
      </w:r>
      <w:r/>
    </w:p>
    <w:p>
      <w:pPr>
        <w:spacing w:line="360" w:lineRule="auto"/>
        <w:rPr>
          <w:rFonts w:ascii="Arial" w:hAnsi="Arial"/>
          <w:sz w:val="28"/>
          <w:szCs w:val="28"/>
        </w:rPr>
      </w:pPr>
      <w:r>
        <w:rPr>
          <w:rFonts w:ascii="Arial" w:hAnsi="Arial"/>
          <w:sz w:val="28"/>
          <w:szCs w:val="28"/>
        </w:rPr>
        <w:br w:type="page" w:clear="all"/>
      </w:r>
      <w:r>
        <w:rPr>
          <w:rFonts w:hint="eastAsia" w:ascii="Arial" w:hAnsi="Arial"/>
          <w:sz w:val="28"/>
          <w:szCs w:val="28"/>
        </w:rPr>
        <w:t xml:space="preserve">二、资格条件</w:t>
      </w:r>
      <w:r/>
    </w:p>
    <w:p>
      <w:pPr>
        <w:spacing w:line="360" w:lineRule="auto"/>
        <w:rPr>
          <w:rFonts w:ascii="宋体" w:hAnsi="宋体" w:cs="宋体"/>
          <w:bCs/>
          <w:szCs w:val="21"/>
        </w:rPr>
      </w:pPr>
      <w:r>
        <w:rPr>
          <w:rFonts w:hint="eastAsia" w:ascii="宋体" w:hAnsi="宋体" w:cs="宋体"/>
          <w:bCs/>
          <w:szCs w:val="21"/>
        </w:rPr>
        <w:t xml:space="preserve">1、具有独立承担民事责任的能力（提供法人或者其他组织的营业执照；供应商为自然人的，提供其身份证）； </w:t>
      </w:r>
      <w:r/>
    </w:p>
    <w:p>
      <w:pPr>
        <w:ind w:firstLine="420"/>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hint="eastAsia" w:ascii="宋体" w:hAnsi="宋体" w:cs="宋体"/>
          <w:bCs/>
          <w:szCs w:val="21"/>
        </w:rPr>
        <w:t xml:space="preserve">2、具有良好的商业信誉和健全的财务会计制度（提供2024年度的财务报表，或投标截止时间前六个月内银行出具的资信证明）；</w:t>
      </w:r>
      <w:r/>
    </w:p>
    <w:p>
      <w:pPr>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hint="eastAsia" w:ascii="宋体" w:hAnsi="宋体" w:cs="宋体"/>
          <w:bCs/>
          <w:szCs w:val="21"/>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hint="eastAsia" w:ascii="宋体" w:hAnsi="宋体" w:cs="宋体"/>
          <w:bCs/>
          <w:szCs w:val="21"/>
        </w:rPr>
        <w:t xml:space="preserve">4、有依法缴纳税收和社会保障资金的良好记录（提供参加本次政府采购活动前半年内至少一个月：</w:t>
      </w:r>
      <w:r>
        <w:rPr>
          <w:rFonts w:hint="eastAsia" w:ascii="宋体" w:hAnsi="宋体" w:cs="宋体"/>
          <w:bCs/>
          <w:szCs w:val="21"/>
        </w:rPr>
        <w:fldChar w:fldCharType="begin"/>
      </w:r>
      <w:r>
        <w:rPr>
          <w:rFonts w:hint="eastAsia" w:ascii="宋体" w:hAnsi="宋体" w:cs="宋体"/>
          <w:bCs/>
          <w:szCs w:val="21"/>
        </w:rPr>
        <w:instrText xml:space="preserve"> EQ \o\ac(○,1)</w:instrText>
      </w:r>
      <w:r>
        <w:rPr>
          <w:rFonts w:hint="eastAsia" w:ascii="宋体" w:hAnsi="宋体" w:cs="宋体"/>
          <w:bCs/>
          <w:szCs w:val="21"/>
        </w:rPr>
        <w:fldChar w:fldCharType="end"/>
      </w:r>
      <w:r>
        <w:rPr>
          <w:rFonts w:hint="eastAsia" w:ascii="宋体" w:hAnsi="宋体" w:cs="宋体"/>
          <w:bCs/>
          <w:szCs w:val="21"/>
        </w:rPr>
        <w:t xml:space="preserve">缴纳税收的凭证；</w:t>
      </w:r>
      <w:r>
        <w:rPr>
          <w:rFonts w:hint="eastAsia" w:ascii="宋体" w:hAnsi="宋体" w:cs="宋体"/>
          <w:bCs/>
          <w:szCs w:val="21"/>
        </w:rPr>
        <w:fldChar w:fldCharType="begin"/>
      </w:r>
      <w:r>
        <w:rPr>
          <w:rFonts w:hint="eastAsia" w:ascii="宋体" w:hAnsi="宋体" w:cs="宋体"/>
          <w:bCs/>
          <w:szCs w:val="21"/>
        </w:rPr>
        <w:instrText xml:space="preserve"> EQ \o\ac(○,2)</w:instrText>
      </w:r>
      <w:r>
        <w:rPr>
          <w:rFonts w:hint="eastAsia" w:ascii="宋体" w:hAnsi="宋体" w:cs="宋体"/>
          <w:bCs/>
          <w:szCs w:val="21"/>
        </w:rPr>
        <w:fldChar w:fldCharType="end"/>
      </w:r>
      <w:r>
        <w:rPr>
          <w:rFonts w:hint="eastAsia" w:ascii="宋体" w:hAnsi="宋体" w:cs="宋体"/>
          <w:bCs/>
          <w:szCs w:val="21"/>
        </w:rPr>
        <w:t xml:space="preserve">缴纳社会保险的凭据），依法享受免缴、缓缴的，提供证明材料；</w:t>
      </w:r>
      <w:r/>
    </w:p>
    <w:p>
      <w:pPr>
        <w:ind w:firstLine="420"/>
        <w:spacing w:line="360" w:lineRule="auto"/>
        <w:rPr>
          <w:rFonts w:ascii="宋体" w:hAnsi="宋体" w:cs="宋体"/>
          <w:bCs/>
          <w:szCs w:val="21"/>
        </w:rPr>
      </w:pPr>
      <w:r>
        <w:rPr>
          <w:rFonts w:ascii="宋体" w:hAnsi="宋体" w:cs="宋体"/>
          <w:bCs/>
          <w:szCs w:val="21"/>
        </w:rPr>
      </w:r>
      <w:r/>
    </w:p>
    <w:p>
      <w:pPr>
        <w:rPr>
          <w:rFonts w:ascii="宋体" w:hAnsi="宋体" w:cs="宋体"/>
          <w:bCs/>
          <w:szCs w:val="21"/>
        </w:rPr>
      </w:pPr>
      <w:r>
        <w:rPr>
          <w:rFonts w:hint="eastAsia" w:ascii="宋体" w:hAnsi="宋体" w:cs="宋体"/>
          <w:bCs/>
          <w:szCs w:val="21"/>
        </w:rPr>
        <w:br w:type="page" w:clear="all"/>
      </w:r>
      <w:r>
        <w:rPr>
          <w:rFonts w:hint="eastAsia" w:ascii="宋体" w:hAnsi="宋体" w:cs="宋体"/>
          <w:bCs/>
          <w:szCs w:val="21"/>
        </w:rPr>
        <w:t xml:space="preserve">5、参加政府采购活动前三年内，在经营活动中没有重大违法记录（提供承诺书）；</w:t>
      </w:r>
      <w:r/>
    </w:p>
    <w:p>
      <w:pPr>
        <w:ind w:firstLine="570"/>
        <w:jc w:val="center"/>
        <w:spacing w:line="360" w:lineRule="auto"/>
        <w:rPr>
          <w:rFonts w:ascii="Arial" w:hAnsi="Arial" w:eastAsia="黑体"/>
          <w:sz w:val="28"/>
          <w:szCs w:val="36"/>
        </w:rPr>
      </w:pPr>
      <w:r>
        <w:rPr>
          <w:rFonts w:ascii="Arial" w:hAnsi="Arial" w:eastAsia="黑体"/>
          <w:sz w:val="28"/>
          <w:szCs w:val="36"/>
        </w:rPr>
      </w:r>
      <w:r/>
    </w:p>
    <w:p>
      <w:pPr>
        <w:ind w:firstLine="570"/>
        <w:jc w:val="center"/>
        <w:spacing w:line="360" w:lineRule="auto"/>
        <w:rPr>
          <w:rFonts w:ascii="Arial" w:hAnsi="Arial" w:eastAsia="黑体"/>
          <w:sz w:val="28"/>
          <w:szCs w:val="36"/>
        </w:rPr>
      </w:pPr>
      <w:r>
        <w:rPr>
          <w:rFonts w:hint="eastAsia" w:ascii="Arial" w:hAnsi="Arial" w:eastAsia="黑体"/>
          <w:sz w:val="28"/>
          <w:szCs w:val="36"/>
        </w:rPr>
        <w:t xml:space="preserve">无重大违法记录声明</w:t>
      </w:r>
      <w:r/>
    </w:p>
    <w:p>
      <w:pPr>
        <w:ind w:firstLine="430"/>
        <w:spacing w:line="360" w:lineRule="auto"/>
        <w:rPr>
          <w:rFonts w:ascii="Arial" w:hAnsi="Arial" w:eastAsia="黑体"/>
          <w:szCs w:val="21"/>
        </w:rPr>
      </w:pPr>
      <w:r>
        <w:rPr>
          <w:rFonts w:ascii="Arial" w:hAnsi="Arial" w:eastAsia="黑体"/>
          <w:szCs w:val="21"/>
        </w:rPr>
      </w:r>
      <w:r/>
    </w:p>
    <w:p>
      <w:pPr>
        <w:ind w:firstLine="430"/>
        <w:spacing w:line="360" w:lineRule="auto"/>
        <w:rPr>
          <w:rFonts w:ascii="Arial" w:hAnsi="Arial"/>
          <w:szCs w:val="21"/>
        </w:rPr>
      </w:pPr>
      <w:r>
        <w:rPr>
          <w:rFonts w:hint="eastAsia" w:ascii="Arial" w:hAnsi="Arial"/>
          <w:szCs w:val="21"/>
        </w:rPr>
        <w:t xml:space="preserve">南京市绿化园林局：</w:t>
      </w:r>
      <w:r/>
    </w:p>
    <w:p>
      <w:pPr>
        <w:ind w:firstLine="430"/>
        <w:spacing w:line="360" w:lineRule="auto"/>
        <w:shd w:val="clear" w:color="auto" w:fill="ffffff"/>
        <w:widowControl/>
        <w:rPr>
          <w:rFonts w:ascii="Arial" w:hAnsi="Arial"/>
          <w:szCs w:val="21"/>
        </w:rPr>
      </w:pPr>
      <w:r>
        <w:rPr>
          <w:rFonts w:hint="eastAsia" w:ascii="Arial" w:hAnsi="Arial"/>
          <w:szCs w:val="21"/>
        </w:rPr>
        <w:t xml:space="preserve">我单位（供应商名称）宣布声明和承诺如下：</w:t>
      </w:r>
      <w:r/>
    </w:p>
    <w:p>
      <w:pPr>
        <w:ind w:firstLine="310"/>
        <w:spacing w:line="360" w:lineRule="auto"/>
        <w:shd w:val="clear" w:color="auto" w:fill="ffffff"/>
        <w:widowControl/>
        <w:rPr>
          <w:rFonts w:ascii="Arial" w:hAnsi="Arial"/>
          <w:b/>
          <w:szCs w:val="21"/>
        </w:rPr>
      </w:pPr>
      <w:r>
        <w:rPr>
          <w:rFonts w:ascii="Arial" w:hAnsi="Arial"/>
          <w:b/>
          <w:szCs w:val="21"/>
        </w:rPr>
        <w:t xml:space="preserve"> </w:t>
      </w:r>
      <w:r>
        <w:rPr>
          <w:rFonts w:hint="eastAsia" w:ascii="Arial" w:hAnsi="Arial"/>
          <w:szCs w:val="21"/>
        </w:rPr>
        <w:t xml:space="preserve">我单位参加本次采购活动前</w:t>
      </w:r>
      <w:r>
        <w:rPr>
          <w:rFonts w:ascii="Arial" w:hAnsi="Arial"/>
          <w:szCs w:val="21"/>
        </w:rPr>
        <w:t xml:space="preserve">3</w:t>
      </w:r>
      <w:r>
        <w:rPr>
          <w:rFonts w:hint="eastAsia" w:ascii="Arial" w:hAnsi="Arial"/>
          <w:szCs w:val="21"/>
        </w:rPr>
        <w:t xml:space="preserve">年内在经营活动中</w:t>
      </w:r>
      <w:r>
        <w:rPr>
          <w:rFonts w:hint="eastAsia" w:ascii="Arial" w:hAnsi="Arial"/>
        </w:rPr>
        <w:t xml:space="preserve">（</w:t>
      </w:r>
      <w:r>
        <w:rPr>
          <w:rFonts w:hint="eastAsia" w:ascii="Arial" w:hAnsi="Arial"/>
          <w:b/>
          <w:i/>
          <w:u w:val="single"/>
        </w:rPr>
        <w:t xml:space="preserve">在下划线上如实填写：有或没有</w:t>
      </w:r>
      <w:r>
        <w:rPr>
          <w:rFonts w:hint="eastAsia" w:ascii="Arial" w:hAnsi="Arial"/>
        </w:rPr>
        <w:t xml:space="preserve">）</w:t>
      </w:r>
      <w:r>
        <w:rPr>
          <w:rFonts w:hint="eastAsia" w:ascii="Arial" w:hAnsi="Arial"/>
          <w:b/>
        </w:rPr>
        <w:t xml:space="preserve">重大违法记录</w:t>
      </w:r>
      <w:r>
        <w:rPr>
          <w:rFonts w:hint="eastAsia" w:ascii="Arial" w:hAnsi="Arial"/>
          <w:b/>
          <w:szCs w:val="21"/>
        </w:rPr>
        <w:t xml:space="preserve">，且不是失信被执行人、重大税收违法失信主体名单、政府采购严重违法失信行为记录名单的供应商。</w:t>
      </w:r>
      <w:r/>
    </w:p>
    <w:p>
      <w:pPr>
        <w:ind w:firstLine="315"/>
        <w:spacing w:line="360" w:lineRule="auto"/>
        <w:rPr>
          <w:rFonts w:ascii="Arial" w:hAnsi="Arial"/>
        </w:rPr>
      </w:pPr>
      <w:r>
        <w:rPr>
          <w:rFonts w:hint="eastAsia" w:ascii="Arial" w:hAnsi="Arial"/>
        </w:rPr>
        <w:t xml:space="preserve">（说明：政府采购法第二十二条第一款第五项所称重大违法记录，是指供应商因违法经营受到刑事处罚或者责令停产停业、吊销许可证或者执照、较大数额罚款等行政处罚。）</w:t>
      </w:r>
      <w:r/>
    </w:p>
    <w:p>
      <w:pPr>
        <w:ind w:firstLine="315"/>
        <w:spacing w:line="360" w:lineRule="auto"/>
        <w:rPr>
          <w:rFonts w:ascii="Arial" w:hAnsi="Arial"/>
        </w:rPr>
      </w:pPr>
      <w:r>
        <w:rPr>
          <w:rFonts w:ascii="Arial" w:hAnsi="Arial"/>
        </w:rPr>
      </w:r>
      <w:r/>
    </w:p>
    <w:p>
      <w:pPr>
        <w:ind w:firstLine="430"/>
        <w:spacing w:line="360" w:lineRule="auto"/>
        <w:rPr>
          <w:rFonts w:ascii="Arial" w:hAnsi="Arial"/>
        </w:rPr>
      </w:pPr>
      <w:r>
        <w:rPr>
          <w:rFonts w:ascii="Arial" w:hAnsi="Arial"/>
        </w:rPr>
      </w:r>
      <w:r/>
    </w:p>
    <w:p>
      <w:pPr>
        <w:ind w:firstLine="430"/>
        <w:spacing w:line="360" w:lineRule="auto"/>
        <w:rPr>
          <w:rFonts w:ascii="Arial" w:hAnsi="Arial"/>
        </w:rPr>
      </w:pPr>
      <w:r>
        <w:rPr>
          <w:rFonts w:ascii="Arial" w:hAnsi="Arial"/>
        </w:rPr>
      </w:r>
      <w:r/>
    </w:p>
    <w:p>
      <w:pPr>
        <w:ind w:firstLine="5310"/>
        <w:spacing w:line="360" w:lineRule="auto"/>
        <w:rPr>
          <w:rFonts w:ascii="Arial" w:hAnsi="Arial"/>
        </w:rPr>
      </w:pPr>
      <w:r>
        <w:rPr>
          <w:rFonts w:hint="eastAsia" w:ascii="Arial" w:hAnsi="Arial"/>
        </w:rPr>
        <w:t xml:space="preserve">声明人：（加盖电子公章）</w:t>
      </w:r>
      <w:r/>
    </w:p>
    <w:p>
      <w:pPr>
        <w:ind w:firstLine="5250"/>
        <w:spacing w:line="360" w:lineRule="auto"/>
        <w:rPr>
          <w:rFonts w:ascii="Arial" w:hAnsi="Arial"/>
        </w:rPr>
      </w:pPr>
      <w:r>
        <w:rPr>
          <w:rFonts w:hint="eastAsia" w:ascii="Arial" w:hAnsi="Arial"/>
        </w:rPr>
        <w:t xml:space="preserve">日期：</w:t>
      </w:r>
      <w:r>
        <w:rPr>
          <w:rFonts w:ascii="Arial" w:hAnsi="Arial"/>
        </w:rPr>
        <w:t xml:space="preserve">    </w:t>
      </w:r>
      <w:r>
        <w:rPr>
          <w:rFonts w:hint="eastAsia" w:ascii="Arial" w:hAnsi="Arial"/>
        </w:rPr>
        <w:t xml:space="preserve">年</w:t>
      </w:r>
      <w:r>
        <w:rPr>
          <w:rFonts w:ascii="Arial" w:hAnsi="Arial"/>
        </w:rPr>
        <w:t xml:space="preserve">   </w:t>
      </w:r>
      <w:r>
        <w:rPr>
          <w:rFonts w:hint="eastAsia" w:ascii="Arial" w:hAnsi="Arial"/>
        </w:rPr>
        <w:t xml:space="preserve">月</w:t>
      </w:r>
      <w:r/>
    </w:p>
    <w:p>
      <w:pPr>
        <w:ind w:firstLine="420"/>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hint="eastAsia" w:ascii="宋体" w:hAnsi="宋体" w:cs="宋体"/>
          <w:bCs/>
          <w:szCs w:val="21"/>
        </w:rPr>
        <w:br w:type="page" w:clear="all"/>
      </w:r>
      <w:r>
        <w:rPr>
          <w:rFonts w:hint="eastAsia" w:ascii="宋体" w:hAnsi="宋体" w:cs="宋体"/>
          <w:bCs/>
          <w:szCs w:val="21"/>
        </w:rPr>
        <w:t xml:space="preserve">6、法律、行政法规规定的其他条件：无</w:t>
      </w:r>
      <w:r/>
    </w:p>
    <w:p>
      <w:pPr>
        <w:spacing w:line="360" w:lineRule="auto"/>
        <w:rPr>
          <w:rFonts w:ascii="宋体" w:hAnsi="宋体" w:cs="宋体"/>
          <w:b/>
          <w:spacing w:val="8"/>
          <w:szCs w:val="21"/>
        </w:rPr>
      </w:pPr>
      <w:r>
        <w:rPr>
          <w:rFonts w:ascii="宋体" w:hAnsi="宋体" w:cs="宋体"/>
          <w:b/>
          <w:spacing w:val="8"/>
          <w:szCs w:val="21"/>
        </w:rPr>
      </w:r>
      <w:r/>
    </w:p>
    <w:p>
      <w:pPr>
        <w:spacing w:line="360" w:lineRule="auto"/>
        <w:rPr>
          <w:rFonts w:ascii="宋体" w:hAnsi="宋体" w:cs="宋体"/>
          <w:bCs/>
          <w:szCs w:val="21"/>
        </w:rPr>
      </w:pPr>
      <w:r>
        <w:rPr>
          <w:rFonts w:hint="eastAsia" w:ascii="宋体" w:hAnsi="宋体" w:cs="宋体"/>
          <w:bCs/>
          <w:spacing w:val="8"/>
          <w:szCs w:val="21"/>
        </w:rPr>
        <w:t xml:space="preserve">7、落实政府采购政策需满足的资格要求：</w:t>
      </w:r>
      <w:r>
        <w:rPr>
          <w:rFonts w:hint="eastAsia" w:ascii="宋体" w:hAnsi="宋体" w:cs="宋体"/>
          <w:bCs/>
          <w:szCs w:val="21"/>
        </w:rPr>
        <w:t xml:space="preserve">本项目按照采用以下第（4）种方式落实政府采购促进中小企业发展的要求：</w:t>
      </w:r>
      <w:r/>
    </w:p>
    <w:p>
      <w:pPr>
        <w:spacing w:line="360" w:lineRule="auto"/>
        <w:rPr>
          <w:rFonts w:ascii="宋体" w:hAnsi="宋体" w:cs="宋体"/>
          <w:bCs/>
          <w:szCs w:val="21"/>
        </w:rPr>
      </w:pPr>
      <w:r>
        <w:rPr>
          <w:rFonts w:hint="eastAsia" w:ascii="宋体" w:hAnsi="宋体" w:cs="宋体"/>
          <w:bCs/>
          <w:szCs w:val="21"/>
        </w:rPr>
        <w:t xml:space="preserve">（1）本项目整体专门面向中小企业采购；</w:t>
      </w:r>
      <w:r/>
    </w:p>
    <w:p>
      <w:pPr>
        <w:spacing w:line="360" w:lineRule="auto"/>
        <w:rPr>
          <w:rFonts w:ascii="宋体" w:hAnsi="宋体" w:cs="宋体"/>
          <w:bCs/>
          <w:szCs w:val="21"/>
        </w:rPr>
      </w:pPr>
      <w:r>
        <w:rPr>
          <w:rFonts w:hint="eastAsia" w:ascii="宋体" w:hAnsi="宋体" w:cs="宋体"/>
          <w:bCs/>
          <w:szCs w:val="21"/>
        </w:rPr>
        <w:t xml:space="preserve">（2）本项目整体专门面向小微企业采购；</w:t>
      </w:r>
      <w:r/>
    </w:p>
    <w:p>
      <w:pPr>
        <w:spacing w:line="360" w:lineRule="auto"/>
        <w:rPr>
          <w:rFonts w:ascii="宋体" w:hAnsi="宋体" w:cs="宋体"/>
          <w:bCs/>
          <w:szCs w:val="21"/>
        </w:rPr>
      </w:pPr>
      <w:r>
        <w:rPr>
          <w:rFonts w:hint="eastAsia" w:ascii="宋体" w:hAnsi="宋体" w:cs="宋体"/>
          <w:bCs/>
          <w:szCs w:val="21"/>
        </w:rPr>
        <w:t xml:space="preserve">（3）本项目通过以下第 / 种方式预留部分采购份额，面向中小企业采购：</w:t>
      </w:r>
      <w:r/>
    </w:p>
    <w:p>
      <w:pPr>
        <w:spacing w:line="360" w:lineRule="auto"/>
        <w:rPr>
          <w:rFonts w:ascii="宋体" w:hAnsi="宋体" w:cs="宋体"/>
          <w:bCs/>
          <w:szCs w:val="21"/>
        </w:rPr>
      </w:pPr>
      <w:r>
        <w:rPr>
          <w:rFonts w:hint="eastAsia" w:ascii="宋体" w:hAnsi="宋体" w:cs="宋体"/>
          <w:bCs/>
          <w:szCs w:val="21"/>
        </w:rPr>
        <w:t xml:space="preserve">①本项目要求供应商以联合体形式参加，中小企业合同金额应当达到的比例为 / %；</w:t>
      </w:r>
      <w:r/>
    </w:p>
    <w:p>
      <w:pPr>
        <w:spacing w:line="360" w:lineRule="auto"/>
        <w:rPr>
          <w:rFonts w:ascii="宋体" w:hAnsi="宋体" w:cs="宋体"/>
          <w:bCs/>
          <w:szCs w:val="21"/>
        </w:rPr>
      </w:pPr>
      <w:r>
        <w:rPr>
          <w:rFonts w:hint="eastAsia" w:ascii="宋体" w:hAnsi="宋体" w:cs="宋体"/>
          <w:bCs/>
          <w:szCs w:val="21"/>
        </w:rPr>
        <w:t xml:space="preserve">②本项目要求供应商进行合同分包，中小企业合同金额应当达到的比例为 / %。</w:t>
      </w:r>
      <w:r/>
    </w:p>
    <w:p>
      <w:pPr>
        <w:spacing w:line="360" w:lineRule="auto"/>
        <w:rPr>
          <w:rFonts w:ascii="宋体" w:hAnsi="宋体" w:cs="宋体"/>
          <w:bCs/>
          <w:szCs w:val="21"/>
        </w:rPr>
      </w:pPr>
      <w:r>
        <w:rPr>
          <w:rFonts w:hint="eastAsia" w:ascii="宋体" w:hAnsi="宋体" w:cs="宋体"/>
          <w:bCs/>
          <w:szCs w:val="21"/>
        </w:rPr>
        <w:t xml:space="preserve">（4）本项目为非预留份额专门面向中小企业的采购项目或采购包，执行价格扣除优惠政策，详见“第三章评标办法与评分标准”。</w:t>
      </w:r>
      <w:r/>
    </w:p>
    <w:p>
      <w:pPr>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
          <w:bCs/>
          <w:spacing w:val="8"/>
          <w:szCs w:val="21"/>
        </w:rPr>
      </w:pPr>
      <w:r>
        <w:rPr>
          <w:rFonts w:hint="eastAsia" w:ascii="宋体" w:hAnsi="宋体" w:cs="宋体"/>
          <w:bCs/>
          <w:szCs w:val="21"/>
        </w:rPr>
        <w:t xml:space="preserve">8、本项目的特定资格要求：无</w:t>
      </w:r>
      <w:r/>
    </w:p>
    <w:p>
      <w:pPr>
        <w:spacing w:line="360" w:lineRule="auto"/>
        <w:rPr>
          <w:rFonts w:ascii="宋体" w:hAnsi="宋体" w:cs="宋体"/>
          <w:bCs/>
          <w:spacing w:val="8"/>
          <w:szCs w:val="21"/>
        </w:rPr>
      </w:pPr>
      <w:r>
        <w:rPr>
          <w:rFonts w:ascii="宋体" w:hAnsi="宋体" w:cs="宋体"/>
          <w:bCs/>
          <w:spacing w:val="8"/>
          <w:szCs w:val="21"/>
        </w:rPr>
      </w:r>
      <w:r/>
    </w:p>
    <w:p>
      <w:pPr>
        <w:spacing w:line="360" w:lineRule="auto"/>
        <w:rPr>
          <w:rFonts w:ascii="宋体" w:hAnsi="宋体" w:cs="宋体"/>
          <w:bCs/>
          <w:spacing w:val="8"/>
          <w:szCs w:val="21"/>
        </w:rPr>
      </w:pPr>
      <w:r>
        <w:rPr>
          <w:rFonts w:hint="eastAsia" w:ascii="宋体" w:hAnsi="宋体" w:cs="宋体"/>
          <w:bCs/>
          <w:spacing w:val="8"/>
          <w:szCs w:val="21"/>
        </w:rPr>
        <w:t xml:space="preserve">9、本项目不接受联合体投标。</w:t>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spacing w:val="8"/>
          <w:szCs w:val="21"/>
        </w:rPr>
      </w:pPr>
      <w:r>
        <w:rPr>
          <w:rFonts w:hint="eastAsia" w:ascii="宋体" w:hAnsi="宋体" w:cs="宋体"/>
          <w:spacing w:val="8"/>
          <w:szCs w:val="21"/>
        </w:rPr>
        <w:t xml:space="preserve">10、《南京市政府采购供应商信用记录表暨信用承诺书》（网站在线打印，法定代表人签字并盖单位公章。</w:t>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spacing w:val="8"/>
          <w:szCs w:val="21"/>
        </w:rPr>
      </w:pPr>
      <w:r>
        <w:rPr>
          <w:rFonts w:hint="eastAsia" w:ascii="宋体" w:hAnsi="宋体" w:cs="宋体"/>
          <w:spacing w:val="8"/>
          <w:szCs w:val="21"/>
        </w:rPr>
        <w:t xml:space="preserve">11、拒绝下述供应商参加本次采购活动：</w:t>
      </w:r>
      <w:r/>
    </w:p>
    <w:p>
      <w:pPr>
        <w:ind w:firstLine="452"/>
        <w:spacing w:line="360" w:lineRule="auto"/>
        <w:rPr>
          <w:rFonts w:ascii="宋体" w:hAnsi="宋体" w:cs="宋体"/>
          <w:spacing w:val="8"/>
          <w:szCs w:val="21"/>
        </w:rPr>
      </w:pPr>
      <w:r>
        <w:rPr>
          <w:rFonts w:hint="eastAsia" w:ascii="宋体" w:hAnsi="宋体" w:cs="宋体"/>
          <w:spacing w:val="8"/>
          <w:szCs w:val="21"/>
        </w:rPr>
        <w:t xml:space="preserve">（1）单位负责人为同一人或者存在直接控股、管理关系的不同供应商，不得参加同一合同项下的政府采购活动。</w:t>
      </w:r>
      <w:r/>
    </w:p>
    <w:p>
      <w:pPr>
        <w:ind w:firstLine="452"/>
        <w:spacing w:line="360" w:lineRule="auto"/>
        <w:rPr>
          <w:rFonts w:ascii="宋体" w:hAnsi="宋体" w:cs="宋体"/>
          <w:spacing w:val="8"/>
          <w:szCs w:val="21"/>
        </w:rPr>
      </w:pPr>
      <w:r>
        <w:rPr>
          <w:rFonts w:hint="eastAsia" w:ascii="宋体" w:hAnsi="宋体" w:cs="宋体"/>
          <w:spacing w:val="8"/>
          <w:szCs w:val="21"/>
        </w:rPr>
        <w:t xml:space="preserve">（2）为采购项目提供整体设计、规范编制或者项目管理、监理、检测等服务的供应商，不得参加本项目的采购活动。</w:t>
      </w:r>
      <w:r/>
    </w:p>
    <w:p>
      <w:pPr>
        <w:ind w:firstLine="452"/>
        <w:spacing w:line="360" w:lineRule="auto"/>
        <w:rPr>
          <w:rFonts w:ascii="宋体" w:hAnsi="宋体" w:cs="宋体"/>
          <w:bCs/>
          <w:szCs w:val="21"/>
        </w:rPr>
      </w:pPr>
      <w:r>
        <w:rPr>
          <w:rFonts w:hint="eastAsia" w:ascii="宋体" w:hAnsi="宋体" w:cs="宋体"/>
          <w:spacing w:val="8"/>
          <w:szCs w:val="21"/>
        </w:rPr>
        <w:t xml:space="preserve">（3）供应商被“信用中国”网站（www.creditchina.gov.cn）、“中国政府采购网”(www.ccgp.gov.cn)列入失信被执行人、重大税收违法失信主体名单、政府采购严重违法失信行为记录名单</w:t>
      </w:r>
      <w:r>
        <w:rPr>
          <w:rFonts w:hint="eastAsia" w:ascii="宋体" w:hAnsi="宋体" w:cs="宋体"/>
          <w:bCs/>
          <w:szCs w:val="21"/>
        </w:rPr>
        <w:t xml:space="preserve">。</w:t>
      </w:r>
      <w:r/>
    </w:p>
    <w:p>
      <w:pPr>
        <w:ind w:firstLine="570"/>
        <w:rPr>
          <w:rFonts w:ascii="Arial" w:hAnsi="Arial"/>
          <w:sz w:val="28"/>
          <w:szCs w:val="28"/>
        </w:rPr>
      </w:pPr>
      <w:r>
        <w:rPr>
          <w:rFonts w:ascii="Arial" w:hAnsi="Arial"/>
          <w:sz w:val="28"/>
          <w:szCs w:val="28"/>
        </w:rPr>
      </w:r>
      <w:r/>
    </w:p>
    <w:p>
      <w:pPr>
        <w:spacing w:line="360" w:lineRule="auto"/>
        <w:rPr>
          <w:rFonts w:ascii="Arial" w:hAnsi="Arial"/>
          <w:sz w:val="28"/>
          <w:szCs w:val="28"/>
        </w:rPr>
      </w:pPr>
      <w:r>
        <w:rPr>
          <w:rFonts w:ascii="Arial" w:hAnsi="Arial"/>
          <w:sz w:val="28"/>
          <w:szCs w:val="28"/>
        </w:rPr>
        <w:br w:type="page" w:clear="all"/>
      </w:r>
      <w:r>
        <w:rPr>
          <w:rFonts w:hint="eastAsia" w:ascii="Arial" w:hAnsi="Arial"/>
          <w:sz w:val="28"/>
          <w:szCs w:val="28"/>
        </w:rPr>
        <w:t xml:space="preserve">三、符合条件</w:t>
      </w:r>
      <w:r/>
    </w:p>
    <w:p>
      <w:pPr>
        <w:jc w:val="center"/>
        <w:spacing w:line="360" w:lineRule="auto"/>
        <w:rPr>
          <w:rFonts w:ascii="Arial" w:hAnsi="Arial"/>
          <w:sz w:val="24"/>
          <w:szCs w:val="24"/>
        </w:rPr>
      </w:pPr>
      <w:r>
        <w:rPr>
          <w:rFonts w:hint="eastAsia" w:ascii="Arial" w:hAnsi="Arial"/>
          <w:sz w:val="24"/>
          <w:szCs w:val="24"/>
        </w:rPr>
        <w:t xml:space="preserve">（注：满足采购文件要求，详见竞争性磋商须知。）</w:t>
      </w:r>
      <w:r/>
    </w:p>
    <w:p>
      <w:pPr>
        <w:spacing w:line="360" w:lineRule="auto"/>
        <w:rPr>
          <w:rFonts w:ascii="Arial" w:hAnsi="Arial"/>
          <w:sz w:val="28"/>
          <w:szCs w:val="28"/>
        </w:rPr>
      </w:pPr>
      <w:r>
        <w:rPr>
          <w:rFonts w:ascii="Arial" w:hAnsi="Arial"/>
          <w:sz w:val="28"/>
          <w:szCs w:val="28"/>
        </w:rPr>
        <w:br w:type="page" w:clear="all"/>
      </w:r>
      <w:r>
        <w:rPr>
          <w:rFonts w:hint="eastAsia" w:ascii="Arial" w:hAnsi="Arial"/>
          <w:sz w:val="28"/>
          <w:szCs w:val="28"/>
        </w:rPr>
        <w:t xml:space="preserve">四、综合评审评分项</w:t>
      </w:r>
      <w:r/>
    </w:p>
    <w:p>
      <w:pPr>
        <w:jc w:val="center"/>
        <w:spacing w:line="360" w:lineRule="auto"/>
        <w:rPr>
          <w:rFonts w:ascii="Arial" w:hAnsi="Arial"/>
          <w:sz w:val="24"/>
          <w:szCs w:val="24"/>
        </w:rPr>
      </w:pPr>
      <w:r>
        <w:rPr>
          <w:rFonts w:hint="eastAsia" w:ascii="Arial" w:hAnsi="Arial"/>
          <w:sz w:val="24"/>
          <w:szCs w:val="24"/>
        </w:rPr>
        <w:t xml:space="preserve">（注：详见第三章</w:t>
      </w:r>
      <w:r>
        <w:rPr>
          <w:rFonts w:ascii="Arial" w:hAnsi="Arial"/>
          <w:sz w:val="24"/>
          <w:szCs w:val="24"/>
        </w:rPr>
        <w:t xml:space="preserve"> </w:t>
      </w:r>
      <w:r>
        <w:rPr>
          <w:rFonts w:hint="eastAsia" w:ascii="Arial" w:hAnsi="Arial"/>
          <w:sz w:val="24"/>
          <w:szCs w:val="24"/>
        </w:rPr>
        <w:t xml:space="preserve">评审标准。）</w:t>
      </w:r>
      <w:r/>
    </w:p>
    <w:p>
      <w:pPr>
        <w:ind w:left="420" w:firstLine="570"/>
        <w:rPr>
          <w:rFonts w:ascii="Arial" w:hAnsi="Arial"/>
          <w:sz w:val="28"/>
          <w:szCs w:val="28"/>
          <w:lang w:val="zh-CN"/>
        </w:rPr>
      </w:pPr>
      <w:r>
        <w:rPr>
          <w:rFonts w:ascii="Arial" w:hAnsi="Arial"/>
          <w:sz w:val="28"/>
          <w:szCs w:val="28"/>
          <w:lang w:val="zh-CN"/>
        </w:rPr>
      </w:r>
      <w:r/>
    </w:p>
    <w:p>
      <w:pPr>
        <w:spacing w:before="312" w:after="312" w:line="360" w:lineRule="auto"/>
        <w:rPr>
          <w:rFonts w:ascii="宋体" w:hAnsi="宋体" w:cs="宋体"/>
          <w:szCs w:val="21"/>
        </w:rPr>
      </w:pPr>
      <w:r>
        <w:rPr>
          <w:rFonts w:hint="eastAsia" w:ascii="宋体" w:hAnsi="宋体" w:cs="宋体"/>
          <w:b/>
        </w:rPr>
        <w:t xml:space="preserve">附件1、拟参与本项目人员一览表</w:t>
      </w:r>
      <w:r/>
    </w:p>
    <w:p>
      <w:pPr>
        <w:jc w:val="center"/>
        <w:spacing w:before="312" w:line="360" w:lineRule="auto"/>
        <w:shd w:val="clear" w:color="auto" w:fill="ffffff"/>
        <w:widowControl/>
        <w:rPr>
          <w:rFonts w:ascii="Arial" w:hAnsi="Arial"/>
          <w:b/>
          <w:sz w:val="24"/>
          <w:szCs w:val="24"/>
        </w:rPr>
      </w:pPr>
      <w:r>
        <w:rPr>
          <w:rFonts w:hint="eastAsia" w:ascii="Arial" w:hAnsi="Arial"/>
          <w:b/>
          <w:sz w:val="24"/>
          <w:szCs w:val="24"/>
        </w:rPr>
        <w:t xml:space="preserve">拟参与本项目人员一览表</w:t>
      </w:r>
      <w:r/>
    </w:p>
    <w:p>
      <w:pPr>
        <w:ind w:firstLine="431"/>
        <w:jc w:val="center"/>
        <w:rPr>
          <w:rFonts w:ascii="Arial" w:hAnsi="Arial"/>
          <w:b/>
          <w:bCs/>
          <w:szCs w:val="21"/>
          <w:lang w:val="zh-CN"/>
        </w:rPr>
      </w:pPr>
      <w:r>
        <w:rPr>
          <w:rFonts w:ascii="Arial" w:hAnsi="Arial"/>
          <w:b/>
          <w:bCs/>
          <w:szCs w:val="21"/>
          <w:lang w:val="zh-CN"/>
        </w:rPr>
      </w:r>
      <w:r/>
    </w:p>
    <w:p>
      <w:pPr>
        <w:rPr>
          <w:rFonts w:ascii="Arial" w:hAnsi="Arial"/>
          <w:szCs w:val="21"/>
          <w:lang w:val="zh-CN"/>
        </w:rPr>
      </w:pPr>
      <w:r>
        <w:rPr>
          <w:rFonts w:hint="eastAsia" w:ascii="Arial" w:hAnsi="Arial"/>
          <w:szCs w:val="21"/>
          <w:lang w:val="zh-CN"/>
        </w:rPr>
        <w:t xml:space="preserve">项目名称：</w:t>
      </w:r>
      <w:r>
        <w:rPr>
          <w:rFonts w:ascii="Arial" w:hAnsi="Arial"/>
          <w:szCs w:val="21"/>
          <w:lang w:val="zh-CN"/>
        </w:rPr>
        <w:t xml:space="preserve">                                     </w:t>
      </w:r>
      <w:r>
        <w:rPr>
          <w:rFonts w:hint="eastAsia" w:ascii="Arial" w:hAnsi="Arial"/>
          <w:szCs w:val="21"/>
          <w:lang w:val="zh-CN"/>
        </w:rPr>
        <w:t xml:space="preserve">项目编号：</w:t>
      </w:r>
      <w:r/>
    </w:p>
    <w:tbl>
      <w:tblPr>
        <w:tblStyle w:val="6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jc w:val="center"/>
          <w:trHeight w:val="1107"/>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rPr>
                <w:rFonts w:ascii="Arial" w:hAnsi="Arial"/>
                <w:b/>
                <w:szCs w:val="21"/>
                <w:lang w:val="zh-CN"/>
              </w:rPr>
            </w:pPr>
            <w:r>
              <w:rPr>
                <w:rFonts w:hint="eastAsia" w:ascii="Arial" w:hAnsi="Arial"/>
                <w:b/>
                <w:szCs w:val="21"/>
                <w:lang w:val="zh-CN"/>
              </w:rPr>
              <w:t xml:space="preserve">序号</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rPr>
                <w:rFonts w:ascii="Arial" w:hAnsi="Arial"/>
                <w:b/>
                <w:szCs w:val="21"/>
                <w:lang w:val="zh-CN"/>
              </w:rPr>
            </w:pPr>
            <w:r>
              <w:rPr>
                <w:rFonts w:hint="eastAsia" w:ascii="Arial" w:hAnsi="Arial"/>
                <w:b/>
                <w:szCs w:val="21"/>
                <w:lang w:val="zh-CN"/>
              </w:rPr>
              <w:t xml:space="preserve">姓名</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rPr>
                <w:rFonts w:ascii="Arial" w:hAnsi="Arial"/>
                <w:b/>
                <w:szCs w:val="21"/>
                <w:lang w:val="zh-CN"/>
              </w:rPr>
            </w:pPr>
            <w:r>
              <w:rPr>
                <w:rFonts w:hint="eastAsia" w:ascii="Arial" w:hAnsi="Arial"/>
                <w:b/>
                <w:szCs w:val="21"/>
                <w:lang w:val="zh-CN"/>
              </w:rPr>
              <w:t xml:space="preserve">性别</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Arial" w:hAnsi="Arial"/>
                <w:b/>
                <w:szCs w:val="21"/>
                <w:lang w:val="zh-CN"/>
              </w:rPr>
            </w:pPr>
            <w:r>
              <w:rPr>
                <w:rFonts w:hint="eastAsia" w:ascii="Arial" w:hAnsi="Arial"/>
                <w:b/>
                <w:szCs w:val="21"/>
                <w:lang w:val="zh-CN"/>
              </w:rPr>
              <w:t xml:space="preserve">年龄</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Arial" w:hAnsi="Arial"/>
                <w:b/>
                <w:szCs w:val="21"/>
                <w:lang w:val="zh-CN"/>
              </w:rPr>
            </w:pPr>
            <w:r>
              <w:rPr>
                <w:rFonts w:hint="eastAsia" w:ascii="Arial" w:hAnsi="Arial"/>
                <w:b/>
                <w:szCs w:val="21"/>
                <w:lang w:val="zh-CN"/>
              </w:rPr>
              <w:t xml:space="preserve">学历及</w:t>
            </w:r>
            <w:r/>
          </w:p>
          <w:p>
            <w:pPr>
              <w:jc w:val="center"/>
              <w:rPr>
                <w:rFonts w:ascii="Arial" w:hAnsi="Arial"/>
                <w:b/>
                <w:szCs w:val="21"/>
                <w:lang w:val="zh-CN"/>
              </w:rPr>
            </w:pPr>
            <w:r>
              <w:rPr>
                <w:rFonts w:hint="eastAsia" w:ascii="Arial" w:hAnsi="Arial"/>
                <w:b/>
                <w:szCs w:val="21"/>
                <w:lang w:val="zh-CN"/>
              </w:rPr>
              <w:t xml:space="preserve">专业</w:t>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rPr>
                <w:rFonts w:ascii="Arial" w:hAnsi="Arial"/>
                <w:b/>
                <w:szCs w:val="21"/>
                <w:lang w:val="zh-CN"/>
              </w:rPr>
            </w:pPr>
            <w:r>
              <w:rPr>
                <w:rFonts w:hint="eastAsia" w:ascii="Arial" w:hAnsi="Arial"/>
                <w:b/>
                <w:szCs w:val="21"/>
                <w:lang w:val="zh-CN"/>
              </w:rPr>
              <w:t xml:space="preserve">执业</w:t>
            </w:r>
            <w:r/>
          </w:p>
          <w:p>
            <w:pPr>
              <w:jc w:val="center"/>
              <w:rPr>
                <w:rFonts w:ascii="Arial" w:hAnsi="Arial"/>
                <w:b/>
                <w:szCs w:val="21"/>
                <w:lang w:val="zh-CN"/>
              </w:rPr>
            </w:pPr>
            <w:r>
              <w:rPr>
                <w:rFonts w:hint="eastAsia" w:ascii="Arial" w:hAnsi="Arial"/>
                <w:b/>
                <w:szCs w:val="21"/>
                <w:lang w:val="zh-CN"/>
              </w:rPr>
              <w:t xml:space="preserve">资格及证书号</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rPr>
                <w:rFonts w:ascii="Arial" w:hAnsi="Arial"/>
                <w:b/>
                <w:szCs w:val="21"/>
                <w:lang w:val="zh-CN"/>
              </w:rPr>
            </w:pPr>
            <w:r>
              <w:rPr>
                <w:rFonts w:hint="eastAsia" w:ascii="Arial" w:hAnsi="Arial"/>
                <w:b/>
                <w:szCs w:val="21"/>
                <w:lang w:val="zh-CN"/>
              </w:rPr>
              <w:t xml:space="preserve">技术</w:t>
            </w:r>
            <w:r/>
          </w:p>
          <w:p>
            <w:pPr>
              <w:jc w:val="center"/>
              <w:rPr>
                <w:rFonts w:ascii="Arial" w:hAnsi="Arial"/>
                <w:b/>
                <w:szCs w:val="21"/>
                <w:lang w:val="zh-CN"/>
              </w:rPr>
            </w:pPr>
            <w:r>
              <w:rPr>
                <w:rFonts w:hint="eastAsia" w:ascii="Arial" w:hAnsi="Arial"/>
                <w:b/>
                <w:szCs w:val="21"/>
                <w:lang w:val="zh-CN"/>
              </w:rPr>
              <w:t xml:space="preserve">职称</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rPr>
                <w:rFonts w:ascii="Arial" w:hAnsi="Arial"/>
                <w:b/>
                <w:szCs w:val="21"/>
                <w:lang w:val="zh-CN"/>
              </w:rPr>
            </w:pPr>
            <w:r>
              <w:rPr>
                <w:rFonts w:hint="eastAsia" w:ascii="Arial" w:hAnsi="Arial"/>
                <w:b/>
                <w:szCs w:val="21"/>
                <w:lang w:val="zh-CN"/>
              </w:rPr>
              <w:t xml:space="preserve">相关工作年限及工作经历</w:t>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jc w:val="center"/>
              <w:rPr>
                <w:rFonts w:ascii="Arial" w:hAnsi="Arial"/>
                <w:b/>
                <w:szCs w:val="21"/>
                <w:lang w:val="zh-CN"/>
              </w:rPr>
            </w:pPr>
            <w:r>
              <w:rPr>
                <w:rFonts w:hint="eastAsia" w:ascii="Arial" w:hAnsi="Arial"/>
                <w:b/>
                <w:szCs w:val="21"/>
                <w:lang w:val="zh-CN"/>
              </w:rPr>
              <w:t xml:space="preserve">拟担任本项目何种工作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Arial" w:hAnsi="Arial"/>
                <w:b/>
                <w:szCs w:val="21"/>
                <w:lang w:val="zh-CN"/>
              </w:rPr>
            </w:pPr>
            <w:r>
              <w:rPr>
                <w:rFonts w:hint="eastAsia" w:ascii="Arial" w:hAnsi="Arial"/>
                <w:b/>
                <w:szCs w:val="21"/>
                <w:lang w:val="zh-CN"/>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588"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ind w:firstLine="430"/>
              <w:rPr>
                <w:rFonts w:ascii="Arial" w:hAnsi="Arial"/>
                <w:szCs w:val="21"/>
                <w:lang w:val="zh-CN"/>
              </w:rPr>
            </w:pPr>
            <w:r>
              <w:rPr>
                <w:rFonts w:ascii="Arial" w:hAnsi="Arial"/>
                <w:szCs w:val="21"/>
                <w:lang w:val="zh-CN"/>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588"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ind w:firstLine="430"/>
              <w:rPr>
                <w:rFonts w:ascii="Arial" w:hAnsi="Arial"/>
                <w:szCs w:val="21"/>
                <w:lang w:val="zh-CN"/>
              </w:rPr>
            </w:pPr>
            <w:r>
              <w:rPr>
                <w:rFonts w:ascii="Arial" w:hAnsi="Arial"/>
                <w:szCs w:val="21"/>
                <w:lang w:val="zh-CN"/>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588"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ind w:firstLine="430"/>
              <w:rPr>
                <w:rFonts w:ascii="Arial" w:hAnsi="Arial"/>
                <w:szCs w:val="21"/>
                <w:lang w:val="zh-CN"/>
              </w:rPr>
            </w:pPr>
            <w:r>
              <w:rPr>
                <w:rFonts w:ascii="Arial" w:hAnsi="Arial"/>
                <w:szCs w:val="21"/>
                <w:lang w:val="zh-CN"/>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588"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ind w:firstLine="430"/>
              <w:rPr>
                <w:rFonts w:ascii="Arial" w:hAnsi="Arial"/>
                <w:szCs w:val="21"/>
                <w:lang w:val="zh-CN"/>
              </w:rPr>
            </w:pPr>
            <w:r>
              <w:rPr>
                <w:rFonts w:ascii="Arial" w:hAnsi="Arial"/>
                <w:szCs w:val="21"/>
                <w:lang w:val="zh-CN"/>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588"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ind w:firstLine="430"/>
              <w:rPr>
                <w:rFonts w:ascii="Arial" w:hAnsi="Arial"/>
                <w:szCs w:val="21"/>
                <w:lang w:val="zh-CN"/>
              </w:rPr>
            </w:pPr>
            <w:r>
              <w:rPr>
                <w:rFonts w:ascii="Arial" w:hAnsi="Arial"/>
                <w:szCs w:val="21"/>
                <w:lang w:val="zh-CN"/>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588"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ind w:firstLine="430"/>
              <w:rPr>
                <w:rFonts w:ascii="Arial" w:hAnsi="Arial"/>
                <w:szCs w:val="21"/>
                <w:lang w:val="zh-CN"/>
              </w:rPr>
            </w:pPr>
            <w:r>
              <w:rPr>
                <w:rFonts w:ascii="Arial" w:hAnsi="Arial"/>
                <w:szCs w:val="21"/>
                <w:lang w:val="zh-CN"/>
              </w:rPr>
            </w:r>
            <w:r/>
          </w:p>
        </w:tc>
      </w:tr>
    </w:tbl>
    <w:p>
      <w:pPr>
        <w:ind w:firstLine="430"/>
        <w:rPr>
          <w:rFonts w:ascii="Arial" w:hAnsi="Arial"/>
          <w:szCs w:val="21"/>
          <w:lang w:val="zh-CN"/>
        </w:rPr>
      </w:pPr>
      <w:r>
        <w:rPr>
          <w:rFonts w:ascii="Arial" w:hAnsi="Arial"/>
          <w:szCs w:val="21"/>
          <w:lang w:val="zh-CN"/>
        </w:rPr>
      </w:r>
      <w:r/>
    </w:p>
    <w:p>
      <w:pPr>
        <w:jc w:val="left"/>
        <w:spacing w:line="360" w:lineRule="auto"/>
        <w:shd w:val="clear" w:color="auto" w:fill="ffffff"/>
        <w:widowControl/>
        <w:rPr>
          <w:rFonts w:ascii="Arial" w:hAnsi="Arial"/>
          <w:szCs w:val="21"/>
        </w:rPr>
      </w:pPr>
      <w:r>
        <w:rPr>
          <w:rFonts w:hint="eastAsia" w:ascii="Arial" w:hAnsi="Arial"/>
          <w:szCs w:val="21"/>
        </w:rPr>
        <w:t xml:space="preserve">供应商名称（加盖电子公章）：</w:t>
      </w:r>
      <w:r>
        <w:rPr>
          <w:rFonts w:ascii="Arial" w:hAnsi="Arial"/>
          <w:szCs w:val="21"/>
          <w:u w:val="single"/>
        </w:rPr>
        <w:t xml:space="preserve">            </w:t>
      </w:r>
      <w:r/>
    </w:p>
    <w:p>
      <w:pPr>
        <w:jc w:val="left"/>
        <w:spacing w:line="360" w:lineRule="auto"/>
        <w:shd w:val="clear" w:color="auto" w:fill="ffffff"/>
        <w:widowControl/>
        <w:rPr>
          <w:rFonts w:ascii="Arial" w:hAnsi="Arial"/>
          <w:szCs w:val="21"/>
        </w:rPr>
      </w:pPr>
      <w:r>
        <w:rPr>
          <w:rFonts w:hint="eastAsia" w:ascii="Arial" w:hAnsi="Arial"/>
          <w:szCs w:val="21"/>
        </w:rPr>
        <w:t xml:space="preserve">日</w:t>
      </w:r>
      <w:r>
        <w:rPr>
          <w:rFonts w:ascii="Arial" w:hAnsi="Arial"/>
          <w:szCs w:val="21"/>
        </w:rPr>
        <w:t xml:space="preserve">    </w:t>
      </w:r>
      <w:r>
        <w:rPr>
          <w:rFonts w:hint="eastAsia" w:ascii="Arial" w:hAnsi="Arial"/>
          <w:szCs w:val="21"/>
        </w:rPr>
        <w:t xml:space="preserve">期：</w:t>
      </w:r>
      <w:r>
        <w:rPr>
          <w:rFonts w:ascii="Arial" w:hAnsi="Arial"/>
          <w:szCs w:val="21"/>
        </w:rPr>
        <w:t xml:space="preserve">   </w:t>
      </w:r>
      <w:r>
        <w:rPr>
          <w:rFonts w:hint="eastAsia" w:ascii="Arial" w:hAnsi="Arial"/>
          <w:szCs w:val="21"/>
        </w:rPr>
        <w:t xml:space="preserve">年</w:t>
      </w:r>
      <w:r>
        <w:rPr>
          <w:rFonts w:ascii="Arial" w:hAnsi="Arial"/>
          <w:szCs w:val="21"/>
        </w:rPr>
        <w:t xml:space="preserve">    </w:t>
      </w:r>
      <w:r>
        <w:rPr>
          <w:rFonts w:hint="eastAsia" w:ascii="Arial" w:hAnsi="Arial"/>
          <w:szCs w:val="21"/>
        </w:rPr>
        <w:t xml:space="preserve">月</w:t>
      </w:r>
      <w:r>
        <w:rPr>
          <w:rFonts w:ascii="Arial" w:hAnsi="Arial"/>
          <w:szCs w:val="21"/>
        </w:rPr>
        <w:t xml:space="preserve">    </w:t>
      </w:r>
      <w:r>
        <w:rPr>
          <w:rFonts w:hint="eastAsia" w:ascii="Arial" w:hAnsi="Arial"/>
          <w:szCs w:val="21"/>
        </w:rPr>
        <w:t xml:space="preserve">日</w:t>
      </w:r>
      <w:r/>
    </w:p>
    <w:p>
      <w:pPr>
        <w:ind w:firstLine="430"/>
        <w:rPr>
          <w:rFonts w:ascii="Arial" w:hAnsi="Arial"/>
          <w:szCs w:val="21"/>
          <w:lang w:val="zh-CN"/>
        </w:rPr>
      </w:pPr>
      <w:r>
        <w:rPr>
          <w:rFonts w:ascii="Arial" w:hAnsi="Arial"/>
          <w:szCs w:val="21"/>
          <w:lang w:val="zh-CN"/>
        </w:rPr>
      </w:r>
      <w:r/>
    </w:p>
    <w:p>
      <w:pPr>
        <w:spacing w:before="312" w:after="312" w:line="360" w:lineRule="auto"/>
        <w:rPr>
          <w:rFonts w:ascii="Arial" w:hAnsi="Arial"/>
          <w:szCs w:val="21"/>
          <w:lang w:val="zh-CN"/>
        </w:rPr>
      </w:pPr>
      <w:r>
        <w:rPr>
          <w:rFonts w:ascii="Arial" w:hAnsi="Arial"/>
          <w:szCs w:val="21"/>
          <w:lang w:val="zh-CN"/>
        </w:rPr>
        <w:br w:type="page" w:clear="all"/>
      </w:r>
      <w:bookmarkStart w:id="138" w:name="_Toc534273807"/>
      <w:r/>
      <w:bookmarkEnd w:id="138"/>
      <w:r/>
      <w:bookmarkStart w:id="139" w:name="_Toc504056875"/>
      <w:r/>
      <w:bookmarkEnd w:id="139"/>
      <w:r/>
      <w:bookmarkStart w:id="140" w:name="_Toc504044387"/>
      <w:r/>
      <w:bookmarkEnd w:id="140"/>
      <w:r/>
      <w:bookmarkStart w:id="141" w:name="_Toc504573090"/>
      <w:r/>
      <w:bookmarkEnd w:id="141"/>
      <w:r/>
      <w:bookmarkStart w:id="142" w:name="_Toc534273684"/>
      <w:r/>
      <w:bookmarkEnd w:id="142"/>
      <w:r/>
      <w:bookmarkStart w:id="143" w:name="_Toc490133035"/>
      <w:r/>
      <w:bookmarkEnd w:id="143"/>
      <w:r>
        <w:rPr>
          <w:rFonts w:hint="eastAsia" w:ascii="宋体" w:hAnsi="宋体" w:cs="宋体"/>
          <w:b/>
        </w:rPr>
        <w:t xml:space="preserve">附件2、供应商类似业绩情况表</w:t>
      </w:r>
      <w:r/>
    </w:p>
    <w:p>
      <w:pPr>
        <w:ind w:firstLine="430"/>
        <w:rPr>
          <w:rFonts w:ascii="Arial" w:hAnsi="Arial"/>
        </w:rPr>
      </w:pPr>
      <w:r>
        <w:rPr>
          <w:rFonts w:ascii="Arial" w:hAnsi="Arial"/>
        </w:rPr>
      </w:r>
      <w:r/>
    </w:p>
    <w:p>
      <w:pPr>
        <w:jc w:val="center"/>
        <w:spacing w:before="312" w:line="360" w:lineRule="auto"/>
        <w:shd w:val="clear" w:color="auto" w:fill="ffffff"/>
        <w:widowControl/>
        <w:rPr>
          <w:rFonts w:ascii="Arial" w:hAnsi="Arial"/>
          <w:b/>
          <w:sz w:val="24"/>
          <w:szCs w:val="24"/>
        </w:rPr>
      </w:pPr>
      <w:r>
        <w:rPr>
          <w:rFonts w:hint="eastAsia" w:ascii="Arial" w:hAnsi="Arial"/>
          <w:b/>
          <w:sz w:val="24"/>
          <w:szCs w:val="24"/>
        </w:rPr>
        <w:t xml:space="preserve">供应商类似业绩情况表</w:t>
      </w:r>
      <w:r/>
    </w:p>
    <w:tbl>
      <w:tblPr>
        <w:tblStyle w:val="6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jc w:val="center"/>
          <w:trHeight w:val="890"/>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rPr>
                <w:rFonts w:ascii="Arial" w:hAnsi="Arial"/>
                <w:b/>
                <w:szCs w:val="21"/>
                <w:lang w:val="zh-CN"/>
              </w:rPr>
            </w:pPr>
            <w:r>
              <w:rPr>
                <w:rFonts w:hint="eastAsia" w:ascii="Arial" w:hAnsi="Arial"/>
                <w:b/>
                <w:szCs w:val="21"/>
                <w:lang w:val="zh-CN"/>
              </w:rPr>
              <w:t xml:space="preserve">序号</w:t>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rPr>
                <w:rFonts w:ascii="Arial" w:hAnsi="Arial"/>
                <w:b/>
                <w:szCs w:val="21"/>
                <w:lang w:val="zh-CN"/>
              </w:rPr>
            </w:pPr>
            <w:r>
              <w:rPr>
                <w:rFonts w:hint="eastAsia" w:ascii="Arial" w:hAnsi="Arial"/>
                <w:b/>
                <w:szCs w:val="21"/>
                <w:lang w:val="zh-CN"/>
              </w:rPr>
              <w:t xml:space="preserve">项目名称</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rPr>
                <w:rFonts w:ascii="Arial" w:hAnsi="Arial"/>
                <w:b/>
                <w:szCs w:val="21"/>
                <w:lang w:val="zh-CN"/>
              </w:rPr>
            </w:pPr>
            <w:r>
              <w:rPr>
                <w:rFonts w:hint="eastAsia" w:ascii="Arial" w:hAnsi="Arial"/>
                <w:b/>
                <w:szCs w:val="21"/>
                <w:lang w:val="zh-CN"/>
              </w:rPr>
              <w:t xml:space="preserve">业主单位</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rPr>
                <w:rFonts w:ascii="Arial" w:hAnsi="Arial"/>
                <w:b/>
                <w:szCs w:val="21"/>
                <w:lang w:val="zh-CN"/>
              </w:rPr>
            </w:pPr>
            <w:r>
              <w:rPr>
                <w:rFonts w:hint="eastAsia" w:ascii="Arial" w:hAnsi="Arial"/>
                <w:b/>
                <w:szCs w:val="21"/>
                <w:lang w:val="zh-CN"/>
              </w:rPr>
              <w:t xml:space="preserve">业主联系</w:t>
            </w:r>
            <w:r/>
          </w:p>
          <w:p>
            <w:pPr>
              <w:jc w:val="center"/>
              <w:rPr>
                <w:rFonts w:ascii="Arial" w:hAnsi="Arial"/>
                <w:b/>
                <w:szCs w:val="21"/>
                <w:lang w:val="zh-CN"/>
              </w:rPr>
            </w:pPr>
            <w:r>
              <w:rPr>
                <w:rFonts w:hint="eastAsia" w:ascii="Arial" w:hAnsi="Arial"/>
                <w:b/>
                <w:szCs w:val="21"/>
                <w:lang w:val="zh-CN"/>
              </w:rPr>
              <w:t xml:space="preserve">方式</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rPr>
                <w:rFonts w:ascii="Arial" w:hAnsi="Arial"/>
                <w:b/>
                <w:szCs w:val="21"/>
                <w:lang w:val="zh-CN"/>
              </w:rPr>
            </w:pPr>
            <w:r>
              <w:rPr>
                <w:rFonts w:hint="eastAsia" w:ascii="Arial" w:hAnsi="Arial"/>
                <w:b/>
                <w:szCs w:val="21"/>
                <w:lang w:val="zh-CN"/>
              </w:rPr>
              <w:t xml:space="preserve">工作主要</w:t>
            </w:r>
            <w:r/>
          </w:p>
          <w:p>
            <w:pPr>
              <w:jc w:val="center"/>
              <w:rPr>
                <w:rFonts w:ascii="Arial" w:hAnsi="Arial"/>
                <w:b/>
                <w:szCs w:val="21"/>
                <w:lang w:val="zh-CN"/>
              </w:rPr>
            </w:pPr>
            <w:r>
              <w:rPr>
                <w:rFonts w:hint="eastAsia" w:ascii="Arial" w:hAnsi="Arial"/>
                <w:b/>
                <w:szCs w:val="21"/>
                <w:lang w:val="zh-CN"/>
              </w:rPr>
              <w:t xml:space="preserve">内容</w:t>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rPr>
                <w:rFonts w:ascii="Arial" w:hAnsi="Arial"/>
                <w:b/>
                <w:szCs w:val="21"/>
              </w:rPr>
            </w:pPr>
            <w:r>
              <w:rPr>
                <w:rFonts w:hint="eastAsia" w:ascii="Arial" w:hAnsi="Arial"/>
                <w:b/>
                <w:szCs w:val="21"/>
              </w:rPr>
              <w:t xml:space="preserve">合同</w:t>
            </w:r>
            <w:r/>
          </w:p>
          <w:p>
            <w:pPr>
              <w:jc w:val="center"/>
              <w:rPr>
                <w:rFonts w:ascii="Arial" w:hAnsi="Arial"/>
                <w:b/>
                <w:szCs w:val="21"/>
              </w:rPr>
            </w:pPr>
            <w:r>
              <w:rPr>
                <w:rFonts w:hint="eastAsia" w:ascii="Arial" w:hAnsi="Arial"/>
                <w:b/>
                <w:szCs w:val="21"/>
              </w:rPr>
              <w:t xml:space="preserve">金额</w:t>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rPr>
                <w:rFonts w:ascii="Arial" w:hAnsi="Arial"/>
                <w:b/>
                <w:szCs w:val="21"/>
                <w:lang w:val="zh-CN"/>
              </w:rPr>
            </w:pPr>
            <w:r>
              <w:rPr>
                <w:rFonts w:hint="eastAsia" w:ascii="Arial" w:hAnsi="Arial"/>
                <w:b/>
                <w:szCs w:val="21"/>
                <w:lang w:val="zh-CN"/>
              </w:rPr>
              <w:t xml:space="preserve">备注</w:t>
            </w:r>
            <w:r/>
          </w:p>
        </w:tc>
      </w:tr>
      <w:tr>
        <w:trPr>
          <w:jc w:val="center"/>
          <w:trHeight w:val="352"/>
        </w:trPr>
        <w:tc>
          <w:tcPr>
            <w:tcBorders>
              <w:top w:val="single" w:color="000000" w:sz="4" w:space="0"/>
              <w:left w:val="single" w:color="000000" w:sz="4" w:space="0"/>
              <w:bottom w:val="single" w:color="000000" w:sz="4" w:space="0"/>
              <w:right w:val="single" w:color="000000" w:sz="4" w:space="0"/>
            </w:tcBorders>
            <w:tcW w:w="773"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71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365"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30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6" w:type="dxa"/>
            <w:textDirection w:val="lrTb"/>
            <w:noWrap w:val="false"/>
          </w:tcPr>
          <w:p>
            <w:pPr>
              <w:ind w:firstLine="430"/>
              <w:rPr>
                <w:rFonts w:ascii="Arial" w:hAnsi="Arial"/>
                <w:szCs w:val="21"/>
                <w:lang w:val="zh-CN"/>
              </w:rPr>
            </w:pPr>
            <w:r>
              <w:rPr>
                <w:rFonts w:ascii="Arial" w:hAnsi="Arial"/>
                <w:szCs w:val="21"/>
                <w:lang w:val="zh-CN"/>
              </w:rPr>
            </w:r>
            <w:r/>
          </w:p>
        </w:tc>
      </w:tr>
      <w:tr>
        <w:trPr>
          <w:jc w:val="center"/>
          <w:trHeight w:val="352"/>
        </w:trPr>
        <w:tc>
          <w:tcPr>
            <w:tcBorders>
              <w:top w:val="single" w:color="000000" w:sz="4" w:space="0"/>
              <w:left w:val="single" w:color="000000" w:sz="4" w:space="0"/>
              <w:bottom w:val="single" w:color="000000" w:sz="4" w:space="0"/>
              <w:right w:val="single" w:color="000000" w:sz="4" w:space="0"/>
            </w:tcBorders>
            <w:tcW w:w="773"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71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365"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30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6" w:type="dxa"/>
            <w:textDirection w:val="lrTb"/>
            <w:noWrap w:val="false"/>
          </w:tcPr>
          <w:p>
            <w:pPr>
              <w:ind w:firstLine="430"/>
              <w:rPr>
                <w:rFonts w:ascii="Arial" w:hAnsi="Arial"/>
                <w:szCs w:val="21"/>
                <w:lang w:val="zh-CN"/>
              </w:rPr>
            </w:pPr>
            <w:r>
              <w:rPr>
                <w:rFonts w:ascii="Arial" w:hAnsi="Arial"/>
                <w:szCs w:val="21"/>
                <w:lang w:val="zh-CN"/>
              </w:rPr>
            </w:r>
            <w:r/>
          </w:p>
        </w:tc>
      </w:tr>
      <w:tr>
        <w:trPr>
          <w:jc w:val="center"/>
          <w:trHeight w:val="362"/>
        </w:trPr>
        <w:tc>
          <w:tcPr>
            <w:tcBorders>
              <w:top w:val="single" w:color="000000" w:sz="4" w:space="0"/>
              <w:left w:val="single" w:color="000000" w:sz="4" w:space="0"/>
              <w:bottom w:val="single" w:color="000000" w:sz="4" w:space="0"/>
              <w:right w:val="single" w:color="000000" w:sz="4" w:space="0"/>
            </w:tcBorders>
            <w:tcW w:w="773"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71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365"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30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6" w:type="dxa"/>
            <w:textDirection w:val="lrTb"/>
            <w:noWrap w:val="false"/>
          </w:tcPr>
          <w:p>
            <w:pPr>
              <w:ind w:firstLine="430"/>
              <w:rPr>
                <w:rFonts w:ascii="Arial" w:hAnsi="Arial"/>
                <w:szCs w:val="21"/>
                <w:lang w:val="zh-CN"/>
              </w:rPr>
            </w:pPr>
            <w:r>
              <w:rPr>
                <w:rFonts w:ascii="Arial" w:hAnsi="Arial"/>
                <w:szCs w:val="21"/>
                <w:lang w:val="zh-CN"/>
              </w:rPr>
            </w:r>
            <w:r/>
          </w:p>
        </w:tc>
      </w:tr>
      <w:tr>
        <w:trPr>
          <w:jc w:val="center"/>
          <w:trHeight w:val="362"/>
        </w:trPr>
        <w:tc>
          <w:tcPr>
            <w:tcBorders>
              <w:top w:val="single" w:color="000000" w:sz="4" w:space="0"/>
              <w:left w:val="single" w:color="000000" w:sz="4" w:space="0"/>
              <w:bottom w:val="single" w:color="000000" w:sz="4" w:space="0"/>
              <w:right w:val="single" w:color="000000" w:sz="4" w:space="0"/>
            </w:tcBorders>
            <w:tcW w:w="773"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71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365"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30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6" w:type="dxa"/>
            <w:textDirection w:val="lrTb"/>
            <w:noWrap w:val="false"/>
          </w:tcPr>
          <w:p>
            <w:pPr>
              <w:ind w:firstLine="430"/>
              <w:rPr>
                <w:rFonts w:ascii="Arial" w:hAnsi="Arial"/>
                <w:szCs w:val="21"/>
                <w:lang w:val="zh-CN"/>
              </w:rPr>
            </w:pPr>
            <w:r>
              <w:rPr>
                <w:rFonts w:ascii="Arial" w:hAnsi="Arial"/>
                <w:szCs w:val="21"/>
                <w:lang w:val="zh-CN"/>
              </w:rPr>
            </w:r>
            <w:r/>
          </w:p>
        </w:tc>
      </w:tr>
      <w:tr>
        <w:trPr>
          <w:jc w:val="center"/>
          <w:trHeight w:val="362"/>
        </w:trPr>
        <w:tc>
          <w:tcPr>
            <w:tcBorders>
              <w:top w:val="single" w:color="000000" w:sz="4" w:space="0"/>
              <w:left w:val="single" w:color="000000" w:sz="4" w:space="0"/>
              <w:bottom w:val="single" w:color="000000" w:sz="4" w:space="0"/>
              <w:right w:val="single" w:color="000000" w:sz="4" w:space="0"/>
            </w:tcBorders>
            <w:tcW w:w="773"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71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365"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300"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6" w:type="dxa"/>
            <w:textDirection w:val="lrTb"/>
            <w:noWrap w:val="false"/>
          </w:tcPr>
          <w:p>
            <w:pPr>
              <w:ind w:firstLine="430"/>
              <w:rPr>
                <w:rFonts w:ascii="Arial" w:hAnsi="Arial"/>
                <w:szCs w:val="21"/>
                <w:lang w:val="zh-CN"/>
              </w:rPr>
            </w:pPr>
            <w:r>
              <w:rPr>
                <w:rFonts w:ascii="Arial" w:hAnsi="Arial"/>
                <w:szCs w:val="21"/>
                <w:lang w:val="zh-CN"/>
              </w:rPr>
            </w:r>
            <w:r/>
          </w:p>
        </w:tc>
        <w:tc>
          <w:tcPr>
            <w:tcBorders>
              <w:top w:val="single" w:color="000000" w:sz="4" w:space="0"/>
              <w:left w:val="single" w:color="000000" w:sz="4" w:space="0"/>
              <w:bottom w:val="single" w:color="000000" w:sz="4" w:space="0"/>
              <w:right w:val="single" w:color="000000" w:sz="4" w:space="0"/>
            </w:tcBorders>
            <w:tcW w:w="1026" w:type="dxa"/>
            <w:textDirection w:val="lrTb"/>
            <w:noWrap w:val="false"/>
          </w:tcPr>
          <w:p>
            <w:pPr>
              <w:ind w:firstLine="430"/>
              <w:rPr>
                <w:rFonts w:ascii="Arial" w:hAnsi="Arial"/>
                <w:szCs w:val="21"/>
                <w:lang w:val="zh-CN"/>
              </w:rPr>
            </w:pPr>
            <w:r>
              <w:rPr>
                <w:rFonts w:ascii="Arial" w:hAnsi="Arial"/>
                <w:szCs w:val="21"/>
                <w:lang w:val="zh-CN"/>
              </w:rPr>
            </w:r>
            <w:r/>
          </w:p>
        </w:tc>
      </w:tr>
    </w:tbl>
    <w:p>
      <w:pPr>
        <w:ind w:firstLine="430"/>
        <w:rPr>
          <w:rFonts w:ascii="Arial" w:hAnsi="Arial"/>
          <w:szCs w:val="21"/>
          <w:lang w:val="zh-CN"/>
        </w:rPr>
      </w:pPr>
      <w:r>
        <w:rPr>
          <w:rFonts w:ascii="Arial" w:hAnsi="Arial"/>
          <w:szCs w:val="21"/>
          <w:lang w:val="zh-CN"/>
        </w:rPr>
      </w:r>
      <w:r/>
    </w:p>
    <w:p>
      <w:pPr>
        <w:ind w:firstLine="430"/>
        <w:jc w:val="left"/>
        <w:spacing w:line="360" w:lineRule="auto"/>
        <w:shd w:val="clear" w:color="auto" w:fill="ffffff"/>
        <w:widowControl/>
        <w:rPr>
          <w:rFonts w:ascii="Arial" w:hAnsi="Arial"/>
          <w:szCs w:val="21"/>
        </w:rPr>
      </w:pPr>
      <w:r>
        <w:rPr>
          <w:rFonts w:hint="eastAsia" w:ascii="Arial" w:hAnsi="Arial"/>
          <w:szCs w:val="21"/>
        </w:rPr>
        <w:t xml:space="preserve">供应商名称（加盖电子公章）：</w:t>
      </w:r>
      <w:r>
        <w:rPr>
          <w:rFonts w:ascii="Arial" w:hAnsi="Arial"/>
          <w:szCs w:val="21"/>
          <w:u w:val="single"/>
        </w:rPr>
        <w:t xml:space="preserve">            </w:t>
      </w:r>
      <w:r/>
    </w:p>
    <w:p>
      <w:pPr>
        <w:ind w:firstLine="430"/>
        <w:jc w:val="left"/>
        <w:spacing w:line="360" w:lineRule="auto"/>
        <w:shd w:val="clear" w:color="auto" w:fill="ffffff"/>
        <w:widowControl/>
        <w:rPr>
          <w:rFonts w:ascii="Arial" w:hAnsi="Arial"/>
          <w:szCs w:val="21"/>
        </w:rPr>
      </w:pPr>
      <w:r>
        <w:rPr>
          <w:rFonts w:hint="eastAsia" w:ascii="Arial" w:hAnsi="Arial"/>
          <w:szCs w:val="21"/>
        </w:rPr>
        <w:t xml:space="preserve">日</w:t>
      </w:r>
      <w:r>
        <w:rPr>
          <w:rFonts w:ascii="Arial" w:hAnsi="Arial"/>
          <w:szCs w:val="21"/>
        </w:rPr>
        <w:t xml:space="preserve">    </w:t>
      </w:r>
      <w:r>
        <w:rPr>
          <w:rFonts w:hint="eastAsia" w:ascii="Arial" w:hAnsi="Arial"/>
          <w:szCs w:val="21"/>
        </w:rPr>
        <w:t xml:space="preserve">期：</w:t>
      </w:r>
      <w:r>
        <w:rPr>
          <w:rFonts w:ascii="Arial" w:hAnsi="Arial"/>
          <w:szCs w:val="21"/>
        </w:rPr>
        <w:t xml:space="preserve">   </w:t>
      </w:r>
      <w:r>
        <w:rPr>
          <w:rFonts w:hint="eastAsia" w:ascii="Arial" w:hAnsi="Arial"/>
          <w:szCs w:val="21"/>
        </w:rPr>
        <w:t xml:space="preserve">年</w:t>
      </w:r>
      <w:r>
        <w:rPr>
          <w:rFonts w:ascii="Arial" w:hAnsi="Arial"/>
          <w:szCs w:val="21"/>
        </w:rPr>
        <w:t xml:space="preserve">    </w:t>
      </w:r>
      <w:r>
        <w:rPr>
          <w:rFonts w:hint="eastAsia" w:ascii="Arial" w:hAnsi="Arial"/>
          <w:szCs w:val="21"/>
        </w:rPr>
        <w:t xml:space="preserve">月</w:t>
      </w:r>
      <w:r>
        <w:rPr>
          <w:rFonts w:ascii="Arial" w:hAnsi="Arial"/>
          <w:szCs w:val="21"/>
        </w:rPr>
        <w:t xml:space="preserve">    </w:t>
      </w:r>
      <w:r>
        <w:rPr>
          <w:rFonts w:hint="eastAsia" w:ascii="Arial" w:hAnsi="Arial"/>
          <w:szCs w:val="21"/>
        </w:rPr>
        <w:t xml:space="preserve">日</w:t>
      </w:r>
      <w:r/>
    </w:p>
    <w:p>
      <w:pPr>
        <w:ind w:firstLine="431"/>
        <w:spacing w:line="360" w:lineRule="auto"/>
        <w:rPr>
          <w:rFonts w:ascii="Arial" w:hAnsi="Arial"/>
          <w:b/>
        </w:rPr>
      </w:pPr>
      <w:r>
        <w:rPr>
          <w:rFonts w:ascii="Arial" w:hAnsi="Arial"/>
          <w:b/>
        </w:rPr>
      </w:r>
      <w:r/>
    </w:p>
    <w:p>
      <w:pPr>
        <w:ind w:firstLine="431"/>
        <w:spacing w:line="360" w:lineRule="auto"/>
        <w:rPr>
          <w:rFonts w:ascii="Arial" w:hAnsi="Arial"/>
          <w:b/>
        </w:rPr>
      </w:pPr>
      <w:r>
        <w:rPr>
          <w:rFonts w:ascii="Arial" w:hAnsi="Arial"/>
          <w:b/>
        </w:rPr>
      </w:r>
      <w:r/>
    </w:p>
    <w:p>
      <w:pPr>
        <w:spacing w:before="312" w:after="312" w:line="360" w:lineRule="auto"/>
        <w:rPr>
          <w:rFonts w:ascii="宋体" w:hAnsi="宋体" w:cs="宋体"/>
          <w:b/>
        </w:rPr>
      </w:pPr>
      <w:r>
        <w:rPr>
          <w:rFonts w:hint="eastAsia" w:ascii="宋体" w:hAnsi="宋体" w:cs="宋体"/>
          <w:b/>
        </w:rPr>
        <w:t xml:space="preserve">附件3、项目技术说明或实施方案</w:t>
      </w:r>
      <w:r/>
    </w:p>
    <w:p>
      <w:pPr>
        <w:ind w:firstLine="430"/>
        <w:jc w:val="left"/>
        <w:spacing w:line="360" w:lineRule="auto"/>
        <w:shd w:val="clear" w:color="auto" w:fill="ffffff"/>
        <w:widowControl/>
        <w:rPr>
          <w:rFonts w:ascii="Arial" w:hAnsi="Arial"/>
          <w:color w:val="000000"/>
          <w:szCs w:val="21"/>
        </w:rPr>
      </w:pPr>
      <w:r>
        <w:rPr>
          <w:rFonts w:ascii="Arial" w:hAnsi="Arial"/>
          <w:color w:val="000000"/>
          <w:szCs w:val="21"/>
        </w:rPr>
      </w:r>
      <w:r/>
    </w:p>
    <w:p>
      <w:pPr>
        <w:spacing w:before="312" w:after="312" w:line="360" w:lineRule="auto"/>
        <w:rPr>
          <w:rFonts w:ascii="宋体" w:hAnsi="宋体" w:cs="宋体"/>
          <w:b/>
        </w:rPr>
      </w:pPr>
      <w:r/>
      <w:bookmarkStart w:id="144" w:name="_Toc504044388"/>
      <w:r/>
      <w:bookmarkEnd w:id="144"/>
      <w:r/>
      <w:bookmarkStart w:id="145" w:name="_Toc504573091"/>
      <w:r/>
      <w:bookmarkEnd w:id="145"/>
      <w:r/>
      <w:bookmarkStart w:id="146" w:name="_Toc504056876"/>
      <w:r/>
      <w:bookmarkEnd w:id="146"/>
      <w:r/>
      <w:bookmarkStart w:id="147" w:name="_Toc490133036"/>
      <w:r/>
      <w:bookmarkEnd w:id="147"/>
      <w:r/>
      <w:bookmarkStart w:id="148" w:name="_Toc534273808"/>
      <w:r/>
      <w:bookmarkEnd w:id="148"/>
      <w:r/>
      <w:bookmarkStart w:id="149" w:name="_Toc534273685"/>
      <w:r/>
      <w:bookmarkEnd w:id="149"/>
      <w:r>
        <w:rPr>
          <w:rFonts w:hint="eastAsia" w:ascii="宋体" w:hAnsi="宋体" w:cs="宋体"/>
          <w:b/>
        </w:rPr>
        <w:t xml:space="preserve">附件4、其他</w:t>
      </w:r>
      <w:r/>
    </w:p>
    <w:p>
      <w:pPr>
        <w:spacing w:line="360" w:lineRule="auto"/>
        <w:rPr>
          <w:rFonts w:ascii="Arial" w:hAnsi="Arial"/>
          <w:sz w:val="28"/>
          <w:szCs w:val="28"/>
        </w:rPr>
      </w:pPr>
      <w:r>
        <w:rPr>
          <w:rStyle w:val="756"/>
          <w:rFonts w:ascii="Arial" w:hAnsi="Arial"/>
          <w:szCs w:val="21"/>
        </w:rPr>
        <w:br w:type="page" w:clear="all"/>
      </w:r>
      <w:r>
        <w:rPr>
          <w:rFonts w:hint="eastAsia" w:ascii="Arial" w:hAnsi="Arial"/>
          <w:sz w:val="28"/>
          <w:szCs w:val="28"/>
        </w:rPr>
        <w:t xml:space="preserve">五、价格折扣文件格式</w:t>
      </w:r>
      <w:r/>
    </w:p>
    <w:p>
      <w:pPr>
        <w:jc w:val="center"/>
        <w:spacing w:line="360" w:lineRule="auto"/>
        <w:rPr>
          <w:rFonts w:ascii="Arial" w:hAnsi="Arial"/>
          <w:b/>
          <w:sz w:val="24"/>
          <w:szCs w:val="24"/>
        </w:rPr>
      </w:pPr>
      <w:r/>
      <w:bookmarkStart w:id="150" w:name="OLE_LINK13"/>
      <w:r/>
      <w:bookmarkStart w:id="151" w:name="OLE_LINK14"/>
      <w:r>
        <w:rPr>
          <w:rFonts w:hint="eastAsia" w:ascii="宋体" w:hAnsi="宋体"/>
          <w:b/>
          <w:bCs/>
          <w:sz w:val="24"/>
          <w:szCs w:val="24"/>
        </w:rPr>
        <w:t xml:space="preserve">中小企业声明函（工程、服务）</w:t>
      </w:r>
      <w:r/>
    </w:p>
    <w:p>
      <w:pPr>
        <w:ind w:firstLine="420"/>
        <w:spacing w:line="360" w:lineRule="auto"/>
        <w:widowControl/>
        <w:rPr>
          <w:rFonts w:ascii="宋体" w:hAnsi="宋体" w:cs="宋体"/>
          <w:szCs w:val="21"/>
        </w:rPr>
      </w:pPr>
      <w:r>
        <w:rPr>
          <w:rFonts w:hint="eastAsia" w:ascii="宋体" w:hAnsi="宋体" w:cs="宋体"/>
          <w:szCs w:val="21"/>
        </w:rPr>
        <w:t xml:space="preserve">本公司郑重声明，根据《政府采购促进中小企业发展管理办法》（财库〔2020〕） 46号）的规定，本公司 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spacing w:line="360" w:lineRule="auto"/>
        <w:widowControl/>
        <w:rPr>
          <w:rFonts w:ascii="宋体" w:hAnsi="宋体" w:cs="宋体"/>
          <w:szCs w:val="21"/>
          <w:u w:val="single"/>
        </w:rPr>
      </w:pP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（采购文件中明确的所属行业）</w:t>
      </w:r>
      <w:r>
        <w:rPr>
          <w:rFonts w:hint="eastAsia" w:ascii="宋体" w:hAnsi="宋体" w:cs="宋体"/>
          <w:szCs w:val="21"/>
        </w:rPr>
        <w:t xml:space="preserve">, 承建（承接）企业为（企业名称）,从业人员</w:t>
      </w:r>
      <w:r>
        <w:rPr>
          <w:rFonts w:hint="eastAsia" w:ascii="宋体" w:hAnsi="宋体" w:cs="宋体"/>
          <w:szCs w:val="21"/>
          <w:u w:val="single"/>
        </w:rPr>
        <w:tab/>
      </w:r>
      <w:r>
        <w:rPr>
          <w:rFonts w:hint="eastAsia" w:ascii="宋体" w:hAnsi="宋体" w:cs="宋体"/>
          <w:szCs w:val="21"/>
          <w:u w:val="single"/>
        </w:rPr>
        <w:t xml:space="preserve">人</w:t>
      </w:r>
      <w:r>
        <w:rPr>
          <w:rFonts w:hint="eastAsia" w:ascii="宋体" w:hAnsi="宋体" w:cs="宋体"/>
          <w:szCs w:val="21"/>
        </w:rPr>
        <w:t xml:space="preserve">，营业收入为</w:t>
      </w:r>
      <w:r>
        <w:rPr>
          <w:rFonts w:hint="eastAsia" w:ascii="宋体" w:hAnsi="宋体" w:cs="宋体"/>
          <w:szCs w:val="21"/>
          <w:u w:val="single"/>
        </w:rPr>
        <w:tab/>
      </w:r>
      <w:r>
        <w:rPr>
          <w:rFonts w:hint="eastAsia" w:ascii="宋体" w:hAnsi="宋体" w:cs="宋体"/>
          <w:szCs w:val="21"/>
        </w:rPr>
        <w:t xml:space="preserve">万元，资产总额为</w:t>
      </w:r>
      <w:r>
        <w:rPr>
          <w:rFonts w:hint="eastAsia" w:ascii="宋体" w:hAnsi="宋体" w:cs="宋体"/>
          <w:szCs w:val="21"/>
          <w:u w:val="single"/>
        </w:rPr>
        <w:tab/>
      </w:r>
      <w:r>
        <w:rPr>
          <w:rFonts w:hint="eastAsia" w:ascii="宋体" w:hAnsi="宋体" w:cs="宋体"/>
          <w:szCs w:val="21"/>
        </w:rPr>
        <w:t xml:space="preserve">万元，属于（中型企业、小型企业、微型企业）；</w:t>
      </w:r>
      <w:r/>
    </w:p>
    <w:p>
      <w:pPr>
        <w:ind w:firstLine="420"/>
        <w:spacing w:line="360" w:lineRule="auto"/>
        <w:widowControl/>
        <w:rPr>
          <w:rFonts w:ascii="宋体" w:hAnsi="宋体" w:cs="宋体"/>
          <w:szCs w:val="21"/>
          <w:u w:val="single"/>
        </w:rPr>
      </w:pPr>
      <w:r>
        <w:rPr>
          <w:rFonts w:hint="eastAsia" w:ascii="宋体" w:hAnsi="宋体" w:cs="宋体"/>
          <w:szCs w:val="21"/>
          <w:u w:val="single"/>
        </w:rPr>
        <w:t xml:space="preserve">（标的名称）,</w:t>
      </w:r>
      <w:r>
        <w:rPr>
          <w:rFonts w:hint="eastAsia" w:ascii="宋体" w:hAnsi="宋体" w:cs="宋体"/>
          <w:szCs w:val="21"/>
        </w:rPr>
        <w:t xml:space="preserve">属于（采购文件中明确的所属行业）, 承建（承接）企业为（企业名称）,从业人员</w:t>
      </w:r>
      <w:r>
        <w:rPr>
          <w:rFonts w:hint="eastAsia" w:ascii="宋体" w:hAnsi="宋体" w:cs="宋体"/>
          <w:szCs w:val="21"/>
          <w:u w:val="single"/>
        </w:rPr>
        <w:tab/>
      </w:r>
      <w:r>
        <w:rPr>
          <w:rFonts w:hint="eastAsia" w:ascii="宋体" w:hAnsi="宋体" w:cs="宋体"/>
          <w:szCs w:val="21"/>
          <w:u w:val="single"/>
        </w:rPr>
        <w:t xml:space="preserve">人</w:t>
      </w:r>
      <w:r>
        <w:rPr>
          <w:rFonts w:hint="eastAsia" w:ascii="宋体" w:hAnsi="宋体" w:cs="宋体"/>
          <w:szCs w:val="21"/>
        </w:rPr>
        <w:t xml:space="preserve">，营业收入为</w:t>
      </w:r>
      <w:r>
        <w:rPr>
          <w:rFonts w:hint="eastAsia" w:ascii="宋体" w:hAnsi="宋体" w:cs="宋体"/>
          <w:szCs w:val="21"/>
          <w:u w:val="single"/>
        </w:rPr>
        <w:tab/>
      </w:r>
      <w:r>
        <w:rPr>
          <w:rFonts w:hint="eastAsia" w:ascii="宋体" w:hAnsi="宋体" w:cs="宋体"/>
          <w:szCs w:val="21"/>
        </w:rPr>
        <w:t xml:space="preserve">万元，资产总额为</w:t>
      </w:r>
      <w:r>
        <w:rPr>
          <w:rFonts w:hint="eastAsia" w:ascii="宋体" w:hAnsi="宋体" w:cs="宋体"/>
          <w:szCs w:val="21"/>
          <w:u w:val="single"/>
        </w:rPr>
        <w:tab/>
      </w:r>
      <w:r>
        <w:rPr>
          <w:rFonts w:hint="eastAsia" w:ascii="宋体" w:hAnsi="宋体" w:cs="宋体"/>
          <w:szCs w:val="21"/>
        </w:rPr>
        <w:t xml:space="preserve">万元，属于（中型企业、小型企业、微型企业）；</w:t>
      </w:r>
      <w:r>
        <w:rPr>
          <w:rFonts w:hint="eastAsia" w:ascii="宋体" w:hAnsi="宋体" w:cs="宋体"/>
          <w:szCs w:val="21"/>
        </w:rPr>
        <w:tab/>
      </w:r>
      <w:r/>
    </w:p>
    <w:p>
      <w:pPr>
        <w:ind w:firstLine="420"/>
        <w:spacing w:line="360" w:lineRule="auto"/>
        <w:widowControl/>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20"/>
        <w:spacing w:line="360" w:lineRule="auto"/>
        <w:widowControl/>
        <w:rPr>
          <w:rFonts w:ascii="宋体" w:hAnsi="宋体" w:cs="宋体"/>
          <w:szCs w:val="21"/>
        </w:rPr>
      </w:pPr>
      <w:r>
        <w:rPr>
          <w:rFonts w:hint="eastAsia" w:ascii="宋体" w:hAnsi="宋体" w:cs="宋体"/>
          <w:szCs w:val="21"/>
        </w:rPr>
        <w:t xml:space="preserve">本企业对上述声明内容的真实性负责。如有虚假，将依法承担相应责任。</w:t>
      </w:r>
      <w:r/>
    </w:p>
    <w:p>
      <w:pPr>
        <w:ind w:firstLine="420"/>
        <w:jc w:val="left"/>
        <w:spacing w:line="440" w:lineRule="exact"/>
        <w:widowControl/>
        <w:rPr>
          <w:rFonts w:ascii="宋体" w:hAnsi="宋体" w:cs="宋体"/>
          <w:szCs w:val="21"/>
        </w:rPr>
      </w:pPr>
      <w:r>
        <w:rPr>
          <w:rFonts w:ascii="宋体" w:hAnsi="宋体" w:cs="宋体"/>
          <w:szCs w:val="21"/>
        </w:rPr>
      </w:r>
      <w:r/>
    </w:p>
    <w:p>
      <w:pPr>
        <w:ind w:firstLine="420"/>
        <w:jc w:val="left"/>
        <w:spacing w:line="440" w:lineRule="exact"/>
        <w:widowControl/>
        <w:rPr>
          <w:rFonts w:ascii="宋体" w:hAnsi="宋体" w:cs="宋体"/>
          <w:szCs w:val="21"/>
        </w:rPr>
      </w:pPr>
      <w:r>
        <w:rPr>
          <w:rFonts w:ascii="宋体" w:hAnsi="宋体" w:cs="宋体"/>
          <w:szCs w:val="21"/>
        </w:rPr>
      </w:r>
      <w:r/>
    </w:p>
    <w:p>
      <w:pPr>
        <w:ind w:firstLine="420"/>
        <w:jc w:val="left"/>
        <w:spacing w:line="440" w:lineRule="exact"/>
        <w:widowControl/>
        <w:rPr>
          <w:rFonts w:ascii="宋体" w:hAnsi="宋体" w:cs="宋体"/>
          <w:szCs w:val="21"/>
        </w:rPr>
      </w:pPr>
      <w:r>
        <w:rPr>
          <w:rFonts w:ascii="宋体" w:hAnsi="宋体" w:cs="宋体"/>
          <w:szCs w:val="21"/>
        </w:rPr>
      </w:r>
      <w:r/>
    </w:p>
    <w:p>
      <w:pPr>
        <w:ind w:firstLine="420"/>
        <w:jc w:val="right"/>
        <w:spacing w:line="360" w:lineRule="auto"/>
        <w:widowControl/>
        <w:rPr>
          <w:rFonts w:ascii="宋体" w:hAnsi="宋体" w:cs="宋体"/>
          <w:szCs w:val="21"/>
        </w:rPr>
      </w:pPr>
      <w:r>
        <w:rPr>
          <w:rFonts w:hint="eastAsia" w:ascii="宋体" w:hAnsi="宋体" w:cs="宋体"/>
          <w:szCs w:val="21"/>
        </w:rPr>
        <w:t xml:space="preserve">供应商名称（加盖电子公章）：</w:t>
      </w:r>
      <w:r/>
    </w:p>
    <w:p>
      <w:pPr>
        <w:ind w:firstLine="430"/>
        <w:jc w:val="center"/>
        <w:spacing w:line="360" w:lineRule="auto"/>
        <w:rPr>
          <w:rFonts w:ascii="宋体" w:hAnsi="宋体" w:cs="宋体"/>
          <w:szCs w:val="21"/>
        </w:rPr>
      </w:pPr>
      <w:r>
        <w:rPr>
          <w:rFonts w:hint="eastAsia" w:ascii="宋体" w:hAnsi="宋体" w:cs="宋体"/>
          <w:szCs w:val="21"/>
        </w:rPr>
        <w:t xml:space="preserve">                             日   期：</w:t>
      </w:r>
      <w:r/>
    </w:p>
    <w:p>
      <w:pPr>
        <w:ind w:firstLine="430"/>
        <w:jc w:val="center"/>
        <w:spacing w:line="360" w:lineRule="auto"/>
        <w:rPr>
          <w:rFonts w:ascii="Arial" w:hAnsi="Arial"/>
          <w:b/>
          <w:sz w:val="36"/>
          <w:szCs w:val="36"/>
        </w:rPr>
      </w:pPr>
      <w:r>
        <w:rPr>
          <w:rFonts w:ascii="Arial" w:hAnsi="Arial"/>
          <w:b/>
          <w:bCs/>
          <w:sz w:val="28"/>
        </w:rPr>
        <w:br w:type="page" w:clear="all"/>
      </w:r>
      <w:r>
        <w:rPr>
          <w:rFonts w:hint="eastAsia" w:ascii="宋体" w:hAnsi="宋体"/>
          <w:b/>
          <w:bCs/>
          <w:sz w:val="24"/>
          <w:szCs w:val="24"/>
        </w:rPr>
        <w:t xml:space="preserve">残疾人福利性单位声明函</w:t>
      </w:r>
      <w:bookmarkEnd w:id="150"/>
      <w:bookmarkEnd w:id="151"/>
      <w:r/>
    </w:p>
    <w:p>
      <w:pPr>
        <w:ind w:firstLine="420"/>
        <w:spacing w:line="360" w:lineRule="auto"/>
        <w:widowControl/>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widowControl/>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5040"/>
        <w:jc w:val="left"/>
        <w:spacing w:line="440" w:lineRule="exact"/>
        <w:widowControl/>
        <w:rPr>
          <w:rFonts w:ascii="Arial" w:hAnsi="Arial"/>
          <w:szCs w:val="21"/>
        </w:rPr>
      </w:pPr>
      <w:r>
        <w:rPr>
          <w:rFonts w:ascii="Arial" w:hAnsi="Arial"/>
          <w:szCs w:val="21"/>
        </w:rPr>
      </w:r>
      <w:r/>
    </w:p>
    <w:p>
      <w:pPr>
        <w:ind w:firstLine="5040"/>
        <w:jc w:val="left"/>
        <w:spacing w:line="440" w:lineRule="exact"/>
        <w:widowControl/>
        <w:rPr>
          <w:rFonts w:ascii="Arial" w:hAnsi="Arial"/>
          <w:szCs w:val="21"/>
        </w:rPr>
      </w:pPr>
      <w:r>
        <w:rPr>
          <w:rFonts w:ascii="Arial" w:hAnsi="Arial"/>
          <w:szCs w:val="21"/>
        </w:rPr>
      </w:r>
      <w:r/>
    </w:p>
    <w:p>
      <w:pPr>
        <w:ind w:firstLine="5040"/>
        <w:jc w:val="left"/>
        <w:spacing w:line="440" w:lineRule="exact"/>
        <w:widowControl/>
        <w:rPr>
          <w:rFonts w:ascii="Arial" w:hAnsi="Arial"/>
          <w:szCs w:val="21"/>
        </w:rPr>
      </w:pPr>
      <w:r>
        <w:rPr>
          <w:rFonts w:ascii="Arial" w:hAnsi="Arial"/>
          <w:szCs w:val="21"/>
        </w:rPr>
      </w:r>
      <w:r/>
    </w:p>
    <w:p>
      <w:pPr>
        <w:ind w:firstLine="3990"/>
        <w:jc w:val="left"/>
        <w:spacing w:line="360" w:lineRule="auto"/>
        <w:shd w:val="clear" w:color="auto" w:fill="ffffff"/>
        <w:widowControl/>
        <w:rPr>
          <w:rFonts w:ascii="Arial" w:hAnsi="Arial"/>
          <w:szCs w:val="21"/>
        </w:rPr>
      </w:pPr>
      <w:r>
        <w:rPr>
          <w:rFonts w:hint="eastAsia" w:ascii="Arial" w:hAnsi="Arial"/>
          <w:szCs w:val="21"/>
        </w:rPr>
        <w:t xml:space="preserve">供应商名称（加盖电子公章）：</w:t>
      </w:r>
      <w:r>
        <w:rPr>
          <w:rFonts w:ascii="Arial" w:hAnsi="Arial"/>
          <w:szCs w:val="21"/>
          <w:u w:val="single"/>
        </w:rPr>
        <w:t xml:space="preserve">            </w:t>
      </w:r>
      <w:r/>
    </w:p>
    <w:p>
      <w:pPr>
        <w:ind w:firstLine="3990"/>
        <w:jc w:val="left"/>
        <w:spacing w:line="360" w:lineRule="auto"/>
        <w:shd w:val="clear" w:color="auto" w:fill="ffffff"/>
        <w:widowControl/>
        <w:rPr>
          <w:rFonts w:ascii="Arial" w:hAnsi="Arial"/>
          <w:szCs w:val="21"/>
        </w:rPr>
      </w:pPr>
      <w:r>
        <w:rPr>
          <w:rFonts w:hint="eastAsia" w:ascii="Arial" w:hAnsi="Arial"/>
          <w:szCs w:val="21"/>
        </w:rPr>
        <w:t xml:space="preserve">日</w:t>
      </w:r>
      <w:r>
        <w:rPr>
          <w:rFonts w:ascii="Arial" w:hAnsi="Arial"/>
          <w:szCs w:val="21"/>
        </w:rPr>
        <w:t xml:space="preserve">    </w:t>
      </w:r>
      <w:r>
        <w:rPr>
          <w:rFonts w:hint="eastAsia" w:ascii="Arial" w:hAnsi="Arial"/>
          <w:szCs w:val="21"/>
        </w:rPr>
        <w:t xml:space="preserve">期：</w:t>
      </w:r>
      <w:r>
        <w:rPr>
          <w:rFonts w:ascii="Arial" w:hAnsi="Arial"/>
          <w:szCs w:val="21"/>
        </w:rPr>
        <w:t xml:space="preserve">   </w:t>
      </w:r>
      <w:r>
        <w:rPr>
          <w:rFonts w:hint="eastAsia" w:ascii="Arial" w:hAnsi="Arial"/>
          <w:szCs w:val="21"/>
        </w:rPr>
        <w:t xml:space="preserve">年</w:t>
      </w:r>
      <w:r>
        <w:rPr>
          <w:rFonts w:ascii="Arial" w:hAnsi="Arial"/>
          <w:szCs w:val="21"/>
        </w:rPr>
        <w:t xml:space="preserve">    </w:t>
      </w:r>
      <w:r>
        <w:rPr>
          <w:rFonts w:hint="eastAsia" w:ascii="Arial" w:hAnsi="Arial"/>
          <w:szCs w:val="21"/>
        </w:rPr>
        <w:t xml:space="preserve">月</w:t>
      </w:r>
      <w:r>
        <w:rPr>
          <w:rFonts w:ascii="Arial" w:hAnsi="Arial"/>
          <w:szCs w:val="21"/>
        </w:rPr>
        <w:t xml:space="preserve">    </w:t>
      </w:r>
      <w:r>
        <w:rPr>
          <w:rFonts w:hint="eastAsia" w:ascii="Arial" w:hAnsi="Arial"/>
          <w:szCs w:val="21"/>
        </w:rPr>
        <w:t xml:space="preserve">日</w:t>
      </w:r>
      <w:r/>
    </w:p>
    <w:p>
      <w:pPr>
        <w:ind w:firstLine="733"/>
        <w:jc w:val="center"/>
        <w:spacing w:before="240" w:line="360" w:lineRule="auto"/>
        <w:shd w:val="clear" w:color="auto" w:fill="ffffff"/>
        <w:widowControl/>
        <w:rPr>
          <w:rFonts w:ascii="Arial" w:hAnsi="Arial"/>
          <w:b/>
          <w:sz w:val="36"/>
          <w:szCs w:val="36"/>
        </w:rPr>
      </w:pPr>
      <w:r>
        <w:rPr>
          <w:rFonts w:ascii="Arial" w:hAnsi="Arial"/>
          <w:b/>
          <w:sz w:val="36"/>
          <w:szCs w:val="36"/>
        </w:rPr>
      </w:r>
      <w:r/>
    </w:p>
    <w:p>
      <w:pPr>
        <w:jc w:val="center"/>
        <w:spacing w:line="360" w:lineRule="auto"/>
        <w:rPr>
          <w:rFonts w:ascii="宋体" w:hAnsi="宋体"/>
          <w:b/>
          <w:bCs/>
          <w:sz w:val="24"/>
          <w:szCs w:val="24"/>
        </w:rPr>
      </w:pPr>
      <w:r>
        <w:rPr>
          <w:rFonts w:hint="eastAsia" w:ascii="宋体" w:hAnsi="宋体"/>
          <w:b/>
          <w:bCs/>
          <w:sz w:val="24"/>
          <w:szCs w:val="24"/>
        </w:rPr>
        <w:t xml:space="preserve">属于监狱企业的证明文件</w:t>
      </w:r>
      <w:r/>
    </w:p>
    <w:p>
      <w:pPr>
        <w:ind w:firstLine="420"/>
        <w:spacing w:line="360" w:lineRule="auto"/>
        <w:rPr>
          <w:rFonts w:ascii="宋体" w:hAnsi="宋体" w:cs="宋体"/>
          <w:szCs w:val="21"/>
        </w:rPr>
      </w:pPr>
      <w:r>
        <w:rPr>
          <w:rFonts w:hint="eastAsia" w:ascii="宋体" w:hAnsi="宋体" w:cs="宋体"/>
          <w:szCs w:val="21"/>
        </w:rPr>
        <w:t xml:space="preserve">（提供由省级以上监狱管理局、戒毒管理局(含新疆生产建设兵团)出具的属于监狱企业的证明文件）</w:t>
      </w:r>
      <w:r/>
    </w:p>
    <w:p>
      <w:pPr>
        <w:ind w:firstLine="431"/>
        <w:spacing w:line="360" w:lineRule="auto"/>
        <w:rPr>
          <w:rFonts w:ascii="Arial" w:hAnsi="Arial"/>
          <w:b/>
          <w:bCs/>
          <w:szCs w:val="21"/>
        </w:rPr>
      </w:pPr>
      <w:r>
        <w:rPr>
          <w:rFonts w:ascii="Arial" w:hAnsi="Arial"/>
          <w:b/>
          <w:bCs/>
          <w:szCs w:val="21"/>
        </w:rPr>
      </w:r>
      <w:r/>
    </w:p>
    <w:p>
      <w:pPr>
        <w:ind w:firstLine="733"/>
        <w:jc w:val="center"/>
        <w:spacing w:line="360" w:lineRule="auto"/>
        <w:rPr>
          <w:rFonts w:ascii="Arial" w:hAnsi="Arial"/>
          <w:b/>
          <w:sz w:val="36"/>
          <w:szCs w:val="36"/>
        </w:rPr>
      </w:pPr>
      <w:r>
        <w:rPr>
          <w:rFonts w:ascii="Arial" w:hAnsi="Arial"/>
          <w:b/>
          <w:sz w:val="36"/>
          <w:szCs w:val="36"/>
        </w:rPr>
      </w:r>
      <w:r/>
    </w:p>
    <w:p>
      <w:pPr>
        <w:jc w:val="center"/>
        <w:spacing w:line="360" w:lineRule="auto"/>
        <w:rPr>
          <w:rFonts w:ascii="宋体" w:hAnsi="宋体"/>
          <w:b/>
          <w:bCs/>
          <w:sz w:val="24"/>
          <w:szCs w:val="24"/>
        </w:rPr>
      </w:pPr>
      <w:r>
        <w:rPr>
          <w:rFonts w:hint="eastAsia" w:ascii="宋体" w:hAnsi="宋体"/>
          <w:b/>
          <w:bCs/>
          <w:sz w:val="24"/>
          <w:szCs w:val="24"/>
        </w:rPr>
        <w:t xml:space="preserve">节能产品认证证书</w:t>
      </w:r>
      <w:r/>
    </w:p>
    <w:p>
      <w:pPr>
        <w:ind w:firstLine="420"/>
        <w:spacing w:line="360" w:lineRule="auto"/>
        <w:shd w:val="clear" w:color="auto" w:fill="ffffff"/>
        <w:widowControl/>
        <w:rPr>
          <w:rFonts w:ascii="Arial" w:hAnsi="Arial"/>
          <w:bCs/>
        </w:rPr>
      </w:pPr>
      <w:r>
        <w:rPr>
          <w:rFonts w:hint="eastAsia" w:ascii="Arial" w:hAnsi="Arial"/>
          <w:bCs/>
        </w:rPr>
        <w:t xml:space="preserve">（提供国家确定的认证机构出具的、处于有效期之内的产品认证证书）</w:t>
      </w:r>
      <w:r/>
    </w:p>
    <w:p>
      <w:pPr>
        <w:ind w:firstLine="431"/>
        <w:spacing w:line="360" w:lineRule="auto"/>
        <w:rPr>
          <w:rFonts w:ascii="Arial" w:hAnsi="Arial"/>
          <w:b/>
          <w:bCs/>
          <w:szCs w:val="21"/>
        </w:rPr>
      </w:pPr>
      <w:r>
        <w:rPr>
          <w:rFonts w:ascii="Arial" w:hAnsi="Arial"/>
          <w:b/>
          <w:bCs/>
          <w:szCs w:val="21"/>
        </w:rPr>
      </w:r>
      <w:r/>
    </w:p>
    <w:p>
      <w:pPr>
        <w:ind w:firstLine="431"/>
        <w:spacing w:line="360" w:lineRule="auto"/>
        <w:rPr>
          <w:rFonts w:ascii="Arial" w:hAnsi="Arial"/>
          <w:b/>
          <w:bCs/>
          <w:szCs w:val="21"/>
        </w:rPr>
      </w:pPr>
      <w:r>
        <w:rPr>
          <w:rFonts w:ascii="Arial" w:hAnsi="Arial"/>
          <w:b/>
          <w:bCs/>
          <w:szCs w:val="21"/>
        </w:rPr>
      </w:r>
      <w:r/>
    </w:p>
    <w:p>
      <w:pPr>
        <w:ind w:firstLine="733"/>
        <w:jc w:val="center"/>
        <w:spacing w:line="360" w:lineRule="auto"/>
        <w:rPr>
          <w:rFonts w:ascii="Arial" w:hAnsi="Arial"/>
          <w:b/>
          <w:sz w:val="36"/>
          <w:szCs w:val="36"/>
        </w:rPr>
      </w:pPr>
      <w:r>
        <w:rPr>
          <w:rFonts w:ascii="Arial" w:hAnsi="Arial"/>
          <w:b/>
          <w:sz w:val="36"/>
          <w:szCs w:val="36"/>
        </w:rPr>
      </w:r>
      <w:r/>
    </w:p>
    <w:p>
      <w:pPr>
        <w:jc w:val="center"/>
        <w:spacing w:line="360" w:lineRule="auto"/>
        <w:rPr>
          <w:rFonts w:ascii="宋体" w:hAnsi="宋体"/>
          <w:b/>
          <w:bCs/>
          <w:sz w:val="24"/>
          <w:szCs w:val="24"/>
        </w:rPr>
      </w:pPr>
      <w:r>
        <w:rPr>
          <w:rFonts w:hint="eastAsia" w:ascii="宋体" w:hAnsi="宋体"/>
          <w:b/>
          <w:bCs/>
          <w:sz w:val="24"/>
          <w:szCs w:val="24"/>
        </w:rPr>
        <w:t xml:space="preserve">环境标志产品认证证书</w:t>
      </w:r>
      <w:r/>
    </w:p>
    <w:p>
      <w:pPr>
        <w:ind w:firstLine="420"/>
        <w:spacing w:line="360" w:lineRule="auto"/>
        <w:shd w:val="clear" w:color="auto" w:fill="ffffff"/>
        <w:widowControl/>
        <w:rPr>
          <w:rFonts w:ascii="Arial" w:hAnsi="Arial"/>
          <w:bCs/>
        </w:rPr>
      </w:pPr>
      <w:r>
        <w:rPr>
          <w:rFonts w:hint="eastAsia" w:ascii="Arial" w:hAnsi="Arial"/>
          <w:bCs/>
        </w:rPr>
        <w:t xml:space="preserve">（提供国家确定的认证机构出具的、处于有效期之内的产品认证证书）</w:t>
      </w:r>
      <w:r/>
    </w:p>
    <w:p>
      <w:pPr>
        <w:ind w:firstLine="431"/>
        <w:spacing w:line="360" w:lineRule="auto"/>
        <w:rPr>
          <w:rFonts w:ascii="Arial" w:hAnsi="Arial"/>
          <w:b/>
          <w:bCs/>
          <w:szCs w:val="21"/>
        </w:rPr>
      </w:pPr>
      <w:r>
        <w:rPr>
          <w:rFonts w:ascii="Arial" w:hAnsi="Arial"/>
          <w:b/>
          <w:bCs/>
          <w:szCs w:val="21"/>
        </w:rPr>
      </w:r>
      <w:r/>
    </w:p>
    <w:p>
      <w:pPr>
        <w:ind w:firstLine="431"/>
        <w:spacing w:line="360" w:lineRule="auto"/>
        <w:rPr>
          <w:rFonts w:ascii="Arial" w:hAnsi="Arial"/>
          <w:b/>
          <w:bCs/>
          <w:szCs w:val="21"/>
        </w:rPr>
      </w:pPr>
      <w:r>
        <w:rPr>
          <w:rFonts w:ascii="Arial" w:hAnsi="Arial"/>
          <w:b/>
          <w:bCs/>
          <w:szCs w:val="21"/>
        </w:rPr>
      </w:r>
      <w:r/>
    </w:p>
    <w:p>
      <w:pPr>
        <w:ind w:firstLine="431"/>
        <w:spacing w:line="360" w:lineRule="auto"/>
        <w:rPr>
          <w:rFonts w:ascii="Arial" w:hAnsi="Arial"/>
          <w:b/>
          <w:bCs/>
          <w:szCs w:val="21"/>
        </w:rPr>
      </w:pPr>
      <w:r>
        <w:rPr>
          <w:rFonts w:ascii="Arial" w:hAnsi="Arial"/>
          <w:b/>
          <w:bCs/>
          <w:szCs w:val="21"/>
        </w:rPr>
      </w:r>
      <w:r/>
    </w:p>
    <w:p>
      <w:pPr>
        <w:jc w:val="center"/>
        <w:spacing w:line="360" w:lineRule="auto"/>
        <w:rPr>
          <w:rFonts w:ascii="宋体" w:hAnsi="宋体"/>
          <w:b/>
          <w:bCs/>
          <w:sz w:val="24"/>
          <w:szCs w:val="24"/>
        </w:rPr>
      </w:pPr>
      <w:r>
        <w:rPr>
          <w:rFonts w:hint="eastAsia" w:ascii="宋体" w:hAnsi="宋体"/>
          <w:b/>
          <w:bCs/>
          <w:sz w:val="24"/>
          <w:szCs w:val="24"/>
        </w:rPr>
        <w:t xml:space="preserve">进口产品转让技术、消化吸收再创新方案</w:t>
      </w:r>
      <w:r/>
    </w:p>
    <w:p>
      <w:pPr>
        <w:ind w:firstLine="420"/>
        <w:spacing w:line="360" w:lineRule="auto"/>
        <w:shd w:val="clear" w:color="auto" w:fill="ffffff"/>
        <w:widowControl/>
        <w:rPr>
          <w:rFonts w:ascii="Arial" w:hAnsi="Arial"/>
          <w:bCs/>
        </w:rPr>
      </w:pPr>
      <w:r>
        <w:rPr>
          <w:rFonts w:hint="eastAsia" w:ascii="Arial" w:hAnsi="Arial"/>
          <w:bCs/>
        </w:rPr>
        <w:t xml:space="preserve">（对于允许进口产品参加的项目）</w:t>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Symbol">
    <w:panose1 w:val="05050102010706020507"/>
  </w:font>
  <w:font w:name="楷体_GB2312">
    <w:panose1 w:val="02010609060101010101"/>
  </w:font>
  <w:font w:name="Tahoma">
    <w:panose1 w:val="020B0604030504040204"/>
  </w:font>
  <w:font w:name="Courier New">
    <w:panose1 w:val="02070309020205020404"/>
  </w:font>
  <w:font w:name="Calibri">
    <w:panose1 w:val="020F0502020204030204"/>
  </w:font>
  <w:font w:name="Verdana">
    <w:panose1 w:val="020B0604030504040204"/>
  </w:font>
  <w:font w:name="黑体">
    <w:panose1 w:val="02010609060101010101"/>
  </w:font>
  <w:font w:name="仿宋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78"/>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805"/>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cs="Times New Roman"/>
      </w:rPr>
    </w:lvl>
    <w:lvl w:ilvl="2">
      <w:start w:val="1"/>
      <w:numFmt w:val="decimal"/>
      <w:isLgl w:val="false"/>
      <w:suff w:val="tab"/>
      <w:lvlText w:val="（%3）"/>
      <w:lvlJc w:val="left"/>
      <w:pPr>
        <w:ind w:left="1560" w:hanging="720"/>
        <w:tabs>
          <w:tab w:val="left" w:pos="15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719"/>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条"/>
      <w:lvlJc w:val="left"/>
      <w:pPr>
        <w:ind w:left="1170" w:hanging="750"/>
      </w:pPr>
      <w:rPr>
        <w:b/>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7">
    <w:multiLevelType w:val="hybridMultilevel"/>
    <w:lvl w:ilvl="0">
      <w:start w:val="1"/>
      <w:numFmt w:val="decimal"/>
      <w:pStyle w:val="781"/>
      <w:isLgl w:val="false"/>
      <w:suff w:val="tab"/>
      <w:lvlText w:val="(%1)"/>
      <w:lvlJc w:val="left"/>
      <w:pPr>
        <w:ind w:left="397" w:hanging="397"/>
        <w:tabs>
          <w:tab w:val="left"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pStyle w:val="782"/>
      <w:isLgl w:val="false"/>
      <w:suff w:val="tab"/>
      <w:lvlText w:val="%1"/>
      <w:lvlJc w:val="left"/>
      <w:pPr>
        <w:ind w:left="567" w:hanging="567"/>
        <w:tabs>
          <w:tab w:val="left" w:pos="567" w:leader="none"/>
        </w:tabs>
      </w:pPr>
      <w:rPr>
        <w:rFonts w:cs="Times New Roman"/>
      </w:rPr>
    </w:lvl>
    <w:lvl w:ilvl="1">
      <w:start w:val="1"/>
      <w:numFmt w:val="decimal"/>
      <w:isLgl w:val="false"/>
      <w:suff w:val="tab"/>
      <w:lvlText w:val="%1.%2"/>
      <w:lvlJc w:val="left"/>
      <w:pPr>
        <w:ind w:left="567" w:hanging="283"/>
        <w:tabs>
          <w:tab w:val="left" w:pos="1004" w:leader="none"/>
        </w:tabs>
      </w:pPr>
      <w:rPr>
        <w:rFonts w:cs="Times New Roman"/>
      </w:rPr>
    </w:lvl>
    <w:lvl w:ilvl="2">
      <w:start w:val="1"/>
      <w:numFmt w:val="decimal"/>
      <w:isLgl w:val="false"/>
      <w:suff w:val="tab"/>
      <w:lvlText w:val="%1.%2.%3"/>
      <w:lvlJc w:val="left"/>
      <w:pPr>
        <w:ind w:left="1134" w:hanging="567"/>
        <w:tabs>
          <w:tab w:val="left" w:pos="1647" w:leader="none"/>
        </w:tabs>
      </w:pPr>
      <w:rPr>
        <w:rFonts w:cs="Times New Roman"/>
      </w:rPr>
    </w:lvl>
    <w:lvl w:ilvl="3">
      <w:start w:val="1"/>
      <w:numFmt w:val="decimal"/>
      <w:isLgl w:val="false"/>
      <w:suff w:val="tab"/>
      <w:lvlText w:val="%1.%2.%3.%4"/>
      <w:lvlJc w:val="left"/>
      <w:pPr>
        <w:ind w:left="2851" w:hanging="708"/>
        <w:tabs>
          <w:tab w:val="left" w:pos="3223" w:leader="none"/>
        </w:tabs>
      </w:pPr>
      <w:rPr>
        <w:rFonts w:cs="Times New Roman"/>
      </w:rPr>
    </w:lvl>
    <w:lvl w:ilvl="4">
      <w:start w:val="1"/>
      <w:numFmt w:val="decimal"/>
      <w:isLgl w:val="false"/>
      <w:suff w:val="tab"/>
      <w:lvlText w:val="%1.%2.%3.%4.%5"/>
      <w:lvlJc w:val="left"/>
      <w:pPr>
        <w:ind w:left="3418" w:hanging="850"/>
        <w:tabs>
          <w:tab w:val="left" w:pos="3648" w:leader="none"/>
        </w:tabs>
      </w:pPr>
      <w:rPr>
        <w:rFonts w:cs="Times New Roman"/>
      </w:rPr>
    </w:lvl>
    <w:lvl w:ilvl="5">
      <w:start w:val="1"/>
      <w:numFmt w:val="decimal"/>
      <w:isLgl w:val="false"/>
      <w:suff w:val="tab"/>
      <w:lvlText w:val="%1.%2.%3.%4.%5.%6"/>
      <w:lvlJc w:val="left"/>
      <w:pPr>
        <w:ind w:left="4127" w:hanging="1134"/>
        <w:tabs>
          <w:tab w:val="left" w:pos="4433" w:leader="none"/>
        </w:tabs>
      </w:pPr>
      <w:rPr>
        <w:rFonts w:cs="Times New Roman"/>
      </w:rPr>
    </w:lvl>
    <w:lvl w:ilvl="6">
      <w:start w:val="1"/>
      <w:numFmt w:val="decimal"/>
      <w:isLgl w:val="false"/>
      <w:suff w:val="tab"/>
      <w:lvlText w:val="%1.%2.%3.%4.%5.%6.%7"/>
      <w:lvlJc w:val="left"/>
      <w:pPr>
        <w:ind w:left="4694" w:hanging="1276"/>
        <w:tabs>
          <w:tab w:val="left" w:pos="4858" w:leader="none"/>
        </w:tabs>
      </w:pPr>
      <w:rPr>
        <w:rFonts w:cs="Times New Roman"/>
      </w:rPr>
    </w:lvl>
    <w:lvl w:ilvl="7">
      <w:start w:val="1"/>
      <w:numFmt w:val="decimal"/>
      <w:isLgl w:val="false"/>
      <w:suff w:val="tab"/>
      <w:lvlText w:val="%1.%2.%3.%4.%5.%6.%7.%8"/>
      <w:lvlJc w:val="left"/>
      <w:pPr>
        <w:ind w:left="5261" w:hanging="1418"/>
        <w:tabs>
          <w:tab w:val="left" w:pos="5643" w:leader="none"/>
        </w:tabs>
      </w:pPr>
      <w:rPr>
        <w:rFonts w:cs="Times New Roman"/>
      </w:rPr>
    </w:lvl>
    <w:lvl w:ilvl="8">
      <w:start w:val="1"/>
      <w:numFmt w:val="decimal"/>
      <w:isLgl w:val="false"/>
      <w:suff w:val="tab"/>
      <w:lvlText w:val="%1.%2.%3.%4.%5.%6.%7.%8.%9"/>
      <w:lvlJc w:val="left"/>
      <w:pPr>
        <w:ind w:left="5969" w:hanging="1700"/>
        <w:tabs>
          <w:tab w:val="left" w:pos="6429" w:leader="none"/>
        </w:tabs>
      </w:pPr>
      <w:rPr>
        <w:rFonts w:cs="Times New Roman"/>
      </w:r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pStyle w:val="664"/>
      <w:isLgl w:val="false"/>
      <w:suff w:val="nothing"/>
      <w:lvlText w:val="第%1章"/>
      <w:lvlJc w:val="left"/>
      <w:pPr>
        <w:ind w:left="0" w:firstLine="0"/>
      </w:pPr>
    </w:lvl>
    <w:lvl w:ilvl="1">
      <w:start w:val="1"/>
      <w:numFmt w:val="decimal"/>
      <w:pStyle w:val="666"/>
      <w:isLgl w:val="false"/>
      <w:suff w:val="nothing"/>
      <w:lvlText w:val=""/>
      <w:lvlJc w:val="left"/>
      <w:pPr>
        <w:ind w:left="0" w:firstLine="0"/>
      </w:pPr>
    </w:lvl>
    <w:lvl w:ilvl="2">
      <w:start w:val="1"/>
      <w:numFmt w:val="decimal"/>
      <w:pStyle w:val="697"/>
      <w:isLgl w:val="false"/>
      <w:suff w:val="nothing"/>
      <w:lvlText w:val=""/>
      <w:lvlJc w:val="left"/>
      <w:pPr>
        <w:ind w:left="0" w:firstLine="0"/>
      </w:pPr>
    </w:lvl>
    <w:lvl w:ilvl="3">
      <w:start w:val="1"/>
      <w:numFmt w:val="decimal"/>
      <w:pStyle w:val="699"/>
      <w:isLgl w:val="false"/>
      <w:suff w:val="nothing"/>
      <w:lvlText w:val=""/>
      <w:lvlJc w:val="left"/>
      <w:pPr>
        <w:ind w:left="0" w:firstLine="0"/>
      </w:pPr>
    </w:lvl>
    <w:lvl w:ilvl="4">
      <w:start w:val="1"/>
      <w:numFmt w:val="decimal"/>
      <w:pStyle w:val="670"/>
      <w:isLgl w:val="false"/>
      <w:suff w:val="nothing"/>
      <w:lvlText w:val=""/>
      <w:lvlJc w:val="left"/>
      <w:pPr>
        <w:ind w:left="0" w:firstLine="0"/>
      </w:pPr>
    </w:lvl>
    <w:lvl w:ilvl="5">
      <w:start w:val="1"/>
      <w:numFmt w:val="decimal"/>
      <w:pStyle w:val="673"/>
      <w:isLgl w:val="false"/>
      <w:suff w:val="nothing"/>
      <w:lvlText w:val=""/>
      <w:lvlJc w:val="left"/>
      <w:pPr>
        <w:ind w:left="0" w:firstLine="0"/>
      </w:pPr>
    </w:lvl>
    <w:lvl w:ilvl="6">
      <w:start w:val="1"/>
      <w:numFmt w:val="decimal"/>
      <w:pStyle w:val="675"/>
      <w:isLgl w:val="false"/>
      <w:suff w:val="nothing"/>
      <w:lvlText w:val=""/>
      <w:lvlJc w:val="left"/>
      <w:pPr>
        <w:ind w:left="0" w:firstLine="0"/>
      </w:pPr>
    </w:lvl>
    <w:lvl w:ilvl="7">
      <w:start w:val="1"/>
      <w:numFmt w:val="decimal"/>
      <w:pStyle w:val="677"/>
      <w:isLgl w:val="false"/>
      <w:suff w:val="nothing"/>
      <w:lvlText w:val=""/>
      <w:lvlJc w:val="left"/>
      <w:pPr>
        <w:ind w:left="0" w:firstLine="0"/>
      </w:pPr>
    </w:lvl>
    <w:lvl w:ilvl="8">
      <w:start w:val="1"/>
      <w:numFmt w:val="decimal"/>
      <w:pStyle w:val="679"/>
      <w:isLgl w:val="false"/>
      <w:suff w:val="nothing"/>
      <w:lvlText w:val=""/>
      <w:lvlJc w:val="left"/>
      <w:pPr>
        <w:ind w:left="0" w:firstLine="0"/>
      </w:pPr>
    </w:lvl>
  </w:abstractNum>
  <w:num w:numId="1">
    <w:abstractNumId w:val="10"/>
  </w:num>
  <w:num w:numId="2">
    <w:abstractNumId w:val="5"/>
  </w:num>
  <w:num w:numId="3">
    <w:abstractNumId w:val="0"/>
  </w:num>
  <w:num w:numId="4">
    <w:abstractNumId w:val="7"/>
  </w:num>
  <w:num w:numId="5">
    <w:abstractNumId w:val="8"/>
  </w:num>
  <w:num w:numId="6">
    <w:abstractNumId w:val="3"/>
  </w:num>
  <w:num w:numId="7">
    <w:abstractNumId w:val="4"/>
    <w:lvlOverride w:ilvl="0">
      <w:startOverride w:val="2"/>
    </w:lvlOverride>
  </w:num>
  <w:num w:numId="8">
    <w:abstractNumId w:val="2"/>
    <w:lvlOverride w:ilvl="0">
      <w:startOverride w:val="4"/>
    </w:lvlOverride>
  </w:num>
  <w:num w:numId="9">
    <w:abstractNumId w:val="1"/>
    <w:lvlOverride w:ilvl="0">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30"/>
    <w:link w:val="621"/>
    <w:uiPriority w:val="9"/>
    <w:rPr>
      <w:rFonts w:ascii="Arial" w:hAnsi="Arial" w:eastAsia="Arial" w:cs="Arial"/>
      <w:sz w:val="40"/>
      <w:szCs w:val="40"/>
    </w:rPr>
  </w:style>
  <w:style w:type="character" w:styleId="15">
    <w:name w:val="Heading 2 Char"/>
    <w:basedOn w:val="630"/>
    <w:link w:val="622"/>
    <w:uiPriority w:val="9"/>
    <w:rPr>
      <w:rFonts w:ascii="Arial" w:hAnsi="Arial" w:eastAsia="Arial" w:cs="Arial"/>
      <w:sz w:val="34"/>
    </w:rPr>
  </w:style>
  <w:style w:type="character" w:styleId="17">
    <w:name w:val="Heading 3 Char"/>
    <w:basedOn w:val="630"/>
    <w:link w:val="623"/>
    <w:uiPriority w:val="9"/>
    <w:rPr>
      <w:rFonts w:ascii="Arial" w:hAnsi="Arial" w:eastAsia="Arial" w:cs="Arial"/>
      <w:sz w:val="30"/>
      <w:szCs w:val="30"/>
    </w:rPr>
  </w:style>
  <w:style w:type="character" w:styleId="19">
    <w:name w:val="Heading 4 Char"/>
    <w:basedOn w:val="630"/>
    <w:link w:val="624"/>
    <w:uiPriority w:val="9"/>
    <w:rPr>
      <w:rFonts w:ascii="Arial" w:hAnsi="Arial" w:eastAsia="Arial" w:cs="Arial"/>
      <w:b/>
      <w:bCs/>
      <w:sz w:val="26"/>
      <w:szCs w:val="26"/>
    </w:rPr>
  </w:style>
  <w:style w:type="character" w:styleId="21">
    <w:name w:val="Heading 5 Char"/>
    <w:basedOn w:val="630"/>
    <w:link w:val="625"/>
    <w:uiPriority w:val="9"/>
    <w:rPr>
      <w:rFonts w:ascii="Arial" w:hAnsi="Arial" w:eastAsia="Arial" w:cs="Arial"/>
      <w:b/>
      <w:bCs/>
      <w:sz w:val="24"/>
      <w:szCs w:val="24"/>
    </w:rPr>
  </w:style>
  <w:style w:type="character" w:styleId="23">
    <w:name w:val="Heading 6 Char"/>
    <w:basedOn w:val="630"/>
    <w:link w:val="626"/>
    <w:uiPriority w:val="9"/>
    <w:rPr>
      <w:rFonts w:ascii="Arial" w:hAnsi="Arial" w:eastAsia="Arial" w:cs="Arial"/>
      <w:b/>
      <w:bCs/>
      <w:sz w:val="22"/>
      <w:szCs w:val="22"/>
    </w:rPr>
  </w:style>
  <w:style w:type="character" w:styleId="25">
    <w:name w:val="Heading 7 Char"/>
    <w:basedOn w:val="630"/>
    <w:link w:val="627"/>
    <w:uiPriority w:val="9"/>
    <w:rPr>
      <w:rFonts w:ascii="Arial" w:hAnsi="Arial" w:eastAsia="Arial" w:cs="Arial"/>
      <w:b/>
      <w:bCs/>
      <w:i/>
      <w:iCs/>
      <w:sz w:val="22"/>
      <w:szCs w:val="22"/>
    </w:rPr>
  </w:style>
  <w:style w:type="character" w:styleId="27">
    <w:name w:val="Heading 8 Char"/>
    <w:basedOn w:val="630"/>
    <w:link w:val="628"/>
    <w:uiPriority w:val="9"/>
    <w:rPr>
      <w:rFonts w:ascii="Arial" w:hAnsi="Arial" w:eastAsia="Arial" w:cs="Arial"/>
      <w:i/>
      <w:iCs/>
      <w:sz w:val="22"/>
      <w:szCs w:val="22"/>
    </w:rPr>
  </w:style>
  <w:style w:type="character" w:styleId="29">
    <w:name w:val="Heading 9 Char"/>
    <w:basedOn w:val="630"/>
    <w:link w:val="629"/>
    <w:uiPriority w:val="9"/>
    <w:rPr>
      <w:rFonts w:ascii="Arial" w:hAnsi="Arial" w:eastAsia="Arial" w:cs="Arial"/>
      <w:i/>
      <w:iCs/>
      <w:sz w:val="21"/>
      <w:szCs w:val="21"/>
    </w:rPr>
  </w:style>
  <w:style w:type="character" w:styleId="34">
    <w:name w:val="Title Char"/>
    <w:basedOn w:val="630"/>
    <w:link w:val="653"/>
    <w:uiPriority w:val="10"/>
    <w:rPr>
      <w:sz w:val="48"/>
      <w:szCs w:val="48"/>
    </w:rPr>
  </w:style>
  <w:style w:type="character" w:styleId="36">
    <w:name w:val="Subtitle Char"/>
    <w:basedOn w:val="630"/>
    <w:link w:val="647"/>
    <w:uiPriority w:val="11"/>
    <w:rPr>
      <w:sz w:val="24"/>
      <w:szCs w:val="24"/>
    </w:rPr>
  </w:style>
  <w:style w:type="character" w:styleId="38">
    <w:name w:val="Quote Char"/>
    <w:link w:val="691"/>
    <w:uiPriority w:val="29"/>
    <w:rPr>
      <w:i/>
    </w:rPr>
  </w:style>
  <w:style w:type="character" w:styleId="40">
    <w:name w:val="Intense Quote Char"/>
    <w:link w:val="693"/>
    <w:uiPriority w:val="30"/>
    <w:rPr>
      <w:i/>
    </w:rPr>
  </w:style>
  <w:style w:type="character" w:styleId="42">
    <w:name w:val="Header Char"/>
    <w:basedOn w:val="630"/>
    <w:link w:val="644"/>
    <w:uiPriority w:val="99"/>
  </w:style>
  <w:style w:type="character" w:styleId="44">
    <w:name w:val="Footer Char"/>
    <w:basedOn w:val="630"/>
    <w:link w:val="643"/>
    <w:uiPriority w:val="99"/>
  </w:style>
  <w:style w:type="character" w:styleId="46">
    <w:name w:val="Caption Char"/>
    <w:basedOn w:val="634"/>
    <w:link w:val="643"/>
    <w:uiPriority w:val="99"/>
  </w:style>
  <w:style w:type="table" w:styleId="49">
    <w:name w:val="Plain Table 1"/>
    <w:basedOn w:val="6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48"/>
    <w:uiPriority w:val="99"/>
    <w:rPr>
      <w:sz w:val="18"/>
    </w:rPr>
  </w:style>
  <w:style w:type="character" w:styleId="178">
    <w:name w:val="Endnote Text Char"/>
    <w:link w:val="641"/>
    <w:uiPriority w:val="99"/>
    <w:rPr>
      <w:sz w:val="20"/>
    </w:rPr>
  </w:style>
  <w:style w:type="paragraph" w:styleId="189">
    <w:name w:val="TOC Heading"/>
    <w:uiPriority w:val="39"/>
    <w:unhideWhenUsed/>
  </w:style>
  <w:style w:type="paragraph" w:styleId="620"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621">
    <w:name w:val="Heading 1"/>
    <w:basedOn w:val="620"/>
    <w:next w:val="620"/>
    <w:link w:val="824"/>
    <w:uiPriority w:val="9"/>
    <w:qFormat/>
    <w:pPr>
      <w:keepLines/>
      <w:keepNext/>
      <w:spacing w:before="480" w:after="200"/>
      <w:outlineLvl w:val="0"/>
    </w:pPr>
    <w:rPr>
      <w:rFonts w:ascii="Arial" w:hAnsi="Arial" w:eastAsia="Arial"/>
      <w:sz w:val="40"/>
      <w:szCs w:val="40"/>
    </w:rPr>
  </w:style>
  <w:style w:type="paragraph" w:styleId="622">
    <w:name w:val="Heading 2"/>
    <w:basedOn w:val="620"/>
    <w:next w:val="620"/>
    <w:link w:val="825"/>
    <w:uiPriority w:val="9"/>
    <w:qFormat/>
    <w:pPr>
      <w:keepLines/>
      <w:keepNext/>
      <w:spacing w:before="360" w:after="200"/>
      <w:outlineLvl w:val="1"/>
    </w:pPr>
    <w:rPr>
      <w:rFonts w:ascii="Arial" w:hAnsi="Arial" w:eastAsia="Arial"/>
      <w:sz w:val="34"/>
    </w:rPr>
  </w:style>
  <w:style w:type="paragraph" w:styleId="623">
    <w:name w:val="Heading 3"/>
    <w:basedOn w:val="620"/>
    <w:next w:val="620"/>
    <w:link w:val="826"/>
    <w:uiPriority w:val="9"/>
    <w:qFormat/>
    <w:pPr>
      <w:keepLines/>
      <w:keepNext/>
      <w:spacing w:before="320" w:after="200"/>
      <w:outlineLvl w:val="2"/>
    </w:pPr>
    <w:rPr>
      <w:rFonts w:ascii="Arial" w:hAnsi="Arial" w:eastAsia="Arial"/>
      <w:sz w:val="30"/>
      <w:szCs w:val="30"/>
    </w:rPr>
  </w:style>
  <w:style w:type="paragraph" w:styleId="624">
    <w:name w:val="Heading 4"/>
    <w:basedOn w:val="620"/>
    <w:next w:val="620"/>
    <w:link w:val="668"/>
    <w:uiPriority w:val="9"/>
    <w:qFormat/>
    <w:pPr>
      <w:keepLines/>
      <w:keepNext/>
      <w:spacing w:before="280" w:after="290" w:line="374" w:lineRule="auto"/>
      <w:outlineLvl w:val="3"/>
    </w:pPr>
    <w:rPr>
      <w:rFonts w:ascii="Cambria" w:hAnsi="Cambria" w:cs="宋体"/>
      <w:b/>
      <w:bCs/>
      <w:sz w:val="28"/>
      <w:szCs w:val="28"/>
    </w:rPr>
  </w:style>
  <w:style w:type="paragraph" w:styleId="625">
    <w:name w:val="Heading 5"/>
    <w:basedOn w:val="620"/>
    <w:next w:val="620"/>
    <w:link w:val="828"/>
    <w:uiPriority w:val="9"/>
    <w:qFormat/>
    <w:pPr>
      <w:keepLines/>
      <w:keepNext/>
      <w:spacing w:before="320" w:after="200"/>
      <w:outlineLvl w:val="4"/>
    </w:pPr>
    <w:rPr>
      <w:rFonts w:ascii="Arial" w:hAnsi="Arial" w:eastAsia="Arial"/>
      <w:b/>
      <w:bCs/>
      <w:sz w:val="24"/>
      <w:szCs w:val="24"/>
    </w:rPr>
  </w:style>
  <w:style w:type="paragraph" w:styleId="626">
    <w:name w:val="Heading 6"/>
    <w:basedOn w:val="620"/>
    <w:next w:val="620"/>
    <w:link w:val="829"/>
    <w:uiPriority w:val="9"/>
    <w:qFormat/>
    <w:pPr>
      <w:keepLines/>
      <w:keepNext/>
      <w:spacing w:before="320" w:after="200"/>
      <w:outlineLvl w:val="5"/>
    </w:pPr>
    <w:rPr>
      <w:rFonts w:ascii="Arial" w:hAnsi="Arial" w:eastAsia="Arial"/>
      <w:b/>
      <w:bCs/>
      <w:sz w:val="22"/>
      <w:szCs w:val="22"/>
    </w:rPr>
  </w:style>
  <w:style w:type="paragraph" w:styleId="627">
    <w:name w:val="Heading 7"/>
    <w:basedOn w:val="620"/>
    <w:next w:val="620"/>
    <w:link w:val="830"/>
    <w:uiPriority w:val="9"/>
    <w:qFormat/>
    <w:pPr>
      <w:keepLines/>
      <w:keepNext/>
      <w:spacing w:before="320" w:after="200"/>
      <w:outlineLvl w:val="6"/>
    </w:pPr>
    <w:rPr>
      <w:rFonts w:ascii="Arial" w:hAnsi="Arial" w:eastAsia="Arial"/>
      <w:b/>
      <w:bCs/>
      <w:i/>
      <w:iCs/>
      <w:sz w:val="22"/>
      <w:szCs w:val="22"/>
    </w:rPr>
  </w:style>
  <w:style w:type="paragraph" w:styleId="628">
    <w:name w:val="Heading 8"/>
    <w:basedOn w:val="620"/>
    <w:next w:val="620"/>
    <w:link w:val="831"/>
    <w:uiPriority w:val="9"/>
    <w:qFormat/>
    <w:pPr>
      <w:keepLines/>
      <w:keepNext/>
      <w:spacing w:before="320" w:after="200"/>
      <w:outlineLvl w:val="7"/>
    </w:pPr>
    <w:rPr>
      <w:rFonts w:ascii="Arial" w:hAnsi="Arial" w:eastAsia="Arial"/>
      <w:i/>
      <w:iCs/>
      <w:sz w:val="22"/>
      <w:szCs w:val="22"/>
    </w:rPr>
  </w:style>
  <w:style w:type="paragraph" w:styleId="629">
    <w:name w:val="Heading 9"/>
    <w:basedOn w:val="620"/>
    <w:next w:val="620"/>
    <w:link w:val="832"/>
    <w:uiPriority w:val="9"/>
    <w:qFormat/>
    <w:pPr>
      <w:keepLines/>
      <w:keepNext/>
      <w:spacing w:before="320" w:after="200"/>
      <w:outlineLvl w:val="8"/>
    </w:pPr>
    <w:rPr>
      <w:rFonts w:ascii="Arial" w:hAnsi="Arial" w:eastAsia="Arial"/>
      <w:i/>
      <w:iCs/>
      <w:szCs w:val="21"/>
    </w:rPr>
  </w:style>
  <w:style w:type="character" w:styleId="630" w:default="1">
    <w:name w:val="Default Paragraph Font"/>
    <w:uiPriority w:val="1"/>
    <w:semiHidden/>
    <w:unhideWhenUsed/>
    <w:qFormat/>
  </w:style>
  <w:style w:type="table" w:styleId="631" w:default="1">
    <w:name w:val="Normal Table"/>
    <w:uiPriority w:val="99"/>
    <w:semiHidden/>
    <w:unhideWhenUsed/>
    <w:qFormat/>
    <w:tblPr>
      <w:tblCellMar>
        <w:left w:w="108" w:type="dxa"/>
        <w:top w:w="0" w:type="dxa"/>
        <w:right w:w="108" w:type="dxa"/>
        <w:bottom w:w="0" w:type="dxa"/>
      </w:tblCellMar>
    </w:tblPr>
  </w:style>
  <w:style w:type="paragraph" w:styleId="632">
    <w:name w:val="toc 7"/>
    <w:basedOn w:val="620"/>
    <w:next w:val="620"/>
    <w:uiPriority w:val="39"/>
    <w:qFormat/>
    <w:pPr>
      <w:ind w:left="1701"/>
      <w:spacing w:after="57"/>
    </w:pPr>
  </w:style>
  <w:style w:type="paragraph" w:styleId="633">
    <w:name w:val="Normal Indent"/>
    <w:basedOn w:val="620"/>
    <w:uiPriority w:val="99"/>
    <w:qFormat/>
    <w:pPr>
      <w:ind w:firstLine="420"/>
    </w:pPr>
  </w:style>
  <w:style w:type="paragraph" w:styleId="634">
    <w:name w:val="Caption"/>
    <w:basedOn w:val="620"/>
    <w:next w:val="620"/>
    <w:uiPriority w:val="35"/>
    <w:qFormat/>
    <w:pPr>
      <w:spacing w:line="276" w:lineRule="auto"/>
    </w:pPr>
    <w:rPr>
      <w:b/>
      <w:bCs/>
      <w:color w:val="4f81bd"/>
      <w:sz w:val="18"/>
      <w:szCs w:val="18"/>
    </w:rPr>
  </w:style>
  <w:style w:type="paragraph" w:styleId="635">
    <w:name w:val="annotation text"/>
    <w:basedOn w:val="620"/>
    <w:link w:val="993"/>
    <w:uiPriority w:val="99"/>
    <w:qFormat/>
    <w:pPr>
      <w:jc w:val="left"/>
    </w:pPr>
  </w:style>
  <w:style w:type="paragraph" w:styleId="636">
    <w:name w:val="Body Text"/>
    <w:basedOn w:val="620"/>
    <w:link w:val="688"/>
    <w:uiPriority w:val="99"/>
    <w:qFormat/>
    <w:pPr>
      <w:spacing w:after="120"/>
    </w:pPr>
    <w:rPr>
      <w:sz w:val="24"/>
    </w:rPr>
  </w:style>
  <w:style w:type="paragraph" w:styleId="637">
    <w:name w:val="Body Text Indent"/>
    <w:basedOn w:val="620"/>
    <w:link w:val="995"/>
    <w:uiPriority w:val="99"/>
    <w:qFormat/>
    <w:pPr>
      <w:ind w:left="420"/>
      <w:spacing w:after="120"/>
    </w:pPr>
  </w:style>
  <w:style w:type="paragraph" w:styleId="638">
    <w:name w:val="toc 5"/>
    <w:basedOn w:val="620"/>
    <w:next w:val="620"/>
    <w:uiPriority w:val="39"/>
    <w:qFormat/>
    <w:pPr>
      <w:ind w:left="1134"/>
      <w:spacing w:after="57"/>
    </w:pPr>
  </w:style>
  <w:style w:type="paragraph" w:styleId="639">
    <w:name w:val="toc 3"/>
    <w:basedOn w:val="620"/>
    <w:next w:val="620"/>
    <w:uiPriority w:val="39"/>
    <w:qFormat/>
    <w:pPr>
      <w:ind w:left="567"/>
      <w:spacing w:after="57"/>
    </w:pPr>
  </w:style>
  <w:style w:type="paragraph" w:styleId="640">
    <w:name w:val="toc 8"/>
    <w:basedOn w:val="620"/>
    <w:next w:val="620"/>
    <w:uiPriority w:val="39"/>
    <w:qFormat/>
    <w:pPr>
      <w:ind w:left="1984"/>
      <w:spacing w:after="57"/>
    </w:pPr>
  </w:style>
  <w:style w:type="paragraph" w:styleId="641">
    <w:name w:val="endnote text"/>
    <w:basedOn w:val="620"/>
    <w:link w:val="685"/>
    <w:uiPriority w:val="99"/>
    <w:qFormat/>
    <w:rPr>
      <w:sz w:val="20"/>
    </w:rPr>
  </w:style>
  <w:style w:type="paragraph" w:styleId="642">
    <w:name w:val="Balloon Text"/>
    <w:basedOn w:val="620"/>
    <w:link w:val="992"/>
    <w:uiPriority w:val="99"/>
    <w:qFormat/>
    <w:rPr>
      <w:sz w:val="18"/>
      <w:szCs w:val="18"/>
    </w:rPr>
  </w:style>
  <w:style w:type="paragraph" w:styleId="643">
    <w:name w:val="Footer"/>
    <w:basedOn w:val="620"/>
    <w:link w:val="836"/>
    <w:uiPriority w:val="99"/>
    <w:qFormat/>
    <w:pPr>
      <w:tabs>
        <w:tab w:val="center" w:pos="7143" w:leader="none"/>
        <w:tab w:val="right" w:pos="14287" w:leader="none"/>
      </w:tabs>
    </w:pPr>
  </w:style>
  <w:style w:type="paragraph" w:styleId="644">
    <w:name w:val="Header"/>
    <w:basedOn w:val="620"/>
    <w:link w:val="834"/>
    <w:uiPriority w:val="99"/>
    <w:qFormat/>
    <w:pPr>
      <w:tabs>
        <w:tab w:val="center" w:pos="7143" w:leader="none"/>
        <w:tab w:val="right" w:pos="14287" w:leader="none"/>
      </w:tabs>
    </w:pPr>
  </w:style>
  <w:style w:type="paragraph" w:styleId="645">
    <w:name w:val="toc 1"/>
    <w:basedOn w:val="620"/>
    <w:next w:val="620"/>
    <w:uiPriority w:val="39"/>
    <w:qFormat/>
    <w:pPr>
      <w:spacing w:after="57"/>
    </w:pPr>
  </w:style>
  <w:style w:type="paragraph" w:styleId="646">
    <w:name w:val="toc 4"/>
    <w:basedOn w:val="620"/>
    <w:next w:val="620"/>
    <w:uiPriority w:val="39"/>
    <w:qFormat/>
    <w:pPr>
      <w:ind w:left="850"/>
      <w:spacing w:after="57"/>
    </w:pPr>
  </w:style>
  <w:style w:type="paragraph" w:styleId="647">
    <w:name w:val="Subtitle"/>
    <w:basedOn w:val="620"/>
    <w:next w:val="620"/>
    <w:link w:val="689"/>
    <w:uiPriority w:val="11"/>
    <w:qFormat/>
    <w:pPr>
      <w:spacing w:before="200" w:after="200"/>
    </w:pPr>
    <w:rPr>
      <w:sz w:val="24"/>
      <w:szCs w:val="24"/>
    </w:rPr>
  </w:style>
  <w:style w:type="paragraph" w:styleId="648">
    <w:name w:val="footnote text"/>
    <w:basedOn w:val="620"/>
    <w:link w:val="680"/>
    <w:uiPriority w:val="99"/>
    <w:qFormat/>
    <w:pPr>
      <w:spacing w:after="40"/>
    </w:pPr>
    <w:rPr>
      <w:sz w:val="18"/>
    </w:rPr>
  </w:style>
  <w:style w:type="paragraph" w:styleId="649">
    <w:name w:val="toc 6"/>
    <w:basedOn w:val="620"/>
    <w:next w:val="620"/>
    <w:uiPriority w:val="39"/>
    <w:qFormat/>
    <w:pPr>
      <w:ind w:left="1417"/>
      <w:spacing w:after="57"/>
    </w:pPr>
  </w:style>
  <w:style w:type="paragraph" w:styleId="650">
    <w:name w:val="table of figures"/>
    <w:basedOn w:val="620"/>
    <w:next w:val="620"/>
    <w:uiPriority w:val="99"/>
    <w:qFormat/>
  </w:style>
  <w:style w:type="paragraph" w:styleId="651">
    <w:name w:val="toc 2"/>
    <w:basedOn w:val="620"/>
    <w:next w:val="620"/>
    <w:uiPriority w:val="39"/>
    <w:qFormat/>
    <w:pPr>
      <w:ind w:left="283"/>
      <w:spacing w:after="57"/>
    </w:pPr>
  </w:style>
  <w:style w:type="paragraph" w:styleId="652">
    <w:name w:val="toc 9"/>
    <w:basedOn w:val="620"/>
    <w:next w:val="620"/>
    <w:uiPriority w:val="39"/>
    <w:qFormat/>
    <w:pPr>
      <w:ind w:left="2268"/>
      <w:spacing w:after="57"/>
    </w:pPr>
  </w:style>
  <w:style w:type="paragraph" w:styleId="653">
    <w:name w:val="Title"/>
    <w:basedOn w:val="620"/>
    <w:next w:val="620"/>
    <w:link w:val="833"/>
    <w:uiPriority w:val="10"/>
    <w:qFormat/>
    <w:pPr>
      <w:contextualSpacing/>
      <w:spacing w:before="300" w:after="200"/>
    </w:pPr>
    <w:rPr>
      <w:sz w:val="48"/>
      <w:szCs w:val="48"/>
    </w:rPr>
  </w:style>
  <w:style w:type="paragraph" w:styleId="654">
    <w:name w:val="annotation subject"/>
    <w:basedOn w:val="635"/>
    <w:next w:val="635"/>
    <w:link w:val="994"/>
    <w:uiPriority w:val="99"/>
    <w:qFormat/>
    <w:rPr>
      <w:b/>
      <w:bCs/>
    </w:rPr>
  </w:style>
  <w:style w:type="paragraph" w:styleId="655">
    <w:name w:val="Body Text First Indent"/>
    <w:next w:val="620"/>
    <w:uiPriority w:val="0"/>
    <w:qFormat/>
    <w:pPr>
      <w:ind w:firstLine="200"/>
      <w:jc w:val="both"/>
      <w:spacing w:line="360" w:lineRule="auto"/>
      <w:widowControl w:val="off"/>
    </w:pPr>
    <w:rPr>
      <w:rFonts w:ascii="仿宋_GB2312" w:hAnsi="Times New Roman" w:eastAsia="仿宋_GB2312" w:cs="Times New Roman"/>
      <w:b/>
      <w:bCs/>
      <w:color w:val="ff0000"/>
      <w:sz w:val="30"/>
      <w:szCs w:val="30"/>
      <w:lang w:val="en-US" w:eastAsia="zh-CN" w:bidi="ar-SA"/>
    </w:rPr>
  </w:style>
  <w:style w:type="table" w:styleId="65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57">
    <w:name w:val="endnote reference"/>
    <w:uiPriority w:val="99"/>
    <w:qFormat/>
    <w:rPr>
      <w:vertAlign w:val="superscript"/>
    </w:rPr>
  </w:style>
  <w:style w:type="character" w:styleId="658">
    <w:name w:val="FollowedHyperlink"/>
    <w:basedOn w:val="630"/>
    <w:uiPriority w:val="99"/>
    <w:qFormat/>
    <w:rPr>
      <w:color w:val="800080"/>
      <w:u w:val="single"/>
    </w:rPr>
  </w:style>
  <w:style w:type="character" w:styleId="659">
    <w:name w:val="Hyperlink"/>
    <w:uiPriority w:val="99"/>
    <w:qFormat/>
    <w:rPr>
      <w:color w:val="0000ff"/>
      <w:u w:val="single"/>
    </w:rPr>
  </w:style>
  <w:style w:type="character" w:styleId="660">
    <w:name w:val="annotation reference"/>
    <w:basedOn w:val="630"/>
    <w:uiPriority w:val="99"/>
    <w:qFormat/>
    <w:rPr>
      <w:sz w:val="21"/>
      <w:szCs w:val="21"/>
    </w:rPr>
  </w:style>
  <w:style w:type="character" w:styleId="661">
    <w:name w:val="footnote reference"/>
    <w:uiPriority w:val="99"/>
    <w:qFormat/>
    <w:rPr>
      <w:vertAlign w:val="superscript"/>
    </w:rPr>
  </w:style>
  <w:style w:type="paragraph" w:styleId="662">
    <w:name w:val="List Paragraph"/>
    <w:basedOn w:val="620"/>
    <w:uiPriority w:val="0"/>
    <w:qFormat/>
    <w:pPr>
      <w:ind w:firstLine="420"/>
    </w:pPr>
  </w:style>
  <w:style w:type="character" w:styleId="663" w:customStyle="1">
    <w:name w:val="标题 1 Char"/>
    <w:basedOn w:val="630"/>
    <w:link w:val="664"/>
    <w:uiPriority w:val="9"/>
    <w:qFormat/>
    <w:rPr>
      <w:rFonts w:ascii="Times New Roman" w:hAnsi="Times New Roman" w:eastAsia="宋体" w:cs="Times New Roman"/>
      <w:b/>
      <w:bCs/>
      <w:sz w:val="44"/>
      <w:szCs w:val="44"/>
    </w:rPr>
  </w:style>
  <w:style w:type="paragraph" w:styleId="664" w:customStyle="1">
    <w:name w:val="标题 11"/>
    <w:basedOn w:val="620"/>
    <w:next w:val="620"/>
    <w:link w:val="663"/>
    <w:uiPriority w:val="9"/>
    <w:qFormat/>
    <w:pPr>
      <w:numPr>
        <w:ilvl w:val="0"/>
        <w:numId w:val="1"/>
      </w:numPr>
      <w:keepNext/>
      <w:spacing w:before="312" w:after="312"/>
      <w:tabs>
        <w:tab w:val="left" w:pos="1440" w:leader="none"/>
        <w:tab w:val="left" w:pos="5670" w:leader="none"/>
      </w:tabs>
      <w:outlineLvl w:val="0"/>
    </w:pPr>
    <w:rPr>
      <w:b/>
      <w:bCs/>
      <w:sz w:val="44"/>
      <w:szCs w:val="44"/>
    </w:rPr>
  </w:style>
  <w:style w:type="character" w:styleId="665" w:customStyle="1">
    <w:name w:val="标题 2 Char"/>
    <w:basedOn w:val="630"/>
    <w:link w:val="666"/>
    <w:uiPriority w:val="99"/>
    <w:qFormat/>
    <w:rPr>
      <w:rFonts w:ascii="Cambria" w:hAnsi="Cambria" w:eastAsia="宋体" w:cs="宋体"/>
      <w:b/>
      <w:bCs/>
      <w:sz w:val="32"/>
      <w:szCs w:val="32"/>
    </w:rPr>
  </w:style>
  <w:style w:type="paragraph" w:styleId="666" w:customStyle="1">
    <w:name w:val="标题 211"/>
    <w:basedOn w:val="620"/>
    <w:next w:val="620"/>
    <w:link w:val="665"/>
    <w:uiPriority w:val="99"/>
    <w:qFormat/>
    <w:pPr>
      <w:numPr>
        <w:ilvl w:val="1"/>
        <w:numId w:val="1"/>
      </w:numPr>
      <w:jc w:val="left"/>
      <w:keepLines/>
      <w:keepNext/>
      <w:spacing w:before="120" w:after="120"/>
      <w:outlineLvl w:val="1"/>
    </w:pPr>
    <w:rPr>
      <w:rFonts w:ascii="Cambria" w:hAnsi="Cambria" w:cs="宋体"/>
      <w:b/>
      <w:bCs/>
      <w:sz w:val="32"/>
      <w:szCs w:val="32"/>
    </w:rPr>
  </w:style>
  <w:style w:type="character" w:styleId="667" w:customStyle="1">
    <w:name w:val="标题 3 Char"/>
    <w:basedOn w:val="630"/>
    <w:uiPriority w:val="99"/>
    <w:qFormat/>
    <w:rPr>
      <w:rFonts w:ascii="Times New Roman" w:hAnsi="Times New Roman" w:eastAsia="宋体" w:cs="Times New Roman"/>
      <w:b/>
      <w:bCs/>
      <w:sz w:val="32"/>
      <w:szCs w:val="32"/>
    </w:rPr>
  </w:style>
  <w:style w:type="character" w:styleId="668" w:customStyle="1">
    <w:name w:val="标题 4 Char"/>
    <w:basedOn w:val="630"/>
    <w:link w:val="624"/>
    <w:uiPriority w:val="9"/>
    <w:qFormat/>
    <w:rPr>
      <w:rFonts w:ascii="Cambria" w:hAnsi="Cambria" w:eastAsia="宋体" w:cs="宋体"/>
      <w:b/>
      <w:bCs/>
      <w:sz w:val="28"/>
      <w:szCs w:val="28"/>
    </w:rPr>
  </w:style>
  <w:style w:type="character" w:styleId="669" w:customStyle="1">
    <w:name w:val="标题 5 Char"/>
    <w:basedOn w:val="630"/>
    <w:link w:val="670"/>
    <w:uiPriority w:val="99"/>
    <w:qFormat/>
    <w:rPr>
      <w:rFonts w:ascii="Times New Roman" w:hAnsi="Times New Roman" w:eastAsia="宋体" w:cs="Times New Roman"/>
      <w:b/>
      <w:bCs/>
      <w:sz w:val="28"/>
      <w:szCs w:val="28"/>
    </w:rPr>
  </w:style>
  <w:style w:type="paragraph" w:styleId="670" w:customStyle="1">
    <w:name w:val="标题 51"/>
    <w:basedOn w:val="620"/>
    <w:next w:val="671"/>
    <w:link w:val="669"/>
    <w:uiPriority w:val="99"/>
    <w:qFormat/>
    <w:pPr>
      <w:numPr>
        <w:ilvl w:val="4"/>
        <w:numId w:val="1"/>
      </w:numPr>
      <w:keepNext/>
      <w:spacing w:before="156" w:after="156"/>
      <w:outlineLvl w:val="4"/>
    </w:pPr>
    <w:rPr>
      <w:b/>
      <w:bCs/>
      <w:sz w:val="28"/>
      <w:szCs w:val="28"/>
    </w:rPr>
  </w:style>
  <w:style w:type="paragraph" w:styleId="671" w:customStyle="1">
    <w:name w:val="正文缩进1"/>
    <w:basedOn w:val="620"/>
    <w:link w:val="698"/>
    <w:uiPriority w:val="0"/>
    <w:qFormat/>
    <w:pPr>
      <w:ind w:firstLine="420"/>
    </w:pPr>
  </w:style>
  <w:style w:type="character" w:styleId="672" w:customStyle="1">
    <w:name w:val="标题 6 Char"/>
    <w:basedOn w:val="630"/>
    <w:link w:val="673"/>
    <w:uiPriority w:val="99"/>
    <w:qFormat/>
    <w:rPr>
      <w:rFonts w:ascii="Cambria" w:hAnsi="Cambria" w:eastAsia="宋体" w:cs="宋体"/>
      <w:b/>
      <w:bCs/>
      <w:sz w:val="24"/>
      <w:szCs w:val="24"/>
    </w:rPr>
  </w:style>
  <w:style w:type="paragraph" w:styleId="673" w:customStyle="1">
    <w:name w:val="标题 61"/>
    <w:basedOn w:val="620"/>
    <w:next w:val="620"/>
    <w:link w:val="672"/>
    <w:uiPriority w:val="99"/>
    <w:qFormat/>
    <w:pPr>
      <w:numPr>
        <w:ilvl w:val="5"/>
        <w:numId w:val="1"/>
      </w:numPr>
      <w:keepLines/>
      <w:keepNext/>
      <w:spacing w:before="240" w:after="64" w:line="319" w:lineRule="auto"/>
      <w:outlineLvl w:val="5"/>
    </w:pPr>
    <w:rPr>
      <w:rFonts w:ascii="Cambria" w:hAnsi="Cambria" w:cs="宋体"/>
      <w:b/>
      <w:bCs/>
      <w:sz w:val="24"/>
      <w:szCs w:val="24"/>
    </w:rPr>
  </w:style>
  <w:style w:type="character" w:styleId="674" w:customStyle="1">
    <w:name w:val="标题 7 Char"/>
    <w:basedOn w:val="630"/>
    <w:link w:val="675"/>
    <w:uiPriority w:val="99"/>
    <w:qFormat/>
    <w:rPr>
      <w:rFonts w:ascii="Times New Roman" w:hAnsi="Times New Roman" w:eastAsia="宋体" w:cs="Times New Roman"/>
      <w:b/>
      <w:bCs/>
      <w:sz w:val="24"/>
      <w:szCs w:val="24"/>
    </w:rPr>
  </w:style>
  <w:style w:type="paragraph" w:styleId="675" w:customStyle="1">
    <w:name w:val="标题 71"/>
    <w:basedOn w:val="620"/>
    <w:next w:val="620"/>
    <w:link w:val="674"/>
    <w:uiPriority w:val="99"/>
    <w:qFormat/>
    <w:pPr>
      <w:numPr>
        <w:ilvl w:val="6"/>
        <w:numId w:val="1"/>
      </w:numPr>
      <w:keepLines/>
      <w:keepNext/>
      <w:spacing w:before="240" w:after="64" w:line="319" w:lineRule="auto"/>
      <w:outlineLvl w:val="6"/>
    </w:pPr>
    <w:rPr>
      <w:b/>
      <w:bCs/>
      <w:sz w:val="24"/>
      <w:szCs w:val="24"/>
    </w:rPr>
  </w:style>
  <w:style w:type="character" w:styleId="676" w:customStyle="1">
    <w:name w:val="标题 8 Char"/>
    <w:basedOn w:val="630"/>
    <w:link w:val="677"/>
    <w:uiPriority w:val="99"/>
    <w:qFormat/>
    <w:rPr>
      <w:rFonts w:ascii="Cambria" w:hAnsi="Cambria" w:eastAsia="宋体" w:cs="宋体"/>
      <w:sz w:val="24"/>
      <w:szCs w:val="24"/>
    </w:rPr>
  </w:style>
  <w:style w:type="paragraph" w:styleId="677" w:customStyle="1">
    <w:name w:val="标题 81"/>
    <w:basedOn w:val="620"/>
    <w:next w:val="620"/>
    <w:link w:val="676"/>
    <w:uiPriority w:val="99"/>
    <w:qFormat/>
    <w:pPr>
      <w:numPr>
        <w:ilvl w:val="7"/>
        <w:numId w:val="1"/>
      </w:numPr>
      <w:keepLines/>
      <w:keepNext/>
      <w:spacing w:before="240" w:after="64" w:line="319" w:lineRule="auto"/>
      <w:outlineLvl w:val="7"/>
    </w:pPr>
    <w:rPr>
      <w:rFonts w:ascii="Cambria" w:hAnsi="Cambria" w:cs="宋体"/>
      <w:sz w:val="24"/>
      <w:szCs w:val="24"/>
    </w:rPr>
  </w:style>
  <w:style w:type="character" w:styleId="678" w:customStyle="1">
    <w:name w:val="标题 9 Char"/>
    <w:basedOn w:val="630"/>
    <w:link w:val="679"/>
    <w:uiPriority w:val="99"/>
    <w:qFormat/>
    <w:rPr>
      <w:rFonts w:ascii="Cambria" w:hAnsi="Cambria" w:eastAsia="宋体" w:cs="宋体"/>
      <w:szCs w:val="21"/>
    </w:rPr>
  </w:style>
  <w:style w:type="paragraph" w:styleId="679" w:customStyle="1">
    <w:name w:val="标题 91"/>
    <w:basedOn w:val="620"/>
    <w:next w:val="620"/>
    <w:link w:val="678"/>
    <w:uiPriority w:val="99"/>
    <w:qFormat/>
    <w:pPr>
      <w:numPr>
        <w:ilvl w:val="8"/>
        <w:numId w:val="1"/>
      </w:numPr>
      <w:keepLines/>
      <w:keepNext/>
      <w:spacing w:before="240" w:after="64" w:line="319" w:lineRule="auto"/>
      <w:outlineLvl w:val="8"/>
    </w:pPr>
    <w:rPr>
      <w:rFonts w:ascii="Cambria" w:hAnsi="Cambria" w:cs="宋体"/>
      <w:szCs w:val="21"/>
    </w:rPr>
  </w:style>
  <w:style w:type="character" w:styleId="680" w:customStyle="1">
    <w:name w:val="脚注文本 Char"/>
    <w:basedOn w:val="630"/>
    <w:link w:val="648"/>
    <w:uiPriority w:val="99"/>
    <w:qFormat/>
    <w:rPr>
      <w:rFonts w:ascii="Times New Roman" w:hAnsi="Times New Roman" w:eastAsia="宋体" w:cs="Times New Roman"/>
      <w:sz w:val="18"/>
      <w:szCs w:val="20"/>
    </w:rPr>
  </w:style>
  <w:style w:type="character" w:styleId="681" w:customStyle="1">
    <w:name w:val="页眉 Char"/>
    <w:basedOn w:val="630"/>
    <w:link w:val="682"/>
    <w:uiPriority w:val="99"/>
    <w:qFormat/>
    <w:rPr>
      <w:rFonts w:ascii="Times New Roman" w:hAnsi="Times New Roman" w:eastAsia="宋体" w:cs="Times New Roman"/>
      <w:sz w:val="18"/>
      <w:szCs w:val="18"/>
    </w:rPr>
  </w:style>
  <w:style w:type="paragraph" w:styleId="682" w:customStyle="1">
    <w:name w:val="页眉1"/>
    <w:basedOn w:val="620"/>
    <w:link w:val="681"/>
    <w:uiPriority w:val="99"/>
    <w:qFormat/>
    <w:pPr>
      <w:jc w:val="center"/>
      <w:tabs>
        <w:tab w:val="center" w:pos="4153" w:leader="none"/>
        <w:tab w:val="right" w:pos="8306" w:leader="none"/>
      </w:tabs>
      <w:pBdr>
        <w:bottom w:val="single" w:color="000000" w:sz="6" w:space="1"/>
      </w:pBdr>
    </w:pPr>
    <w:rPr>
      <w:sz w:val="18"/>
      <w:szCs w:val="18"/>
    </w:rPr>
  </w:style>
  <w:style w:type="character" w:styleId="683" w:customStyle="1">
    <w:name w:val="页脚 Char"/>
    <w:basedOn w:val="630"/>
    <w:link w:val="684"/>
    <w:uiPriority w:val="99"/>
    <w:qFormat/>
    <w:rPr>
      <w:rFonts w:ascii="Times New Roman" w:hAnsi="Times New Roman" w:eastAsia="宋体" w:cs="Times New Roman"/>
      <w:sz w:val="18"/>
      <w:szCs w:val="18"/>
    </w:rPr>
  </w:style>
  <w:style w:type="paragraph" w:styleId="684" w:customStyle="1">
    <w:name w:val="页脚1"/>
    <w:basedOn w:val="620"/>
    <w:link w:val="683"/>
    <w:uiPriority w:val="99"/>
    <w:qFormat/>
    <w:pPr>
      <w:jc w:val="left"/>
      <w:tabs>
        <w:tab w:val="center" w:pos="4153" w:leader="none"/>
        <w:tab w:val="right" w:pos="8306" w:leader="none"/>
      </w:tabs>
    </w:pPr>
    <w:rPr>
      <w:sz w:val="18"/>
      <w:szCs w:val="18"/>
    </w:rPr>
  </w:style>
  <w:style w:type="character" w:styleId="685" w:customStyle="1">
    <w:name w:val="尾注文本 Char"/>
    <w:basedOn w:val="630"/>
    <w:link w:val="641"/>
    <w:uiPriority w:val="99"/>
    <w:qFormat/>
    <w:rPr>
      <w:rFonts w:ascii="Times New Roman" w:hAnsi="Times New Roman" w:eastAsia="宋体" w:cs="Times New Roman"/>
      <w:sz w:val="20"/>
      <w:szCs w:val="20"/>
    </w:rPr>
  </w:style>
  <w:style w:type="character" w:styleId="686" w:customStyle="1">
    <w:name w:val="标题 Char"/>
    <w:basedOn w:val="630"/>
    <w:link w:val="687"/>
    <w:uiPriority w:val="10"/>
    <w:qFormat/>
    <w:rPr>
      <w:rFonts w:ascii="Cambria" w:hAnsi="Cambria" w:eastAsia="宋体" w:cs="宋体"/>
      <w:b/>
      <w:bCs/>
      <w:sz w:val="32"/>
      <w:szCs w:val="32"/>
    </w:rPr>
  </w:style>
  <w:style w:type="paragraph" w:styleId="687" w:customStyle="1">
    <w:name w:val="标题1"/>
    <w:basedOn w:val="620"/>
    <w:next w:val="620"/>
    <w:link w:val="686"/>
    <w:uiPriority w:val="10"/>
    <w:qFormat/>
    <w:pPr>
      <w:jc w:val="center"/>
      <w:spacing w:before="240" w:after="60"/>
      <w:outlineLvl w:val="0"/>
    </w:pPr>
    <w:rPr>
      <w:rFonts w:ascii="Cambria" w:hAnsi="Cambria" w:cs="宋体"/>
      <w:b/>
      <w:bCs/>
      <w:sz w:val="32"/>
      <w:szCs w:val="32"/>
    </w:rPr>
  </w:style>
  <w:style w:type="character" w:styleId="688" w:customStyle="1">
    <w:name w:val="正文文本 Char"/>
    <w:basedOn w:val="630"/>
    <w:link w:val="636"/>
    <w:uiPriority w:val="99"/>
    <w:qFormat/>
    <w:rPr>
      <w:rFonts w:ascii="Times New Roman" w:hAnsi="Times New Roman" w:eastAsia="宋体" w:cs="Times New Roman"/>
      <w:sz w:val="24"/>
      <w:szCs w:val="20"/>
    </w:rPr>
  </w:style>
  <w:style w:type="character" w:styleId="689" w:customStyle="1">
    <w:name w:val="副标题 Char"/>
    <w:basedOn w:val="630"/>
    <w:link w:val="647"/>
    <w:uiPriority w:val="11"/>
    <w:qFormat/>
    <w:rPr>
      <w:rFonts w:ascii="Times New Roman" w:hAnsi="Times New Roman" w:eastAsia="宋体" w:cs="Times New Roman"/>
      <w:sz w:val="24"/>
      <w:szCs w:val="24"/>
    </w:rPr>
  </w:style>
  <w:style w:type="paragraph" w:styleId="690">
    <w:name w:val="No Spacing"/>
    <w:uiPriority w:val="1"/>
    <w:qFormat/>
    <w:rPr>
      <w:rFonts w:ascii="Times New Roman" w:hAnsi="Times New Roman" w:eastAsia="宋体" w:cs="Times New Roman"/>
      <w:lang w:val="en-US" w:eastAsia="zh-CN" w:bidi="ar-SA"/>
    </w:rPr>
  </w:style>
  <w:style w:type="paragraph" w:styleId="691">
    <w:name w:val="Quote"/>
    <w:basedOn w:val="620"/>
    <w:next w:val="620"/>
    <w:link w:val="692"/>
    <w:uiPriority w:val="29"/>
    <w:qFormat/>
    <w:pPr>
      <w:ind w:left="720" w:right="720"/>
    </w:pPr>
    <w:rPr>
      <w:i/>
      <w:sz w:val="20"/>
    </w:rPr>
  </w:style>
  <w:style w:type="character" w:styleId="692" w:customStyle="1">
    <w:name w:val="引用 Char"/>
    <w:basedOn w:val="630"/>
    <w:link w:val="691"/>
    <w:uiPriority w:val="29"/>
    <w:qFormat/>
    <w:rPr>
      <w:rFonts w:ascii="Times New Roman" w:hAnsi="Times New Roman" w:eastAsia="宋体" w:cs="Times New Roman"/>
      <w:i/>
      <w:sz w:val="20"/>
      <w:szCs w:val="20"/>
    </w:rPr>
  </w:style>
  <w:style w:type="paragraph" w:styleId="693">
    <w:name w:val="Intense Quote"/>
    <w:basedOn w:val="620"/>
    <w:next w:val="620"/>
    <w:link w:val="6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rPr>
  </w:style>
  <w:style w:type="character" w:styleId="694" w:customStyle="1">
    <w:name w:val="明显引用 Char"/>
    <w:basedOn w:val="630"/>
    <w:link w:val="693"/>
    <w:uiPriority w:val="30"/>
    <w:qFormat/>
    <w:rPr>
      <w:rFonts w:ascii="Times New Roman" w:hAnsi="Times New Roman" w:eastAsia="宋体" w:cs="Times New Roman"/>
      <w:i/>
      <w:sz w:val="20"/>
      <w:szCs w:val="20"/>
      <w:shd w:val="clear" w:color="auto" w:fill="f2f2f2"/>
    </w:rPr>
  </w:style>
  <w:style w:type="paragraph" w:styleId="695" w:customStyle="1">
    <w:name w:val="TOC 标题1"/>
    <w:uiPriority w:val="39"/>
    <w:qFormat/>
    <w:rPr>
      <w:rFonts w:ascii="Times New Roman" w:hAnsi="Times New Roman" w:eastAsia="宋体" w:cs="Times New Roman"/>
      <w:lang w:val="en-US" w:eastAsia="zh-CN" w:bidi="ar-SA"/>
    </w:rPr>
  </w:style>
  <w:style w:type="character" w:styleId="696" w:customStyle="1">
    <w:name w:val="标题 3 Char1"/>
    <w:link w:val="697"/>
    <w:uiPriority w:val="99"/>
    <w:qFormat/>
    <w:rPr>
      <w:b/>
      <w:bCs/>
      <w:sz w:val="32"/>
      <w:szCs w:val="32"/>
    </w:rPr>
  </w:style>
  <w:style w:type="paragraph" w:styleId="697" w:customStyle="1">
    <w:name w:val="标题 31"/>
    <w:basedOn w:val="620"/>
    <w:next w:val="671"/>
    <w:link w:val="696"/>
    <w:uiPriority w:val="99"/>
    <w:qFormat/>
    <w:pPr>
      <w:numPr>
        <w:ilvl w:val="2"/>
        <w:numId w:val="1"/>
      </w:numPr>
      <w:keepLines/>
      <w:keepNext/>
      <w:spacing w:before="120" w:after="120"/>
      <w:outlineLvl w:val="2"/>
    </w:pPr>
    <w:rPr>
      <w:rFonts w:ascii="Calibri" w:hAnsi="Calibri" w:cs="宋体"/>
      <w:b/>
      <w:bCs/>
      <w:sz w:val="32"/>
      <w:szCs w:val="32"/>
    </w:rPr>
  </w:style>
  <w:style w:type="character" w:styleId="698" w:customStyle="1">
    <w:name w:val="正文缩进 Char"/>
    <w:link w:val="671"/>
    <w:uiPriority w:val="0"/>
    <w:qFormat/>
    <w:rPr>
      <w:rFonts w:ascii="Times New Roman" w:hAnsi="Times New Roman" w:eastAsia="宋体" w:cs="Times New Roman"/>
      <w:szCs w:val="20"/>
    </w:rPr>
  </w:style>
  <w:style w:type="paragraph" w:styleId="699" w:customStyle="1">
    <w:name w:val="标题 41"/>
    <w:basedOn w:val="620"/>
    <w:next w:val="671"/>
    <w:uiPriority w:val="99"/>
    <w:qFormat/>
    <w:pPr>
      <w:numPr>
        <w:ilvl w:val="3"/>
        <w:numId w:val="1"/>
      </w:numPr>
      <w:keepLines/>
      <w:keepNext/>
      <w:spacing w:before="120" w:after="120"/>
      <w:outlineLvl w:val="3"/>
    </w:pPr>
    <w:rPr>
      <w:rFonts w:ascii="Cambria" w:hAnsi="Cambria"/>
      <w:b/>
      <w:bCs/>
      <w:sz w:val="28"/>
      <w:szCs w:val="28"/>
    </w:rPr>
  </w:style>
  <w:style w:type="paragraph" w:styleId="700" w:customStyle="1">
    <w:name w:val="列表段落1"/>
    <w:basedOn w:val="620"/>
    <w:uiPriority w:val="99"/>
    <w:qFormat/>
    <w:pPr>
      <w:ind w:firstLine="420"/>
    </w:pPr>
  </w:style>
  <w:style w:type="paragraph" w:styleId="701" w:customStyle="1">
    <w:name w:val="列表 31"/>
    <w:basedOn w:val="620"/>
    <w:uiPriority w:val="99"/>
    <w:qFormat/>
    <w:pPr>
      <w:ind w:left="1260" w:hanging="420"/>
    </w:pPr>
  </w:style>
  <w:style w:type="paragraph" w:styleId="702" w:customStyle="1">
    <w:name w:val="目录 71"/>
    <w:basedOn w:val="620"/>
    <w:next w:val="620"/>
    <w:uiPriority w:val="99"/>
    <w:qFormat/>
    <w:pPr>
      <w:ind w:left="1260"/>
      <w:jc w:val="left"/>
    </w:pPr>
    <w:rPr>
      <w:sz w:val="18"/>
    </w:rPr>
  </w:style>
  <w:style w:type="paragraph" w:styleId="703" w:customStyle="1">
    <w:name w:val="索引 81"/>
    <w:basedOn w:val="620"/>
    <w:next w:val="620"/>
    <w:uiPriority w:val="99"/>
    <w:qFormat/>
    <w:pPr>
      <w:ind w:left="2940"/>
    </w:pPr>
  </w:style>
  <w:style w:type="paragraph" w:styleId="704" w:customStyle="1">
    <w:name w:val="索引 51"/>
    <w:basedOn w:val="620"/>
    <w:next w:val="620"/>
    <w:uiPriority w:val="99"/>
    <w:qFormat/>
    <w:pPr>
      <w:ind w:left="1680"/>
    </w:pPr>
  </w:style>
  <w:style w:type="character" w:styleId="705" w:customStyle="1">
    <w:name w:val="文档结构图 Char"/>
    <w:link w:val="706"/>
    <w:uiPriority w:val="99"/>
    <w:qFormat/>
    <w:rPr>
      <w:sz w:val="2"/>
      <w:shd w:val="clear" w:color="auto" w:fill="000080"/>
    </w:rPr>
  </w:style>
  <w:style w:type="paragraph" w:styleId="706" w:customStyle="1">
    <w:name w:val="文档结构图1"/>
    <w:basedOn w:val="620"/>
    <w:link w:val="705"/>
    <w:uiPriority w:val="99"/>
    <w:qFormat/>
    <w:pPr>
      <w:shd w:val="clear" w:color="auto" w:fill="000080"/>
    </w:pPr>
    <w:rPr>
      <w:rFonts w:ascii="Calibri" w:hAnsi="Calibri" w:cs="宋体"/>
      <w:sz w:val="2"/>
      <w:szCs w:val="22"/>
    </w:rPr>
  </w:style>
  <w:style w:type="paragraph" w:styleId="707" w:customStyle="1">
    <w:name w:val="引文目录标题1"/>
    <w:basedOn w:val="620"/>
    <w:next w:val="620"/>
    <w:uiPriority w:val="99"/>
    <w:qFormat/>
    <w:pPr>
      <w:spacing w:before="120"/>
    </w:pPr>
    <w:rPr>
      <w:rFonts w:ascii="Arial" w:hAnsi="Arial"/>
    </w:rPr>
  </w:style>
  <w:style w:type="character" w:styleId="708" w:customStyle="1">
    <w:name w:val="批注文字 Char"/>
    <w:link w:val="709"/>
    <w:uiPriority w:val="0"/>
    <w:qFormat/>
    <w:rPr>
      <w:rFonts w:ascii="Times New Roman" w:hAnsi="Times New Roman" w:eastAsia="宋体" w:cs="Times New Roman"/>
      <w:sz w:val="20"/>
      <w:szCs w:val="20"/>
    </w:rPr>
  </w:style>
  <w:style w:type="paragraph" w:styleId="709" w:customStyle="1">
    <w:name w:val="批注文字1"/>
    <w:basedOn w:val="620"/>
    <w:link w:val="708"/>
    <w:uiPriority w:val="0"/>
    <w:qFormat/>
    <w:pPr>
      <w:jc w:val="left"/>
    </w:pPr>
    <w:rPr>
      <w:sz w:val="20"/>
    </w:rPr>
  </w:style>
  <w:style w:type="paragraph" w:styleId="710" w:customStyle="1">
    <w:name w:val="索引 61"/>
    <w:basedOn w:val="620"/>
    <w:next w:val="620"/>
    <w:uiPriority w:val="99"/>
    <w:qFormat/>
    <w:pPr>
      <w:ind w:left="2100"/>
    </w:pPr>
  </w:style>
  <w:style w:type="character" w:styleId="711" w:customStyle="1">
    <w:name w:val="正文文本 3 Char"/>
    <w:link w:val="712"/>
    <w:uiPriority w:val="99"/>
    <w:qFormat/>
    <w:rPr>
      <w:sz w:val="16"/>
      <w:szCs w:val="16"/>
    </w:rPr>
  </w:style>
  <w:style w:type="paragraph" w:styleId="712" w:customStyle="1">
    <w:name w:val="正文文本 31"/>
    <w:basedOn w:val="620"/>
    <w:link w:val="711"/>
    <w:uiPriority w:val="99"/>
    <w:qFormat/>
    <w:rPr>
      <w:rFonts w:ascii="Calibri" w:hAnsi="Calibri" w:cs="宋体"/>
      <w:sz w:val="16"/>
      <w:szCs w:val="16"/>
    </w:rPr>
  </w:style>
  <w:style w:type="paragraph" w:styleId="713" w:customStyle="1">
    <w:name w:val="一级条标题"/>
    <w:basedOn w:val="714"/>
    <w:next w:val="715"/>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14" w:customStyle="1">
    <w:name w:val="章标题"/>
    <w:next w:val="620"/>
    <w:uiPriority w:val="99"/>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715" w:customStyle="1">
    <w:name w:val="段"/>
    <w:next w:val="620"/>
    <w:uiPriority w:val="0"/>
    <w:qFormat/>
    <w:pPr>
      <w:ind w:firstLine="200"/>
      <w:jc w:val="both"/>
    </w:pPr>
    <w:rPr>
      <w:rFonts w:ascii="宋体" w:hAnsi="Calibri" w:eastAsia="Times New Roman" w:cs="Times New Roman"/>
      <w:sz w:val="21"/>
      <w:szCs w:val="22"/>
      <w:lang w:val="en-US" w:eastAsia="zh-CN" w:bidi="ar-SA"/>
    </w:rPr>
  </w:style>
  <w:style w:type="paragraph" w:styleId="716" w:customStyle="1">
    <w:name w:val="正文文本1"/>
    <w:basedOn w:val="620"/>
    <w:next w:val="713"/>
    <w:uiPriority w:val="99"/>
    <w:qFormat/>
    <w:rPr>
      <w:sz w:val="20"/>
    </w:rPr>
  </w:style>
  <w:style w:type="character" w:styleId="717" w:customStyle="1">
    <w:name w:val="正文文本缩进 Char"/>
    <w:link w:val="718"/>
    <w:uiPriority w:val="99"/>
    <w:qFormat/>
    <w:rPr>
      <w:rFonts w:ascii="Times New Roman" w:hAnsi="Times New Roman" w:eastAsia="宋体" w:cs="Times New Roman"/>
      <w:sz w:val="20"/>
      <w:szCs w:val="20"/>
    </w:rPr>
  </w:style>
  <w:style w:type="paragraph" w:styleId="718" w:customStyle="1">
    <w:name w:val="正文文本缩进1"/>
    <w:basedOn w:val="620"/>
    <w:link w:val="717"/>
    <w:uiPriority w:val="99"/>
    <w:qFormat/>
    <w:pPr>
      <w:ind w:firstLine="645"/>
    </w:pPr>
    <w:rPr>
      <w:sz w:val="20"/>
    </w:rPr>
  </w:style>
  <w:style w:type="paragraph" w:styleId="719" w:customStyle="1">
    <w:name w:val="列表项目符号 21"/>
    <w:basedOn w:val="620"/>
    <w:uiPriority w:val="0"/>
    <w:qFormat/>
    <w:pPr>
      <w:numPr>
        <w:ilvl w:val="0"/>
        <w:numId w:val="2"/>
      </w:numPr>
    </w:pPr>
  </w:style>
  <w:style w:type="paragraph" w:styleId="720" w:customStyle="1">
    <w:name w:val="索引 41"/>
    <w:basedOn w:val="620"/>
    <w:next w:val="620"/>
    <w:uiPriority w:val="99"/>
    <w:qFormat/>
    <w:pPr>
      <w:ind w:left="1260"/>
    </w:pPr>
  </w:style>
  <w:style w:type="paragraph" w:styleId="721" w:customStyle="1">
    <w:name w:val="目录 51"/>
    <w:basedOn w:val="620"/>
    <w:next w:val="620"/>
    <w:uiPriority w:val="99"/>
    <w:qFormat/>
    <w:pPr>
      <w:ind w:left="840"/>
      <w:jc w:val="left"/>
    </w:pPr>
    <w:rPr>
      <w:sz w:val="18"/>
    </w:rPr>
  </w:style>
  <w:style w:type="paragraph" w:styleId="722" w:customStyle="1">
    <w:name w:val="目录 31"/>
    <w:basedOn w:val="620"/>
    <w:next w:val="620"/>
    <w:uiPriority w:val="99"/>
    <w:qFormat/>
    <w:pPr>
      <w:ind w:left="420"/>
      <w:jc w:val="left"/>
    </w:pPr>
    <w:rPr>
      <w:i/>
      <w:sz w:val="20"/>
    </w:rPr>
  </w:style>
  <w:style w:type="character" w:styleId="723" w:customStyle="1">
    <w:name w:val="纯文本 Char"/>
    <w:link w:val="724"/>
    <w:uiPriority w:val="0"/>
    <w:qFormat/>
    <w:rPr>
      <w:rFonts w:ascii="宋体" w:hAnsi="Courier New" w:eastAsia="宋体"/>
      <w:szCs w:val="21"/>
    </w:rPr>
  </w:style>
  <w:style w:type="paragraph" w:styleId="724" w:customStyle="1">
    <w:name w:val="纯文本1"/>
    <w:basedOn w:val="620"/>
    <w:link w:val="723"/>
    <w:uiPriority w:val="0"/>
    <w:qFormat/>
    <w:rPr>
      <w:rFonts w:ascii="宋体" w:hAnsi="Courier New" w:cs="宋体"/>
      <w:szCs w:val="21"/>
    </w:rPr>
  </w:style>
  <w:style w:type="paragraph" w:styleId="725" w:customStyle="1">
    <w:name w:val="目录 81"/>
    <w:basedOn w:val="620"/>
    <w:next w:val="620"/>
    <w:uiPriority w:val="99"/>
    <w:qFormat/>
    <w:pPr>
      <w:ind w:left="1470"/>
      <w:jc w:val="left"/>
    </w:pPr>
    <w:rPr>
      <w:sz w:val="18"/>
    </w:rPr>
  </w:style>
  <w:style w:type="paragraph" w:styleId="726" w:customStyle="1">
    <w:name w:val="索引 31"/>
    <w:basedOn w:val="620"/>
    <w:next w:val="620"/>
    <w:uiPriority w:val="99"/>
    <w:qFormat/>
    <w:pPr>
      <w:ind w:left="840"/>
    </w:pPr>
  </w:style>
  <w:style w:type="character" w:styleId="727" w:customStyle="1">
    <w:name w:val="日期 Char"/>
    <w:link w:val="728"/>
    <w:uiPriority w:val="99"/>
    <w:qFormat/>
    <w:rPr>
      <w:rFonts w:ascii="Times New Roman" w:hAnsi="Times New Roman" w:eastAsia="宋体" w:cs="Times New Roman"/>
      <w:sz w:val="20"/>
      <w:szCs w:val="20"/>
    </w:rPr>
  </w:style>
  <w:style w:type="paragraph" w:styleId="728" w:customStyle="1">
    <w:name w:val="日期1"/>
    <w:basedOn w:val="620"/>
    <w:next w:val="620"/>
    <w:link w:val="727"/>
    <w:uiPriority w:val="99"/>
    <w:qFormat/>
    <w:pPr>
      <w:ind w:left="100"/>
    </w:pPr>
    <w:rPr>
      <w:sz w:val="20"/>
    </w:rPr>
  </w:style>
  <w:style w:type="character" w:styleId="729" w:customStyle="1">
    <w:name w:val="正文文本缩进 2 Char"/>
    <w:link w:val="730"/>
    <w:uiPriority w:val="99"/>
    <w:qFormat/>
    <w:rPr>
      <w:rFonts w:ascii="Times New Roman" w:hAnsi="Times New Roman" w:eastAsia="宋体" w:cs="Times New Roman"/>
      <w:sz w:val="20"/>
      <w:szCs w:val="20"/>
    </w:rPr>
  </w:style>
  <w:style w:type="paragraph" w:styleId="730" w:customStyle="1">
    <w:name w:val="正文文本缩进 21"/>
    <w:basedOn w:val="620"/>
    <w:link w:val="729"/>
    <w:uiPriority w:val="99"/>
    <w:qFormat/>
    <w:pPr>
      <w:ind w:left="630" w:firstLine="645"/>
    </w:pPr>
    <w:rPr>
      <w:sz w:val="20"/>
    </w:rPr>
  </w:style>
  <w:style w:type="character" w:styleId="731" w:customStyle="1">
    <w:name w:val="批注框文本 Char"/>
    <w:link w:val="732"/>
    <w:uiPriority w:val="99"/>
    <w:qFormat/>
    <w:rPr>
      <w:sz w:val="18"/>
      <w:szCs w:val="18"/>
    </w:rPr>
  </w:style>
  <w:style w:type="paragraph" w:styleId="732" w:customStyle="1">
    <w:name w:val="批注框文本1"/>
    <w:basedOn w:val="620"/>
    <w:link w:val="731"/>
    <w:uiPriority w:val="99"/>
    <w:qFormat/>
    <w:rPr>
      <w:rFonts w:ascii="Calibri" w:hAnsi="Calibri" w:cs="宋体"/>
      <w:sz w:val="18"/>
      <w:szCs w:val="18"/>
    </w:rPr>
  </w:style>
  <w:style w:type="paragraph" w:styleId="733" w:customStyle="1">
    <w:name w:val="目录 11"/>
    <w:basedOn w:val="620"/>
    <w:next w:val="620"/>
    <w:uiPriority w:val="39"/>
    <w:qFormat/>
    <w:pPr>
      <w:jc w:val="left"/>
      <w:spacing w:before="120" w:after="120"/>
    </w:pPr>
    <w:rPr>
      <w:b/>
      <w:caps/>
      <w:sz w:val="20"/>
    </w:rPr>
  </w:style>
  <w:style w:type="paragraph" w:styleId="734" w:customStyle="1">
    <w:name w:val="目录 41"/>
    <w:basedOn w:val="620"/>
    <w:next w:val="620"/>
    <w:uiPriority w:val="99"/>
    <w:qFormat/>
    <w:pPr>
      <w:ind w:left="630"/>
      <w:jc w:val="left"/>
    </w:pPr>
    <w:rPr>
      <w:sz w:val="18"/>
    </w:rPr>
  </w:style>
  <w:style w:type="paragraph" w:styleId="735" w:customStyle="1">
    <w:name w:val="索引 11"/>
    <w:basedOn w:val="620"/>
    <w:next w:val="620"/>
    <w:uiPriority w:val="99"/>
    <w:qFormat/>
    <w:pPr>
      <w:jc w:val="center"/>
    </w:pPr>
    <w:rPr>
      <w:rFonts w:ascii="仿宋_GB2312" w:hAnsi="宋体" w:eastAsia="仿宋_GB2312"/>
      <w:sz w:val="30"/>
      <w:szCs w:val="24"/>
    </w:rPr>
  </w:style>
  <w:style w:type="paragraph" w:styleId="736" w:customStyle="1">
    <w:name w:val="索引标题1"/>
    <w:basedOn w:val="620"/>
    <w:next w:val="735"/>
    <w:uiPriority w:val="99"/>
    <w:qFormat/>
  </w:style>
  <w:style w:type="paragraph" w:styleId="737" w:customStyle="1">
    <w:name w:val="目录 61"/>
    <w:basedOn w:val="620"/>
    <w:next w:val="620"/>
    <w:uiPriority w:val="99"/>
    <w:qFormat/>
    <w:pPr>
      <w:ind w:left="1050"/>
      <w:jc w:val="left"/>
    </w:pPr>
    <w:rPr>
      <w:sz w:val="18"/>
    </w:rPr>
  </w:style>
  <w:style w:type="character" w:styleId="738" w:customStyle="1">
    <w:name w:val="正文文本缩进 3 Char"/>
    <w:link w:val="739"/>
    <w:uiPriority w:val="99"/>
    <w:qFormat/>
    <w:rPr>
      <w:sz w:val="16"/>
      <w:szCs w:val="16"/>
    </w:rPr>
  </w:style>
  <w:style w:type="paragraph" w:styleId="739" w:customStyle="1">
    <w:name w:val="正文文本缩进 31"/>
    <w:basedOn w:val="620"/>
    <w:link w:val="738"/>
    <w:uiPriority w:val="99"/>
    <w:qFormat/>
    <w:pPr>
      <w:ind w:left="645" w:firstLine="645"/>
    </w:pPr>
    <w:rPr>
      <w:rFonts w:ascii="Calibri" w:hAnsi="Calibri" w:cs="宋体"/>
      <w:sz w:val="16"/>
      <w:szCs w:val="16"/>
    </w:rPr>
  </w:style>
  <w:style w:type="paragraph" w:styleId="740" w:customStyle="1">
    <w:name w:val="索引 71"/>
    <w:basedOn w:val="620"/>
    <w:next w:val="620"/>
    <w:uiPriority w:val="99"/>
    <w:qFormat/>
    <w:pPr>
      <w:ind w:left="2520"/>
    </w:pPr>
  </w:style>
  <w:style w:type="paragraph" w:styleId="741" w:customStyle="1">
    <w:name w:val="索引 91"/>
    <w:basedOn w:val="620"/>
    <w:next w:val="620"/>
    <w:uiPriority w:val="99"/>
    <w:qFormat/>
    <w:pPr>
      <w:ind w:left="3360"/>
    </w:pPr>
  </w:style>
  <w:style w:type="paragraph" w:styleId="742" w:customStyle="1">
    <w:name w:val="图表目录1"/>
    <w:basedOn w:val="620"/>
    <w:next w:val="620"/>
    <w:uiPriority w:val="99"/>
    <w:qFormat/>
    <w:pPr>
      <w:ind w:left="840" w:hanging="420"/>
    </w:pPr>
  </w:style>
  <w:style w:type="paragraph" w:styleId="743" w:customStyle="1">
    <w:name w:val="目录 21"/>
    <w:basedOn w:val="620"/>
    <w:next w:val="620"/>
    <w:uiPriority w:val="39"/>
    <w:qFormat/>
    <w:pPr>
      <w:ind w:left="210"/>
      <w:jc w:val="left"/>
    </w:pPr>
    <w:rPr>
      <w:smallCaps/>
      <w:sz w:val="20"/>
    </w:rPr>
  </w:style>
  <w:style w:type="paragraph" w:styleId="744" w:customStyle="1">
    <w:name w:val="目录 91"/>
    <w:basedOn w:val="620"/>
    <w:next w:val="620"/>
    <w:uiPriority w:val="99"/>
    <w:qFormat/>
    <w:pPr>
      <w:ind w:left="1680"/>
      <w:jc w:val="left"/>
    </w:pPr>
    <w:rPr>
      <w:sz w:val="18"/>
    </w:rPr>
  </w:style>
  <w:style w:type="character" w:styleId="745" w:customStyle="1">
    <w:name w:val="正文文本 2 Char"/>
    <w:link w:val="746"/>
    <w:uiPriority w:val="99"/>
    <w:qFormat/>
    <w:rPr>
      <w:rFonts w:ascii="Times New Roman" w:hAnsi="Times New Roman" w:eastAsia="宋体" w:cs="Times New Roman"/>
      <w:sz w:val="20"/>
      <w:szCs w:val="20"/>
    </w:rPr>
  </w:style>
  <w:style w:type="paragraph" w:styleId="746" w:customStyle="1">
    <w:name w:val="正文文本 21"/>
    <w:basedOn w:val="620"/>
    <w:link w:val="745"/>
    <w:uiPriority w:val="99"/>
    <w:qFormat/>
    <w:pPr>
      <w:jc w:val="center"/>
      <w:widowControl/>
    </w:pPr>
    <w:rPr>
      <w:sz w:val="20"/>
    </w:rPr>
  </w:style>
  <w:style w:type="character" w:styleId="747" w:customStyle="1">
    <w:name w:val="HTML 预设格式 Char"/>
    <w:link w:val="748"/>
    <w:uiPriority w:val="99"/>
    <w:qFormat/>
    <w:rPr>
      <w:rFonts w:ascii="Courier New" w:hAnsi="Courier New" w:cs="Courier New"/>
    </w:rPr>
  </w:style>
  <w:style w:type="paragraph" w:styleId="748" w:customStyle="1">
    <w:name w:val="HTML 预设格式1"/>
    <w:basedOn w:val="620"/>
    <w:link w:val="74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Cs w:val="22"/>
    </w:rPr>
  </w:style>
  <w:style w:type="paragraph" w:styleId="749" w:customStyle="1">
    <w:name w:val="普通(网站)1"/>
    <w:basedOn w:val="620"/>
    <w:uiPriority w:val="99"/>
    <w:qFormat/>
    <w:pPr>
      <w:jc w:val="left"/>
      <w:spacing w:before="100" w:beforeAutospacing="1" w:after="100" w:afterAutospacing="1"/>
      <w:widowControl/>
    </w:pPr>
    <w:rPr>
      <w:rFonts w:ascii="Arial" w:hAnsi="Arial" w:cs="Arial"/>
      <w:sz w:val="24"/>
      <w:szCs w:val="24"/>
    </w:rPr>
  </w:style>
  <w:style w:type="paragraph" w:styleId="750" w:customStyle="1">
    <w:name w:val="索引 21"/>
    <w:basedOn w:val="620"/>
    <w:next w:val="620"/>
    <w:uiPriority w:val="99"/>
    <w:qFormat/>
    <w:pPr>
      <w:ind w:left="420"/>
    </w:pPr>
  </w:style>
  <w:style w:type="character" w:styleId="751" w:customStyle="1">
    <w:name w:val="批注主题 Char"/>
    <w:link w:val="752"/>
    <w:uiPriority w:val="99"/>
    <w:qFormat/>
    <w:rPr>
      <w:b/>
      <w:bCs/>
    </w:rPr>
  </w:style>
  <w:style w:type="paragraph" w:styleId="752" w:customStyle="1">
    <w:name w:val="批注主题1"/>
    <w:basedOn w:val="709"/>
    <w:next w:val="709"/>
    <w:link w:val="751"/>
    <w:uiPriority w:val="99"/>
    <w:qFormat/>
    <w:rPr>
      <w:rFonts w:ascii="Calibri" w:hAnsi="Calibri" w:cs="宋体"/>
      <w:b/>
      <w:bCs/>
      <w:sz w:val="21"/>
      <w:szCs w:val="22"/>
    </w:rPr>
  </w:style>
  <w:style w:type="character" w:styleId="753" w:customStyle="1">
    <w:name w:val="正文首行缩进 Char"/>
    <w:link w:val="754"/>
    <w:uiPriority w:val="99"/>
    <w:qFormat/>
    <w:rPr>
      <w:szCs w:val="24"/>
    </w:rPr>
  </w:style>
  <w:style w:type="paragraph" w:styleId="754" w:customStyle="1">
    <w:name w:val="正文首行缩进1"/>
    <w:basedOn w:val="716"/>
    <w:link w:val="753"/>
    <w:uiPriority w:val="99"/>
    <w:qFormat/>
    <w:pPr>
      <w:ind w:firstLine="420"/>
      <w:spacing w:after="120"/>
    </w:pPr>
    <w:rPr>
      <w:rFonts w:ascii="Calibri" w:hAnsi="Calibri" w:cs="宋体"/>
      <w:sz w:val="21"/>
      <w:szCs w:val="24"/>
    </w:rPr>
  </w:style>
  <w:style w:type="paragraph" w:styleId="755" w:customStyle="1">
    <w:name w:val="正文首行缩进 21"/>
    <w:basedOn w:val="718"/>
    <w:uiPriority w:val="99"/>
    <w:qFormat/>
    <w:pPr>
      <w:ind w:firstLine="420"/>
    </w:pPr>
  </w:style>
  <w:style w:type="character" w:styleId="756" w:customStyle="1">
    <w:name w:val="标题 2 字符"/>
    <w:link w:val="757"/>
    <w:uiPriority w:val="99"/>
    <w:qFormat/>
    <w:rPr>
      <w:rFonts w:ascii="Cambria" w:hAnsi="Cambria"/>
      <w:b/>
      <w:bCs/>
      <w:sz w:val="32"/>
      <w:szCs w:val="32"/>
    </w:rPr>
  </w:style>
  <w:style w:type="paragraph" w:styleId="757" w:customStyle="1">
    <w:name w:val="标题 21"/>
    <w:basedOn w:val="620"/>
    <w:link w:val="756"/>
    <w:uiPriority w:val="99"/>
    <w:qFormat/>
    <w:pPr>
      <w:ind w:left="709"/>
      <w:jc w:val="left"/>
      <w:keepLines/>
      <w:keepNext/>
      <w:spacing w:before="120" w:after="120"/>
      <w:outlineLvl w:val="1"/>
    </w:pPr>
    <w:rPr>
      <w:rFonts w:ascii="Cambria" w:hAnsi="Cambria" w:cs="宋体"/>
      <w:b/>
      <w:bCs/>
      <w:sz w:val="32"/>
      <w:szCs w:val="32"/>
    </w:rPr>
  </w:style>
  <w:style w:type="paragraph" w:styleId="758" w:customStyle="1">
    <w:name w:val="列出段落1"/>
    <w:basedOn w:val="620"/>
    <w:uiPriority w:val="34"/>
    <w:qFormat/>
    <w:pPr>
      <w:ind w:firstLine="420"/>
    </w:pPr>
    <w:rPr>
      <w:rFonts w:ascii="Calibri" w:hAnsi="Calibri"/>
      <w:szCs w:val="22"/>
    </w:rPr>
  </w:style>
  <w:style w:type="character" w:styleId="759" w:customStyle="1">
    <w:name w:val="二级目录 Char"/>
    <w:link w:val="760"/>
    <w:uiPriority w:val="99"/>
    <w:qFormat/>
    <w:rPr>
      <w:b/>
      <w:sz w:val="30"/>
      <w:szCs w:val="28"/>
    </w:rPr>
  </w:style>
  <w:style w:type="paragraph" w:styleId="760" w:customStyle="1">
    <w:name w:val="二级目录"/>
    <w:next w:val="620"/>
    <w:link w:val="759"/>
    <w:uiPriority w:val="99"/>
    <w:qFormat/>
    <w:pPr>
      <w:ind w:left="567" w:hanging="567"/>
      <w:tabs>
        <w:tab w:val="left" w:pos="567" w:leader="none"/>
        <w:tab w:val="left" w:pos="720" w:leader="none"/>
      </w:tabs>
      <w:outlineLvl w:val="1"/>
    </w:pPr>
    <w:rPr>
      <w:rFonts w:ascii="Calibri" w:hAnsi="Calibri" w:eastAsia="宋体" w:cs="宋体"/>
      <w:b/>
      <w:sz w:val="30"/>
      <w:szCs w:val="28"/>
      <w:lang w:val="en-US" w:eastAsia="zh-CN" w:bidi="ar-SA"/>
    </w:rPr>
  </w:style>
  <w:style w:type="character" w:styleId="761" w:customStyle="1">
    <w:name w:val="正文2 Char"/>
    <w:link w:val="762"/>
    <w:uiPriority w:val="0"/>
    <w:qFormat/>
    <w:rPr>
      <w:sz w:val="24"/>
    </w:rPr>
  </w:style>
  <w:style w:type="paragraph" w:styleId="762" w:customStyle="1">
    <w:name w:val="正文2"/>
    <w:basedOn w:val="620"/>
    <w:link w:val="761"/>
    <w:uiPriority w:val="0"/>
    <w:qFormat/>
    <w:pPr>
      <w:ind w:firstLine="510"/>
      <w:spacing w:before="156" w:line="360" w:lineRule="auto"/>
    </w:pPr>
    <w:rPr>
      <w:rFonts w:ascii="Calibri" w:hAnsi="Calibri" w:cs="宋体"/>
      <w:sz w:val="24"/>
      <w:szCs w:val="22"/>
    </w:rPr>
  </w:style>
  <w:style w:type="paragraph" w:styleId="763" w:customStyle="1">
    <w:name w:val="TOC 标题2"/>
    <w:basedOn w:val="664"/>
    <w:next w:val="620"/>
    <w:uiPriority w:val="39"/>
    <w:qFormat/>
    <w:pPr>
      <w:jc w:val="left"/>
      <w:keepLines/>
      <w:spacing w:before="480" w:after="0" w:line="276" w:lineRule="auto"/>
      <w:widowControl/>
      <w:tabs>
        <w:tab w:val="clear" w:pos="1440" w:leader="none"/>
        <w:tab w:val="clear" w:pos="5670" w:leader="none"/>
      </w:tabs>
      <w:outlineLvl w:val="9"/>
    </w:pPr>
    <w:rPr>
      <w:rFonts w:ascii="Cambria" w:hAnsi="Cambria"/>
      <w:bCs w:val="0"/>
      <w:color w:val="365f91"/>
      <w:szCs w:val="28"/>
    </w:rPr>
  </w:style>
  <w:style w:type="paragraph" w:styleId="764" w:customStyle="1">
    <w:name w:val="Normal1"/>
    <w:uiPriority w:val="0"/>
    <w:qFormat/>
    <w:pPr>
      <w:jc w:val="both"/>
    </w:pPr>
    <w:rPr>
      <w:rFonts w:ascii="Times New Roman" w:hAnsi="Times New Roman" w:eastAsia="宋体" w:cs="Times New Roman"/>
      <w:sz w:val="21"/>
      <w:szCs w:val="21"/>
      <w:lang w:val="en-US" w:eastAsia="zh-CN" w:bidi="ar-SA"/>
    </w:rPr>
  </w:style>
  <w:style w:type="paragraph" w:styleId="765" w:customStyle="1">
    <w:name w:val="无间隔1"/>
    <w:uiPriority w:val="1"/>
    <w:qFormat/>
    <w:pPr>
      <w:jc w:val="both"/>
      <w:widowControl w:val="off"/>
    </w:pPr>
    <w:rPr>
      <w:rFonts w:ascii="Times New Roman" w:hAnsi="Times New Roman" w:eastAsia="宋体" w:cs="Times New Roman"/>
      <w:sz w:val="21"/>
      <w:lang w:val="en-US" w:eastAsia="zh-CN" w:bidi="ar-SA"/>
    </w:rPr>
  </w:style>
  <w:style w:type="paragraph" w:styleId="766" w:customStyle="1">
    <w:name w:val="List Paragraph1"/>
    <w:basedOn w:val="620"/>
    <w:uiPriority w:val="99"/>
    <w:qFormat/>
    <w:pPr>
      <w:ind w:firstLine="420"/>
    </w:pPr>
    <w:rPr>
      <w:szCs w:val="24"/>
    </w:rPr>
  </w:style>
  <w:style w:type="paragraph" w:styleId="767" w:customStyle="1">
    <w:name w:val="Char Char Char Char Char Char Char Char Char Char Char1 Char Char Char1"/>
    <w:basedOn w:val="620"/>
    <w:uiPriority w:val="99"/>
    <w:qFormat/>
    <w:pPr>
      <w:ind w:firstLine="200"/>
      <w:jc w:val="left"/>
    </w:pPr>
    <w:rPr>
      <w:rFonts w:ascii="Tahoma" w:hAnsi="Tahoma"/>
      <w:sz w:val="24"/>
      <w:szCs w:val="24"/>
    </w:rPr>
  </w:style>
  <w:style w:type="paragraph" w:styleId="768" w:customStyle="1">
    <w:name w:val="xl113"/>
    <w:basedOn w:val="62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769" w:customStyle="1">
    <w:name w:val="列出段落2"/>
    <w:basedOn w:val="620"/>
    <w:uiPriority w:val="34"/>
    <w:qFormat/>
    <w:pPr>
      <w:ind w:firstLine="420"/>
    </w:pPr>
  </w:style>
  <w:style w:type="paragraph" w:styleId="770" w:customStyle="1">
    <w:name w:val="Body text|3"/>
    <w:basedOn w:val="620"/>
    <w:uiPriority w:val="0"/>
    <w:qFormat/>
    <w:rPr>
      <w:rFonts w:ascii="宋体" w:hAnsi="宋体" w:cs="宋体"/>
      <w:sz w:val="17"/>
      <w:szCs w:val="17"/>
    </w:rPr>
  </w:style>
  <w:style w:type="paragraph" w:styleId="771" w:customStyle="1">
    <w:name w:val="msolistparagraph"/>
    <w:basedOn w:val="620"/>
    <w:uiPriority w:val="99"/>
    <w:qFormat/>
    <w:pPr>
      <w:ind w:firstLine="420"/>
    </w:pPr>
    <w:rPr>
      <w:rFonts w:ascii="Calibri" w:hAnsi="Calibri"/>
      <w:szCs w:val="22"/>
    </w:rPr>
  </w:style>
  <w:style w:type="paragraph" w:styleId="772" w:customStyle="1">
    <w:name w:val="xl112"/>
    <w:basedOn w:val="62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773" w:customStyle="1">
    <w:name w:val="xl107"/>
    <w:basedOn w:val="620"/>
    <w:uiPriority w:val="0"/>
    <w:qFormat/>
    <w:pPr>
      <w:jc w:val="left"/>
      <w:spacing w:before="100" w:beforeAutospacing="1" w:after="100" w:afterAutospacing="1"/>
      <w:widowControl/>
    </w:pPr>
    <w:rPr>
      <w:rFonts w:ascii="Arial" w:hAnsi="Arial" w:cs="Arial"/>
      <w:sz w:val="20"/>
    </w:rPr>
  </w:style>
  <w:style w:type="paragraph" w:styleId="774" w:customStyle="1">
    <w:name w:val="丁华标题3"/>
    <w:basedOn w:val="620"/>
    <w:uiPriority w:val="0"/>
  </w:style>
  <w:style w:type="paragraph" w:styleId="775" w:customStyle="1">
    <w:name w:val="font7"/>
    <w:basedOn w:val="620"/>
    <w:next w:val="774"/>
    <w:uiPriority w:val="0"/>
    <w:qFormat/>
    <w:pPr>
      <w:jc w:val="left"/>
      <w:spacing w:before="100" w:beforeAutospacing="1" w:after="100" w:afterAutospacing="1"/>
      <w:widowControl/>
    </w:pPr>
    <w:rPr>
      <w:rFonts w:ascii="Arial" w:hAnsi="Arial" w:cs="Arial"/>
      <w:color w:val="000000"/>
      <w:sz w:val="20"/>
    </w:rPr>
  </w:style>
  <w:style w:type="paragraph" w:styleId="776" w:customStyle="1">
    <w:name w:val="丁华正文"/>
    <w:basedOn w:val="739"/>
    <w:uiPriority w:val="99"/>
    <w:qFormat/>
    <w:pPr>
      <w:ind w:left="0" w:firstLine="510"/>
      <w:spacing w:line="360" w:lineRule="auto"/>
    </w:pPr>
    <w:rPr>
      <w:color w:val="000000"/>
      <w:sz w:val="24"/>
    </w:rPr>
  </w:style>
  <w:style w:type="paragraph" w:styleId="777" w:customStyle="1">
    <w:name w:val="丁华标题2"/>
    <w:basedOn w:val="666"/>
    <w:next w:val="776"/>
    <w:uiPriority w:val="99"/>
    <w:qFormat/>
    <w:pPr>
      <w:numPr>
        <w:ilvl w:val="0"/>
        <w:numId w:val="0"/>
      </w:numPr>
      <w:spacing w:line="412" w:lineRule="auto"/>
      <w:tabs>
        <w:tab w:val="left" w:pos="360" w:leader="none"/>
        <w:tab w:val="left" w:pos="567" w:leader="none"/>
        <w:tab w:val="left" w:pos="1004" w:leader="none"/>
      </w:tabs>
    </w:pPr>
    <w:rPr>
      <w:rFonts w:ascii="Arial" w:hAnsi="Arial" w:eastAsia="黑体"/>
      <w:b w:val="0"/>
      <w:sz w:val="28"/>
      <w:szCs w:val="20"/>
    </w:rPr>
  </w:style>
  <w:style w:type="paragraph" w:styleId="778" w:customStyle="1">
    <w:name w:val="Bullets L1"/>
    <w:basedOn w:val="620"/>
    <w:uiPriority w:val="99"/>
    <w:qFormat/>
    <w:pPr>
      <w:numPr>
        <w:ilvl w:val="0"/>
        <w:numId w:val="3"/>
      </w:numPr>
      <w:jc w:val="left"/>
      <w:spacing w:before="60" w:after="60"/>
      <w:widowControl/>
    </w:pPr>
    <w:rPr>
      <w:rFonts w:ascii="Arial" w:hAnsi="Arial"/>
      <w:sz w:val="20"/>
    </w:rPr>
  </w:style>
  <w:style w:type="paragraph" w:styleId="779" w:customStyle="1">
    <w:name w:val="font5"/>
    <w:basedOn w:val="620"/>
    <w:uiPriority w:val="0"/>
    <w:qFormat/>
    <w:pPr>
      <w:jc w:val="left"/>
      <w:spacing w:before="100" w:beforeAutospacing="1" w:after="100" w:afterAutospacing="1"/>
      <w:widowControl/>
    </w:pPr>
    <w:rPr>
      <w:rFonts w:ascii="宋体" w:hAnsi="宋体" w:cs="宋体"/>
      <w:sz w:val="18"/>
      <w:szCs w:val="18"/>
    </w:rPr>
  </w:style>
  <w:style w:type="paragraph" w:styleId="780" w:customStyle="1">
    <w:name w:val="正文段落"/>
    <w:basedOn w:val="620"/>
    <w:uiPriority w:val="0"/>
    <w:qFormat/>
    <w:pPr>
      <w:ind w:firstLine="200"/>
    </w:pPr>
  </w:style>
  <w:style w:type="paragraph" w:styleId="781" w:customStyle="1">
    <w:name w:val="Item Step in Table"/>
    <w:uiPriority w:val="99"/>
    <w:qFormat/>
    <w:pPr>
      <w:numPr>
        <w:ilvl w:val="0"/>
        <w:numId w:val="4"/>
      </w:numPr>
      <w:jc w:val="both"/>
      <w:spacing w:before="40" w:after="40"/>
    </w:pPr>
    <w:rPr>
      <w:rFonts w:ascii="Arial" w:hAnsi="Arial" w:eastAsia="宋体" w:cs="Arial"/>
      <w:sz w:val="18"/>
      <w:szCs w:val="18"/>
      <w:lang w:val="en-US" w:eastAsia="zh-CN" w:bidi="ar-SA"/>
    </w:rPr>
  </w:style>
  <w:style w:type="paragraph" w:styleId="782" w:customStyle="1">
    <w:name w:val="丁华标题1"/>
    <w:basedOn w:val="664"/>
    <w:next w:val="776"/>
    <w:uiPriority w:val="99"/>
    <w:qFormat/>
    <w:pPr>
      <w:numPr>
        <w:ilvl w:val="0"/>
        <w:numId w:val="5"/>
      </w:numPr>
      <w:ind w:left="0" w:firstLine="0"/>
      <w:jc w:val="left"/>
      <w:keepLines/>
      <w:spacing w:before="0" w:line="576" w:lineRule="auto"/>
      <w:tabs>
        <w:tab w:val="clear" w:pos="567" w:leader="none"/>
      </w:tabs>
    </w:pPr>
    <w:rPr>
      <w:b w:val="0"/>
      <w:sz w:val="32"/>
    </w:rPr>
  </w:style>
  <w:style w:type="paragraph" w:styleId="783" w:customStyle="1">
    <w:name w:val="默认段落字体 Para Char"/>
    <w:basedOn w:val="620"/>
    <w:uiPriority w:val="99"/>
    <w:qFormat/>
    <w:rPr>
      <w:sz w:val="24"/>
      <w:szCs w:val="24"/>
    </w:rPr>
  </w:style>
  <w:style w:type="paragraph" w:styleId="784" w:customStyle="1">
    <w:name w:val="Body text|1"/>
    <w:basedOn w:val="620"/>
    <w:uiPriority w:val="0"/>
    <w:qFormat/>
    <w:pPr>
      <w:ind w:firstLine="400"/>
      <w:spacing w:line="398" w:lineRule="auto"/>
    </w:pPr>
    <w:rPr>
      <w:rFonts w:ascii="宋体" w:hAnsi="宋体" w:cs="宋体"/>
      <w:sz w:val="30"/>
      <w:szCs w:val="30"/>
    </w:rPr>
  </w:style>
  <w:style w:type="paragraph" w:styleId="785" w:customStyle="1">
    <w:name w:val="xl25"/>
    <w:basedOn w:val="620"/>
    <w:uiPriority w:val="99"/>
    <w:qFormat/>
    <w:pPr>
      <w:jc w:val="center"/>
      <w:spacing w:before="100" w:beforeAutospacing="1" w:after="100" w:afterAutospacing="1"/>
      <w:widowControl/>
      <w:pBdr>
        <w:right w:val="single" w:color="000000" w:sz="4" w:space="0"/>
      </w:pBdr>
    </w:pPr>
    <w:rPr>
      <w:szCs w:val="21"/>
    </w:rPr>
  </w:style>
  <w:style w:type="paragraph" w:styleId="786" w:customStyle="1">
    <w:name w:val="表格1"/>
    <w:basedOn w:val="620"/>
    <w:uiPriority w:val="99"/>
    <w:qFormat/>
    <w:rPr>
      <w:rFonts w:ascii="宋体"/>
      <w:szCs w:val="21"/>
    </w:rPr>
  </w:style>
  <w:style w:type="paragraph" w:styleId="787" w:customStyle="1">
    <w:name w:val="xl116"/>
    <w:basedOn w:val="620"/>
    <w:uiPriority w:val="0"/>
    <w:qFormat/>
    <w:pPr>
      <w:jc w:val="center"/>
      <w:spacing w:before="100" w:beforeAutospacing="1" w:after="100" w:afterAutospacing="1"/>
      <w:shd w:val="clear" w:color="auto"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788" w:customStyle="1">
    <w:name w:val="p0"/>
    <w:basedOn w:val="620"/>
    <w:uiPriority w:val="99"/>
    <w:qFormat/>
    <w:pPr>
      <w:widowControl/>
    </w:pPr>
    <w:rPr>
      <w:szCs w:val="21"/>
    </w:rPr>
  </w:style>
  <w:style w:type="paragraph" w:styleId="789" w:customStyle="1">
    <w:name w:val="Char1"/>
    <w:basedOn w:val="620"/>
    <w:uiPriority w:val="99"/>
    <w:qFormat/>
    <w:pPr>
      <w:jc w:val="left"/>
      <w:spacing w:after="160" w:line="240" w:lineRule="exact"/>
      <w:widowControl/>
    </w:pPr>
    <w:rPr>
      <w:rFonts w:ascii="Verdana" w:hAnsi="Verdana" w:eastAsia="仿宋_GB2312"/>
      <w:sz w:val="24"/>
      <w:lang w:eastAsia="en-US"/>
    </w:rPr>
  </w:style>
  <w:style w:type="paragraph" w:styleId="790" w:customStyle="1">
    <w:name w:val="论文正文"/>
    <w:basedOn w:val="730"/>
    <w:uiPriority w:val="99"/>
    <w:qFormat/>
    <w:pPr>
      <w:ind w:left="0" w:firstLine="200"/>
      <w:jc w:val="left"/>
      <w:spacing w:line="360" w:lineRule="auto"/>
    </w:pPr>
    <w:rPr>
      <w:sz w:val="28"/>
      <w:szCs w:val="24"/>
    </w:rPr>
  </w:style>
  <w:style w:type="paragraph" w:styleId="791" w:customStyle="1">
    <w:name w:val="tableau"/>
    <w:basedOn w:val="620"/>
    <w:uiPriority w:val="99"/>
    <w:pPr>
      <w:jc w:val="center"/>
      <w:spacing w:before="20" w:after="20"/>
      <w:widowControl/>
    </w:pPr>
    <w:rPr>
      <w:rFonts w:ascii="Arial" w:hAnsi="Arial"/>
      <w:sz w:val="16"/>
      <w:lang w:eastAsia="en-US"/>
    </w:rPr>
  </w:style>
  <w:style w:type="paragraph" w:styleId="792" w:customStyle="1">
    <w:name w:val="模板正文"/>
    <w:basedOn w:val="620"/>
    <w:uiPriority w:val="0"/>
    <w:qFormat/>
    <w:pPr>
      <w:ind w:firstLine="200"/>
      <w:spacing w:before="120" w:line="360" w:lineRule="auto"/>
    </w:pPr>
    <w:rPr>
      <w:rFonts w:eastAsia="仿宋_GB2312"/>
      <w:sz w:val="24"/>
      <w:szCs w:val="21"/>
    </w:rPr>
  </w:style>
  <w:style w:type="paragraph" w:styleId="793" w:customStyle="1">
    <w:name w:val="retrait3"/>
    <w:basedOn w:val="620"/>
    <w:uiPriority w:val="99"/>
    <w:qFormat/>
    <w:pPr>
      <w:ind w:left="851"/>
      <w:jc w:val="left"/>
      <w:spacing w:before="20" w:after="20"/>
      <w:widowControl/>
    </w:pPr>
    <w:rPr>
      <w:rFonts w:ascii="Arial" w:hAnsi="Arial"/>
      <w:sz w:val="24"/>
    </w:rPr>
  </w:style>
  <w:style w:type="paragraph" w:styleId="794" w:customStyle="1">
    <w:name w:val="Char Char2 Char Char"/>
    <w:basedOn w:val="706"/>
    <w:uiPriority w:val="99"/>
    <w:qFormat/>
    <w:pPr>
      <w:spacing w:line="436" w:lineRule="exact"/>
    </w:pPr>
    <w:rPr>
      <w:rFonts w:ascii="Tahoma" w:hAnsi="Tahoma"/>
      <w:sz w:val="24"/>
    </w:rPr>
  </w:style>
  <w:style w:type="paragraph" w:styleId="795" w:customStyle="1">
    <w:name w:val="font6"/>
    <w:basedOn w:val="620"/>
    <w:uiPriority w:val="0"/>
    <w:qFormat/>
    <w:pPr>
      <w:jc w:val="left"/>
      <w:spacing w:before="100" w:beforeAutospacing="1" w:after="100" w:afterAutospacing="1"/>
      <w:widowControl/>
    </w:pPr>
    <w:rPr>
      <w:rFonts w:ascii="宋体" w:hAnsi="宋体" w:cs="宋体"/>
      <w:color w:val="000000"/>
      <w:sz w:val="20"/>
    </w:rPr>
  </w:style>
  <w:style w:type="paragraph" w:styleId="796" w:customStyle="1">
    <w:name w:val="默认段落字体 Para Char Char Char Char Char Char Char"/>
    <w:basedOn w:val="620"/>
    <w:uiPriority w:val="99"/>
    <w:qFormat/>
  </w:style>
  <w:style w:type="paragraph" w:styleId="797" w:customStyle="1">
    <w:name w:val="列出段落11"/>
    <w:basedOn w:val="620"/>
    <w:next w:val="775"/>
    <w:uiPriority w:val="99"/>
    <w:qFormat/>
    <w:pPr>
      <w:contextualSpacing/>
      <w:ind w:left="720"/>
      <w:jc w:val="left"/>
      <w:widowControl/>
    </w:pPr>
    <w:rPr>
      <w:rFonts w:ascii="Arial" w:hAnsi="Arial" w:eastAsia="黑体"/>
      <w:sz w:val="24"/>
      <w:szCs w:val="24"/>
      <w:lang w:eastAsia="en-US"/>
    </w:rPr>
  </w:style>
  <w:style w:type="paragraph" w:styleId="798" w:customStyle="1">
    <w:name w:val="样式"/>
    <w:basedOn w:val="620"/>
    <w:next w:val="716"/>
    <w:uiPriority w:val="99"/>
    <w:qFormat/>
    <w:rPr>
      <w:rFonts w:ascii="楷体_GB2312" w:hAnsi="Arial" w:eastAsia="楷体_GB2312"/>
      <w:sz w:val="28"/>
    </w:rPr>
  </w:style>
  <w:style w:type="paragraph" w:styleId="799" w:customStyle="1">
    <w:name w:val="xl109"/>
    <w:basedOn w:val="6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800" w:customStyle="1">
    <w:name w:val="Char Char Char"/>
    <w:basedOn w:val="706"/>
    <w:uiPriority w:val="99"/>
    <w:qFormat/>
    <w:pPr>
      <w:spacing w:line="436" w:lineRule="exact"/>
    </w:pPr>
    <w:rPr>
      <w:szCs w:val="24"/>
    </w:rPr>
  </w:style>
  <w:style w:type="paragraph" w:styleId="801" w:customStyle="1">
    <w:name w:val="xl117"/>
    <w:basedOn w:val="620"/>
    <w:uiPriority w:val="0"/>
    <w:qFormat/>
    <w:pPr>
      <w:jc w:val="center"/>
      <w:spacing w:before="100" w:beforeAutospacing="1" w:after="100" w:afterAutospacing="1"/>
      <w:shd w:val="clear" w:color="auto"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802" w:customStyle="1">
    <w:name w:val="修订1"/>
    <w:uiPriority w:val="99"/>
    <w:qFormat/>
    <w:rPr>
      <w:rFonts w:ascii="Times New Roman" w:hAnsi="Times New Roman" w:eastAsia="宋体" w:cs="Times New Roman"/>
      <w:sz w:val="21"/>
      <w:lang w:val="en-US" w:eastAsia="zh-CN" w:bidi="ar-SA"/>
    </w:rPr>
  </w:style>
  <w:style w:type="paragraph" w:styleId="803" w:customStyle="1">
    <w:name w:val="xl110"/>
    <w:basedOn w:val="6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804" w:customStyle="1">
    <w:name w:val="Char"/>
    <w:basedOn w:val="620"/>
    <w:uiPriority w:val="0"/>
    <w:qFormat/>
    <w:rPr>
      <w:rFonts w:ascii="Tahoma" w:hAnsi="Tahoma" w:cs="仿宋_GB2312"/>
      <w:sz w:val="24"/>
      <w:szCs w:val="28"/>
    </w:rPr>
  </w:style>
  <w:style w:type="paragraph" w:styleId="805" w:customStyle="1">
    <w:name w:val="标题6"/>
    <w:basedOn w:val="670"/>
    <w:uiPriority w:val="99"/>
    <w:qFormat/>
    <w:pPr>
      <w:numPr>
        <w:ilvl w:val="0"/>
        <w:numId w:val="6"/>
      </w:numPr>
      <w:ind w:left="0" w:firstLine="0"/>
      <w:keepLines/>
      <w:tabs>
        <w:tab w:val="clear" w:pos="420" w:leader="none"/>
      </w:tabs>
    </w:pPr>
    <w:rPr>
      <w:b w:val="0"/>
      <w:color w:val="000000"/>
      <w:sz w:val="24"/>
    </w:rPr>
  </w:style>
  <w:style w:type="paragraph" w:styleId="806" w:customStyle="1">
    <w:name w:val="列出段落3"/>
    <w:basedOn w:val="620"/>
    <w:uiPriority w:val="34"/>
    <w:qFormat/>
    <w:pPr>
      <w:ind w:firstLine="420"/>
    </w:pPr>
  </w:style>
  <w:style w:type="paragraph" w:styleId="807" w:customStyle="1">
    <w:name w:val="普通正文"/>
    <w:basedOn w:val="620"/>
    <w:uiPriority w:val="0"/>
    <w:qFormat/>
    <w:pPr>
      <w:ind w:firstLine="480"/>
      <w:jc w:val="left"/>
      <w:spacing w:before="120" w:after="120" w:line="360" w:lineRule="auto"/>
    </w:pPr>
    <w:rPr>
      <w:rFonts w:ascii="Arial" w:hAnsi="Arial" w:cs="Arial"/>
      <w:sz w:val="24"/>
      <w:szCs w:val="24"/>
    </w:rPr>
  </w:style>
  <w:style w:type="paragraph" w:styleId="808" w:customStyle="1">
    <w:name w:val="Char Char Char Char Char Char Char Char Char Char Char Char Char"/>
    <w:basedOn w:val="706"/>
    <w:uiPriority w:val="99"/>
    <w:qFormat/>
    <w:rPr>
      <w:rFonts w:ascii="Tahoma" w:hAnsi="Tahoma"/>
      <w:sz w:val="24"/>
      <w:szCs w:val="24"/>
    </w:rPr>
  </w:style>
  <w:style w:type="paragraph" w:styleId="809" w:customStyle="1">
    <w:name w:val="xl111"/>
    <w:basedOn w:val="6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810" w:customStyle="1">
    <w:name w:val="xl115"/>
    <w:basedOn w:val="6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811" w:customStyle="1">
    <w:name w:val="Body text|5"/>
    <w:basedOn w:val="620"/>
    <w:uiPriority w:val="0"/>
    <w:qFormat/>
    <w:pPr>
      <w:ind w:hanging="1640"/>
    </w:pPr>
    <w:rPr>
      <w:rFonts w:ascii="宋体" w:hAnsi="宋体" w:cs="宋体"/>
      <w:sz w:val="22"/>
      <w:szCs w:val="22"/>
      <w:u w:val="single"/>
    </w:rPr>
  </w:style>
  <w:style w:type="paragraph" w:styleId="812" w:customStyle="1">
    <w:name w:val="Char Char Char Char"/>
    <w:basedOn w:val="706"/>
    <w:uiPriority w:val="99"/>
    <w:qFormat/>
    <w:pPr>
      <w:spacing w:line="360" w:lineRule="auto"/>
    </w:pPr>
    <w:rPr>
      <w:rFonts w:ascii="Tahoma" w:hAnsi="Tahoma"/>
      <w:sz w:val="24"/>
      <w:szCs w:val="24"/>
    </w:rPr>
  </w:style>
  <w:style w:type="paragraph" w:styleId="813" w:customStyle="1">
    <w:name w:val="Table Paragraph"/>
    <w:basedOn w:val="620"/>
    <w:uiPriority w:val="1"/>
    <w:qFormat/>
    <w:rPr>
      <w:rFonts w:ascii="宋体" w:hAnsi="宋体" w:cs="宋体"/>
      <w:szCs w:val="24"/>
      <w:lang w:val="zh-CN" w:bidi="zh-CN"/>
    </w:rPr>
  </w:style>
  <w:style w:type="paragraph" w:styleId="814" w:customStyle="1">
    <w:name w:val="xl108"/>
    <w:basedOn w:val="6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815" w:customStyle="1">
    <w:name w:val="xl114"/>
    <w:basedOn w:val="6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816" w:customStyle="1">
    <w:name w:val="Default"/>
    <w:basedOn w:val="620"/>
    <w:uiPriority w:val="0"/>
    <w:qFormat/>
    <w:pPr>
      <w:jc w:val="left"/>
    </w:pPr>
    <w:rPr>
      <w:rFonts w:ascii="宋体" w:cs="宋体"/>
      <w:color w:val="000000"/>
      <w:sz w:val="24"/>
      <w:szCs w:val="24"/>
    </w:rPr>
  </w:style>
  <w:style w:type="paragraph" w:styleId="817" w:customStyle="1">
    <w:name w:val="段落"/>
    <w:basedOn w:val="620"/>
    <w:uiPriority w:val="99"/>
    <w:qFormat/>
    <w:pPr>
      <w:ind w:firstLine="480"/>
      <w:spacing w:line="460" w:lineRule="exact"/>
    </w:pPr>
    <w:rPr>
      <w:sz w:val="24"/>
    </w:rPr>
  </w:style>
  <w:style w:type="paragraph" w:styleId="818" w:customStyle="1">
    <w:name w:val="_Style 1"/>
    <w:basedOn w:val="718"/>
    <w:next w:val="755"/>
    <w:uiPriority w:val="0"/>
    <w:qFormat/>
    <w:pPr>
      <w:ind w:firstLine="420"/>
      <w:spacing w:line="360" w:lineRule="auto"/>
    </w:pPr>
    <w:rPr>
      <w:rFonts w:ascii="Calibri" w:hAnsi="Calibri"/>
      <w:sz w:val="24"/>
      <w:szCs w:val="22"/>
    </w:rPr>
  </w:style>
  <w:style w:type="paragraph" w:styleId="819" w:customStyle="1">
    <w:name w:val="List Paragraph2"/>
    <w:basedOn w:val="620"/>
    <w:uiPriority w:val="99"/>
    <w:qFormat/>
    <w:pPr>
      <w:ind w:firstLine="420"/>
    </w:pPr>
  </w:style>
  <w:style w:type="paragraph" w:styleId="820" w:customStyle="1">
    <w:name w:val="_Style 3"/>
    <w:uiPriority w:val="1"/>
    <w:qFormat/>
    <w:pPr>
      <w:jc w:val="both"/>
      <w:widowControl w:val="off"/>
    </w:pPr>
    <w:rPr>
      <w:rFonts w:ascii="Times New Roman" w:hAnsi="Times New Roman" w:eastAsia="宋体" w:cs="Times New Roman"/>
      <w:sz w:val="21"/>
      <w:szCs w:val="22"/>
      <w:lang w:val="en-US" w:eastAsia="zh-CN" w:bidi="ar-SA"/>
    </w:rPr>
  </w:style>
  <w:style w:type="paragraph" w:styleId="821" w:customStyle="1">
    <w:name w:val="首行缩进"/>
    <w:basedOn w:val="620"/>
    <w:uiPriority w:val="0"/>
    <w:qFormat/>
    <w:pPr>
      <w:ind w:firstLine="720"/>
      <w:jc w:val="left"/>
    </w:pPr>
    <w:rPr>
      <w:sz w:val="24"/>
    </w:rPr>
  </w:style>
  <w:style w:type="paragraph" w:styleId="822" w:customStyle="1">
    <w:name w:val="列表段落11"/>
    <w:basedOn w:val="620"/>
    <w:uiPriority w:val="0"/>
    <w:qFormat/>
    <w:pPr>
      <w:ind w:firstLine="420"/>
    </w:pPr>
  </w:style>
  <w:style w:type="paragraph" w:styleId="823" w:customStyle="1">
    <w:name w:val="1册标题3"/>
    <w:basedOn w:val="620"/>
    <w:next w:val="620"/>
    <w:uiPriority w:val="0"/>
    <w:qFormat/>
    <w:pPr>
      <w:spacing w:line="360" w:lineRule="exact"/>
    </w:pPr>
    <w:rPr>
      <w:rFonts w:ascii="宋体" w:hAnsi="宋体"/>
      <w:szCs w:val="21"/>
    </w:rPr>
  </w:style>
  <w:style w:type="character" w:styleId="824" w:customStyle="1">
    <w:name w:val="标题 1 Char1"/>
    <w:link w:val="621"/>
    <w:uiPriority w:val="9"/>
    <w:qFormat/>
    <w:rPr>
      <w:rFonts w:ascii="Arial" w:hAnsi="Arial" w:eastAsia="Arial" w:cs="Times New Roman"/>
      <w:sz w:val="40"/>
      <w:szCs w:val="40"/>
    </w:rPr>
  </w:style>
  <w:style w:type="character" w:styleId="825" w:customStyle="1">
    <w:name w:val="标题 2 Char1"/>
    <w:link w:val="622"/>
    <w:uiPriority w:val="9"/>
    <w:qFormat/>
    <w:rPr>
      <w:rFonts w:ascii="Arial" w:hAnsi="Arial" w:eastAsia="Arial" w:cs="Times New Roman"/>
      <w:sz w:val="34"/>
      <w:szCs w:val="20"/>
    </w:rPr>
  </w:style>
  <w:style w:type="character" w:styleId="826" w:customStyle="1">
    <w:name w:val="标题 3 Char2"/>
    <w:link w:val="623"/>
    <w:uiPriority w:val="9"/>
    <w:qFormat/>
    <w:rPr>
      <w:rFonts w:ascii="Arial" w:hAnsi="Arial" w:eastAsia="Arial" w:cs="Times New Roman"/>
      <w:sz w:val="30"/>
      <w:szCs w:val="30"/>
    </w:rPr>
  </w:style>
  <w:style w:type="character" w:styleId="827" w:customStyle="1">
    <w:name w:val="标题 4 Char1"/>
    <w:uiPriority w:val="9"/>
    <w:qFormat/>
    <w:rPr>
      <w:rFonts w:hint="default" w:ascii="Arial" w:hAnsi="Arial" w:eastAsia="Arial" w:cs="Arial"/>
      <w:b/>
      <w:bCs/>
      <w:sz w:val="26"/>
      <w:szCs w:val="26"/>
    </w:rPr>
  </w:style>
  <w:style w:type="character" w:styleId="828" w:customStyle="1">
    <w:name w:val="标题 5 Char1"/>
    <w:link w:val="625"/>
    <w:uiPriority w:val="9"/>
    <w:qFormat/>
    <w:rPr>
      <w:rFonts w:ascii="Arial" w:hAnsi="Arial" w:eastAsia="Arial" w:cs="Times New Roman"/>
      <w:b/>
      <w:bCs/>
      <w:sz w:val="24"/>
      <w:szCs w:val="24"/>
    </w:rPr>
  </w:style>
  <w:style w:type="character" w:styleId="829" w:customStyle="1">
    <w:name w:val="标题 6 Char1"/>
    <w:link w:val="626"/>
    <w:uiPriority w:val="9"/>
    <w:qFormat/>
    <w:rPr>
      <w:rFonts w:ascii="Arial" w:hAnsi="Arial" w:eastAsia="Arial" w:cs="Times New Roman"/>
      <w:b/>
      <w:bCs/>
      <w:sz w:val="22"/>
    </w:rPr>
  </w:style>
  <w:style w:type="character" w:styleId="830" w:customStyle="1">
    <w:name w:val="标题 7 Char1"/>
    <w:link w:val="627"/>
    <w:uiPriority w:val="9"/>
    <w:qFormat/>
    <w:rPr>
      <w:rFonts w:ascii="Arial" w:hAnsi="Arial" w:eastAsia="Arial" w:cs="Times New Roman"/>
      <w:b/>
      <w:bCs/>
      <w:i/>
      <w:iCs/>
      <w:sz w:val="22"/>
    </w:rPr>
  </w:style>
  <w:style w:type="character" w:styleId="831" w:customStyle="1">
    <w:name w:val="标题 8 Char1"/>
    <w:link w:val="628"/>
    <w:uiPriority w:val="9"/>
    <w:qFormat/>
    <w:rPr>
      <w:rFonts w:ascii="Arial" w:hAnsi="Arial" w:eastAsia="Arial" w:cs="Times New Roman"/>
      <w:i/>
      <w:iCs/>
      <w:sz w:val="22"/>
    </w:rPr>
  </w:style>
  <w:style w:type="character" w:styleId="832" w:customStyle="1">
    <w:name w:val="标题 9 Char1"/>
    <w:link w:val="629"/>
    <w:uiPriority w:val="9"/>
    <w:qFormat/>
    <w:rPr>
      <w:rFonts w:ascii="Arial" w:hAnsi="Arial" w:eastAsia="Arial" w:cs="Times New Roman"/>
      <w:i/>
      <w:iCs/>
      <w:szCs w:val="21"/>
    </w:rPr>
  </w:style>
  <w:style w:type="character" w:styleId="833" w:customStyle="1">
    <w:name w:val="标题 Char1"/>
    <w:link w:val="653"/>
    <w:uiPriority w:val="10"/>
    <w:qFormat/>
    <w:rPr>
      <w:rFonts w:ascii="Times New Roman" w:hAnsi="Times New Roman" w:eastAsia="宋体" w:cs="Times New Roman"/>
      <w:sz w:val="48"/>
      <w:szCs w:val="48"/>
    </w:rPr>
  </w:style>
  <w:style w:type="character" w:styleId="834" w:customStyle="1">
    <w:name w:val="页眉 Char1"/>
    <w:link w:val="644"/>
    <w:uiPriority w:val="99"/>
    <w:qFormat/>
    <w:rPr>
      <w:rFonts w:ascii="Times New Roman" w:hAnsi="Times New Roman" w:eastAsia="宋体" w:cs="Times New Roman"/>
      <w:szCs w:val="20"/>
    </w:rPr>
  </w:style>
  <w:style w:type="character" w:styleId="835" w:customStyle="1">
    <w:name w:val="Footer Char_9a8b28c1-e0e5-489a-9c13-694548aa1754"/>
    <w:uiPriority w:val="99"/>
    <w:qFormat/>
  </w:style>
  <w:style w:type="character" w:styleId="836" w:customStyle="1">
    <w:name w:val="页脚 Char1"/>
    <w:link w:val="643"/>
    <w:uiPriority w:val="99"/>
    <w:qFormat/>
    <w:rPr>
      <w:rFonts w:ascii="Times New Roman" w:hAnsi="Times New Roman" w:eastAsia="宋体" w:cs="Times New Roman"/>
      <w:szCs w:val="20"/>
    </w:rPr>
  </w:style>
  <w:style w:type="character" w:styleId="837" w:customStyle="1">
    <w:name w:val="默认段落字体1"/>
    <w:uiPriority w:val="1"/>
    <w:qFormat/>
  </w:style>
  <w:style w:type="character" w:styleId="838" w:customStyle="1">
    <w:name w:val="页码1"/>
    <w:uiPriority w:val="0"/>
    <w:qFormat/>
    <w:rPr>
      <w:rFonts w:hint="default" w:ascii="Times New Roman" w:hAnsi="Times New Roman" w:cs="Times New Roman"/>
    </w:rPr>
  </w:style>
  <w:style w:type="character" w:styleId="839" w:customStyle="1">
    <w:name w:val="已访问的超链接1"/>
    <w:uiPriority w:val="99"/>
    <w:qFormat/>
    <w:rPr>
      <w:rFonts w:hint="default" w:ascii="Times New Roman" w:hAnsi="Times New Roman" w:cs="Times New Roman"/>
      <w:color w:val="800080"/>
      <w:u w:val="single"/>
    </w:rPr>
  </w:style>
  <w:style w:type="character" w:styleId="840" w:customStyle="1">
    <w:name w:val="强调1"/>
    <w:basedOn w:val="837"/>
    <w:uiPriority w:val="20"/>
    <w:qFormat/>
    <w:rPr>
      <w:sz w:val="14"/>
      <w:szCs w:val="14"/>
    </w:rPr>
  </w:style>
  <w:style w:type="character" w:styleId="841" w:customStyle="1">
    <w:name w:val="HTML 打字机1"/>
    <w:basedOn w:val="837"/>
    <w:uiPriority w:val="0"/>
    <w:qFormat/>
    <w:rPr>
      <w:rFonts w:hint="default" w:ascii="Courier New" w:hAnsi="Courier New" w:eastAsia="Courier New" w:cs="Courier New"/>
      <w:sz w:val="20"/>
    </w:rPr>
  </w:style>
  <w:style w:type="character" w:styleId="842" w:customStyle="1">
    <w:name w:val="HTML 缩写1"/>
    <w:basedOn w:val="837"/>
    <w:uiPriority w:val="0"/>
    <w:qFormat/>
  </w:style>
  <w:style w:type="character" w:styleId="843" w:customStyle="1">
    <w:name w:val="超链接1"/>
    <w:uiPriority w:val="99"/>
    <w:qFormat/>
    <w:rPr>
      <w:rFonts w:hint="default" w:ascii="Times New Roman" w:hAnsi="Times New Roman" w:cs="Times New Roman"/>
      <w:color w:val="0000ff"/>
      <w:u w:val="single"/>
    </w:rPr>
  </w:style>
  <w:style w:type="character" w:styleId="844" w:customStyle="1">
    <w:name w:val="HTML 代码1"/>
    <w:basedOn w:val="837"/>
    <w:uiPriority w:val="0"/>
    <w:qFormat/>
    <w:rPr>
      <w:rFonts w:hint="default" w:ascii="Courier New" w:hAnsi="Courier New" w:eastAsia="Courier New" w:cs="Courier New"/>
      <w:sz w:val="20"/>
    </w:rPr>
  </w:style>
  <w:style w:type="character" w:styleId="845" w:customStyle="1">
    <w:name w:val="批注引用1"/>
    <w:uiPriority w:val="99"/>
    <w:qFormat/>
    <w:rPr>
      <w:rFonts w:hint="default" w:ascii="Times New Roman" w:hAnsi="Times New Roman" w:cs="Times New Roman"/>
      <w:sz w:val="21"/>
    </w:rPr>
  </w:style>
  <w:style w:type="character" w:styleId="846" w:customStyle="1">
    <w:name w:val="HTML 键盘1"/>
    <w:basedOn w:val="837"/>
    <w:uiPriority w:val="0"/>
    <w:qFormat/>
    <w:rPr>
      <w:rFonts w:hint="default" w:ascii="Courier New" w:hAnsi="Courier New" w:eastAsia="Courier New" w:cs="Courier New"/>
      <w:sz w:val="20"/>
    </w:rPr>
  </w:style>
  <w:style w:type="character" w:styleId="847" w:customStyle="1">
    <w:name w:val="HTML 样本1"/>
    <w:basedOn w:val="837"/>
    <w:uiPriority w:val="0"/>
    <w:qFormat/>
    <w:rPr>
      <w:rFonts w:hint="default" w:ascii="Courier New" w:hAnsi="Courier New" w:eastAsia="Courier New" w:cs="Courier New"/>
    </w:rPr>
  </w:style>
  <w:style w:type="character" w:styleId="848" w:customStyle="1">
    <w:name w:val="font31"/>
    <w:uiPriority w:val="0"/>
    <w:qFormat/>
    <w:rPr>
      <w:rFonts w:hint="eastAsia" w:ascii="宋体" w:hAnsi="宋体" w:eastAsia="宋体" w:cs="宋体"/>
      <w:color w:val="000000"/>
      <w:sz w:val="20"/>
      <w:szCs w:val="20"/>
      <w:u w:val="none"/>
    </w:rPr>
  </w:style>
  <w:style w:type="character" w:styleId="849" w:customStyle="1">
    <w:name w:val="未处理的提及1"/>
    <w:uiPriority w:val="99"/>
    <w:qFormat/>
    <w:rPr>
      <w:color w:val="605e5c"/>
      <w:shd w:val="clear" w:color="auto" w:fill="e1dfdd"/>
    </w:rPr>
  </w:style>
  <w:style w:type="character" w:styleId="850" w:customStyle="1">
    <w:name w:val="point_normal1"/>
    <w:uiPriority w:val="99"/>
    <w:qFormat/>
    <w:rPr>
      <w:rFonts w:hint="default" w:ascii="Arial" w:hAnsi="Arial" w:cs="Arial"/>
      <w:sz w:val="18"/>
      <w:szCs w:val="18"/>
    </w:rPr>
  </w:style>
  <w:style w:type="character" w:styleId="851" w:customStyle="1">
    <w:name w:val="纯文本 Char1"/>
    <w:uiPriority w:val="0"/>
    <w:qFormat/>
    <w:rPr>
      <w:rFonts w:hint="eastAsia" w:ascii="宋体" w:hAnsi="Courier New" w:eastAsia="宋体"/>
      <w:sz w:val="21"/>
      <w:lang w:val="en-US" w:eastAsia="zh-CN" w:bidi="ar-SA"/>
    </w:rPr>
  </w:style>
  <w:style w:type="character" w:styleId="852" w:customStyle="1">
    <w:name w:val="font11"/>
    <w:uiPriority w:val="0"/>
    <w:qFormat/>
    <w:rPr>
      <w:rFonts w:hint="eastAsia" w:ascii="宋体" w:hAnsi="宋体" w:eastAsia="宋体" w:cs="宋体"/>
      <w:color w:val="000000"/>
      <w:sz w:val="20"/>
      <w:szCs w:val="20"/>
      <w:u w:val="none"/>
    </w:rPr>
  </w:style>
  <w:style w:type="character" w:styleId="853" w:customStyle="1">
    <w:name w:val="para_small"/>
    <w:uiPriority w:val="99"/>
    <w:qFormat/>
    <w:rPr>
      <w:rFonts w:hint="default" w:ascii="Times New Roman" w:hAnsi="Times New Roman" w:cs="Times New Roman"/>
    </w:rPr>
  </w:style>
  <w:style w:type="character" w:styleId="854" w:customStyle="1">
    <w:name w:val="default6"/>
    <w:basedOn w:val="837"/>
    <w:uiPriority w:val="0"/>
    <w:qFormat/>
    <w:rPr>
      <w:color w:val="f49800"/>
    </w:rPr>
  </w:style>
  <w:style w:type="character" w:styleId="855" w:customStyle="1">
    <w:name w:val="default7"/>
    <w:basedOn w:val="837"/>
    <w:uiPriority w:val="0"/>
    <w:qFormat/>
  </w:style>
  <w:style w:type="character" w:styleId="856" w:customStyle="1">
    <w:name w:val="default8"/>
    <w:basedOn w:val="837"/>
    <w:uiPriority w:val="0"/>
    <w:qFormat/>
  </w:style>
  <w:style w:type="character" w:styleId="857" w:customStyle="1">
    <w:name w:val="default9"/>
    <w:basedOn w:val="837"/>
    <w:uiPriority w:val="0"/>
    <w:qFormat/>
  </w:style>
  <w:style w:type="character" w:styleId="858" w:customStyle="1">
    <w:name w:val="fontstyle01"/>
    <w:basedOn w:val="837"/>
    <w:uiPriority w:val="0"/>
    <w:qFormat/>
    <w:rPr>
      <w:rFonts w:hint="eastAsia" w:ascii="宋体" w:hAnsi="宋体" w:eastAsia="宋体"/>
      <w:color w:val="000000"/>
      <w:sz w:val="18"/>
      <w:szCs w:val="18"/>
    </w:rPr>
  </w:style>
  <w:style w:type="character" w:styleId="859" w:customStyle="1">
    <w:name w:val="apple-converted-space"/>
    <w:uiPriority w:val="0"/>
    <w:qFormat/>
    <w:rPr>
      <w:rFonts w:hint="default" w:ascii="Times New Roman" w:hAnsi="Times New Roman" w:cs="Times New Roman"/>
    </w:rPr>
  </w:style>
  <w:style w:type="table" w:styleId="86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1"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2" w:customStyle="1">
    <w:name w:val="无格式表格 21"/>
    <w:uiPriority w:val="59"/>
    <w:qFormat/>
    <w:tblPr>
      <w:tblBorders>
        <w:top w:val="single" w:color="000000" w:sz="4" w:space="0"/>
        <w:bottom w:val="single" w:color="000000" w:sz="4" w:space="0"/>
      </w:tblBorders>
      <w:tblCellMar>
        <w:left w:w="108" w:type="dxa"/>
        <w:top w:w="0" w:type="dxa"/>
        <w:right w:w="108" w:type="dxa"/>
        <w:bottom w:w="0" w:type="dxa"/>
      </w:tblCellMar>
    </w:tblPr>
  </w:style>
  <w:style w:type="table" w:styleId="863" w:customStyle="1">
    <w:name w:val="无格式表格 31"/>
    <w:uiPriority w:val="99"/>
    <w:qFormat/>
    <w:tblPr>
      <w:tblCellMar>
        <w:left w:w="0" w:type="dxa"/>
        <w:top w:w="0" w:type="dxa"/>
        <w:right w:w="0" w:type="dxa"/>
        <w:bottom w:w="0" w:type="dxa"/>
      </w:tblCellMar>
    </w:tblPr>
  </w:style>
  <w:style w:type="table" w:styleId="864" w:customStyle="1">
    <w:name w:val="无格式表格 41"/>
    <w:uiPriority w:val="99"/>
    <w:qFormat/>
    <w:tblPr>
      <w:tblCellMar>
        <w:left w:w="0" w:type="dxa"/>
        <w:top w:w="0" w:type="dxa"/>
        <w:right w:w="0" w:type="dxa"/>
        <w:bottom w:w="0" w:type="dxa"/>
      </w:tblCellMar>
    </w:tblPr>
  </w:style>
  <w:style w:type="table" w:styleId="865" w:customStyle="1">
    <w:name w:val="无格式表格 51"/>
    <w:uiPriority w:val="99"/>
    <w:qFormat/>
    <w:tblPr>
      <w:tblCellMar>
        <w:left w:w="0" w:type="dxa"/>
        <w:top w:w="0" w:type="dxa"/>
        <w:right w:w="0" w:type="dxa"/>
        <w:bottom w:w="0" w:type="dxa"/>
      </w:tblCellMar>
    </w:tblPr>
  </w:style>
  <w:style w:type="table" w:styleId="866"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6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6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73"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0"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7"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8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8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9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9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9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1"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8"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5" w:customStyle="1">
    <w:name w:val="清单表 1 浅色1"/>
    <w:uiPriority w:val="99"/>
    <w:qFormat/>
    <w:tblPr>
      <w:tblCellMar>
        <w:left w:w="0" w:type="dxa"/>
        <w:top w:w="0" w:type="dxa"/>
        <w:right w:w="0" w:type="dxa"/>
        <w:bottom w:w="0" w:type="dxa"/>
      </w:tblCellMar>
    </w:tblPr>
  </w:style>
  <w:style w:type="table" w:styleId="916" w:customStyle="1">
    <w:name w:val="List Table 1 Light - Accent 1"/>
    <w:uiPriority w:val="99"/>
    <w:qFormat/>
    <w:tblPr>
      <w:tblCellMar>
        <w:left w:w="0" w:type="dxa"/>
        <w:top w:w="0" w:type="dxa"/>
        <w:right w:w="0" w:type="dxa"/>
        <w:bottom w:w="0" w:type="dxa"/>
      </w:tblCellMar>
    </w:tblPr>
  </w:style>
  <w:style w:type="table" w:styleId="917" w:customStyle="1">
    <w:name w:val="List Table 1 Light - Accent 2"/>
    <w:uiPriority w:val="99"/>
    <w:qFormat/>
    <w:tblPr>
      <w:tblCellMar>
        <w:left w:w="0" w:type="dxa"/>
        <w:top w:w="0" w:type="dxa"/>
        <w:right w:w="0" w:type="dxa"/>
        <w:bottom w:w="0" w:type="dxa"/>
      </w:tblCellMar>
    </w:tblPr>
  </w:style>
  <w:style w:type="table" w:styleId="918" w:customStyle="1">
    <w:name w:val="List Table 1 Light - Accent 3"/>
    <w:uiPriority w:val="99"/>
    <w:qFormat/>
    <w:tblPr>
      <w:tblCellMar>
        <w:left w:w="0" w:type="dxa"/>
        <w:top w:w="0" w:type="dxa"/>
        <w:right w:w="0" w:type="dxa"/>
        <w:bottom w:w="0" w:type="dxa"/>
      </w:tblCellMar>
    </w:tblPr>
  </w:style>
  <w:style w:type="table" w:styleId="919" w:customStyle="1">
    <w:name w:val="List Table 1 Light - Accent 4"/>
    <w:uiPriority w:val="99"/>
    <w:qFormat/>
    <w:tblPr>
      <w:tblCellMar>
        <w:left w:w="0" w:type="dxa"/>
        <w:top w:w="0" w:type="dxa"/>
        <w:right w:w="0" w:type="dxa"/>
        <w:bottom w:w="0" w:type="dxa"/>
      </w:tblCellMar>
    </w:tblPr>
  </w:style>
  <w:style w:type="table" w:styleId="920" w:customStyle="1">
    <w:name w:val="List Table 1 Light - Accent 5"/>
    <w:uiPriority w:val="99"/>
    <w:qFormat/>
    <w:tblPr>
      <w:tblCellMar>
        <w:left w:w="0" w:type="dxa"/>
        <w:top w:w="0" w:type="dxa"/>
        <w:right w:w="0" w:type="dxa"/>
        <w:bottom w:w="0" w:type="dxa"/>
      </w:tblCellMar>
    </w:tblPr>
  </w:style>
  <w:style w:type="table" w:styleId="921" w:customStyle="1">
    <w:name w:val="List Table 1 Light - Accent 6"/>
    <w:uiPriority w:val="99"/>
    <w:qFormat/>
    <w:tblPr>
      <w:tblCellMar>
        <w:left w:w="0" w:type="dxa"/>
        <w:top w:w="0" w:type="dxa"/>
        <w:right w:w="0" w:type="dxa"/>
        <w:bottom w:w="0" w:type="dxa"/>
      </w:tblCellMar>
    </w:tblPr>
  </w:style>
  <w:style w:type="table" w:styleId="922"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2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2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2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2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2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2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29"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3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3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3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3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3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3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36"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3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3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3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4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4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4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43" w:customStyle="1">
    <w:name w:val="清单表 5 深色1"/>
    <w:uiPriority w:val="99"/>
    <w:qFormat/>
    <w:tblPr>
      <w:tblBorders>
        <w:top w:val="single" w:color="7F7F7F" w:sz="36" w:space="0"/>
        <w:left w:val="single" w:color="7F7F7F" w:sz="36" w:space="0"/>
        <w:bottom w:val="single" w:color="7F7F7F" w:sz="36" w:space="0"/>
        <w:right w:val="single" w:color="7F7F7F" w:sz="36" w:space="0"/>
      </w:tblBorders>
      <w:tblCellMar>
        <w:left w:w="0" w:type="dxa"/>
        <w:top w:w="0" w:type="dxa"/>
        <w:right w:w="0" w:type="dxa"/>
        <w:bottom w:w="0" w:type="dxa"/>
      </w:tblCellMar>
    </w:tblPr>
  </w:style>
  <w:style w:type="table" w:styleId="944" w:customStyle="1">
    <w:name w:val="List Table 5 Dark - Accent 1"/>
    <w:uiPriority w:val="99"/>
    <w:qFormat/>
    <w:tblPr>
      <w:tblBorders>
        <w:top w:val="single" w:color="4F81BD" w:sz="36" w:space="0"/>
        <w:left w:val="single" w:color="4F81BD" w:sz="36" w:space="0"/>
        <w:bottom w:val="single" w:color="4F81BD" w:sz="36" w:space="0"/>
        <w:right w:val="single" w:color="4F81BD" w:sz="36" w:space="0"/>
      </w:tblBorders>
      <w:tblCellMar>
        <w:left w:w="0" w:type="dxa"/>
        <w:top w:w="0" w:type="dxa"/>
        <w:right w:w="0" w:type="dxa"/>
        <w:bottom w:w="0" w:type="dxa"/>
      </w:tblCellMar>
    </w:tblPr>
  </w:style>
  <w:style w:type="table" w:styleId="945" w:customStyle="1">
    <w:name w:val="List Table 5 Dark - Accent 2"/>
    <w:uiPriority w:val="99"/>
    <w:qFormat/>
    <w:tblPr>
      <w:tblBorders>
        <w:top w:val="single" w:color="D99695" w:sz="36" w:space="0"/>
        <w:left w:val="single" w:color="D99695" w:sz="36" w:space="0"/>
        <w:bottom w:val="single" w:color="D99695" w:sz="36" w:space="0"/>
        <w:right w:val="single" w:color="D99695" w:sz="36" w:space="0"/>
      </w:tblBorders>
      <w:tblCellMar>
        <w:left w:w="0" w:type="dxa"/>
        <w:top w:w="0" w:type="dxa"/>
        <w:right w:w="0" w:type="dxa"/>
        <w:bottom w:w="0" w:type="dxa"/>
      </w:tblCellMar>
    </w:tblPr>
  </w:style>
  <w:style w:type="table" w:styleId="946" w:customStyle="1">
    <w:name w:val="List Table 5 Dark - Accent 3"/>
    <w:uiPriority w:val="99"/>
    <w:qFormat/>
    <w:tblPr>
      <w:tblBorders>
        <w:top w:val="single" w:color="C3D69B" w:sz="36" w:space="0"/>
        <w:left w:val="single" w:color="C3D69B" w:sz="36" w:space="0"/>
        <w:bottom w:val="single" w:color="C3D69B" w:sz="36" w:space="0"/>
        <w:right w:val="single" w:color="C3D69B" w:sz="36" w:space="0"/>
      </w:tblBorders>
      <w:tblCellMar>
        <w:left w:w="0" w:type="dxa"/>
        <w:top w:w="0" w:type="dxa"/>
        <w:right w:w="0" w:type="dxa"/>
        <w:bottom w:w="0" w:type="dxa"/>
      </w:tblCellMar>
    </w:tblPr>
  </w:style>
  <w:style w:type="table" w:styleId="947" w:customStyle="1">
    <w:name w:val="List Table 5 Dark - Accent 4"/>
    <w:uiPriority w:val="99"/>
    <w:qFormat/>
    <w:tblPr>
      <w:tblBorders>
        <w:top w:val="single" w:color="B2A1C6" w:sz="36" w:space="0"/>
        <w:left w:val="single" w:color="B2A1C6" w:sz="36" w:space="0"/>
        <w:bottom w:val="single" w:color="B2A1C6" w:sz="36" w:space="0"/>
        <w:right w:val="single" w:color="B2A1C6" w:sz="36" w:space="0"/>
      </w:tblBorders>
      <w:tblCellMar>
        <w:left w:w="0" w:type="dxa"/>
        <w:top w:w="0" w:type="dxa"/>
        <w:right w:w="0" w:type="dxa"/>
        <w:bottom w:w="0" w:type="dxa"/>
      </w:tblCellMar>
    </w:tblPr>
  </w:style>
  <w:style w:type="table" w:styleId="948" w:customStyle="1">
    <w:name w:val="List Table 5 Dark - Accent 5"/>
    <w:uiPriority w:val="99"/>
    <w:qFormat/>
    <w:tblPr>
      <w:tblBorders>
        <w:top w:val="single" w:color="92CCDC" w:sz="36" w:space="0"/>
        <w:left w:val="single" w:color="92CCDC" w:sz="36" w:space="0"/>
        <w:bottom w:val="single" w:color="92CCDC" w:sz="36" w:space="0"/>
        <w:right w:val="single" w:color="92CCDC" w:sz="36" w:space="0"/>
      </w:tblBorders>
      <w:tblCellMar>
        <w:left w:w="0" w:type="dxa"/>
        <w:top w:w="0" w:type="dxa"/>
        <w:right w:w="0" w:type="dxa"/>
        <w:bottom w:w="0" w:type="dxa"/>
      </w:tblCellMar>
    </w:tblPr>
  </w:style>
  <w:style w:type="table" w:styleId="949" w:customStyle="1">
    <w:name w:val="List Table 5 Dark - Accent 6"/>
    <w:uiPriority w:val="99"/>
    <w:qFormat/>
    <w:tblPr>
      <w:tblBorders>
        <w:top w:val="single" w:color="FAC090" w:sz="36" w:space="0"/>
        <w:left w:val="single" w:color="FAC090" w:sz="36" w:space="0"/>
        <w:bottom w:val="single" w:color="FAC090" w:sz="36" w:space="0"/>
        <w:right w:val="single" w:color="FAC090" w:sz="36" w:space="0"/>
      </w:tblBorders>
      <w:tblCellMar>
        <w:left w:w="0" w:type="dxa"/>
        <w:top w:w="0" w:type="dxa"/>
        <w:right w:w="0" w:type="dxa"/>
        <w:bottom w:w="0" w:type="dxa"/>
      </w:tblCellMar>
    </w:tblPr>
  </w:style>
  <w:style w:type="table" w:styleId="950"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5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5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5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5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5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5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57"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5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5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6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6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6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6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64" w:customStyle="1">
    <w:name w:val="Lined - Accent"/>
    <w:uiPriority w:val="99"/>
    <w:qFormat/>
    <w:rPr>
      <w:color w:val="404040"/>
    </w:rPr>
    <w:tblPr>
      <w:tblCellMar>
        <w:left w:w="0" w:type="dxa"/>
        <w:top w:w="0" w:type="dxa"/>
        <w:right w:w="0" w:type="dxa"/>
        <w:bottom w:w="0" w:type="dxa"/>
      </w:tblCellMar>
    </w:tblPr>
  </w:style>
  <w:style w:type="table" w:styleId="965" w:customStyle="1">
    <w:name w:val="Lined - Accent 1"/>
    <w:uiPriority w:val="99"/>
    <w:qFormat/>
    <w:rPr>
      <w:color w:val="404040"/>
    </w:rPr>
    <w:tblPr>
      <w:tblCellMar>
        <w:left w:w="0" w:type="dxa"/>
        <w:top w:w="0" w:type="dxa"/>
        <w:right w:w="0" w:type="dxa"/>
        <w:bottom w:w="0" w:type="dxa"/>
      </w:tblCellMar>
    </w:tblPr>
  </w:style>
  <w:style w:type="table" w:styleId="966" w:customStyle="1">
    <w:name w:val="Lined - Accent 2"/>
    <w:uiPriority w:val="99"/>
    <w:qFormat/>
    <w:rPr>
      <w:color w:val="404040"/>
    </w:rPr>
    <w:tblPr>
      <w:tblCellMar>
        <w:left w:w="0" w:type="dxa"/>
        <w:top w:w="0" w:type="dxa"/>
        <w:right w:w="0" w:type="dxa"/>
        <w:bottom w:w="0" w:type="dxa"/>
      </w:tblCellMar>
    </w:tblPr>
  </w:style>
  <w:style w:type="table" w:styleId="967" w:customStyle="1">
    <w:name w:val="Lined - Accent 3"/>
    <w:uiPriority w:val="99"/>
    <w:qFormat/>
    <w:rPr>
      <w:color w:val="404040"/>
    </w:rPr>
    <w:tblPr>
      <w:tblCellMar>
        <w:left w:w="0" w:type="dxa"/>
        <w:top w:w="0" w:type="dxa"/>
        <w:right w:w="0" w:type="dxa"/>
        <w:bottom w:w="0" w:type="dxa"/>
      </w:tblCellMar>
    </w:tblPr>
  </w:style>
  <w:style w:type="table" w:styleId="968" w:customStyle="1">
    <w:name w:val="Lined - Accent 4"/>
    <w:uiPriority w:val="99"/>
    <w:qFormat/>
    <w:rPr>
      <w:color w:val="404040"/>
    </w:rPr>
    <w:tblPr>
      <w:tblCellMar>
        <w:left w:w="0" w:type="dxa"/>
        <w:top w:w="0" w:type="dxa"/>
        <w:right w:w="0" w:type="dxa"/>
        <w:bottom w:w="0" w:type="dxa"/>
      </w:tblCellMar>
    </w:tblPr>
  </w:style>
  <w:style w:type="table" w:styleId="969" w:customStyle="1">
    <w:name w:val="Lined - Accent 5"/>
    <w:uiPriority w:val="99"/>
    <w:qFormat/>
    <w:rPr>
      <w:color w:val="404040"/>
    </w:rPr>
    <w:tblPr>
      <w:tblCellMar>
        <w:left w:w="0" w:type="dxa"/>
        <w:top w:w="0" w:type="dxa"/>
        <w:right w:w="0" w:type="dxa"/>
        <w:bottom w:w="0" w:type="dxa"/>
      </w:tblCellMar>
    </w:tblPr>
  </w:style>
  <w:style w:type="table" w:styleId="970" w:customStyle="1">
    <w:name w:val="Lined - Accent 6"/>
    <w:uiPriority w:val="99"/>
    <w:qFormat/>
    <w:rPr>
      <w:color w:val="404040"/>
    </w:rPr>
    <w:tblPr>
      <w:tblCellMar>
        <w:left w:w="0" w:type="dxa"/>
        <w:top w:w="0" w:type="dxa"/>
        <w:right w:w="0" w:type="dxa"/>
        <w:bottom w:w="0" w:type="dxa"/>
      </w:tblCellMar>
    </w:tblPr>
  </w:style>
  <w:style w:type="table" w:styleId="97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7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7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7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7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7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7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7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7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8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8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8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85" w:customStyle="1">
    <w:name w:val="普通表格1"/>
    <w:uiPriority w:val="99"/>
    <w:qFormat/>
    <w:rPr>
      <w:rFonts w:ascii="Calibri" w:hAnsi="Calibri" w:cs="Calibri"/>
    </w:rPr>
    <w:tblPr>
      <w:tblCellMar>
        <w:left w:w="0" w:type="dxa"/>
        <w:top w:w="0" w:type="dxa"/>
        <w:right w:w="0" w:type="dxa"/>
        <w:bottom w:w="0" w:type="dxa"/>
      </w:tblCellMar>
    </w:tblPr>
  </w:style>
  <w:style w:type="character" w:styleId="986" w:customStyle="1">
    <w:name w:val="NormalCharacter"/>
    <w:uiPriority w:val="0"/>
    <w:qFormat/>
  </w:style>
  <w:style w:type="character" w:styleId="987" w:customStyle="1">
    <w:name w:val="A正文 Char Char"/>
    <w:link w:val="988"/>
    <w:uiPriority w:val="0"/>
    <w:qFormat/>
    <w:rPr>
      <w:sz w:val="24"/>
      <w:szCs w:val="24"/>
      <w:lang w:eastAsia="en-US" w:bidi="en-US"/>
    </w:rPr>
  </w:style>
  <w:style w:type="paragraph" w:styleId="988" w:customStyle="1">
    <w:name w:val="A正文"/>
    <w:basedOn w:val="620"/>
    <w:link w:val="987"/>
    <w:uiPriority w:val="0"/>
    <w:qFormat/>
    <w:pPr>
      <w:ind w:firstLine="200"/>
      <w:jc w:val="left"/>
      <w:spacing w:line="360" w:lineRule="auto"/>
      <w:widowControl/>
    </w:pPr>
    <w:rPr>
      <w:rFonts w:ascii="Calibri" w:hAnsi="Calibri" w:cs="宋体"/>
      <w:sz w:val="24"/>
      <w:szCs w:val="24"/>
      <w:lang w:eastAsia="en-US" w:bidi="en-US"/>
    </w:rPr>
  </w:style>
  <w:style w:type="character" w:styleId="989" w:customStyle="1">
    <w:name w:val="font91"/>
    <w:uiPriority w:val="0"/>
    <w:qFormat/>
    <w:rPr>
      <w:rFonts w:ascii="Times New Roman" w:hAnsi="Times New Roman" w:eastAsia="宋体" w:cs="Times New Roman"/>
      <w:sz w:val="21"/>
      <w:szCs w:val="21"/>
      <w:lang w:val="en-US" w:eastAsia="zh-CN" w:bidi="ar-SA"/>
    </w:rPr>
  </w:style>
  <w:style w:type="character" w:styleId="990" w:customStyle="1">
    <w:name w:val="font81"/>
    <w:uiPriority w:val="0"/>
    <w:qFormat/>
    <w:rPr>
      <w:rFonts w:hint="eastAsia" w:ascii="宋体" w:hAnsi="宋体" w:eastAsia="宋体" w:cs="宋体"/>
      <w:b/>
      <w:bCs/>
      <w:color w:val="000000"/>
      <w:sz w:val="21"/>
      <w:szCs w:val="21"/>
      <w:u w:val="none"/>
    </w:rPr>
  </w:style>
  <w:style w:type="paragraph" w:styleId="991" w:customStyle="1">
    <w:name w:val="01正文"/>
    <w:basedOn w:val="620"/>
    <w:uiPriority w:val="0"/>
    <w:qFormat/>
    <w:pPr>
      <w:ind w:firstLine="200"/>
      <w:jc w:val="left"/>
      <w:spacing w:line="360" w:lineRule="auto"/>
      <w:widowControl/>
    </w:pPr>
    <w:rPr>
      <w:rFonts w:ascii="宋体" w:hAnsi="宋体"/>
      <w:sz w:val="24"/>
      <w:szCs w:val="21"/>
    </w:rPr>
  </w:style>
  <w:style w:type="character" w:styleId="992" w:customStyle="1">
    <w:name w:val="批注框文本 Char1"/>
    <w:basedOn w:val="630"/>
    <w:link w:val="642"/>
    <w:uiPriority w:val="99"/>
    <w:qFormat/>
    <w:rPr>
      <w:rFonts w:ascii="Times New Roman" w:hAnsi="Times New Roman" w:eastAsia="宋体" w:cs="Times New Roman"/>
      <w:sz w:val="18"/>
      <w:szCs w:val="18"/>
    </w:rPr>
  </w:style>
  <w:style w:type="character" w:styleId="993" w:customStyle="1">
    <w:name w:val="批注文字 Char1"/>
    <w:basedOn w:val="630"/>
    <w:link w:val="635"/>
    <w:uiPriority w:val="99"/>
    <w:qFormat/>
    <w:rPr>
      <w:rFonts w:ascii="Times New Roman" w:hAnsi="Times New Roman" w:eastAsia="宋体" w:cs="Times New Roman"/>
      <w:sz w:val="21"/>
    </w:rPr>
  </w:style>
  <w:style w:type="character" w:styleId="994" w:customStyle="1">
    <w:name w:val="批注主题 Char1"/>
    <w:basedOn w:val="993"/>
    <w:link w:val="654"/>
    <w:uiPriority w:val="99"/>
    <w:qFormat/>
    <w:rPr>
      <w:rFonts w:ascii="Times New Roman" w:hAnsi="Times New Roman" w:eastAsia="宋体" w:cs="Times New Roman"/>
      <w:b/>
      <w:bCs/>
      <w:sz w:val="21"/>
    </w:rPr>
  </w:style>
  <w:style w:type="character" w:styleId="995" w:customStyle="1">
    <w:name w:val="正文文本缩进 Char1"/>
    <w:basedOn w:val="630"/>
    <w:link w:val="637"/>
    <w:uiPriority w:val="99"/>
    <w:qFormat/>
    <w:rPr>
      <w:rFonts w:ascii="Times New Roman" w:hAnsi="Times New Roman" w:eastAsia="宋体" w:cs="Times New Roman"/>
      <w:sz w:val="21"/>
    </w:rPr>
  </w:style>
  <w:style w:type="paragraph" w:styleId="996" w:customStyle="1">
    <w:name w:val="修订2"/>
    <w:uiPriority w:val="99"/>
    <w:qFormat/>
    <w:rPr>
      <w:rFonts w:ascii="Times New Roman" w:hAnsi="Times New Roman" w:eastAsia="宋体" w:cs="Times New Roman"/>
      <w:sz w:val="21"/>
      <w:lang w:val="en-US" w:eastAsia="zh-CN" w:bidi="ar-SA"/>
    </w:rPr>
  </w:style>
  <w:style w:type="numbering" w:styleId="85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mcd:customData xmlns="http://www.wps.cn/android/officeDocument/2013/mofficeCustomData" xmlns:mcd="http://www.wps.cn/android/officeDocument/2013/mofficeCustomData" version="2">
  <mcd:comments/>
</mcd: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A809AA-B548-4DFD-8864-BA7F87CF6438}"/>
</file>

<file path=customXml/itemProps2.xml><?xml version="1.0" encoding="utf-8"?>
<ds:datastoreItem xmlns:ds="http://schemas.openxmlformats.org/officeDocument/2006/customXml" ds:itemID="{2DBBF8A1-C727-43FB-A83D-70F77C86970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陶智慧</cp:lastModifiedBy>
  <cp:revision>67</cp:revision>
  <dcterms:created xsi:type="dcterms:W3CDTF">2026-01-26T08:58:00Z</dcterms:created>
  <dcterms:modified xsi:type="dcterms:W3CDTF">2026-02-04T07:58:49Z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2052-11.8.2.11978</vt:lpwstr>
  </property>
  <property fmtid="{D5CDD505-2E9C-101B-9397-08002B2CF9AE}" pid="3" name="ICV">
    <vt:lpwstr>EBC7E024CC614AB48AF70F9D869C6B55_13</vt:lpwstr>
  </property>
  <property fmtid="{D5CDD505-2E9C-101B-9397-08002B2CF9AE}" pid="4" name="KSOTemplateDocerSaveRecord">
    <vt:lpwstr>eyJoZGlkIjoiNmNjMWQ1MzE1MGNlMDBjMzE4NDA2MWMwNjgzM2JkZjQiLCJ1c2VySWQiOiIzMDc5MDEwMjYifQ==</vt:lpwstr>
  </property>
</Properties>
</file>