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commentsIdsDocument.xml" ContentType="application/vnd.openxmlformats-officedocument.wordprocessingml.commentsIds+xml"/>
  <Override PartName="/word/commentsExtendedDocument.xml" ContentType="application/vnd.openxmlformats-officedocument.wordprocessingml.commentsExtended+xml"/>
  <Override PartName="/word/commentsDocument.xml" ContentType="application/vnd.openxmlformats-officedocument.wordprocessingml.comment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jc w:val="right"/>
        <w:rPr>
          <w:rFonts w:ascii="仿宋" w:hAnsi="仿宋" w:eastAsia="仿宋" w:cs="仿宋"/>
          <w:color w:val="000000"/>
          <w:sz w:val="44"/>
          <w:highlight w:val="none"/>
        </w:rPr>
      </w:pPr>
      <w:r>
        <w:rPr>
          <w:rFonts w:ascii="仿宋" w:hAnsi="仿宋" w:eastAsia="仿宋" w:cs="仿宋"/>
          <w:color w:val="000000"/>
          <w:sz w:val="44"/>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171"/>
        <w:ind w:firstLine="880"/>
        <w:rPr>
          <w:rFonts w:ascii="仿宋" w:hAnsi="仿宋" w:eastAsia="仿宋" w:cs="仿宋"/>
          <w:color w:val="000000"/>
          <w:sz w:val="44"/>
          <w:szCs w:val="44"/>
          <w:highlight w:val="none"/>
        </w:rPr>
      </w:pPr>
      <w:r>
        <w:rPr>
          <w:rFonts w:ascii="仿宋" w:hAnsi="仿宋" w:eastAsia="仿宋" w:cs="仿宋"/>
          <w:color w:val="000000"/>
          <w:sz w:val="44"/>
          <w:szCs w:val="44"/>
          <w:highlight w:val="none"/>
        </w:rPr>
      </w:r>
      <w:r/>
    </w:p>
    <w:p>
      <w:pPr>
        <w:pStyle w:val="1171"/>
        <w:ind w:firstLine="0"/>
        <w:rPr>
          <w:rFonts w:ascii="仿宋" w:hAnsi="仿宋" w:eastAsia="仿宋" w:cs="仿宋"/>
          <w:color w:val="000000"/>
          <w:highlight w:val="none"/>
        </w:rPr>
      </w:pPr>
      <w:r>
        <w:rPr>
          <w:rFonts w:ascii="仿宋" w:hAnsi="仿宋" w:eastAsia="仿宋" w:cs="仿宋"/>
          <w:color w:val="000000"/>
          <w:highlight w:val="none"/>
        </w:rPr>
      </w:r>
      <w:r/>
    </w:p>
    <w:p>
      <w:pPr>
        <w:pStyle w:val="1072"/>
        <w:jc w:val="center"/>
        <w:rPr>
          <w:rFonts w:ascii="仿宋" w:hAnsi="仿宋" w:eastAsia="仿宋" w:cs="仿宋"/>
          <w:color w:val="000000"/>
          <w:sz w:val="76"/>
          <w:szCs w:val="76"/>
          <w:highlight w:val="none"/>
        </w:rPr>
      </w:pPr>
      <w:r>
        <w:rPr>
          <w:rFonts w:hint="eastAsia" w:ascii="仿宋" w:hAnsi="仿宋" w:eastAsia="仿宋" w:cs="仿宋"/>
          <w:color w:val="000000"/>
          <w:sz w:val="96"/>
          <w:szCs w:val="96"/>
          <w:highlight w:val="none"/>
        </w:rPr>
        <w:t xml:space="preserve">竞争性磋商文件</w:t>
      </w:r>
      <w:r>
        <w:rPr>
          <w:rFonts w:ascii="仿宋" w:hAnsi="仿宋" w:eastAsia="仿宋" w:cs="仿宋"/>
          <w:color w:val="000000"/>
          <w:sz w:val="76"/>
          <w:szCs w:val="76"/>
          <w:highlight w:val="none"/>
        </w:rPr>
      </w:r>
      <w:r/>
    </w:p>
    <w:p>
      <w:pPr>
        <w:pStyle w:val="1072"/>
        <w:jc w:val="center"/>
        <w:rPr>
          <w:rFonts w:ascii="仿宋" w:hAnsi="仿宋" w:eastAsia="仿宋" w:cs="仿宋"/>
          <w:b/>
          <w:color w:val="000000"/>
          <w:sz w:val="32"/>
          <w:szCs w:val="32"/>
          <w:highlight w:val="none"/>
        </w:rPr>
      </w:pPr>
      <w:r>
        <w:rPr>
          <w:rFonts w:ascii="仿宋" w:hAnsi="仿宋" w:eastAsia="仿宋" w:cs="仿宋"/>
          <w:b/>
          <w:color w:val="000000"/>
          <w:sz w:val="32"/>
          <w:szCs w:val="32"/>
          <w:highlight w:val="none"/>
        </w:rPr>
      </w:r>
      <w:r/>
    </w:p>
    <w:p>
      <w:pPr>
        <w:pStyle w:val="1072"/>
        <w:spacing w:line="720" w:lineRule="auto"/>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171"/>
        <w:ind w:firstLine="640"/>
        <w:rPr>
          <w:rFonts w:ascii="仿宋" w:hAnsi="仿宋" w:eastAsia="仿宋" w:cs="仿宋"/>
          <w:bCs/>
          <w:color w:val="000000"/>
          <w:sz w:val="32"/>
          <w:szCs w:val="32"/>
          <w:highlight w:val="none"/>
        </w:rPr>
      </w:pPr>
      <w:r>
        <w:rPr>
          <w:rFonts w:ascii="仿宋" w:hAnsi="仿宋" w:eastAsia="仿宋" w:cs="仿宋"/>
          <w:bCs/>
          <w:color w:val="000000"/>
          <w:sz w:val="32"/>
          <w:szCs w:val="32"/>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072"/>
        <w:ind w:firstLine="602"/>
        <w:jc w:val="left"/>
        <w:spacing w:line="480" w:lineRule="auto"/>
        <w:rPr>
          <w:rFonts w:ascii="仿宋" w:hAnsi="仿宋" w:eastAsia="仿宋" w:cs="仿宋"/>
          <w:bCs/>
          <w:color w:val="000000"/>
          <w:sz w:val="30"/>
          <w:szCs w:val="30"/>
          <w:highlight w:val="none"/>
          <w:lang w:val="en-US" w:eastAsia="zh-CN"/>
        </w:rPr>
      </w:pPr>
      <w:r>
        <w:rPr>
          <w:rFonts w:hint="eastAsia" w:ascii="仿宋" w:hAnsi="仿宋" w:eastAsia="仿宋" w:cs="仿宋"/>
          <w:b/>
          <w:color w:val="000000"/>
          <w:sz w:val="30"/>
          <w:szCs w:val="30"/>
          <w:highlight w:val="none"/>
          <w:lang w:val="zh-CN"/>
        </w:rPr>
        <w:t xml:space="preserve">项目编号</w:t>
      </w:r>
      <w:r>
        <w:rPr>
          <w:rFonts w:hint="eastAsia" w:ascii="仿宋" w:hAnsi="仿宋" w:eastAsia="仿宋" w:cs="仿宋"/>
          <w:bCs/>
          <w:color w:val="000000"/>
          <w:sz w:val="30"/>
          <w:szCs w:val="30"/>
          <w:highlight w:val="none"/>
          <w:lang w:val="zh-CN"/>
        </w:rPr>
        <w:t xml:space="preserve">：</w:t>
      </w:r>
      <w:r>
        <w:rPr>
          <w:rFonts w:hint="eastAsia" w:ascii="仿宋" w:hAnsi="仿宋" w:eastAsia="仿宋" w:cs="仿宋"/>
          <w:i w:val="0"/>
          <w:iCs w:val="0"/>
          <w:caps w:val="0"/>
          <w:color w:val="000000"/>
          <w:spacing w:val="0"/>
          <w:sz w:val="30"/>
          <w:szCs w:val="30"/>
          <w:highlight w:val="none"/>
          <w:shd w:val="clear" w:color="auto" w:fill="auto"/>
        </w:rPr>
        <w:t xml:space="preserve">JSZC-320113-GZPM-C2026-0009</w:t>
      </w:r>
      <w:r>
        <w:rPr>
          <w:rFonts w:ascii="仿宋" w:hAnsi="仿宋" w:eastAsia="仿宋" w:cs="仿宋"/>
          <w:bCs/>
          <w:color w:val="000000"/>
          <w:sz w:val="30"/>
          <w:szCs w:val="30"/>
          <w:highlight w:val="none"/>
          <w:lang w:val="en-US" w:eastAsia="zh-CN"/>
        </w:rPr>
      </w:r>
      <w:r/>
    </w:p>
    <w:p>
      <w:pPr>
        <w:pStyle w:val="1072"/>
        <w:ind w:left="1806" w:hanging="1205"/>
        <w:jc w:val="left"/>
        <w:spacing w:line="480" w:lineRule="auto"/>
        <w:rPr>
          <w:rFonts w:hint="eastAsia" w:ascii="仿宋" w:hAnsi="仿宋" w:eastAsia="仿宋" w:cs="仿宋"/>
          <w:color w:val="000000"/>
          <w:sz w:val="30"/>
          <w:szCs w:val="30"/>
          <w:highlight w:val="none"/>
          <w:lang w:eastAsia="zh-CN"/>
        </w:rPr>
      </w:pPr>
      <w:r>
        <w:rPr>
          <w:rFonts w:hint="eastAsia" w:ascii="仿宋" w:hAnsi="仿宋" w:eastAsia="仿宋" w:cs="仿宋"/>
          <w:b/>
          <w:bCs/>
          <w:color w:val="000000"/>
          <w:sz w:val="30"/>
          <w:szCs w:val="30"/>
          <w:highlight w:val="none"/>
        </w:rPr>
        <w:t xml:space="preserve">项目名称</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eastAsia="zh-CN"/>
        </w:rPr>
        <w:t xml:space="preserve">便民河沿线区域东阳雨水泵站及润阳路下穿等雨水泵站运行维护管理项目</w:t>
      </w:r>
      <w:r>
        <w:rPr>
          <w:rFonts w:hint="eastAsia" w:ascii="仿宋" w:hAnsi="仿宋" w:eastAsia="仿宋" w:cs="仿宋"/>
          <w:color w:val="000000"/>
          <w:sz w:val="30"/>
          <w:szCs w:val="30"/>
          <w:highlight w:val="none"/>
          <w:lang w:eastAsia="zh-CN"/>
        </w:rPr>
      </w:r>
      <w:r/>
    </w:p>
    <w:p>
      <w:pPr>
        <w:pStyle w:val="1072"/>
        <w:ind w:firstLine="602"/>
        <w:jc w:val="left"/>
        <w:spacing w:line="480" w:lineRule="auto"/>
        <w:rPr>
          <w:rFonts w:ascii="仿宋" w:hAnsi="仿宋" w:eastAsia="仿宋" w:cs="仿宋"/>
          <w:color w:val="000000"/>
          <w:sz w:val="30"/>
          <w:szCs w:val="30"/>
          <w:highlight w:val="none"/>
          <w:lang w:val="en-US" w:eastAsia="zh-CN"/>
        </w:rPr>
      </w:pPr>
      <w:r>
        <w:rPr>
          <w:rFonts w:hint="eastAsia" w:ascii="仿宋" w:hAnsi="仿宋" w:eastAsia="仿宋" w:cs="仿宋"/>
          <w:b/>
          <w:bCs/>
          <w:color w:val="000000"/>
          <w:sz w:val="30"/>
          <w:szCs w:val="30"/>
          <w:highlight w:val="none"/>
        </w:rPr>
        <w:t xml:space="preserve">采 购 人</w:t>
      </w:r>
      <w:r>
        <w:rPr>
          <w:rFonts w:hint="eastAsia" w:ascii="仿宋" w:hAnsi="仿宋" w:eastAsia="仿宋" w:cs="仿宋"/>
          <w:color w:val="000000"/>
          <w:sz w:val="30"/>
          <w:szCs w:val="30"/>
          <w:highlight w:val="none"/>
        </w:rPr>
        <w:t xml:space="preserve">：</w:t>
      </w:r>
      <w:r>
        <w:rPr>
          <w:rFonts w:hint="eastAsia" w:ascii="仿宋" w:hAnsi="仿宋" w:eastAsia="仿宋" w:cs="仿宋"/>
          <w:color w:val="000000"/>
          <w:sz w:val="30"/>
          <w:szCs w:val="30"/>
          <w:highlight w:val="none"/>
          <w:lang w:val="en-US" w:eastAsia="zh-CN"/>
        </w:rPr>
        <w:t xml:space="preserve">南京市栖霞区水务局</w:t>
      </w:r>
      <w:r>
        <w:rPr>
          <w:rFonts w:ascii="仿宋" w:hAnsi="仿宋" w:eastAsia="仿宋" w:cs="仿宋"/>
          <w:color w:val="000000"/>
          <w:sz w:val="30"/>
          <w:szCs w:val="30"/>
          <w:highlight w:val="none"/>
          <w:lang w:val="en-US" w:eastAsia="zh-CN"/>
        </w:rPr>
      </w:r>
      <w:r/>
    </w:p>
    <w:p>
      <w:pPr>
        <w:pStyle w:val="1072"/>
        <w:ind w:firstLine="602"/>
        <w:jc w:val="left"/>
        <w:spacing w:line="480" w:lineRule="auto"/>
        <w:rPr>
          <w:rFonts w:hint="eastAsia" w:ascii="仿宋" w:hAnsi="仿宋" w:eastAsia="仿宋" w:cs="仿宋"/>
          <w:color w:val="000000"/>
          <w:sz w:val="30"/>
          <w:szCs w:val="30"/>
          <w:highlight w:val="none"/>
          <w:lang w:val="en-US" w:eastAsia="zh-CN"/>
        </w:rPr>
      </w:pPr>
      <w:r>
        <w:rPr>
          <w:rFonts w:hint="eastAsia" w:ascii="仿宋" w:hAnsi="仿宋" w:eastAsia="仿宋" w:cs="仿宋"/>
          <w:b/>
          <w:bCs/>
          <w:color w:val="000000"/>
          <w:sz w:val="30"/>
          <w:szCs w:val="30"/>
          <w:highlight w:val="none"/>
        </w:rPr>
        <w:t xml:space="preserve">采购类别：</w:t>
      </w:r>
      <w:r>
        <w:rPr>
          <w:rFonts w:hint="eastAsia" w:ascii="仿宋" w:hAnsi="仿宋" w:eastAsia="仿宋" w:cs="仿宋"/>
          <w:color w:val="000000"/>
          <w:sz w:val="30"/>
          <w:szCs w:val="30"/>
          <w:highlight w:val="none"/>
        </w:rPr>
        <w:t xml:space="preserve">服务类</w:t>
      </w:r>
      <w:r>
        <w:rPr>
          <w:rFonts w:hint="eastAsia" w:ascii="仿宋" w:hAnsi="仿宋" w:eastAsia="仿宋" w:cs="仿宋"/>
          <w:color w:val="000000"/>
          <w:sz w:val="30"/>
          <w:szCs w:val="30"/>
          <w:highlight w:val="none"/>
          <w:lang w:val="en-US" w:eastAsia="zh-CN"/>
        </w:rPr>
        <w:t xml:space="preserve"> </w:t>
      </w:r>
      <w:r>
        <w:rPr>
          <w:rFonts w:hint="eastAsia" w:ascii="仿宋" w:hAnsi="仿宋" w:eastAsia="仿宋" w:cs="仿宋"/>
          <w:color w:val="000000"/>
          <w:sz w:val="30"/>
          <w:szCs w:val="30"/>
          <w:highlight w:val="none"/>
          <w:lang w:val="en-US" w:eastAsia="zh-CN"/>
        </w:rPr>
      </w:r>
      <w:r/>
    </w:p>
    <w:p>
      <w:pPr>
        <w:pStyle w:val="1072"/>
        <w:jc w:val="center"/>
        <w:rPr>
          <w:rFonts w:ascii="仿宋" w:hAnsi="仿宋" w:eastAsia="仿宋" w:cs="仿宋"/>
          <w:color w:val="000000"/>
          <w:sz w:val="32"/>
          <w:highlight w:val="none"/>
        </w:rPr>
      </w:pPr>
      <w:r>
        <w:rPr>
          <w:rFonts w:ascii="仿宋" w:hAnsi="仿宋" w:eastAsia="仿宋" w:cs="仿宋"/>
          <w:color w:val="000000"/>
          <w:sz w:val="32"/>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171"/>
        <w:ind w:firstLine="0"/>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171"/>
        <w:ind w:firstLine="0"/>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jc w:val="center"/>
        <w:rPr>
          <w:rFonts w:ascii="仿宋" w:hAnsi="仿宋" w:eastAsia="仿宋" w:cs="仿宋"/>
          <w:color w:val="000000"/>
          <w:sz w:val="32"/>
          <w:highlight w:val="none"/>
        </w:rPr>
      </w:pPr>
      <w:r>
        <w:rPr>
          <w:rFonts w:ascii="仿宋" w:hAnsi="仿宋" w:eastAsia="仿宋" w:cs="仿宋"/>
          <w:color w:val="000000"/>
          <w:sz w:val="32"/>
          <w:highlight w:val="none"/>
        </w:rPr>
      </w:r>
      <w:r/>
    </w:p>
    <w:p>
      <w:pPr>
        <w:pStyle w:val="1072"/>
        <w:jc w:val="center"/>
        <w:spacing w:line="360" w:lineRule="auto"/>
        <w:rPr>
          <w:rFonts w:hint="eastAsia" w:ascii="仿宋" w:hAnsi="仿宋" w:eastAsia="仿宋" w:cs="仿宋"/>
          <w:color w:val="000000"/>
          <w:sz w:val="44"/>
          <w:highlight w:val="none"/>
          <w:lang w:eastAsia="zh-CN"/>
        </w:rPr>
      </w:pPr>
      <w:r>
        <w:rPr>
          <w:rFonts w:hint="eastAsia" w:ascii="仿宋" w:hAnsi="仿宋" w:eastAsia="仿宋" w:cs="仿宋"/>
          <w:color w:val="000000"/>
          <w:sz w:val="44"/>
          <w:highlight w:val="none"/>
          <w:lang w:eastAsia="zh-CN"/>
        </w:rPr>
        <w:t xml:space="preserve">江苏高智项目管理有限公司</w:t>
      </w:r>
      <w:r>
        <w:rPr>
          <w:rFonts w:hint="eastAsia" w:ascii="仿宋" w:hAnsi="仿宋" w:eastAsia="仿宋" w:cs="仿宋"/>
          <w:color w:val="000000"/>
          <w:sz w:val="44"/>
          <w:highlight w:val="none"/>
          <w:lang w:eastAsia="zh-CN"/>
        </w:rPr>
      </w:r>
      <w:r/>
    </w:p>
    <w:p>
      <w:pPr>
        <w:pStyle w:val="1072"/>
        <w:jc w:val="center"/>
        <w:spacing w:line="360" w:lineRule="auto"/>
        <w:rPr>
          <w:rFonts w:ascii="仿宋" w:hAnsi="仿宋" w:eastAsia="仿宋" w:cs="仿宋"/>
          <w:color w:val="000000"/>
          <w:sz w:val="44"/>
          <w:highlight w:val="none"/>
        </w:rPr>
      </w:pPr>
      <w:r>
        <w:rPr>
          <w:rFonts w:hint="eastAsia" w:ascii="仿宋" w:hAnsi="仿宋" w:eastAsia="仿宋" w:cs="仿宋"/>
          <w:color w:val="000000"/>
          <w:sz w:val="44"/>
          <w:highlight w:val="none"/>
        </w:rPr>
        <w:t xml:space="preserve">二O二</w:t>
      </w:r>
      <w:r>
        <w:rPr>
          <w:rFonts w:hint="eastAsia" w:ascii="仿宋" w:hAnsi="仿宋" w:eastAsia="仿宋" w:cs="仿宋"/>
          <w:color w:val="000000"/>
          <w:sz w:val="44"/>
          <w:highlight w:val="none"/>
          <w:lang w:val="en-US" w:eastAsia="zh-CN"/>
        </w:rPr>
        <w:t xml:space="preserve">六</w:t>
      </w:r>
      <w:r>
        <w:rPr>
          <w:rFonts w:hint="eastAsia" w:ascii="仿宋" w:hAnsi="仿宋" w:eastAsia="仿宋" w:cs="仿宋"/>
          <w:color w:val="000000"/>
          <w:sz w:val="44"/>
          <w:highlight w:val="none"/>
        </w:rPr>
        <w:t xml:space="preserve">年</w:t>
      </w:r>
      <w:r>
        <w:rPr>
          <w:rFonts w:hint="eastAsia" w:ascii="仿宋" w:hAnsi="仿宋" w:eastAsia="仿宋" w:cs="仿宋"/>
          <w:color w:val="000000"/>
          <w:sz w:val="44"/>
          <w:highlight w:val="none"/>
          <w:lang w:val="en-US" w:eastAsia="zh-CN"/>
        </w:rPr>
        <w:t xml:space="preserve">五</w:t>
      </w:r>
      <w:r>
        <w:rPr>
          <w:rFonts w:hint="eastAsia" w:ascii="仿宋" w:hAnsi="仿宋" w:eastAsia="仿宋" w:cs="仿宋"/>
          <w:color w:val="000000"/>
          <w:sz w:val="44"/>
          <w:highlight w:val="none"/>
        </w:rPr>
        <w:t xml:space="preserve">月</w:t>
      </w:r>
      <w:r>
        <w:rPr>
          <w:rFonts w:ascii="仿宋" w:hAnsi="仿宋" w:eastAsia="仿宋" w:cs="仿宋"/>
          <w:color w:val="000000"/>
          <w:sz w:val="44"/>
          <w:highlight w:val="none"/>
        </w:rPr>
      </w:r>
      <w:r/>
    </w:p>
    <w:p>
      <w:pPr>
        <w:pStyle w:val="1072"/>
        <w:jc w:val="center"/>
        <w:spacing w:line="360" w:lineRule="auto"/>
        <w:rPr>
          <w:rFonts w:ascii="仿宋" w:hAnsi="仿宋" w:eastAsia="仿宋" w:cs="仿宋"/>
          <w:b/>
          <w:color w:val="000000"/>
          <w:sz w:val="36"/>
          <w:szCs w:val="36"/>
          <w:highlight w:val="none"/>
        </w:rPr>
        <w:sectPr>
          <w:headerReference w:type="default" r:id="rId9"/>
          <w:headerReference w:type="even" r:id="rId10"/>
          <w:headerReference w:type="first" r:id="rId11"/>
          <w:footerReference w:type="default" r:id="rId16"/>
          <w:footerReference w:type="even" r:id="rId17"/>
          <w:footerReference w:type="first" r:id="rId18"/>
          <w:footnotePr/>
          <w:endnotePr/>
          <w:type w:val="nextPage"/>
          <w:pgSz w:w="11906" w:h="16838" w:orient="portrait"/>
          <w:pgMar w:top="1417" w:right="1757" w:bottom="1417" w:left="1757" w:header="851" w:footer="992" w:gutter="0"/>
          <w:pgNumType w:start="1"/>
          <w:cols w:num="1" w:sep="0" w:space="1701" w:equalWidth="1"/>
          <w:docGrid w:linePitch="360"/>
        </w:sectPr>
      </w:pPr>
      <w:r>
        <w:rPr>
          <w:rFonts w:ascii="仿宋" w:hAnsi="仿宋" w:eastAsia="仿宋" w:cs="仿宋"/>
          <w:b/>
          <w:color w:val="000000"/>
          <w:sz w:val="36"/>
          <w:szCs w:val="36"/>
          <w:highlight w:val="none"/>
        </w:rPr>
      </w:r>
      <w:r/>
    </w:p>
    <w:p>
      <w:pPr>
        <w:pStyle w:val="1072"/>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目  录</w:t>
      </w:r>
      <w:r>
        <w:rPr>
          <w:rFonts w:ascii="仿宋" w:hAnsi="仿宋" w:eastAsia="仿宋" w:cs="仿宋"/>
          <w:b/>
          <w:color w:val="000000"/>
          <w:sz w:val="36"/>
          <w:szCs w:val="36"/>
          <w:highlight w:val="none"/>
        </w:rPr>
      </w:r>
      <w:r/>
    </w:p>
    <w:p>
      <w:pPr>
        <w:pStyle w:val="1072"/>
        <w:jc w:val="center"/>
        <w:rPr>
          <w:rFonts w:ascii="仿宋" w:hAnsi="仿宋" w:eastAsia="仿宋" w:cs="仿宋"/>
          <w:b/>
          <w:color w:val="000000"/>
          <w:sz w:val="36"/>
          <w:szCs w:val="36"/>
          <w:highlight w:val="none"/>
        </w:rPr>
      </w:pPr>
      <w:r>
        <w:rPr>
          <w:rFonts w:ascii="仿宋" w:hAnsi="仿宋" w:eastAsia="仿宋" w:cs="仿宋"/>
          <w:b/>
          <w:color w:val="000000"/>
          <w:sz w:val="36"/>
          <w:szCs w:val="36"/>
          <w:highlight w:val="none"/>
        </w:rPr>
      </w:r>
      <w:r/>
    </w:p>
    <w:p>
      <w:pPr>
        <w:pStyle w:val="1111"/>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color w:val="000000"/>
          <w:sz w:val="28"/>
          <w:szCs w:val="28"/>
          <w:highlight w:val="none"/>
        </w:rPr>
        <w:instrText xml:space="preserve"> TOC \o "1-3" \h \z \u </w:instrText>
      </w:r>
      <w:r>
        <w:rPr>
          <w:rFonts w:hint="eastAsia" w:ascii="仿宋" w:hAnsi="仿宋" w:eastAsia="仿宋" w:cs="仿宋"/>
          <w:b w:val="0"/>
          <w:bCs w:val="0"/>
          <w:i w:val="0"/>
          <w:iCs w:val="0"/>
          <w:color w:val="000000"/>
          <w:sz w:val="28"/>
          <w:szCs w:val="28"/>
          <w:highlight w:val="none"/>
        </w:rPr>
        <w:fldChar w:fldCharType="separate"/>
      </w: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_Toc6842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第一章 竞争性磋商邀请</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_Toc6842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11</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111"/>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_Toc16385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第二章 竞争性磋商须知</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_Toc16385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6</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111"/>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_Toc14132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rPr>
        <w:t xml:space="preserve">第三章 评审标准</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_Toc14132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21</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111"/>
        <w:spacing w:line="480" w:lineRule="auto"/>
        <w:tabs>
          <w:tab w:val="right" w:pos="8392" w:leader="dot"/>
        </w:tabs>
        <w:rPr>
          <w:rFonts w:hint="eastAsia" w:ascii="仿宋" w:hAnsi="仿宋" w:eastAsia="仿宋" w:cs="仿宋"/>
          <w:b w:val="0"/>
          <w:bCs w:val="0"/>
          <w:sz w:val="28"/>
          <w:szCs w:val="28"/>
          <w:lang w:val="en-US" w:eastAsia="zh-CN"/>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_Toc25524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pacing w:val="-10"/>
          <w:sz w:val="28"/>
          <w:szCs w:val="28"/>
          <w:highlight w:val="none"/>
          <w:lang w:val="zh-CN"/>
        </w:rPr>
        <w:t xml:space="preserve">第四章 </w:t>
      </w:r>
      <w:r>
        <w:rPr>
          <w:rFonts w:hint="eastAsia" w:ascii="仿宋" w:hAnsi="仿宋" w:eastAsia="仿宋" w:cs="仿宋"/>
          <w:b w:val="0"/>
          <w:bCs w:val="0"/>
          <w:spacing w:val="-10"/>
          <w:sz w:val="28"/>
          <w:szCs w:val="28"/>
          <w:highlight w:val="none"/>
        </w:rPr>
        <w:t xml:space="preserve">采购需求</w:t>
      </w:r>
      <w:r>
        <w:rPr>
          <w:rFonts w:hint="eastAsia" w:ascii="仿宋" w:hAnsi="仿宋" w:eastAsia="仿宋" w:cs="仿宋"/>
          <w:b w:val="0"/>
          <w:bCs w:val="0"/>
          <w:sz w:val="28"/>
          <w:szCs w:val="28"/>
        </w:rPr>
        <w:tab/>
      </w:r>
      <w:r>
        <w:rPr>
          <w:rFonts w:hint="eastAsia" w:ascii="仿宋" w:hAnsi="仿宋" w:eastAsia="仿宋" w:cs="仿宋"/>
          <w:b w:val="0"/>
          <w:bCs w:val="0"/>
          <w:sz w:val="28"/>
          <w:szCs w:val="28"/>
          <w:lang w:val="en-US" w:eastAsia="zh-CN"/>
        </w:rPr>
        <w:t xml:space="preserve">2</w:t>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i w:val="0"/>
          <w:iCs w:val="0"/>
          <w:color w:val="000000"/>
          <w:sz w:val="28"/>
          <w:szCs w:val="28"/>
          <w:highlight w:val="none"/>
          <w:lang w:val="en-US" w:eastAsia="zh-CN"/>
        </w:rPr>
        <w:t xml:space="preserve">6</w:t>
      </w:r>
      <w:r>
        <w:rPr>
          <w:rFonts w:hint="eastAsia" w:ascii="仿宋" w:hAnsi="仿宋" w:eastAsia="仿宋" w:cs="仿宋"/>
          <w:b w:val="0"/>
          <w:bCs w:val="0"/>
          <w:sz w:val="28"/>
          <w:szCs w:val="28"/>
          <w:lang w:val="en-US" w:eastAsia="zh-CN"/>
        </w:rPr>
      </w:r>
      <w:r/>
    </w:p>
    <w:p>
      <w:pPr>
        <w:pStyle w:val="1111"/>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_Toc4700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z w:val="28"/>
          <w:szCs w:val="28"/>
          <w:highlight w:val="none"/>
        </w:rPr>
        <w:t xml:space="preserve">第五章 合同草案条款</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_Toc4700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55</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111"/>
        <w:spacing w:line="480" w:lineRule="auto"/>
        <w:tabs>
          <w:tab w:val="right" w:pos="8392" w:leader="dot"/>
        </w:tabs>
        <w:rPr>
          <w:rFonts w:hint="eastAsia" w:ascii="仿宋" w:hAnsi="仿宋" w:eastAsia="仿宋" w:cs="仿宋"/>
          <w:b w:val="0"/>
          <w:bCs w:val="0"/>
          <w:sz w:val="28"/>
          <w:szCs w:val="28"/>
        </w:rPr>
      </w:pPr>
      <w:r>
        <w:rPr>
          <w:rFonts w:hint="eastAsia" w:ascii="仿宋" w:hAnsi="仿宋" w:eastAsia="仿宋" w:cs="仿宋"/>
          <w:b w:val="0"/>
          <w:bCs w:val="0"/>
          <w:i w:val="0"/>
          <w:iCs w:val="0"/>
          <w:color w:val="000000"/>
          <w:sz w:val="28"/>
          <w:szCs w:val="28"/>
          <w:highlight w:val="none"/>
        </w:rPr>
        <w:fldChar w:fldCharType="begin"/>
      </w:r>
      <w:r>
        <w:rPr>
          <w:rFonts w:hint="eastAsia" w:ascii="仿宋" w:hAnsi="仿宋" w:eastAsia="仿宋" w:cs="仿宋"/>
          <w:b w:val="0"/>
          <w:bCs w:val="0"/>
          <w:i w:val="0"/>
          <w:iCs w:val="0"/>
          <w:sz w:val="28"/>
          <w:szCs w:val="28"/>
          <w:highlight w:val="none"/>
        </w:rPr>
        <w:instrText xml:space="preserve"> HYPERLINK \l _Toc27291 </w:instrText>
      </w:r>
      <w:r>
        <w:rPr>
          <w:rFonts w:hint="eastAsia" w:ascii="仿宋" w:hAnsi="仿宋" w:eastAsia="仿宋" w:cs="仿宋"/>
          <w:b w:val="0"/>
          <w:bCs w:val="0"/>
          <w:i w:val="0"/>
          <w:iCs w:val="0"/>
          <w:sz w:val="28"/>
          <w:szCs w:val="28"/>
          <w:highlight w:val="none"/>
        </w:rPr>
        <w:fldChar w:fldCharType="separate"/>
      </w:r>
      <w:r>
        <w:rPr>
          <w:rFonts w:hint="eastAsia" w:ascii="仿宋" w:hAnsi="仿宋" w:eastAsia="仿宋" w:cs="仿宋"/>
          <w:b w:val="0"/>
          <w:bCs w:val="0"/>
          <w:sz w:val="28"/>
          <w:szCs w:val="28"/>
          <w:highlight w:val="none"/>
        </w:rPr>
        <w:t xml:space="preserve">第六章 响应文件格式及附件</w:t>
      </w:r>
      <w:r>
        <w:rPr>
          <w:rFonts w:hint="eastAsia" w:ascii="仿宋" w:hAnsi="仿宋" w:eastAsia="仿宋" w:cs="仿宋"/>
          <w:b w:val="0"/>
          <w:bCs w:val="0"/>
          <w:sz w:val="28"/>
          <w:szCs w:val="28"/>
        </w:rPr>
        <w:tab/>
      </w:r>
      <w:r>
        <w:rPr>
          <w:rFonts w:hint="eastAsia" w:ascii="仿宋" w:hAnsi="仿宋" w:eastAsia="仿宋" w:cs="仿宋"/>
          <w:b w:val="0"/>
          <w:bCs w:val="0"/>
          <w:sz w:val="28"/>
          <w:szCs w:val="28"/>
        </w:rPr>
        <w:fldChar w:fldCharType="begin"/>
      </w:r>
      <w:r>
        <w:rPr>
          <w:rFonts w:hint="eastAsia" w:ascii="仿宋" w:hAnsi="仿宋" w:eastAsia="仿宋" w:cs="仿宋"/>
          <w:b w:val="0"/>
          <w:bCs w:val="0"/>
          <w:sz w:val="28"/>
          <w:szCs w:val="28"/>
        </w:rPr>
        <w:instrText xml:space="preserve"> PAGEREF _Toc27291 \h </w:instrText>
      </w:r>
      <w:r>
        <w:rPr>
          <w:rFonts w:hint="eastAsia" w:ascii="仿宋" w:hAnsi="仿宋" w:eastAsia="仿宋" w:cs="仿宋"/>
          <w:b w:val="0"/>
          <w:bCs w:val="0"/>
          <w:sz w:val="28"/>
          <w:szCs w:val="28"/>
        </w:rPr>
        <w:fldChar w:fldCharType="separate"/>
      </w:r>
      <w:r>
        <w:rPr>
          <w:rFonts w:hint="eastAsia" w:ascii="仿宋" w:hAnsi="仿宋" w:eastAsia="仿宋" w:cs="仿宋"/>
          <w:b w:val="0"/>
          <w:bCs w:val="0"/>
          <w:sz w:val="28"/>
          <w:szCs w:val="28"/>
        </w:rPr>
        <w:t xml:space="preserve">73</w:t>
      </w:r>
      <w:r>
        <w:rPr>
          <w:rFonts w:hint="eastAsia" w:ascii="仿宋" w:hAnsi="仿宋" w:eastAsia="仿宋" w:cs="仿宋"/>
          <w:b w:val="0"/>
          <w:bCs w:val="0"/>
          <w:sz w:val="28"/>
          <w:szCs w:val="28"/>
        </w:rPr>
        <w:fldChar w:fldCharType="end"/>
      </w:r>
      <w:r>
        <w:rPr>
          <w:rFonts w:hint="eastAsia" w:ascii="仿宋" w:hAnsi="仿宋" w:eastAsia="仿宋" w:cs="仿宋"/>
          <w:b w:val="0"/>
          <w:bCs w:val="0"/>
          <w:i w:val="0"/>
          <w:iCs w:val="0"/>
          <w:color w:val="000000"/>
          <w:sz w:val="28"/>
          <w:szCs w:val="28"/>
          <w:highlight w:val="none"/>
        </w:rPr>
        <w:fldChar w:fldCharType="end"/>
      </w:r>
      <w:r>
        <w:rPr>
          <w:rFonts w:hint="eastAsia" w:ascii="仿宋" w:hAnsi="仿宋" w:eastAsia="仿宋" w:cs="仿宋"/>
          <w:b w:val="0"/>
          <w:bCs w:val="0"/>
          <w:sz w:val="28"/>
          <w:szCs w:val="28"/>
        </w:rPr>
      </w:r>
      <w:r/>
    </w:p>
    <w:p>
      <w:pPr>
        <w:pStyle w:val="1111"/>
        <w:spacing w:line="480" w:lineRule="auto"/>
        <w:tabs>
          <w:tab w:val="right" w:pos="8302" w:leader="dot"/>
        </w:tabs>
        <w:rPr>
          <w:rFonts w:ascii="仿宋" w:hAnsi="仿宋" w:eastAsia="仿宋" w:cs="仿宋"/>
          <w:b w:val="0"/>
          <w:bCs/>
          <w:color w:val="000000"/>
          <w:sz w:val="28"/>
          <w:szCs w:val="28"/>
          <w:highlight w:val="none"/>
        </w:rPr>
      </w:pPr>
      <w:r>
        <w:rPr>
          <w:rFonts w:hint="eastAsia" w:ascii="仿宋" w:hAnsi="仿宋" w:eastAsia="仿宋" w:cs="仿宋"/>
          <w:b w:val="0"/>
          <w:bCs w:val="0"/>
          <w:i w:val="0"/>
          <w:iCs w:val="0"/>
          <w:color w:val="000000"/>
          <w:sz w:val="28"/>
          <w:szCs w:val="28"/>
          <w:highlight w:val="none"/>
        </w:rPr>
        <w:fldChar w:fldCharType="end"/>
      </w:r>
      <w:r>
        <w:rPr>
          <w:rFonts w:ascii="仿宋" w:hAnsi="仿宋" w:eastAsia="仿宋" w:cs="仿宋"/>
          <w:b w:val="0"/>
          <w:bCs/>
          <w:color w:val="000000"/>
          <w:sz w:val="28"/>
          <w:szCs w:val="28"/>
          <w:highlight w:val="none"/>
        </w:rPr>
      </w:r>
      <w:r/>
    </w:p>
    <w:p>
      <w:pPr>
        <w:pStyle w:val="1147"/>
        <w:ind w:firstLine="0"/>
        <w:jc w:val="center"/>
        <w:spacing w:before="240" w:after="240"/>
        <w:tabs>
          <w:tab w:val="clear" w:pos="1440" w:leader="none"/>
          <w:tab w:val="clear" w:pos="5670" w:leader="none"/>
        </w:tabs>
        <w:rPr>
          <w:rFonts w:hint="eastAsia" w:ascii="仿宋" w:hAnsi="仿宋" w:cs="仿宋"/>
          <w:color w:val="000000"/>
          <w:spacing w:val="-10"/>
          <w:sz w:val="36"/>
          <w:szCs w:val="36"/>
          <w:highlight w:val="none"/>
        </w:rPr>
        <w:sectPr>
          <w:headerReference w:type="default" r:id="rId12"/>
          <w:footerReference w:type="default" r:id="rId19"/>
          <w:footerReference w:type="even" r:id="rId20"/>
          <w:footerReference w:type="first" r:id="rId21"/>
          <w:footnotePr/>
          <w:endnotePr/>
          <w:type w:val="nextPage"/>
          <w:pgSz w:w="11906" w:h="16838" w:orient="portrait"/>
          <w:pgMar w:top="1417" w:right="1757" w:bottom="1417" w:left="1757" w:header="851" w:footer="1020" w:gutter="0"/>
          <w:pgNumType w:start="1"/>
          <w:cols w:num="1" w:sep="0" w:space="1701" w:equalWidth="1"/>
          <w:docGrid w:linePitch="360"/>
        </w:sectPr>
      </w:pPr>
      <w:r/>
      <w:bookmarkStart w:id="0" w:name="_Toc33266147"/>
      <w:r/>
      <w:bookmarkStart w:id="1" w:name="_Toc26976"/>
      <w:r/>
      <w:bookmarkStart w:id="2" w:name="_Toc16656"/>
      <w:r/>
      <w:bookmarkStart w:id="3" w:name="_Toc24699"/>
      <w:r/>
      <w:bookmarkStart w:id="4" w:name="_Toc10985"/>
      <w:r/>
      <w:bookmarkStart w:id="5" w:name="_Toc5601"/>
      <w:r/>
      <w:bookmarkStart w:id="6" w:name="_Toc29957"/>
      <w:r/>
      <w:bookmarkStart w:id="7" w:name="_Toc4280"/>
      <w:r/>
      <w:bookmarkStart w:id="8" w:name="_Toc11575"/>
      <w:r/>
      <w:bookmarkStart w:id="9" w:name="_Toc25559"/>
      <w:r/>
      <w:bookmarkStart w:id="10" w:name="_Toc31701"/>
      <w:r/>
      <w:bookmarkStart w:id="11" w:name="_Toc29936"/>
      <w:r/>
      <w:bookmarkStart w:id="12" w:name="_Toc29138"/>
      <w:r>
        <w:rPr>
          <w:rFonts w:hint="eastAsia" w:ascii="仿宋" w:hAnsi="仿宋" w:cs="仿宋"/>
          <w:color w:val="000000"/>
          <w:spacing w:val="-10"/>
          <w:sz w:val="36"/>
          <w:szCs w:val="36"/>
          <w:highlight w:val="none"/>
        </w:rPr>
      </w:r>
      <w:r/>
    </w:p>
    <w:p>
      <w:pPr>
        <w:pStyle w:val="1147"/>
        <w:ind w:firstLine="0"/>
        <w:jc w:val="center"/>
        <w:spacing w:before="240" w:after="240"/>
        <w:tabs>
          <w:tab w:val="clear" w:pos="1440" w:leader="none"/>
          <w:tab w:val="clear" w:pos="5670" w:leader="none"/>
        </w:tabs>
        <w:rPr>
          <w:rFonts w:ascii="仿宋" w:hAnsi="仿宋" w:cs="仿宋"/>
          <w:color w:val="000000"/>
          <w:spacing w:val="-10"/>
          <w:sz w:val="36"/>
          <w:szCs w:val="36"/>
          <w:highlight w:val="none"/>
        </w:rPr>
      </w:pPr>
      <w:r/>
      <w:bookmarkStart w:id="13" w:name="_Toc6842"/>
      <w:r>
        <w:rPr>
          <w:rFonts w:hint="eastAsia" w:ascii="仿宋" w:hAnsi="仿宋" w:cs="仿宋"/>
          <w:color w:val="000000"/>
          <w:spacing w:val="-10"/>
          <w:sz w:val="36"/>
          <w:szCs w:val="36"/>
          <w:highlight w:val="none"/>
        </w:rPr>
        <w:t xml:space="preserve">第一章 竞争性磋商</w:t>
      </w:r>
      <w:bookmarkEnd w:id="0"/>
      <w:r>
        <w:rPr>
          <w:rFonts w:hint="eastAsia" w:ascii="仿宋" w:hAnsi="仿宋" w:cs="仿宋"/>
          <w:color w:val="000000"/>
          <w:spacing w:val="-10"/>
          <w:sz w:val="36"/>
          <w:szCs w:val="36"/>
          <w:highlight w:val="none"/>
        </w:rPr>
        <w:t xml:space="preserve">邀请</w:t>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rPr>
          <w:rFonts w:ascii="仿宋" w:hAnsi="仿宋" w:cs="仿宋"/>
          <w:color w:val="000000"/>
          <w:spacing w:val="-10"/>
          <w:sz w:val="36"/>
          <w:szCs w:val="36"/>
          <w:highlight w:val="none"/>
        </w:rPr>
      </w:r>
      <w:r/>
    </w:p>
    <w:p>
      <w:pPr>
        <w:pStyle w:val="1072"/>
        <w:ind w:firstLine="480"/>
        <w:spacing w:line="360" w:lineRule="auto"/>
        <w:rPr>
          <w:rFonts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rPr>
        <w:t xml:space="preserve">项目概况</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u w:val="single"/>
          <w:lang w:eastAsia="zh-CN"/>
        </w:rPr>
        <w:t xml:space="preserve">便民河沿线区域东阳雨水泵站及润阳路下穿等雨水泵站运行维护管理项目</w:t>
      </w:r>
      <w:r>
        <w:rPr>
          <w:rFonts w:hint="eastAsia" w:ascii="仿宋" w:hAnsi="仿宋" w:eastAsia="仿宋" w:cs="仿宋"/>
          <w:color w:val="000000"/>
          <w:sz w:val="24"/>
          <w:szCs w:val="24"/>
          <w:highlight w:val="none"/>
        </w:rPr>
        <w:t xml:space="preserve">的潜在供应商应在</w:t>
      </w:r>
      <w:r>
        <w:rPr>
          <w:rFonts w:hint="eastAsia" w:ascii="仿宋" w:hAnsi="仿宋" w:eastAsia="仿宋" w:cs="仿宋"/>
          <w:color w:val="000000"/>
          <w:sz w:val="24"/>
          <w:szCs w:val="24"/>
          <w:highlight w:val="none"/>
          <w:u w:val="single"/>
        </w:rPr>
        <w:t xml:space="preserve">苏采云系统注册登记成功后系统内免费下载</w:t>
      </w:r>
      <w:r>
        <w:rPr>
          <w:rFonts w:hint="eastAsia" w:ascii="仿宋" w:hAnsi="仿宋" w:eastAsia="仿宋" w:cs="仿宋"/>
          <w:color w:val="000000"/>
          <w:sz w:val="24"/>
          <w:szCs w:val="24"/>
          <w:highlight w:val="none"/>
        </w:rPr>
        <w:t xml:space="preserve">获取采购文件，并于</w:t>
      </w:r>
      <w:r>
        <w:rPr>
          <w:rFonts w:hint="eastAsia" w:ascii="仿宋" w:hAnsi="仿宋" w:eastAsia="仿宋" w:cs="仿宋"/>
          <w:b/>
          <w:bCs/>
          <w:color w:val="ff0000"/>
          <w:sz w:val="24"/>
          <w:szCs w:val="24"/>
          <w:highlight w:val="none"/>
          <w:u w:val="single"/>
          <w:lang w:eastAsia="zh-CN"/>
        </w:rPr>
        <w:t xml:space="preserve">202</w:t>
      </w:r>
      <w:r>
        <w:rPr>
          <w:rFonts w:hint="eastAsia" w:ascii="仿宋" w:hAnsi="仿宋" w:eastAsia="仿宋" w:cs="仿宋"/>
          <w:b/>
          <w:bCs/>
          <w:color w:val="ff0000"/>
          <w:sz w:val="24"/>
          <w:szCs w:val="24"/>
          <w:highlight w:val="none"/>
          <w:u w:val="single"/>
          <w:lang w:val="en-US" w:eastAsia="zh-CN"/>
        </w:rPr>
        <w:t xml:space="preserve">6</w:t>
      </w:r>
      <w:r>
        <w:rPr>
          <w:rFonts w:hint="eastAsia" w:ascii="仿宋" w:hAnsi="仿宋" w:eastAsia="仿宋" w:cs="仿宋"/>
          <w:b/>
          <w:bCs/>
          <w:color w:val="ff0000"/>
          <w:sz w:val="24"/>
          <w:szCs w:val="24"/>
          <w:highlight w:val="none"/>
          <w:u w:val="single"/>
          <w:lang w:eastAsia="zh-CN"/>
        </w:rPr>
        <w:t xml:space="preserve">年</w:t>
      </w:r>
      <w:r>
        <w:rPr>
          <w:rFonts w:hint="eastAsia" w:ascii="仿宋" w:hAnsi="仿宋" w:eastAsia="仿宋" w:cs="仿宋"/>
          <w:b/>
          <w:bCs/>
          <w:color w:val="ff0000"/>
          <w:sz w:val="24"/>
          <w:szCs w:val="24"/>
          <w:highlight w:val="none"/>
          <w:u w:val="single"/>
          <w:lang w:val="en-US" w:eastAsia="zh-CN"/>
        </w:rPr>
        <w:t xml:space="preserve">6</w:t>
      </w:r>
      <w:r>
        <w:rPr>
          <w:rFonts w:hint="eastAsia" w:ascii="仿宋" w:hAnsi="仿宋" w:eastAsia="仿宋" w:cs="仿宋"/>
          <w:b/>
          <w:bCs/>
          <w:color w:val="ff0000"/>
          <w:sz w:val="24"/>
          <w:szCs w:val="24"/>
          <w:highlight w:val="none"/>
          <w:u w:val="single"/>
          <w:lang w:eastAsia="zh-CN"/>
        </w:rPr>
        <w:t xml:space="preserve">月</w:t>
      </w:r>
      <w:r>
        <w:rPr>
          <w:rFonts w:hint="eastAsia" w:ascii="仿宋" w:hAnsi="仿宋" w:eastAsia="仿宋" w:cs="仿宋"/>
          <w:b/>
          <w:bCs/>
          <w:color w:val="ff0000"/>
          <w:sz w:val="24"/>
          <w:szCs w:val="24"/>
          <w:highlight w:val="none"/>
          <w:u w:val="single"/>
          <w:lang w:val="en-US" w:eastAsia="zh-CN"/>
        </w:rPr>
        <w:t xml:space="preserve">12</w:t>
      </w:r>
      <w:r>
        <w:rPr>
          <w:rFonts w:hint="eastAsia" w:ascii="仿宋" w:hAnsi="仿宋" w:eastAsia="仿宋" w:cs="仿宋"/>
          <w:b/>
          <w:bCs/>
          <w:color w:val="ff0000"/>
          <w:sz w:val="24"/>
          <w:szCs w:val="24"/>
          <w:highlight w:val="none"/>
          <w:u w:val="single"/>
          <w:lang w:eastAsia="zh-CN"/>
        </w:rPr>
        <w:t xml:space="preserve">日</w:t>
      </w:r>
      <w:r>
        <w:rPr>
          <w:rFonts w:hint="eastAsia" w:ascii="仿宋" w:hAnsi="仿宋" w:eastAsia="仿宋" w:cs="仿宋"/>
          <w:b/>
          <w:bCs/>
          <w:color w:val="ff0000"/>
          <w:sz w:val="24"/>
          <w:szCs w:val="24"/>
          <w:highlight w:val="none"/>
          <w:u w:val="single"/>
          <w:lang w:val="en-US" w:eastAsia="zh-CN"/>
        </w:rPr>
        <w:t xml:space="preserve">10</w:t>
      </w:r>
      <w:r>
        <w:rPr>
          <w:rFonts w:hint="eastAsia" w:ascii="仿宋" w:hAnsi="仿宋" w:eastAsia="仿宋" w:cs="仿宋"/>
          <w:b/>
          <w:bCs/>
          <w:color w:val="ff0000"/>
          <w:sz w:val="24"/>
          <w:szCs w:val="24"/>
          <w:highlight w:val="none"/>
          <w:u w:val="single"/>
          <w:lang w:eastAsia="zh-CN"/>
        </w:rPr>
        <w:t xml:space="preserve">点</w:t>
      </w:r>
      <w:r>
        <w:rPr>
          <w:rFonts w:hint="eastAsia" w:ascii="仿宋" w:hAnsi="仿宋" w:eastAsia="仿宋" w:cs="仿宋"/>
          <w:b/>
          <w:bCs/>
          <w:color w:val="ff0000"/>
          <w:sz w:val="24"/>
          <w:szCs w:val="24"/>
          <w:highlight w:val="none"/>
          <w:u w:val="single"/>
          <w:lang w:val="en-US" w:eastAsia="zh-CN"/>
        </w:rPr>
        <w:t xml:space="preserve">00</w:t>
      </w:r>
      <w:r>
        <w:rPr>
          <w:rFonts w:hint="eastAsia" w:ascii="仿宋" w:hAnsi="仿宋" w:eastAsia="仿宋" w:cs="仿宋"/>
          <w:b/>
          <w:bCs/>
          <w:color w:val="ff0000"/>
          <w:sz w:val="24"/>
          <w:szCs w:val="24"/>
          <w:highlight w:val="none"/>
          <w:u w:val="single"/>
          <w:lang w:eastAsia="zh-CN"/>
        </w:rPr>
        <w:t xml:space="preserve">分</w:t>
      </w:r>
      <w:r>
        <w:rPr>
          <w:rFonts w:hint="eastAsia" w:ascii="仿宋" w:hAnsi="仿宋" w:eastAsia="仿宋" w:cs="仿宋"/>
          <w:bCs/>
          <w:color w:val="000000"/>
          <w:sz w:val="24"/>
          <w:szCs w:val="24"/>
          <w:highlight w:val="none"/>
        </w:rPr>
        <w:t xml:space="preserve">（北京时间）前提交响应文件</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072"/>
        <w:spacing w:line="360" w:lineRule="auto"/>
        <w:rPr>
          <w:rFonts w:ascii="仿宋" w:hAnsi="仿宋" w:eastAsia="仿宋" w:cs="仿宋"/>
          <w:b/>
          <w:bCs/>
          <w:color w:val="000000"/>
          <w:sz w:val="24"/>
          <w:szCs w:val="24"/>
          <w:highlight w:val="none"/>
        </w:rPr>
      </w:pPr>
      <w:r/>
      <w:bookmarkStart w:id="14" w:name="_Toc28359089"/>
      <w:r/>
      <w:bookmarkStart w:id="15" w:name="_Toc35393629"/>
      <w:r/>
      <w:bookmarkStart w:id="16" w:name="_Toc28359012"/>
      <w:r/>
      <w:bookmarkStart w:id="17" w:name="_Toc35393798"/>
      <w:r>
        <w:rPr>
          <w:rFonts w:hint="eastAsia" w:ascii="仿宋" w:hAnsi="仿宋" w:eastAsia="仿宋" w:cs="仿宋"/>
          <w:b/>
          <w:bCs/>
          <w:color w:val="000000"/>
          <w:sz w:val="24"/>
          <w:szCs w:val="24"/>
          <w:highlight w:val="none"/>
        </w:rPr>
        <w:t xml:space="preserve">一、项目基本情况</w:t>
      </w:r>
      <w:bookmarkEnd w:id="14"/>
      <w:r/>
      <w:bookmarkEnd w:id="15"/>
      <w:r/>
      <w:bookmarkEnd w:id="16"/>
      <w:r/>
      <w:bookmarkEnd w:id="17"/>
      <w:r>
        <w:rPr>
          <w:rFonts w:ascii="仿宋" w:hAnsi="仿宋" w:eastAsia="仿宋" w:cs="仿宋"/>
          <w:b/>
          <w:bCs/>
          <w:color w:val="000000"/>
          <w:sz w:val="24"/>
          <w:szCs w:val="24"/>
          <w:highlight w:val="none"/>
        </w:rPr>
      </w:r>
      <w:r/>
    </w:p>
    <w:p>
      <w:pPr>
        <w:pStyle w:val="1072"/>
        <w:ind w:left="0" w:firstLine="482"/>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hint="eastAsia" w:ascii="仿宋" w:hAnsi="仿宋" w:eastAsia="仿宋" w:cs="仿宋"/>
          <w:b/>
          <w:bCs/>
          <w:color w:val="000000"/>
          <w:sz w:val="24"/>
          <w:szCs w:val="24"/>
          <w:highlight w:val="none"/>
        </w:rPr>
        <w:t xml:space="preserve">1.</w:t>
      </w: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项目编号：</w:t>
      </w:r>
      <w:r>
        <w:rPr>
          <w:rFonts w:hint="eastAsia" w:ascii="仿宋" w:hAnsi="仿宋" w:eastAsia="仿宋" w:cs="仿宋"/>
          <w:i w:val="0"/>
          <w:iCs w:val="0"/>
          <w:caps w:val="0"/>
          <w:color w:val="000000"/>
          <w:spacing w:val="0"/>
          <w:sz w:val="24"/>
          <w:szCs w:val="24"/>
          <w:highlight w:val="none"/>
          <w:shd w:val="clear" w:color="auto" w:fill="auto"/>
        </w:rPr>
        <w:t xml:space="preserve">JSZC-320113-GZPM-C2026-0009</w:t>
      </w:r>
      <w:r>
        <w:rPr>
          <w:rFonts w:hint="eastAsia" w:ascii="仿宋" w:hAnsi="仿宋" w:eastAsia="仿宋" w:cs="仿宋"/>
          <w:color w:val="000000"/>
          <w:sz w:val="24"/>
          <w:szCs w:val="24"/>
          <w:highlight w:val="none"/>
          <w:lang w:eastAsia="zh-CN"/>
        </w:rPr>
      </w:r>
      <w:r/>
    </w:p>
    <w:p>
      <w:pPr>
        <w:pStyle w:val="1072"/>
        <w:ind w:left="2170" w:hanging="1687"/>
        <w:keepLines w:val="0"/>
        <w:keepNext w:val="0"/>
        <w:pageBreakBefore w:val="0"/>
        <w:spacing w:line="360" w:lineRule="auto"/>
        <w:widowControl w:val="off"/>
        <w:rPr>
          <w:rFonts w:hint="eastAsia" w:ascii="仿宋" w:hAnsi="仿宋" w:eastAsia="仿宋" w:cs="仿宋"/>
          <w:b w:val="0"/>
          <w:bCs w:val="0"/>
          <w:color w:val="000000"/>
          <w:sz w:val="24"/>
          <w:szCs w:val="24"/>
          <w:highlight w:val="none"/>
          <w:lang w:eastAsia="zh-CN"/>
        </w:rPr>
      </w:pPr>
      <w:r>
        <w:rPr>
          <w:rFonts w:hint="eastAsia" w:ascii="仿宋" w:hAnsi="仿宋" w:eastAsia="仿宋" w:cs="仿宋"/>
          <w:b/>
          <w:bCs/>
          <w:color w:val="000000"/>
          <w:sz w:val="24"/>
          <w:szCs w:val="24"/>
          <w:highlight w:val="none"/>
          <w:lang w:val="en-US" w:eastAsia="zh-CN"/>
        </w:rPr>
        <w:t xml:space="preserve">1.</w:t>
      </w:r>
      <w:r>
        <w:rPr>
          <w:rFonts w:hint="eastAsia" w:ascii="仿宋" w:hAnsi="仿宋" w:eastAsia="仿宋" w:cs="仿宋"/>
          <w:b/>
          <w:bCs/>
          <w:color w:val="000000"/>
          <w:sz w:val="24"/>
          <w:szCs w:val="24"/>
          <w:highlight w:val="none"/>
        </w:rPr>
        <w:t xml:space="preserve">2项目名称：</w:t>
      </w:r>
      <w:r>
        <w:rPr>
          <w:rFonts w:hint="eastAsia" w:ascii="仿宋" w:hAnsi="仿宋" w:eastAsia="仿宋" w:cs="仿宋"/>
          <w:b w:val="0"/>
          <w:bCs w:val="0"/>
          <w:color w:val="000000"/>
          <w:sz w:val="24"/>
          <w:szCs w:val="24"/>
          <w:highlight w:val="none"/>
          <w:lang w:eastAsia="zh-CN"/>
        </w:rPr>
        <w:t xml:space="preserve">便民河沿线区域东阳雨水泵站及润阳路下穿等雨水泵站运行维护管理项目</w:t>
      </w:r>
      <w:r>
        <w:rPr>
          <w:rFonts w:hint="eastAsia" w:ascii="仿宋" w:hAnsi="仿宋" w:eastAsia="仿宋" w:cs="仿宋"/>
          <w:b w:val="0"/>
          <w:bCs w:val="0"/>
          <w:color w:val="000000"/>
          <w:sz w:val="24"/>
          <w:szCs w:val="24"/>
          <w:highlight w:val="none"/>
          <w:lang w:eastAsia="zh-CN"/>
        </w:rPr>
      </w:r>
      <w:r/>
    </w:p>
    <w:p>
      <w:pPr>
        <w:pStyle w:val="1072"/>
        <w:ind w:left="0" w:firstLine="482"/>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1.3</w:t>
      </w:r>
      <w:r>
        <w:rPr>
          <w:rFonts w:hint="eastAsia" w:ascii="仿宋" w:hAnsi="仿宋" w:eastAsia="仿宋" w:cs="仿宋"/>
          <w:b/>
          <w:bCs/>
          <w:color w:val="000000"/>
          <w:sz w:val="24"/>
          <w:szCs w:val="24"/>
          <w:highlight w:val="none"/>
        </w:rPr>
        <w:t xml:space="preserve">采购方式：</w:t>
      </w:r>
      <w:r>
        <w:rPr>
          <w:rFonts w:hint="eastAsia" w:ascii="仿宋" w:hAnsi="仿宋" w:eastAsia="仿宋" w:cs="仿宋"/>
          <w:color w:val="000000"/>
          <w:sz w:val="24"/>
          <w:szCs w:val="24"/>
          <w:highlight w:val="none"/>
        </w:rPr>
        <w:t xml:space="preserve">竞争性磋商</w:t>
      </w:r>
      <w:r>
        <w:rPr>
          <w:rFonts w:ascii="仿宋" w:hAnsi="仿宋" w:eastAsia="仿宋" w:cs="仿宋"/>
          <w:color w:val="000000"/>
          <w:sz w:val="24"/>
          <w:szCs w:val="24"/>
          <w:highlight w:val="none"/>
        </w:rPr>
      </w:r>
      <w:r/>
    </w:p>
    <w:p>
      <w:pPr>
        <w:pStyle w:val="1072"/>
        <w:ind w:left="0" w:firstLine="482"/>
        <w:jc w:val="left"/>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1.4</w:t>
      </w:r>
      <w:r>
        <w:rPr>
          <w:rFonts w:hint="eastAsia" w:ascii="仿宋" w:hAnsi="仿宋" w:eastAsia="仿宋" w:cs="仿宋"/>
          <w:b/>
          <w:bCs/>
          <w:color w:val="000000"/>
          <w:sz w:val="24"/>
          <w:szCs w:val="24"/>
          <w:highlight w:val="none"/>
        </w:rPr>
        <w:t xml:space="preserve">预算金额：</w:t>
      </w:r>
      <w:r>
        <w:rPr>
          <w:rFonts w:hint="eastAsia" w:ascii="仿宋" w:hAnsi="仿宋" w:eastAsia="仿宋" w:cs="仿宋"/>
          <w:color w:val="000000"/>
          <w:sz w:val="24"/>
          <w:szCs w:val="24"/>
          <w:highlight w:val="none"/>
        </w:rPr>
        <w:t xml:space="preserve">人民币</w:t>
      </w:r>
      <w:r>
        <w:rPr>
          <w:rFonts w:hint="eastAsia" w:ascii="仿宋" w:hAnsi="仿宋" w:eastAsia="仿宋"/>
          <w:color w:val="000000"/>
          <w:sz w:val="24"/>
          <w:szCs w:val="24"/>
          <w:lang w:val="en-US" w:eastAsia="zh-CN"/>
        </w:rPr>
        <w:t xml:space="preserve">235</w:t>
      </w:r>
      <w:r>
        <w:rPr>
          <w:rFonts w:hint="eastAsia" w:ascii="仿宋" w:hAnsi="仿宋" w:eastAsia="仿宋" w:cs="仿宋"/>
          <w:b w:val="0"/>
          <w:bCs w:val="0"/>
          <w:color w:val="000000"/>
          <w:sz w:val="24"/>
          <w:szCs w:val="24"/>
          <w:highlight w:val="none"/>
          <w:lang w:val="en-US" w:eastAsia="zh-CN"/>
        </w:rPr>
        <w:t xml:space="preserve">万</w:t>
      </w:r>
      <w:r>
        <w:rPr>
          <w:rFonts w:hint="eastAsia" w:ascii="仿宋" w:hAnsi="仿宋" w:eastAsia="仿宋"/>
          <w:color w:val="000000"/>
          <w:sz w:val="24"/>
          <w:szCs w:val="24"/>
        </w:rPr>
        <w:t xml:space="preserve">元</w:t>
      </w:r>
      <w:r>
        <w:rPr>
          <w:rFonts w:hint="eastAsia" w:ascii="仿宋" w:hAnsi="仿宋" w:eastAsia="仿宋" w:cs="Times New Roman"/>
          <w:color w:val="000000"/>
          <w:sz w:val="24"/>
          <w:szCs w:val="24"/>
          <w:lang w:val="zh-CN" w:eastAsia="zh-CN"/>
        </w:rPr>
        <w:t xml:space="preserve">（超过预算金额作无效</w:t>
      </w:r>
      <w:r>
        <w:rPr>
          <w:rFonts w:hint="eastAsia" w:ascii="仿宋" w:hAnsi="仿宋" w:eastAsia="仿宋" w:cs="Times New Roman"/>
          <w:color w:val="000000"/>
          <w:sz w:val="24"/>
          <w:szCs w:val="24"/>
          <w:lang w:val="en-US" w:eastAsia="zh-CN"/>
        </w:rPr>
        <w:t xml:space="preserve">响应</w:t>
      </w:r>
      <w:r>
        <w:rPr>
          <w:rFonts w:hint="eastAsia" w:ascii="仿宋" w:hAnsi="仿宋" w:eastAsia="仿宋" w:cs="Times New Roman"/>
          <w:color w:val="000000"/>
          <w:sz w:val="24"/>
          <w:szCs w:val="24"/>
          <w:lang w:val="zh-CN" w:eastAsia="zh-CN"/>
        </w:rPr>
        <w:t xml:space="preserve">处理）</w:t>
      </w:r>
      <w:r>
        <w:rPr>
          <w:rFonts w:ascii="仿宋" w:hAnsi="仿宋" w:eastAsia="仿宋" w:cs="仿宋"/>
          <w:color w:val="000000"/>
          <w:sz w:val="24"/>
          <w:szCs w:val="24"/>
          <w:highlight w:val="none"/>
        </w:rPr>
      </w:r>
      <w:r/>
    </w:p>
    <w:p>
      <w:pPr>
        <w:pStyle w:val="1072"/>
        <w:ind w:left="0" w:firstLine="482"/>
        <w:jc w:val="left"/>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1.5最高限价：</w:t>
      </w:r>
      <w:r>
        <w:rPr>
          <w:rFonts w:hint="eastAsia" w:ascii="仿宋" w:hAnsi="仿宋" w:eastAsia="仿宋" w:cs="仿宋"/>
          <w:b w:val="0"/>
          <w:bCs w:val="0"/>
          <w:color w:val="000000"/>
          <w:sz w:val="24"/>
          <w:szCs w:val="24"/>
          <w:highlight w:val="none"/>
          <w:lang w:val="en-US" w:eastAsia="zh-CN"/>
        </w:rPr>
        <w:t xml:space="preserve">人民币</w:t>
      </w:r>
      <w:r>
        <w:rPr>
          <w:rFonts w:hint="eastAsia" w:ascii="仿宋" w:hAnsi="仿宋" w:eastAsia="仿宋"/>
          <w:color w:val="000000"/>
          <w:sz w:val="24"/>
          <w:szCs w:val="24"/>
          <w:lang w:val="en-US" w:eastAsia="zh-CN"/>
        </w:rPr>
        <w:t xml:space="preserve">235</w:t>
      </w:r>
      <w:r>
        <w:rPr>
          <w:rFonts w:hint="eastAsia" w:ascii="仿宋" w:hAnsi="仿宋" w:eastAsia="仿宋" w:cs="仿宋"/>
          <w:b w:val="0"/>
          <w:bCs w:val="0"/>
          <w:color w:val="000000"/>
          <w:sz w:val="24"/>
          <w:szCs w:val="24"/>
          <w:highlight w:val="none"/>
          <w:lang w:val="en-US" w:eastAsia="zh-CN"/>
        </w:rPr>
        <w:t xml:space="preserve">万元</w:t>
      </w:r>
      <w:r>
        <w:rPr>
          <w:rFonts w:hint="eastAsia" w:ascii="仿宋" w:hAnsi="仿宋" w:eastAsia="仿宋" w:cs="Times New Roman"/>
          <w:color w:val="000000"/>
          <w:sz w:val="24"/>
          <w:szCs w:val="24"/>
          <w:lang w:val="zh-CN" w:eastAsia="zh-CN"/>
        </w:rPr>
        <w:t xml:space="preserve">（超过</w:t>
      </w:r>
      <w:r>
        <w:rPr>
          <w:rFonts w:hint="eastAsia" w:ascii="仿宋" w:hAnsi="仿宋" w:eastAsia="仿宋" w:cs="Times New Roman"/>
          <w:color w:val="000000"/>
          <w:sz w:val="24"/>
          <w:szCs w:val="24"/>
          <w:lang w:val="en-US" w:eastAsia="zh-CN"/>
        </w:rPr>
        <w:t xml:space="preserve">最高限价</w:t>
      </w:r>
      <w:r>
        <w:rPr>
          <w:rFonts w:hint="eastAsia" w:ascii="仿宋" w:hAnsi="仿宋" w:eastAsia="仿宋" w:cs="Times New Roman"/>
          <w:color w:val="000000"/>
          <w:sz w:val="24"/>
          <w:szCs w:val="24"/>
          <w:lang w:val="zh-CN" w:eastAsia="zh-CN"/>
        </w:rPr>
        <w:t xml:space="preserve">作无效</w:t>
      </w:r>
      <w:r>
        <w:rPr>
          <w:rFonts w:hint="eastAsia" w:ascii="仿宋" w:hAnsi="仿宋" w:eastAsia="仿宋" w:cs="Times New Roman"/>
          <w:color w:val="000000"/>
          <w:sz w:val="24"/>
          <w:szCs w:val="24"/>
          <w:lang w:val="en-US" w:eastAsia="zh-CN"/>
        </w:rPr>
        <w:t xml:space="preserve">响应</w:t>
      </w:r>
      <w:r>
        <w:rPr>
          <w:rFonts w:hint="eastAsia" w:ascii="仿宋" w:hAnsi="仿宋" w:eastAsia="仿宋" w:cs="Times New Roman"/>
          <w:color w:val="000000"/>
          <w:sz w:val="24"/>
          <w:szCs w:val="24"/>
          <w:lang w:val="zh-CN" w:eastAsia="zh-CN"/>
        </w:rPr>
        <w:t xml:space="preserve">处理）</w:t>
      </w:r>
      <w:r>
        <w:rPr>
          <w:rFonts w:hint="eastAsia" w:ascii="仿宋" w:hAnsi="仿宋" w:eastAsia="仿宋" w:cs="仿宋"/>
          <w:b w:val="0"/>
          <w:bCs w:val="0"/>
          <w:color w:val="000000"/>
          <w:sz w:val="24"/>
          <w:szCs w:val="24"/>
          <w:highlight w:val="none"/>
          <w:lang w:val="en-US" w:eastAsia="zh-CN"/>
        </w:rPr>
      </w:r>
      <w:r/>
    </w:p>
    <w:p>
      <w:pPr>
        <w:pStyle w:val="1072"/>
        <w:ind w:firstLine="482"/>
        <w:spacing w:line="360" w:lineRule="auto"/>
        <w:rPr>
          <w:rFonts w:hint="eastAsia" w:ascii="仿宋" w:hAnsi="仿宋" w:eastAsia="仿宋" w:cs="仿宋"/>
          <w:bCs/>
          <w:color w:val="000000"/>
          <w:sz w:val="24"/>
          <w:szCs w:val="24"/>
          <w:highlight w:val="none"/>
          <w:lang w:eastAsia="zh-CN"/>
        </w:rPr>
      </w:pPr>
      <w:r>
        <w:rPr>
          <w:rFonts w:hint="eastAsia" w:ascii="仿宋" w:hAnsi="仿宋" w:eastAsia="仿宋" w:cs="仿宋"/>
          <w:b/>
          <w:color w:val="000000"/>
          <w:sz w:val="24"/>
          <w:szCs w:val="24"/>
          <w:highlight w:val="none"/>
          <w:lang w:val="en-US" w:eastAsia="zh-CN"/>
        </w:rPr>
        <w:t xml:space="preserve">1.6</w:t>
      </w:r>
      <w:r>
        <w:rPr>
          <w:rFonts w:hint="eastAsia" w:ascii="仿宋" w:hAnsi="仿宋" w:eastAsia="仿宋" w:cs="仿宋"/>
          <w:b/>
          <w:color w:val="000000"/>
          <w:sz w:val="24"/>
          <w:szCs w:val="24"/>
          <w:highlight w:val="none"/>
        </w:rPr>
        <w:t xml:space="preserve">采购需求：</w:t>
      </w:r>
      <w:r>
        <w:rPr>
          <w:rFonts w:hint="eastAsia" w:ascii="仿宋" w:hAnsi="仿宋" w:eastAsia="仿宋" w:cs="仿宋"/>
          <w:color w:val="000000"/>
          <w:sz w:val="24"/>
          <w:szCs w:val="24"/>
          <w:highlight w:val="none"/>
          <w:u w:val="none"/>
          <w:lang w:val="en-US" w:eastAsia="zh-CN"/>
        </w:rPr>
        <w:t xml:space="preserve">本次拟采购</w:t>
      </w:r>
      <w:r>
        <w:rPr>
          <w:rFonts w:hint="eastAsia" w:ascii="仿宋" w:hAnsi="仿宋" w:eastAsia="仿宋" w:cs="仿宋"/>
          <w:color w:val="000000"/>
          <w:sz w:val="24"/>
          <w:szCs w:val="24"/>
          <w:highlight w:val="none"/>
          <w:u w:val="none"/>
          <w:lang w:eastAsia="zh-CN"/>
        </w:rPr>
        <w:t xml:space="preserve">东阳雨水泵站、润阳路下穿雨水泵站、汤龙路下穿雨水泵站、河头圩泵站、346国道辅道泵站</w:t>
      </w:r>
      <w:r>
        <w:rPr>
          <w:rFonts w:hint="eastAsia" w:ascii="仿宋" w:hAnsi="仿宋" w:eastAsia="仿宋" w:cs="仿宋"/>
          <w:color w:val="000000"/>
          <w:sz w:val="24"/>
          <w:szCs w:val="24"/>
          <w:highlight w:val="none"/>
          <w:u w:val="none"/>
          <w:lang w:val="en-US" w:eastAsia="zh-CN"/>
        </w:rPr>
        <w:t xml:space="preserve">的运行维护管理项目</w:t>
      </w:r>
      <w:r>
        <w:rPr>
          <w:rFonts w:hint="eastAsia" w:ascii="仿宋" w:hAnsi="仿宋" w:eastAsia="仿宋" w:cs="仿宋"/>
          <w:b/>
          <w:color w:val="000000"/>
          <w:sz w:val="24"/>
          <w:szCs w:val="24"/>
          <w:highlight w:val="none"/>
        </w:rPr>
        <w:t xml:space="preserve">。</w:t>
      </w:r>
      <w:r>
        <w:rPr>
          <w:rFonts w:hint="eastAsia" w:ascii="仿宋" w:hAnsi="仿宋" w:eastAsia="仿宋" w:cs="仿宋"/>
          <w:color w:val="000000"/>
          <w:sz w:val="24"/>
          <w:szCs w:val="24"/>
          <w:highlight w:val="none"/>
          <w:u w:val="none"/>
          <w:lang w:val="en-US" w:eastAsia="zh-CN"/>
        </w:rPr>
        <w:t xml:space="preserve">服务</w:t>
      </w:r>
      <w:r>
        <w:rPr>
          <w:rFonts w:hint="eastAsia" w:ascii="仿宋" w:hAnsi="仿宋" w:eastAsia="仿宋" w:cs="仿宋"/>
          <w:color w:val="000000"/>
          <w:sz w:val="24"/>
          <w:szCs w:val="24"/>
          <w:highlight w:val="none"/>
          <w:u w:val="none"/>
          <w:lang w:val="en-US"/>
        </w:rPr>
        <w:t xml:space="preserve">主要内容</w:t>
      </w:r>
      <w:r>
        <w:rPr>
          <w:rFonts w:hint="eastAsia" w:ascii="仿宋" w:hAnsi="仿宋" w:eastAsia="仿宋" w:cs="仿宋"/>
          <w:color w:val="000000"/>
          <w:sz w:val="24"/>
          <w:szCs w:val="24"/>
          <w:highlight w:val="none"/>
          <w:lang w:val="en-US"/>
        </w:rPr>
        <w:t xml:space="preserve">包括</w:t>
      </w:r>
      <w:r>
        <w:rPr>
          <w:rFonts w:hint="eastAsia" w:ascii="仿宋" w:hAnsi="仿宋" w:eastAsia="仿宋" w:cs="仿宋"/>
          <w:color w:val="000000"/>
          <w:sz w:val="24"/>
          <w:szCs w:val="24"/>
          <w:highlight w:val="none"/>
          <w:u w:val="none"/>
          <w:lang w:val="en-US"/>
        </w:rPr>
        <w:t xml:space="preserve">工程设备设施</w:t>
      </w:r>
      <w:r>
        <w:rPr>
          <w:rFonts w:hint="eastAsia" w:ascii="仿宋" w:hAnsi="仿宋" w:eastAsia="仿宋" w:cs="仿宋"/>
          <w:color w:val="000000"/>
          <w:sz w:val="24"/>
          <w:szCs w:val="24"/>
          <w:highlight w:val="none"/>
          <w:u w:val="none"/>
          <w:lang w:val="en-US" w:eastAsia="zh-CN"/>
        </w:rPr>
        <w:t xml:space="preserve">维护</w:t>
      </w:r>
      <w:r>
        <w:rPr>
          <w:rFonts w:hint="eastAsia" w:ascii="仿宋" w:hAnsi="仿宋" w:eastAsia="仿宋" w:cs="仿宋"/>
          <w:color w:val="000000"/>
          <w:sz w:val="24"/>
          <w:szCs w:val="24"/>
          <w:highlight w:val="none"/>
          <w:u w:val="none"/>
          <w:lang w:val="en-US"/>
        </w:rPr>
        <w:t xml:space="preserve">、工程观测检查、机电电气设备试验检测、</w:t>
      </w:r>
      <w:r>
        <w:rPr>
          <w:rFonts w:hint="eastAsia" w:ascii="仿宋" w:hAnsi="仿宋" w:eastAsia="仿宋" w:cs="仿宋"/>
          <w:color w:val="000000"/>
          <w:sz w:val="24"/>
          <w:szCs w:val="24"/>
          <w:highlight w:val="none"/>
          <w:u w:val="none"/>
          <w:lang w:val="en-US" w:eastAsia="zh-CN"/>
        </w:rPr>
        <w:t xml:space="preserve">泵站</w:t>
      </w:r>
      <w:r>
        <w:rPr>
          <w:rFonts w:hint="eastAsia" w:ascii="仿宋" w:hAnsi="仿宋" w:eastAsia="仿宋" w:cs="仿宋"/>
          <w:color w:val="000000"/>
          <w:sz w:val="24"/>
          <w:szCs w:val="24"/>
          <w:highlight w:val="none"/>
          <w:u w:val="none"/>
          <w:lang w:val="en-US"/>
        </w:rPr>
        <w:t xml:space="preserve">检查维护、安全生产、水文测量、</w:t>
      </w:r>
      <w:r>
        <w:rPr>
          <w:rFonts w:hint="eastAsia" w:ascii="仿宋" w:hAnsi="仿宋" w:eastAsia="仿宋" w:cs="仿宋"/>
          <w:color w:val="000000"/>
          <w:sz w:val="24"/>
          <w:szCs w:val="24"/>
          <w:highlight w:val="none"/>
          <w:u w:val="none"/>
          <w:lang w:val="en-US" w:eastAsia="zh-CN"/>
        </w:rPr>
        <w:t xml:space="preserve">水闸及启闭机养护</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lang w:val="en-US" w:eastAsia="zh-CN"/>
        </w:rPr>
        <w:t xml:space="preserve">运行调度、</w:t>
      </w:r>
      <w:r>
        <w:rPr>
          <w:rFonts w:hint="eastAsia" w:ascii="仿宋" w:hAnsi="仿宋" w:eastAsia="仿宋" w:cs="仿宋"/>
          <w:color w:val="000000"/>
          <w:sz w:val="24"/>
          <w:szCs w:val="24"/>
          <w:highlight w:val="none"/>
          <w:u w:val="none"/>
          <w:lang w:val="en-US"/>
        </w:rPr>
        <w:t xml:space="preserve">环境管理、</w:t>
      </w:r>
      <w:r>
        <w:rPr>
          <w:rFonts w:hint="eastAsia" w:ascii="仿宋" w:hAnsi="仿宋" w:eastAsia="仿宋" w:cs="仿宋"/>
          <w:color w:val="000000"/>
          <w:sz w:val="24"/>
          <w:szCs w:val="24"/>
          <w:highlight w:val="none"/>
          <w:u w:val="none"/>
          <w:lang w:val="en-US" w:eastAsia="zh-CN"/>
        </w:rPr>
        <w:t xml:space="preserve">泵站管理范围内绿化、道路、栏杆、水体等养护及所有房屋维护、场地保洁、会务保障</w:t>
      </w:r>
      <w:r>
        <w:rPr>
          <w:rFonts w:hint="eastAsia" w:ascii="仿宋" w:hAnsi="仿宋" w:eastAsia="仿宋" w:cs="仿宋"/>
          <w:color w:val="000000"/>
          <w:sz w:val="24"/>
          <w:szCs w:val="24"/>
          <w:highlight w:val="none"/>
          <w:u w:val="none"/>
          <w:lang w:val="en-US"/>
        </w:rPr>
        <w:t xml:space="preserve">等，</w:t>
      </w:r>
      <w:r>
        <w:rPr>
          <w:rFonts w:hint="eastAsia" w:ascii="仿宋" w:hAnsi="仿宋" w:eastAsia="仿宋" w:cs="仿宋"/>
          <w:color w:val="000000"/>
          <w:sz w:val="24"/>
          <w:szCs w:val="24"/>
          <w:highlight w:val="none"/>
          <w:u w:val="none"/>
        </w:rPr>
        <w:t xml:space="preserve">并</w:t>
      </w:r>
      <w:r>
        <w:rPr>
          <w:rFonts w:hint="eastAsia" w:ascii="仿宋" w:hAnsi="仿宋" w:eastAsia="仿宋" w:cs="仿宋"/>
          <w:color w:val="000000"/>
          <w:sz w:val="24"/>
          <w:szCs w:val="24"/>
          <w:highlight w:val="none"/>
          <w:u w:val="none"/>
          <w:lang w:val="en-US" w:eastAsia="zh-CN"/>
        </w:rPr>
        <w:t xml:space="preserve">符合</w:t>
      </w:r>
      <w:r>
        <w:rPr>
          <w:rFonts w:hint="eastAsia" w:ascii="仿宋" w:hAnsi="仿宋" w:eastAsia="仿宋" w:cs="仿宋"/>
          <w:color w:val="000000"/>
          <w:sz w:val="24"/>
          <w:szCs w:val="24"/>
          <w:highlight w:val="none"/>
          <w:u w:val="none"/>
        </w:rPr>
        <w:t xml:space="preserve">江苏省水利工程管理</w:t>
      </w:r>
      <w:r>
        <w:rPr>
          <w:rFonts w:hint="eastAsia" w:ascii="仿宋" w:hAnsi="仿宋" w:eastAsia="仿宋" w:cs="仿宋"/>
          <w:color w:val="000000"/>
          <w:sz w:val="24"/>
          <w:szCs w:val="24"/>
          <w:highlight w:val="none"/>
          <w:u w:val="none"/>
          <w:lang w:val="en-US" w:eastAsia="zh-CN"/>
        </w:rPr>
        <w:t xml:space="preserve">及</w:t>
      </w:r>
      <w:r>
        <w:rPr>
          <w:rFonts w:hint="eastAsia" w:ascii="仿宋" w:hAnsi="仿宋" w:eastAsia="仿宋" w:cs="仿宋"/>
          <w:color w:val="000000"/>
          <w:sz w:val="24"/>
          <w:szCs w:val="24"/>
          <w:highlight w:val="none"/>
          <w:u w:val="none"/>
        </w:rPr>
        <w:t xml:space="preserve">水利工程管理单位安全生产相关标准</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lang w:val="en-US" w:eastAsia="zh-CN"/>
        </w:rPr>
        <w:t xml:space="preserve">具体详见第四章采购需求。</w:t>
      </w:r>
      <w:r>
        <w:rPr>
          <w:rFonts w:hint="eastAsia" w:ascii="仿宋" w:hAnsi="仿宋" w:eastAsia="仿宋" w:cs="仿宋"/>
          <w:bCs/>
          <w:color w:val="000000"/>
          <w:sz w:val="24"/>
          <w:szCs w:val="24"/>
          <w:highlight w:val="none"/>
          <w:lang w:eastAsia="zh-CN"/>
        </w:rPr>
      </w:r>
      <w:r/>
    </w:p>
    <w:p>
      <w:pPr>
        <w:pStyle w:val="1072"/>
        <w:ind w:left="0" w:firstLine="480"/>
        <w:keepLines w:val="0"/>
        <w:keepNext w:val="0"/>
        <w:pageBreakBefore w:val="0"/>
        <w:spacing w:line="360" w:lineRule="auto"/>
        <w:widowControl/>
        <w:rPr>
          <w:rFonts w:hint="eastAsia" w:ascii="仿宋" w:hAnsi="仿宋" w:eastAsia="宋体" w:cs="仿宋"/>
          <w:color w:val="000000"/>
          <w:sz w:val="24"/>
          <w:szCs w:val="24"/>
          <w:highlight w:val="none"/>
          <w:shd w:val="clear" w:color="auto" w:fill="ffffff"/>
          <w:lang w:eastAsia="zh-CN"/>
        </w:rPr>
      </w:pPr>
      <w:r>
        <w:rPr>
          <w:rFonts w:hint="eastAsia" w:ascii="仿宋" w:hAnsi="仿宋" w:eastAsia="仿宋" w:cs="仿宋"/>
          <w:b/>
          <w:bCs/>
          <w:color w:val="000000"/>
          <w:sz w:val="24"/>
          <w:szCs w:val="24"/>
          <w:highlight w:val="none"/>
          <w:lang w:val="en-US" w:eastAsia="zh-CN"/>
        </w:rPr>
        <w:t xml:space="preserve">1.7服务</w:t>
      </w:r>
      <w:r>
        <w:rPr>
          <w:rFonts w:hint="eastAsia" w:ascii="仿宋" w:hAnsi="仿宋" w:eastAsia="仿宋" w:cs="仿宋"/>
          <w:b/>
          <w:bCs/>
          <w:color w:val="000000"/>
          <w:sz w:val="24"/>
          <w:szCs w:val="24"/>
          <w:highlight w:val="none"/>
        </w:rPr>
        <w:t xml:space="preserve">期限：</w:t>
      </w:r>
      <w:r>
        <w:rPr>
          <w:rFonts w:hint="eastAsia" w:ascii="仿宋" w:hAnsi="仿宋" w:eastAsia="仿宋" w:cs="仿宋"/>
          <w:b w:val="0"/>
          <w:bCs w:val="0"/>
          <w:color w:val="000000"/>
          <w:sz w:val="24"/>
          <w:szCs w:val="24"/>
          <w:highlight w:val="none"/>
        </w:rPr>
        <w:t xml:space="preserve">202</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年</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月</w:t>
      </w:r>
      <w:r>
        <w:rPr>
          <w:rFonts w:hint="eastAsia" w:ascii="仿宋" w:hAnsi="仿宋" w:eastAsia="仿宋" w:cs="仿宋"/>
          <w:b w:val="0"/>
          <w:bCs w:val="0"/>
          <w:color w:val="000000"/>
          <w:sz w:val="24"/>
          <w:szCs w:val="24"/>
          <w:highlight w:val="none"/>
          <w:lang w:val="en-US" w:eastAsia="zh-CN"/>
        </w:rPr>
        <w:t xml:space="preserve">13</w:t>
      </w:r>
      <w:r>
        <w:rPr>
          <w:rFonts w:hint="eastAsia" w:ascii="仿宋" w:hAnsi="仿宋" w:eastAsia="仿宋" w:cs="仿宋"/>
          <w:b w:val="0"/>
          <w:bCs w:val="0"/>
          <w:color w:val="000000"/>
          <w:sz w:val="24"/>
          <w:szCs w:val="24"/>
          <w:highlight w:val="none"/>
        </w:rPr>
        <w:t xml:space="preserve">日至202</w:t>
      </w:r>
      <w:r>
        <w:rPr>
          <w:rFonts w:hint="eastAsia" w:ascii="仿宋" w:hAnsi="仿宋" w:eastAsia="仿宋" w:cs="仿宋"/>
          <w:b w:val="0"/>
          <w:bCs w:val="0"/>
          <w:color w:val="000000"/>
          <w:sz w:val="24"/>
          <w:szCs w:val="24"/>
          <w:highlight w:val="none"/>
          <w:lang w:val="en-US" w:eastAsia="zh-CN"/>
        </w:rPr>
        <w:t xml:space="preserve">7</w:t>
      </w:r>
      <w:r>
        <w:rPr>
          <w:rFonts w:hint="eastAsia" w:ascii="仿宋" w:hAnsi="仿宋" w:eastAsia="仿宋" w:cs="仿宋"/>
          <w:b w:val="0"/>
          <w:bCs w:val="0"/>
          <w:color w:val="000000"/>
          <w:sz w:val="24"/>
          <w:szCs w:val="24"/>
          <w:highlight w:val="none"/>
        </w:rPr>
        <w:t xml:space="preserve">年</w:t>
      </w:r>
      <w:r>
        <w:rPr>
          <w:rFonts w:hint="eastAsia" w:ascii="仿宋" w:hAnsi="仿宋" w:eastAsia="仿宋" w:cs="仿宋"/>
          <w:b w:val="0"/>
          <w:bCs w:val="0"/>
          <w:color w:val="000000"/>
          <w:sz w:val="24"/>
          <w:szCs w:val="24"/>
          <w:highlight w:val="none"/>
          <w:lang w:val="en-US" w:eastAsia="zh-CN"/>
        </w:rPr>
        <w:t xml:space="preserve">6</w:t>
      </w:r>
      <w:r>
        <w:rPr>
          <w:rFonts w:hint="eastAsia" w:ascii="仿宋" w:hAnsi="仿宋" w:eastAsia="仿宋" w:cs="仿宋"/>
          <w:b w:val="0"/>
          <w:bCs w:val="0"/>
          <w:color w:val="000000"/>
          <w:sz w:val="24"/>
          <w:szCs w:val="24"/>
          <w:highlight w:val="none"/>
        </w:rPr>
        <w:t xml:space="preserve">月</w:t>
      </w:r>
      <w:r>
        <w:rPr>
          <w:rFonts w:hint="eastAsia" w:ascii="仿宋" w:hAnsi="仿宋" w:eastAsia="仿宋" w:cs="仿宋"/>
          <w:b w:val="0"/>
          <w:bCs w:val="0"/>
          <w:color w:val="000000"/>
          <w:sz w:val="24"/>
          <w:szCs w:val="24"/>
          <w:highlight w:val="none"/>
          <w:lang w:val="en-US" w:eastAsia="zh-CN"/>
        </w:rPr>
        <w:t xml:space="preserve">12</w:t>
      </w:r>
      <w:r>
        <w:rPr>
          <w:rFonts w:hint="eastAsia" w:ascii="仿宋" w:hAnsi="仿宋" w:eastAsia="仿宋" w:cs="仿宋"/>
          <w:b w:val="0"/>
          <w:bCs w:val="0"/>
          <w:color w:val="000000"/>
          <w:sz w:val="24"/>
          <w:szCs w:val="24"/>
          <w:highlight w:val="none"/>
        </w:rPr>
        <w:t xml:space="preserve">日</w:t>
      </w:r>
      <w:r>
        <w:rPr>
          <w:rFonts w:hint="eastAsia"/>
          <w:color w:val="000000"/>
          <w:lang w:eastAsia="zh-CN"/>
        </w:rPr>
        <w:t xml:space="preserve">。</w:t>
      </w:r>
      <w:r>
        <w:rPr>
          <w:rFonts w:hint="eastAsia" w:ascii="仿宋" w:hAnsi="仿宋" w:eastAsia="仿宋"/>
          <w:b w:val="0"/>
          <w:bCs/>
          <w:color w:val="000000"/>
          <w:sz w:val="24"/>
          <w:highlight w:val="none"/>
          <w:lang w:val="en-US" w:eastAsia="zh-CN"/>
        </w:rPr>
        <w:t xml:space="preserve">（其中</w:t>
      </w:r>
      <w:r>
        <w:rPr>
          <w:rFonts w:hint="eastAsia" w:ascii="仿宋" w:hAnsi="仿宋" w:eastAsia="仿宋" w:cs="Times New Roman"/>
          <w:b w:val="0"/>
          <w:bCs/>
          <w:color w:val="000000"/>
          <w:sz w:val="24"/>
          <w:highlight w:val="none"/>
          <w:lang w:val="en-US" w:eastAsia="zh-CN"/>
        </w:rPr>
        <w:t xml:space="preserve">346国道辅道泵站服务期限为2026年8月13日至</w:t>
      </w:r>
      <w:r>
        <w:rPr>
          <w:rFonts w:hint="eastAsia" w:ascii="仿宋" w:hAnsi="仿宋" w:eastAsia="仿宋"/>
          <w:b w:val="0"/>
          <w:bCs/>
          <w:color w:val="000000"/>
          <w:sz w:val="24"/>
          <w:highlight w:val="none"/>
          <w:lang w:val="en-US" w:eastAsia="zh-CN"/>
        </w:rPr>
        <w:t xml:space="preserve">2027年6月12日）</w:t>
      </w:r>
      <w:r>
        <w:rPr>
          <w:rFonts w:hint="eastAsia" w:ascii="仿宋" w:hAnsi="仿宋" w:eastAsia="宋体" w:cs="仿宋"/>
          <w:color w:val="000000"/>
          <w:sz w:val="24"/>
          <w:szCs w:val="24"/>
          <w:highlight w:val="none"/>
          <w:shd w:val="clear" w:color="auto" w:fill="ffffff"/>
          <w:lang w:eastAsia="zh-CN"/>
        </w:rPr>
      </w:r>
      <w:r/>
    </w:p>
    <w:p>
      <w:pPr>
        <w:pStyle w:val="1072"/>
        <w:ind w:left="0" w:firstLine="482"/>
        <w:keepLines w:val="0"/>
        <w:keepNext w:val="0"/>
        <w:pageBreakBefore w:val="0"/>
        <w:spacing w:line="360" w:lineRule="auto"/>
        <w:widowControl w:val="off"/>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lang w:val="en-US" w:eastAsia="zh-CN"/>
        </w:rPr>
        <w:t xml:space="preserve">1.8</w:t>
      </w:r>
      <w:r>
        <w:rPr>
          <w:rFonts w:hint="eastAsia" w:ascii="仿宋" w:hAnsi="仿宋" w:eastAsia="仿宋" w:cs="仿宋"/>
          <w:b/>
          <w:bCs/>
          <w:color w:val="000000"/>
          <w:sz w:val="24"/>
          <w:szCs w:val="24"/>
          <w:highlight w:val="none"/>
        </w:rPr>
        <w:t xml:space="preserve">本项目（是/否）接受联合体：</w:t>
      </w:r>
      <w:r>
        <w:rPr>
          <w:rFonts w:hint="eastAsia" w:ascii="仿宋" w:hAnsi="仿宋" w:eastAsia="仿宋" w:cs="仿宋"/>
          <w:color w:val="000000"/>
          <w:sz w:val="24"/>
          <w:szCs w:val="24"/>
          <w:highlight w:val="none"/>
        </w:rPr>
        <w:t xml:space="preserve">否</w:t>
      </w:r>
      <w:r>
        <w:rPr>
          <w:rFonts w:ascii="仿宋" w:hAnsi="仿宋" w:eastAsia="仿宋" w:cs="仿宋"/>
          <w:color w:val="000000"/>
          <w:sz w:val="24"/>
          <w:szCs w:val="24"/>
          <w:highlight w:val="none"/>
        </w:rPr>
      </w:r>
      <w:r/>
    </w:p>
    <w:p>
      <w:pPr>
        <w:pStyle w:val="1072"/>
        <w:spacing w:line="360" w:lineRule="auto"/>
        <w:rPr>
          <w:rFonts w:ascii="仿宋" w:hAnsi="仿宋" w:eastAsia="仿宋" w:cs="仿宋"/>
          <w:b/>
          <w:bCs/>
          <w:color w:val="000000"/>
          <w:sz w:val="24"/>
          <w:szCs w:val="24"/>
          <w:highlight w:val="none"/>
        </w:rPr>
      </w:pPr>
      <w:r/>
      <w:bookmarkStart w:id="18" w:name="_Toc28359090"/>
      <w:r/>
      <w:bookmarkStart w:id="19" w:name="_Toc35393799"/>
      <w:r/>
      <w:bookmarkStart w:id="20" w:name="_Toc35393630"/>
      <w:r/>
      <w:bookmarkStart w:id="21" w:name="_Toc28359013"/>
      <w:r>
        <w:rPr>
          <w:rFonts w:hint="eastAsia" w:ascii="仿宋" w:hAnsi="仿宋" w:eastAsia="仿宋" w:cs="仿宋"/>
          <w:b/>
          <w:bCs/>
          <w:color w:val="000000"/>
          <w:sz w:val="24"/>
          <w:szCs w:val="24"/>
          <w:highlight w:val="none"/>
        </w:rPr>
        <w:t xml:space="preserve">二、申请人的资格要求</w:t>
      </w:r>
      <w:bookmarkEnd w:id="18"/>
      <w:r/>
      <w:bookmarkEnd w:id="19"/>
      <w:r/>
      <w:bookmarkEnd w:id="20"/>
      <w:r/>
      <w:bookmarkEnd w:id="21"/>
      <w:r>
        <w:rPr>
          <w:rFonts w:ascii="仿宋" w:hAnsi="仿宋" w:eastAsia="仿宋" w:cs="仿宋"/>
          <w:b/>
          <w:bCs/>
          <w:color w:val="000000"/>
          <w:sz w:val="24"/>
          <w:szCs w:val="24"/>
          <w:highlight w:val="none"/>
        </w:rPr>
      </w:r>
      <w:r/>
    </w:p>
    <w:p>
      <w:pPr>
        <w:pStyle w:val="1072"/>
        <w:ind w:firstLine="482"/>
        <w:spacing w:line="360" w:lineRule="auto"/>
        <w:rPr>
          <w:rFonts w:ascii="仿宋" w:hAnsi="仿宋" w:eastAsia="仿宋"/>
          <w:b/>
          <w:bCs/>
          <w:sz w:val="24"/>
          <w:szCs w:val="24"/>
        </w:rPr>
      </w:pPr>
      <w:r/>
      <w:bookmarkStart w:id="22" w:name="_Toc28359091"/>
      <w:r/>
      <w:bookmarkStart w:id="23" w:name="_Toc28359014"/>
      <w:r>
        <w:rPr>
          <w:rFonts w:hint="eastAsia" w:ascii="仿宋" w:hAnsi="仿宋" w:eastAsia="仿宋"/>
          <w:b/>
          <w:bCs/>
          <w:sz w:val="24"/>
          <w:szCs w:val="24"/>
        </w:rPr>
        <w:t xml:space="preserve">2.1满足《中华人民共和国政府采购法》第二十二条规定：</w:t>
      </w:r>
      <w:r>
        <w:rPr>
          <w:rFonts w:ascii="仿宋" w:hAnsi="仿宋" w:eastAsia="仿宋"/>
          <w:b/>
          <w:bCs/>
          <w:sz w:val="24"/>
          <w:szCs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（1）具有独立承担民事责任的能力（提供法人或者其他组织的营业执照；自然人的身份证明）；</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（2）具有良好的商业信誉和健全的财务会计制度（提供参加本次政府采购活动前一年内（至少一个月）的会计报表，成立不满一个月的无需提供。）；</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（3）具有履行合同所必需的设备和专业技术能力（根据项目需求提供履行合同所必需的设备和专业技术能力的声明或证明材料。）；</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（5）参加采购活动前三年内，在经营活动中没有重大违法记录（提供参加本次政府采购活动前3年内在经营活动中没有重大违法记录的书面声明。）；</w:t>
      </w:r>
      <w:r>
        <w:rPr>
          <w:rFonts w:hint="eastAsia" w:ascii="仿宋" w:hAnsi="仿宋" w:eastAsia="仿宋" w:cs="仿宋"/>
          <w:sz w:val="24"/>
        </w:rPr>
      </w:r>
      <w:r/>
    </w:p>
    <w:p>
      <w:pPr>
        <w:pStyle w:val="1072"/>
        <w:ind w:firstLine="480"/>
        <w:spacing w:line="360" w:lineRule="auto"/>
        <w:rPr>
          <w:rFonts w:hint="eastAsia" w:ascii="仿宋" w:hAnsi="仿宋" w:eastAsia="仿宋" w:cs="仿宋"/>
          <w:sz w:val="24"/>
        </w:rPr>
      </w:pPr>
      <w:r>
        <w:rPr>
          <w:rFonts w:hint="eastAsia" w:ascii="仿宋" w:hAnsi="仿宋" w:eastAsia="仿宋" w:cs="仿宋"/>
          <w:sz w:val="24"/>
        </w:rPr>
        <w:t xml:space="preserve">（6）法律、行政法规规定的其他条件：无。</w:t>
      </w:r>
      <w:r>
        <w:rPr>
          <w:rFonts w:hint="eastAsia" w:ascii="仿宋" w:hAnsi="仿宋" w:eastAsia="仿宋" w:cs="仿宋"/>
          <w:sz w:val="24"/>
        </w:rPr>
      </w:r>
      <w:r/>
    </w:p>
    <w:p>
      <w:pPr>
        <w:pStyle w:val="1072"/>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根据《关于在政府采购活动中推行信用承诺制的通知》宁财购通〔2021〕5号规定， 参加南京地区政府采购活动的供应商，应以书面形式向采购人或政府采购代理机构作出信用承诺。</w:t>
      </w:r>
      <w:r>
        <w:rPr>
          <w:rFonts w:hint="eastAsia" w:ascii="仿宋" w:hAnsi="仿宋" w:eastAsia="仿宋" w:cs="仿宋"/>
          <w:sz w:val="24"/>
        </w:rPr>
      </w:r>
      <w:r/>
    </w:p>
    <w:p>
      <w:pPr>
        <w:pStyle w:val="1072"/>
        <w:ind w:firstLine="484"/>
        <w:jc w:val="left"/>
        <w:spacing w:line="360" w:lineRule="auto"/>
        <w:rPr>
          <w:rFonts w:hint="eastAsia" w:ascii="仿宋" w:hAnsi="仿宋" w:eastAsia="仿宋" w:cs="仿宋"/>
          <w:sz w:val="24"/>
        </w:rPr>
      </w:pPr>
      <w:r>
        <w:rPr>
          <w:rFonts w:hint="eastAsia" w:ascii="仿宋" w:hAnsi="仿宋" w:eastAsia="仿宋" w:cs="仿宋"/>
          <w:sz w:val="24"/>
        </w:rPr>
        <w:t xml:space="preserve">供应商应尽早做好承诺工作，点击‘南京公共采购信息网’首页 （https:</w:t>
      </w:r>
      <w:r>
        <w:rPr>
          <w:rFonts w:hint="eastAsia" w:ascii="仿宋" w:hAnsi="仿宋" w:eastAsia="仿宋" w:cs="仿宋"/>
          <w:sz w:val="24"/>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要求完成注册），然后在“信用记录”模块页面点击“信用记录打印”下载本单位《南京市政府采购供应商信用记录表暨信用承诺书》，由法人签字并盖单位公章，随响应文件一并递交。</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在政府采购资格审查环节，供应商只需提供书面《南京市政府采购供应商信用记录表暨信用承诺书》，即可替代以下证明材料： </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（1）符合国家相关规定的财务状况报告； </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（2）依法缴纳税收的证明材料； </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（3）依法缴纳社会保障资金的证明材料； </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（4）具备履行政府采购合同所必需的设备和专业技术能力的证明材料；</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（5）参加政府采购活动前三年内在经营活动中没有重大违法记录的证明材料； </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（6）未被列入失信被执行人、重大税收违法失信主体、政府采购严重违法失信行为记录名单的证明材料。 </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供应商涉及以下情形的，不适用信用承诺：</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（1）供应商被列入严重失信主体名单； </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（2）被相关监管部门作出行政处罚且尚在处罚有效期内； </w:t>
      </w:r>
      <w:r>
        <w:rPr>
          <w:rFonts w:hint="eastAsia" w:ascii="仿宋" w:hAnsi="仿宋" w:eastAsia="仿宋" w:cs="仿宋"/>
          <w:sz w:val="24"/>
        </w:rPr>
      </w:r>
      <w:r/>
    </w:p>
    <w:p>
      <w:pPr>
        <w:pStyle w:val="1072"/>
        <w:ind w:firstLine="484"/>
        <w:spacing w:line="360" w:lineRule="auto"/>
        <w:rPr>
          <w:rFonts w:hint="eastAsia" w:ascii="仿宋" w:hAnsi="仿宋" w:eastAsia="仿宋" w:cs="仿宋"/>
          <w:sz w:val="24"/>
        </w:rPr>
      </w:pPr>
      <w:r>
        <w:rPr>
          <w:rFonts w:hint="eastAsia" w:ascii="仿宋" w:hAnsi="仿宋" w:eastAsia="仿宋" w:cs="仿宋"/>
          <w:sz w:val="24"/>
        </w:rPr>
        <w:t xml:space="preserve">（3）其他法律、行政法规规定的不适用信用承诺的情形。 </w:t>
      </w:r>
      <w:r>
        <w:rPr>
          <w:rFonts w:hint="eastAsia" w:ascii="仿宋" w:hAnsi="仿宋" w:eastAsia="仿宋" w:cs="仿宋"/>
          <w:sz w:val="24"/>
        </w:rPr>
      </w:r>
      <w:r/>
    </w:p>
    <w:p>
      <w:pPr>
        <w:pStyle w:val="1072"/>
        <w:ind w:firstLine="487"/>
        <w:spacing w:line="360" w:lineRule="auto"/>
        <w:rPr>
          <w:rFonts w:hint="eastAsia" w:ascii="仿宋" w:hAnsi="仿宋" w:eastAsia="仿宋" w:cs="仿宋"/>
          <w:b/>
          <w:bCs/>
          <w:sz w:val="24"/>
        </w:rPr>
      </w:pPr>
      <w:r>
        <w:rPr>
          <w:rFonts w:hint="eastAsia" w:ascii="仿宋" w:hAnsi="仿宋" w:eastAsia="仿宋" w:cs="仿宋"/>
          <w:b/>
          <w:bCs/>
          <w:sz w:val="24"/>
        </w:rPr>
        <w:t xml:space="preserve">供应商对信用承诺内容的真实性、合法性、有效性负责。如作出虚假信用承诺，视同为“提供虚假材料谋取中标、成交”的违法行为。</w:t>
      </w:r>
      <w:r>
        <w:rPr>
          <w:rFonts w:hint="eastAsia" w:ascii="仿宋" w:hAnsi="仿宋" w:eastAsia="仿宋" w:cs="仿宋"/>
          <w:b/>
          <w:bCs/>
          <w:sz w:val="24"/>
        </w:rPr>
      </w:r>
      <w:r/>
    </w:p>
    <w:p>
      <w:pPr>
        <w:pStyle w:val="1072"/>
        <w:ind w:firstLine="482"/>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2.落实政府采购政策需满足的资格要求：</w:t>
      </w:r>
      <w:r>
        <w:rPr>
          <w:rFonts w:hint="eastAsia" w:ascii="仿宋" w:hAnsi="仿宋" w:eastAsia="仿宋" w:cs="仿宋"/>
          <w:color w:val="000000"/>
          <w:sz w:val="24"/>
          <w:szCs w:val="24"/>
          <w:highlight w:val="none"/>
        </w:rPr>
        <w:t xml:space="preserve">（如属于专门面向中小企业采购的项目，供应商应为中</w:t>
      </w:r>
      <w:r>
        <w:rPr>
          <w:rFonts w:hint="eastAsia" w:ascii="仿宋" w:hAnsi="仿宋" w:eastAsia="仿宋" w:cs="仿宋"/>
          <w:color w:val="000000"/>
          <w:sz w:val="24"/>
          <w:szCs w:val="24"/>
          <w:highlight w:val="none"/>
        </w:rPr>
        <w:t xml:space="preserve">小微企业、监狱企业、残疾人福利单位）</w:t>
      </w:r>
      <w:r>
        <w:rPr>
          <w:rFonts w:ascii="仿宋" w:hAnsi="仿宋" w:eastAsia="仿宋" w:cs="仿宋"/>
          <w:color w:val="000000"/>
          <w:sz w:val="24"/>
          <w:szCs w:val="24"/>
          <w:highlight w:val="none"/>
        </w:rPr>
      </w:r>
      <w:r/>
    </w:p>
    <w:p>
      <w:pPr>
        <w:pStyle w:val="1171"/>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本项目按照以下第</w:t>
      </w:r>
      <w:r>
        <w:rPr>
          <w:rFonts w:hint="eastAsia" w:ascii="仿宋" w:hAnsi="仿宋" w:eastAsia="仿宋" w:cs="仿宋"/>
          <w:color w:val="000000"/>
          <w:sz w:val="24"/>
          <w:highlight w:val="none"/>
        </w:rPr>
        <w:t xml:space="preserve">（</w:t>
      </w:r>
      <w:r>
        <w:rPr>
          <w:rFonts w:hint="eastAsia" w:ascii="仿宋" w:hAnsi="仿宋" w:eastAsia="仿宋" w:cs="仿宋"/>
          <w:b/>
          <w:bCs/>
          <w:color w:val="000000"/>
          <w:sz w:val="24"/>
          <w:highlight w:val="none"/>
          <w:lang w:val="en-US" w:eastAsia="zh-CN"/>
        </w:rPr>
        <w:t xml:space="preserve">1</w:t>
      </w:r>
      <w:r>
        <w:rPr>
          <w:rFonts w:hint="eastAsia" w:ascii="仿宋" w:hAnsi="仿宋" w:eastAsia="仿宋" w:cs="仿宋"/>
          <w:color w:val="000000"/>
          <w:sz w:val="24"/>
          <w:highlight w:val="none"/>
        </w:rPr>
        <w:t xml:space="preserve">）种方式落实政府采购促进中小企业发展的要求：</w:t>
      </w:r>
      <w:r>
        <w:rPr>
          <w:rFonts w:ascii="仿宋" w:hAnsi="仿宋" w:eastAsia="仿宋" w:cs="仿宋"/>
          <w:color w:val="000000"/>
          <w:sz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（1）本项目整体专门面向中小企业采购服务。</w:t>
      </w:r>
      <w:r>
        <w:rPr>
          <w:rFonts w:ascii="仿宋" w:hAnsi="仿宋" w:eastAsia="仿宋" w:cs="仿宋"/>
          <w:color w:val="000000"/>
          <w:sz w:val="24"/>
          <w:szCs w:val="24"/>
          <w:highlight w:val="none"/>
        </w:rPr>
      </w:r>
      <w:r/>
    </w:p>
    <w:p>
      <w:pPr>
        <w:pStyle w:val="1171"/>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（2）本项目整体专门面向小微企业采购服务。</w:t>
      </w:r>
      <w:r>
        <w:rPr>
          <w:rFonts w:ascii="仿宋" w:hAnsi="仿宋" w:eastAsia="仿宋" w:cs="仿宋"/>
          <w:color w:val="000000"/>
          <w:sz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（3）本项目通过以下第（</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）种方式预留部分采购份额采购中小企业服务：</w:t>
      </w:r>
      <w:r>
        <w:rPr>
          <w:rFonts w:ascii="仿宋" w:hAnsi="仿宋" w:eastAsia="仿宋" w:cs="仿宋"/>
          <w:color w:val="000000"/>
          <w:sz w:val="24"/>
          <w:szCs w:val="24"/>
          <w:highlight w:val="none"/>
        </w:rPr>
      </w:r>
      <w:r/>
    </w:p>
    <w:p>
      <w:pPr>
        <w:pStyle w:val="1171"/>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①本项目要求供应商以联合体形式参加，中小企业合同金额应当达到的比例为</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171"/>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②本项目要求供应商进行合同分包，中小企业合同金额应当达到的比例为</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（4）本项目为非预留份额的采购项目或采购包，执行价格扣除优惠政策，具体详见第三章评标办法与标准。</w:t>
      </w:r>
      <w:r>
        <w:rPr>
          <w:rFonts w:ascii="仿宋" w:hAnsi="仿宋" w:eastAsia="仿宋" w:cs="仿宋"/>
          <w:color w:val="000000"/>
          <w:sz w:val="24"/>
          <w:szCs w:val="24"/>
          <w:highlight w:val="none"/>
        </w:rPr>
      </w:r>
      <w:r/>
    </w:p>
    <w:p>
      <w:pPr>
        <w:pStyle w:val="1072"/>
        <w:ind w:firstLine="482"/>
        <w:spacing w:line="360" w:lineRule="auto"/>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3.本项目的特定资格要求：</w:t>
      </w:r>
      <w:r>
        <w:rPr>
          <w:rFonts w:hint="eastAsia" w:ascii="仿宋" w:hAnsi="仿宋" w:eastAsia="仿宋" w:cs="仿宋"/>
          <w:color w:val="000000"/>
          <w:sz w:val="24"/>
          <w:szCs w:val="24"/>
          <w:highlight w:val="none"/>
          <w:lang w:val="en-US" w:eastAsia="zh-CN"/>
        </w:rPr>
        <w:t xml:space="preserve">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072"/>
        <w:spacing w:line="360" w:lineRule="auto"/>
        <w:rPr>
          <w:rFonts w:ascii="仿宋" w:hAnsi="仿宋" w:eastAsia="仿宋" w:cs="仿宋"/>
          <w:b/>
          <w:bCs/>
          <w:color w:val="000000"/>
          <w:sz w:val="24"/>
          <w:szCs w:val="24"/>
          <w:highlight w:val="none"/>
        </w:rPr>
      </w:pPr>
      <w:r/>
      <w:bookmarkStart w:id="24" w:name="_Toc35393631"/>
      <w:r/>
      <w:bookmarkStart w:id="25" w:name="_Toc35393800"/>
      <w:r>
        <w:rPr>
          <w:rFonts w:hint="eastAsia" w:ascii="仿宋" w:hAnsi="仿宋" w:eastAsia="仿宋" w:cs="仿宋"/>
          <w:b/>
          <w:bCs/>
          <w:color w:val="000000"/>
          <w:sz w:val="24"/>
          <w:szCs w:val="24"/>
          <w:highlight w:val="none"/>
        </w:rPr>
        <w:t xml:space="preserve">三、获取采购文件</w:t>
      </w:r>
      <w:bookmarkEnd w:id="22"/>
      <w:r/>
      <w:bookmarkEnd w:id="23"/>
      <w:r/>
      <w:bookmarkEnd w:id="24"/>
      <w:r/>
      <w:bookmarkEnd w:id="25"/>
      <w:r>
        <w:rPr>
          <w:rFonts w:ascii="仿宋" w:hAnsi="仿宋" w:eastAsia="仿宋" w:cs="仿宋"/>
          <w:b/>
          <w:bCs/>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1.时间：自磋商文件公告发布之日起5个工作日</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2.地点：苏采云系统</w:t>
      </w:r>
      <w:bookmarkStart w:id="26" w:name="_Toc28359092"/>
      <w:r/>
      <w:bookmarkStart w:id="27" w:name="_Toc35393801"/>
      <w:r/>
      <w:bookmarkStart w:id="28" w:name="_Toc28359015"/>
      <w:r/>
      <w:bookmarkStart w:id="29" w:name="_Toc35393632"/>
      <w:r>
        <w:rPr>
          <w:rFonts w:hint="eastAsia" w:ascii="仿宋" w:hAnsi="仿宋" w:eastAsia="仿宋" w:cs="仿宋"/>
          <w:color w:val="000000"/>
          <w:sz w:val="24"/>
          <w:szCs w:val="24"/>
          <w:highlight w:val="none"/>
        </w:rPr>
        <w:t xml:space="preserve">网上注册登记成功后系统内免费下载</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4.售价：0.00元。</w:t>
      </w:r>
      <w:r>
        <w:rPr>
          <w:rFonts w:ascii="仿宋" w:hAnsi="仿宋" w:eastAsia="仿宋" w:cs="仿宋"/>
          <w:color w:val="000000"/>
          <w:sz w:val="24"/>
          <w:szCs w:val="24"/>
          <w:highlight w:val="none"/>
        </w:rPr>
      </w:r>
      <w:r/>
    </w:p>
    <w:p>
      <w:pPr>
        <w:pStyle w:val="1072"/>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四、响应文件提交</w:t>
      </w:r>
      <w:bookmarkEnd w:id="26"/>
      <w:r/>
      <w:bookmarkEnd w:id="27"/>
      <w:r/>
      <w:bookmarkEnd w:id="28"/>
      <w:r/>
      <w:bookmarkEnd w:id="29"/>
      <w:r>
        <w:rPr>
          <w:rFonts w:ascii="仿宋" w:hAnsi="仿宋" w:eastAsia="仿宋" w:cs="仿宋"/>
          <w:b/>
          <w:bCs/>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bookmarkStart w:id="30" w:name="_Toc35393802"/>
      <w:r/>
      <w:bookmarkStart w:id="31" w:name="_Toc28359016"/>
      <w:r/>
      <w:bookmarkStart w:id="32" w:name="_Toc35393633"/>
      <w:r/>
      <w:bookmarkStart w:id="33" w:name="_Toc28359093"/>
      <w:r>
        <w:rPr>
          <w:rFonts w:hint="eastAsia" w:ascii="仿宋" w:hAnsi="仿宋" w:eastAsia="仿宋" w:cs="仿宋"/>
          <w:color w:val="000000"/>
          <w:sz w:val="24"/>
          <w:szCs w:val="24"/>
          <w:highlight w:val="none"/>
        </w:rPr>
        <w:t xml:space="preserve">1.截止时间：</w:t>
      </w:r>
      <w:r>
        <w:rPr>
          <w:rFonts w:hint="eastAsia" w:ascii="仿宋" w:hAnsi="仿宋" w:eastAsia="仿宋" w:cs="仿宋"/>
          <w:color w:val="ff0000"/>
          <w:sz w:val="24"/>
          <w:szCs w:val="24"/>
          <w:highlight w:val="none"/>
          <w:lang w:eastAsia="zh-CN"/>
        </w:rPr>
        <w:t xml:space="preserve">202</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年</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月</w:t>
      </w:r>
      <w:r>
        <w:rPr>
          <w:rFonts w:hint="eastAsia" w:ascii="仿宋" w:hAnsi="仿宋" w:eastAsia="仿宋" w:cs="仿宋"/>
          <w:color w:val="ff0000"/>
          <w:sz w:val="24"/>
          <w:szCs w:val="24"/>
          <w:highlight w:val="none"/>
          <w:lang w:val="en-US" w:eastAsia="zh-CN"/>
        </w:rPr>
        <w:t xml:space="preserve">12</w:t>
      </w:r>
      <w:r>
        <w:rPr>
          <w:rFonts w:hint="eastAsia" w:ascii="仿宋" w:hAnsi="仿宋" w:eastAsia="仿宋" w:cs="仿宋"/>
          <w:color w:val="ff0000"/>
          <w:sz w:val="24"/>
          <w:szCs w:val="24"/>
          <w:highlight w:val="none"/>
          <w:lang w:eastAsia="zh-CN"/>
        </w:rPr>
        <w:t xml:space="preserve">日</w:t>
      </w:r>
      <w:r>
        <w:rPr>
          <w:rFonts w:hint="eastAsia" w:ascii="仿宋" w:hAnsi="仿宋" w:eastAsia="仿宋" w:cs="仿宋"/>
          <w:color w:val="ff0000"/>
          <w:sz w:val="24"/>
          <w:szCs w:val="24"/>
          <w:highlight w:val="none"/>
          <w:lang w:val="en-US" w:eastAsia="zh-CN"/>
        </w:rPr>
        <w:t xml:space="preserve">10</w:t>
      </w:r>
      <w:r>
        <w:rPr>
          <w:rFonts w:hint="eastAsia" w:ascii="仿宋" w:hAnsi="仿宋" w:eastAsia="仿宋" w:cs="仿宋"/>
          <w:color w:val="ff0000"/>
          <w:sz w:val="24"/>
          <w:szCs w:val="24"/>
          <w:highlight w:val="none"/>
          <w:lang w:eastAsia="zh-CN"/>
        </w:rPr>
        <w:t xml:space="preserve">点</w:t>
      </w:r>
      <w:r>
        <w:rPr>
          <w:rFonts w:hint="eastAsia" w:ascii="仿宋" w:hAnsi="仿宋" w:eastAsia="仿宋" w:cs="仿宋"/>
          <w:color w:val="ff0000"/>
          <w:sz w:val="24"/>
          <w:szCs w:val="24"/>
          <w:highlight w:val="none"/>
          <w:lang w:val="en-US" w:eastAsia="zh-CN"/>
        </w:rPr>
        <w:t xml:space="preserve">00</w:t>
      </w:r>
      <w:r>
        <w:rPr>
          <w:rFonts w:hint="eastAsia" w:ascii="仿宋" w:hAnsi="仿宋" w:eastAsia="仿宋" w:cs="仿宋"/>
          <w:color w:val="ff0000"/>
          <w:sz w:val="24"/>
          <w:szCs w:val="24"/>
          <w:highlight w:val="none"/>
          <w:lang w:eastAsia="zh-CN"/>
        </w:rPr>
        <w:t xml:space="preserve">分</w:t>
      </w:r>
      <w:r>
        <w:rPr>
          <w:rFonts w:hint="eastAsia" w:ascii="仿宋" w:hAnsi="仿宋" w:eastAsia="仿宋" w:cs="仿宋"/>
          <w:color w:val="000000"/>
          <w:sz w:val="24"/>
          <w:szCs w:val="24"/>
          <w:highlight w:val="none"/>
        </w:rPr>
        <w:t xml:space="preserve">（北京时间）</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2.提交响应文件地点：江苏省政府采购管理交易系统（苏采云）（以下简称“苏采云”）“苏采云”政府采购交易系统网上开标大厅（网址： http://jszfcg.jsczt.cn/）。</w:t>
      </w:r>
      <w:r>
        <w:rPr>
          <w:rFonts w:ascii="仿宋" w:hAnsi="仿宋" w:eastAsia="仿宋" w:cs="仿宋"/>
          <w:color w:val="000000"/>
          <w:sz w:val="24"/>
          <w:szCs w:val="24"/>
          <w:highlight w:val="none"/>
        </w:rPr>
      </w:r>
      <w:r/>
    </w:p>
    <w:p>
      <w:pPr>
        <w:pStyle w:val="1072"/>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五、开启</w:t>
      </w:r>
      <w:bookmarkEnd w:id="30"/>
      <w:r/>
      <w:bookmarkEnd w:id="31"/>
      <w:r/>
      <w:bookmarkEnd w:id="32"/>
      <w:r/>
      <w:bookmarkEnd w:id="33"/>
      <w:r>
        <w:rPr>
          <w:rFonts w:ascii="仿宋" w:hAnsi="仿宋" w:eastAsia="仿宋" w:cs="仿宋"/>
          <w:b/>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1.时间：</w:t>
      </w:r>
      <w:r>
        <w:rPr>
          <w:rFonts w:hint="eastAsia" w:ascii="仿宋" w:hAnsi="仿宋" w:eastAsia="仿宋" w:cs="仿宋"/>
          <w:color w:val="ff0000"/>
          <w:sz w:val="24"/>
          <w:szCs w:val="24"/>
          <w:highlight w:val="none"/>
          <w:lang w:eastAsia="zh-CN"/>
        </w:rPr>
        <w:t xml:space="preserve">202</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年</w:t>
      </w:r>
      <w:r>
        <w:rPr>
          <w:rFonts w:hint="eastAsia" w:ascii="仿宋" w:hAnsi="仿宋" w:eastAsia="仿宋" w:cs="仿宋"/>
          <w:color w:val="ff0000"/>
          <w:sz w:val="24"/>
          <w:szCs w:val="24"/>
          <w:highlight w:val="none"/>
          <w:lang w:val="en-US" w:eastAsia="zh-CN"/>
        </w:rPr>
        <w:t xml:space="preserve">6</w:t>
      </w:r>
      <w:r>
        <w:rPr>
          <w:rFonts w:hint="eastAsia" w:ascii="仿宋" w:hAnsi="仿宋" w:eastAsia="仿宋" w:cs="仿宋"/>
          <w:color w:val="ff0000"/>
          <w:sz w:val="24"/>
          <w:szCs w:val="24"/>
          <w:highlight w:val="none"/>
          <w:lang w:eastAsia="zh-CN"/>
        </w:rPr>
        <w:t xml:space="preserve">月</w:t>
      </w:r>
      <w:r>
        <w:rPr>
          <w:rFonts w:hint="eastAsia" w:ascii="仿宋" w:hAnsi="仿宋" w:eastAsia="仿宋" w:cs="仿宋"/>
          <w:color w:val="ff0000"/>
          <w:sz w:val="24"/>
          <w:szCs w:val="24"/>
          <w:highlight w:val="none"/>
          <w:lang w:val="en-US" w:eastAsia="zh-CN"/>
        </w:rPr>
        <w:t xml:space="preserve">12</w:t>
      </w:r>
      <w:r>
        <w:rPr>
          <w:rFonts w:hint="eastAsia" w:ascii="仿宋" w:hAnsi="仿宋" w:eastAsia="仿宋" w:cs="仿宋"/>
          <w:color w:val="ff0000"/>
          <w:sz w:val="24"/>
          <w:szCs w:val="24"/>
          <w:highlight w:val="none"/>
          <w:lang w:eastAsia="zh-CN"/>
        </w:rPr>
        <w:t xml:space="preserve">日</w:t>
      </w:r>
      <w:r>
        <w:rPr>
          <w:rFonts w:hint="eastAsia" w:ascii="仿宋" w:hAnsi="仿宋" w:eastAsia="仿宋" w:cs="仿宋"/>
          <w:color w:val="ff0000"/>
          <w:sz w:val="24"/>
          <w:szCs w:val="24"/>
          <w:highlight w:val="none"/>
          <w:lang w:val="en-US" w:eastAsia="zh-CN"/>
        </w:rPr>
        <w:t xml:space="preserve">10</w:t>
      </w:r>
      <w:r>
        <w:rPr>
          <w:rFonts w:hint="eastAsia" w:ascii="仿宋" w:hAnsi="仿宋" w:eastAsia="仿宋" w:cs="仿宋"/>
          <w:color w:val="ff0000"/>
          <w:sz w:val="24"/>
          <w:szCs w:val="24"/>
          <w:highlight w:val="none"/>
          <w:lang w:eastAsia="zh-CN"/>
        </w:rPr>
        <w:t xml:space="preserve">点</w:t>
      </w:r>
      <w:r>
        <w:rPr>
          <w:rFonts w:hint="eastAsia" w:ascii="仿宋" w:hAnsi="仿宋" w:eastAsia="仿宋" w:cs="仿宋"/>
          <w:color w:val="ff0000"/>
          <w:sz w:val="24"/>
          <w:szCs w:val="24"/>
          <w:highlight w:val="none"/>
          <w:lang w:val="en-US" w:eastAsia="zh-CN"/>
        </w:rPr>
        <w:t xml:space="preserve">00</w:t>
      </w:r>
      <w:r>
        <w:rPr>
          <w:rFonts w:hint="eastAsia" w:ascii="仿宋" w:hAnsi="仿宋" w:eastAsia="仿宋" w:cs="仿宋"/>
          <w:color w:val="ff0000"/>
          <w:sz w:val="24"/>
          <w:szCs w:val="24"/>
          <w:highlight w:val="none"/>
          <w:lang w:eastAsia="zh-CN"/>
        </w:rPr>
        <w:t xml:space="preserve">分</w:t>
      </w:r>
      <w:r>
        <w:rPr>
          <w:rFonts w:hint="eastAsia" w:ascii="仿宋" w:hAnsi="仿宋" w:eastAsia="仿宋" w:cs="仿宋"/>
          <w:color w:val="ff0000"/>
          <w:sz w:val="24"/>
          <w:szCs w:val="24"/>
          <w:highlight w:val="none"/>
        </w:rPr>
        <w:t xml:space="preserve">（北京时间）</w:t>
      </w:r>
      <w:r>
        <w:rPr>
          <w:rFonts w:ascii="仿宋" w:hAnsi="仿宋" w:eastAsia="仿宋" w:cs="仿宋"/>
          <w:bCs/>
          <w:color w:val="000000"/>
          <w:sz w:val="24"/>
          <w:szCs w:val="24"/>
          <w:highlight w:val="none"/>
        </w:rPr>
      </w:r>
      <w:r/>
    </w:p>
    <w:p>
      <w:pPr>
        <w:pStyle w:val="1072"/>
        <w:ind w:firstLine="480"/>
        <w:jc w:val="left"/>
        <w:spacing w:line="360" w:lineRule="auto"/>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2.地点：</w:t>
      </w:r>
      <w:r>
        <w:rPr>
          <w:rFonts w:hint="eastAsia" w:ascii="仿宋" w:hAnsi="仿宋" w:eastAsia="仿宋" w:cs="仿宋"/>
          <w:b/>
          <w:bCs/>
          <w:color w:val="000000"/>
          <w:sz w:val="24"/>
          <w:szCs w:val="24"/>
          <w:highlight w:val="none"/>
        </w:rPr>
        <w:t xml:space="preserve">南京市栖霞区南大科学园协同创新大厦1楼（电子开标室）。</w:t>
      </w:r>
      <w:r>
        <w:rPr>
          <w:rFonts w:hint="eastAsia" w:ascii="仿宋" w:hAnsi="仿宋" w:eastAsia="仿宋" w:cs="仿宋"/>
          <w:b/>
          <w:bCs/>
          <w:color w:val="000000"/>
          <w:sz w:val="24"/>
          <w:szCs w:val="24"/>
          <w:highlight w:val="none"/>
        </w:rPr>
      </w:r>
      <w:r/>
    </w:p>
    <w:p>
      <w:pPr>
        <w:pStyle w:val="1072"/>
        <w:spacing w:line="360" w:lineRule="auto"/>
        <w:rPr>
          <w:rFonts w:ascii="仿宋" w:hAnsi="仿宋" w:eastAsia="仿宋" w:cs="仿宋"/>
          <w:b/>
          <w:bCs/>
          <w:color w:val="000000"/>
          <w:sz w:val="24"/>
          <w:szCs w:val="24"/>
          <w:highlight w:val="none"/>
        </w:rPr>
      </w:pPr>
      <w:r/>
      <w:bookmarkStart w:id="34" w:name="_Toc28359017"/>
      <w:r/>
      <w:bookmarkStart w:id="35" w:name="_Toc35393634"/>
      <w:r/>
      <w:bookmarkStart w:id="36" w:name="_Toc35393803"/>
      <w:r/>
      <w:bookmarkStart w:id="37" w:name="_Toc28359094"/>
      <w:r>
        <w:rPr>
          <w:rFonts w:hint="eastAsia" w:ascii="仿宋" w:hAnsi="仿宋" w:eastAsia="仿宋" w:cs="仿宋"/>
          <w:b/>
          <w:bCs/>
          <w:color w:val="000000"/>
          <w:sz w:val="24"/>
          <w:szCs w:val="24"/>
          <w:highlight w:val="none"/>
        </w:rPr>
        <w:t xml:space="preserve">六、公告期限</w:t>
      </w:r>
      <w:bookmarkEnd w:id="34"/>
      <w:r/>
      <w:bookmarkEnd w:id="35"/>
      <w:r/>
      <w:bookmarkEnd w:id="36"/>
      <w:r/>
      <w:bookmarkEnd w:id="37"/>
      <w:r>
        <w:rPr>
          <w:rFonts w:ascii="仿宋" w:hAnsi="仿宋" w:eastAsia="仿宋" w:cs="仿宋"/>
          <w:b/>
          <w:bCs/>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个工作日。</w:t>
      </w:r>
      <w:r>
        <w:rPr>
          <w:rFonts w:ascii="仿宋" w:hAnsi="仿宋" w:eastAsia="仿宋" w:cs="仿宋"/>
          <w:color w:val="000000"/>
          <w:sz w:val="24"/>
          <w:szCs w:val="24"/>
          <w:highlight w:val="none"/>
        </w:rPr>
      </w:r>
      <w:r/>
    </w:p>
    <w:p>
      <w:pPr>
        <w:pStyle w:val="1072"/>
        <w:spacing w:line="360" w:lineRule="auto"/>
        <w:rPr>
          <w:rFonts w:ascii="仿宋" w:hAnsi="仿宋" w:eastAsia="仿宋" w:cs="仿宋"/>
          <w:b/>
          <w:bCs/>
          <w:color w:val="000000"/>
          <w:sz w:val="24"/>
          <w:szCs w:val="24"/>
          <w:highlight w:val="none"/>
        </w:rPr>
      </w:pPr>
      <w:r/>
      <w:bookmarkStart w:id="38" w:name="_Toc35393635"/>
      <w:r/>
      <w:bookmarkStart w:id="39" w:name="_Toc35393804"/>
      <w:r>
        <w:rPr>
          <w:rFonts w:hint="eastAsia" w:ascii="仿宋" w:hAnsi="仿宋" w:eastAsia="仿宋" w:cs="仿宋"/>
          <w:b/>
          <w:bCs/>
          <w:color w:val="000000"/>
          <w:sz w:val="24"/>
          <w:szCs w:val="24"/>
          <w:highlight w:val="none"/>
        </w:rPr>
        <w:t xml:space="preserve">七、其他补充事宜</w:t>
      </w:r>
      <w:bookmarkEnd w:id="38"/>
      <w:r/>
      <w:bookmarkEnd w:id="39"/>
      <w:r>
        <w:rPr>
          <w:rFonts w:ascii="仿宋" w:hAnsi="仿宋" w:eastAsia="仿宋" w:cs="仿宋"/>
          <w:b/>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bookmarkStart w:id="40" w:name="_Toc35393636"/>
      <w:r/>
      <w:bookmarkStart w:id="41" w:name="_Toc28359095"/>
      <w:r/>
      <w:bookmarkStart w:id="42" w:name="_Toc35393805"/>
      <w:r/>
      <w:bookmarkStart w:id="43" w:name="_Toc28359018"/>
      <w:r>
        <w:rPr>
          <w:rFonts w:hint="eastAsia" w:ascii="仿宋" w:hAnsi="仿宋" w:eastAsia="仿宋" w:cs="仿宋"/>
          <w:bCs/>
          <w:color w:val="000000"/>
          <w:sz w:val="24"/>
          <w:szCs w:val="24"/>
          <w:highlight w:val="none"/>
        </w:rPr>
        <w:t xml:space="preserve">1.集中现场考察或答疑</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采购人不组织，供应商可自行考察。</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2.公告媒体</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（1）本采购公告在江苏政府采购网（http://www.ccgp-jiangsu.gov.cn/）、南京公共采购信息网（https://njgc.jfh.com/）公示发布，敬请各供应商关注；</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（2）有关本次采购存在变动或修改，敬请各供应商及时关注江苏政府采购网（http://www.ccgp-jiangsu.gov.cn/）、南京公共采购信息网（https://njgc.jfh.com/）发布的关于本项目的信息更正公告；</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（3）对采购项目的技术及需求问题，请向采购人联系人咨询。</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
          <w:bCs/>
          <w:color w:val="000000"/>
          <w:sz w:val="24"/>
          <w:szCs w:val="22"/>
          <w:highlight w:val="none"/>
        </w:rPr>
      </w:pPr>
      <w:r>
        <w:rPr>
          <w:rFonts w:hint="eastAsia" w:ascii="仿宋" w:hAnsi="仿宋" w:eastAsia="仿宋" w:cs="仿宋"/>
          <w:bCs/>
          <w:color w:val="000000"/>
          <w:sz w:val="24"/>
          <w:szCs w:val="24"/>
          <w:highlight w:val="none"/>
        </w:rPr>
        <w:t xml:space="preserve">（4）</w:t>
      </w:r>
      <w:r>
        <w:rPr>
          <w:rFonts w:hint="eastAsia" w:ascii="仿宋" w:hAnsi="仿宋" w:eastAsia="仿宋" w:cs="仿宋"/>
          <w:b/>
          <w:bCs/>
          <w:color w:val="000000"/>
          <w:sz w:val="24"/>
          <w:szCs w:val="22"/>
          <w:highlight w:val="none"/>
        </w:rPr>
        <w:t xml:space="preserve">潜在供应商访问</w:t>
      </w:r>
      <w:r>
        <w:rPr>
          <w:rFonts w:hint="eastAsia" w:ascii="仿宋" w:hAnsi="仿宋" w:eastAsia="仿宋" w:cs="仿宋"/>
          <w:b/>
          <w:bCs/>
          <w:color w:val="000000"/>
          <w:sz w:val="24"/>
          <w:szCs w:val="24"/>
          <w:highlight w:val="none"/>
        </w:rPr>
        <w:t xml:space="preserve">政府采购管理交易系统（苏采云）</w:t>
      </w:r>
      <w:r>
        <w:rPr>
          <w:rFonts w:hint="eastAsia" w:ascii="仿宋" w:hAnsi="仿宋" w:eastAsia="仿宋" w:cs="仿宋"/>
          <w:b/>
          <w:bCs/>
          <w:color w:val="000000"/>
          <w:sz w:val="24"/>
          <w:szCs w:val="22"/>
          <w:highlight w:val="none"/>
        </w:rPr>
        <w:t xml:space="preserve">的网络地址和方法：</w:t>
      </w:r>
      <w:r>
        <w:rPr>
          <w:rFonts w:ascii="仿宋" w:hAnsi="仿宋" w:eastAsia="仿宋" w:cs="仿宋"/>
          <w:b/>
          <w:bCs/>
          <w:color w:val="000000"/>
          <w:sz w:val="24"/>
          <w:szCs w:val="22"/>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2）“CA数字证书”的获取：供应商需办理CA锁，“苏采云”系统目前仅支持“苏采云”系统下的政务CA，省内各地区办理的“苏采云”系统下的政务CA全省通用。</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3）“CA数字证书”的办理材料以及供应商操作手册详见：http://jsxcmm.com/help/gys.html。</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4）潜在供应商访问“苏采云”系统的网络地址和方法：“苏采云”系统的网址：http://jszfcg.jsczt.cn/jszc/login。</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5）采购文件（后缀名为“.kedt”）、供应商操作手册及政府采购客户端工具也可通过“苏采云”系统--已报名项目--报名详情页面内相应链接进行下载。</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6）招标代理机构（采购代理机构）将数据电文形式的采购文件加载至“苏采云”系统，供潜在供应商下载或者查阅。</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7）苏采云系统使用谷歌浏览器参与不见面开标。</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“苏采云”南京地区客服热线025-83633744、025-83633743。</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3.采购项目需要落实的政府采购政策</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（1）政府采购促进中小企业发展</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（2）政府采购支持监狱企业发展</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（3）政府采购促进残疾人就业</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（4）政府采购鼓励采购节能环保产品</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（5）信息安全产品政策</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（6）进口产品政策</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（7）投标担保政策</w:t>
      </w:r>
      <w:r>
        <w:rPr>
          <w:rFonts w:ascii="仿宋" w:hAnsi="仿宋" w:eastAsia="仿宋" w:cs="仿宋"/>
          <w:bCs/>
          <w:color w:val="000000"/>
          <w:sz w:val="24"/>
          <w:szCs w:val="24"/>
          <w:highlight w:val="none"/>
        </w:rPr>
      </w:r>
      <w:r/>
    </w:p>
    <w:p>
      <w:pPr>
        <w:pStyle w:val="1072"/>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八、凡对本次采购提出询问，请按以下方式联系。</w:t>
      </w:r>
      <w:bookmarkEnd w:id="40"/>
      <w:r/>
      <w:bookmarkEnd w:id="41"/>
      <w:r/>
      <w:bookmarkEnd w:id="42"/>
      <w:r/>
      <w:bookmarkEnd w:id="43"/>
      <w:r>
        <w:rPr>
          <w:rFonts w:ascii="仿宋" w:hAnsi="仿宋" w:eastAsia="仿宋" w:cs="仿宋"/>
          <w:b/>
          <w:bCs/>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bookmarkStart w:id="44" w:name="_Toc28359096"/>
      <w:r/>
      <w:bookmarkStart w:id="45" w:name="_Toc35393637"/>
      <w:r/>
      <w:bookmarkStart w:id="46" w:name="_Toc35393806"/>
      <w:r/>
      <w:bookmarkStart w:id="47" w:name="_Toc28359019"/>
      <w:r>
        <w:rPr>
          <w:rFonts w:hint="eastAsia" w:ascii="仿宋" w:hAnsi="仿宋" w:eastAsia="仿宋" w:cs="仿宋"/>
          <w:color w:val="000000"/>
          <w:sz w:val="24"/>
          <w:szCs w:val="24"/>
          <w:highlight w:val="none"/>
        </w:rPr>
        <w:t xml:space="preserve">1.采购人信息</w:t>
      </w:r>
      <w:bookmarkEnd w:id="44"/>
      <w:r/>
      <w:bookmarkEnd w:id="45"/>
      <w:r/>
      <w:bookmarkEnd w:id="46"/>
      <w:r/>
      <w:bookmarkEnd w:id="47"/>
      <w:r>
        <w:rPr>
          <w:rFonts w:ascii="仿宋" w:hAnsi="仿宋" w:eastAsia="仿宋" w:cs="仿宋"/>
          <w:color w:val="000000"/>
          <w:sz w:val="24"/>
          <w:szCs w:val="24"/>
          <w:highlight w:val="none"/>
        </w:rPr>
      </w:r>
      <w:r/>
    </w:p>
    <w:p>
      <w:pPr>
        <w:pStyle w:val="1128"/>
        <w:ind w:right="450" w:firstLine="480"/>
        <w:spacing w:before="0" w:beforeAutospacing="0" w:after="0" w:afterAutospacing="0" w:line="360" w:lineRule="auto"/>
        <w:rPr>
          <w:rFonts w:hint="eastAsia" w:ascii="仿宋" w:hAnsi="仿宋" w:eastAsia="仿宋" w:cs="仿宋"/>
          <w:sz w:val="24"/>
          <w:szCs w:val="24"/>
          <w:u w:val="single"/>
          <w:lang w:eastAsia="zh-CN"/>
        </w:rPr>
      </w:pPr>
      <w:r>
        <w:rPr>
          <w:rFonts w:hint="eastAsia" w:ascii="仿宋" w:hAnsi="仿宋" w:eastAsia="仿宋" w:cs="仿宋"/>
          <w:color w:val="000000"/>
          <w:highlight w:val="none"/>
        </w:rPr>
        <w:t xml:space="preserve">名    称：</w:t>
      </w:r>
      <w:r>
        <w:rPr>
          <w:rFonts w:hint="eastAsia" w:ascii="仿宋" w:hAnsi="仿宋" w:eastAsia="仿宋" w:cs="仿宋"/>
          <w:sz w:val="24"/>
          <w:szCs w:val="24"/>
          <w:u w:val="single"/>
          <w:lang w:eastAsia="zh-CN"/>
        </w:rPr>
        <w:t xml:space="preserve">南京市栖霞区水务局</w:t>
      </w:r>
      <w:r>
        <w:rPr>
          <w:rFonts w:hint="eastAsia" w:ascii="仿宋" w:hAnsi="仿宋" w:eastAsia="仿宋" w:cs="仿宋"/>
          <w:sz w:val="24"/>
          <w:szCs w:val="24"/>
          <w:u w:val="single"/>
          <w:lang w:eastAsia="zh-CN"/>
        </w:rPr>
      </w:r>
      <w:r/>
    </w:p>
    <w:p>
      <w:pPr>
        <w:pStyle w:val="1128"/>
        <w:ind w:right="450" w:firstLine="480"/>
        <w:spacing w:before="0" w:beforeAutospacing="0" w:after="0" w:afterAutospacing="0" w:line="360" w:lineRule="auto"/>
        <w:rPr>
          <w:rFonts w:ascii="仿宋" w:hAnsi="仿宋" w:eastAsia="仿宋" w:cs="仿宋"/>
          <w:color w:val="000000"/>
          <w:highlight w:val="none"/>
          <w:u w:val="single"/>
        </w:rPr>
      </w:pPr>
      <w:r>
        <w:rPr>
          <w:rFonts w:hint="eastAsia" w:ascii="仿宋" w:hAnsi="仿宋" w:eastAsia="仿宋" w:cs="仿宋"/>
          <w:color w:val="000000"/>
          <w:highlight w:val="none"/>
        </w:rPr>
        <w:t xml:space="preserve">地    址：</w:t>
      </w:r>
      <w:r>
        <w:rPr>
          <w:rFonts w:hint="eastAsia" w:ascii="仿宋" w:hAnsi="仿宋" w:eastAsia="仿宋" w:cs="仿宋"/>
          <w:sz w:val="24"/>
          <w:szCs w:val="24"/>
          <w:highlight w:val="none"/>
          <w:u w:val="single"/>
          <w:lang w:eastAsia="zh-CN"/>
        </w:rPr>
        <w:t xml:space="preserve">南京市栖霞区文苑路118号</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 xml:space="preserve"> </w:t>
      </w:r>
      <w:r>
        <w:rPr>
          <w:rFonts w:ascii="仿宋" w:hAnsi="仿宋" w:eastAsia="仿宋" w:cs="仿宋"/>
          <w:color w:val="000000"/>
          <w:highlight w:val="none"/>
          <w:u w:val="single"/>
        </w:rPr>
      </w:r>
      <w:r/>
    </w:p>
    <w:p>
      <w:pPr>
        <w:pStyle w:val="1072"/>
        <w:ind w:firstLine="480"/>
        <w:jc w:val="left"/>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 系 人：</w:t>
      </w:r>
      <w:r>
        <w:rPr>
          <w:rFonts w:hint="eastAsia" w:ascii="仿宋" w:hAnsi="仿宋" w:eastAsia="仿宋" w:cs="仿宋"/>
          <w:color w:val="000000"/>
          <w:sz w:val="24"/>
          <w:szCs w:val="24"/>
          <w:highlight w:val="none"/>
          <w:u w:val="single"/>
          <w:lang w:val="en-US" w:eastAsia="zh-CN"/>
        </w:rPr>
        <w:t xml:space="preserve"> 王工 </w:t>
      </w:r>
      <w:r>
        <w:rPr>
          <w:rFonts w:ascii="仿宋" w:hAnsi="仿宋" w:eastAsia="仿宋" w:cs="仿宋"/>
          <w:color w:val="000000"/>
          <w:sz w:val="24"/>
          <w:szCs w:val="24"/>
          <w:highlight w:val="none"/>
          <w:lang w:val="en-US" w:eastAsia="zh-CN"/>
        </w:rPr>
      </w:r>
      <w:r/>
    </w:p>
    <w:p>
      <w:pPr>
        <w:pStyle w:val="1072"/>
        <w:ind w:firstLine="480"/>
        <w:jc w:val="left"/>
        <w:spacing w:line="360" w:lineRule="auto"/>
        <w:rPr>
          <w:rFonts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联系方式：</w:t>
      </w:r>
      <w:r>
        <w:rPr>
          <w:rFonts w:hint="eastAsia" w:ascii="仿宋" w:hAnsi="仿宋" w:eastAsia="仿宋" w:cs="仿宋"/>
          <w:color w:val="000000"/>
          <w:sz w:val="24"/>
          <w:szCs w:val="24"/>
          <w:highlight w:val="none"/>
          <w:u w:val="single"/>
          <w:lang w:val="en-US" w:eastAsia="zh-CN"/>
        </w:rPr>
        <w:t xml:space="preserve">025-</w:t>
      </w:r>
      <w:r>
        <w:rPr>
          <w:rFonts w:hint="eastAsia" w:ascii="仿宋" w:hAnsi="仿宋" w:eastAsia="仿宋" w:cs="仿宋"/>
          <w:color w:val="000000"/>
          <w:sz w:val="24"/>
          <w:szCs w:val="24"/>
          <w:highlight w:val="none"/>
          <w:u w:val="single"/>
          <w:lang w:val="en-US" w:eastAsia="zh-CN"/>
        </w:rPr>
        <w:t xml:space="preserve">85664167</w:t>
      </w:r>
      <w:r>
        <w:rPr>
          <w:rFonts w:ascii="仿宋" w:hAnsi="仿宋" w:eastAsia="仿宋" w:cs="仿宋"/>
          <w:color w:val="000000"/>
          <w:sz w:val="24"/>
          <w:szCs w:val="24"/>
          <w:highlight w:val="none"/>
          <w:u w:val="single"/>
          <w:lang w:val="en-US" w:eastAsia="zh-CN"/>
        </w:rPr>
      </w:r>
      <w:r/>
    </w:p>
    <w:p>
      <w:pPr>
        <w:pStyle w:val="1072"/>
        <w:ind w:firstLine="480"/>
        <w:spacing w:line="360" w:lineRule="auto"/>
        <w:rPr>
          <w:rFonts w:ascii="仿宋" w:hAnsi="仿宋" w:eastAsia="仿宋" w:cs="仿宋"/>
          <w:color w:val="000000"/>
          <w:sz w:val="24"/>
          <w:szCs w:val="24"/>
          <w:highlight w:val="none"/>
        </w:rPr>
      </w:pPr>
      <w:r/>
      <w:bookmarkStart w:id="48" w:name="_Toc35393638"/>
      <w:r/>
      <w:bookmarkStart w:id="49" w:name="_Toc28359020"/>
      <w:r/>
      <w:bookmarkStart w:id="50" w:name="_Toc28359097"/>
      <w:r/>
      <w:bookmarkStart w:id="51" w:name="_Toc35393807"/>
      <w:r>
        <w:rPr>
          <w:rFonts w:hint="eastAsia" w:ascii="仿宋" w:hAnsi="仿宋" w:eastAsia="仿宋" w:cs="仿宋"/>
          <w:color w:val="000000"/>
          <w:sz w:val="24"/>
          <w:szCs w:val="24"/>
          <w:highlight w:val="none"/>
        </w:rPr>
        <w:t xml:space="preserve">2.采购代理机构信息</w:t>
      </w:r>
      <w:bookmarkEnd w:id="48"/>
      <w:r/>
      <w:bookmarkEnd w:id="49"/>
      <w:r/>
      <w:bookmarkEnd w:id="50"/>
      <w:r/>
      <w:bookmarkEnd w:id="51"/>
      <w:r>
        <w:rPr>
          <w:rFonts w:ascii="仿宋" w:hAnsi="仿宋" w:eastAsia="仿宋" w:cs="仿宋"/>
          <w:color w:val="000000"/>
          <w:sz w:val="24"/>
          <w:szCs w:val="24"/>
          <w:highlight w:val="none"/>
        </w:rPr>
      </w:r>
      <w:r/>
    </w:p>
    <w:p>
      <w:pPr>
        <w:pStyle w:val="1072"/>
        <w:ind w:firstLine="480"/>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名    称：</w:t>
      </w:r>
      <w:r>
        <w:rPr>
          <w:rFonts w:hint="eastAsia" w:ascii="仿宋" w:hAnsi="仿宋" w:eastAsia="仿宋" w:cs="仿宋"/>
          <w:color w:val="000000"/>
          <w:sz w:val="24"/>
          <w:szCs w:val="24"/>
          <w:highlight w:val="none"/>
          <w:u w:val="single"/>
          <w:lang w:eastAsia="zh-CN"/>
        </w:rPr>
        <w:t xml:space="preserve">江苏高智项目管理有限公司</w:t>
      </w:r>
      <w:r>
        <w:rPr>
          <w:rFonts w:hint="eastAsia" w:ascii="仿宋" w:hAnsi="仿宋" w:eastAsia="仿宋" w:cs="仿宋"/>
          <w:color w:val="000000"/>
          <w:sz w:val="24"/>
          <w:szCs w:val="24"/>
          <w:highlight w:val="none"/>
          <w:u w:val="single"/>
          <w:lang w:eastAsia="zh-CN"/>
        </w:rPr>
      </w:r>
      <w:r/>
    </w:p>
    <w:p>
      <w:pPr>
        <w:pStyle w:val="1072"/>
        <w:ind w:firstLine="480"/>
        <w:spacing w:line="360" w:lineRule="auto"/>
        <w:rPr>
          <w:rFonts w:hint="eastAsia" w:ascii="仿宋" w:hAnsi="仿宋" w:eastAsia="仿宋"/>
          <w:bCs/>
          <w:sz w:val="24"/>
          <w:szCs w:val="24"/>
          <w:u w:val="single"/>
        </w:rPr>
      </w:pPr>
      <w:r>
        <w:rPr>
          <w:rFonts w:hint="eastAsia" w:ascii="仿宋" w:hAnsi="仿宋" w:eastAsia="仿宋" w:cs="仿宋"/>
          <w:color w:val="000000"/>
          <w:sz w:val="24"/>
          <w:szCs w:val="24"/>
          <w:highlight w:val="none"/>
        </w:rPr>
        <w:t xml:space="preserve">地　　址：</w:t>
      </w:r>
      <w:r>
        <w:rPr>
          <w:rFonts w:hint="eastAsia" w:ascii="仿宋" w:hAnsi="仿宋" w:eastAsia="仿宋"/>
          <w:bCs/>
          <w:sz w:val="24"/>
          <w:szCs w:val="24"/>
          <w:u w:val="single"/>
        </w:rPr>
        <w:t xml:space="preserve">南京市栖霞区南大科学园协同创新大厦1楼</w:t>
      </w:r>
      <w:r>
        <w:rPr>
          <w:rFonts w:hint="eastAsia" w:ascii="仿宋" w:hAnsi="仿宋" w:eastAsia="仿宋"/>
          <w:bCs/>
          <w:sz w:val="24"/>
          <w:szCs w:val="24"/>
          <w:u w:val="single"/>
        </w:rPr>
      </w:r>
      <w:r/>
    </w:p>
    <w:p>
      <w:pPr>
        <w:pStyle w:val="1072"/>
        <w:ind w:firstLine="480"/>
        <w:jc w:val="left"/>
        <w:spacing w:line="360" w:lineRule="auto"/>
        <w:rPr>
          <w:rFonts w:ascii="仿宋" w:hAnsi="仿宋" w:eastAsia="仿宋"/>
          <w:sz w:val="24"/>
          <w:szCs w:val="24"/>
          <w:lang w:val="en-US" w:eastAsia="zh-CN"/>
        </w:rPr>
      </w:pPr>
      <w:r>
        <w:rPr>
          <w:rFonts w:hint="eastAsia" w:ascii="仿宋" w:hAnsi="仿宋" w:eastAsia="仿宋"/>
          <w:sz w:val="24"/>
        </w:rPr>
        <w:t xml:space="preserve">联 系 人：</w:t>
      </w:r>
      <w:r>
        <w:rPr>
          <w:rFonts w:hint="eastAsia" w:ascii="仿宋" w:hAnsi="仿宋" w:eastAsia="仿宋"/>
          <w:sz w:val="24"/>
          <w:u w:val="single"/>
          <w:lang w:val="en-US" w:eastAsia="zh-CN"/>
        </w:rPr>
        <w:t xml:space="preserve">华工 </w:t>
      </w:r>
      <w:r>
        <w:rPr>
          <w:rFonts w:ascii="仿宋" w:hAnsi="仿宋" w:eastAsia="仿宋"/>
          <w:sz w:val="24"/>
          <w:szCs w:val="24"/>
          <w:lang w:val="en-US" w:eastAsia="zh-CN"/>
        </w:rPr>
      </w:r>
      <w:r/>
    </w:p>
    <w:p>
      <w:pPr>
        <w:pStyle w:val="1072"/>
        <w:ind w:firstLine="480"/>
        <w:jc w:val="left"/>
        <w:spacing w:line="360" w:lineRule="auto"/>
        <w:rPr>
          <w:rFonts w:ascii="仿宋" w:hAnsi="仿宋" w:eastAsia="仿宋"/>
          <w:sz w:val="24"/>
          <w:szCs w:val="24"/>
          <w:lang w:val="en-US" w:eastAsia="zh-CN"/>
        </w:rPr>
      </w:pPr>
      <w:r>
        <w:rPr>
          <w:rFonts w:hint="eastAsia" w:ascii="仿宋" w:hAnsi="仿宋" w:eastAsia="仿宋"/>
          <w:sz w:val="24"/>
          <w:szCs w:val="24"/>
        </w:rPr>
        <w:t xml:space="preserve">联系方式：</w:t>
      </w:r>
      <w:r>
        <w:rPr>
          <w:rFonts w:hint="eastAsia" w:ascii="仿宋" w:hAnsi="仿宋" w:eastAsia="仿宋"/>
          <w:sz w:val="24"/>
          <w:szCs w:val="24"/>
          <w:u w:val="single"/>
          <w:lang w:val="en-US" w:eastAsia="zh-CN"/>
        </w:rPr>
        <w:t xml:space="preserve">17366038237</w:t>
      </w:r>
      <w:r>
        <w:rPr>
          <w:rFonts w:ascii="仿宋" w:hAnsi="仿宋" w:eastAsia="仿宋"/>
          <w:sz w:val="24"/>
          <w:szCs w:val="24"/>
          <w:lang w:val="en-US" w:eastAsia="zh-CN"/>
        </w:rPr>
      </w:r>
      <w:r/>
    </w:p>
    <w:p>
      <w:pPr>
        <w:pStyle w:val="1099"/>
        <w:ind w:firstLine="0"/>
        <w:spacing w:line="360" w:lineRule="auto"/>
        <w:rPr>
          <w:rFonts w:hint="eastAsia" w:ascii="仿宋" w:hAnsi="仿宋" w:eastAsia="仿宋" w:cs="仿宋"/>
          <w:color w:val="000000"/>
          <w:sz w:val="24"/>
          <w:szCs w:val="24"/>
          <w:highlight w:val="none"/>
          <w:u w:val="single"/>
        </w:rPr>
        <w:sectPr>
          <w:footerReference w:type="default" r:id="rId22"/>
          <w:footnotePr/>
          <w:endnotePr/>
          <w:type w:val="nextPage"/>
          <w:pgSz w:w="11906" w:h="16838" w:orient="portrait"/>
          <w:pgMar w:top="1417" w:right="1757" w:bottom="1417" w:left="1757" w:header="851" w:footer="1020" w:gutter="0"/>
          <w:pgNumType w:start="1"/>
          <w:cols w:num="1" w:sep="0" w:space="1701" w:equalWidth="1"/>
          <w:docGrid w:linePitch="360"/>
        </w:sectPr>
      </w:pPr>
      <w:r>
        <w:rPr>
          <w:rFonts w:hint="eastAsia" w:ascii="仿宋" w:hAnsi="仿宋" w:eastAsia="仿宋" w:cs="仿宋"/>
          <w:color w:val="000000"/>
          <w:sz w:val="24"/>
          <w:szCs w:val="24"/>
          <w:highlight w:val="none"/>
          <w:u w:val="single"/>
        </w:rPr>
      </w:r>
      <w:r/>
    </w:p>
    <w:p>
      <w:pPr>
        <w:pStyle w:val="1147"/>
        <w:ind w:firstLine="0"/>
        <w:jc w:val="center"/>
        <w:spacing w:before="240" w:after="240"/>
        <w:tabs>
          <w:tab w:val="clear" w:pos="1440" w:leader="none"/>
          <w:tab w:val="clear" w:pos="5670" w:leader="none"/>
        </w:tabs>
        <w:rPr>
          <w:rFonts w:ascii="仿宋" w:hAnsi="仿宋" w:cs="仿宋"/>
          <w:b w:val="0"/>
          <w:color w:val="000000"/>
          <w:spacing w:val="-10"/>
          <w:sz w:val="36"/>
          <w:szCs w:val="36"/>
          <w:highlight w:val="none"/>
        </w:rPr>
      </w:pPr>
      <w:r/>
      <w:bookmarkStart w:id="52" w:name="_Toc26840"/>
      <w:r/>
      <w:bookmarkStart w:id="53" w:name="_Toc5458"/>
      <w:r/>
      <w:bookmarkStart w:id="54" w:name="_Toc10097"/>
      <w:r/>
      <w:bookmarkStart w:id="55" w:name="_Toc23673"/>
      <w:r/>
      <w:bookmarkStart w:id="56" w:name="_Toc12107"/>
      <w:r/>
      <w:bookmarkStart w:id="57" w:name="_Toc28174"/>
      <w:r/>
      <w:bookmarkStart w:id="58" w:name="_Toc27534"/>
      <w:r/>
      <w:bookmarkStart w:id="59" w:name="_Toc28391"/>
      <w:r/>
      <w:bookmarkStart w:id="60" w:name="_Toc33266148"/>
      <w:r/>
      <w:bookmarkStart w:id="61" w:name="_Toc9883"/>
      <w:r/>
      <w:bookmarkStart w:id="62" w:name="_Toc19905"/>
      <w:r/>
      <w:bookmarkStart w:id="63" w:name="_Toc8595"/>
      <w:r/>
      <w:bookmarkStart w:id="64" w:name="_Toc24803"/>
      <w:r/>
      <w:bookmarkStart w:id="65" w:name="_Toc16385"/>
      <w:r>
        <w:rPr>
          <w:rFonts w:hint="eastAsia" w:ascii="仿宋" w:hAnsi="仿宋" w:cs="仿宋"/>
          <w:color w:val="000000"/>
          <w:spacing w:val="-10"/>
          <w:sz w:val="36"/>
          <w:szCs w:val="36"/>
          <w:highlight w:val="none"/>
        </w:rPr>
        <w:t xml:space="preserve">第二章 竞争性磋商须知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Pr>
          <w:rFonts w:ascii="仿宋" w:hAnsi="仿宋" w:cs="仿宋"/>
          <w:b w:val="0"/>
          <w:color w:val="000000"/>
          <w:spacing w:val="-10"/>
          <w:sz w:val="36"/>
          <w:szCs w:val="36"/>
          <w:highlight w:val="none"/>
        </w:rPr>
      </w:r>
      <w:r/>
    </w:p>
    <w:p>
      <w:pPr>
        <w:pStyle w:val="1072"/>
        <w:ind w:firstLine="487"/>
        <w:spacing w:line="360" w:lineRule="auto"/>
        <w:rPr>
          <w:rFonts w:ascii="仿宋" w:hAnsi="仿宋" w:eastAsia="仿宋" w:cs="仿宋"/>
          <w:b/>
          <w:bCs/>
          <w:color w:val="000000"/>
          <w:sz w:val="24"/>
          <w:szCs w:val="24"/>
          <w:highlight w:val="none"/>
        </w:rPr>
      </w:pPr>
      <w:r/>
      <w:bookmarkStart w:id="66" w:name="_Toc16501"/>
      <w:r/>
      <w:bookmarkStart w:id="67" w:name="_Toc8664"/>
      <w:r/>
      <w:bookmarkStart w:id="68" w:name="_Toc352"/>
      <w:r/>
      <w:bookmarkStart w:id="69" w:name="_Toc33266149"/>
      <w:r/>
      <w:bookmarkStart w:id="70" w:name="_Toc31608"/>
      <w:r/>
      <w:bookmarkStart w:id="71" w:name="_Toc975"/>
      <w:r/>
      <w:bookmarkStart w:id="72" w:name="_Toc14708"/>
      <w:r/>
      <w:bookmarkStart w:id="73" w:name="_Toc10695"/>
      <w:r/>
      <w:bookmarkStart w:id="74" w:name="_Toc16406"/>
      <w:r/>
      <w:bookmarkStart w:id="75" w:name="_Toc22618"/>
      <w:r/>
      <w:bookmarkStart w:id="76" w:name="_Toc12304"/>
      <w:r/>
      <w:bookmarkStart w:id="77" w:name="_Toc21473"/>
      <w:r/>
      <w:bookmarkStart w:id="78" w:name="_Toc31681"/>
      <w:r>
        <w:rPr>
          <w:rFonts w:hint="eastAsia" w:ascii="仿宋" w:hAnsi="仿宋" w:eastAsia="仿宋" w:cs="仿宋"/>
          <w:b/>
          <w:bCs/>
          <w:color w:val="000000"/>
          <w:sz w:val="24"/>
          <w:szCs w:val="24"/>
          <w:highlight w:val="none"/>
          <w:lang w:val="zh-CN"/>
        </w:rPr>
        <w:t xml:space="preserve">一、总则</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1、适用法律</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1.1《中华人民共和国政府采购法》《中华人民共和国政府采购法实施条例》《政府采购竞争性磋商采购方式管理暂行办法》等有关法律、规章和规定等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2、定义</w:t>
      </w:r>
      <w:r>
        <w:rPr>
          <w:rFonts w:ascii="仿宋" w:hAnsi="仿宋" w:eastAsia="仿宋" w:cs="仿宋"/>
          <w:b/>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2.1“</w:t>
      </w:r>
      <w:r>
        <w:rPr>
          <w:rFonts w:hint="eastAsia" w:ascii="仿宋" w:hAnsi="仿宋" w:eastAsia="仿宋" w:cs="仿宋"/>
          <w:b/>
          <w:color w:val="000000"/>
          <w:sz w:val="24"/>
          <w:szCs w:val="24"/>
          <w:highlight w:val="none"/>
          <w:lang w:val="zh-CN"/>
        </w:rPr>
        <w:t xml:space="preserve">供应商</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是指参加磋商竞争，并符合采购文件规定资格条件的法人、其他组织或者自然人。</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zh-CN"/>
        </w:rPr>
        <w:t xml:space="preserve">2.2</w:t>
      </w:r>
      <w:r>
        <w:rPr>
          <w:rFonts w:hint="eastAsia" w:ascii="仿宋" w:hAnsi="仿宋" w:eastAsia="仿宋" w:cs="仿宋"/>
          <w:b/>
          <w:color w:val="000000"/>
          <w:sz w:val="24"/>
          <w:szCs w:val="24"/>
          <w:highlight w:val="none"/>
          <w:lang w:val="zh-CN"/>
        </w:rPr>
        <w:t xml:space="preserve">“服务”</w:t>
      </w:r>
      <w:r>
        <w:rPr>
          <w:rFonts w:hint="eastAsia" w:ascii="仿宋" w:hAnsi="仿宋" w:eastAsia="仿宋" w:cs="仿宋"/>
          <w:color w:val="000000"/>
          <w:sz w:val="24"/>
          <w:szCs w:val="24"/>
          <w:highlight w:val="none"/>
          <w:lang w:val="zh-CN"/>
        </w:rPr>
        <w:t xml:space="preserve">指本采购文件中所述产品及相关服务。</w:t>
      </w:r>
      <w:r>
        <w:rPr>
          <w:rFonts w:ascii="仿宋" w:hAnsi="仿宋" w:eastAsia="仿宋" w:cs="仿宋"/>
          <w:b/>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2.3“用户或使用单位”是指使用服务的单位。</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3、政策功能</w:t>
      </w:r>
      <w:r>
        <w:rPr>
          <w:rFonts w:ascii="仿宋" w:hAnsi="仿宋" w:eastAsia="仿宋" w:cs="仿宋"/>
          <w:b/>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3.1 中小企业政策</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（1）中小企业（含中型、小型、微型企业）应当符合《政府采购促进中小企业发展管理办法》（财库〔2020〕46号）第二条、《关于政府采购支持监狱企业发展有关问题的通知》（财库〔2014〕68 号）第一条或《关于促进残疾人就业政府采购政策的通知》（财库〔2017〕141 号）第一条的规定。</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（2）参加政府采购活动的中小企业应当提供《中小企业声明函》、由省级以上监狱管理局戒毒管理局(含新疆生产建设兵团)出具的属于监狱企业的证明文件或《残疾人福利性单位声明函》。</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（3）对于接受供应商以联合体形式参加采购活动的项目，小微型企业联合体应当符合《政府采购促进中小企业发展管理办法》（财库〔2020〕46号）第九条的规定。</w:t>
      </w:r>
      <w:r>
        <w:rPr>
          <w:rFonts w:hint="eastAsia" w:ascii="仿宋" w:hAnsi="仿宋" w:eastAsia="仿宋" w:cs="仿宋"/>
          <w:color w:val="000000"/>
          <w:sz w:val="24"/>
          <w:highlight w:val="none"/>
        </w:rPr>
        <w:t xml:space="preserve">根据《关于进一步加大政府采购支持中小企业力度的通知》（财库〔2022〕19号）对于联合协议或者分包意向协议约定小微企业的合同份额占到合同总金额30%以上的，给予联合体4%的价格扣除。</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（4）中小企业依据《政府采购促进中小企业发展管理办法》（财库〔2020〕46号）规定的政策获取政府采购合同后，小型、微型企业不得分包或转包给大型、中型企业，中型企业不得分包或转包给大型企业。</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（5）未按要求提供相关材料的，不享受相关政策。</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（6）本项目所属行业为“</w:t>
      </w:r>
      <w:r>
        <w:rPr>
          <w:rFonts w:hint="eastAsia" w:ascii="仿宋" w:hAnsi="仿宋" w:eastAsia="仿宋" w:cs="仿宋"/>
          <w:color w:val="000000"/>
          <w:sz w:val="24"/>
          <w:highlight w:val="none"/>
        </w:rPr>
        <w:t xml:space="preserve">其他未列明行业”。</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 节能产品政策</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（1）节能产品是指列入财政部、国家发展和改革委员会制定的节能产品品目政府采购清单，且经过认证的节能产品；</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（2）拟采购产品属于节能产品政府采购清单规定必须强制采购的，实行强制采购。</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（3）拟采购产品属于节能产品政府采购清单规定优先采购的，在技术、服务等指标同等条件下，实行优先采购，优先采购的要求详见第三章说明内容。</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（4）参加政府采购活动的节能产品供应商应当提供有效的节能产品认证证书扫描件。</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（5）未按要求提供相关材料的，不享受相关政策。</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3.3 环境标志产品政策</w:t>
      </w:r>
      <w:r>
        <w:rPr>
          <w:rFonts w:ascii="仿宋" w:hAnsi="仿宋" w:eastAsia="仿宋" w:cs="仿宋"/>
          <w:bCs/>
          <w:color w:val="000000"/>
          <w:sz w:val="24"/>
          <w:szCs w:val="24"/>
          <w:highlight w:val="none"/>
        </w:rPr>
      </w:r>
      <w:r/>
    </w:p>
    <w:p>
      <w:pPr>
        <w:pStyle w:val="1072"/>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（1）环境标志产品是指列入财政部、生态环境部制定的环境标志产品品目政府采购清单，且经过认证的环境标志产品；</w:t>
      </w:r>
      <w:r>
        <w:rPr>
          <w:rFonts w:ascii="仿宋" w:hAnsi="仿宋" w:eastAsia="仿宋" w:cs="仿宋"/>
          <w:color w:val="000000"/>
          <w:sz w:val="24"/>
          <w:szCs w:val="24"/>
          <w:highlight w:val="none"/>
        </w:rPr>
      </w:r>
      <w:r/>
    </w:p>
    <w:p>
      <w:pPr>
        <w:pStyle w:val="1072"/>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（2）拟采购产品属于环境标志产品政府采购清单规定优先采购的，在性能、技术、服务等指标同等条件下，实行优先采购，优先采购的要求详见第三章说明内容。</w:t>
      </w:r>
      <w:r>
        <w:rPr>
          <w:rFonts w:ascii="仿宋" w:hAnsi="仿宋" w:eastAsia="仿宋" w:cs="仿宋"/>
          <w:color w:val="000000"/>
          <w:sz w:val="24"/>
          <w:szCs w:val="24"/>
          <w:highlight w:val="none"/>
        </w:rPr>
      </w:r>
      <w:r/>
    </w:p>
    <w:p>
      <w:pPr>
        <w:pStyle w:val="1072"/>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（3）参加政府采购活动的环境标志产品应当提供有效的环境标志产品认证证书扫描件。</w:t>
      </w:r>
      <w:r>
        <w:rPr>
          <w:rFonts w:ascii="仿宋" w:hAnsi="仿宋" w:eastAsia="仿宋" w:cs="仿宋"/>
          <w:color w:val="000000"/>
          <w:sz w:val="24"/>
          <w:szCs w:val="24"/>
          <w:highlight w:val="none"/>
        </w:rPr>
      </w:r>
      <w:r/>
    </w:p>
    <w:p>
      <w:pPr>
        <w:pStyle w:val="1072"/>
        <w:numPr>
          <w:ilvl w:val="1"/>
          <w:numId w:val="0"/>
        </w:numPr>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（4）未按要求提供相关材料的，不享受相关政策。</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3.4 信息安全产品政策</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（1）信息安全产品是指列入国家质检总局、国家认监委《信息安全产品强制性认证目录》，并获得强制性产品认证证书的产品；</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（2）提供的产品属于信息安全产品的，供应商应当选择经国家认证的信息安全产品投标，并提供由中国信息安全认证中心按国家标准认证颁发的有效认证证书扫描件。</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（3）未按要求提供相关材料的，不享受相关政策。</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3.5 进口产品政策</w:t>
      </w:r>
      <w:r>
        <w:rPr>
          <w:rFonts w:ascii="仿宋" w:hAnsi="仿宋" w:eastAsia="仿宋" w:cs="仿宋"/>
          <w:bCs/>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（1）除第一章竞争性磋商邀请另有规定外，不允许进口产品参加。进口产品认定依照《财政部关于政府采购进口产品管理有关问题的通知》（财办库〔2008〕248 号）的规定。</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（2）允许进口产品参加的，满足需求的国内产品可以参加。</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（3）允许进口产品参加的，优先采购向我国企业转让技术、与我国企业签订消化吸收再创新方案的供应商的进口产品。</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（4）未按要求提供相关材料的，不享受相关政策。</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3.6供应商信用信息查询</w:t>
      </w:r>
      <w:r>
        <w:rPr>
          <w:rFonts w:ascii="仿宋" w:hAnsi="仿宋" w:eastAsia="仿宋" w:cs="仿宋"/>
          <w:bCs/>
          <w:color w:val="000000"/>
          <w:sz w:val="24"/>
          <w:szCs w:val="24"/>
          <w:highlight w:val="none"/>
        </w:rPr>
      </w:r>
      <w:r/>
    </w:p>
    <w:p>
      <w:pPr>
        <w:pStyle w:val="107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采购人或采购代理机构将在“信用中国”（www.creditchina.gov.cn）、“中国政府采购网”（www.ccgp.gov.cn）对供应商进行信用信息查询，并将网站查询有关记录留存（财库〔</w:t>
      </w:r>
      <w:r>
        <w:rPr>
          <w:rFonts w:hint="eastAsia" w:ascii="仿宋" w:hAnsi="仿宋" w:eastAsia="仿宋" w:cs="仿宋"/>
          <w:color w:val="000000"/>
          <w:sz w:val="24"/>
          <w:szCs w:val="24"/>
          <w:highlight w:val="none"/>
          <w:lang w:val="zh-CN"/>
        </w:rPr>
        <w:t xml:space="preserve">2016〕</w:t>
      </w:r>
      <w:r>
        <w:rPr>
          <w:rFonts w:hint="eastAsia" w:ascii="仿宋" w:hAnsi="仿宋" w:eastAsia="仿宋" w:cs="仿宋"/>
          <w:color w:val="000000"/>
          <w:sz w:val="24"/>
          <w:szCs w:val="24"/>
          <w:highlight w:val="none"/>
        </w:rPr>
        <w:t xml:space="preserve">125 号）。</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（2）查询截止时间：提交响应文件截止时间前。</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（3）供应商信用查询记录不符合要求的，采购人或采购代理机构将依法拒绝供应商参加本次采购活动。</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4、</w:t>
      </w:r>
      <w:r>
        <w:rPr>
          <w:rFonts w:hint="eastAsia" w:ascii="仿宋" w:hAnsi="仿宋" w:eastAsia="仿宋" w:cs="仿宋"/>
          <w:b/>
          <w:bCs/>
          <w:color w:val="000000"/>
          <w:sz w:val="24"/>
          <w:szCs w:val="24"/>
          <w:highlight w:val="none"/>
          <w:lang w:val="zh-CN"/>
        </w:rPr>
        <w:t xml:space="preserve">磋商费用</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4.1供应商应承担所有与准备和参加磋商有关的费用，无论采购结果如何，采购代理和采购人在任何情况下均无义务和责任承担这些费用。</w:t>
      </w:r>
      <w:r>
        <w:rPr>
          <w:rFonts w:ascii="仿宋" w:hAnsi="仿宋" w:eastAsia="仿宋" w:cs="仿宋"/>
          <w:color w:val="000000"/>
          <w:sz w:val="24"/>
          <w:szCs w:val="24"/>
          <w:highlight w:val="none"/>
        </w:rPr>
      </w:r>
      <w:r/>
    </w:p>
    <w:p>
      <w:pPr>
        <w:pStyle w:val="1072"/>
        <w:ind w:firstLine="487"/>
        <w:pageBreakBefore w:val="0"/>
        <w:spacing w:line="360" w:lineRule="auto"/>
        <w:widowControl w:val="off"/>
        <w:rPr>
          <w:rFonts w:hint="eastAsia" w:ascii="仿宋" w:hAnsi="仿宋" w:eastAsia="仿宋" w:cs="仿宋"/>
          <w:b w:val="0"/>
          <w:bCs w:val="0"/>
          <w:sz w:val="24"/>
          <w:szCs w:val="24"/>
          <w:highlight w:val="none"/>
          <w:lang w:val="zh-CN"/>
        </w:rPr>
        <w:outlineLvl w:val="9"/>
      </w:pPr>
      <w:r>
        <w:rPr>
          <w:rFonts w:hint="eastAsia" w:ascii="仿宋" w:hAnsi="仿宋" w:eastAsia="仿宋" w:cs="仿宋"/>
          <w:b/>
          <w:bCs/>
          <w:color w:val="000000"/>
          <w:sz w:val="24"/>
          <w:szCs w:val="24"/>
          <w:highlight w:val="none"/>
          <w:lang w:val="zh-CN"/>
        </w:rPr>
        <w:t xml:space="preserve">4.2</w:t>
      </w:r>
      <w:r>
        <w:rPr>
          <w:rFonts w:hint="eastAsia" w:ascii="仿宋" w:hAnsi="仿宋" w:eastAsia="仿宋" w:cs="仿宋"/>
          <w:b/>
          <w:bCs/>
          <w:sz w:val="24"/>
          <w:szCs w:val="24"/>
          <w:highlight w:val="none"/>
          <w:lang w:val="zh-CN"/>
        </w:rPr>
        <w:t xml:space="preserve">本次采购招标代理服务费参照有关收费标准参考计价格〔2002〕1980号文收费标准</w:t>
      </w:r>
      <w:r>
        <w:rPr>
          <w:rFonts w:hint="eastAsia" w:ascii="仿宋" w:hAnsi="仿宋" w:eastAsia="仿宋" w:cs="仿宋"/>
          <w:b/>
          <w:bCs/>
          <w:sz w:val="24"/>
          <w:szCs w:val="24"/>
          <w:highlight w:val="none"/>
          <w:lang w:val="en-US" w:eastAsia="zh-CN"/>
        </w:rPr>
        <w:t xml:space="preserve">80%</w:t>
      </w:r>
      <w:r>
        <w:rPr>
          <w:rFonts w:hint="eastAsia" w:ascii="仿宋" w:hAnsi="仿宋" w:eastAsia="仿宋" w:cs="仿宋"/>
          <w:b/>
          <w:bCs/>
          <w:sz w:val="24"/>
          <w:szCs w:val="24"/>
          <w:highlight w:val="none"/>
          <w:lang w:val="zh-CN"/>
        </w:rPr>
        <w:t xml:space="preserve">收取</w:t>
      </w:r>
      <w:r>
        <w:rPr>
          <w:rFonts w:hint="eastAsia" w:ascii="仿宋" w:hAnsi="仿宋" w:eastAsia="仿宋" w:cs="仿宋"/>
          <w:b/>
          <w:bCs/>
          <w:sz w:val="24"/>
          <w:szCs w:val="24"/>
          <w:highlight w:val="none"/>
          <w:lang w:val="zh-CN" w:eastAsia="zh-CN"/>
        </w:rPr>
        <w:t xml:space="preserve">，</w:t>
      </w:r>
      <w:r>
        <w:rPr>
          <w:rFonts w:hint="eastAsia" w:ascii="仿宋" w:hAnsi="仿宋" w:eastAsia="仿宋" w:cs="仿宋"/>
          <w:b/>
          <w:bCs/>
          <w:sz w:val="24"/>
          <w:szCs w:val="24"/>
          <w:highlight w:val="none"/>
          <w:lang w:val="en-US" w:eastAsia="zh-CN"/>
        </w:rPr>
        <w:t xml:space="preserve">计费值为成交价，由成交供应商支付</w:t>
      </w:r>
      <w:r>
        <w:rPr>
          <w:rFonts w:hint="eastAsia" w:ascii="仿宋" w:hAnsi="仿宋" w:eastAsia="仿宋" w:cs="仿宋"/>
          <w:b/>
          <w:bCs/>
          <w:color w:val="000000"/>
          <w:sz w:val="24"/>
          <w:szCs w:val="24"/>
          <w:highlight w:val="none"/>
          <w:lang w:val="en-US" w:eastAsia="zh-CN"/>
        </w:rPr>
        <w:t xml:space="preserve">。</w:t>
      </w:r>
      <w:r>
        <w:rPr>
          <w:rFonts w:hint="eastAsia" w:ascii="仿宋" w:hAnsi="仿宋" w:eastAsia="仿宋" w:cs="仿宋"/>
          <w:b w:val="0"/>
          <w:bCs w:val="0"/>
          <w:color w:val="000000"/>
          <w:sz w:val="24"/>
          <w:szCs w:val="24"/>
          <w:highlight w:val="none"/>
        </w:rPr>
        <w:t xml:space="preserve">专家评审费据实收取</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rPr>
        <w:t xml:space="preserve">由采购人支付</w:t>
      </w:r>
      <w:r>
        <w:rPr>
          <w:rFonts w:hint="eastAsia" w:ascii="仿宋" w:hAnsi="仿宋" w:eastAsia="仿宋" w:cs="仿宋"/>
          <w:b w:val="0"/>
          <w:bCs w:val="0"/>
          <w:color w:val="000000"/>
          <w:sz w:val="24"/>
          <w:szCs w:val="24"/>
          <w:highlight w:val="none"/>
        </w:rPr>
        <w:t xml:space="preserve">。</w:t>
      </w:r>
      <w:r>
        <w:rPr>
          <w:rFonts w:hint="eastAsia" w:ascii="仿宋" w:hAnsi="仿宋" w:eastAsia="仿宋" w:cs="仿宋"/>
          <w:b w:val="0"/>
          <w:bCs w:val="0"/>
          <w:sz w:val="24"/>
          <w:szCs w:val="24"/>
          <w:highlight w:val="none"/>
          <w:lang w:val="zh-CN"/>
        </w:rPr>
      </w:r>
      <w:r/>
    </w:p>
    <w:p>
      <w:pPr>
        <w:pStyle w:val="1072"/>
        <w:ind w:firstLine="482"/>
        <w:spacing w:line="360" w:lineRule="auto"/>
        <w:rPr>
          <w:rFonts w:ascii="仿宋" w:hAnsi="仿宋" w:eastAsia="仿宋" w:cs="仿宋"/>
          <w:b/>
          <w:bCs/>
          <w:color w:val="000000"/>
          <w:sz w:val="24"/>
          <w:szCs w:val="24"/>
          <w:highlight w:val="none"/>
        </w:rPr>
        <w:outlineLvl w:val="3"/>
      </w:pPr>
      <w:r>
        <w:rPr>
          <w:rFonts w:hint="eastAsia" w:ascii="仿宋" w:hAnsi="仿宋" w:eastAsia="仿宋" w:cs="仿宋"/>
          <w:b/>
          <w:bCs/>
          <w:color w:val="000000"/>
          <w:sz w:val="24"/>
          <w:szCs w:val="24"/>
          <w:highlight w:val="none"/>
        </w:rPr>
        <w:t xml:space="preserve">4.3 本次采购代理服务费在成交供应商领取成交通知书时结算。</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付款账户如下：</w:t>
      </w:r>
      <w:r>
        <w:rPr>
          <w:rFonts w:ascii="仿宋" w:hAnsi="仿宋" w:eastAsia="仿宋" w:cs="仿宋"/>
          <w:color w:val="000000"/>
          <w:sz w:val="24"/>
          <w:szCs w:val="24"/>
          <w:highlight w:val="none"/>
        </w:rPr>
      </w:r>
      <w:r/>
    </w:p>
    <w:p>
      <w:pPr>
        <w:pStyle w:val="1072"/>
        <w:ind w:firstLine="484"/>
        <w:pageBreakBefore w:val="0"/>
        <w:spacing w:line="360" w:lineRule="auto"/>
        <w:widowControl w:val="off"/>
        <w:rPr>
          <w:rFonts w:hint="eastAsia" w:ascii="仿宋" w:hAnsi="仿宋" w:eastAsia="仿宋" w:cs="仿宋"/>
          <w:sz w:val="24"/>
          <w:szCs w:val="24"/>
          <w:highlight w:val="none"/>
          <w:lang w:val="zh-CN"/>
        </w:rPr>
        <w:outlineLvl w:val="9"/>
      </w:pPr>
      <w:r>
        <w:rPr>
          <w:rFonts w:hint="eastAsia" w:ascii="仿宋" w:hAnsi="仿宋" w:eastAsia="仿宋" w:cs="仿宋"/>
          <w:sz w:val="24"/>
          <w:szCs w:val="24"/>
          <w:highlight w:val="none"/>
          <w:lang w:val="zh-CN"/>
        </w:rPr>
        <w:t xml:space="preserve">公司名称∶江苏高智项目管理有限公司</w:t>
      </w:r>
      <w:r>
        <w:rPr>
          <w:rFonts w:hint="eastAsia" w:ascii="仿宋" w:hAnsi="仿宋" w:eastAsia="仿宋" w:cs="仿宋"/>
          <w:sz w:val="24"/>
          <w:szCs w:val="24"/>
          <w:highlight w:val="none"/>
          <w:lang w:val="zh-CN"/>
        </w:rPr>
      </w:r>
      <w:r/>
    </w:p>
    <w:p>
      <w:pPr>
        <w:pStyle w:val="1072"/>
        <w:ind w:firstLine="484"/>
        <w:pageBreakBefore w:val="0"/>
        <w:spacing w:line="360" w:lineRule="auto"/>
        <w:widowControl w:val="off"/>
        <w:rPr>
          <w:rFonts w:hint="eastAsia" w:ascii="仿宋" w:hAnsi="仿宋" w:eastAsia="仿宋" w:cs="仿宋"/>
          <w:sz w:val="24"/>
          <w:szCs w:val="24"/>
          <w:highlight w:val="none"/>
          <w:lang w:val="zh-CN"/>
        </w:rPr>
        <w:outlineLvl w:val="9"/>
      </w:pPr>
      <w:r>
        <w:rPr>
          <w:rFonts w:hint="eastAsia" w:ascii="仿宋" w:hAnsi="仿宋" w:eastAsia="仿宋" w:cs="仿宋"/>
          <w:sz w:val="24"/>
          <w:szCs w:val="24"/>
          <w:highlight w:val="none"/>
          <w:lang w:val="zh-CN"/>
        </w:rPr>
        <w:t xml:space="preserve">纳税人识别号∶913211007115467472</w:t>
      </w:r>
      <w:r>
        <w:rPr>
          <w:rFonts w:hint="eastAsia" w:ascii="仿宋" w:hAnsi="仿宋" w:eastAsia="仿宋" w:cs="仿宋"/>
          <w:sz w:val="24"/>
          <w:szCs w:val="24"/>
          <w:highlight w:val="none"/>
          <w:lang w:val="zh-CN"/>
        </w:rPr>
      </w:r>
      <w:r/>
    </w:p>
    <w:p>
      <w:pPr>
        <w:pStyle w:val="1072"/>
        <w:ind w:firstLine="484"/>
        <w:pageBreakBefore w:val="0"/>
        <w:spacing w:line="360" w:lineRule="auto"/>
        <w:widowControl w:val="off"/>
        <w:rPr>
          <w:rFonts w:hint="eastAsia" w:ascii="仿宋" w:hAnsi="仿宋" w:eastAsia="仿宋" w:cs="仿宋"/>
          <w:sz w:val="24"/>
          <w:szCs w:val="24"/>
          <w:highlight w:val="none"/>
          <w:lang w:val="zh-CN"/>
        </w:rPr>
        <w:outlineLvl w:val="9"/>
      </w:pPr>
      <w:r>
        <w:rPr>
          <w:rFonts w:hint="eastAsia" w:ascii="仿宋" w:hAnsi="仿宋" w:eastAsia="仿宋" w:cs="仿宋"/>
          <w:sz w:val="24"/>
          <w:szCs w:val="24"/>
          <w:highlight w:val="none"/>
          <w:lang w:val="zh-CN"/>
        </w:rPr>
        <w:t xml:space="preserve">开户行∶工行镇江黄山南路支行</w:t>
      </w:r>
      <w:r>
        <w:rPr>
          <w:rFonts w:hint="eastAsia" w:ascii="仿宋" w:hAnsi="仿宋" w:eastAsia="仿宋" w:cs="仿宋"/>
          <w:sz w:val="24"/>
          <w:szCs w:val="24"/>
          <w:highlight w:val="none"/>
          <w:lang w:val="zh-CN"/>
        </w:rPr>
      </w:r>
      <w:r/>
    </w:p>
    <w:p>
      <w:pPr>
        <w:pStyle w:val="1072"/>
        <w:ind w:firstLine="484"/>
        <w:pageBreakBefore w:val="0"/>
        <w:spacing w:line="360" w:lineRule="auto"/>
        <w:widowControl w:val="off"/>
        <w:rPr>
          <w:rFonts w:ascii="仿宋" w:hAnsi="仿宋" w:eastAsia="仿宋" w:cs="仿宋"/>
          <w:color w:val="000000"/>
          <w:sz w:val="24"/>
          <w:szCs w:val="24"/>
          <w:highlight w:val="none"/>
        </w:rPr>
        <w:outlineLvl w:val="9"/>
      </w:pPr>
      <w:r>
        <w:rPr>
          <w:rFonts w:hint="eastAsia" w:ascii="仿宋" w:hAnsi="仿宋" w:eastAsia="仿宋" w:cs="仿宋"/>
          <w:sz w:val="24"/>
          <w:szCs w:val="24"/>
          <w:highlight w:val="none"/>
          <w:lang w:val="zh-CN"/>
        </w:rPr>
        <w:t xml:space="preserve">账号∶1104050209000062658</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zh-CN"/>
        </w:rPr>
        <w:t xml:space="preserve">二、响应文件编制</w:t>
      </w:r>
      <w:r>
        <w:rPr>
          <w:rFonts w:ascii="仿宋" w:hAnsi="仿宋" w:eastAsia="仿宋" w:cs="仿宋"/>
          <w:b/>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5.1</w:t>
      </w:r>
      <w:r>
        <w:rPr>
          <w:rFonts w:hint="eastAsia" w:ascii="仿宋" w:hAnsi="仿宋" w:eastAsia="仿宋" w:cs="仿宋"/>
          <w:color w:val="000000"/>
          <w:sz w:val="24"/>
          <w:szCs w:val="24"/>
          <w:highlight w:val="none"/>
          <w:lang w:val="zh-CN"/>
        </w:rPr>
        <w:t xml:space="preserve">供应商编写的响应文件应包括资格证明文件、符合性证明文件、分项报价表、响应及偏离表、其他证明文件、磋商申请及声明等部分。供应商并对其提交的响应文件真实性、合法性承担法律责任。</w:t>
      </w:r>
      <w:r>
        <w:rPr>
          <w:rFonts w:ascii="仿宋" w:hAnsi="仿宋" w:eastAsia="仿宋" w:cs="仿宋"/>
          <w:b/>
          <w:bCs/>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5.2</w:t>
      </w:r>
      <w:r>
        <w:rPr>
          <w:rFonts w:hint="eastAsia" w:ascii="仿宋" w:hAnsi="仿宋" w:eastAsia="仿宋" w:cs="仿宋"/>
          <w:b/>
          <w:bCs/>
          <w:color w:val="000000"/>
          <w:sz w:val="24"/>
          <w:szCs w:val="24"/>
          <w:highlight w:val="none"/>
          <w:lang w:val="zh-CN"/>
        </w:rPr>
        <w:t xml:space="preserve">如标书制作工具中的格式和内容与“江苏政府采购网”发布的磋商文件不一致，以“江苏政府采购网”发布的磋商文件为准。</w:t>
      </w:r>
      <w:r>
        <w:rPr>
          <w:rFonts w:hint="eastAsia" w:ascii="仿宋" w:hAnsi="仿宋" w:eastAsia="仿宋" w:cs="仿宋"/>
          <w:b/>
          <w:color w:val="000000"/>
          <w:sz w:val="24"/>
          <w:highlight w:val="none"/>
        </w:rPr>
        <w:t xml:space="preserve">供应商需根据磋商文件格式要求上传相应的文件。</w:t>
      </w:r>
      <w:r>
        <w:rPr>
          <w:rFonts w:ascii="仿宋" w:hAnsi="仿宋" w:eastAsia="仿宋" w:cs="仿宋"/>
          <w:b/>
          <w:bCs/>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6、</w:t>
      </w:r>
      <w:r>
        <w:rPr>
          <w:rFonts w:hint="eastAsia" w:ascii="仿宋" w:hAnsi="仿宋" w:eastAsia="仿宋" w:cs="仿宋"/>
          <w:b/>
          <w:bCs/>
          <w:color w:val="000000"/>
          <w:sz w:val="24"/>
          <w:szCs w:val="24"/>
          <w:highlight w:val="none"/>
          <w:lang w:val="zh-CN"/>
        </w:rPr>
        <w:t xml:space="preserve">响应文件的语言、计量单位、货币和编制</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w:t>
      </w:r>
      <w:r>
        <w:rPr>
          <w:rFonts w:hint="eastAsia" w:ascii="仿宋" w:hAnsi="仿宋" w:eastAsia="仿宋" w:cs="仿宋"/>
          <w:color w:val="000000"/>
          <w:sz w:val="24"/>
          <w:szCs w:val="24"/>
          <w:highlight w:val="none"/>
          <w:lang w:val="zh-CN"/>
        </w:rPr>
        <w:t xml:space="preserve">提交的响应文件、技术文件和资料，包括图纸中的说明，以及供应商与采购代理就有关磋商的所有来往函电均应使用中文。响应文件中若有英文或其他语言文字的资料，应提供相应的中文翻译资料。对不同文本响应文件的解释发生异议的，以中文文本为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w:t>
      </w:r>
      <w:r>
        <w:rPr>
          <w:rFonts w:hint="eastAsia" w:ascii="仿宋" w:hAnsi="仿宋" w:eastAsia="仿宋" w:cs="仿宋"/>
          <w:color w:val="000000"/>
          <w:sz w:val="24"/>
          <w:szCs w:val="24"/>
          <w:highlight w:val="none"/>
          <w:lang w:val="zh-CN"/>
        </w:rPr>
        <w:t xml:space="preserve">供应商所使用的计量单位应为国家法定计量单位。</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6.3</w:t>
      </w:r>
      <w:r>
        <w:rPr>
          <w:rFonts w:hint="eastAsia" w:ascii="仿宋" w:hAnsi="仿宋" w:eastAsia="仿宋" w:cs="仿宋"/>
          <w:color w:val="000000"/>
          <w:sz w:val="24"/>
          <w:szCs w:val="24"/>
          <w:highlight w:val="none"/>
          <w:lang w:val="zh-CN"/>
        </w:rPr>
        <w:t xml:space="preserve">供应商应用人民币报价。</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6.4</w:t>
      </w:r>
      <w:r>
        <w:rPr>
          <w:rFonts w:hint="eastAsia" w:ascii="仿宋" w:hAnsi="仿宋" w:eastAsia="仿宋" w:cs="仿宋"/>
          <w:color w:val="000000"/>
          <w:sz w:val="24"/>
          <w:szCs w:val="24"/>
          <w:highlight w:val="none"/>
          <w:lang w:val="zh-CN"/>
        </w:rPr>
        <w:t xml:space="preserve">供应商应在响应文件中写清相应的项目编号、项目名称、供应商名称、地址、电话、传真等。</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7、</w:t>
      </w:r>
      <w:r>
        <w:rPr>
          <w:rFonts w:hint="eastAsia" w:ascii="仿宋" w:hAnsi="仿宋" w:eastAsia="仿宋" w:cs="仿宋"/>
          <w:b/>
          <w:bCs/>
          <w:color w:val="000000"/>
          <w:sz w:val="24"/>
          <w:szCs w:val="24"/>
          <w:highlight w:val="none"/>
          <w:lang w:val="zh-CN"/>
        </w:rPr>
        <w:t xml:space="preserve">证明磋商响应标的符合磋商文件规定的文件</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lang w:val="zh-CN"/>
        </w:rPr>
        <w:t xml:space="preserve"> 供应商应按照法律、法规、规章和规范性文件以及磋商文件要求提交证明文件，证明其响应标的符合磋商文件规定。</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zh-CN"/>
        </w:rPr>
        <w:t xml:space="preserve"> 磋商文件对证明文件无明确形式要求的，证明文件可以以文字资料、图纸和数据等形式提交。</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8、</w:t>
      </w:r>
      <w:r>
        <w:rPr>
          <w:rFonts w:hint="eastAsia" w:ascii="仿宋" w:hAnsi="仿宋" w:eastAsia="仿宋" w:cs="仿宋"/>
          <w:b/>
          <w:bCs/>
          <w:color w:val="000000"/>
          <w:sz w:val="24"/>
          <w:szCs w:val="24"/>
          <w:highlight w:val="none"/>
          <w:lang w:val="zh-CN"/>
        </w:rPr>
        <w:t xml:space="preserve">磋商有效期</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8.1</w:t>
      </w:r>
      <w:r>
        <w:rPr>
          <w:rFonts w:hint="eastAsia" w:ascii="仿宋" w:hAnsi="仿宋" w:eastAsia="仿宋" w:cs="仿宋"/>
          <w:color w:val="000000"/>
          <w:sz w:val="24"/>
          <w:szCs w:val="24"/>
          <w:highlight w:val="none"/>
          <w:lang w:val="zh-CN"/>
        </w:rPr>
        <w:t xml:space="preserve">磋商有效期为采购公告规定的提交响应文件截止之日起六十天。磋商有效期比规定短的将被视为非实质性响应磋商文件而被拒绝。</w:t>
      </w:r>
      <w:r>
        <w:rPr>
          <w:rFonts w:ascii="仿宋" w:hAnsi="仿宋" w:eastAsia="仿宋" w:cs="仿宋"/>
          <w:b/>
          <w:bCs/>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9、</w:t>
      </w:r>
      <w:r>
        <w:rPr>
          <w:rFonts w:hint="eastAsia" w:ascii="仿宋" w:hAnsi="仿宋" w:eastAsia="仿宋" w:cs="仿宋"/>
          <w:b/>
          <w:bCs/>
          <w:color w:val="000000"/>
          <w:sz w:val="24"/>
          <w:szCs w:val="24"/>
          <w:highlight w:val="none"/>
          <w:lang w:val="zh-CN"/>
        </w:rPr>
        <w:t xml:space="preserve">响应文件的组成</w:t>
      </w:r>
      <w:r>
        <w:rPr>
          <w:rFonts w:ascii="仿宋" w:hAnsi="仿宋" w:eastAsia="仿宋" w:cs="仿宋"/>
          <w:b/>
          <w:bCs/>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9.1供应商</w:t>
      </w:r>
      <w:r>
        <w:rPr>
          <w:rFonts w:hint="eastAsia" w:ascii="仿宋" w:hAnsi="仿宋" w:eastAsia="仿宋" w:cs="仿宋"/>
          <w:bCs/>
          <w:color w:val="000000"/>
          <w:sz w:val="24"/>
          <w:highlight w:val="none"/>
          <w:lang w:val="zh-CN"/>
        </w:rPr>
        <w:t xml:space="preserve">编写的</w:t>
      </w:r>
      <w:r>
        <w:rPr>
          <w:rFonts w:hint="eastAsia" w:ascii="仿宋" w:hAnsi="仿宋" w:eastAsia="仿宋" w:cs="仿宋"/>
          <w:bCs/>
          <w:color w:val="000000"/>
          <w:sz w:val="24"/>
          <w:highlight w:val="none"/>
        </w:rPr>
        <w:t xml:space="preserve">磋商</w:t>
      </w:r>
      <w:r>
        <w:rPr>
          <w:rFonts w:hint="eastAsia" w:ascii="仿宋" w:hAnsi="仿宋" w:eastAsia="仿宋" w:cs="仿宋"/>
          <w:bCs/>
          <w:color w:val="000000"/>
          <w:sz w:val="24"/>
          <w:highlight w:val="none"/>
          <w:lang w:val="zh-CN"/>
        </w:rPr>
        <w:t xml:space="preserve">文件应包括但不限于下列文件，</w:t>
      </w:r>
      <w:r>
        <w:rPr>
          <w:rFonts w:hint="eastAsia" w:ascii="仿宋" w:hAnsi="仿宋" w:eastAsia="仿宋" w:cs="仿宋"/>
          <w:color w:val="000000"/>
          <w:sz w:val="24"/>
          <w:szCs w:val="24"/>
          <w:highlight w:val="none"/>
        </w:rPr>
        <w:t xml:space="preserve">其中加★项目不得有缺失或无效：</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磋商申请及声明</w:t>
      </w:r>
      <w:r>
        <w:rPr>
          <w:rFonts w:hint="eastAsia" w:ascii="仿宋" w:hAnsi="仿宋" w:eastAsia="仿宋" w:cs="仿宋"/>
          <w:bCs/>
          <w:color w:val="000000"/>
          <w:sz w:val="24"/>
          <w:highlight w:val="none"/>
          <w:lang w:val="zh-CN"/>
        </w:rPr>
        <w:t xml:space="preserve">（格式见附件）</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zh-CN"/>
        </w:rPr>
        <w:t xml:space="preserve">法定代表人授权委托书</w:t>
      </w:r>
      <w:r>
        <w:rPr>
          <w:rFonts w:hint="eastAsia" w:ascii="仿宋" w:hAnsi="仿宋" w:eastAsia="仿宋" w:cs="仿宋"/>
          <w:color w:val="000000"/>
          <w:sz w:val="24"/>
          <w:szCs w:val="24"/>
          <w:highlight w:val="none"/>
        </w:rPr>
        <w:t xml:space="preserve">或</w:t>
      </w:r>
      <w:r>
        <w:rPr>
          <w:rFonts w:hint="eastAsia" w:ascii="仿宋" w:hAnsi="仿宋" w:eastAsia="仿宋" w:cs="仿宋"/>
          <w:color w:val="000000"/>
          <w:sz w:val="24"/>
          <w:szCs w:val="24"/>
          <w:highlight w:val="none"/>
          <w:lang w:val="zh-CN"/>
        </w:rPr>
        <w:t xml:space="preserve">法定代表人身份证明书</w:t>
      </w:r>
      <w:r>
        <w:rPr>
          <w:rFonts w:hint="eastAsia" w:ascii="仿宋" w:hAnsi="仿宋" w:eastAsia="仿宋" w:cs="仿宋"/>
          <w:bCs/>
          <w:color w:val="000000"/>
          <w:sz w:val="24"/>
          <w:highlight w:val="none"/>
          <w:lang w:val="zh-CN"/>
        </w:rPr>
        <w:t xml:space="preserve">（格式见附件）</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★第一章竞争性磋商邀请中“二、申请人的资格要求”1.</w:t>
      </w:r>
      <w:r>
        <w:rPr>
          <w:rFonts w:hint="eastAsia" w:ascii="仿宋" w:hAnsi="仿宋" w:eastAsia="仿宋" w:cs="仿宋"/>
          <w:color w:val="000000"/>
          <w:sz w:val="24"/>
          <w:szCs w:val="24"/>
          <w:highlight w:val="none"/>
          <w:lang w:val="zh-CN"/>
        </w:rPr>
        <w:t xml:space="preserve">《中华人民共和国政府采购法》规定的资格条件证明文件</w:t>
      </w:r>
      <w:r>
        <w:rPr>
          <w:rFonts w:hint="eastAsia" w:ascii="仿宋" w:hAnsi="仿宋" w:eastAsia="仿宋" w:cs="仿宋"/>
          <w:color w:val="000000"/>
          <w:sz w:val="24"/>
          <w:szCs w:val="24"/>
          <w:highlight w:val="none"/>
        </w:rPr>
        <w:t xml:space="preserve">（提供南京市政府采购供应商信用记录表暨信用承诺书并签字及加盖</w:t>
      </w:r>
      <w:r>
        <w:rPr>
          <w:rFonts w:hint="eastAsia" w:ascii="仿宋" w:hAnsi="仿宋" w:eastAsia="仿宋" w:cs="仿宋"/>
          <w:bCs/>
          <w:color w:val="000000"/>
          <w:sz w:val="24"/>
          <w:highlight w:val="none"/>
        </w:rPr>
        <w:t xml:space="preserve">供应商电子公章</w:t>
      </w:r>
      <w:r>
        <w:rPr>
          <w:rFonts w:hint="eastAsia" w:ascii="仿宋" w:hAnsi="仿宋" w:eastAsia="仿宋" w:cs="仿宋"/>
          <w:color w:val="000000"/>
          <w:sz w:val="24"/>
          <w:szCs w:val="24"/>
          <w:highlight w:val="none"/>
        </w:rPr>
        <w:t xml:space="preserve">，格式见磋商文件附件）</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7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第一章竞争性磋商邀请中“二、申请人的资格要求”2.落实政府采购政策需满足的资格要求的证明文件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第一章竞争性磋商公告中“二、申请人的资格要求”3.本项目的特定资格要求”的证明文件（如有请提供证明材料加盖供应商电子公章）；</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（6）★磋商报价表；</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分项报价表；</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）《商务条款偏离表》；</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）《技术条款偏离表》；</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zh-CN"/>
        </w:rPr>
        <w:t xml:space="preserve">）项目的技术说明或实施方案；</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val="zh-CN"/>
        </w:rPr>
        <w:t xml:space="preserve">）供应商拟投入本项目的人员情况一览表；</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）供应商近年类似业绩情况表；</w:t>
      </w:r>
      <w:r>
        <w:rPr>
          <w:rFonts w:ascii="仿宋" w:hAnsi="仿宋" w:eastAsia="仿宋" w:cs="仿宋"/>
          <w:color w:val="000000"/>
          <w:sz w:val="24"/>
          <w:szCs w:val="24"/>
          <w:highlight w:val="none"/>
        </w:rPr>
      </w:r>
      <w:r/>
    </w:p>
    <w:p>
      <w:pPr>
        <w:pStyle w:val="1072"/>
        <w:ind w:firstLine="48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13</w:t>
      </w:r>
      <w:r>
        <w:rPr>
          <w:rFonts w:hint="eastAsia" w:ascii="仿宋" w:hAnsi="仿宋" w:eastAsia="仿宋" w:cs="仿宋"/>
          <w:bCs/>
          <w:color w:val="000000"/>
          <w:sz w:val="24"/>
          <w:highlight w:val="none"/>
          <w:lang w:val="zh-CN"/>
        </w:rPr>
        <w:t xml:space="preserve">）《南京市政府采购供应商信用记录表暨信用承诺书》；</w:t>
      </w:r>
      <w:r>
        <w:rPr>
          <w:rFonts w:hint="eastAsia" w:ascii="仿宋" w:hAnsi="仿宋" w:eastAsia="仿宋" w:cs="仿宋"/>
          <w:bCs/>
          <w:color w:val="000000"/>
          <w:sz w:val="24"/>
          <w:highlight w:val="none"/>
          <w:lang w:val="zh-CN"/>
        </w:rPr>
      </w:r>
      <w:r/>
    </w:p>
    <w:p>
      <w:pPr>
        <w:pStyle w:val="1072"/>
        <w:ind w:firstLine="480"/>
        <w:spacing w:line="360" w:lineRule="auto"/>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（1</w:t>
      </w:r>
      <w:r>
        <w:rPr>
          <w:rFonts w:hint="eastAsia" w:ascii="仿宋" w:hAnsi="仿宋" w:eastAsia="仿宋" w:cs="仿宋"/>
          <w:bCs/>
          <w:color w:val="000000"/>
          <w:sz w:val="24"/>
          <w:highlight w:val="none"/>
          <w:lang w:val="en-US" w:eastAsia="zh-CN"/>
        </w:rPr>
        <w:t xml:space="preserve">4</w:t>
      </w:r>
      <w:r>
        <w:rPr>
          <w:rFonts w:hint="eastAsia" w:ascii="仿宋" w:hAnsi="仿宋" w:eastAsia="仿宋" w:cs="仿宋"/>
          <w:bCs/>
          <w:color w:val="000000"/>
          <w:sz w:val="24"/>
          <w:highlight w:val="none"/>
          <w:lang w:val="zh-CN"/>
        </w:rPr>
        <w:t xml:space="preserve">）★供应商在有效经营期内的营业执照复印件；</w:t>
      </w:r>
      <w:r>
        <w:rPr>
          <w:rFonts w:hint="eastAsia" w:ascii="仿宋" w:hAnsi="仿宋" w:eastAsia="仿宋" w:cs="仿宋"/>
          <w:bCs/>
          <w:color w:val="000000"/>
          <w:sz w:val="24"/>
          <w:highlight w:val="none"/>
          <w:lang w:val="zh-CN"/>
        </w:rPr>
      </w:r>
      <w:r/>
    </w:p>
    <w:p>
      <w:pPr>
        <w:pStyle w:val="1072"/>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15</w:t>
      </w:r>
      <w:r>
        <w:rPr>
          <w:rFonts w:hint="eastAsia" w:ascii="仿宋" w:hAnsi="仿宋" w:eastAsia="仿宋" w:cs="仿宋"/>
          <w:bCs/>
          <w:color w:val="000000"/>
          <w:sz w:val="24"/>
          <w:highlight w:val="none"/>
          <w:lang w:val="zh-CN"/>
        </w:rPr>
        <w:t xml:space="preserve">）第三章评标标准中对应的其它所需证明材料（如有自行添加）；</w:t>
      </w:r>
      <w:r>
        <w:rPr>
          <w:rFonts w:ascii="仿宋" w:hAnsi="仿宋" w:eastAsia="仿宋" w:cs="仿宋"/>
          <w:bCs/>
          <w:color w:val="000000"/>
          <w:sz w:val="24"/>
          <w:highlight w:val="none"/>
        </w:rPr>
      </w:r>
      <w:r/>
    </w:p>
    <w:p>
      <w:pPr>
        <w:pStyle w:val="1072"/>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eastAsia="zh-CN"/>
        </w:rPr>
        <w:t xml:space="preserve">6</w:t>
      </w:r>
      <w:r>
        <w:rPr>
          <w:rFonts w:hint="eastAsia" w:ascii="仿宋" w:hAnsi="仿宋" w:eastAsia="仿宋" w:cs="仿宋"/>
          <w:bCs/>
          <w:color w:val="000000"/>
          <w:sz w:val="24"/>
          <w:highlight w:val="none"/>
          <w:lang w:val="zh-CN"/>
        </w:rPr>
        <w:t xml:space="preserve">）要求采购人提供的配合（如有自拟并自行添加）；</w:t>
      </w:r>
      <w:r>
        <w:rPr>
          <w:rFonts w:ascii="仿宋" w:hAnsi="仿宋" w:eastAsia="仿宋" w:cs="仿宋"/>
          <w:bCs/>
          <w:color w:val="000000"/>
          <w:sz w:val="24"/>
          <w:highlight w:val="none"/>
        </w:rPr>
      </w:r>
      <w:r/>
    </w:p>
    <w:p>
      <w:pPr>
        <w:pStyle w:val="1072"/>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1</w:t>
      </w:r>
      <w:r>
        <w:rPr>
          <w:rFonts w:hint="eastAsia" w:ascii="仿宋" w:hAnsi="仿宋" w:eastAsia="仿宋" w:cs="仿宋"/>
          <w:bCs/>
          <w:color w:val="000000"/>
          <w:sz w:val="24"/>
          <w:highlight w:val="none"/>
          <w:lang w:val="en-US" w:eastAsia="zh-CN"/>
        </w:rPr>
        <w:t xml:space="preserve">7</w:t>
      </w:r>
      <w:r>
        <w:rPr>
          <w:rFonts w:hint="eastAsia" w:ascii="仿宋" w:hAnsi="仿宋" w:eastAsia="仿宋" w:cs="仿宋"/>
          <w:bCs/>
          <w:color w:val="000000"/>
          <w:sz w:val="24"/>
          <w:highlight w:val="none"/>
          <w:lang w:val="zh-CN"/>
        </w:rPr>
        <w:t xml:space="preserve">）供应商认为需要提供的其他技术资料。</w:t>
      </w:r>
      <w:r>
        <w:rPr>
          <w:rFonts w:ascii="仿宋" w:hAnsi="仿宋" w:eastAsia="仿宋" w:cs="仿宋"/>
          <w:bCs/>
          <w:color w:val="000000"/>
          <w:sz w:val="24"/>
          <w:highlight w:val="none"/>
        </w:rPr>
      </w:r>
      <w:r/>
    </w:p>
    <w:p>
      <w:pPr>
        <w:pStyle w:val="1072"/>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9.2</w:t>
      </w:r>
      <w:r>
        <w:rPr>
          <w:rFonts w:hint="eastAsia" w:ascii="仿宋" w:hAnsi="仿宋" w:eastAsia="仿宋" w:cs="仿宋"/>
          <w:b/>
          <w:color w:val="000000"/>
          <w:sz w:val="24"/>
          <w:szCs w:val="24"/>
          <w:highlight w:val="none"/>
          <w:lang w:val="zh-CN"/>
        </w:rPr>
        <w:t xml:space="preserve">响应文件的价格部分</w:t>
      </w:r>
      <w:r>
        <w:rPr>
          <w:rFonts w:ascii="仿宋" w:hAnsi="仿宋" w:eastAsia="仿宋" w:cs="仿宋"/>
          <w:b/>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（1）价格部分是对服务价格构成的说明，磋商文件如没有特别说明的话，对每一项服务仅接受一个价格。</w:t>
      </w:r>
      <w:r>
        <w:rPr>
          <w:rFonts w:ascii="仿宋" w:hAnsi="仿宋" w:eastAsia="仿宋" w:cs="仿宋"/>
          <w:color w:val="000000"/>
          <w:sz w:val="24"/>
          <w:szCs w:val="24"/>
          <w:highlight w:val="none"/>
        </w:rPr>
      </w:r>
      <w:r/>
    </w:p>
    <w:p>
      <w:pPr>
        <w:pStyle w:val="1072"/>
        <w:ind w:firstLine="487"/>
        <w:spacing w:line="360" w:lineRule="auto"/>
        <w:rPr>
          <w:rStyle w:val="1383"/>
          <w:rFonts w:ascii="仿宋" w:hAnsi="仿宋" w:eastAsia="仿宋" w:cs="仿宋"/>
          <w:color w:val="000000"/>
          <w:sz w:val="24"/>
          <w:szCs w:val="24"/>
          <w:highlight w:val="none"/>
        </w:rPr>
      </w:pPr>
      <w:r>
        <w:rPr>
          <w:rStyle w:val="1383"/>
          <w:rFonts w:hint="eastAsia" w:ascii="仿宋" w:hAnsi="仿宋" w:eastAsia="仿宋" w:cs="仿宋"/>
          <w:b/>
          <w:color w:val="000000"/>
          <w:sz w:val="24"/>
          <w:szCs w:val="24"/>
          <w:highlight w:val="none"/>
          <w:lang w:val="zh-CN"/>
        </w:rPr>
        <w:t xml:space="preserve">（2）报价应包含完成本服务项目发生的所有含税费用、支付给员工的工资和国家强制缴纳的各种社会保障资金</w:t>
      </w:r>
      <w:r>
        <w:rPr>
          <w:rStyle w:val="1383"/>
          <w:rFonts w:hint="eastAsia" w:ascii="仿宋" w:hAnsi="仿宋" w:eastAsia="仿宋" w:cs="仿宋"/>
          <w:b/>
          <w:bCs/>
          <w:color w:val="000000"/>
          <w:sz w:val="24"/>
          <w:szCs w:val="24"/>
          <w:highlight w:val="none"/>
        </w:rPr>
        <w:t xml:space="preserve">以及</w:t>
      </w:r>
      <w:r>
        <w:rPr>
          <w:rFonts w:hint="eastAsia" w:ascii="仿宋" w:hAnsi="仿宋" w:eastAsia="仿宋" w:cs="仿宋"/>
          <w:color w:val="000000"/>
          <w:sz w:val="24"/>
          <w:highlight w:val="none"/>
        </w:rPr>
        <w:t xml:space="preserve">供应商为完成相关服务所承担的全部费用（包括招标代理费、利润、税金、政策性文件规定及合同包含内的所有风险、责任等各项应有费用）。</w:t>
      </w:r>
      <w:r>
        <w:rPr>
          <w:rStyle w:val="1383"/>
          <w:rFonts w:ascii="仿宋" w:hAnsi="仿宋" w:eastAsia="仿宋" w:cs="仿宋"/>
          <w:color w:val="000000"/>
          <w:sz w:val="24"/>
          <w:szCs w:val="24"/>
          <w:highlight w:val="none"/>
        </w:rPr>
      </w:r>
      <w:r/>
    </w:p>
    <w:p>
      <w:pPr>
        <w:pStyle w:val="1072"/>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lang w:val="zh-CN"/>
        </w:rPr>
        <w:t xml:space="preserve">（3）</w:t>
      </w:r>
      <w:r>
        <w:rPr>
          <w:rFonts w:hint="eastAsia" w:ascii="仿宋" w:hAnsi="仿宋" w:eastAsia="仿宋" w:cs="仿宋"/>
          <w:b/>
          <w:color w:val="000000"/>
          <w:sz w:val="24"/>
          <w:szCs w:val="24"/>
          <w:highlight w:val="none"/>
          <w:lang w:val="zh-CN"/>
        </w:rPr>
        <w:t xml:space="preserve">供应商应充分考虑到市场价格变动，以及项目实施过程中的不可预见因素，一旦成交，子目单价及总价让利幅度不变。如果有漏项，视同让利。</w:t>
      </w:r>
      <w:r>
        <w:rPr>
          <w:rFonts w:ascii="仿宋" w:hAnsi="仿宋" w:eastAsia="仿宋" w:cs="仿宋"/>
          <w:b/>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（4）供应商应按竞争性磋商文件的要求,并结合本企业的融资能力、管理水平和项目实际，参照各类费用标准和规范，结合项目所在地的社会、政治、自然条件，综合考虑市场及政策风险因素自主报价。</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（5）经磋商后，如果成交价高于或低于供应商在磋商响应文件报价的话，分项报价同比例调整。</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9.3</w:t>
      </w:r>
      <w:r>
        <w:rPr>
          <w:rFonts w:hint="eastAsia" w:ascii="仿宋" w:hAnsi="仿宋" w:eastAsia="仿宋" w:cs="仿宋"/>
          <w:b/>
          <w:color w:val="000000"/>
          <w:sz w:val="24"/>
          <w:szCs w:val="24"/>
          <w:highlight w:val="none"/>
          <w:lang w:val="zh-CN"/>
        </w:rPr>
        <w:t xml:space="preserve">响应文件的其他部分。</w:t>
      </w:r>
      <w:r>
        <w:rPr>
          <w:rFonts w:hint="eastAsia" w:ascii="仿宋" w:hAnsi="仿宋" w:eastAsia="仿宋" w:cs="仿宋"/>
          <w:color w:val="000000"/>
          <w:sz w:val="24"/>
          <w:szCs w:val="24"/>
          <w:highlight w:val="none"/>
          <w:lang w:val="zh-CN"/>
        </w:rPr>
        <w:t xml:space="preserve">其他部分由供应商根据编制响应文件需要提供的其他相关文件。</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 xml:space="preserve">三、响应文件</w:t>
      </w:r>
      <w:r>
        <w:rPr>
          <w:rFonts w:hint="eastAsia" w:ascii="仿宋" w:hAnsi="仿宋" w:eastAsia="仿宋" w:cs="仿宋"/>
          <w:b/>
          <w:bCs/>
          <w:color w:val="000000"/>
          <w:sz w:val="24"/>
          <w:szCs w:val="24"/>
          <w:highlight w:val="none"/>
        </w:rPr>
        <w:t xml:space="preserve">的递交</w:t>
      </w:r>
      <w:r>
        <w:rPr>
          <w:rFonts w:ascii="仿宋" w:hAnsi="仿宋" w:eastAsia="仿宋" w:cs="仿宋"/>
          <w:b/>
          <w:bCs/>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10、</w:t>
      </w:r>
      <w:r>
        <w:rPr>
          <w:rFonts w:hint="eastAsia" w:ascii="仿宋" w:hAnsi="仿宋" w:eastAsia="仿宋" w:cs="仿宋"/>
          <w:b/>
          <w:bCs/>
          <w:color w:val="000000"/>
          <w:sz w:val="24"/>
          <w:szCs w:val="24"/>
          <w:highlight w:val="none"/>
          <w:lang w:val="zh-CN"/>
        </w:rPr>
        <w:t xml:space="preserve">响应文件</w:t>
      </w:r>
      <w:r>
        <w:rPr>
          <w:rFonts w:hint="eastAsia" w:ascii="仿宋" w:hAnsi="仿宋" w:eastAsia="仿宋" w:cs="仿宋"/>
          <w:b/>
          <w:bCs/>
          <w:color w:val="000000"/>
          <w:sz w:val="24"/>
          <w:szCs w:val="24"/>
          <w:highlight w:val="none"/>
        </w:rPr>
        <w:t xml:space="preserve">的递交</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10.1供应商应当按照《操作手册》规定，按照磋商公告规定，在提交响应文件截止时间前制作并上传电子响应文件。</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10.2供应商应充分考虑网络环境、网络带宽等因素可能对磋商产生的影响，如因供应商自身原因造成的电子响应文件上传不成功的，按照本磋商文件第二章第18.3条规定做无效响应处理。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10.3代理机构可以按照规定，通过修改磋商文件酌情延长提交响应文件截止日期，在此情况下，供应商的所有权利和义务均以延长后新的截止日期为准。</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11、</w:t>
      </w:r>
      <w:r>
        <w:rPr>
          <w:rFonts w:hint="eastAsia" w:ascii="仿宋" w:hAnsi="仿宋" w:eastAsia="仿宋" w:cs="仿宋"/>
          <w:b/>
          <w:color w:val="000000"/>
          <w:sz w:val="24"/>
          <w:szCs w:val="24"/>
          <w:highlight w:val="none"/>
          <w:lang w:val="zh-CN"/>
        </w:rPr>
        <w:t xml:space="preserve">响应文件的拒收</w:t>
      </w:r>
      <w:r>
        <w:rPr>
          <w:rFonts w:ascii="仿宋" w:hAnsi="仿宋" w:eastAsia="仿宋" w:cs="仿宋"/>
          <w:b/>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代理机构拒绝接收提交响应文件截止时间后上传的任何电子响应文件。</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12、</w:t>
      </w:r>
      <w:r>
        <w:rPr>
          <w:rFonts w:hint="eastAsia" w:ascii="仿宋" w:hAnsi="仿宋" w:eastAsia="仿宋" w:cs="仿宋"/>
          <w:b/>
          <w:bCs/>
          <w:color w:val="000000"/>
          <w:sz w:val="24"/>
          <w:szCs w:val="24"/>
          <w:highlight w:val="none"/>
          <w:lang w:val="zh-CN"/>
        </w:rPr>
        <w:t xml:space="preserve">响应文件的撤回和修改</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w:t>
      </w:r>
      <w:r>
        <w:rPr>
          <w:rFonts w:hint="eastAsia" w:ascii="仿宋" w:hAnsi="仿宋" w:eastAsia="仿宋" w:cs="仿宋"/>
          <w:color w:val="000000"/>
          <w:sz w:val="24"/>
          <w:szCs w:val="24"/>
          <w:highlight w:val="none"/>
          <w:lang w:val="zh-CN"/>
        </w:rPr>
        <w:t xml:space="preserve">响应文件的撤回</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供应商可在提交响应文件截止时间前撤回其电子响应文件，具体操作方法见《操作手册》。</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供应商撤回电子响应文件，则认为其不再参与本项目磋商活动。</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w:t>
      </w:r>
      <w:r>
        <w:rPr>
          <w:rFonts w:hint="eastAsia" w:ascii="仿宋" w:hAnsi="仿宋" w:eastAsia="仿宋" w:cs="仿宋"/>
          <w:color w:val="000000"/>
          <w:sz w:val="24"/>
          <w:szCs w:val="24"/>
          <w:highlight w:val="none"/>
          <w:lang w:val="zh-CN"/>
        </w:rPr>
        <w:t xml:space="preserve">响应文件的修改</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供应商可在提交响应文件截止时间前对其电子响应文件进行修改，具体操作方法见《操作手册》。</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提交响应文件截止时间之后，供应商不得对其电子响应文件作任何修改。</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.3在提交响应文件截止时间至磋商文件中规定的磋商有效期满之间的这段时间内，供应商不得撤回其响应文件。</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val="zh-CN"/>
        </w:rPr>
        <w:t xml:space="preserve">四、响应文件的解密与评审</w:t>
      </w:r>
      <w:r>
        <w:rPr>
          <w:rFonts w:ascii="仿宋" w:hAnsi="仿宋" w:eastAsia="仿宋" w:cs="仿宋"/>
          <w:b/>
          <w:bCs/>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13、</w:t>
      </w:r>
      <w:r>
        <w:rPr>
          <w:rFonts w:hint="eastAsia" w:ascii="仿宋" w:hAnsi="仿宋" w:eastAsia="仿宋" w:cs="仿宋"/>
          <w:b/>
          <w:bCs/>
          <w:color w:val="000000"/>
          <w:sz w:val="24"/>
          <w:szCs w:val="24"/>
          <w:highlight w:val="none"/>
          <w:lang w:val="zh-CN"/>
        </w:rPr>
        <w:t xml:space="preserve">响应文件解密</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zh-CN"/>
        </w:rPr>
        <w:t xml:space="preserve">.1供应商应当按照《操作手册》规定，在苏采云系统规定的时间内对响应文件进行解密。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13.2开标当天供应商应及时登录“苏采云”不见面开标大厅，并</w:t>
      </w:r>
      <w:r>
        <w:rPr>
          <w:rFonts w:hint="eastAsia" w:ascii="仿宋" w:hAnsi="仿宋" w:eastAsia="仿宋" w:cs="仿宋"/>
          <w:color w:val="000000"/>
          <w:sz w:val="24"/>
          <w:szCs w:val="24"/>
          <w:highlight w:val="none"/>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14、</w:t>
      </w:r>
      <w:r>
        <w:rPr>
          <w:rFonts w:hint="eastAsia" w:ascii="仿宋" w:hAnsi="仿宋" w:eastAsia="仿宋" w:cs="仿宋"/>
          <w:b/>
          <w:bCs/>
          <w:color w:val="000000"/>
          <w:sz w:val="24"/>
          <w:szCs w:val="24"/>
          <w:highlight w:val="none"/>
          <w:lang w:val="zh-CN"/>
        </w:rPr>
        <w:t xml:space="preserve">磋商</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.1 </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将组织磋商小组对响应文件进行评审。</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.2 磋商小组由采购人代表和有关技术、经济等方面的专家组成，且人员构成符合政府采购有关规定。</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lang w:val="zh-CN"/>
        </w:rPr>
        <w:t xml:space="preserve">.3 磋商小组独立工作，负责评审所有响应文件并推荐成交候选人，或根据采购人授权直接确定成交供应商。</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15、</w:t>
      </w:r>
      <w:r>
        <w:rPr>
          <w:rFonts w:hint="eastAsia" w:ascii="仿宋" w:hAnsi="仿宋" w:eastAsia="仿宋" w:cs="仿宋"/>
          <w:b/>
          <w:bCs/>
          <w:color w:val="000000"/>
          <w:sz w:val="24"/>
          <w:szCs w:val="24"/>
          <w:highlight w:val="none"/>
          <w:lang w:val="zh-CN"/>
        </w:rPr>
        <w:t xml:space="preserve">评审过程的保密与公正</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.1 磋商小组、采购人和</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工作人员、相关监督人员等与评审工作有关的人员，对评审情况以及在评审过程中获悉的国家秘密、商业秘密负有保密责任。</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.2 供应商不得以任何方式影响磋商评审，否则其响应文件将被作为无效响应文件。</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lang w:val="zh-CN"/>
        </w:rPr>
        <w:t xml:space="preserve">.3 </w:t>
      </w:r>
      <w:r>
        <w:rPr>
          <w:rFonts w:hint="eastAsia" w:ascii="仿宋" w:hAnsi="仿宋" w:eastAsia="仿宋" w:cs="仿宋"/>
          <w:color w:val="000000"/>
          <w:sz w:val="24"/>
          <w:szCs w:val="24"/>
          <w:highlight w:val="none"/>
        </w:rPr>
        <w:t xml:space="preserve">代理机构</w:t>
      </w:r>
      <w:r>
        <w:rPr>
          <w:rFonts w:hint="eastAsia" w:ascii="仿宋" w:hAnsi="仿宋" w:eastAsia="仿宋" w:cs="仿宋"/>
          <w:color w:val="000000"/>
          <w:sz w:val="24"/>
          <w:szCs w:val="24"/>
          <w:highlight w:val="none"/>
          <w:lang w:val="zh-CN"/>
        </w:rPr>
        <w:t xml:space="preserve">和磋商小组不向未成交的供应商解释未成交原因，也不公布评审过程中的相关细节。</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16、</w:t>
      </w:r>
      <w:r>
        <w:rPr>
          <w:rFonts w:hint="eastAsia" w:ascii="仿宋" w:hAnsi="仿宋" w:eastAsia="仿宋" w:cs="仿宋"/>
          <w:b/>
          <w:bCs/>
          <w:color w:val="000000"/>
          <w:sz w:val="24"/>
          <w:szCs w:val="24"/>
          <w:highlight w:val="none"/>
          <w:lang w:val="zh-CN"/>
        </w:rPr>
        <w:t xml:space="preserve">评审过程中的澄清</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lang w:val="zh-CN"/>
        </w:rPr>
        <w:t xml:space="preserve">.1 项目评审期间，磋商小组有权要求供应商对响应文件中含义不明确、同类问题表述不一致或者有明显文字和计算错误的内容等作出必要的澄清、说明或者补正。</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供应商的澄清、说明或者补正不得超出响应文件的范围或者改变响应文件的实质性内容。</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磋商小组并非对每个供应商都作澄清要求。</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lang w:val="zh-CN"/>
        </w:rPr>
        <w:t xml:space="preserve">.2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w:t>
      </w:r>
      <w:r>
        <w:rPr>
          <w:rFonts w:hint="eastAsia" w:ascii="仿宋" w:hAnsi="仿宋" w:eastAsia="仿宋" w:cs="仿宋"/>
          <w:color w:val="000000"/>
          <w:sz w:val="24"/>
          <w:szCs w:val="24"/>
          <w:highlight w:val="none"/>
          <w:lang w:val="zh-CN"/>
        </w:rPr>
        <w:t xml:space="preserve">.3 接到磋商小组澄清、说明和补正要求的供应商如未按规定做出澄清、说明和补正，其风险由供应商自行承担。</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17</w:t>
      </w:r>
      <w:r>
        <w:rPr>
          <w:rFonts w:hint="eastAsia" w:ascii="仿宋" w:hAnsi="仿宋" w:eastAsia="仿宋" w:cs="仿宋"/>
          <w:b/>
          <w:bCs/>
          <w:color w:val="000000"/>
          <w:sz w:val="24"/>
          <w:szCs w:val="24"/>
          <w:highlight w:val="none"/>
          <w:lang w:val="zh-CN"/>
        </w:rPr>
        <w:t xml:space="preserve">、联合体（本项目不适用）</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17.1</w:t>
      </w:r>
      <w:r>
        <w:rPr>
          <w:rFonts w:hint="eastAsia" w:ascii="仿宋" w:hAnsi="仿宋" w:eastAsia="仿宋" w:cs="仿宋"/>
          <w:color w:val="000000"/>
          <w:sz w:val="24"/>
          <w:szCs w:val="24"/>
          <w:highlight w:val="none"/>
        </w:rPr>
        <w:t xml:space="preserve">两个以上的自然人、法人或者其他组织可以组成一个联合体，以一个供应商的身份共同参加政府采购。</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17.2鼓励大中型企业和其他自然人、法人或者其他组织与小型、微型企业组成联合体共同参加非专门面向中小企业的政府采购活动。</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17.3以联合体形式参加采购的，</w:t>
      </w:r>
      <w:r>
        <w:rPr>
          <w:rFonts w:hint="eastAsia" w:ascii="仿宋" w:hAnsi="仿宋" w:eastAsia="仿宋" w:cs="仿宋"/>
          <w:b/>
          <w:color w:val="000000"/>
          <w:sz w:val="24"/>
          <w:szCs w:val="24"/>
          <w:highlight w:val="none"/>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仿宋" w:hAnsi="仿宋" w:eastAsia="仿宋" w:cs="仿宋"/>
          <w:color w:val="000000"/>
          <w:sz w:val="24"/>
          <w:szCs w:val="24"/>
          <w:highlight w:val="none"/>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17.4联合体各方之间应当签订联合体协议，明确约定联合体各方承担的工作和相应的责任，并将联合体协议连同响应文件一并提交。</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17.5以联合体形式参加政府采购活动的，联合体各方不得再单独参加或者与其他供应商另外组成联合体参加同一合同项下的政府采购活动。</w:t>
      </w:r>
      <w:r>
        <w:rPr>
          <w:rFonts w:ascii="仿宋" w:hAnsi="仿宋" w:eastAsia="仿宋" w:cs="仿宋"/>
          <w:b/>
          <w:bCs/>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18、</w:t>
      </w:r>
      <w:r>
        <w:rPr>
          <w:rFonts w:hint="eastAsia" w:ascii="仿宋" w:hAnsi="仿宋" w:eastAsia="仿宋" w:cs="仿宋"/>
          <w:b/>
          <w:bCs/>
          <w:color w:val="000000"/>
          <w:sz w:val="24"/>
          <w:szCs w:val="24"/>
          <w:highlight w:val="none"/>
          <w:lang w:val="zh-CN"/>
        </w:rPr>
        <w:t xml:space="preserve">响应文件的审查</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.1 响应文件审查分为资格审查和符合性审查。</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资格审查。依据法律法规和磋商文件的规定，磋商小组对响应文件中的资格证明文件进行审查，以确定供应商是否具备参加磋商的资格。</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磋商小组进行资格审查时，将在“信用中国”网站（www.creditchina.gov.cn）查询供应商的信用记录，以确定供应商是否具备磋商资格,查询结果留存并归档。</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接受联合体的项目，联合体成员存在不良信用记录的，视同联合体存在不良信用记录。</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符合性审查。依据磋商文件的规定，由磋商小组从有效性、完整性和对磋商文件的响应程度等方面对响应文件进行审查，以确定是否对磋商文件的实质性要求作出响应。</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未通过资格审查或符合性审查的供应商，磋商小组将通过苏采云系统告知具体原因，评审结束后将不再接受有关询问。</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.2 在详细评审之前，磋商小组将首先审查每份响应文件是否实质性响应了磋商文件的要求。实质性响应的响应文件应该是与磋商文件要求的条款、条件和规格相符，没有重大偏离或保留的文件。</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.3 未实质性响应磋商文件的情形</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供应商在苏采云系统规定的时间内未成功解密电子响应文件。</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供应商未按照磋商文件要求上传电子响应文件。</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同一供应商提交两个（含两个）以上不同的响应文件或者最后报价。</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供应商不具备磋商文件中规定资格要求。</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供应商的最后报价超过了采购预算或最高限价。</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不符合磋商文件中规定的实质性要求和条件（本磋商文件中斜体且有下划线部分或者打“★”内容，为实质性要求和条件，</w:t>
      </w:r>
      <w:r>
        <w:rPr>
          <w:rFonts w:hint="eastAsia" w:ascii="仿宋" w:hAnsi="仿宋" w:eastAsia="仿宋" w:cs="仿宋"/>
          <w:color w:val="000000"/>
          <w:sz w:val="24"/>
          <w:szCs w:val="24"/>
          <w:highlight w:val="none"/>
        </w:rPr>
        <w:t xml:space="preserve">且包括改变清单设备配置、清单子目数量、单位及清单报价漏项、缺失等</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lang w:val="zh-CN"/>
        </w:rPr>
        <w:t xml:space="preserve">响应文件含有采购人不能接受的附加条件。</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lang w:val="zh-CN"/>
        </w:rPr>
        <w:t xml:space="preserve">报价低于完成本项目发生的所有含税费用、支付给员工的工资（不得低于供应商所在地最低工资标准）和国家强制缴纳的各种社会保障资金</w:t>
      </w:r>
      <w:r>
        <w:rPr>
          <w:rFonts w:hint="eastAsia" w:ascii="仿宋" w:hAnsi="仿宋" w:eastAsia="仿宋" w:cs="仿宋"/>
          <w:bCs/>
          <w:color w:val="000000"/>
          <w:sz w:val="24"/>
          <w:szCs w:val="24"/>
          <w:highlight w:val="none"/>
        </w:rPr>
        <w:t xml:space="preserve">、公积金，以</w:t>
      </w:r>
      <w:r>
        <w:rPr>
          <w:rFonts w:hint="eastAsia" w:ascii="仿宋" w:hAnsi="仿宋" w:eastAsia="仿宋" w:cs="仿宋"/>
          <w:color w:val="000000"/>
          <w:sz w:val="24"/>
          <w:szCs w:val="24"/>
          <w:highlight w:val="none"/>
        </w:rPr>
        <w:t xml:space="preserve">及供应商认为需要的其他费用等。</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lang w:val="zh-CN"/>
        </w:rPr>
        <w:t xml:space="preserve">采购产品被财政部、国家发改委、生态环境部等列入“节能产品品目清单”强制采购范围，而供应商提供的产品不在强制采购范围内。</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lang w:val="zh-CN"/>
        </w:rPr>
        <w:t xml:space="preserve">响应文件未按照磋商文件要求加盖电子公章。</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lang w:val="zh-CN"/>
        </w:rPr>
        <w:t xml:space="preserve">法律法规及本磋商文件规定的其他无效响应的情形。</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.4 未实质性响应磋商文件的响应文件按无效响应处理。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.5 如果响应文件实质上没有响应磋商文件的要求，磋商小组将予以拒绝，供应商不得通过修改或撤销不合要求的偏离或保留而使其成为实质性响应的文件。</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w:t>
      </w:r>
      <w:r>
        <w:rPr>
          <w:rFonts w:hint="eastAsia" w:ascii="仿宋" w:hAnsi="仿宋" w:eastAsia="仿宋" w:cs="仿宋"/>
          <w:color w:val="000000"/>
          <w:sz w:val="24"/>
          <w:szCs w:val="24"/>
          <w:highlight w:val="none"/>
          <w:lang w:val="zh-CN"/>
        </w:rPr>
        <w:t xml:space="preserve">.6 供应商在项目评审全过程中应保持通讯畅通，及时登录苏采云系统查阅、答复相关信息，并安排专人与</w:t>
      </w:r>
      <w:r>
        <w:rPr>
          <w:rFonts w:hint="eastAsia" w:ascii="仿宋" w:hAnsi="仿宋" w:eastAsia="仿宋" w:cs="仿宋"/>
          <w:color w:val="000000"/>
          <w:sz w:val="24"/>
          <w:szCs w:val="24"/>
          <w:highlight w:val="none"/>
          <w:lang w:val="en-US" w:eastAsia="zh-CN"/>
        </w:rPr>
        <w:t xml:space="preserve">代理机构</w:t>
      </w:r>
      <w:r>
        <w:rPr>
          <w:rFonts w:hint="eastAsia" w:ascii="仿宋" w:hAnsi="仿宋" w:eastAsia="仿宋" w:cs="仿宋"/>
          <w:color w:val="000000"/>
          <w:sz w:val="24"/>
          <w:szCs w:val="24"/>
          <w:highlight w:val="none"/>
          <w:lang w:val="zh-CN"/>
        </w:rPr>
        <w:t xml:space="preserve">及磋商小组联系。</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19、</w:t>
      </w:r>
      <w:r>
        <w:rPr>
          <w:rFonts w:hint="eastAsia" w:ascii="仿宋" w:hAnsi="仿宋" w:eastAsia="仿宋" w:cs="仿宋"/>
          <w:b/>
          <w:bCs/>
          <w:color w:val="000000"/>
          <w:sz w:val="24"/>
          <w:szCs w:val="24"/>
          <w:highlight w:val="none"/>
          <w:lang w:val="zh-CN"/>
        </w:rPr>
        <w:t xml:space="preserve">磋商程序及评审方法和评审标准</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.1 磋商程序</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ascii="仿宋" w:hAnsi="仿宋" w:eastAsia="仿宋" w:cs="仿宋"/>
          <w:color w:val="000000"/>
          <w:sz w:val="24"/>
          <w:szCs w:val="24"/>
          <w:highlight w:val="none"/>
          <w:lang w:val="en-US" w:eastAsia="zh-CN"/>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并加盖电子公章。</w:t>
      </w:r>
      <w:r>
        <w:rPr>
          <w:rFonts w:hint="eastAsia" w:ascii="仿宋" w:hAnsi="仿宋" w:eastAsia="仿宋" w:cs="仿宋"/>
          <w:b/>
          <w:bCs/>
          <w:color w:val="000000"/>
          <w:sz w:val="24"/>
          <w:szCs w:val="24"/>
          <w:highlight w:val="none"/>
          <w:lang w:val="zh-CN"/>
        </w:rPr>
        <w:t xml:space="preserve">最后报价是供应商响应文件的有效组成部分，除项目扩大了供货范围，增加了采购内容、提高了技术要求</w:t>
      </w:r>
      <w:r>
        <w:rPr>
          <w:rFonts w:hint="eastAsia" w:ascii="仿宋" w:hAnsi="仿宋" w:eastAsia="仿宋" w:cs="仿宋"/>
          <w:b/>
          <w:bCs/>
          <w:color w:val="000000"/>
          <w:sz w:val="24"/>
          <w:szCs w:val="24"/>
          <w:highlight w:val="none"/>
        </w:rPr>
        <w:t xml:space="preserve">及服务要求</w:t>
      </w:r>
      <w:r>
        <w:rPr>
          <w:rFonts w:hint="eastAsia" w:ascii="仿宋" w:hAnsi="仿宋" w:eastAsia="仿宋" w:cs="仿宋"/>
          <w:b/>
          <w:bCs/>
          <w:color w:val="000000"/>
          <w:sz w:val="24"/>
          <w:szCs w:val="24"/>
          <w:highlight w:val="none"/>
          <w:lang w:val="zh-CN"/>
        </w:rPr>
        <w:t xml:space="preserve">外，原则上不得高于上一轮报价</w:t>
      </w:r>
      <w:r>
        <w:rPr>
          <w:rFonts w:hint="eastAsia" w:ascii="仿宋" w:hAnsi="仿宋" w:eastAsia="仿宋" w:cs="仿宋"/>
          <w:color w:val="000000"/>
          <w:sz w:val="24"/>
          <w:szCs w:val="24"/>
          <w:highlight w:val="none"/>
          <w:lang w:val="zh-CN"/>
        </w:rPr>
        <w:t xml:space="preserve">。提交最后报价的供应商不得少于3家，最后报价是供应商响应文件的有效组成部分。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根据《财政部关于政府采购竞争性磋商采购方式管理暂行办法有关问题的补充 通知》（财库〔2015〕124 号），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根据《财政部关于印发&lt;政府采购竞争性磋商采购方式管理暂行办法&gt;的通知》（财库〔2014〕214 号）第三条第四款的规定，市场竞争不充分的科研项目，以及需要扶持的科技成果转化项目，提交最后报价的供应商可以为2家，磋商小组将根据供应商最后得分由高到低的顺序推荐成交候选供应商。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b/>
          <w:bCs/>
          <w:color w:val="000000"/>
          <w:sz w:val="24"/>
          <w:szCs w:val="24"/>
          <w:highlight w:val="none"/>
          <w:lang w:val="zh-CN"/>
        </w:rPr>
        <w:t xml:space="preserve">供应商未在磋商小组规定的时间内在苏采云系统中提交最后报价的视为放弃磋商，其响应文件按无效响应处理，最后报价格式表须加盖电子公章,否则视为未提交最后报价。</w:t>
      </w:r>
      <w:r>
        <w:rPr>
          <w:rFonts w:hint="eastAsia" w:ascii="仿宋" w:hAnsi="仿宋" w:eastAsia="仿宋" w:cs="仿宋"/>
          <w:color w:val="000000"/>
          <w:sz w:val="24"/>
          <w:szCs w:val="24"/>
          <w:highlight w:val="none"/>
          <w:lang w:val="zh-CN"/>
        </w:rPr>
        <w:t xml:space="preserve">已提交响应文件的供应商，在提交最后报价之前，可以根据磋商情况退出磋商，并在苏采云系统中提交加盖电子公章的《退出磋商函》。</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w:t>
      </w:r>
      <w:r>
        <w:rPr>
          <w:rFonts w:hint="eastAsia" w:ascii="仿宋" w:hAnsi="仿宋" w:eastAsia="仿宋" w:cs="仿宋"/>
          <w:color w:val="000000"/>
          <w:sz w:val="24"/>
          <w:szCs w:val="24"/>
          <w:highlight w:val="none"/>
          <w:lang w:val="zh-CN"/>
        </w:rPr>
        <w:t xml:space="preserve">.2 评审方法和评审标准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评审方法。经磋商确定最终采购需求和提交最后报价的供应商后，由磋商小组采用综合评分法对提交最后报价的供应商的响应文件和最后报价进行综合评分。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评审标准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见本磋商文件第</w:t>
      </w:r>
      <w:r>
        <w:rPr>
          <w:rFonts w:hint="eastAsia" w:ascii="仿宋" w:hAnsi="仿宋" w:eastAsia="仿宋" w:cs="仿宋"/>
          <w:color w:val="000000"/>
          <w:sz w:val="24"/>
          <w:szCs w:val="24"/>
          <w:highlight w:val="none"/>
        </w:rPr>
        <w:t xml:space="preserve">三</w:t>
      </w:r>
      <w:r>
        <w:rPr>
          <w:rFonts w:hint="eastAsia" w:ascii="仿宋" w:hAnsi="仿宋" w:eastAsia="仿宋" w:cs="仿宋"/>
          <w:color w:val="000000"/>
          <w:sz w:val="24"/>
          <w:szCs w:val="24"/>
          <w:highlight w:val="none"/>
          <w:lang w:val="zh-CN"/>
        </w:rPr>
        <w:t xml:space="preserve">章。</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 xml:space="preserve">1</w:t>
      </w: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b/>
          <w:bCs/>
          <w:color w:val="000000"/>
          <w:sz w:val="24"/>
          <w:szCs w:val="24"/>
          <w:highlight w:val="none"/>
        </w:rPr>
        <w:t xml:space="preserve">出现下列情形之一的，磋商终止：</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（1）因情况变化，不再符合规定的竞争性磋商采购方式适用情形的；</w:t>
      </w:r>
      <w:r>
        <w:rPr>
          <w:rFonts w:ascii="仿宋" w:hAnsi="仿宋" w:eastAsia="仿宋" w:cs="仿宋"/>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color w:val="000000"/>
          <w:sz w:val="24"/>
          <w:szCs w:val="24"/>
          <w:highlight w:val="none"/>
          <w:lang w:val="zh-CN"/>
        </w:rPr>
        <w:t xml:space="preserve">所有供应商的响应文件被磋商小组认定为无效的；</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）在苏采云系统规定时间内成功解密电子响应文件的供应商不足3家；</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b/>
          <w:bCs/>
          <w:color w:val="000000"/>
          <w:sz w:val="24"/>
          <w:szCs w:val="24"/>
          <w:highlight w:val="none"/>
        </w:rPr>
      </w:pP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4</w:t>
      </w:r>
      <w:r>
        <w:rPr>
          <w:rFonts w:hint="eastAsia" w:ascii="仿宋" w:hAnsi="仿宋" w:eastAsia="仿宋" w:cs="仿宋"/>
          <w:bCs/>
          <w:color w:val="000000"/>
          <w:sz w:val="24"/>
          <w:szCs w:val="24"/>
          <w:highlight w:val="none"/>
          <w:lang w:val="zh-CN"/>
        </w:rPr>
        <w:t xml:space="preserve">）</w:t>
      </w:r>
      <w:r>
        <w:rPr>
          <w:rFonts w:hint="eastAsia" w:ascii="仿宋" w:hAnsi="仿宋" w:eastAsia="仿宋" w:cs="仿宋"/>
          <w:color w:val="000000"/>
          <w:sz w:val="24"/>
          <w:szCs w:val="24"/>
          <w:highlight w:val="none"/>
          <w:lang w:val="zh-CN"/>
        </w:rPr>
        <w:t xml:space="preserve">出现影响采购公正的违法、违规行为的；</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zh-CN"/>
        </w:rPr>
        <w:t xml:space="preserve">（</w:t>
      </w:r>
      <w:r>
        <w:rPr>
          <w:rFonts w:hint="eastAsia" w:ascii="仿宋" w:hAnsi="仿宋" w:eastAsia="仿宋" w:cs="仿宋"/>
          <w:bCs/>
          <w:color w:val="000000"/>
          <w:sz w:val="24"/>
          <w:szCs w:val="24"/>
          <w:highlight w:val="none"/>
        </w:rPr>
        <w:t xml:space="preserve">5</w:t>
      </w:r>
      <w:r>
        <w:rPr>
          <w:rFonts w:hint="eastAsia" w:ascii="仿宋" w:hAnsi="仿宋" w:eastAsia="仿宋" w:cs="仿宋"/>
          <w:bCs/>
          <w:color w:val="000000"/>
          <w:sz w:val="24"/>
          <w:szCs w:val="24"/>
          <w:highlight w:val="none"/>
          <w:lang w:val="zh-CN"/>
        </w:rPr>
        <w:t xml:space="preserve">）所有供应商的最终报价超过采购预算的；</w:t>
      </w:r>
      <w:r>
        <w:rPr>
          <w:rFonts w:ascii="仿宋" w:hAnsi="仿宋" w:eastAsia="仿宋" w:cs="仿宋"/>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val="zh-CN"/>
        </w:rPr>
        <w:t xml:space="preserve">）因重大变故，采购任务取消的；</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）采购人需求发生重大变化暂时不能确定或供应商提供的服务不能满足需求等。</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五、成交</w:t>
      </w:r>
      <w:r>
        <w:rPr>
          <w:rFonts w:ascii="仿宋" w:hAnsi="仿宋" w:eastAsia="仿宋" w:cs="仿宋"/>
          <w:b/>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20、确定成交单位</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20.1成交候选供应商的确定原则和数量见磋商文件第三章。</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20.2按以下第（1）种方式确定成交供应商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（1）磋商小组直接确定排名第一的成交候选供应商为成交供应商；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（2）采购人在磋商小组推荐的成交候选供应商中按顺序确定成交供应商。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20.3代理机构将在“南京市公共采购信息网”“江苏政府采购网”发布成交结果公告，公告期限为1个工作日。</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20.4若有充分证据证明成交供应商有下列情况之一的，一经查实将被取消成交资格：</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（1）提供虚假材料谋取成交。</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（2）与评审专家、采购人、其他供应商或者代理机构工作人员恶意串通。</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（3）向评审专家、采购人或代理机构工作人员行贿或者提供其他不正当利益。</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（4）不满足本磋商文件规定的实质性要求，但在评审过程中未被磋商小组发现。</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（5）成交后无正当理由拒不与采购人签订政府采购合同或者未按照磋商文件确定的事项签订政府采购合同。</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（6）将合同标的转包。</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21、成交通知书</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21.1成交结果确定后，代理机构将向成交供应商发出《成交通知书》。成交供应商可在成交结果公告届满之日起三十日内，登录苏采云系统下载。    </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因系统存储空间有限，成交结果公告届满之日起三十日后，苏采云系统不再保证提供下载《成交通知书》服务,因未及时下载而造成的不利后果由成交供应商自行承担。</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21.2《成交通知书》将是合同的一个组成部分，对采购人和成交供应商均具有法律效力。《成交通知书》发出后，采购人改变成交结果的，或者成交供应商放弃成交项目的，应当依法承担法律责任。</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六、授予合同</w:t>
      </w:r>
      <w:r>
        <w:rPr>
          <w:rFonts w:ascii="仿宋" w:hAnsi="仿宋" w:eastAsia="仿宋" w:cs="仿宋"/>
          <w:b/>
          <w:bCs/>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color w:val="000000"/>
          <w:sz w:val="24"/>
          <w:szCs w:val="24"/>
          <w:highlight w:val="none"/>
        </w:rPr>
        <w:t xml:space="preserve">22</w:t>
      </w:r>
      <w:r>
        <w:rPr>
          <w:rFonts w:hint="eastAsia" w:ascii="仿宋" w:hAnsi="仿宋" w:eastAsia="仿宋" w:cs="仿宋"/>
          <w:b/>
          <w:color w:val="000000"/>
          <w:sz w:val="24"/>
          <w:szCs w:val="24"/>
          <w:highlight w:val="none"/>
          <w:lang w:val="zh-CN"/>
        </w:rPr>
        <w:t xml:space="preserve">、</w:t>
      </w:r>
      <w:r>
        <w:rPr>
          <w:rFonts w:hint="eastAsia" w:ascii="仿宋" w:hAnsi="仿宋" w:eastAsia="仿宋" w:cs="仿宋"/>
          <w:b/>
          <w:bCs/>
          <w:color w:val="000000"/>
          <w:sz w:val="24"/>
          <w:szCs w:val="24"/>
          <w:highlight w:val="none"/>
          <w:lang w:val="zh-CN"/>
        </w:rPr>
        <w:t xml:space="preserve">签订合同</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1成交供应商应当</w:t>
      </w:r>
      <w:r>
        <w:rPr>
          <w:rFonts w:hint="eastAsia" w:ascii="仿宋" w:hAnsi="仿宋" w:eastAsia="仿宋" w:cs="仿宋"/>
          <w:color w:val="000000"/>
          <w:sz w:val="24"/>
          <w:szCs w:val="24"/>
          <w:highlight w:val="none"/>
          <w:lang w:val="zh-CN"/>
        </w:rPr>
        <w:t xml:space="preserve">自成交通知书发出之日起三十日内，</w:t>
      </w:r>
      <w:r>
        <w:rPr>
          <w:rFonts w:hint="eastAsia" w:ascii="仿宋" w:hAnsi="仿宋" w:eastAsia="仿宋" w:cs="仿宋"/>
          <w:color w:val="000000"/>
          <w:sz w:val="24"/>
          <w:szCs w:val="24"/>
          <w:highlight w:val="none"/>
        </w:rPr>
        <w:t xml:space="preserve">与采购人签订政府采购合同，所签订的合同不得对磋商文件和响应文件作实质性修改。</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采购人不得向成交供应商提出任何不合理的要求作为签订合同的条件，不得与成交供应商私下订立背离合同实质性内容的协议。</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w:t>
      </w:r>
      <w:r>
        <w:rPr>
          <w:rFonts w:hint="eastAsia" w:ascii="仿宋" w:hAnsi="仿宋" w:eastAsia="仿宋" w:cs="仿宋"/>
          <w:color w:val="000000"/>
          <w:sz w:val="24"/>
          <w:szCs w:val="24"/>
          <w:highlight w:val="none"/>
          <w:lang w:val="zh-CN"/>
        </w:rPr>
        <w:t xml:space="preserve">.3</w:t>
      </w:r>
      <w:r>
        <w:rPr>
          <w:rFonts w:hint="eastAsia" w:ascii="仿宋" w:hAnsi="仿宋" w:eastAsia="仿宋" w:cs="仿宋"/>
          <w:color w:val="000000"/>
          <w:sz w:val="24"/>
          <w:szCs w:val="24"/>
          <w:highlight w:val="none"/>
        </w:rPr>
        <w:t xml:space="preserve">除不可抗力等因素外，</w:t>
      </w:r>
      <w:r>
        <w:rPr>
          <w:rFonts w:hint="eastAsia" w:ascii="仿宋" w:hAnsi="仿宋" w:eastAsia="仿宋" w:cs="仿宋"/>
          <w:color w:val="000000"/>
          <w:sz w:val="24"/>
          <w:szCs w:val="24"/>
          <w:highlight w:val="none"/>
          <w:lang w:val="zh-CN"/>
        </w:rPr>
        <w:t xml:space="preserve">成交通知书发出后，采购人改变成交结果，或者成交供应商拒绝签订政府采购合同的，应当承担相应的法律责任。</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.4</w:t>
      </w:r>
      <w:r>
        <w:rPr>
          <w:rFonts w:hint="eastAsia" w:ascii="仿宋" w:hAnsi="仿宋" w:eastAsia="仿宋" w:cs="仿宋"/>
          <w:b/>
          <w:color w:val="000000"/>
          <w:sz w:val="24"/>
          <w:szCs w:val="24"/>
          <w:highlight w:val="none"/>
        </w:rPr>
        <w:t xml:space="preserve">成交供应商除发生法律规定的不能预见、不能避免并不能克服的客观情况外不得放弃或拒绝签订合同的。放弃或拒绝签订合同的，采购人、采购代理机构视情将其列入不良行为名单，在一至三年内不得参加采购人、采购代理机构的采购活动。</w:t>
      </w:r>
      <w:r>
        <w:rPr>
          <w:rFonts w:ascii="仿宋" w:hAnsi="仿宋" w:eastAsia="仿宋" w:cs="仿宋"/>
          <w:b/>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.5成交供应商拒绝签订政府采购合同的，</w:t>
      </w:r>
      <w:r>
        <w:rPr>
          <w:rFonts w:hint="eastAsia" w:ascii="仿宋" w:hAnsi="仿宋" w:eastAsia="仿宋" w:cs="仿宋"/>
          <w:color w:val="000000"/>
          <w:sz w:val="24"/>
          <w:szCs w:val="24"/>
          <w:highlight w:val="none"/>
        </w:rPr>
        <w:t xml:space="preserve">或因不可抗力或者自身原因不能履行政府采购合同的，</w:t>
      </w:r>
      <w:r>
        <w:rPr>
          <w:rFonts w:hint="eastAsia" w:ascii="仿宋" w:hAnsi="仿宋" w:eastAsia="仿宋" w:cs="仿宋"/>
          <w:color w:val="000000"/>
          <w:sz w:val="24"/>
          <w:szCs w:val="24"/>
          <w:highlight w:val="none"/>
          <w:lang w:val="zh-CN"/>
        </w:rPr>
        <w:t xml:space="preserve">采购人可以视情与排位在成交供应商之后第一位的成交候选供应商签订政府采购合同，也可以重新开展采购活动。</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w:t>
      </w:r>
      <w:r>
        <w:rPr>
          <w:rFonts w:hint="eastAsia" w:ascii="仿宋" w:hAnsi="仿宋" w:eastAsia="仿宋" w:cs="仿宋"/>
          <w:color w:val="000000"/>
          <w:sz w:val="24"/>
          <w:szCs w:val="24"/>
          <w:highlight w:val="none"/>
          <w:lang w:val="zh-CN"/>
        </w:rPr>
        <w:t xml:space="preserve">.6政府采购合同履行中，采购人需追加与合同标的相同的服务的，在不改变合同其他条款的前提下，可以与供应商协商签订补充合同，但所有补充合同的采购金额不得超过原合同采购金额的百分之十。</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七</w:t>
      </w:r>
      <w:r>
        <w:rPr>
          <w:rFonts w:hint="eastAsia" w:ascii="仿宋" w:hAnsi="仿宋" w:eastAsia="仿宋" w:cs="仿宋"/>
          <w:b/>
          <w:bCs/>
          <w:color w:val="000000"/>
          <w:sz w:val="24"/>
          <w:szCs w:val="24"/>
          <w:highlight w:val="none"/>
          <w:lang w:val="zh-CN"/>
        </w:rPr>
        <w:t xml:space="preserve">、询问、质疑、投诉和诚实信用</w:t>
      </w:r>
      <w:r>
        <w:rPr>
          <w:rFonts w:ascii="仿宋" w:hAnsi="仿宋" w:eastAsia="仿宋" w:cs="仿宋"/>
          <w:b/>
          <w:bCs/>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23</w:t>
      </w:r>
      <w:r>
        <w:rPr>
          <w:rFonts w:hint="eastAsia" w:ascii="仿宋" w:hAnsi="仿宋" w:eastAsia="仿宋" w:cs="仿宋"/>
          <w:b/>
          <w:bCs/>
          <w:color w:val="000000"/>
          <w:sz w:val="24"/>
          <w:szCs w:val="24"/>
          <w:highlight w:val="none"/>
          <w:lang w:val="zh-CN"/>
        </w:rPr>
        <w:t xml:space="preserve">、询问</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w:t>
      </w:r>
      <w:r>
        <w:rPr>
          <w:rFonts w:hint="eastAsia" w:ascii="仿宋" w:hAnsi="仿宋" w:eastAsia="仿宋" w:cs="仿宋"/>
          <w:color w:val="000000"/>
          <w:sz w:val="24"/>
          <w:szCs w:val="24"/>
          <w:highlight w:val="none"/>
          <w:lang w:val="zh-CN"/>
        </w:rPr>
        <w:t xml:space="preserve">.1供应商对采购活动事项有疑问的，可以向采购代理提出询问，采购代理将在两个工作日内作出答复，但答复的内容不涉及商业秘密</w:t>
      </w:r>
      <w:r>
        <w:rPr>
          <w:rFonts w:hint="eastAsia" w:ascii="仿宋" w:hAnsi="仿宋" w:eastAsia="仿宋" w:cs="仿宋"/>
          <w:bCs/>
          <w:color w:val="000000"/>
          <w:sz w:val="24"/>
          <w:szCs w:val="24"/>
          <w:highlight w:val="none"/>
          <w:lang w:val="zh-CN"/>
        </w:rPr>
        <w:t xml:space="preserve">。</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24</w:t>
      </w:r>
      <w:r>
        <w:rPr>
          <w:rFonts w:hint="eastAsia" w:ascii="仿宋" w:hAnsi="仿宋" w:eastAsia="仿宋" w:cs="仿宋"/>
          <w:b/>
          <w:color w:val="000000"/>
          <w:sz w:val="24"/>
          <w:szCs w:val="24"/>
          <w:highlight w:val="none"/>
          <w:lang w:val="zh-CN"/>
        </w:rPr>
        <w:t xml:space="preserve">、质疑</w:t>
      </w:r>
      <w:r>
        <w:rPr>
          <w:rFonts w:ascii="仿宋" w:hAnsi="仿宋" w:eastAsia="仿宋" w:cs="仿宋"/>
          <w:b/>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lang w:val="zh-CN"/>
        </w:rPr>
        <w:t xml:space="preserve">.1供应商认为采购文件、采购过程和成交结果使自己的合法权益受到损害的，可以在知道或者应当知道其权益受到损害之日起七个工作日内，</w:t>
      </w:r>
      <w:r>
        <w:rPr>
          <w:rFonts w:hint="eastAsia" w:ascii="仿宋" w:hAnsi="仿宋" w:eastAsia="仿宋" w:cs="仿宋"/>
          <w:b/>
          <w:color w:val="000000"/>
          <w:sz w:val="24"/>
          <w:szCs w:val="24"/>
          <w:highlight w:val="none"/>
          <w:lang w:val="zh-CN"/>
        </w:rPr>
        <w:t xml:space="preserve">将质疑文件原件送达江苏高智项目管理有限公司。</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lang w:val="zh-CN"/>
        </w:rPr>
        <w:t xml:space="preserve">.2质疑文件应包括以下主要内容，并</w:t>
      </w:r>
      <w:r>
        <w:rPr>
          <w:rFonts w:hint="eastAsia" w:ascii="仿宋" w:hAnsi="仿宋" w:eastAsia="仿宋" w:cs="仿宋"/>
          <w:color w:val="000000"/>
          <w:sz w:val="24"/>
          <w:szCs w:val="24"/>
          <w:highlight w:val="none"/>
        </w:rPr>
        <w:t xml:space="preserve">按照“谁主张、谁举证”的原则，附上相关证明材料。否则，采购代理不予受理：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（1）质疑项目名称、项目编号、包号、采购公告发布时间、磋商时间；</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（2）提起质疑的日期、具体的质疑事项及事实根据（具体条款）；</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（3）认为自己合法权益受到损害或可能受到损害的相关证据材料；</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（4）质疑供应商名称、地址、邮编、联系人、联系电话</w:t>
      </w:r>
      <w:r>
        <w:rPr>
          <w:rFonts w:hint="eastAsia" w:ascii="仿宋" w:hAnsi="仿宋" w:eastAsia="仿宋" w:cs="仿宋"/>
          <w:color w:val="000000"/>
          <w:sz w:val="24"/>
          <w:szCs w:val="24"/>
          <w:highlight w:val="none"/>
        </w:rPr>
        <w:t xml:space="preserve">（包括座机、手机、传真号码等）</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（5）质疑文件应当署名，质疑人为自然人的，应当由本人签字并附有效身份证明；质疑人为法人或其他组织的，应当由法定代表人签字并加盖单位公章；</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（6）供应商委托代理质疑的，应当提交授权委托书，并载明委托代理的具体权限和事项。</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w:t>
      </w:r>
      <w:r>
        <w:rPr>
          <w:rFonts w:hint="eastAsia" w:ascii="仿宋" w:hAnsi="仿宋" w:eastAsia="仿宋" w:cs="仿宋"/>
          <w:color w:val="000000"/>
          <w:sz w:val="24"/>
          <w:szCs w:val="24"/>
          <w:highlight w:val="none"/>
          <w:lang w:val="zh-CN"/>
        </w:rPr>
        <w:t xml:space="preserve">.3质疑</w:t>
      </w:r>
      <w:r>
        <w:rPr>
          <w:rFonts w:hint="eastAsia" w:ascii="仿宋" w:hAnsi="仿宋" w:eastAsia="仿宋" w:cs="仿宋"/>
          <w:color w:val="000000"/>
          <w:sz w:val="24"/>
          <w:szCs w:val="24"/>
          <w:highlight w:val="none"/>
        </w:rPr>
        <w:t xml:space="preserve">供应商是指直接参加本项目采购活动的供应商；对采购文件提出质疑的，应自供应商获得采购文件之日起计算，且应当在提交响应截止之日前提出；对采购过程提出质疑的，自采购程序环节结束之日起计算；对采购结果提出质疑的，自采购结果公告之日起计算。</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w:t>
      </w:r>
      <w:r>
        <w:rPr>
          <w:rFonts w:hint="eastAsia" w:ascii="仿宋" w:hAnsi="仿宋" w:eastAsia="仿宋" w:cs="仿宋"/>
          <w:color w:val="000000"/>
          <w:sz w:val="24"/>
          <w:szCs w:val="24"/>
          <w:highlight w:val="none"/>
          <w:lang w:val="zh-CN"/>
        </w:rPr>
        <w:t xml:space="preserve">采购代理</w:t>
      </w:r>
      <w:r>
        <w:rPr>
          <w:rFonts w:hint="eastAsia" w:ascii="仿宋" w:hAnsi="仿宋" w:eastAsia="仿宋" w:cs="仿宋"/>
          <w:color w:val="000000"/>
          <w:sz w:val="24"/>
          <w:szCs w:val="24"/>
          <w:highlight w:val="none"/>
        </w:rPr>
        <w:t xml:space="preserve">在收到供应商的书面质疑后将及时组织调查核实，在</w:t>
      </w:r>
      <w:r>
        <w:rPr>
          <w:rFonts w:hint="eastAsia" w:ascii="仿宋" w:hAnsi="仿宋" w:eastAsia="仿宋" w:cs="仿宋"/>
          <w:b/>
          <w:bCs/>
          <w:color w:val="000000"/>
          <w:sz w:val="24"/>
          <w:szCs w:val="24"/>
          <w:highlight w:val="none"/>
          <w:lang w:val="zh-CN"/>
        </w:rPr>
        <w:t xml:space="preserve">七个工作日内</w:t>
      </w:r>
      <w:r>
        <w:rPr>
          <w:rFonts w:hint="eastAsia" w:ascii="仿宋" w:hAnsi="仿宋" w:eastAsia="仿宋" w:cs="仿宋"/>
          <w:color w:val="000000"/>
          <w:sz w:val="24"/>
          <w:szCs w:val="24"/>
          <w:highlight w:val="none"/>
          <w:lang w:val="zh-CN"/>
        </w:rPr>
        <w:t xml:space="preserve">作出答复，并以书面通知质疑供应商和其他有关供应商，答复的内容不涉及商业秘密。采购代理</w:t>
      </w:r>
      <w:r>
        <w:rPr>
          <w:rFonts w:hint="eastAsia" w:ascii="仿宋" w:hAnsi="仿宋" w:eastAsia="仿宋" w:cs="仿宋"/>
          <w:color w:val="000000"/>
          <w:sz w:val="24"/>
          <w:szCs w:val="24"/>
          <w:highlight w:val="none"/>
        </w:rPr>
        <w:t xml:space="preserve">遵循“谁过错谁负担”的原则，有过错的一方承担调查论证费用。</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25</w:t>
      </w:r>
      <w:r>
        <w:rPr>
          <w:rFonts w:hint="eastAsia" w:ascii="仿宋" w:hAnsi="仿宋" w:eastAsia="仿宋" w:cs="仿宋"/>
          <w:b/>
          <w:bCs/>
          <w:color w:val="000000"/>
          <w:sz w:val="24"/>
          <w:szCs w:val="24"/>
          <w:highlight w:val="none"/>
          <w:lang w:val="zh-CN"/>
        </w:rPr>
        <w:t xml:space="preserve">、投诉</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w:t>
      </w:r>
      <w:r>
        <w:rPr>
          <w:rFonts w:hint="eastAsia" w:ascii="仿宋" w:hAnsi="仿宋" w:eastAsia="仿宋" w:cs="仿宋"/>
          <w:color w:val="000000"/>
          <w:sz w:val="24"/>
          <w:szCs w:val="24"/>
          <w:highlight w:val="none"/>
          <w:lang w:val="zh-CN"/>
        </w:rPr>
        <w:t xml:space="preserve">.1质疑供应商对采购代理的答复不满意，或采购代理未在规定的时间内作出答复的，可以在答复期满后</w:t>
      </w:r>
      <w:r>
        <w:rPr>
          <w:rFonts w:hint="eastAsia" w:ascii="仿宋" w:hAnsi="仿宋" w:eastAsia="仿宋" w:cs="仿宋"/>
          <w:b/>
          <w:bCs/>
          <w:color w:val="000000"/>
          <w:sz w:val="24"/>
          <w:szCs w:val="24"/>
          <w:highlight w:val="none"/>
          <w:lang w:val="zh-CN"/>
        </w:rPr>
        <w:t xml:space="preserve">十五个工作日内</w:t>
      </w:r>
      <w:r>
        <w:rPr>
          <w:rFonts w:hint="eastAsia" w:ascii="仿宋" w:hAnsi="仿宋" w:eastAsia="仿宋" w:cs="仿宋"/>
          <w:color w:val="000000"/>
          <w:sz w:val="24"/>
          <w:szCs w:val="24"/>
          <w:highlight w:val="none"/>
          <w:lang w:val="zh-CN"/>
        </w:rPr>
        <w:t xml:space="preserve">向采购项目同级财政部门投诉。</w:t>
      </w:r>
      <w:r>
        <w:rPr>
          <w:rFonts w:ascii="仿宋" w:hAnsi="仿宋" w:eastAsia="仿宋" w:cs="仿宋"/>
          <w:color w:val="000000"/>
          <w:sz w:val="24"/>
          <w:szCs w:val="24"/>
          <w:highlight w:val="none"/>
        </w:rPr>
      </w:r>
      <w:r/>
    </w:p>
    <w:p>
      <w:pPr>
        <w:pStyle w:val="1072"/>
        <w:ind w:firstLine="487"/>
        <w:spacing w:line="360" w:lineRule="auto"/>
        <w:rPr>
          <w:rFonts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26</w:t>
      </w:r>
      <w:r>
        <w:rPr>
          <w:rFonts w:hint="eastAsia" w:ascii="仿宋" w:hAnsi="仿宋" w:eastAsia="仿宋" w:cs="仿宋"/>
          <w:b/>
          <w:bCs/>
          <w:color w:val="000000"/>
          <w:sz w:val="24"/>
          <w:szCs w:val="24"/>
          <w:highlight w:val="none"/>
          <w:lang w:val="zh-CN"/>
        </w:rPr>
        <w:t xml:space="preserve">、诚实信用</w:t>
      </w:r>
      <w:r>
        <w:rPr>
          <w:rFonts w:ascii="仿宋" w:hAnsi="仿宋" w:eastAsia="仿宋" w:cs="仿宋"/>
          <w:b/>
          <w:bCs/>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.1供应商之间不得相互串通报价，不得妨碍其他供应商的公平竞争，不得损害采购人和其他供应商的合法权益。</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.2供应商不得向采购代理工作人员、磋商小组成员行贿或者采取其他不正当手段谋取成交。经查实供应商有此行为的，</w:t>
      </w:r>
      <w:r>
        <w:rPr>
          <w:rFonts w:hint="eastAsia" w:ascii="仿宋" w:hAnsi="仿宋" w:eastAsia="仿宋" w:cs="仿宋"/>
          <w:color w:val="000000"/>
          <w:sz w:val="24"/>
          <w:szCs w:val="24"/>
          <w:highlight w:val="none"/>
        </w:rPr>
        <w:t xml:space="preserve">政府采购管理部门将供应商列入不良行为记录名单，按照《政府采购法》有关规定处理。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.3供应商不得虚假质疑和恶意质疑，并对质疑内容的真实性承担责任。</w:t>
      </w:r>
      <w:r>
        <w:rPr>
          <w:rFonts w:hint="eastAsia" w:ascii="仿宋" w:hAnsi="仿宋" w:eastAsia="仿宋" w:cs="仿宋"/>
          <w:color w:val="000000"/>
          <w:sz w:val="24"/>
          <w:szCs w:val="24"/>
          <w:highlight w:val="none"/>
        </w:rPr>
        <w:t xml:space="preserve">供应商或者其他利害关系人通过捏造事实、伪造证明材料等方式提出异议或投诉，阻碍政府采购活动正常进行的，属于严重不良行为，采购代理将提请财政部门将其列入不良行为记录名单，并依法予以处罚。</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.4供应商不得虚假承诺，否则，按照提供虚假材料谋取成交处理。</w:t>
      </w: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.5供应商应自觉遵守磋商、评审纪律，扰乱磋商、评审现场秩序的，属于失信行为，根据《江苏省政府采购供应商监督管理暂行办法》，失信行为将被记入供应商诚信档案。</w:t>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rPr>
          <w:rFonts w:ascii="仿宋" w:hAnsi="仿宋" w:eastAsia="仿宋" w:cs="仿宋"/>
          <w:color w:val="000000"/>
          <w:sz w:val="24"/>
          <w:szCs w:val="24"/>
          <w:highlight w:val="none"/>
        </w:rPr>
      </w:r>
      <w:r/>
    </w:p>
    <w:p>
      <w:pPr>
        <w:pStyle w:val="1147"/>
        <w:ind w:firstLine="0"/>
        <w:jc w:val="center"/>
        <w:spacing w:before="240" w:after="240"/>
        <w:tabs>
          <w:tab w:val="clear" w:pos="1440" w:leader="none"/>
          <w:tab w:val="clear" w:pos="5670" w:leader="none"/>
        </w:tabs>
        <w:rPr>
          <w:rFonts w:ascii="仿宋" w:hAnsi="仿宋" w:cs="仿宋"/>
          <w:b w:val="0"/>
          <w:color w:val="000000"/>
          <w:spacing w:val="-10"/>
          <w:sz w:val="36"/>
          <w:szCs w:val="36"/>
          <w:highlight w:val="none"/>
        </w:rPr>
      </w:pPr>
      <w:r/>
      <w:bookmarkStart w:id="79" w:name="_Toc26835"/>
      <w:r/>
      <w:bookmarkStart w:id="80" w:name="_Toc33266150"/>
      <w:r/>
      <w:bookmarkStart w:id="81" w:name="_Toc30646"/>
      <w:r/>
      <w:bookmarkStart w:id="82" w:name="_Toc2526"/>
      <w:r/>
      <w:bookmarkStart w:id="83" w:name="_Toc31661"/>
      <w:r/>
      <w:bookmarkStart w:id="84" w:name="_Toc5351"/>
      <w:r/>
      <w:bookmarkStart w:id="85" w:name="_Toc21411"/>
      <w:r/>
      <w:bookmarkStart w:id="86" w:name="_Toc4738"/>
      <w:r/>
      <w:bookmarkStart w:id="87" w:name="_Toc28428"/>
      <w:r/>
      <w:bookmarkStart w:id="88" w:name="_Toc25965"/>
      <w:r/>
      <w:bookmarkStart w:id="89" w:name="_Toc887"/>
      <w:r/>
      <w:bookmarkStart w:id="90" w:name="_Toc15940"/>
      <w:r/>
      <w:bookmarkStart w:id="91" w:name="_Toc27387"/>
      <w:r/>
      <w:bookmarkStart w:id="92" w:name="_Toc25524"/>
      <w:r>
        <w:rPr>
          <w:rFonts w:hint="eastAsia" w:ascii="仿宋" w:hAnsi="仿宋" w:cs="仿宋"/>
          <w:color w:val="000000"/>
          <w:szCs w:val="21"/>
          <w:highlight w:val="none"/>
          <w:lang w:val="zh-CN"/>
        </w:rPr>
        <w:br w:type="page" w:clear="all"/>
      </w:r>
      <w:bookmarkStart w:id="93" w:name="_Toc14132"/>
      <w:r>
        <w:rPr>
          <w:rFonts w:hint="eastAsia" w:ascii="仿宋" w:hAnsi="仿宋" w:cs="仿宋"/>
          <w:color w:val="000000"/>
          <w:spacing w:val="-10"/>
          <w:sz w:val="36"/>
          <w:szCs w:val="36"/>
          <w:highlight w:val="none"/>
        </w:rPr>
        <w:t xml:space="preserve">第三章 评审标准</w:t>
      </w:r>
      <w:bookmarkEnd w:id="93"/>
      <w:r>
        <w:rPr>
          <w:rFonts w:ascii="仿宋" w:hAnsi="仿宋" w:cs="仿宋"/>
          <w:b w:val="0"/>
          <w:color w:val="000000"/>
          <w:spacing w:val="-10"/>
          <w:sz w:val="36"/>
          <w:szCs w:val="36"/>
          <w:highlight w:val="none"/>
        </w:rPr>
      </w:r>
      <w:r/>
    </w:p>
    <w:p>
      <w:pPr>
        <w:pStyle w:val="1072"/>
        <w:spacing w:line="360" w:lineRule="auto"/>
        <w:rPr>
          <w:rFonts w:ascii="仿宋" w:hAnsi="仿宋" w:eastAsia="仿宋" w:cs="仿宋"/>
          <w:b/>
          <w:bCs/>
          <w:color w:val="000000"/>
          <w:sz w:val="24"/>
          <w:szCs w:val="24"/>
          <w:highlight w:val="none"/>
        </w:rPr>
      </w:pPr>
      <w:r/>
      <w:bookmarkStart w:id="94" w:name="_Toc11299"/>
      <w:r/>
      <w:bookmarkStart w:id="95" w:name="_Toc49171542"/>
      <w:r/>
      <w:bookmarkStart w:id="96" w:name="_Toc11385"/>
      <w:r/>
      <w:bookmarkStart w:id="97" w:name="_Toc3364"/>
      <w:r/>
      <w:bookmarkStart w:id="98" w:name="_Toc25000"/>
      <w:r/>
      <w:bookmarkStart w:id="99" w:name="_Toc18964"/>
      <w:r/>
      <w:bookmarkStart w:id="100" w:name="_Toc28919"/>
      <w:r/>
      <w:bookmarkStart w:id="101" w:name="_Toc10163"/>
      <w:r/>
      <w:bookmarkStart w:id="102" w:name="_Toc953"/>
      <w:r>
        <w:rPr>
          <w:rFonts w:hint="eastAsia" w:ascii="仿宋" w:hAnsi="仿宋" w:eastAsia="仿宋" w:cs="仿宋"/>
          <w:b/>
          <w:bCs/>
          <w:color w:val="000000"/>
          <w:sz w:val="24"/>
          <w:szCs w:val="24"/>
          <w:highlight w:val="none"/>
        </w:rPr>
        <w:t xml:space="preserve">一、评审办法</w:t>
      </w:r>
      <w:bookmarkEnd w:id="94"/>
      <w:r/>
      <w:bookmarkEnd w:id="95"/>
      <w:r/>
      <w:bookmarkEnd w:id="96"/>
      <w:r/>
      <w:bookmarkEnd w:id="97"/>
      <w:r/>
      <w:bookmarkEnd w:id="98"/>
      <w:r/>
      <w:bookmarkEnd w:id="99"/>
      <w:r/>
      <w:bookmarkEnd w:id="100"/>
      <w:r/>
      <w:bookmarkEnd w:id="101"/>
      <w:r/>
      <w:bookmarkEnd w:id="102"/>
      <w:r>
        <w:rPr>
          <w:rFonts w:ascii="仿宋" w:hAnsi="仿宋" w:eastAsia="仿宋" w:cs="仿宋"/>
          <w:b/>
          <w:bCs/>
          <w:color w:val="000000"/>
          <w:sz w:val="24"/>
          <w:szCs w:val="24"/>
          <w:highlight w:val="none"/>
        </w:rPr>
      </w:r>
      <w:r/>
    </w:p>
    <w:p>
      <w:pPr>
        <w:pStyle w:val="1072"/>
        <w:ind w:firstLine="48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评审采用综合评分法，评分统计方法采用百分制（满分100分），主观分的评委评分进行算术平均，小数点后保留2位。按评审后得分由高到低顺序排列，评审得分相同的，按最后磋商报价由低到高顺序排列，评审得分且磋商报价相同的，按技术指标优劣顺序排列，由评标委员会推荐成交供应商排序。</w:t>
      </w:r>
      <w:r>
        <w:rPr>
          <w:rFonts w:ascii="仿宋" w:hAnsi="仿宋" w:eastAsia="仿宋" w:cs="仿宋"/>
          <w:color w:val="000000"/>
          <w:sz w:val="24"/>
          <w:szCs w:val="24"/>
          <w:highlight w:val="none"/>
        </w:rPr>
      </w:r>
      <w:r/>
    </w:p>
    <w:p>
      <w:pPr>
        <w:pStyle w:val="1072"/>
        <w:jc w:val="left"/>
        <w:spacing w:line="360" w:lineRule="auto"/>
        <w:rPr>
          <w:rFonts w:ascii="仿宋" w:hAnsi="仿宋" w:eastAsia="仿宋" w:cs="仿宋"/>
          <w:color w:val="000000"/>
          <w:highlight w:val="none"/>
        </w:rPr>
      </w:pPr>
      <w:r/>
      <w:bookmarkStart w:id="103" w:name="_Toc21236"/>
      <w:r/>
      <w:bookmarkStart w:id="104" w:name="_Toc28248"/>
      <w:r/>
      <w:bookmarkStart w:id="105" w:name="_Toc19849"/>
      <w:r/>
      <w:bookmarkStart w:id="106" w:name="_Toc6654"/>
      <w:r/>
      <w:bookmarkStart w:id="107" w:name="_Toc20259"/>
      <w:r/>
      <w:bookmarkStart w:id="108" w:name="_Toc29145"/>
      <w:r/>
      <w:bookmarkStart w:id="109" w:name="_Toc15688"/>
      <w:r/>
      <w:bookmarkStart w:id="110" w:name="_Toc49171543"/>
      <w:r/>
      <w:bookmarkStart w:id="111" w:name="_Toc22288"/>
      <w:r>
        <w:rPr>
          <w:rFonts w:hint="eastAsia" w:ascii="仿宋" w:hAnsi="仿宋" w:eastAsia="仿宋" w:cs="仿宋"/>
          <w:b/>
          <w:bCs/>
          <w:color w:val="000000"/>
          <w:sz w:val="24"/>
          <w:szCs w:val="24"/>
          <w:highlight w:val="none"/>
        </w:rPr>
        <w:t xml:space="preserve">二、</w:t>
      </w:r>
      <w:bookmarkEnd w:id="103"/>
      <w:r/>
      <w:bookmarkEnd w:id="104"/>
      <w:r/>
      <w:bookmarkEnd w:id="105"/>
      <w:r/>
      <w:bookmarkEnd w:id="106"/>
      <w:r/>
      <w:bookmarkEnd w:id="107"/>
      <w:r/>
      <w:bookmarkEnd w:id="108"/>
      <w:r/>
      <w:bookmarkEnd w:id="109"/>
      <w:r/>
      <w:bookmarkEnd w:id="110"/>
      <w:r/>
      <w:bookmarkEnd w:id="111"/>
      <w:r>
        <w:rPr>
          <w:rFonts w:hint="eastAsia" w:ascii="仿宋" w:hAnsi="仿宋" w:eastAsia="仿宋" w:cs="仿宋"/>
          <w:b/>
          <w:bCs/>
          <w:color w:val="000000"/>
          <w:sz w:val="24"/>
          <w:szCs w:val="21"/>
          <w:highlight w:val="none"/>
          <w:lang w:val="zh-CN"/>
        </w:rPr>
        <w:t xml:space="preserve">评分标准</w:t>
      </w:r>
      <w:r>
        <w:rPr>
          <w:rFonts w:ascii="仿宋" w:hAnsi="仿宋" w:eastAsia="仿宋" w:cs="仿宋"/>
          <w:color w:val="000000"/>
          <w:highlight w:val="none"/>
        </w:rPr>
      </w:r>
      <w:r/>
    </w:p>
    <w:tbl>
      <w:tblPr>
        <w:tblW w:w="536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9"/>
        <w:gridCol w:w="1214"/>
        <w:gridCol w:w="6684"/>
        <w:gridCol w:w="644"/>
      </w:tblGrid>
      <w:tr>
        <w:trPr/>
        <w:tc>
          <w:tcPr>
            <w:tcW w:w="327" w:type="dxa"/>
            <w:vAlign w:val="center"/>
            <w:textDirection w:val="lrTb"/>
            <w:noWrap w:val="false"/>
          </w:tcPr>
          <w:p>
            <w:pPr>
              <w:pStyle w:val="1072"/>
              <w:jc w:val="both"/>
              <w:widowControl w:val="off"/>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序号</w:t>
            </w:r>
            <w:r>
              <w:rPr>
                <w:rFonts w:ascii="仿宋" w:hAnsi="仿宋" w:eastAsia="仿宋" w:cs="宋体"/>
                <w:sz w:val="24"/>
                <w:szCs w:val="24"/>
                <w:lang w:val="en-US" w:eastAsia="zh-CN" w:bidi="ar-SA"/>
              </w:rPr>
            </w:r>
            <w:r/>
          </w:p>
        </w:tc>
        <w:tc>
          <w:tcPr>
            <w:tcW w:w="664" w:type="dxa"/>
            <w:vAlign w:val="center"/>
            <w:textDirection w:val="lrTb"/>
            <w:noWrap w:val="false"/>
          </w:tcPr>
          <w:p>
            <w:pPr>
              <w:pStyle w:val="1072"/>
              <w:jc w:val="center"/>
              <w:widowControl w:val="off"/>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评分因素</w:t>
            </w:r>
            <w:r>
              <w:rPr>
                <w:rFonts w:ascii="仿宋" w:hAnsi="仿宋" w:eastAsia="仿宋" w:cs="宋体"/>
                <w:sz w:val="24"/>
                <w:szCs w:val="24"/>
                <w:lang w:val="en-US" w:eastAsia="zh-CN" w:bidi="ar-SA"/>
              </w:rPr>
            </w:r>
            <w:r/>
          </w:p>
        </w:tc>
        <w:tc>
          <w:tcPr>
            <w:tcW w:w="3656" w:type="dxa"/>
            <w:vAlign w:val="center"/>
            <w:textDirection w:val="lrTb"/>
            <w:noWrap w:val="false"/>
          </w:tcPr>
          <w:p>
            <w:pPr>
              <w:pStyle w:val="1072"/>
              <w:jc w:val="center"/>
              <w:widowControl w:val="off"/>
              <w:rPr>
                <w:rFonts w:ascii="宋体" w:hAnsi="宋体" w:eastAsia="宋体" w:cs="Arial"/>
                <w:b/>
                <w:color w:val="000000"/>
                <w:sz w:val="24"/>
                <w:szCs w:val="24"/>
                <w:lang w:val="en-US" w:eastAsia="zh-CN" w:bidi="ar-SA"/>
              </w:rPr>
            </w:pPr>
            <w:r>
              <w:rPr>
                <w:rFonts w:hint="eastAsia" w:ascii="仿宋" w:hAnsi="仿宋" w:eastAsia="仿宋" w:cs="宋体"/>
                <w:sz w:val="24"/>
                <w:szCs w:val="24"/>
                <w:lang w:val="en-US" w:eastAsia="zh-CN" w:bidi="ar-SA"/>
              </w:rPr>
              <w:t xml:space="preserve">评审细则</w:t>
            </w:r>
            <w:r>
              <w:rPr>
                <w:rFonts w:ascii="宋体" w:hAnsi="宋体" w:eastAsia="宋体" w:cs="Arial"/>
                <w:b/>
                <w:color w:val="000000"/>
                <w:sz w:val="24"/>
                <w:szCs w:val="24"/>
                <w:lang w:val="en-US" w:eastAsia="zh-CN" w:bidi="ar-SA"/>
              </w:rPr>
            </w:r>
            <w:r/>
          </w:p>
        </w:tc>
        <w:tc>
          <w:tcPr>
            <w:tcW w:w="352" w:type="dxa"/>
            <w:vAlign w:val="center"/>
            <w:textDirection w:val="lrTb"/>
            <w:noWrap w:val="false"/>
          </w:tcPr>
          <w:p>
            <w:pPr>
              <w:pStyle w:val="1072"/>
              <w:jc w:val="center"/>
              <w:widowControl w:val="off"/>
              <w:rPr>
                <w:rFonts w:ascii="宋体" w:hAnsi="宋体" w:eastAsia="宋体" w:cs="Arial"/>
                <w:b/>
                <w:color w:val="000000"/>
                <w:sz w:val="24"/>
                <w:szCs w:val="24"/>
                <w:lang w:val="en-US" w:eastAsia="zh-CN" w:bidi="ar-SA"/>
              </w:rPr>
            </w:pPr>
            <w:r>
              <w:rPr>
                <w:rFonts w:hint="eastAsia" w:ascii="仿宋" w:hAnsi="仿宋" w:eastAsia="仿宋" w:cs="宋体"/>
                <w:sz w:val="24"/>
                <w:szCs w:val="24"/>
                <w:lang w:val="en-US" w:eastAsia="zh-CN" w:bidi="ar-SA"/>
              </w:rPr>
              <w:t xml:space="preserve">分值</w:t>
            </w:r>
            <w:r>
              <w:rPr>
                <w:rFonts w:ascii="宋体" w:hAnsi="宋体" w:eastAsia="宋体" w:cs="Arial"/>
                <w:b/>
                <w:color w:val="000000"/>
                <w:sz w:val="24"/>
                <w:szCs w:val="24"/>
                <w:lang w:val="en-US" w:eastAsia="zh-CN" w:bidi="ar-SA"/>
              </w:rPr>
            </w:r>
            <w:r/>
          </w:p>
        </w:tc>
      </w:tr>
      <w:tr>
        <w:trPr>
          <w:trHeight w:val="90"/>
        </w:trPr>
        <w:tc>
          <w:tcPr>
            <w:tcW w:w="327"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1</w:t>
            </w:r>
            <w:r>
              <w:rPr>
                <w:rFonts w:ascii="仿宋" w:hAnsi="仿宋" w:eastAsia="仿宋" w:cs="Arial"/>
                <w:color w:val="000000"/>
                <w:sz w:val="24"/>
                <w:szCs w:val="24"/>
                <w:lang w:val="en-US" w:eastAsia="zh-CN" w:bidi="ar-SA"/>
              </w:rPr>
            </w:r>
            <w:r/>
          </w:p>
        </w:tc>
        <w:tc>
          <w:tcPr>
            <w:tcW w:w="664" w:type="dxa"/>
            <w:vAlign w:val="center"/>
            <w:textDirection w:val="lrTb"/>
            <w:noWrap w:val="false"/>
          </w:tcPr>
          <w:p>
            <w:pPr>
              <w:pStyle w:val="1072"/>
              <w:jc w:val="center"/>
              <w:keepLines w:val="0"/>
              <w:keepNext w:val="0"/>
              <w:pageBreakBefore w:val="0"/>
              <w:spacing w:line="400" w:lineRule="exact"/>
              <w:widowControl w:val="off"/>
              <w:rPr>
                <w:rFonts w:ascii="Times New Roman" w:hAnsi="Times New Roman" w:eastAsia="宋体" w:cs="Times New Roman"/>
                <w:sz w:val="24"/>
                <w:szCs w:val="24"/>
                <w:lang w:val="en-US" w:eastAsia="zh-CN" w:bidi="ar-SA"/>
              </w:rPr>
            </w:pPr>
            <w:r>
              <w:rPr>
                <w:rFonts w:ascii="仿宋" w:hAnsi="仿宋" w:eastAsia="仿宋" w:cs="宋体"/>
                <w:sz w:val="24"/>
                <w:szCs w:val="24"/>
                <w:lang w:val="en-US" w:eastAsia="zh-CN" w:bidi="ar-SA"/>
              </w:rPr>
              <w:t xml:space="preserve">价格分</w:t>
            </w:r>
            <w:r>
              <w:rPr>
                <w:rFonts w:ascii="Times New Roman" w:hAnsi="Times New Roman" w:eastAsia="宋体" w:cs="Times New Roman"/>
                <w:sz w:val="24"/>
                <w:szCs w:val="24"/>
                <w:lang w:val="en-US" w:eastAsia="zh-CN" w:bidi="ar-SA"/>
              </w:rPr>
            </w:r>
            <w:r/>
          </w:p>
          <w:p>
            <w:pPr>
              <w:pStyle w:val="1072"/>
              <w:jc w:val="center"/>
              <w:keepLines w:val="0"/>
              <w:keepNext w:val="0"/>
              <w:pageBreakBefore w:val="0"/>
              <w:spacing w:line="400" w:lineRule="exact"/>
              <w:widowControl w:val="off"/>
              <w:rPr>
                <w:rFonts w:ascii="仿宋" w:hAnsi="仿宋" w:eastAsia="仿宋" w:cs="宋体"/>
                <w:color w:val="000000"/>
                <w:sz w:val="24"/>
                <w:szCs w:val="24"/>
                <w:lang w:val="en-US" w:eastAsia="zh-CN" w:bidi="ar-SA"/>
              </w:rPr>
            </w:pPr>
            <w:r>
              <w:rPr>
                <w:rFonts w:hint="eastAsia" w:ascii="仿宋" w:hAnsi="仿宋" w:eastAsia="仿宋" w:cs="宋体"/>
                <w:sz w:val="24"/>
                <w:szCs w:val="24"/>
                <w:lang w:val="en-US" w:eastAsia="zh-CN" w:bidi="ar-SA"/>
              </w:rPr>
              <w:t xml:space="preserve">(15分)</w:t>
            </w: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072"/>
              <w:jc w:val="both"/>
              <w:keepLines w:val="0"/>
              <w:keepNext w:val="0"/>
              <w:pageBreakBefore w:val="0"/>
              <w:spacing w:line="340" w:lineRule="exact"/>
              <w:widowControl w:val="off"/>
              <w:rPr>
                <w:rFonts w:hint="eastAsia" w:ascii="Times New Roman" w:hAnsi="Times New Roman" w:eastAsia="仿宋" w:cs="Times New Roman"/>
                <w:sz w:val="24"/>
                <w:szCs w:val="24"/>
                <w:lang w:val="en-US" w:eastAsia="zh-CN" w:bidi="ar-SA"/>
              </w:rPr>
            </w:pPr>
            <w:r>
              <w:rPr>
                <w:rFonts w:hint="eastAsia" w:ascii="仿宋" w:hAnsi="仿宋" w:eastAsia="仿宋" w:cs="等线 Light"/>
                <w:sz w:val="24"/>
                <w:szCs w:val="24"/>
                <w:lang w:val="en-US" w:eastAsia="zh-CN" w:bidi="ar-SA"/>
              </w:rPr>
              <w:t xml:space="preserve">采用低价优先法计算：即满足采购文件要求且磋商价格最低</w:t>
            </w:r>
            <w:r>
              <w:rPr>
                <w:rFonts w:hint="eastAsia" w:ascii="仿宋" w:hAnsi="仿宋" w:eastAsia="仿宋" w:cs="等线 Light"/>
                <w:sz w:val="24"/>
                <w:szCs w:val="24"/>
                <w:lang w:val="en-US" w:eastAsia="zh-CN" w:bidi="ar-SA"/>
              </w:rPr>
              <w:t xml:space="preserve">的最后磋商报价为评标基准价，其价格分为满分。其他供应商的价格分统一按照下列公式计算：最后磋商报价得分=(评标基准价／最后磋商报价)×价格权值（15）×100%（小数点后保留2位）（各供应商最后报价结束后,如磋商小组认为供应商最终报价明显低于其他实质响应供应商报价、有可能影响服务质量、难以诚信履约的，则有权要求该供应商在现场规定的时间内提供书面文件予以说明理由，内容包括但不限于其最后报价与首次报价差额的原因、具体可落实环节和理由等。若该供应商不能按磋商小组要求说明报价合理性的，磋商小组有权将其作为无效响应。）</w:t>
            </w:r>
            <w:r>
              <w:rPr>
                <w:rFonts w:hint="eastAsia" w:ascii="Times New Roman" w:hAnsi="Times New Roman" w:eastAsia="仿宋" w:cs="Times New Roman"/>
                <w:sz w:val="24"/>
                <w:szCs w:val="24"/>
                <w:lang w:val="en-US" w:eastAsia="zh-CN" w:bidi="ar-SA"/>
              </w:rPr>
            </w:r>
            <w:r/>
          </w:p>
        </w:tc>
        <w:tc>
          <w:tcPr>
            <w:tcW w:w="352" w:type="dxa"/>
            <w:vAlign w:val="center"/>
            <w:textDirection w:val="lrTb"/>
            <w:noWrap w:val="false"/>
          </w:tcPr>
          <w:p>
            <w:pPr>
              <w:pStyle w:val="1072"/>
              <w:jc w:val="center"/>
              <w:widowControl w:val="off"/>
              <w:rPr>
                <w:rFonts w:ascii="仿宋" w:hAnsi="仿宋" w:eastAsia="仿宋" w:cs="宋体"/>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15</w:t>
            </w:r>
            <w:r>
              <w:rPr>
                <w:rFonts w:ascii="仿宋" w:hAnsi="仿宋" w:eastAsia="仿宋" w:cs="宋体"/>
                <w:color w:val="000000"/>
                <w:sz w:val="24"/>
                <w:szCs w:val="24"/>
                <w:lang w:val="en-US" w:eastAsia="zh-CN" w:bidi="ar-SA"/>
              </w:rPr>
            </w:r>
            <w:r/>
          </w:p>
        </w:tc>
      </w:tr>
      <w:tr>
        <w:trPr>
          <w:trHeight w:val="1367"/>
        </w:trPr>
        <w:tc>
          <w:tcPr>
            <w:tcW w:w="327"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2</w:t>
            </w:r>
            <w:r>
              <w:rPr>
                <w:rFonts w:ascii="仿宋" w:hAnsi="仿宋" w:eastAsia="仿宋" w:cs="Arial"/>
                <w:color w:val="000000"/>
                <w:sz w:val="24"/>
                <w:szCs w:val="24"/>
                <w:lang w:val="en-US" w:eastAsia="zh-CN" w:bidi="ar-SA"/>
              </w:rPr>
            </w:r>
            <w:r/>
          </w:p>
        </w:tc>
        <w:tc>
          <w:tcPr>
            <w:tcW w:w="664" w:type="dxa"/>
            <w:vAlign w:val="center"/>
            <w:textDirection w:val="lrTb"/>
            <w:noWrap w:val="false"/>
          </w:tcPr>
          <w:p>
            <w:pPr>
              <w:pStyle w:val="1072"/>
              <w:jc w:val="center"/>
              <w:keepLines w:val="0"/>
              <w:keepNext w:val="0"/>
              <w:pageBreakBefore w:val="0"/>
              <w:spacing w:line="400" w:lineRule="exact"/>
              <w:widowControl w:val="off"/>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业绩</w:t>
            </w:r>
            <w:r>
              <w:rPr>
                <w:rFonts w:ascii="仿宋" w:hAnsi="仿宋" w:eastAsia="仿宋" w:cs="宋体"/>
                <w:sz w:val="24"/>
                <w:szCs w:val="24"/>
                <w:lang w:val="en-US" w:eastAsia="zh-CN" w:bidi="ar-SA"/>
              </w:rPr>
            </w:r>
            <w:r/>
          </w:p>
          <w:p>
            <w:pPr>
              <w:pStyle w:val="1072"/>
              <w:jc w:val="center"/>
              <w:keepLines w:val="0"/>
              <w:keepNext w:val="0"/>
              <w:pageBreakBefore w:val="0"/>
              <w:spacing w:line="400" w:lineRule="exact"/>
              <w:widowControl w:val="off"/>
              <w:rPr>
                <w:rFonts w:hint="eastAsia" w:ascii="仿宋" w:hAnsi="仿宋" w:eastAsia="仿宋" w:cs="等线 Light"/>
                <w:sz w:val="24"/>
                <w:szCs w:val="24"/>
                <w:lang w:val="en-US" w:eastAsia="zh-CN" w:bidi="ar-SA"/>
              </w:rPr>
            </w:pPr>
            <w:r>
              <w:rPr>
                <w:rFonts w:hint="eastAsia" w:ascii="仿宋" w:hAnsi="仿宋" w:eastAsia="仿宋" w:cs="宋体"/>
                <w:sz w:val="24"/>
                <w:szCs w:val="24"/>
                <w:lang w:val="en-US" w:eastAsia="zh-CN" w:bidi="ar-SA"/>
              </w:rPr>
              <w:t xml:space="preserve">(9分)</w:t>
            </w:r>
            <w:r>
              <w:rPr>
                <w:rFonts w:hint="eastAsia" w:ascii="仿宋" w:hAnsi="仿宋" w:eastAsia="仿宋" w:cs="等线 Light"/>
                <w:sz w:val="24"/>
                <w:szCs w:val="24"/>
                <w:lang w:val="en-US" w:eastAsia="zh-CN" w:bidi="ar-SA"/>
              </w:rPr>
            </w:r>
            <w:r/>
          </w:p>
        </w:tc>
        <w:tc>
          <w:tcPr>
            <w:tcW w:w="3656" w:type="dxa"/>
            <w:vAlign w:val="center"/>
            <w:textDirection w:val="lrTb"/>
            <w:noWrap w:val="false"/>
          </w:tcPr>
          <w:p>
            <w:pPr>
              <w:pStyle w:val="1072"/>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供应商自2023年5月1日以来（以合同签订时间为准）承担过类似泵站</w:t>
            </w:r>
            <w:r>
              <w:rPr>
                <w:rFonts w:hint="eastAsia" w:ascii="仿宋" w:hAnsi="仿宋" w:eastAsia="仿宋" w:cs="等线 Light"/>
                <w:color w:val="000000"/>
                <w:sz w:val="24"/>
                <w:szCs w:val="24"/>
                <w:lang w:val="en-US" w:eastAsia="zh-CN" w:bidi="ar-SA"/>
              </w:rPr>
              <w:t xml:space="preserve">运维管理项目</w:t>
            </w:r>
            <w:r>
              <w:rPr>
                <w:rFonts w:hint="eastAsia" w:ascii="仿宋" w:hAnsi="仿宋" w:eastAsia="仿宋" w:cs="等线 Light"/>
                <w:color w:val="000000"/>
                <w:sz w:val="24"/>
                <w:szCs w:val="24"/>
                <w:lang w:val="en-US" w:eastAsia="zh-CN" w:bidi="ar-SA"/>
              </w:rPr>
              <w:t xml:space="preserve">的业绩，每个业绩得3分，本项最多得9分。</w:t>
            </w:r>
            <w:r>
              <w:rPr>
                <w:rFonts w:hint="eastAsia" w:ascii="仿宋" w:hAnsi="仿宋" w:eastAsia="仿宋" w:cs="等线 Light"/>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（提供合同扫描件及履约验收证明并加盖公章，原件备查）</w:t>
            </w:r>
            <w:r>
              <w:rPr>
                <w:rFonts w:hint="eastAsia" w:ascii="仿宋" w:hAnsi="仿宋" w:eastAsia="仿宋" w:cs="等线 Light"/>
                <w:color w:val="000000"/>
                <w:sz w:val="24"/>
                <w:szCs w:val="24"/>
                <w:lang w:val="en-US" w:eastAsia="zh-CN" w:bidi="ar-SA"/>
              </w:rPr>
            </w:r>
            <w:r/>
          </w:p>
        </w:tc>
        <w:tc>
          <w:tcPr>
            <w:tcW w:w="352" w:type="dxa"/>
            <w:vAlign w:val="center"/>
            <w:textDirection w:val="lrTb"/>
            <w:noWrap w:val="false"/>
          </w:tcPr>
          <w:p>
            <w:pPr>
              <w:pStyle w:val="1072"/>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9</w:t>
            </w:r>
            <w:r>
              <w:rPr>
                <w:rFonts w:ascii="仿宋" w:hAnsi="仿宋" w:eastAsia="仿宋" w:cs="Times New Roman"/>
                <w:color w:val="000000"/>
                <w:sz w:val="24"/>
                <w:szCs w:val="24"/>
                <w:lang w:val="en-US" w:eastAsia="zh-CN" w:bidi="ar-SA"/>
              </w:rPr>
            </w:r>
            <w:r/>
          </w:p>
        </w:tc>
      </w:tr>
      <w:tr>
        <w:trPr/>
        <w:tc>
          <w:tcPr>
            <w:tcW w:w="327" w:type="dxa"/>
            <w:vAlign w:val="center"/>
            <w:vMerge w:val="restart"/>
            <w:textDirection w:val="lrTb"/>
            <w:noWrap w:val="false"/>
          </w:tcPr>
          <w:p>
            <w:pPr>
              <w:pStyle w:val="1072"/>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3</w:t>
            </w:r>
            <w:r>
              <w:rPr>
                <w:rFonts w:hint="eastAsia" w:ascii="仿宋" w:hAnsi="仿宋" w:eastAsia="仿宋" w:cs="Arial"/>
                <w:color w:val="000000"/>
                <w:sz w:val="24"/>
                <w:szCs w:val="24"/>
                <w:lang w:val="en-US" w:eastAsia="zh-CN" w:bidi="ar-SA"/>
              </w:rPr>
            </w:r>
            <w:r/>
          </w:p>
        </w:tc>
        <w:tc>
          <w:tcPr>
            <w:tcW w:w="664" w:type="dxa"/>
            <w:vAlign w:val="center"/>
            <w:vMerge w:val="restart"/>
            <w:textDirection w:val="lrTb"/>
            <w:noWrap w:val="false"/>
          </w:tcPr>
          <w:p>
            <w:pPr>
              <w:pStyle w:val="1072"/>
              <w:jc w:val="center"/>
              <w:keepLines w:val="0"/>
              <w:keepNext w:val="0"/>
              <w:pageBreakBefore w:val="0"/>
              <w:spacing w:line="40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项目人员</w:t>
            </w:r>
            <w:r>
              <w:rPr>
                <w:rFonts w:hint="eastAsia" w:ascii="仿宋" w:hAnsi="仿宋" w:eastAsia="仿宋" w:cs="仿宋"/>
                <w:color w:val="000000"/>
                <w:sz w:val="24"/>
                <w:szCs w:val="24"/>
                <w:lang w:val="en-US" w:eastAsia="zh-CN" w:bidi="ar-SA"/>
              </w:rPr>
            </w:r>
            <w:r/>
          </w:p>
          <w:p>
            <w:pPr>
              <w:pStyle w:val="1171"/>
              <w:ind w:left="0" w:firstLine="0"/>
              <w:jc w:val="center"/>
              <w:widowControl w:val="off"/>
              <w:rPr>
                <w:rFonts w:hint="eastAsia" w:ascii="Times New Roman" w:hAnsi="Times New Roman" w:eastAsia="仿宋" w:cs="Times New Roman"/>
                <w:sz w:val="24"/>
                <w:szCs w:val="24"/>
                <w:lang w:val="en-US" w:eastAsia="zh-CN" w:bidi="ar-SA"/>
              </w:rPr>
            </w:pPr>
            <w:r>
              <w:rPr>
                <w:rFonts w:hint="eastAsia" w:ascii="仿宋" w:hAnsi="仿宋" w:eastAsia="仿宋" w:cs="宋体"/>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26分</w:t>
            </w:r>
            <w:r>
              <w:rPr>
                <w:rFonts w:hint="eastAsia" w:ascii="仿宋" w:hAnsi="仿宋" w:eastAsia="仿宋" w:cs="宋体"/>
                <w:sz w:val="24"/>
                <w:szCs w:val="24"/>
                <w:lang w:val="en-US" w:eastAsia="zh-CN" w:bidi="ar-SA"/>
              </w:rPr>
              <w:t xml:space="preserve">)</w:t>
            </w:r>
            <w:r>
              <w:rPr>
                <w:rFonts w:hint="eastAsia" w:ascii="Times New Roman" w:hAnsi="Times New Roman" w:eastAsia="仿宋" w:cs="Times New Roman"/>
                <w:sz w:val="24"/>
                <w:szCs w:val="24"/>
                <w:lang w:val="en-US" w:eastAsia="zh-CN" w:bidi="ar-SA"/>
              </w:rPr>
            </w:r>
            <w:r/>
          </w:p>
        </w:tc>
        <w:tc>
          <w:tcPr>
            <w:tcW w:w="3656" w:type="dxa"/>
            <w:vAlign w:val="center"/>
            <w:textDirection w:val="lrTb"/>
            <w:noWrap w:val="false"/>
          </w:tcPr>
          <w:p>
            <w:pPr>
              <w:pStyle w:val="1072"/>
              <w:jc w:val="both"/>
              <w:keepLines w:val="0"/>
              <w:keepNext w:val="0"/>
              <w:pageBreakBefore w:val="0"/>
              <w:spacing w:line="340" w:lineRule="exact"/>
              <w:widowControl w:val="off"/>
              <w:rPr>
                <w:rFonts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项目负责人：</w:t>
            </w:r>
            <w:r>
              <w:rPr>
                <w:rFonts w:ascii="仿宋" w:hAnsi="仿宋" w:eastAsia="仿宋" w:cs="等线 Light"/>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等线 Light"/>
                <w:color w:val="000000"/>
                <w:sz w:val="24"/>
                <w:szCs w:val="24"/>
                <w:highlight w:val="none"/>
                <w:lang w:val="en-US" w:eastAsia="zh-CN" w:bidi="ar-SA"/>
              </w:rPr>
            </w:pPr>
            <w:r>
              <w:rPr>
                <w:rFonts w:hint="eastAsia" w:ascii="仿宋" w:hAnsi="仿宋" w:eastAsia="仿宋" w:cs="等线 Light"/>
                <w:color w:val="000000"/>
                <w:sz w:val="24"/>
                <w:szCs w:val="24"/>
                <w:highlight w:val="none"/>
                <w:lang w:val="en-US" w:eastAsia="zh-CN" w:bidi="ar-SA"/>
              </w:rPr>
              <w:t xml:space="preserve">1.具有高级工程师（水利水电工程类）的得2分，工程师（水利水电工程类）职称的得1分；</w:t>
            </w:r>
            <w:r>
              <w:rPr>
                <w:rFonts w:hint="eastAsia" w:ascii="仿宋" w:hAnsi="仿宋" w:eastAsia="仿宋" w:cs="等线 Light"/>
                <w:color w:val="000000"/>
                <w:sz w:val="24"/>
                <w:szCs w:val="24"/>
                <w:highlight w:val="none"/>
                <w:lang w:val="en-US" w:eastAsia="zh-CN" w:bidi="ar-SA"/>
              </w:rPr>
            </w:r>
            <w:r/>
          </w:p>
          <w:p>
            <w:pPr>
              <w:pStyle w:val="1072"/>
              <w:numPr>
                <w:ilvl w:val="0"/>
                <w:numId w:val="5"/>
              </w:numPr>
              <w:jc w:val="both"/>
              <w:keepLines w:val="0"/>
              <w:keepNext w:val="0"/>
              <w:pageBreakBefore w:val="0"/>
              <w:spacing w:line="340" w:lineRule="exact"/>
              <w:widowControl w:val="off"/>
              <w:tabs>
                <w:tab w:val="left" w:pos="312" w:leader="none"/>
              </w:tabs>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自2023年5月1日以来（以合同签订时间为准），承担过类似泵站</w:t>
            </w:r>
            <w:r>
              <w:rPr>
                <w:rFonts w:hint="eastAsia" w:ascii="仿宋" w:hAnsi="仿宋" w:eastAsia="仿宋" w:cs="等线 Light"/>
                <w:color w:val="000000"/>
                <w:sz w:val="24"/>
                <w:szCs w:val="24"/>
                <w:lang w:val="en-US" w:eastAsia="zh-CN" w:bidi="ar-SA"/>
              </w:rPr>
              <w:t xml:space="preserve">运维管理项目</w:t>
            </w:r>
            <w:r>
              <w:rPr>
                <w:rFonts w:hint="eastAsia" w:ascii="仿宋" w:hAnsi="仿宋" w:eastAsia="仿宋" w:cs="等线 Light"/>
                <w:color w:val="000000"/>
                <w:sz w:val="24"/>
                <w:szCs w:val="24"/>
                <w:lang w:val="en-US" w:eastAsia="zh-CN" w:bidi="ar-SA"/>
              </w:rPr>
              <w:t xml:space="preserve">业绩</w:t>
            </w:r>
            <w:r>
              <w:rPr>
                <w:rFonts w:ascii="宋体" w:hAnsi="宋体" w:cs="宋体"/>
                <w:color w:val="000000"/>
                <w:szCs w:val="24"/>
                <w:highlight w:val="none"/>
              </w:rPr>
              <w:t xml:space="preserve">，</w:t>
            </w:r>
            <w:r>
              <w:rPr>
                <w:rFonts w:hint="eastAsia" w:ascii="仿宋" w:hAnsi="仿宋" w:eastAsia="仿宋" w:cs="等线 Light"/>
                <w:color w:val="000000"/>
                <w:sz w:val="24"/>
                <w:szCs w:val="24"/>
                <w:lang w:val="en-US" w:eastAsia="zh-CN" w:bidi="ar-SA"/>
              </w:rPr>
              <w:t xml:space="preserve">每个业绩得2分，本项最多得4分。</w:t>
            </w:r>
            <w:r>
              <w:rPr>
                <w:rFonts w:hint="eastAsia" w:ascii="仿宋" w:hAnsi="仿宋" w:eastAsia="仿宋" w:cs="等线 Light"/>
                <w:color w:val="000000"/>
                <w:sz w:val="24"/>
                <w:szCs w:val="24"/>
                <w:lang w:val="en-US" w:eastAsia="zh-CN" w:bidi="ar-SA"/>
              </w:rPr>
            </w:r>
            <w:r/>
          </w:p>
          <w:p>
            <w:pPr>
              <w:pStyle w:val="1072"/>
              <w:numPr>
                <w:ilvl w:val="0"/>
                <w:numId w:val="5"/>
              </w:numPr>
              <w:jc w:val="both"/>
              <w:keepLines w:val="0"/>
              <w:keepNext w:val="0"/>
              <w:pageBreakBefore w:val="0"/>
              <w:spacing w:line="340" w:lineRule="exact"/>
              <w:widowControl w:val="off"/>
              <w:tabs>
                <w:tab w:val="left" w:pos="312" w:leader="none"/>
              </w:tabs>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highlight w:val="none"/>
                <w:lang w:val="en-US" w:eastAsia="zh-CN" w:bidi="ar-SA"/>
              </w:rPr>
              <w:t xml:space="preserve">拟派项目经理具有5年（含）以上担任类似中型及以上水利水电工程类维护服务或安装项目经理经历的得3分；具有3年（含）以上5年以下担任类似中型及以上水利水电工程类维护服务或安装项目经理经历的得2分；具有3年以下担任类似中型及以上水利水电工程类维护服务或安装项目经理经历的得1分</w:t>
            </w:r>
            <w:r>
              <w:rPr>
                <w:rFonts w:hint="eastAsia" w:ascii="仿宋" w:hAnsi="仿宋" w:eastAsia="仿宋" w:cs="等线 Light"/>
                <w:color w:val="000000"/>
                <w:sz w:val="24"/>
                <w:szCs w:val="24"/>
                <w:lang w:val="en-US" w:eastAsia="zh-CN" w:bidi="ar-SA"/>
              </w:rPr>
              <w:t xml:space="preserve">。</w:t>
            </w:r>
            <w:r>
              <w:rPr>
                <w:rFonts w:hint="eastAsia" w:ascii="仿宋" w:hAnsi="仿宋" w:eastAsia="仿宋" w:cs="等线 Light"/>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highlight w:val="none"/>
                <w:lang w:val="en-US" w:eastAsia="zh-CN" w:bidi="ar-SA"/>
              </w:rPr>
              <w:t xml:space="preserve">注：须提供相关证明材料并加盖公章，相关证明材料须能体现相关信息</w:t>
            </w:r>
            <w:r>
              <w:rPr>
                <w:rFonts w:hint="eastAsia" w:ascii="仿宋" w:hAnsi="仿宋" w:eastAsia="仿宋" w:cs="等线 Light"/>
                <w:color w:val="000000"/>
                <w:sz w:val="24"/>
                <w:szCs w:val="24"/>
                <w:lang w:val="en-US" w:eastAsia="zh-CN" w:bidi="ar-SA"/>
              </w:rPr>
              <w:t xml:space="preserve">。</w:t>
            </w:r>
            <w:r>
              <w:rPr>
                <w:rFonts w:hint="eastAsia" w:ascii="仿宋" w:hAnsi="仿宋" w:eastAsia="仿宋" w:cs="仿宋"/>
                <w:color w:val="000000"/>
                <w:sz w:val="24"/>
                <w:szCs w:val="24"/>
                <w:lang w:val="en-US" w:eastAsia="zh-CN" w:bidi="ar-SA"/>
              </w:rPr>
              <w:t xml:space="preserve">须</w:t>
            </w:r>
            <w:r>
              <w:rPr>
                <w:rFonts w:hint="eastAsia" w:ascii="仿宋" w:hAnsi="仿宋" w:eastAsia="仿宋" w:cs="等线 Light"/>
                <w:color w:val="000000"/>
                <w:sz w:val="24"/>
                <w:szCs w:val="24"/>
                <w:lang w:val="en-US" w:eastAsia="zh-CN" w:bidi="ar-SA"/>
              </w:rPr>
              <w:t xml:space="preserve">提供供应商为其缴纳的近三个月社保缴费证明并加盖公章。</w:t>
            </w:r>
            <w:r>
              <w:rPr>
                <w:rFonts w:hint="eastAsia" w:ascii="仿宋" w:hAnsi="仿宋" w:eastAsia="仿宋" w:cs="等线 Light"/>
                <w:color w:val="000000"/>
                <w:sz w:val="24"/>
                <w:szCs w:val="24"/>
                <w:lang w:val="en-US" w:eastAsia="zh-CN" w:bidi="ar-SA"/>
              </w:rPr>
            </w:r>
            <w:r/>
          </w:p>
        </w:tc>
        <w:tc>
          <w:tcPr>
            <w:tcW w:w="352" w:type="dxa"/>
            <w:vAlign w:val="center"/>
            <w:textDirection w:val="lrTb"/>
            <w:noWrap w:val="false"/>
          </w:tcPr>
          <w:p>
            <w:pPr>
              <w:pStyle w:val="1072"/>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9</w:t>
            </w:r>
            <w:r>
              <w:rPr>
                <w:rFonts w:ascii="仿宋" w:hAnsi="仿宋" w:eastAsia="仿宋" w:cs="Times New Roman"/>
                <w:color w:val="000000"/>
                <w:sz w:val="24"/>
                <w:szCs w:val="24"/>
                <w:lang w:val="en-US" w:eastAsia="zh-CN" w:bidi="ar-SA"/>
              </w:rPr>
            </w:r>
            <w:r/>
          </w:p>
        </w:tc>
      </w:tr>
      <w:tr>
        <w:trPr/>
        <w:tc>
          <w:tcPr>
            <w:tcW w:w="327" w:type="dxa"/>
            <w:vAlign w:val="center"/>
            <w:vMerge w:val="continue"/>
            <w:textDirection w:val="lrTb"/>
            <w:noWrap w:val="false"/>
          </w:tcPr>
          <w:p>
            <w:pPr>
              <w:pStyle w:val="1072"/>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171"/>
              <w:ind w:left="0" w:firstLine="0"/>
              <w:jc w:val="center"/>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3656" w:type="dxa"/>
            <w:vAlign w:val="center"/>
            <w:textDirection w:val="lrTb"/>
            <w:noWrap w:val="false"/>
          </w:tcPr>
          <w:p>
            <w:pPr>
              <w:pStyle w:val="1072"/>
              <w:jc w:val="both"/>
              <w:keepLines w:val="0"/>
              <w:keepNext w:val="0"/>
              <w:pageBreakBefore w:val="0"/>
              <w:spacing w:line="340" w:lineRule="exact"/>
              <w:widowControl w:val="off"/>
              <w:rPr>
                <w:rFonts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技术负责人：</w:t>
            </w:r>
            <w:r>
              <w:rPr>
                <w:rFonts w:ascii="仿宋" w:hAnsi="仿宋" w:eastAsia="仿宋" w:cs="仿宋"/>
                <w:color w:val="000000"/>
                <w:sz w:val="24"/>
                <w:szCs w:val="24"/>
                <w:lang w:val="en-US" w:eastAsia="zh-CN" w:bidi="ar-SA"/>
              </w:rPr>
            </w:r>
            <w:r/>
          </w:p>
          <w:p>
            <w:pPr>
              <w:pStyle w:val="1094"/>
              <w:numPr>
                <w:ilvl w:val="0"/>
                <w:numId w:val="6"/>
              </w:numPr>
              <w:ind w:left="0" w:firstLine="0"/>
              <w:tabs>
                <w:tab w:val="left" w:pos="312" w:leader="none"/>
              </w:tabs>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具有机电专业、水利水电工程专业人员执业资格的得2分。</w:t>
            </w:r>
            <w:r>
              <w:rPr>
                <w:rFonts w:hint="eastAsia" w:ascii="仿宋" w:hAnsi="仿宋" w:eastAsia="仿宋" w:cs="等线 Light"/>
                <w:color w:val="000000"/>
                <w:sz w:val="24"/>
                <w:szCs w:val="24"/>
                <w:lang w:val="en-US" w:eastAsia="zh-CN" w:bidi="ar-SA"/>
              </w:rPr>
            </w:r>
            <w:r/>
          </w:p>
          <w:p>
            <w:pPr>
              <w:pStyle w:val="1094"/>
              <w:numPr>
                <w:ilvl w:val="0"/>
                <w:numId w:val="0"/>
              </w:numPr>
              <w:rPr>
                <w:rFonts w:hint="eastAsia" w:ascii="仿宋" w:hAnsi="仿宋" w:eastAsia="仿宋" w:cs="等线 Light"/>
                <w:color w:val="000000"/>
                <w:sz w:val="24"/>
                <w:szCs w:val="24"/>
                <w:lang w:val="en-US" w:eastAsia="zh-CN" w:bidi="ar-SA"/>
              </w:rPr>
            </w:pPr>
            <w:r>
              <w:rPr>
                <w:rFonts w:hint="eastAsia" w:ascii="仿宋" w:hAnsi="仿宋" w:eastAsia="仿宋" w:cs="仿宋"/>
                <w:color w:val="000000"/>
                <w:sz w:val="24"/>
                <w:szCs w:val="24"/>
                <w:lang w:val="en-US" w:eastAsia="zh-CN" w:bidi="ar-SA"/>
              </w:rPr>
              <w:t xml:space="preserve">（</w:t>
            </w:r>
            <w:r>
              <w:rPr>
                <w:rFonts w:hint="eastAsia" w:ascii="仿宋" w:hAnsi="仿宋" w:eastAsia="仿宋" w:cs="等线 Light"/>
                <w:color w:val="000000"/>
                <w:sz w:val="24"/>
                <w:szCs w:val="24"/>
                <w:lang w:val="en-US" w:eastAsia="zh-CN" w:bidi="ar-SA"/>
              </w:rPr>
              <w:t xml:space="preserve">提供执业资格证书并加盖公章</w:t>
            </w:r>
            <w:r>
              <w:rPr>
                <w:rFonts w:hint="eastAsia" w:ascii="仿宋" w:hAnsi="仿宋" w:eastAsia="仿宋" w:cs="仿宋"/>
                <w:color w:val="000000"/>
                <w:sz w:val="24"/>
                <w:szCs w:val="24"/>
                <w:lang w:val="en-US" w:eastAsia="zh-CN" w:bidi="ar-SA"/>
              </w:rPr>
              <w:t xml:space="preserve">）</w:t>
            </w:r>
            <w:r>
              <w:rPr>
                <w:rFonts w:hint="eastAsia" w:ascii="仿宋" w:hAnsi="仿宋" w:eastAsia="仿宋" w:cs="等线 Light"/>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2.具有高级工程师的得2分，工程师职称的得1分。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（提供人员职称证书并加盖公章）</w:t>
            </w:r>
            <w:r>
              <w:rPr>
                <w:rFonts w:hint="eastAsia" w:ascii="仿宋" w:hAnsi="仿宋" w:eastAsia="仿宋" w:cs="等线 Light"/>
                <w:color w:val="000000"/>
                <w:sz w:val="24"/>
                <w:szCs w:val="24"/>
                <w:lang w:val="en-US" w:eastAsia="zh-CN" w:bidi="ar-SA"/>
              </w:rPr>
            </w:r>
            <w:r/>
          </w:p>
          <w:p>
            <w:pPr>
              <w:pStyle w:val="1094"/>
              <w:jc w:val="both"/>
              <w:widowControl w:val="off"/>
              <w:rPr>
                <w:rFonts w:ascii="楷体_GB2312" w:hAnsi="Arial" w:eastAsia="楷体_GB2312" w:cs="Times New Roman"/>
                <w:color w:val="000000"/>
                <w:sz w:val="28"/>
                <w:lang w:val="en-US" w:eastAsia="zh-CN" w:bidi="ar-SA"/>
              </w:rPr>
            </w:pPr>
            <w:r>
              <w:rPr>
                <w:rFonts w:hint="eastAsia" w:ascii="仿宋" w:hAnsi="仿宋" w:eastAsia="仿宋" w:cs="仿宋"/>
                <w:color w:val="000000"/>
                <w:sz w:val="24"/>
                <w:szCs w:val="24"/>
                <w:lang w:val="en-US" w:eastAsia="zh-CN" w:bidi="ar-SA"/>
              </w:rPr>
              <w:t xml:space="preserve">注：项目负责人和技术负责人不得兼任，须</w:t>
            </w:r>
            <w:r>
              <w:rPr>
                <w:rFonts w:hint="eastAsia" w:ascii="仿宋" w:hAnsi="仿宋" w:eastAsia="仿宋" w:cs="等线 Light"/>
                <w:color w:val="000000"/>
                <w:sz w:val="24"/>
                <w:szCs w:val="24"/>
                <w:lang w:val="en-US" w:eastAsia="zh-CN" w:bidi="ar-SA"/>
              </w:rPr>
              <w:t xml:space="preserve">提供供应商为其缴纳的近三个月社保缴费证明并加盖公章</w:t>
            </w:r>
            <w:r>
              <w:rPr>
                <w:rFonts w:hint="eastAsia" w:ascii="仿宋" w:hAnsi="仿宋" w:eastAsia="仿宋" w:cs="仿宋"/>
                <w:color w:val="000000"/>
                <w:sz w:val="24"/>
                <w:szCs w:val="24"/>
                <w:lang w:val="en-US" w:eastAsia="zh-CN" w:bidi="ar-SA"/>
              </w:rPr>
              <w:t xml:space="preserve">。</w:t>
            </w:r>
            <w:r>
              <w:rPr>
                <w:rFonts w:ascii="楷体_GB2312" w:hAnsi="Arial" w:eastAsia="楷体_GB2312" w:cs="Times New Roman"/>
                <w:color w:val="000000"/>
                <w:sz w:val="28"/>
                <w:lang w:val="en-US" w:eastAsia="zh-CN" w:bidi="ar-SA"/>
              </w:rPr>
            </w:r>
            <w:r/>
          </w:p>
        </w:tc>
        <w:tc>
          <w:tcPr>
            <w:tcW w:w="352" w:type="dxa"/>
            <w:vAlign w:val="center"/>
            <w:textDirection w:val="lrTb"/>
            <w:noWrap w:val="false"/>
          </w:tcPr>
          <w:p>
            <w:pPr>
              <w:pStyle w:val="1072"/>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4</w:t>
            </w:r>
            <w:r>
              <w:rPr>
                <w:rFonts w:ascii="仿宋" w:hAnsi="仿宋" w:eastAsia="仿宋" w:cs="Times New Roman"/>
                <w:color w:val="000000"/>
                <w:sz w:val="24"/>
                <w:szCs w:val="24"/>
                <w:lang w:val="en-US" w:eastAsia="zh-CN" w:bidi="ar-SA"/>
              </w:rPr>
            </w:r>
            <w:r/>
          </w:p>
        </w:tc>
      </w:tr>
      <w:tr>
        <w:trPr>
          <w:trHeight w:val="1862"/>
        </w:trPr>
        <w:tc>
          <w:tcPr>
            <w:tcW w:w="327" w:type="dxa"/>
            <w:vAlign w:val="center"/>
            <w:vMerge w:val="continue"/>
            <w:textDirection w:val="lrTb"/>
            <w:noWrap w:val="false"/>
          </w:tcPr>
          <w:p>
            <w:pPr>
              <w:pStyle w:val="1072"/>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171"/>
              <w:ind w:left="0" w:firstLine="0"/>
              <w:jc w:val="center"/>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r>
            <w:r/>
          </w:p>
        </w:tc>
        <w:tc>
          <w:tcPr>
            <w:tcW w:w="3656" w:type="dxa"/>
            <w:vAlign w:val="center"/>
            <w:textDirection w:val="lrTb"/>
            <w:noWrap w:val="false"/>
          </w:tcPr>
          <w:p>
            <w:pPr>
              <w:pStyle w:val="1072"/>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常驻现场运维人员（提供运维人员一览表,人数不低于8人）：</w:t>
            </w:r>
            <w:r>
              <w:rPr>
                <w:rFonts w:hint="eastAsia" w:ascii="仿宋" w:hAnsi="仿宋" w:eastAsia="仿宋" w:cs="等线 Light"/>
                <w:color w:val="000000"/>
                <w:sz w:val="24"/>
                <w:szCs w:val="24"/>
                <w:lang w:val="en-US" w:eastAsia="zh-CN" w:bidi="ar-SA"/>
              </w:rPr>
            </w:r>
            <w:r/>
          </w:p>
          <w:p>
            <w:pPr>
              <w:pStyle w:val="1072"/>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1.驻场人员数量多于采购文件要求，每多1人加1分，最多加5分。</w:t>
            </w:r>
            <w:r>
              <w:rPr>
                <w:rFonts w:hint="eastAsia" w:ascii="仿宋" w:hAnsi="仿宋" w:eastAsia="仿宋" w:cs="等线 Light"/>
                <w:color w:val="000000"/>
                <w:sz w:val="24"/>
                <w:szCs w:val="24"/>
                <w:lang w:val="en-US" w:eastAsia="zh-CN" w:bidi="ar-SA"/>
              </w:rPr>
            </w:r>
            <w:r/>
          </w:p>
          <w:p>
            <w:pPr>
              <w:pStyle w:val="1072"/>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2.具有高压电工操作证、焊工操作证、起重操作工证等有关特殊工种上岗证，1分/人，最高得5分。</w:t>
            </w:r>
            <w:r>
              <w:rPr>
                <w:rFonts w:hint="eastAsia" w:ascii="仿宋" w:hAnsi="仿宋" w:eastAsia="仿宋" w:cs="等线 Light"/>
                <w:color w:val="000000"/>
                <w:sz w:val="24"/>
                <w:szCs w:val="24"/>
                <w:lang w:val="en-US" w:eastAsia="zh-CN" w:bidi="ar-SA"/>
              </w:rPr>
            </w:r>
            <w:r/>
          </w:p>
          <w:p>
            <w:pPr>
              <w:pStyle w:val="1072"/>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（提供证书并加盖公章，一人多证不重复计分。）</w:t>
            </w:r>
            <w:r>
              <w:rPr>
                <w:rFonts w:hint="eastAsia" w:ascii="仿宋" w:hAnsi="仿宋" w:eastAsia="仿宋" w:cs="等线 Light"/>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3.具有机电专业、水利水电工程专业人员执业资格的，1分/人，最高得3分。</w:t>
            </w:r>
            <w:r>
              <w:rPr>
                <w:rFonts w:hint="eastAsia" w:ascii="仿宋" w:hAnsi="仿宋" w:eastAsia="仿宋" w:cs="等线 Light"/>
                <w:color w:val="000000"/>
                <w:sz w:val="24"/>
                <w:szCs w:val="24"/>
                <w:lang w:val="en-US" w:eastAsia="zh-CN" w:bidi="ar-SA"/>
              </w:rPr>
            </w:r>
            <w:r/>
          </w:p>
          <w:p>
            <w:pPr>
              <w:pStyle w:val="1072"/>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（提供执业资格证书并加盖公章，一人多证不重复计分）。</w:t>
            </w:r>
            <w:r>
              <w:rPr>
                <w:rFonts w:hint="eastAsia" w:ascii="仿宋" w:hAnsi="仿宋" w:eastAsia="仿宋" w:cs="等线 Light"/>
                <w:color w:val="000000"/>
                <w:sz w:val="24"/>
                <w:szCs w:val="24"/>
                <w:lang w:val="en-US" w:eastAsia="zh-CN" w:bidi="ar-SA"/>
              </w:rPr>
            </w:r>
            <w:r/>
          </w:p>
          <w:p>
            <w:pPr>
              <w:pStyle w:val="1072"/>
              <w:jc w:val="left"/>
              <w:keepLines w:val="0"/>
              <w:keepNext w:val="0"/>
              <w:pageBreakBefore w:val="0"/>
              <w:spacing w:line="340" w:lineRule="exact"/>
              <w:widowControl w:val="off"/>
              <w:rPr>
                <w:rFonts w:hint="eastAsia" w:ascii="仿宋" w:hAnsi="仿宋" w:eastAsia="仿宋" w:cs="等线 Light"/>
                <w:color w:val="000000"/>
                <w:sz w:val="24"/>
                <w:szCs w:val="24"/>
                <w:lang w:val="en-US" w:eastAsia="zh-CN" w:bidi="ar-SA"/>
              </w:rPr>
            </w:pPr>
            <w:r>
              <w:rPr>
                <w:rFonts w:hint="eastAsia" w:ascii="仿宋" w:hAnsi="仿宋" w:eastAsia="仿宋" w:cs="等线 Light"/>
                <w:color w:val="000000"/>
                <w:sz w:val="24"/>
                <w:szCs w:val="24"/>
                <w:lang w:val="en-US" w:eastAsia="zh-CN" w:bidi="ar-SA"/>
              </w:rPr>
              <w:t xml:space="preserve">备注：拟投入本项目所有人员提供供应商为其缴纳的近三个月社保缴费证明并加盖公章。</w:t>
            </w:r>
            <w:r>
              <w:rPr>
                <w:rFonts w:hint="eastAsia" w:ascii="仿宋" w:hAnsi="仿宋" w:eastAsia="仿宋" w:cs="等线 Light"/>
                <w:color w:val="000000"/>
                <w:sz w:val="24"/>
                <w:szCs w:val="24"/>
                <w:lang w:val="en-US" w:eastAsia="zh-CN" w:bidi="ar-SA"/>
              </w:rPr>
            </w:r>
            <w:r/>
          </w:p>
        </w:tc>
        <w:tc>
          <w:tcPr>
            <w:tcW w:w="352" w:type="dxa"/>
            <w:vAlign w:val="center"/>
            <w:textDirection w:val="lrTb"/>
            <w:noWrap w:val="false"/>
          </w:tcPr>
          <w:p>
            <w:pPr>
              <w:pStyle w:val="1072"/>
              <w:jc w:val="center"/>
              <w:widowControl w:val="off"/>
              <w:rPr>
                <w:rFonts w:ascii="仿宋" w:hAnsi="仿宋" w:eastAsia="仿宋" w:cs="Times New Roman"/>
                <w:color w:val="000000"/>
                <w:sz w:val="24"/>
                <w:szCs w:val="24"/>
                <w:lang w:val="en-US" w:eastAsia="zh-CN" w:bidi="ar-SA"/>
              </w:rPr>
            </w:pPr>
            <w:r>
              <w:rPr>
                <w:rFonts w:hint="eastAsia" w:ascii="仿宋" w:hAnsi="仿宋" w:eastAsia="仿宋" w:cs="Times New Roman"/>
                <w:color w:val="000000"/>
                <w:sz w:val="24"/>
                <w:szCs w:val="24"/>
                <w:lang w:val="en-US" w:eastAsia="zh-CN" w:bidi="ar-SA"/>
              </w:rPr>
              <w:t xml:space="preserve">13</w:t>
            </w:r>
            <w:r>
              <w:rPr>
                <w:rFonts w:ascii="仿宋" w:hAnsi="仿宋" w:eastAsia="仿宋" w:cs="Times New Roman"/>
                <w:color w:val="000000"/>
                <w:sz w:val="24"/>
                <w:szCs w:val="24"/>
                <w:lang w:val="en-US" w:eastAsia="zh-CN" w:bidi="ar-SA"/>
              </w:rPr>
            </w:r>
            <w:r/>
          </w:p>
        </w:tc>
      </w:tr>
      <w:tr>
        <w:trPr>
          <w:trHeight w:val="1371"/>
        </w:trPr>
        <w:tc>
          <w:tcPr>
            <w:tcW w:w="327"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4</w:t>
            </w:r>
            <w:r>
              <w:rPr>
                <w:rFonts w:ascii="仿宋" w:hAnsi="仿宋" w:eastAsia="仿宋" w:cs="Arial"/>
                <w:color w:val="000000"/>
                <w:sz w:val="24"/>
                <w:szCs w:val="24"/>
                <w:lang w:val="en-US" w:eastAsia="zh-CN" w:bidi="ar-SA"/>
              </w:rPr>
            </w:r>
            <w:r/>
          </w:p>
        </w:tc>
        <w:tc>
          <w:tcPr>
            <w:tcW w:w="664" w:type="dxa"/>
            <w:vAlign w:val="center"/>
            <w:textDirection w:val="lrTb"/>
            <w:noWrap w:val="false"/>
          </w:tcPr>
          <w:p>
            <w:pPr>
              <w:pStyle w:val="1072"/>
              <w:jc w:val="both"/>
              <w:keepLines w:val="0"/>
              <w:keepNext w:val="0"/>
              <w:pageBreakBefore w:val="0"/>
              <w:spacing w:line="340" w:lineRule="exact"/>
              <w:widowControl w:val="off"/>
              <w:rPr>
                <w:rFonts w:hint="eastAsia" w:ascii="仿宋" w:hAnsi="仿宋" w:eastAsia="仿宋" w:cs="宋体"/>
                <w:sz w:val="24"/>
                <w:szCs w:val="24"/>
                <w:lang w:val="en-US" w:eastAsia="zh-CN" w:bidi="ar-SA"/>
              </w:rPr>
            </w:pPr>
            <w:r>
              <w:rPr>
                <w:rFonts w:hint="eastAsia" w:ascii="仿宋" w:hAnsi="仿宋" w:eastAsia="仿宋" w:cs="仿宋"/>
                <w:sz w:val="24"/>
                <w:szCs w:val="24"/>
                <w:lang w:val="en-US" w:eastAsia="zh-CN" w:bidi="ar-SA"/>
              </w:rPr>
              <w:t xml:space="preserve">技术支撑和设备配置（4分）</w:t>
            </w:r>
            <w:r>
              <w:rPr>
                <w:rFonts w:hint="eastAsia" w:ascii="仿宋" w:hAnsi="仿宋" w:eastAsia="仿宋" w:cs="宋体"/>
                <w:sz w:val="24"/>
                <w:szCs w:val="24"/>
                <w:lang w:val="en-US" w:eastAsia="zh-CN" w:bidi="ar-SA"/>
              </w:rPr>
            </w:r>
            <w:r/>
          </w:p>
        </w:tc>
        <w:tc>
          <w:tcPr>
            <w:tcW w:w="3656" w:type="dxa"/>
            <w:vAlign w:val="center"/>
            <w:textDirection w:val="lrTb"/>
            <w:noWrap w:val="false"/>
          </w:tcPr>
          <w:p>
            <w:pPr>
              <w:pStyle w:val="1094"/>
              <w:numPr>
                <w:ilvl w:val="0"/>
                <w:numId w:val="0"/>
              </w:numPr>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1.具备</w:t>
            </w:r>
            <w:r>
              <w:rPr>
                <w:rFonts w:hint="eastAsia" w:ascii="仿宋" w:hAnsi="仿宋" w:eastAsia="仿宋" w:cs="仿宋"/>
                <w:color w:val="000000"/>
                <w:sz w:val="24"/>
                <w:szCs w:val="24"/>
                <w:lang w:val="en-US" w:bidi="ar-SA"/>
              </w:rPr>
              <w:t xml:space="preserve">移动发电机</w:t>
            </w:r>
            <w:r>
              <w:rPr>
                <w:rFonts w:hint="eastAsia" w:ascii="仿宋" w:hAnsi="仿宋" w:eastAsia="仿宋" w:cs="仿宋"/>
                <w:color w:val="000000"/>
                <w:sz w:val="24"/>
                <w:szCs w:val="24"/>
                <w:lang w:val="en-US" w:eastAsia="zh-CN" w:bidi="ar-SA"/>
              </w:rPr>
              <w:t xml:space="preserve">和</w:t>
            </w:r>
            <w:r>
              <w:rPr>
                <w:rFonts w:hint="eastAsia" w:ascii="仿宋" w:hAnsi="仿宋" w:eastAsia="仿宋" w:cs="仿宋"/>
                <w:color w:val="000000"/>
                <w:sz w:val="24"/>
                <w:szCs w:val="24"/>
                <w:lang w:val="en-US" w:bidi="ar-SA"/>
              </w:rPr>
              <w:t xml:space="preserve">水泵</w:t>
            </w:r>
            <w:r>
              <w:rPr>
                <w:rFonts w:hint="eastAsia" w:ascii="仿宋" w:hAnsi="仿宋" w:eastAsia="仿宋" w:cs="仿宋"/>
                <w:color w:val="000000"/>
                <w:sz w:val="24"/>
                <w:szCs w:val="24"/>
                <w:lang w:val="en-US" w:eastAsia="zh-CN" w:bidi="ar-SA"/>
              </w:rPr>
              <w:t xml:space="preserve">（符合泵站需求）得2分；</w:t>
            </w:r>
            <w:r>
              <w:rPr>
                <w:rFonts w:hint="eastAsia" w:ascii="仿宋" w:hAnsi="仿宋" w:eastAsia="仿宋" w:cs="仿宋"/>
                <w:color w:val="000000"/>
                <w:sz w:val="24"/>
                <w:szCs w:val="24"/>
                <w:lang w:val="en-US" w:eastAsia="zh-CN" w:bidi="ar-SA"/>
              </w:rPr>
            </w:r>
            <w:r/>
          </w:p>
          <w:p>
            <w:pPr>
              <w:pStyle w:val="1094"/>
              <w:numPr>
                <w:ilvl w:val="0"/>
                <w:numId w:val="0"/>
              </w:numPr>
              <w:rPr>
                <w:rFonts w:hint="eastAsia" w:ascii="仿宋" w:hAnsi="仿宋" w:eastAsia="仿宋" w:cs="仿宋"/>
                <w:color w:val="000000"/>
                <w:sz w:val="24"/>
                <w:szCs w:val="24"/>
                <w:lang w:val="en-US" w:eastAsia="zh-CN" w:bidi="ar-SA"/>
              </w:rPr>
            </w:pPr>
            <w:r>
              <w:rPr>
                <w:rFonts w:hint="eastAsia" w:ascii="仿宋" w:hAnsi="仿宋" w:eastAsia="仿宋" w:cs="宋体"/>
                <w:color w:val="000000"/>
                <w:sz w:val="24"/>
                <w:szCs w:val="24"/>
                <w:lang w:val="en-US" w:eastAsia="zh-CN" w:bidi="ar-SA"/>
              </w:rPr>
              <w:t xml:space="preserve">2.</w:t>
            </w:r>
            <w:r>
              <w:rPr>
                <w:rFonts w:hint="eastAsia" w:ascii="仿宋" w:hAnsi="仿宋" w:eastAsia="仿宋" w:cs="仿宋"/>
                <w:color w:val="000000"/>
                <w:sz w:val="24"/>
                <w:szCs w:val="24"/>
                <w:lang w:val="en-US" w:eastAsia="zh-CN" w:bidi="ar-SA"/>
              </w:rPr>
              <w:t xml:space="preserve">具备巡检抢修车辆得2分。</w:t>
            </w:r>
            <w:r>
              <w:rPr>
                <w:rFonts w:hint="eastAsia" w:ascii="仿宋" w:hAnsi="仿宋" w:eastAsia="仿宋" w:cs="仿宋"/>
                <w:color w:val="000000"/>
                <w:sz w:val="24"/>
                <w:szCs w:val="24"/>
                <w:lang w:val="en-US" w:eastAsia="zh-CN" w:bidi="ar-SA"/>
              </w:rPr>
            </w:r>
            <w:r/>
          </w:p>
          <w:p>
            <w:pPr>
              <w:pStyle w:val="1094"/>
              <w:numPr>
                <w:ilvl w:val="0"/>
                <w:numId w:val="0"/>
              </w:numPr>
              <w:rPr>
                <w:rFonts w:hint="eastAsia" w:ascii="仿宋" w:hAnsi="仿宋" w:eastAsia="仿宋" w:cs="宋体"/>
                <w:color w:val="000000"/>
                <w:sz w:val="24"/>
                <w:szCs w:val="24"/>
                <w:lang w:val="en-US" w:eastAsia="zh-CN" w:bidi="ar-SA"/>
              </w:rPr>
            </w:pPr>
            <w:r>
              <w:rPr>
                <w:rFonts w:hint="eastAsia" w:ascii="仿宋" w:hAnsi="仿宋" w:eastAsia="仿宋" w:cs="仿宋"/>
                <w:sz w:val="24"/>
                <w:szCs w:val="24"/>
                <w:lang w:val="en-US" w:eastAsia="zh-CN" w:bidi="ar-SA"/>
              </w:rPr>
              <w:t xml:space="preserve">（以上提供设备和巡检车辆信息材料复印件加盖公章（自有或租赁），提供的材料能反映出是本单位所使用，否则不得分。）</w:t>
            </w:r>
            <w:r>
              <w:rPr>
                <w:rFonts w:hint="eastAsia" w:ascii="仿宋" w:hAnsi="仿宋" w:eastAsia="仿宋" w:cs="宋体"/>
                <w:color w:val="000000"/>
                <w:sz w:val="24"/>
                <w:szCs w:val="24"/>
                <w:lang w:val="en-US" w:eastAsia="zh-CN" w:bidi="ar-SA"/>
              </w:rPr>
            </w:r>
            <w:r/>
          </w:p>
        </w:tc>
        <w:tc>
          <w:tcPr>
            <w:tcW w:w="352"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4</w:t>
            </w:r>
            <w:r>
              <w:rPr>
                <w:rFonts w:ascii="仿宋" w:hAnsi="仿宋" w:eastAsia="仿宋" w:cs="Arial"/>
                <w:color w:val="000000"/>
                <w:sz w:val="24"/>
                <w:szCs w:val="24"/>
                <w:lang w:val="en-US" w:eastAsia="zh-CN" w:bidi="ar-SA"/>
              </w:rPr>
            </w:r>
            <w:r/>
          </w:p>
        </w:tc>
      </w:tr>
      <w:tr>
        <w:trPr>
          <w:trHeight w:val="463"/>
        </w:trPr>
        <w:tc>
          <w:tcPr>
            <w:tcW w:w="327"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5.1</w:t>
            </w:r>
            <w:r>
              <w:rPr>
                <w:rFonts w:ascii="仿宋" w:hAnsi="仿宋" w:eastAsia="仿宋" w:cs="Arial"/>
                <w:color w:val="000000"/>
                <w:sz w:val="24"/>
                <w:szCs w:val="24"/>
                <w:lang w:val="en-US" w:eastAsia="zh-CN" w:bidi="ar-SA"/>
              </w:rPr>
            </w:r>
            <w:r/>
          </w:p>
        </w:tc>
        <w:tc>
          <w:tcPr>
            <w:tcW w:w="664" w:type="dxa"/>
            <w:vAlign w:val="center"/>
            <w:vMerge w:val="restart"/>
            <w:textDirection w:val="lrTb"/>
            <w:noWrap w:val="false"/>
          </w:tcPr>
          <w:p>
            <w:pPr>
              <w:pStyle w:val="1072"/>
              <w:jc w:val="center"/>
              <w:keepLines w:val="0"/>
              <w:keepNext w:val="0"/>
              <w:pageBreakBefore w:val="0"/>
              <w:spacing w:line="400" w:lineRule="exact"/>
              <w:widowControl w:val="off"/>
              <w:rPr>
                <w:rFonts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服务方案</w:t>
            </w:r>
            <w:r>
              <w:rPr>
                <w:rFonts w:ascii="仿宋" w:hAnsi="仿宋" w:eastAsia="仿宋" w:cs="宋体"/>
                <w:sz w:val="24"/>
                <w:szCs w:val="24"/>
                <w:lang w:val="en-US" w:eastAsia="zh-CN" w:bidi="ar-SA"/>
              </w:rPr>
            </w:r>
            <w:r/>
          </w:p>
          <w:p>
            <w:pPr>
              <w:pStyle w:val="1072"/>
              <w:jc w:val="center"/>
              <w:keepLines w:val="0"/>
              <w:keepNext w:val="0"/>
              <w:pageBreakBefore w:val="0"/>
              <w:spacing w:line="400" w:lineRule="exact"/>
              <w:widowControl w:val="off"/>
              <w:rPr>
                <w:rFonts w:ascii="仿宋" w:hAnsi="仿宋" w:eastAsia="仿宋" w:cs="宋体"/>
                <w:color w:val="000000"/>
                <w:sz w:val="24"/>
                <w:szCs w:val="24"/>
                <w:lang w:val="en-US" w:eastAsia="zh-CN" w:bidi="ar-SA"/>
              </w:rPr>
            </w:pPr>
            <w:r>
              <w:rPr>
                <w:rFonts w:hint="eastAsia" w:ascii="仿宋" w:hAnsi="仿宋" w:eastAsia="仿宋" w:cs="宋体"/>
                <w:sz w:val="24"/>
                <w:szCs w:val="24"/>
                <w:lang w:val="en-US" w:eastAsia="zh-CN" w:bidi="ar-SA"/>
              </w:rPr>
              <w:t xml:space="preserve">(46分)</w:t>
            </w: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072"/>
              <w:jc w:val="both"/>
              <w:keepLines w:val="0"/>
              <w:keepNext w:val="0"/>
              <w:pageBreakBefore w:val="0"/>
              <w:spacing w:line="340" w:lineRule="exact"/>
              <w:widowControl w:val="off"/>
              <w:rPr>
                <w:rFonts w:hint="eastAsia" w:ascii="仿宋" w:hAnsi="仿宋" w:eastAsia="仿宋" w:cs="宋体"/>
                <w:b/>
                <w:bCs/>
                <w:color w:val="000000"/>
                <w:sz w:val="24"/>
                <w:szCs w:val="24"/>
                <w:lang w:val="en-US" w:eastAsia="zh-CN" w:bidi="ar-SA"/>
              </w:rPr>
            </w:pPr>
            <w:r>
              <w:rPr>
                <w:rFonts w:hint="eastAsia" w:ascii="仿宋" w:hAnsi="仿宋" w:eastAsia="仿宋" w:cs="宋体"/>
                <w:b/>
                <w:bCs/>
                <w:color w:val="000000"/>
                <w:sz w:val="24"/>
                <w:szCs w:val="24"/>
                <w:lang w:val="en-US" w:eastAsia="zh-CN" w:bidi="ar-SA"/>
              </w:rPr>
              <w:t xml:space="preserve">运维实施方案：</w:t>
            </w:r>
            <w:r>
              <w:rPr>
                <w:rFonts w:hint="eastAsia" w:ascii="仿宋" w:hAnsi="仿宋" w:eastAsia="仿宋" w:cs="宋体"/>
                <w:b/>
                <w:bCs/>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根</w:t>
            </w:r>
            <w:r>
              <w:rPr>
                <w:rFonts w:hint="eastAsia" w:ascii="仿宋" w:hAnsi="仿宋" w:eastAsia="仿宋" w:cs="宋体"/>
                <w:color w:val="000000"/>
                <w:sz w:val="24"/>
                <w:szCs w:val="24"/>
                <w:lang w:val="en-US" w:eastAsia="zh-CN" w:bidi="ar-SA"/>
              </w:rPr>
              <w:t xml:space="preserve">据供应商针对本项目提供的设备养护维修方案进行评分。</w:t>
            </w:r>
            <w:r>
              <w:rPr>
                <w:rFonts w:hint="eastAsia" w:ascii="仿宋" w:hAnsi="仿宋" w:eastAsia="仿宋" w:cs="宋体"/>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方案包含日常值守、设备维保、汛期排水、站容站貌、绿化管养、消防与安全管理等：</w:t>
            </w:r>
            <w:r>
              <w:rPr>
                <w:rFonts w:hint="eastAsia" w:ascii="仿宋" w:hAnsi="仿宋" w:eastAsia="仿宋" w:cs="宋体"/>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方案与项目要求高度匹配，方案</w:t>
            </w:r>
            <w:r>
              <w:rPr>
                <w:rFonts w:hint="eastAsia" w:ascii="仿宋" w:hAnsi="仿宋" w:eastAsia="仿宋" w:cs="等线 Light"/>
                <w:color w:val="000000"/>
                <w:sz w:val="24"/>
                <w:szCs w:val="24"/>
                <w:lang w:val="en-US" w:eastAsia="zh-CN" w:bidi="ar-SA"/>
              </w:rPr>
              <w:t xml:space="preserve">完备并能够结合实际、符合项目特点和要求</w:t>
            </w:r>
            <w:r>
              <w:rPr>
                <w:rFonts w:hint="eastAsia" w:ascii="仿宋" w:hAnsi="仿宋" w:eastAsia="仿宋" w:cs="宋体"/>
                <w:color w:val="000000"/>
                <w:sz w:val="24"/>
                <w:szCs w:val="24"/>
                <w:lang w:val="en-US" w:eastAsia="zh-CN" w:bidi="ar-SA"/>
              </w:rPr>
              <w:t xml:space="preserve">的得7分；</w:t>
            </w:r>
            <w:r>
              <w:rPr>
                <w:rFonts w:hint="eastAsia" w:ascii="仿宋" w:hAnsi="仿宋" w:eastAsia="仿宋" w:cs="宋体"/>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比较匹配项目要求，方案完备较为齐全可行的得4分；</w:t>
            </w:r>
            <w:r>
              <w:rPr>
                <w:rFonts w:hint="eastAsia" w:ascii="仿宋" w:hAnsi="仿宋" w:eastAsia="仿宋" w:cs="宋体"/>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基本符合项目要求，方案有细微偏差但基本可行的得2分；</w:t>
            </w:r>
            <w:r>
              <w:rPr>
                <w:rFonts w:hint="eastAsia" w:ascii="仿宋" w:hAnsi="仿宋" w:eastAsia="仿宋" w:cs="宋体"/>
                <w:color w:val="000000"/>
                <w:sz w:val="24"/>
                <w:szCs w:val="24"/>
                <w:lang w:val="en-US" w:eastAsia="zh-CN" w:bidi="ar-SA"/>
              </w:rPr>
            </w:r>
            <w:r/>
          </w:p>
          <w:p>
            <w:pPr>
              <w:pStyle w:val="1072"/>
              <w:jc w:val="both"/>
              <w:keepLines w:val="0"/>
              <w:keepNext w:val="0"/>
              <w:pageBreakBefore w:val="0"/>
              <w:spacing w:line="340" w:lineRule="exact"/>
              <w:widowControl w:val="off"/>
              <w:rPr>
                <w:rFonts w:ascii="仿宋" w:hAnsi="仿宋" w:eastAsia="仿宋" w:cs="宋体"/>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w:t>
            </w:r>
            <w:r>
              <w:rPr>
                <w:rFonts w:hint="eastAsia" w:ascii="仿宋" w:hAnsi="仿宋" w:eastAsia="仿宋" w:cs="宋体"/>
                <w:color w:val="000000"/>
                <w:sz w:val="24"/>
                <w:szCs w:val="24"/>
                <w:lang w:val="en-US" w:eastAsia="zh-CN" w:bidi="ar-SA"/>
              </w:rPr>
              <w:t xml:space="preserve">提供不得分。</w:t>
            </w:r>
            <w:r>
              <w:rPr>
                <w:rFonts w:ascii="仿宋" w:hAnsi="仿宋" w:eastAsia="仿宋" w:cs="宋体"/>
                <w:color w:val="000000"/>
                <w:sz w:val="24"/>
                <w:szCs w:val="24"/>
                <w:lang w:val="en-US" w:eastAsia="zh-CN" w:bidi="ar-SA"/>
              </w:rPr>
            </w:r>
            <w:r/>
          </w:p>
        </w:tc>
        <w:tc>
          <w:tcPr>
            <w:tcW w:w="352"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7</w:t>
            </w:r>
            <w:r>
              <w:rPr>
                <w:rFonts w:ascii="仿宋" w:hAnsi="仿宋" w:eastAsia="仿宋" w:cs="Arial"/>
                <w:color w:val="000000"/>
                <w:sz w:val="24"/>
                <w:szCs w:val="24"/>
                <w:lang w:val="en-US" w:eastAsia="zh-CN" w:bidi="ar-SA"/>
              </w:rPr>
            </w:r>
            <w:r/>
          </w:p>
        </w:tc>
      </w:tr>
      <w:tr>
        <w:trPr>
          <w:trHeight w:val="724"/>
        </w:trPr>
        <w:tc>
          <w:tcPr>
            <w:tcW w:w="327"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5.2</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72"/>
              <w:jc w:val="center"/>
              <w:keepLines w:val="0"/>
              <w:keepNext w:val="0"/>
              <w:pageBreakBefore w:val="0"/>
              <w:spacing w:line="400" w:lineRule="exact"/>
              <w:widowControl w:val="off"/>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tc>
        <w:tc>
          <w:tcPr>
            <w:tcW w:w="3656" w:type="dxa"/>
            <w:vAlign w:val="center"/>
            <w:textDirection w:val="lrTb"/>
            <w:noWrap w:val="false"/>
          </w:tcPr>
          <w:p>
            <w:pPr>
              <w:pStyle w:val="1072"/>
              <w:jc w:val="both"/>
              <w:keepLines w:val="0"/>
              <w:keepNext w:val="0"/>
              <w:pageBreakBefore w:val="0"/>
              <w:spacing w:line="340" w:lineRule="exact"/>
              <w:widowControl w:val="off"/>
              <w:rPr>
                <w:rFonts w:hint="eastAsia" w:ascii="仿宋" w:hAnsi="仿宋" w:eastAsia="仿宋" w:cs="宋体"/>
                <w:b/>
                <w:bCs/>
                <w:color w:val="000000"/>
                <w:sz w:val="24"/>
                <w:szCs w:val="24"/>
                <w:lang w:val="en-US" w:eastAsia="zh-CN" w:bidi="ar-SA"/>
              </w:rPr>
            </w:pPr>
            <w:r>
              <w:rPr>
                <w:rFonts w:hint="eastAsia" w:ascii="仿宋" w:hAnsi="仿宋" w:eastAsia="仿宋" w:cs="宋体"/>
                <w:b/>
                <w:bCs/>
                <w:color w:val="000000"/>
                <w:sz w:val="24"/>
                <w:szCs w:val="24"/>
                <w:lang w:val="en-US" w:eastAsia="zh-CN" w:bidi="ar-SA"/>
              </w:rPr>
              <w:t xml:space="preserve">泵站设备维护保养方案：</w:t>
            </w:r>
            <w:r>
              <w:rPr>
                <w:rFonts w:hint="eastAsia" w:ascii="仿宋" w:hAnsi="仿宋" w:eastAsia="仿宋" w:cs="宋体"/>
                <w:b/>
                <w:bCs/>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根据供应商针对本项目提供的设备养护维修方案进行评分。</w:t>
            </w:r>
            <w:r>
              <w:rPr>
                <w:rFonts w:hint="eastAsia" w:ascii="仿宋" w:hAnsi="仿宋" w:eastAsia="仿宋" w:cs="宋体"/>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方案包含水泵、电机、配电系统、自控系统、防雷、消防、起重机年检等；</w:t>
            </w:r>
            <w:r>
              <w:rPr>
                <w:rFonts w:hint="eastAsia" w:ascii="仿宋" w:hAnsi="仿宋" w:eastAsia="仿宋" w:cs="宋体"/>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方案与项目要求高度匹配，方案</w:t>
            </w:r>
            <w:r>
              <w:rPr>
                <w:rFonts w:hint="eastAsia" w:ascii="仿宋" w:hAnsi="仿宋" w:eastAsia="仿宋" w:cs="等线 Light"/>
                <w:color w:val="000000"/>
                <w:sz w:val="24"/>
                <w:szCs w:val="24"/>
                <w:lang w:val="en-US" w:eastAsia="zh-CN" w:bidi="ar-SA"/>
              </w:rPr>
              <w:t xml:space="preserve">完备并能够结合实际、符合项目特点和要求</w:t>
            </w:r>
            <w:r>
              <w:rPr>
                <w:rFonts w:hint="eastAsia" w:ascii="仿宋" w:hAnsi="仿宋" w:eastAsia="仿宋" w:cs="宋体"/>
                <w:color w:val="000000"/>
                <w:sz w:val="24"/>
                <w:szCs w:val="24"/>
                <w:lang w:val="en-US" w:eastAsia="zh-CN" w:bidi="ar-SA"/>
              </w:rPr>
              <w:t xml:space="preserve">的得8分；</w:t>
            </w:r>
            <w:r>
              <w:rPr>
                <w:rFonts w:hint="eastAsia" w:ascii="仿宋" w:hAnsi="仿宋" w:eastAsia="仿宋" w:cs="宋体"/>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比较匹配项目要求，方案完备较为齐全可行的得5分；</w:t>
            </w:r>
            <w:r>
              <w:rPr>
                <w:rFonts w:hint="eastAsia" w:ascii="仿宋" w:hAnsi="仿宋" w:eastAsia="仿宋" w:cs="宋体"/>
                <w:color w:val="000000"/>
                <w:sz w:val="24"/>
                <w:szCs w:val="24"/>
                <w:lang w:val="en-US" w:eastAsia="zh-CN" w:bidi="ar-SA"/>
              </w:rPr>
            </w:r>
            <w:r/>
          </w:p>
          <w:p>
            <w:pPr>
              <w:pStyle w:val="1072"/>
              <w:jc w:val="both"/>
              <w:keepLines w:val="0"/>
              <w:keepNext w:val="0"/>
              <w:pageBreakBefore w:val="0"/>
              <w:spacing w:line="340" w:lineRule="exact"/>
              <w:widowControl w:val="off"/>
              <w:rPr>
                <w:rFonts w:hint="eastAsia"/>
                <w:color w:val="000000"/>
                <w:lang w:val="en-US" w:eastAsia="zh-CN"/>
              </w:rPr>
            </w:pPr>
            <w:r>
              <w:rPr>
                <w:rFonts w:hint="eastAsia" w:ascii="仿宋" w:hAnsi="仿宋" w:eastAsia="仿宋" w:cs="宋体"/>
                <w:color w:val="000000"/>
                <w:sz w:val="24"/>
                <w:szCs w:val="24"/>
                <w:lang w:val="en-US" w:eastAsia="zh-CN" w:bidi="ar-SA"/>
              </w:rPr>
              <w:t xml:space="preserve">基本符合项目要求，方案有细微偏差但基本可行的得3分；</w:t>
            </w:r>
            <w:r>
              <w:rPr>
                <w:rFonts w:hint="eastAsia"/>
                <w:color w:val="000000"/>
                <w:lang w:val="en-US" w:eastAsia="zh-CN"/>
              </w:rPr>
            </w:r>
            <w:r/>
          </w:p>
          <w:p>
            <w:pPr>
              <w:pStyle w:val="1072"/>
              <w:jc w:val="both"/>
              <w:keepLines w:val="0"/>
              <w:keepNext w:val="0"/>
              <w:pageBreakBefore w:val="0"/>
              <w:spacing w:line="340" w:lineRule="exact"/>
              <w:widowControl w:val="off"/>
              <w:rPr>
                <w:rFonts w:hint="eastAsia" w:ascii="仿宋" w:hAnsi="仿宋" w:eastAsia="仿宋" w:cs="宋体"/>
                <w:color w:val="000000"/>
                <w:sz w:val="24"/>
                <w:szCs w:val="24"/>
                <w:lang w:val="en-US" w:eastAsia="zh-CN" w:bidi="ar-SA"/>
              </w:rPr>
            </w:pPr>
            <w:r>
              <w:rPr>
                <w:rFonts w:hint="eastAsia" w:ascii="仿宋" w:hAnsi="仿宋" w:eastAsia="仿宋" w:cs="宋体"/>
                <w:color w:val="000000"/>
                <w:sz w:val="24"/>
                <w:szCs w:val="24"/>
                <w:lang w:val="en-US" w:eastAsia="zh-CN" w:bidi="ar-SA"/>
              </w:rPr>
              <w:t xml:space="preserve">不提供不得分。</w:t>
            </w:r>
            <w:r>
              <w:rPr>
                <w:rFonts w:hint="eastAsia" w:ascii="仿宋" w:hAnsi="仿宋" w:eastAsia="仿宋" w:cs="宋体"/>
                <w:color w:val="000000"/>
                <w:sz w:val="24"/>
                <w:szCs w:val="24"/>
                <w:lang w:val="en-US" w:eastAsia="zh-CN" w:bidi="ar-SA"/>
              </w:rPr>
            </w:r>
            <w:r/>
          </w:p>
        </w:tc>
        <w:tc>
          <w:tcPr>
            <w:tcW w:w="352"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7</w:t>
            </w:r>
            <w:r>
              <w:rPr>
                <w:rFonts w:ascii="仿宋" w:hAnsi="仿宋" w:eastAsia="仿宋" w:cs="Arial"/>
                <w:color w:val="000000"/>
                <w:sz w:val="24"/>
                <w:szCs w:val="24"/>
                <w:lang w:val="en-US" w:eastAsia="zh-CN" w:bidi="ar-SA"/>
              </w:rPr>
            </w:r>
            <w:r/>
          </w:p>
        </w:tc>
      </w:tr>
      <w:tr>
        <w:trPr>
          <w:trHeight w:val="2309"/>
        </w:trPr>
        <w:tc>
          <w:tcPr>
            <w:tcW w:w="327"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5.3</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72"/>
              <w:jc w:val="center"/>
              <w:keepLines w:val="0"/>
              <w:keepNext w:val="0"/>
              <w:pageBreakBefore w:val="0"/>
              <w:spacing w:line="400" w:lineRule="exact"/>
              <w:widowControl w:val="off"/>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tc>
        <w:tc>
          <w:tcPr>
            <w:tcW w:w="3656" w:type="dxa"/>
            <w:vAlign w:val="center"/>
            <w:textDirection w:val="lrTb"/>
            <w:noWrap w:val="false"/>
          </w:tcPr>
          <w:p>
            <w:pPr>
              <w:pStyle w:val="1072"/>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防汛应急保障方案</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根据供应商针对本项目提供的</w:t>
            </w:r>
            <w:r>
              <w:rPr>
                <w:rFonts w:hint="eastAsia" w:ascii="仿宋" w:hAnsi="仿宋" w:eastAsia="仿宋" w:cs="仿宋"/>
                <w:color w:val="000000"/>
                <w:sz w:val="24"/>
                <w:szCs w:val="24"/>
              </w:rPr>
              <w:t xml:space="preserve">防汛应急保障方案</w:t>
            </w:r>
            <w:r>
              <w:rPr>
                <w:rFonts w:hint="eastAsia" w:ascii="仿宋" w:hAnsi="仿宋" w:eastAsia="仿宋" w:cs="仿宋"/>
                <w:color w:val="000000"/>
                <w:sz w:val="24"/>
                <w:szCs w:val="24"/>
                <w:lang w:val="en-US" w:eastAsia="zh-CN" w:bidi="ar-SA"/>
              </w:rPr>
              <w:t xml:space="preserve">进行评分。</w:t>
            </w:r>
            <w:r>
              <w:rPr>
                <w:rFonts w:hint="eastAsia" w:ascii="仿宋" w:hAnsi="仿宋" w:eastAsia="仿宋" w:cs="仿宋"/>
                <w:color w:val="000000"/>
                <w:sz w:val="24"/>
                <w:szCs w:val="24"/>
                <w:lang w:val="en-US" w:eastAsia="zh-CN" w:bidi="ar-SA"/>
              </w:rPr>
            </w:r>
            <w:r/>
          </w:p>
          <w:p>
            <w:pPr>
              <w:pStyle w:val="1094"/>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bidi="ar-SA"/>
              </w:rPr>
              <w:t xml:space="preserve">方案包含</w:t>
            </w:r>
            <w:r>
              <w:rPr>
                <w:rFonts w:hint="eastAsia" w:ascii="仿宋" w:hAnsi="仿宋" w:eastAsia="仿宋" w:cs="仿宋"/>
                <w:color w:val="000000"/>
                <w:sz w:val="24"/>
                <w:szCs w:val="24"/>
              </w:rPr>
              <w:t xml:space="preserve">24 小时值守、水位监测、应急排水、物资储备、预案演练</w:t>
            </w:r>
            <w:r>
              <w:rPr>
                <w:rFonts w:hint="eastAsia" w:ascii="仿宋" w:hAnsi="仿宋" w:eastAsia="仿宋" w:cs="仿宋"/>
                <w:color w:val="000000"/>
                <w:sz w:val="24"/>
                <w:szCs w:val="24"/>
                <w:lang w:val="en-US" w:eastAsia="zh-CN"/>
              </w:rPr>
              <w:t xml:space="preserve">等。</w:t>
            </w:r>
            <w:r>
              <w:rPr>
                <w:rFonts w:hint="eastAsia" w:ascii="仿宋" w:hAnsi="仿宋" w:eastAsia="仿宋" w:cs="仿宋"/>
                <w:color w:val="000000"/>
                <w:sz w:val="24"/>
                <w:szCs w:val="24"/>
                <w:lang w:val="en-US" w:eastAsia="zh-CN"/>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方案与项目要求高度匹配，方案完备并能够结合实际、符合项目特点和要求的得6分；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比较匹配项目要求，方案完备较为齐全可行的得3分；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基本符合项目要求，方案有细微偏差但基本可行的得1分；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6</w:t>
            </w:r>
            <w:r>
              <w:rPr>
                <w:rFonts w:ascii="仿宋" w:hAnsi="仿宋" w:eastAsia="仿宋" w:cs="Arial"/>
                <w:color w:val="000000"/>
                <w:sz w:val="24"/>
                <w:szCs w:val="24"/>
                <w:lang w:val="en-US" w:eastAsia="zh-CN" w:bidi="ar-SA"/>
              </w:rPr>
            </w:r>
            <w:r/>
          </w:p>
        </w:tc>
      </w:tr>
      <w:tr>
        <w:trPr>
          <w:trHeight w:val="2309"/>
        </w:trPr>
        <w:tc>
          <w:tcPr>
            <w:tcW w:w="327"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5.4</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72"/>
              <w:jc w:val="center"/>
              <w:keepLines w:val="0"/>
              <w:keepNext w:val="0"/>
              <w:pageBreakBefore w:val="0"/>
              <w:spacing w:line="400" w:lineRule="exact"/>
              <w:widowControl w:val="off"/>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r>
            <w:r/>
          </w:p>
        </w:tc>
        <w:tc>
          <w:tcPr>
            <w:tcW w:w="3656" w:type="dxa"/>
            <w:vAlign w:val="center"/>
            <w:textDirection w:val="lrTb"/>
            <w:noWrap w:val="false"/>
          </w:tcPr>
          <w:p>
            <w:pPr>
              <w:pStyle w:val="1072"/>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安全管理与持证上岗方案</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根据供应商针对本项目提供的</w:t>
            </w:r>
            <w:r>
              <w:rPr>
                <w:rFonts w:hint="eastAsia" w:ascii="仿宋" w:hAnsi="仿宋" w:eastAsia="仿宋" w:cs="仿宋"/>
                <w:color w:val="000000"/>
                <w:sz w:val="24"/>
                <w:szCs w:val="24"/>
              </w:rPr>
              <w:t xml:space="preserve">安全管理与持证上岗方案</w:t>
            </w:r>
            <w:r>
              <w:rPr>
                <w:rFonts w:hint="eastAsia" w:ascii="仿宋" w:hAnsi="仿宋" w:eastAsia="仿宋" w:cs="仿宋"/>
                <w:color w:val="000000"/>
                <w:sz w:val="24"/>
                <w:szCs w:val="24"/>
                <w:lang w:val="en-US" w:eastAsia="zh-CN" w:bidi="ar-SA"/>
              </w:rPr>
              <w:t xml:space="preserve">进行评分。</w:t>
            </w:r>
            <w:r>
              <w:rPr>
                <w:rFonts w:hint="eastAsia" w:ascii="仿宋" w:hAnsi="仿宋" w:eastAsia="仿宋" w:cs="仿宋"/>
                <w:color w:val="000000"/>
                <w:sz w:val="24"/>
                <w:szCs w:val="24"/>
                <w:lang w:val="en-US" w:eastAsia="zh-CN" w:bidi="ar-SA"/>
              </w:rPr>
            </w:r>
            <w:r/>
          </w:p>
          <w:p>
            <w:pPr>
              <w:pStyle w:val="1094"/>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bidi="ar-SA"/>
              </w:rPr>
              <w:t xml:space="preserve">方案包含</w:t>
            </w:r>
            <w:r>
              <w:rPr>
                <w:rFonts w:hint="eastAsia" w:ascii="仿宋" w:hAnsi="仿宋" w:eastAsia="仿宋" w:cs="仿宋"/>
                <w:color w:val="000000"/>
                <w:sz w:val="24"/>
                <w:szCs w:val="24"/>
                <w:lang w:val="en-US" w:eastAsia="zh-CN"/>
              </w:rPr>
              <w:t xml:space="preserve">人员</w:t>
            </w:r>
            <w:r>
              <w:rPr>
                <w:rFonts w:hint="eastAsia" w:ascii="仿宋" w:hAnsi="仿宋" w:eastAsia="仿宋" w:cs="仿宋"/>
                <w:color w:val="000000"/>
                <w:sz w:val="24"/>
                <w:szCs w:val="24"/>
              </w:rPr>
              <w:t xml:space="preserve">持证、安全操作、隐患排查、安全培训</w:t>
            </w:r>
            <w:r>
              <w:rPr>
                <w:rFonts w:hint="eastAsia" w:ascii="仿宋" w:hAnsi="仿宋" w:eastAsia="仿宋" w:cs="仿宋"/>
                <w:color w:val="000000"/>
                <w:sz w:val="24"/>
                <w:szCs w:val="24"/>
                <w:lang w:val="en-US" w:eastAsia="zh-CN"/>
              </w:rPr>
              <w:t xml:space="preserve">等。</w:t>
            </w:r>
            <w:r>
              <w:rPr>
                <w:rFonts w:hint="eastAsia" w:ascii="仿宋" w:hAnsi="仿宋" w:eastAsia="仿宋" w:cs="仿宋"/>
                <w:color w:val="000000"/>
                <w:sz w:val="24"/>
                <w:szCs w:val="24"/>
                <w:lang w:val="en-US" w:eastAsia="zh-CN"/>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方案与项目要求高度匹配，方案完备并能够结合实际、符合项目特点和要求的得6分；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比较匹配项目要求，方案完备较为齐全可行的得3分；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基本符合项目要求，方案有细微偏差但基本可行的得1分；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6</w:t>
            </w:r>
            <w:r>
              <w:rPr>
                <w:rFonts w:ascii="仿宋" w:hAnsi="仿宋" w:eastAsia="仿宋" w:cs="Arial"/>
                <w:color w:val="000000"/>
                <w:sz w:val="24"/>
                <w:szCs w:val="24"/>
                <w:lang w:val="en-US" w:eastAsia="zh-CN" w:bidi="ar-SA"/>
              </w:rPr>
            </w:r>
            <w:r/>
          </w:p>
        </w:tc>
      </w:tr>
      <w:tr>
        <w:trPr>
          <w:trHeight w:val="475"/>
        </w:trPr>
        <w:tc>
          <w:tcPr>
            <w:tcW w:w="327" w:type="dxa"/>
            <w:vAlign w:val="center"/>
            <w:textDirection w:val="lrTb"/>
            <w:noWrap w:val="false"/>
          </w:tcPr>
          <w:p>
            <w:pPr>
              <w:pStyle w:val="1072"/>
              <w:jc w:val="center"/>
              <w:widowControl w:val="off"/>
              <w:rPr>
                <w:rFonts w:hint="eastAsia"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5.5</w:t>
            </w:r>
            <w:r>
              <w:rPr>
                <w:rFonts w:hint="eastAsia"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72"/>
              <w:jc w:val="left"/>
              <w:keepLines w:val="0"/>
              <w:keepNext w:val="0"/>
              <w:pageBreakBefore w:val="0"/>
              <w:spacing w:line="400" w:lineRule="exact"/>
              <w:widowControl/>
              <w:rPr>
                <w:rFonts w:ascii="仿宋" w:hAnsi="仿宋" w:eastAsia="仿宋" w:cs="宋体"/>
                <w:color w:val="000000"/>
                <w:sz w:val="24"/>
                <w:szCs w:val="24"/>
                <w:lang w:val="en-US" w:eastAsia="zh-CN" w:bidi="ar-SA"/>
              </w:rPr>
            </w:pP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072"/>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质量保障</w:t>
            </w:r>
            <w:r>
              <w:rPr>
                <w:rFonts w:hint="eastAsia" w:ascii="仿宋" w:hAnsi="仿宋" w:eastAsia="仿宋" w:cs="仿宋"/>
                <w:b/>
                <w:bCs/>
                <w:color w:val="000000"/>
                <w:sz w:val="24"/>
                <w:szCs w:val="24"/>
                <w:lang w:val="en-US" w:eastAsia="zh-CN"/>
              </w:rPr>
              <w:t xml:space="preserve">措施</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b w:val="0"/>
                <w:bCs w:val="0"/>
                <w:color w:val="000000"/>
                <w:sz w:val="24"/>
                <w:szCs w:val="24"/>
                <w:lang w:val="en-US" w:eastAsia="zh-CN" w:bidi="ar-SA"/>
              </w:rPr>
              <w:t xml:space="preserve">根据供应商针对本项目提供的</w:t>
            </w:r>
            <w:r>
              <w:rPr>
                <w:rFonts w:hint="eastAsia" w:ascii="仿宋" w:hAnsi="仿宋" w:eastAsia="仿宋" w:cs="仿宋"/>
                <w:b w:val="0"/>
                <w:bCs w:val="0"/>
                <w:color w:val="000000"/>
                <w:sz w:val="24"/>
                <w:szCs w:val="24"/>
              </w:rPr>
              <w:t xml:space="preserve">质量保障</w:t>
            </w:r>
            <w:r>
              <w:rPr>
                <w:rFonts w:hint="eastAsia" w:ascii="仿宋" w:hAnsi="仿宋" w:eastAsia="仿宋" w:cs="仿宋"/>
                <w:b w:val="0"/>
                <w:bCs w:val="0"/>
                <w:color w:val="000000"/>
                <w:sz w:val="24"/>
                <w:szCs w:val="24"/>
                <w:lang w:val="en-US" w:eastAsia="zh-CN"/>
              </w:rPr>
              <w:t xml:space="preserve">措施</w:t>
            </w:r>
            <w:r>
              <w:rPr>
                <w:rFonts w:hint="eastAsia" w:ascii="仿宋" w:hAnsi="仿宋" w:eastAsia="仿宋" w:cs="仿宋"/>
                <w:b w:val="0"/>
                <w:bCs w:val="0"/>
                <w:color w:val="000000"/>
                <w:sz w:val="24"/>
                <w:szCs w:val="24"/>
                <w:lang w:val="en-US" w:eastAsia="zh-CN" w:bidi="ar-SA"/>
              </w:rPr>
              <w:t xml:space="preserve">进行</w:t>
            </w:r>
            <w:r>
              <w:rPr>
                <w:rFonts w:hint="eastAsia" w:ascii="仿宋" w:hAnsi="仿宋" w:eastAsia="仿宋" w:cs="仿宋"/>
                <w:color w:val="000000"/>
                <w:sz w:val="24"/>
                <w:szCs w:val="24"/>
                <w:lang w:val="en-US" w:eastAsia="zh-CN" w:bidi="ar-SA"/>
              </w:rPr>
              <w:t xml:space="preserve">评分。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保障措施完备，能够完全响应泵站</w:t>
            </w:r>
            <w:r>
              <w:rPr>
                <w:rFonts w:hint="eastAsia" w:ascii="仿宋" w:hAnsi="仿宋" w:eastAsia="仿宋" w:cs="仿宋"/>
                <w:color w:val="000000"/>
                <w:sz w:val="24"/>
                <w:szCs w:val="24"/>
                <w:lang w:val="en-US" w:eastAsia="zh-CN"/>
              </w:rPr>
              <w:t xml:space="preserve">相关法律法规要求</w:t>
            </w:r>
            <w:r>
              <w:rPr>
                <w:rFonts w:hint="eastAsia" w:ascii="仿宋" w:hAnsi="仿宋" w:eastAsia="仿宋" w:cs="仿宋"/>
                <w:color w:val="000000"/>
                <w:sz w:val="24"/>
                <w:szCs w:val="24"/>
                <w:lang w:val="en-US" w:eastAsia="zh-CN" w:bidi="ar-SA"/>
              </w:rPr>
              <w:t xml:space="preserve">的得6分；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保障措施完备，较能响应泵站</w:t>
            </w:r>
            <w:r>
              <w:rPr>
                <w:rFonts w:hint="eastAsia" w:ascii="仿宋" w:hAnsi="仿宋" w:eastAsia="仿宋" w:cs="仿宋"/>
                <w:color w:val="000000"/>
                <w:sz w:val="24"/>
                <w:szCs w:val="24"/>
                <w:lang w:val="en-US" w:eastAsia="zh-CN"/>
              </w:rPr>
              <w:t xml:space="preserve">相关法律法规要求</w:t>
            </w:r>
            <w:r>
              <w:rPr>
                <w:rFonts w:hint="eastAsia" w:ascii="仿宋" w:hAnsi="仿宋" w:eastAsia="仿宋" w:cs="仿宋"/>
                <w:color w:val="000000"/>
                <w:sz w:val="24"/>
                <w:szCs w:val="24"/>
                <w:lang w:val="en-US" w:eastAsia="zh-CN" w:bidi="ar-SA"/>
              </w:rPr>
              <w:t xml:space="preserve">得3分；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保障措施基本响应的得1分；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6</w:t>
            </w:r>
            <w:r>
              <w:rPr>
                <w:rFonts w:ascii="仿宋" w:hAnsi="仿宋" w:eastAsia="仿宋" w:cs="Arial"/>
                <w:color w:val="000000"/>
                <w:sz w:val="24"/>
                <w:szCs w:val="24"/>
                <w:lang w:val="en-US" w:eastAsia="zh-CN" w:bidi="ar-SA"/>
              </w:rPr>
            </w:r>
            <w:r/>
          </w:p>
        </w:tc>
      </w:tr>
      <w:tr>
        <w:trPr>
          <w:trHeight w:val="475"/>
        </w:trPr>
        <w:tc>
          <w:tcPr>
            <w:tcW w:w="327"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5.6</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72"/>
              <w:jc w:val="left"/>
              <w:keepLines w:val="0"/>
              <w:keepNext w:val="0"/>
              <w:pageBreakBefore w:val="0"/>
              <w:spacing w:line="400" w:lineRule="exact"/>
              <w:widowControl/>
              <w:rPr>
                <w:rFonts w:ascii="仿宋" w:hAnsi="仿宋" w:eastAsia="仿宋" w:cs="宋体"/>
                <w:color w:val="000000"/>
                <w:sz w:val="24"/>
                <w:szCs w:val="24"/>
                <w:lang w:val="en-US" w:eastAsia="zh-CN" w:bidi="ar-SA"/>
              </w:rPr>
            </w:pP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072"/>
              <w:jc w:val="both"/>
              <w:keepLines w:val="0"/>
              <w:keepNext w:val="0"/>
              <w:pageBreakBefore w:val="0"/>
              <w:spacing w:line="340" w:lineRule="exact"/>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color w:val="000000"/>
                <w:sz w:val="24"/>
                <w:szCs w:val="24"/>
              </w:rPr>
              <w:t xml:space="preserve">台账与档案管理</w:t>
            </w:r>
            <w:r>
              <w:rPr>
                <w:rFonts w:hint="eastAsia" w:ascii="仿宋" w:hAnsi="仿宋" w:eastAsia="仿宋" w:cs="仿宋"/>
                <w:b/>
                <w:bCs/>
                <w:color w:val="000000"/>
                <w:sz w:val="24"/>
                <w:szCs w:val="24"/>
                <w:lang w:val="en-US" w:eastAsia="zh-CN" w:bidi="ar-SA"/>
              </w:rPr>
              <w:t xml:space="preserve">：</w:t>
            </w:r>
            <w:r>
              <w:rPr>
                <w:rFonts w:hint="eastAsia" w:ascii="仿宋" w:hAnsi="仿宋" w:eastAsia="仿宋" w:cs="仿宋"/>
                <w:b/>
                <w:bCs/>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根据供应商针对本项目提供的</w:t>
            </w:r>
            <w:r>
              <w:rPr>
                <w:rFonts w:hint="eastAsia" w:ascii="仿宋" w:hAnsi="仿宋" w:eastAsia="仿宋" w:cs="仿宋"/>
                <w:color w:val="000000"/>
                <w:sz w:val="24"/>
                <w:szCs w:val="24"/>
              </w:rPr>
              <w:t xml:space="preserve">台账与档案管理</w:t>
            </w:r>
            <w:r>
              <w:rPr>
                <w:rFonts w:hint="eastAsia" w:ascii="仿宋" w:hAnsi="仿宋" w:eastAsia="仿宋" w:cs="仿宋"/>
                <w:color w:val="000000"/>
                <w:sz w:val="24"/>
                <w:szCs w:val="24"/>
                <w:lang w:val="en-US" w:eastAsia="zh-CN" w:bidi="ar-SA"/>
              </w:rPr>
              <w:t xml:space="preserve">进行评分。</w:t>
            </w:r>
            <w:r>
              <w:rPr>
                <w:rFonts w:hint="eastAsia" w:ascii="仿宋" w:hAnsi="仿宋" w:eastAsia="仿宋" w:cs="仿宋"/>
                <w:color w:val="000000"/>
                <w:sz w:val="24"/>
                <w:szCs w:val="24"/>
                <w:lang w:val="en-US" w:eastAsia="zh-CN" w:bidi="ar-SA"/>
              </w:rPr>
            </w:r>
            <w:r/>
          </w:p>
          <w:p>
            <w:pPr>
              <w:pStyle w:val="1094"/>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运行记录、维保台账、巡查记录完整规范</w:t>
            </w:r>
            <w:r>
              <w:rPr>
                <w:rFonts w:hint="eastAsia" w:ascii="仿宋" w:hAnsi="仿宋" w:eastAsia="仿宋" w:cs="仿宋"/>
                <w:color w:val="000000"/>
                <w:sz w:val="24"/>
                <w:szCs w:val="24"/>
                <w:lang w:val="en-US" w:eastAsia="zh-CN"/>
              </w:rPr>
              <w:t xml:space="preserve">的得7分；</w:t>
            </w:r>
            <w:r>
              <w:rPr>
                <w:rFonts w:hint="eastAsia" w:ascii="仿宋" w:hAnsi="仿宋" w:eastAsia="仿宋" w:cs="仿宋"/>
                <w:color w:val="000000"/>
                <w:sz w:val="24"/>
                <w:szCs w:val="24"/>
                <w:lang w:val="en-US" w:eastAsia="zh-CN"/>
              </w:rPr>
            </w:r>
            <w:r/>
          </w:p>
          <w:p>
            <w:pPr>
              <w:pStyle w:val="1094"/>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运行记录、维保台账、巡查记录</w:t>
            </w:r>
            <w:r>
              <w:rPr>
                <w:rFonts w:hint="eastAsia" w:ascii="仿宋" w:hAnsi="仿宋" w:eastAsia="仿宋" w:cs="仿宋"/>
                <w:color w:val="000000"/>
                <w:sz w:val="24"/>
                <w:szCs w:val="24"/>
                <w:lang w:val="en-US" w:eastAsia="zh-CN"/>
              </w:rPr>
              <w:t xml:space="preserve">较</w:t>
            </w:r>
            <w:r>
              <w:rPr>
                <w:rFonts w:hint="eastAsia" w:ascii="仿宋" w:hAnsi="仿宋" w:eastAsia="仿宋" w:cs="仿宋"/>
                <w:color w:val="000000"/>
                <w:sz w:val="24"/>
                <w:szCs w:val="24"/>
              </w:rPr>
              <w:t xml:space="preserve">完整规范</w:t>
            </w:r>
            <w:r>
              <w:rPr>
                <w:rFonts w:hint="eastAsia" w:ascii="仿宋" w:hAnsi="仿宋" w:eastAsia="仿宋" w:cs="仿宋"/>
                <w:color w:val="000000"/>
                <w:sz w:val="24"/>
                <w:szCs w:val="24"/>
                <w:lang w:val="en-US" w:eastAsia="zh-CN"/>
              </w:rPr>
              <w:t xml:space="preserve">的得4分；</w:t>
            </w:r>
            <w:r>
              <w:rPr>
                <w:rFonts w:hint="eastAsia" w:ascii="仿宋" w:hAnsi="仿宋" w:eastAsia="仿宋" w:cs="仿宋"/>
                <w:color w:val="000000"/>
                <w:sz w:val="24"/>
                <w:szCs w:val="24"/>
                <w:lang w:val="en-US" w:eastAsia="zh-CN"/>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rPr>
              <w:t xml:space="preserve">运行记录、维保台账、巡查记录</w:t>
            </w:r>
            <w:r>
              <w:rPr>
                <w:rFonts w:hint="eastAsia" w:ascii="仿宋" w:hAnsi="仿宋" w:eastAsia="仿宋" w:cs="仿宋"/>
                <w:color w:val="000000"/>
                <w:sz w:val="24"/>
                <w:szCs w:val="24"/>
                <w:lang w:val="en-US" w:eastAsia="zh-CN"/>
              </w:rPr>
              <w:t xml:space="preserve">具备基本可行性的得2分；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未提供不得分。</w:t>
            </w:r>
            <w:r>
              <w:rPr>
                <w:rFonts w:hint="eastAsia" w:ascii="仿宋" w:hAnsi="仿宋" w:eastAsia="仿宋" w:cs="仿宋"/>
                <w:color w:val="000000"/>
                <w:sz w:val="24"/>
                <w:szCs w:val="24"/>
                <w:lang w:val="en-US" w:eastAsia="zh-CN" w:bidi="ar-SA"/>
              </w:rPr>
            </w:r>
            <w:r/>
          </w:p>
        </w:tc>
        <w:tc>
          <w:tcPr>
            <w:tcW w:w="352"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7</w:t>
            </w:r>
            <w:r>
              <w:rPr>
                <w:rFonts w:ascii="仿宋" w:hAnsi="仿宋" w:eastAsia="仿宋" w:cs="Arial"/>
                <w:color w:val="000000"/>
                <w:sz w:val="24"/>
                <w:szCs w:val="24"/>
                <w:lang w:val="en-US" w:eastAsia="zh-CN" w:bidi="ar-SA"/>
              </w:rPr>
            </w:r>
            <w:r/>
          </w:p>
        </w:tc>
      </w:tr>
      <w:tr>
        <w:trPr>
          <w:trHeight w:val="828"/>
        </w:trPr>
        <w:tc>
          <w:tcPr>
            <w:tcW w:w="327"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Arial"/>
                <w:color w:val="000000"/>
                <w:sz w:val="24"/>
                <w:szCs w:val="24"/>
                <w:lang w:val="en-US" w:eastAsia="zh-CN" w:bidi="ar-SA"/>
              </w:rPr>
              <w:t xml:space="preserve">5.7</w:t>
            </w:r>
            <w:r>
              <w:rPr>
                <w:rFonts w:ascii="仿宋" w:hAnsi="仿宋" w:eastAsia="仿宋" w:cs="Arial"/>
                <w:color w:val="000000"/>
                <w:sz w:val="24"/>
                <w:szCs w:val="24"/>
                <w:lang w:val="en-US" w:eastAsia="zh-CN" w:bidi="ar-SA"/>
              </w:rPr>
            </w:r>
            <w:r/>
          </w:p>
        </w:tc>
        <w:tc>
          <w:tcPr>
            <w:tcW w:w="664" w:type="dxa"/>
            <w:vAlign w:val="center"/>
            <w:vMerge w:val="continue"/>
            <w:textDirection w:val="lrTb"/>
            <w:noWrap w:val="false"/>
          </w:tcPr>
          <w:p>
            <w:pPr>
              <w:pStyle w:val="1072"/>
              <w:jc w:val="left"/>
              <w:keepLines w:val="0"/>
              <w:keepNext w:val="0"/>
              <w:pageBreakBefore w:val="0"/>
              <w:spacing w:line="400" w:lineRule="exact"/>
              <w:widowControl/>
              <w:rPr>
                <w:rFonts w:ascii="仿宋" w:hAnsi="仿宋" w:eastAsia="仿宋" w:cs="宋体"/>
                <w:color w:val="000000"/>
                <w:sz w:val="24"/>
                <w:szCs w:val="24"/>
                <w:lang w:val="en-US" w:eastAsia="zh-CN" w:bidi="ar-SA"/>
              </w:rPr>
            </w:pPr>
            <w:r>
              <w:rPr>
                <w:rFonts w:ascii="仿宋" w:hAnsi="仿宋" w:eastAsia="仿宋" w:cs="宋体"/>
                <w:color w:val="000000"/>
                <w:sz w:val="24"/>
                <w:szCs w:val="24"/>
                <w:lang w:val="en-US" w:eastAsia="zh-CN" w:bidi="ar-SA"/>
              </w:rPr>
            </w:r>
            <w:r/>
          </w:p>
        </w:tc>
        <w:tc>
          <w:tcPr>
            <w:tcW w:w="3656" w:type="dxa"/>
            <w:vAlign w:val="center"/>
            <w:textDirection w:val="lrTb"/>
            <w:noWrap w:val="false"/>
          </w:tcPr>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b/>
                <w:bCs/>
                <w:color w:val="000000"/>
                <w:sz w:val="24"/>
                <w:szCs w:val="24"/>
                <w:lang w:val="en-US" w:eastAsia="zh-CN" w:bidi="ar-SA"/>
              </w:rPr>
              <w:t xml:space="preserve">重难点分析及应对措施和合理化建议：</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根据供应商针对本项目提出的重难点分析及应对措</w:t>
            </w:r>
            <w:r>
              <w:rPr>
                <w:rFonts w:hint="eastAsia" w:ascii="仿宋" w:hAnsi="仿宋" w:eastAsia="仿宋" w:cs="仿宋"/>
                <w:b w:val="0"/>
                <w:bCs w:val="0"/>
                <w:color w:val="000000"/>
                <w:sz w:val="24"/>
                <w:szCs w:val="24"/>
                <w:lang w:val="en-US" w:eastAsia="zh-CN" w:bidi="ar-SA"/>
              </w:rPr>
              <w:t xml:space="preserve">施和</w:t>
            </w:r>
            <w:r>
              <w:rPr>
                <w:rFonts w:hint="eastAsia" w:ascii="仿宋" w:hAnsi="仿宋" w:eastAsia="仿宋" w:cs="仿宋"/>
                <w:b w:val="0"/>
                <w:bCs w:val="0"/>
                <w:color w:val="000000"/>
                <w:sz w:val="24"/>
                <w:szCs w:val="24"/>
                <w:lang w:val="en-US" w:eastAsia="zh-CN" w:bidi="ar-SA"/>
              </w:rPr>
              <w:t xml:space="preserve">合理化建议</w:t>
            </w:r>
            <w:r>
              <w:rPr>
                <w:rFonts w:hint="eastAsia" w:ascii="仿宋" w:hAnsi="仿宋" w:eastAsia="仿宋" w:cs="仿宋"/>
                <w:b w:val="0"/>
                <w:bCs w:val="0"/>
                <w:color w:val="000000"/>
                <w:sz w:val="24"/>
                <w:szCs w:val="24"/>
                <w:lang w:val="en-US" w:eastAsia="zh-CN" w:bidi="ar-SA"/>
              </w:rPr>
              <w:t xml:space="preserve">进行评分。</w:t>
            </w:r>
            <w:r>
              <w:rPr>
                <w:rFonts w:hint="eastAsia" w:ascii="仿宋" w:hAnsi="仿宋" w:eastAsia="仿宋" w:cs="仿宋"/>
                <w:b w:val="0"/>
                <w:bCs w:val="0"/>
                <w:color w:val="000000"/>
                <w:sz w:val="24"/>
                <w:szCs w:val="24"/>
                <w:lang w:val="en-US" w:eastAsia="zh-CN" w:bidi="ar-SA"/>
              </w:rPr>
              <w:br w:type="textWrapping" w:clear="all"/>
            </w:r>
            <w:r>
              <w:rPr>
                <w:rFonts w:hint="eastAsia" w:ascii="仿宋" w:hAnsi="仿宋" w:eastAsia="仿宋" w:cs="仿宋"/>
                <w:color w:val="000000"/>
                <w:sz w:val="24"/>
                <w:szCs w:val="24"/>
                <w:lang w:val="en-US" w:eastAsia="zh-CN" w:bidi="ar-SA"/>
              </w:rPr>
              <w:t xml:space="preserve">提出的问题针对性强，能突出重点难点，解决方案详细合理可落地的的得7分；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提出的问题针对性较强，对重点难点有一定认识，解决方案较合理的得4分；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提出的问题一般，解决方案针对性一般的得2分；</w:t>
            </w:r>
            <w:r>
              <w:rPr>
                <w:rFonts w:hint="eastAsia" w:ascii="仿宋" w:hAnsi="仿宋" w:eastAsia="仿宋" w:cs="仿宋"/>
                <w:color w:val="000000"/>
                <w:sz w:val="24"/>
                <w:szCs w:val="24"/>
                <w:lang w:val="en-US" w:eastAsia="zh-CN" w:bidi="ar-SA"/>
              </w:rPr>
            </w:r>
            <w:r/>
          </w:p>
          <w:p>
            <w:pPr>
              <w:pStyle w:val="1072"/>
              <w:jc w:val="both"/>
              <w:keepLines w:val="0"/>
              <w:keepNext w:val="0"/>
              <w:pageBreakBefore w:val="0"/>
              <w:spacing w:line="340" w:lineRule="exact"/>
              <w:widowControl w:val="off"/>
              <w:rPr>
                <w:rFonts w:hint="eastAsia" w:ascii="仿宋" w:hAnsi="仿宋" w:eastAsia="仿宋" w:cs="仿宋"/>
                <w:sz w:val="24"/>
                <w:szCs w:val="24"/>
                <w:lang w:val="en-US" w:eastAsia="zh-CN" w:bidi="ar-SA"/>
              </w:rPr>
            </w:pPr>
            <w:r>
              <w:rPr>
                <w:rFonts w:hint="eastAsia" w:ascii="仿宋" w:hAnsi="仿宋" w:eastAsia="仿宋" w:cs="仿宋"/>
                <w:color w:val="000000"/>
                <w:sz w:val="24"/>
                <w:szCs w:val="24"/>
                <w:lang w:val="en-US" w:eastAsia="zh-CN" w:bidi="ar-SA"/>
              </w:rPr>
              <w:t xml:space="preserve">未提供则不得分。</w:t>
            </w:r>
            <w:r>
              <w:rPr>
                <w:rFonts w:hint="eastAsia" w:ascii="仿宋" w:hAnsi="仿宋" w:eastAsia="仿宋" w:cs="仿宋"/>
                <w:sz w:val="24"/>
                <w:szCs w:val="24"/>
                <w:lang w:val="en-US" w:eastAsia="zh-CN" w:bidi="ar-SA"/>
              </w:rPr>
            </w:r>
            <w:r/>
          </w:p>
        </w:tc>
        <w:tc>
          <w:tcPr>
            <w:tcW w:w="352" w:type="dxa"/>
            <w:vAlign w:val="center"/>
            <w:textDirection w:val="lrTb"/>
            <w:noWrap w:val="false"/>
          </w:tcPr>
          <w:p>
            <w:pPr>
              <w:pStyle w:val="1072"/>
              <w:jc w:val="center"/>
              <w:widowControl w:val="off"/>
              <w:rPr>
                <w:rFonts w:hint="eastAsia" w:ascii="仿宋" w:hAnsi="仿宋" w:eastAsia="仿宋" w:cs="Arial"/>
                <w:sz w:val="24"/>
                <w:szCs w:val="24"/>
                <w:lang w:val="en-US" w:eastAsia="zh-CN" w:bidi="ar-SA"/>
              </w:rPr>
            </w:pPr>
            <w:r>
              <w:rPr>
                <w:rFonts w:hint="eastAsia" w:ascii="仿宋" w:hAnsi="仿宋" w:eastAsia="仿宋" w:cs="Arial"/>
                <w:sz w:val="24"/>
                <w:szCs w:val="24"/>
                <w:lang w:val="en-US" w:eastAsia="zh-CN" w:bidi="ar-SA"/>
              </w:rPr>
              <w:t xml:space="preserve">7</w:t>
            </w:r>
            <w:r>
              <w:rPr>
                <w:rFonts w:hint="eastAsia" w:ascii="仿宋" w:hAnsi="仿宋" w:eastAsia="仿宋" w:cs="Arial"/>
                <w:sz w:val="24"/>
                <w:szCs w:val="24"/>
                <w:lang w:val="en-US" w:eastAsia="zh-CN" w:bidi="ar-SA"/>
              </w:rPr>
            </w:r>
            <w:r/>
          </w:p>
        </w:tc>
      </w:tr>
      <w:tr>
        <w:trPr>
          <w:trHeight w:val="519"/>
        </w:trPr>
        <w:tc>
          <w:tcPr>
            <w:gridSpan w:val="3"/>
            <w:tcW w:w="8497" w:type="dxa"/>
            <w:vAlign w:val="center"/>
            <w:textDirection w:val="lrTb"/>
            <w:noWrap w:val="false"/>
          </w:tcPr>
          <w:p>
            <w:pPr>
              <w:pStyle w:val="1072"/>
              <w:jc w:val="center"/>
              <w:widowControl w:val="off"/>
              <w:rPr>
                <w:rFonts w:ascii="仿宋" w:hAnsi="仿宋" w:eastAsia="仿宋" w:cs="Arial"/>
                <w:color w:val="000000"/>
                <w:sz w:val="24"/>
                <w:szCs w:val="24"/>
                <w:lang w:val="en-US" w:eastAsia="zh-CN" w:bidi="ar-SA"/>
              </w:rPr>
            </w:pPr>
            <w:r>
              <w:rPr>
                <w:rFonts w:hint="eastAsia" w:ascii="仿宋" w:hAnsi="仿宋" w:eastAsia="仿宋" w:cs="宋体"/>
                <w:sz w:val="24"/>
                <w:szCs w:val="24"/>
                <w:lang w:val="en-US" w:eastAsia="zh-CN" w:bidi="ar-SA"/>
              </w:rPr>
              <w:t xml:space="preserve">合 计</w:t>
            </w:r>
            <w:r>
              <w:rPr>
                <w:rFonts w:ascii="仿宋" w:hAnsi="仿宋" w:eastAsia="仿宋" w:cs="Arial"/>
                <w:color w:val="000000"/>
                <w:sz w:val="24"/>
                <w:szCs w:val="24"/>
                <w:lang w:val="en-US" w:eastAsia="zh-CN" w:bidi="ar-SA"/>
              </w:rPr>
            </w:r>
            <w:r/>
          </w:p>
        </w:tc>
        <w:tc>
          <w:tcPr>
            <w:tcW w:w="352" w:type="dxa"/>
            <w:vAlign w:val="center"/>
            <w:textDirection w:val="lrTb"/>
            <w:noWrap w:val="false"/>
          </w:tcPr>
          <w:p>
            <w:pPr>
              <w:pStyle w:val="1072"/>
              <w:jc w:val="both"/>
              <w:widowControl w:val="off"/>
              <w:rPr>
                <w:rFonts w:ascii="仿宋" w:hAnsi="仿宋" w:eastAsia="仿宋" w:cs="Arial"/>
                <w:color w:val="000000"/>
                <w:sz w:val="24"/>
                <w:szCs w:val="24"/>
                <w:lang w:val="en-US" w:eastAsia="zh-CN" w:bidi="ar-SA"/>
              </w:rPr>
            </w:pPr>
            <w:r>
              <w:rPr>
                <w:rFonts w:hint="eastAsia" w:ascii="仿宋" w:hAnsi="仿宋" w:eastAsia="仿宋" w:cs="宋体"/>
                <w:sz w:val="24"/>
                <w:szCs w:val="24"/>
                <w:lang w:val="en-US" w:eastAsia="zh-CN" w:bidi="ar-SA"/>
              </w:rPr>
              <w:t xml:space="preserve">100</w:t>
            </w:r>
            <w:r>
              <w:rPr>
                <w:rFonts w:ascii="仿宋" w:hAnsi="仿宋" w:eastAsia="仿宋" w:cs="Arial"/>
                <w:color w:val="000000"/>
                <w:sz w:val="24"/>
                <w:szCs w:val="24"/>
                <w:lang w:val="en-US" w:eastAsia="zh-CN" w:bidi="ar-SA"/>
              </w:rPr>
            </w:r>
            <w:r/>
          </w:p>
        </w:tc>
      </w:tr>
    </w:tbl>
    <w:p>
      <w:pPr>
        <w:pStyle w:val="107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r>
      <w:r/>
    </w:p>
    <w:p>
      <w:pPr>
        <w:pStyle w:val="1072"/>
        <w:spacing w:line="360" w:lineRule="auto"/>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说明：</w:t>
      </w:r>
      <w:r>
        <w:rPr>
          <w:rFonts w:hint="eastAsia" w:ascii="仿宋" w:hAnsi="仿宋" w:eastAsia="仿宋" w:cs="仿宋"/>
          <w:b/>
          <w:bCs/>
          <w:color w:val="000000"/>
          <w:sz w:val="24"/>
          <w:szCs w:val="24"/>
          <w:highlight w:val="none"/>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对国家认定的节能产品和环保产品分别给予投标价的5%价格扣除，用扣除后的价格参与评审（特别说明：节能、环保产品必须纳入“中国政府采购网http://www.ccgp.gov.cn”等官方网站“节能、环保产品查询系统”，且以提供的证书复印件为准）。</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小微企业的价格扣除 </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对于未预留份额专门面向中小企业采购的采购项目或预留份额项目中的非预留部分采购包，给予小微企业报价10%（工程项目为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工程项目为5%）的价格扣除。 </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价格扣除比例或者价格分加分比例对小型企业和微型企业同等对待，不作区分。 </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监狱和戒毒企业的价格扣除。</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本项目对监狱和戒毒企业（简称监狱企业），给予10%（工程项目为5%）的价格扣除，用扣除后的价格参与评审。</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监狱企业需提供由省级以上监狱管理局、戒毒管理局（含新疆生产建设兵团）出具的属于监狱企业的证明文件。</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监狱企业标准请参照《关于政府采购支持监狱企业发展有关问题的通知》（财库[2014]68号）。</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残疾人福利性单位的价格扣除。</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本项目对残疾人福利性单位，给予10%（工程项目为5%）的价格扣除，用扣除后的价格参与评审。</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残疾人福利单位需按照采购文件的要求提供《残疾人福利性单位声明函》。</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4.3</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残疾人福利单位标准请参照《关于促进残疾人就业政府采购政策的通知》（财库〔2017〕141号）。</w:t>
      </w:r>
      <w:r>
        <w:rPr>
          <w:rFonts w:hint="eastAsia" w:ascii="仿宋" w:hAnsi="仿宋" w:eastAsia="仿宋" w:cs="仿宋"/>
          <w:sz w:val="24"/>
          <w:szCs w:val="24"/>
        </w:rPr>
      </w:r>
      <w:r/>
    </w:p>
    <w:p>
      <w:pPr>
        <w:pStyle w:val="1072"/>
        <w:ind w:firstLine="440"/>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监狱企业、残疾人福利单位属于小型、微型企业的，不重复享受政策。</w:t>
      </w:r>
      <w:r>
        <w:rPr>
          <w:rFonts w:hint="eastAsia" w:ascii="仿宋" w:hAnsi="仿宋" w:eastAsia="仿宋" w:cs="仿宋"/>
          <w:sz w:val="24"/>
          <w:szCs w:val="24"/>
        </w:rPr>
      </w:r>
      <w:r/>
    </w:p>
    <w:p>
      <w:pPr>
        <w:pStyle w:val="1072"/>
        <w:ind w:firstLine="442"/>
        <w:spacing w:line="360" w:lineRule="auto"/>
        <w:widowControl/>
        <w:rPr>
          <w:rFonts w:hint="eastAsia" w:ascii="仿宋" w:hAnsi="仿宋" w:eastAsia="仿宋" w:cs="仿宋"/>
          <w:b/>
          <w:bCs/>
          <w:sz w:val="24"/>
          <w:szCs w:val="24"/>
          <w:lang w:val="zh-CN"/>
        </w:rPr>
      </w:pPr>
      <w:r>
        <w:rPr>
          <w:rFonts w:hint="eastAsia" w:ascii="仿宋" w:hAnsi="仿宋" w:eastAsia="仿宋" w:cs="仿宋"/>
          <w:b/>
          <w:bCs/>
          <w:sz w:val="24"/>
          <w:szCs w:val="24"/>
        </w:rPr>
        <w:t xml:space="preserve">6</w:t>
      </w:r>
      <w:r>
        <w:rPr>
          <w:rFonts w:hint="eastAsia" w:ascii="仿宋" w:hAnsi="仿宋" w:eastAsia="仿宋" w:cs="仿宋"/>
          <w:b/>
          <w:bCs/>
          <w:sz w:val="24"/>
          <w:szCs w:val="24"/>
          <w:lang w:eastAsia="zh-CN"/>
        </w:rPr>
        <w:t xml:space="preserve">、</w:t>
      </w:r>
      <w:r>
        <w:rPr>
          <w:rFonts w:hint="eastAsia" w:ascii="仿宋" w:hAnsi="仿宋" w:eastAsia="仿宋" w:cs="仿宋"/>
          <w:b/>
          <w:color w:val="000000"/>
          <w:sz w:val="24"/>
          <w:szCs w:val="24"/>
          <w:lang w:eastAsia="zh-CN"/>
        </w:rPr>
        <w:t xml:space="preserve">所有认证、证明和业绩均以有效的证明文件的复印件为依据</w:t>
      </w:r>
      <w:r>
        <w:rPr>
          <w:rFonts w:hint="eastAsia" w:ascii="仿宋" w:hAnsi="仿宋" w:eastAsia="仿宋" w:cs="仿宋"/>
          <w:b/>
          <w:bCs/>
          <w:sz w:val="24"/>
          <w:szCs w:val="24"/>
          <w:lang w:val="zh-CN"/>
        </w:rPr>
        <w:t xml:space="preserve">。</w:t>
      </w:r>
      <w:r>
        <w:rPr>
          <w:rFonts w:hint="eastAsia" w:ascii="仿宋" w:hAnsi="仿宋" w:eastAsia="仿宋" w:cs="仿宋"/>
          <w:b/>
          <w:bCs/>
          <w:sz w:val="24"/>
          <w:szCs w:val="24"/>
          <w:lang w:val="zh-CN"/>
        </w:rPr>
      </w:r>
      <w:r/>
    </w:p>
    <w:p>
      <w:pPr>
        <w:pStyle w:val="1652"/>
        <w:ind w:firstLine="482"/>
        <w:spacing w:line="360" w:lineRule="auto"/>
        <w:rPr>
          <w:rFonts w:hint="eastAsia" w:ascii="仿宋" w:hAnsi="仿宋" w:eastAsia="仿宋" w:cs="仿宋"/>
          <w:b/>
          <w:color w:val="000000"/>
          <w:sz w:val="24"/>
          <w:szCs w:val="24"/>
          <w:lang w:eastAsia="zh-CN"/>
        </w:rPr>
      </w:pPr>
      <w:r>
        <w:rPr>
          <w:rFonts w:hint="eastAsia" w:ascii="仿宋" w:hAnsi="仿宋" w:eastAsia="仿宋" w:cs="仿宋"/>
          <w:b/>
          <w:bCs/>
          <w:color w:val="000000"/>
          <w:sz w:val="24"/>
          <w:szCs w:val="24"/>
          <w:lang w:val="en-US" w:eastAsia="zh-CN"/>
        </w:rPr>
        <w:t xml:space="preserve">7</w:t>
      </w:r>
      <w:r>
        <w:rPr>
          <w:rFonts w:hint="eastAsia" w:ascii="仿宋" w:hAnsi="仿宋" w:eastAsia="仿宋" w:cs="仿宋"/>
          <w:b/>
          <w:color w:val="000000"/>
          <w:sz w:val="24"/>
          <w:szCs w:val="24"/>
          <w:lang w:eastAsia="zh-CN"/>
        </w:rPr>
        <w:t xml:space="preserve">、</w:t>
      </w:r>
      <w:r>
        <w:rPr>
          <w:rFonts w:hint="eastAsia" w:ascii="仿宋" w:hAnsi="仿宋" w:eastAsia="仿宋" w:cs="仿宋"/>
          <w:b/>
          <w:bCs/>
          <w:sz w:val="24"/>
          <w:szCs w:val="24"/>
          <w:lang w:val="zh-CN"/>
        </w:rPr>
        <w:t xml:space="preserve">上述评分办法均以响应文件、评委的判断为准</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eastAsia="zh-CN"/>
        </w:rPr>
      </w:r>
      <w:r/>
    </w:p>
    <w:p>
      <w:pPr>
        <w:pStyle w:val="1652"/>
        <w:ind w:firstLine="480"/>
        <w:rPr>
          <w:rFonts w:ascii="仿宋" w:hAnsi="仿宋" w:eastAsia="仿宋" w:cs="仿宋"/>
          <w:color w:val="000000"/>
          <w:sz w:val="36"/>
          <w:szCs w:val="36"/>
          <w:highlight w:val="none"/>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lang w:eastAsia="zh-CN"/>
        </w:rPr>
        <w:t xml:space="preserve">、供应商必须提供真实信息，如有提供虚假信息、证明、合同或证书等虚假资料的，按照无效投标处理，如已签署合同的，则</w:t>
      </w:r>
      <w:r>
        <w:rPr>
          <w:rFonts w:hint="eastAsia" w:ascii="仿宋" w:hAnsi="仿宋" w:eastAsia="仿宋" w:cs="仿宋"/>
          <w:color w:val="000000"/>
          <w:sz w:val="24"/>
          <w:szCs w:val="24"/>
          <w:lang w:val="en-US" w:eastAsia="zh-CN"/>
        </w:rPr>
        <w:t xml:space="preserve">终</w:t>
      </w:r>
      <w:r>
        <w:rPr>
          <w:rFonts w:hint="eastAsia" w:ascii="仿宋" w:hAnsi="仿宋" w:eastAsia="仿宋" w:cs="仿宋"/>
          <w:color w:val="000000"/>
          <w:sz w:val="24"/>
          <w:szCs w:val="24"/>
          <w:lang w:eastAsia="zh-CN"/>
        </w:rPr>
        <w:t xml:space="preserve">止合同并承担相应法律责任。</w:t>
      </w:r>
      <w:r>
        <w:rPr>
          <w:rFonts w:ascii="仿宋" w:hAnsi="仿宋" w:eastAsia="仿宋" w:cs="仿宋"/>
          <w:color w:val="000000"/>
          <w:sz w:val="36"/>
          <w:szCs w:val="36"/>
          <w:highlight w:val="none"/>
        </w:rPr>
      </w:r>
      <w:r/>
    </w:p>
    <w:p>
      <w:pPr>
        <w:pStyle w:val="1072"/>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77"/>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077"/>
        <w:ind w:firstLine="0"/>
        <w:rPr>
          <w:rFonts w:ascii="仿宋" w:hAnsi="仿宋" w:eastAsia="仿宋" w:cs="仿宋"/>
          <w:color w:val="000000"/>
          <w:spacing w:val="-10"/>
          <w:sz w:val="36"/>
          <w:szCs w:val="36"/>
          <w:highlight w:val="none"/>
        </w:rPr>
      </w:pPr>
      <w:r>
        <w:rPr>
          <w:rFonts w:ascii="仿宋" w:hAnsi="仿宋" w:eastAsia="仿宋" w:cs="仿宋"/>
          <w:color w:val="000000"/>
          <w:spacing w:val="-10"/>
          <w:sz w:val="36"/>
          <w:szCs w:val="36"/>
          <w:highlight w:val="none"/>
        </w:rPr>
      </w:r>
      <w:r/>
    </w:p>
    <w:p>
      <w:pPr>
        <w:pStyle w:val="1147"/>
        <w:ind w:firstLine="0"/>
        <w:jc w:val="center"/>
        <w:spacing w:before="240" w:after="240"/>
        <w:tabs>
          <w:tab w:val="clear" w:pos="1440" w:leader="none"/>
          <w:tab w:val="clear" w:pos="5670" w:leader="none"/>
        </w:tabs>
        <w:rPr>
          <w:rFonts w:hint="eastAsia" w:ascii="仿宋" w:hAnsi="仿宋" w:cs="仿宋"/>
          <w:color w:val="000000"/>
          <w:spacing w:val="-10"/>
          <w:sz w:val="36"/>
          <w:szCs w:val="36"/>
          <w:highlight w:val="none"/>
        </w:rPr>
      </w:pPr>
      <w:r/>
      <w:bookmarkStart w:id="112" w:name="_Toc150538845"/>
      <w:r>
        <w:rPr>
          <w:rFonts w:hint="eastAsia" w:ascii="仿宋" w:hAnsi="仿宋" w:cs="仿宋"/>
          <w:color w:val="000000"/>
          <w:spacing w:val="-10"/>
          <w:sz w:val="36"/>
          <w:szCs w:val="36"/>
          <w:highlight w:val="none"/>
          <w:lang w:val="en-US" w:eastAsia="zh-CN"/>
        </w:rPr>
        <w:t xml:space="preserve">第四章 </w:t>
      </w:r>
      <w:r>
        <w:rPr>
          <w:rFonts w:hint="eastAsia" w:ascii="仿宋" w:hAnsi="仿宋" w:cs="仿宋"/>
          <w:color w:val="000000"/>
          <w:spacing w:val="-10"/>
          <w:sz w:val="36"/>
          <w:szCs w:val="36"/>
          <w:highlight w:val="none"/>
        </w:rPr>
        <w:t xml:space="preserve">采购需求</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112"/>
      <w:r>
        <w:rPr>
          <w:rFonts w:hint="eastAsia" w:ascii="仿宋" w:hAnsi="仿宋" w:cs="仿宋"/>
          <w:color w:val="000000"/>
          <w:spacing w:val="-10"/>
          <w:sz w:val="36"/>
          <w:szCs w:val="36"/>
          <w:highlight w:val="none"/>
        </w:rPr>
      </w:r>
      <w:r/>
    </w:p>
    <w:p>
      <w:pPr>
        <w:pStyle w:val="1072"/>
        <w:ind w:firstLine="482"/>
        <w:spacing w:line="360" w:lineRule="auto"/>
        <w:rPr>
          <w:rFonts w:ascii="宋体" w:hAnsi="宋体" w:eastAsia="宋体" w:cs="宋体"/>
          <w:sz w:val="24"/>
          <w:szCs w:val="24"/>
          <w:lang w:val="en-US"/>
        </w:rPr>
      </w:pPr>
      <w:r>
        <w:rPr>
          <w:rFonts w:hint="eastAsia" w:ascii="仿宋" w:hAnsi="仿宋" w:eastAsia="仿宋"/>
          <w:b/>
          <w:bCs/>
          <w:color w:val="000000"/>
          <w:sz w:val="24"/>
          <w:szCs w:val="20"/>
          <w:highlight w:val="none"/>
        </w:rPr>
        <w:t xml:space="preserve">一、</w:t>
      </w:r>
      <w:r>
        <w:rPr>
          <w:rFonts w:hint="eastAsia" w:ascii="仿宋" w:hAnsi="仿宋" w:eastAsia="仿宋"/>
          <w:b/>
          <w:bCs/>
          <w:color w:val="000000"/>
          <w:sz w:val="24"/>
          <w:szCs w:val="20"/>
          <w:highlight w:val="none"/>
          <w:lang w:val="en-US" w:eastAsia="zh-CN"/>
        </w:rPr>
        <w:t xml:space="preserve">项目基本情况</w:t>
      </w:r>
      <w:r>
        <w:rPr>
          <w:rFonts w:ascii="宋体" w:hAnsi="宋体" w:eastAsia="宋体" w:cs="宋体"/>
          <w:sz w:val="24"/>
          <w:szCs w:val="24"/>
          <w:lang w:val="en-US"/>
        </w:rPr>
      </w:r>
      <w:r/>
    </w:p>
    <w:p>
      <w:pPr>
        <w:pStyle w:val="1072"/>
        <w:ind w:firstLine="480"/>
        <w:spacing w:line="360" w:lineRule="auto"/>
        <w:rPr>
          <w:rFonts w:hint="eastAsia" w:ascii="仿宋" w:hAnsi="仿宋" w:eastAsia="仿宋" w:cs="Times New Roman"/>
          <w:b w:val="0"/>
          <w:bCs/>
          <w:color w:val="000000"/>
          <w:sz w:val="24"/>
          <w:highlight w:val="none"/>
          <w:lang w:val="en-US" w:eastAsia="zh-CN"/>
        </w:rPr>
      </w:pPr>
      <w:r/>
      <w:bookmarkStart w:id="113" w:name="_Toc33266151"/>
      <w:r/>
      <w:bookmarkStart w:id="114" w:name="_Toc20780"/>
      <w:r/>
      <w:bookmarkStart w:id="115" w:name="_Toc2"/>
      <w:r/>
      <w:bookmarkStart w:id="116" w:name="_Toc31489"/>
      <w:r/>
      <w:bookmarkStart w:id="117" w:name="_Toc13569"/>
      <w:r/>
      <w:bookmarkStart w:id="118" w:name="_Toc1171"/>
      <w:r/>
      <w:bookmarkStart w:id="119" w:name="_Toc8762"/>
      <w:r/>
      <w:bookmarkStart w:id="120" w:name="_Toc32432"/>
      <w:r/>
      <w:bookmarkStart w:id="121" w:name="_Toc1329"/>
      <w:r/>
      <w:bookmarkStart w:id="122" w:name="_Toc3834"/>
      <w:r/>
      <w:bookmarkStart w:id="123" w:name="_Toc19449"/>
      <w:r/>
      <w:bookmarkStart w:id="124" w:name="_Toc14860"/>
      <w:r/>
      <w:bookmarkStart w:id="125" w:name="_Toc14225"/>
      <w:r/>
      <w:bookmarkStart w:id="126" w:name="_Toc6136"/>
      <w:r/>
      <w:bookmarkStart w:id="127" w:name="_Toc31380"/>
      <w:r/>
      <w:bookmarkStart w:id="128" w:name="_Toc17598"/>
      <w:r/>
      <w:bookmarkStart w:id="129" w:name="_Toc24282"/>
      <w:r>
        <w:rPr>
          <w:rFonts w:hint="eastAsia" w:ascii="仿宋" w:hAnsi="仿宋" w:eastAsia="仿宋" w:cs="Times New Roman"/>
          <w:b w:val="0"/>
          <w:bCs/>
          <w:color w:val="000000"/>
          <w:sz w:val="24"/>
          <w:highlight w:val="none"/>
          <w:lang w:val="en-US" w:eastAsia="zh-CN"/>
        </w:rPr>
        <w:t xml:space="preserve">为确保泵站正常运行，安全防洪，拟对</w:t>
      </w:r>
      <w:r>
        <w:rPr>
          <w:rFonts w:hint="eastAsia" w:ascii="仿宋" w:hAnsi="仿宋" w:eastAsia="仿宋" w:cs="仿宋"/>
          <w:color w:val="000000"/>
          <w:sz w:val="24"/>
          <w:szCs w:val="24"/>
          <w:highlight w:val="none"/>
          <w:u w:val="none"/>
        </w:rPr>
        <w:t xml:space="preserve">东阳雨水泵站、润阳路下穿雨水泵站、汤龙路下穿雨水泵站、河头圩泵站、346国道辅道</w:t>
      </w:r>
      <w:r>
        <w:rPr>
          <w:rFonts w:hint="eastAsia" w:ascii="仿宋" w:hAnsi="仿宋" w:eastAsia="仿宋" w:cs="仿宋"/>
          <w:color w:val="000000"/>
          <w:sz w:val="24"/>
          <w:szCs w:val="24"/>
          <w:highlight w:val="none"/>
          <w:u w:val="none"/>
          <w:lang w:val="en-US" w:eastAsia="zh-CN"/>
        </w:rPr>
        <w:t xml:space="preserve">泵站</w:t>
      </w:r>
      <w:r>
        <w:rPr>
          <w:rFonts w:hint="eastAsia" w:ascii="仿宋" w:hAnsi="仿宋" w:eastAsia="仿宋" w:cs="Times New Roman"/>
          <w:b w:val="0"/>
          <w:bCs/>
          <w:color w:val="000000"/>
          <w:sz w:val="24"/>
          <w:highlight w:val="none"/>
          <w:lang w:val="en-US" w:eastAsia="zh-CN"/>
        </w:rPr>
        <w:t xml:space="preserve">管护单位进行政府采购，服务期一年，主要内容包括:</w:t>
      </w:r>
      <w:r>
        <w:rPr>
          <w:rFonts w:hint="eastAsia" w:ascii="仿宋" w:hAnsi="仿宋" w:eastAsia="仿宋" w:cs="仿宋"/>
          <w:color w:val="000000"/>
          <w:sz w:val="24"/>
          <w:szCs w:val="24"/>
          <w:highlight w:val="none"/>
          <w:u w:val="none"/>
          <w:lang w:val="en-US"/>
        </w:rPr>
        <w:t xml:space="preserve">工程设备设施</w:t>
      </w:r>
      <w:r>
        <w:rPr>
          <w:rFonts w:hint="eastAsia" w:ascii="仿宋" w:hAnsi="仿宋" w:eastAsia="仿宋" w:cs="仿宋"/>
          <w:color w:val="000000"/>
          <w:sz w:val="24"/>
          <w:szCs w:val="24"/>
          <w:highlight w:val="none"/>
          <w:u w:val="none"/>
          <w:lang w:val="en-US" w:eastAsia="zh-CN"/>
        </w:rPr>
        <w:t xml:space="preserve">维护</w:t>
      </w:r>
      <w:r>
        <w:rPr>
          <w:rFonts w:hint="eastAsia" w:ascii="仿宋" w:hAnsi="仿宋" w:eastAsia="仿宋" w:cs="仿宋"/>
          <w:color w:val="000000"/>
          <w:sz w:val="24"/>
          <w:szCs w:val="24"/>
          <w:highlight w:val="none"/>
          <w:u w:val="none"/>
          <w:lang w:val="en-US"/>
        </w:rPr>
        <w:t xml:space="preserve">、工程观测检查、机电电气设备试验检测、</w:t>
      </w:r>
      <w:r>
        <w:rPr>
          <w:rFonts w:hint="eastAsia" w:ascii="仿宋" w:hAnsi="仿宋" w:eastAsia="仿宋" w:cs="仿宋"/>
          <w:color w:val="000000"/>
          <w:sz w:val="24"/>
          <w:szCs w:val="24"/>
          <w:highlight w:val="none"/>
          <w:u w:val="none"/>
          <w:lang w:val="en-US" w:eastAsia="zh-CN"/>
        </w:rPr>
        <w:t xml:space="preserve">泵站</w:t>
      </w:r>
      <w:r>
        <w:rPr>
          <w:rFonts w:hint="eastAsia" w:ascii="仿宋" w:hAnsi="仿宋" w:eastAsia="仿宋" w:cs="仿宋"/>
          <w:color w:val="000000"/>
          <w:sz w:val="24"/>
          <w:szCs w:val="24"/>
          <w:highlight w:val="none"/>
          <w:u w:val="none"/>
          <w:lang w:val="en-US"/>
        </w:rPr>
        <w:t xml:space="preserve">检查维护、安全生产、水文测量、</w:t>
      </w:r>
      <w:r>
        <w:rPr>
          <w:rFonts w:hint="eastAsia" w:ascii="仿宋" w:hAnsi="仿宋" w:eastAsia="仿宋" w:cs="仿宋"/>
          <w:color w:val="000000"/>
          <w:sz w:val="24"/>
          <w:szCs w:val="24"/>
          <w:highlight w:val="none"/>
          <w:u w:val="none"/>
          <w:lang w:val="en-US" w:eastAsia="zh-CN"/>
        </w:rPr>
        <w:t xml:space="preserve">水闸及启闭机养护</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lang w:val="en-US" w:eastAsia="zh-CN"/>
        </w:rPr>
        <w:t xml:space="preserve">运行调度、</w:t>
      </w:r>
      <w:r>
        <w:rPr>
          <w:rFonts w:hint="eastAsia" w:ascii="仿宋" w:hAnsi="仿宋" w:eastAsia="仿宋" w:cs="仿宋"/>
          <w:color w:val="000000"/>
          <w:sz w:val="24"/>
          <w:szCs w:val="24"/>
          <w:highlight w:val="none"/>
          <w:u w:val="none"/>
          <w:lang w:val="en-US"/>
        </w:rPr>
        <w:t xml:space="preserve">环境管理、</w:t>
      </w:r>
      <w:r>
        <w:rPr>
          <w:rFonts w:hint="eastAsia" w:ascii="仿宋" w:hAnsi="仿宋" w:eastAsia="仿宋" w:cs="仿宋"/>
          <w:color w:val="000000"/>
          <w:sz w:val="24"/>
          <w:szCs w:val="24"/>
          <w:highlight w:val="none"/>
          <w:u w:val="none"/>
          <w:lang w:val="en-US" w:eastAsia="zh-CN"/>
        </w:rPr>
        <w:t xml:space="preserve">泵站管理范围内绿化、道路、栏杆、水体等养护及所有房屋维护、场地保洁、会务保障</w:t>
      </w:r>
      <w:r>
        <w:rPr>
          <w:rFonts w:hint="eastAsia" w:ascii="仿宋" w:hAnsi="仿宋" w:eastAsia="仿宋" w:cs="仿宋"/>
          <w:color w:val="000000"/>
          <w:sz w:val="24"/>
          <w:szCs w:val="24"/>
          <w:highlight w:val="none"/>
          <w:u w:val="none"/>
          <w:lang w:val="en-US"/>
        </w:rPr>
        <w:t xml:space="preserve">等</w:t>
      </w:r>
      <w:r>
        <w:rPr>
          <w:rFonts w:hint="eastAsia" w:ascii="仿宋" w:hAnsi="仿宋" w:eastAsia="仿宋" w:cs="Times New Roman"/>
          <w:b w:val="0"/>
          <w:bCs/>
          <w:color w:val="000000"/>
          <w:sz w:val="24"/>
          <w:highlight w:val="none"/>
          <w:lang w:val="en-US" w:eastAsia="zh-CN"/>
        </w:rPr>
        <w:t xml:space="preserve">。</w:t>
      </w:r>
      <w:r>
        <w:rPr>
          <w:rFonts w:hint="eastAsia" w:ascii="仿宋" w:hAnsi="仿宋" w:eastAsia="仿宋" w:cs="Times New Roman"/>
          <w:b w:val="0"/>
          <w:bCs/>
          <w:color w:val="000000"/>
          <w:sz w:val="24"/>
          <w:highlight w:val="none"/>
          <w:lang w:val="en-US" w:eastAsia="zh-CN"/>
        </w:rPr>
      </w:r>
      <w:r/>
    </w:p>
    <w:p>
      <w:pPr>
        <w:pStyle w:val="1072"/>
        <w:ind w:firstLine="482"/>
        <w:spacing w:line="360" w:lineRule="auto"/>
        <w:rPr>
          <w:rFonts w:hint="eastAsia" w:ascii="仿宋" w:hAnsi="仿宋" w:eastAsia="仿宋"/>
          <w:b/>
          <w:bCs/>
          <w:color w:val="000000"/>
          <w:sz w:val="24"/>
          <w:szCs w:val="20"/>
          <w:highlight w:val="none"/>
        </w:rPr>
      </w:pPr>
      <w:r>
        <w:rPr>
          <w:rFonts w:hint="eastAsia" w:ascii="仿宋" w:hAnsi="仿宋" w:eastAsia="仿宋"/>
          <w:b/>
          <w:bCs/>
          <w:color w:val="000000"/>
          <w:sz w:val="24"/>
          <w:szCs w:val="20"/>
          <w:highlight w:val="none"/>
        </w:rPr>
        <w:t xml:space="preserve">一、项目</w:t>
      </w:r>
      <w:r>
        <w:rPr>
          <w:rFonts w:hint="eastAsia" w:ascii="仿宋" w:hAnsi="仿宋" w:eastAsia="仿宋"/>
          <w:b/>
          <w:bCs/>
          <w:color w:val="000000"/>
          <w:sz w:val="24"/>
          <w:szCs w:val="24"/>
        </w:rPr>
        <w:t xml:space="preserve">概况</w:t>
      </w:r>
      <w:r>
        <w:rPr>
          <w:rFonts w:hint="eastAsia" w:ascii="仿宋" w:hAnsi="仿宋" w:eastAsia="仿宋"/>
          <w:b/>
          <w:bCs/>
          <w:color w:val="000000"/>
          <w:sz w:val="24"/>
          <w:szCs w:val="20"/>
          <w:highlight w:val="none"/>
        </w:rPr>
      </w:r>
      <w:r/>
    </w:p>
    <w:p>
      <w:pPr>
        <w:pStyle w:val="1072"/>
        <w:ind w:firstLine="480"/>
        <w:spacing w:line="360" w:lineRule="auto"/>
        <w:rPr>
          <w:rFonts w:hint="eastAsia" w:ascii="仿宋" w:hAnsi="仿宋" w:eastAsia="仿宋"/>
          <w:color w:val="000000"/>
          <w:sz w:val="24"/>
          <w:highlight w:val="none"/>
          <w:lang w:eastAsia="zh-CN"/>
        </w:rPr>
      </w:pPr>
      <w:r>
        <w:rPr>
          <w:rFonts w:hint="eastAsia" w:ascii="仿宋" w:hAnsi="仿宋" w:eastAsia="仿宋"/>
          <w:color w:val="000000"/>
          <w:sz w:val="24"/>
          <w:highlight w:val="none"/>
          <w:lang w:val="en-US" w:eastAsia="zh-CN"/>
        </w:rPr>
        <w:t xml:space="preserve">1、项目名称：</w:t>
      </w:r>
      <w:r>
        <w:rPr>
          <w:rFonts w:hint="eastAsia" w:ascii="仿宋" w:hAnsi="仿宋" w:eastAsia="仿宋"/>
          <w:color w:val="000000"/>
          <w:sz w:val="24"/>
          <w:highlight w:val="none"/>
          <w:lang w:eastAsia="zh-CN"/>
        </w:rPr>
        <w:t xml:space="preserve">便民河沿线区域东阳雨水泵站及润阳路下穿等雨水泵站运行维护管理项目</w:t>
      </w:r>
      <w:r>
        <w:rPr>
          <w:rFonts w:hint="eastAsia" w:ascii="仿宋" w:hAnsi="仿宋" w:eastAsia="仿宋"/>
          <w:color w:val="000000"/>
          <w:sz w:val="24"/>
          <w:highlight w:val="none"/>
          <w:lang w:eastAsia="zh-CN"/>
        </w:rPr>
      </w:r>
      <w:r/>
    </w:p>
    <w:p>
      <w:pPr>
        <w:pStyle w:val="1072"/>
        <w:ind w:firstLine="480"/>
        <w:spacing w:line="360" w:lineRule="auto"/>
        <w:rPr>
          <w:rFonts w:ascii="仿宋" w:hAnsi="仿宋" w:eastAsia="仿宋" w:cs="Times New Roman"/>
          <w:b w:val="0"/>
          <w:bCs/>
          <w:color w:val="ff0000"/>
          <w:sz w:val="24"/>
          <w:highlight w:val="none"/>
          <w:lang w:val="en-US" w:eastAsia="zh-CN"/>
        </w:rPr>
      </w:pPr>
      <w:r>
        <w:rPr>
          <w:rFonts w:hint="eastAsia" w:ascii="仿宋" w:hAnsi="仿宋" w:eastAsia="仿宋"/>
          <w:b w:val="0"/>
          <w:bCs/>
          <w:color w:val="000000"/>
          <w:sz w:val="24"/>
          <w:highlight w:val="none"/>
          <w:lang w:val="en-US" w:eastAsia="zh-CN"/>
        </w:rPr>
        <w:t xml:space="preserve">2、服务期限：2026年6月13日至2027年6月12日（其中</w:t>
      </w:r>
      <w:r>
        <w:rPr>
          <w:rFonts w:hint="eastAsia" w:ascii="仿宋" w:hAnsi="仿宋" w:eastAsia="仿宋" w:cs="Times New Roman"/>
          <w:b w:val="0"/>
          <w:bCs/>
          <w:color w:val="000000"/>
          <w:sz w:val="24"/>
          <w:highlight w:val="none"/>
          <w:lang w:val="en-US" w:eastAsia="zh-CN"/>
        </w:rPr>
        <w:t xml:space="preserve">346国道辅道泵站服务期限为2026年8月13日至</w:t>
      </w:r>
      <w:r>
        <w:rPr>
          <w:rFonts w:hint="eastAsia" w:ascii="仿宋" w:hAnsi="仿宋" w:eastAsia="仿宋"/>
          <w:b w:val="0"/>
          <w:bCs/>
          <w:color w:val="000000"/>
          <w:sz w:val="24"/>
          <w:highlight w:val="none"/>
          <w:lang w:val="en-US" w:eastAsia="zh-CN"/>
        </w:rPr>
        <w:t xml:space="preserve">2027年6月12日）</w:t>
      </w:r>
      <w:r>
        <w:rPr>
          <w:rFonts w:ascii="仿宋" w:hAnsi="仿宋" w:eastAsia="仿宋" w:cs="Times New Roman"/>
          <w:b w:val="0"/>
          <w:bCs/>
          <w:color w:val="ff0000"/>
          <w:sz w:val="24"/>
          <w:highlight w:val="none"/>
          <w:lang w:val="en-US" w:eastAsia="zh-CN"/>
        </w:rPr>
      </w:r>
      <w:r/>
    </w:p>
    <w:p>
      <w:pPr>
        <w:pStyle w:val="1077"/>
        <w:rPr>
          <w:rFonts w:hint="eastAsia" w:ascii="仿宋" w:hAnsi="仿宋" w:eastAsia="仿宋"/>
          <w:b w:val="0"/>
          <w:bCs/>
          <w:color w:val="000000"/>
          <w:sz w:val="24"/>
          <w:highlight w:val="none"/>
          <w:lang w:val="en-US" w:eastAsia="zh-CN"/>
        </w:rPr>
      </w:pPr>
      <w:r>
        <w:rPr>
          <w:rFonts w:hint="eastAsia" w:ascii="仿宋" w:hAnsi="仿宋" w:eastAsia="仿宋"/>
          <w:b w:val="0"/>
          <w:bCs/>
          <w:color w:val="000000"/>
          <w:sz w:val="24"/>
          <w:highlight w:val="none"/>
          <w:lang w:val="en-US" w:eastAsia="zh-CN"/>
        </w:rPr>
        <w:t xml:space="preserve">3、泵站参数：</w:t>
      </w:r>
      <w:r>
        <w:rPr>
          <w:rFonts w:hint="eastAsia" w:ascii="仿宋" w:hAnsi="仿宋" w:eastAsia="仿宋"/>
          <w:b w:val="0"/>
          <w:bCs/>
          <w:color w:val="000000"/>
          <w:sz w:val="24"/>
          <w:highlight w:val="none"/>
          <w:lang w:val="en-US" w:eastAsia="zh-CN"/>
        </w:rPr>
      </w:r>
      <w:r/>
    </w:p>
    <w:tbl>
      <w:tblPr>
        <w:tblW w:w="8516"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47"/>
        <w:gridCol w:w="1050"/>
        <w:gridCol w:w="1449"/>
        <w:gridCol w:w="2251"/>
        <w:gridCol w:w="739"/>
        <w:gridCol w:w="1834"/>
        <w:gridCol w:w="646"/>
      </w:tblGrid>
      <w:tr>
        <w:trPr>
          <w:trHeight w:val="1006"/>
        </w:trPr>
        <w:tc>
          <w:tcPr>
            <w:tcW w:w="547" w:type="dxa"/>
            <w:vAlign w:val="center"/>
            <w:textDirection w:val="lrTb"/>
            <w:noWrap/>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序号</w:t>
            </w:r>
            <w:r>
              <w:rPr>
                <w:rFonts w:hint="eastAsia" w:ascii="仿宋" w:hAnsi="仿宋" w:eastAsia="仿宋" w:cs="仿宋"/>
                <w:i w:val="0"/>
                <w:iCs w:val="0"/>
                <w:color w:val="000000"/>
                <w:sz w:val="21"/>
                <w:szCs w:val="21"/>
                <w:u w:val="none"/>
                <w:lang w:val="en-US" w:bidi="ar"/>
              </w:rPr>
            </w:r>
            <w:r/>
          </w:p>
        </w:tc>
        <w:tc>
          <w:tcPr>
            <w:tcW w:w="1050"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泵站名称</w:t>
            </w:r>
            <w:r>
              <w:rPr>
                <w:rFonts w:hint="eastAsia" w:ascii="仿宋" w:hAnsi="仿宋" w:eastAsia="仿宋" w:cs="仿宋"/>
                <w:i w:val="0"/>
                <w:iCs w:val="0"/>
                <w:color w:val="000000"/>
                <w:sz w:val="21"/>
                <w:szCs w:val="21"/>
                <w:u w:val="none"/>
                <w:lang w:val="en-US" w:bidi="ar"/>
              </w:rPr>
            </w:r>
            <w:r/>
          </w:p>
        </w:tc>
        <w:tc>
          <w:tcPr>
            <w:tcW w:w="144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位置</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覆盖区域</w:t>
            </w:r>
            <w:r>
              <w:rPr>
                <w:rFonts w:hint="eastAsia" w:ascii="仿宋" w:hAnsi="仿宋" w:eastAsia="仿宋" w:cs="仿宋"/>
                <w:i w:val="0"/>
                <w:iCs w:val="0"/>
                <w:color w:val="000000"/>
                <w:sz w:val="21"/>
                <w:szCs w:val="21"/>
                <w:u w:val="none"/>
                <w:lang w:val="en-US" w:bidi="ar"/>
              </w:rPr>
            </w:r>
            <w:r/>
          </w:p>
        </w:tc>
        <w:tc>
          <w:tcPr>
            <w:tcW w:w="73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泵台数</w:t>
            </w:r>
            <w:r>
              <w:rPr>
                <w:rFonts w:hint="eastAsia" w:ascii="仿宋" w:hAnsi="仿宋" w:eastAsia="仿宋" w:cs="仿宋"/>
                <w:i w:val="0"/>
                <w:iCs w:val="0"/>
                <w:color w:val="000000"/>
                <w:sz w:val="21"/>
                <w:szCs w:val="21"/>
                <w:u w:val="none"/>
                <w:lang w:val="en-US" w:bidi="ar"/>
              </w:rPr>
            </w:r>
            <w:r/>
          </w:p>
        </w:tc>
        <w:tc>
          <w:tcPr>
            <w:tcW w:w="1834"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型号、</w:t>
            </w:r>
            <w:r>
              <w:rPr>
                <w:rFonts w:hint="eastAsia" w:ascii="仿宋" w:hAnsi="仿宋" w:eastAsia="仿宋" w:cs="仿宋"/>
                <w:color w:val="000000"/>
                <w:sz w:val="21"/>
                <w:szCs w:val="21"/>
                <w:lang w:val="en-US" w:bidi="ar"/>
              </w:rPr>
              <w:t xml:space="preserve">扬程</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备注</w:t>
            </w:r>
            <w:r>
              <w:rPr>
                <w:rFonts w:hint="eastAsia" w:ascii="仿宋" w:hAnsi="仿宋" w:eastAsia="仿宋" w:cs="仿宋"/>
                <w:i w:val="0"/>
                <w:iCs w:val="0"/>
                <w:color w:val="000000"/>
                <w:sz w:val="21"/>
                <w:szCs w:val="21"/>
                <w:u w:val="none"/>
                <w:lang w:val="en-US" w:bidi="ar"/>
              </w:rPr>
            </w:r>
            <w:r/>
          </w:p>
        </w:tc>
      </w:tr>
      <w:tr>
        <w:trPr>
          <w:trHeight w:val="1691"/>
        </w:trPr>
        <w:tc>
          <w:tcPr>
            <w:tcW w:w="547" w:type="dxa"/>
            <w:vAlign w:val="center"/>
            <w:textDirection w:val="lrTb"/>
            <w:noWrap/>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1</w:t>
            </w:r>
            <w:r>
              <w:rPr>
                <w:rFonts w:hint="eastAsia" w:ascii="仿宋" w:hAnsi="仿宋" w:eastAsia="仿宋" w:cs="仿宋"/>
                <w:i w:val="0"/>
                <w:iCs w:val="0"/>
                <w:color w:val="000000"/>
                <w:sz w:val="21"/>
                <w:szCs w:val="21"/>
                <w:u w:val="none"/>
                <w:lang w:val="en-US" w:bidi="ar"/>
              </w:rPr>
            </w:r>
            <w:r/>
          </w:p>
        </w:tc>
        <w:tc>
          <w:tcPr>
            <w:tcW w:w="1050"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color w:val="000000"/>
                <w:sz w:val="21"/>
                <w:szCs w:val="21"/>
                <w:highlight w:val="none"/>
                <w:u w:val="none"/>
                <w:lang w:val="en-US" w:bidi="ar"/>
              </w:rPr>
              <w:t xml:space="preserve">东阳雨水泵站</w:t>
            </w:r>
            <w:r>
              <w:rPr>
                <w:rFonts w:hint="eastAsia" w:ascii="仿宋" w:hAnsi="仿宋" w:eastAsia="仿宋" w:cs="仿宋"/>
                <w:i w:val="0"/>
                <w:iCs w:val="0"/>
                <w:color w:val="000000"/>
                <w:sz w:val="21"/>
                <w:szCs w:val="21"/>
                <w:u w:val="none"/>
                <w:lang w:val="en-US" w:bidi="ar"/>
              </w:rPr>
            </w:r>
            <w:r/>
          </w:p>
        </w:tc>
        <w:tc>
          <w:tcPr>
            <w:tcW w:w="144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汤龙路、润阳路交界处</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72"/>
              <w:jc w:val="center"/>
              <w:widowControl/>
              <w:rPr>
                <w:rFonts w:hint="eastAsia" w:ascii="仿宋" w:hAnsi="仿宋" w:eastAsia="仿宋" w:cs="仿宋"/>
                <w:color w:val="000000"/>
                <w:szCs w:val="21"/>
                <w:lang w:val="en-US" w:eastAsia="zh-CN" w:bidi="ar"/>
              </w:rPr>
            </w:pPr>
            <w:r>
              <w:rPr>
                <w:rFonts w:hint="eastAsia" w:ascii="仿宋" w:hAnsi="仿宋" w:eastAsia="仿宋" w:cs="仿宋"/>
                <w:color w:val="000000"/>
                <w:szCs w:val="21"/>
                <w:lang w:val="en-US" w:eastAsia="zh-CN" w:bidi="ar"/>
              </w:rPr>
              <w:t xml:space="preserve">润阳路以南、汤龙路以东，东阳一、二支渠及周边</w:t>
            </w:r>
            <w:r>
              <w:rPr>
                <w:rFonts w:hint="eastAsia" w:ascii="仿宋" w:hAnsi="仿宋" w:eastAsia="仿宋" w:cs="仿宋"/>
                <w:color w:val="000000"/>
                <w:szCs w:val="21"/>
                <w:lang w:val="en-US" w:eastAsia="zh-CN" w:bidi="ar"/>
              </w:rPr>
            </w:r>
            <w:r/>
          </w:p>
        </w:tc>
        <w:tc>
          <w:tcPr>
            <w:tcW w:w="73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6</w:t>
            </w:r>
            <w:r>
              <w:rPr>
                <w:rFonts w:hint="eastAsia" w:ascii="仿宋" w:hAnsi="仿宋" w:eastAsia="仿宋" w:cs="仿宋"/>
                <w:i w:val="0"/>
                <w:iCs w:val="0"/>
                <w:color w:val="000000"/>
                <w:sz w:val="21"/>
                <w:szCs w:val="21"/>
                <w:u w:val="none"/>
                <w:lang w:val="en-US" w:eastAsia="zh-CN" w:bidi="ar"/>
              </w:rPr>
            </w:r>
            <w:r/>
          </w:p>
        </w:tc>
        <w:tc>
          <w:tcPr>
            <w:tcW w:w="1834"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1000HQ-50 280KW</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72"/>
              <w:jc w:val="center"/>
              <w:widowControl/>
              <w:rPr>
                <w:rFonts w:hint="eastAsia" w:ascii="仿宋" w:hAnsi="仿宋" w:eastAsia="仿宋" w:cs="仿宋"/>
                <w:i w:val="0"/>
                <w:iCs w:val="0"/>
                <w:color w:val="000000"/>
                <w:sz w:val="21"/>
                <w:szCs w:val="21"/>
                <w:u w:val="none"/>
                <w:lang w:val="en-US" w:bidi="ar"/>
              </w:rPr>
            </w:pPr>
            <w:r>
              <w:rPr>
                <w:rFonts w:hint="eastAsia" w:ascii="仿宋" w:hAnsi="仿宋" w:eastAsia="仿宋" w:cs="仿宋"/>
                <w:i w:val="0"/>
                <w:iCs w:val="0"/>
                <w:color w:val="000000"/>
                <w:sz w:val="21"/>
                <w:szCs w:val="21"/>
                <w:u w:val="none"/>
                <w:lang w:val="en-US" w:bidi="ar"/>
              </w:rPr>
            </w:r>
            <w:r/>
          </w:p>
        </w:tc>
      </w:tr>
      <w:tr>
        <w:trPr>
          <w:trHeight w:val="1559"/>
        </w:trPr>
        <w:tc>
          <w:tcPr>
            <w:tcW w:w="547" w:type="dxa"/>
            <w:vAlign w:val="center"/>
            <w:textDirection w:val="lrTb"/>
            <w:noWrap/>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bidi="ar"/>
              </w:rPr>
            </w:r>
            <w:r/>
          </w:p>
        </w:tc>
        <w:tc>
          <w:tcPr>
            <w:tcW w:w="1050"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color w:val="000000"/>
                <w:sz w:val="21"/>
                <w:szCs w:val="21"/>
                <w:highlight w:val="none"/>
                <w:u w:val="none"/>
                <w:lang w:val="en-US" w:bidi="ar"/>
              </w:rPr>
              <w:t xml:space="preserve">润阳路下穿雨水泵站</w:t>
            </w:r>
            <w:r>
              <w:rPr>
                <w:rFonts w:hint="eastAsia" w:ascii="仿宋" w:hAnsi="仿宋" w:eastAsia="仿宋" w:cs="仿宋"/>
                <w:i w:val="0"/>
                <w:iCs w:val="0"/>
                <w:color w:val="000000"/>
                <w:sz w:val="21"/>
                <w:szCs w:val="21"/>
                <w:u w:val="none"/>
                <w:lang w:val="en-US" w:bidi="ar"/>
              </w:rPr>
            </w:r>
            <w:r/>
          </w:p>
        </w:tc>
        <w:tc>
          <w:tcPr>
            <w:tcW w:w="144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下穿铁路箱涵南侧</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道路及铁路箱涵汇水区域</w:t>
            </w:r>
            <w:r>
              <w:rPr>
                <w:rFonts w:hint="eastAsia" w:ascii="仿宋" w:hAnsi="仿宋" w:eastAsia="仿宋" w:cs="仿宋"/>
                <w:i w:val="0"/>
                <w:iCs w:val="0"/>
                <w:color w:val="000000"/>
                <w:sz w:val="21"/>
                <w:szCs w:val="21"/>
                <w:u w:val="none"/>
                <w:lang w:val="en-US" w:bidi="ar"/>
              </w:rPr>
            </w:r>
            <w:r/>
          </w:p>
        </w:tc>
        <w:tc>
          <w:tcPr>
            <w:tcW w:w="73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lang w:val="en-US" w:eastAsia="zh-CN" w:bidi="ar"/>
              </w:rPr>
            </w:r>
            <w:r/>
          </w:p>
        </w:tc>
        <w:tc>
          <w:tcPr>
            <w:tcW w:w="1834"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WQ4520-665（H=17m N=132kw)</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72"/>
              <w:jc w:val="center"/>
              <w:widowControl/>
              <w:rPr>
                <w:rFonts w:hint="eastAsia" w:ascii="仿宋" w:hAnsi="仿宋" w:eastAsia="仿宋" w:cs="仿宋"/>
                <w:i w:val="0"/>
                <w:iCs w:val="0"/>
                <w:color w:val="000000"/>
                <w:sz w:val="21"/>
                <w:szCs w:val="21"/>
                <w:u w:val="none"/>
                <w:lang w:val="en-US" w:bidi="ar"/>
              </w:rPr>
            </w:pPr>
            <w:r>
              <w:rPr>
                <w:rFonts w:hint="eastAsia" w:ascii="仿宋" w:hAnsi="仿宋" w:eastAsia="仿宋" w:cs="仿宋"/>
                <w:i w:val="0"/>
                <w:iCs w:val="0"/>
                <w:color w:val="000000"/>
                <w:sz w:val="21"/>
                <w:szCs w:val="21"/>
                <w:u w:val="none"/>
                <w:lang w:val="en-US" w:bidi="ar"/>
              </w:rPr>
            </w:r>
            <w:r/>
          </w:p>
        </w:tc>
      </w:tr>
      <w:tr>
        <w:trPr>
          <w:trHeight w:val="1840"/>
        </w:trPr>
        <w:tc>
          <w:tcPr>
            <w:tcW w:w="547" w:type="dxa"/>
            <w:vAlign w:val="center"/>
            <w:textDirection w:val="lrTb"/>
            <w:noWrap/>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lang w:val="en-US" w:bidi="ar"/>
              </w:rPr>
            </w:r>
            <w:r/>
          </w:p>
        </w:tc>
        <w:tc>
          <w:tcPr>
            <w:tcW w:w="1050"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color w:val="000000"/>
                <w:sz w:val="21"/>
                <w:szCs w:val="21"/>
                <w:highlight w:val="none"/>
                <w:u w:val="none"/>
                <w:lang w:val="en-US" w:bidi="ar"/>
              </w:rPr>
              <w:t xml:space="preserve">汤龙路下穿雨水泵站</w:t>
            </w:r>
            <w:r>
              <w:rPr>
                <w:rFonts w:hint="eastAsia" w:ascii="仿宋" w:hAnsi="仿宋" w:eastAsia="仿宋" w:cs="仿宋"/>
                <w:i w:val="0"/>
                <w:iCs w:val="0"/>
                <w:color w:val="000000"/>
                <w:sz w:val="21"/>
                <w:szCs w:val="21"/>
                <w:u w:val="none"/>
                <w:lang w:val="en-US" w:bidi="ar"/>
              </w:rPr>
            </w:r>
            <w:r/>
          </w:p>
        </w:tc>
        <w:tc>
          <w:tcPr>
            <w:tcW w:w="144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汤龙路铁路箱涵处</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疏港大道以北，汤龙路以东，润阳路以南，以及润博路周边雨水</w:t>
            </w:r>
            <w:r>
              <w:rPr>
                <w:rFonts w:hint="eastAsia" w:ascii="仿宋" w:hAnsi="仿宋" w:eastAsia="仿宋" w:cs="仿宋"/>
                <w:i w:val="0"/>
                <w:iCs w:val="0"/>
                <w:color w:val="000000"/>
                <w:sz w:val="21"/>
                <w:szCs w:val="21"/>
                <w:u w:val="none"/>
                <w:lang w:val="en-US" w:bidi="ar"/>
              </w:rPr>
            </w:r>
            <w:r/>
          </w:p>
        </w:tc>
        <w:tc>
          <w:tcPr>
            <w:tcW w:w="73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3</w:t>
            </w:r>
            <w:r>
              <w:rPr>
                <w:rFonts w:hint="eastAsia" w:ascii="仿宋" w:hAnsi="仿宋" w:eastAsia="仿宋" w:cs="仿宋"/>
                <w:i w:val="0"/>
                <w:iCs w:val="0"/>
                <w:color w:val="000000"/>
                <w:sz w:val="21"/>
                <w:szCs w:val="21"/>
                <w:u w:val="none"/>
                <w:lang w:val="en-US" w:bidi="ar"/>
              </w:rPr>
            </w:r>
            <w:r/>
          </w:p>
        </w:tc>
        <w:tc>
          <w:tcPr>
            <w:tcW w:w="1834"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75KW</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72"/>
              <w:jc w:val="center"/>
              <w:widowControl/>
              <w:rPr>
                <w:rFonts w:hint="eastAsia" w:ascii="仿宋" w:hAnsi="仿宋" w:eastAsia="仿宋" w:cs="仿宋"/>
                <w:i w:val="0"/>
                <w:iCs w:val="0"/>
                <w:color w:val="000000"/>
                <w:sz w:val="21"/>
                <w:szCs w:val="21"/>
                <w:u w:val="none"/>
                <w:lang w:val="en-US" w:bidi="ar"/>
              </w:rPr>
            </w:pPr>
            <w:r>
              <w:rPr>
                <w:rFonts w:hint="eastAsia" w:ascii="仿宋" w:hAnsi="仿宋" w:eastAsia="仿宋" w:cs="仿宋"/>
                <w:i w:val="0"/>
                <w:iCs w:val="0"/>
                <w:color w:val="000000"/>
                <w:sz w:val="21"/>
                <w:szCs w:val="21"/>
                <w:u w:val="none"/>
                <w:lang w:val="en-US" w:bidi="ar"/>
              </w:rPr>
            </w:r>
            <w:r/>
          </w:p>
        </w:tc>
      </w:tr>
      <w:tr>
        <w:trPr>
          <w:trHeight w:val="1840"/>
        </w:trPr>
        <w:tc>
          <w:tcPr>
            <w:tcW w:w="547" w:type="dxa"/>
            <w:vAlign w:val="center"/>
            <w:textDirection w:val="lrTb"/>
            <w:noWrap/>
          </w:tcPr>
          <w:p>
            <w:pPr>
              <w:pStyle w:val="107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4</w:t>
            </w:r>
            <w:r>
              <w:rPr>
                <w:rFonts w:ascii="仿宋" w:hAnsi="仿宋" w:eastAsia="仿宋" w:cs="仿宋"/>
                <w:i w:val="0"/>
                <w:iCs w:val="0"/>
                <w:color w:val="000000"/>
                <w:sz w:val="21"/>
                <w:szCs w:val="21"/>
                <w:u w:val="none"/>
                <w:lang w:val="en-US" w:eastAsia="zh-CN" w:bidi="ar"/>
              </w:rPr>
            </w:r>
            <w:r/>
          </w:p>
        </w:tc>
        <w:tc>
          <w:tcPr>
            <w:tcW w:w="1050" w:type="dxa"/>
            <w:vAlign w:val="center"/>
            <w:textDirection w:val="lrTb"/>
            <w:noWrap w:val="false"/>
          </w:tcPr>
          <w:p>
            <w:pPr>
              <w:pStyle w:val="1072"/>
              <w:jc w:val="center"/>
              <w:keepLines w:val="0"/>
              <w:keepNext w:val="0"/>
              <w:widowControl/>
              <w:rPr>
                <w:rFonts w:hint="eastAsia" w:ascii="仿宋" w:hAnsi="仿宋" w:eastAsia="仿宋" w:cs="仿宋"/>
                <w:color w:val="000000"/>
                <w:sz w:val="21"/>
                <w:szCs w:val="21"/>
                <w:highlight w:val="none"/>
                <w:u w:val="none"/>
                <w:lang w:val="en-US" w:bidi="ar"/>
              </w:rPr>
              <w:suppressLineNumbers w:val="0"/>
            </w:pPr>
            <w:r>
              <w:rPr>
                <w:rFonts w:hint="eastAsia" w:ascii="仿宋" w:hAnsi="仿宋" w:eastAsia="仿宋" w:cs="仿宋"/>
                <w:color w:val="000000"/>
                <w:sz w:val="21"/>
                <w:szCs w:val="21"/>
                <w:highlight w:val="none"/>
                <w:u w:val="none"/>
                <w:lang w:val="en-US" w:bidi="ar"/>
              </w:rPr>
              <w:t xml:space="preserve">河头圩泵站</w:t>
            </w:r>
            <w:r>
              <w:rPr>
                <w:rFonts w:hint="eastAsia" w:ascii="仿宋" w:hAnsi="仿宋" w:eastAsia="仿宋" w:cs="仿宋"/>
                <w:color w:val="000000"/>
                <w:sz w:val="21"/>
                <w:szCs w:val="21"/>
                <w:highlight w:val="none"/>
                <w:u w:val="none"/>
                <w:lang w:val="en-US" w:bidi="ar"/>
              </w:rPr>
            </w:r>
            <w:r/>
          </w:p>
        </w:tc>
        <w:tc>
          <w:tcPr>
            <w:tcW w:w="144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宁镇线出口东南462米处</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疏港大道以北，汤龙路，润阳路周边区域</w:t>
            </w:r>
            <w:r>
              <w:rPr>
                <w:rFonts w:hint="eastAsia" w:ascii="仿宋" w:hAnsi="仿宋" w:eastAsia="仿宋" w:cs="仿宋"/>
                <w:i w:val="0"/>
                <w:iCs w:val="0"/>
                <w:color w:val="000000"/>
                <w:sz w:val="21"/>
                <w:szCs w:val="21"/>
                <w:u w:val="none"/>
                <w:lang w:val="en-US" w:bidi="ar"/>
              </w:rPr>
            </w:r>
            <w:r/>
          </w:p>
        </w:tc>
        <w:tc>
          <w:tcPr>
            <w:tcW w:w="73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3</w:t>
            </w:r>
            <w:r>
              <w:rPr>
                <w:rFonts w:hint="eastAsia" w:ascii="仿宋" w:hAnsi="仿宋" w:eastAsia="仿宋" w:cs="仿宋"/>
                <w:i w:val="0"/>
                <w:iCs w:val="0"/>
                <w:color w:val="000000"/>
                <w:sz w:val="21"/>
                <w:szCs w:val="21"/>
                <w:u w:val="none"/>
                <w:lang w:val="en-US" w:eastAsia="zh-CN" w:bidi="ar"/>
              </w:rPr>
            </w:r>
            <w:r/>
          </w:p>
        </w:tc>
        <w:tc>
          <w:tcPr>
            <w:tcW w:w="1834"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700QZ70-185KW</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72"/>
              <w:jc w:val="center"/>
              <w:widowControl/>
              <w:rPr>
                <w:rFonts w:hint="eastAsia" w:ascii="仿宋" w:hAnsi="仿宋" w:eastAsia="仿宋" w:cs="仿宋"/>
                <w:i w:val="0"/>
                <w:iCs w:val="0"/>
                <w:color w:val="000000"/>
                <w:sz w:val="21"/>
                <w:szCs w:val="21"/>
                <w:u w:val="none"/>
                <w:lang w:val="en-US" w:bidi="ar"/>
              </w:rPr>
            </w:pPr>
            <w:r>
              <w:rPr>
                <w:rFonts w:hint="eastAsia" w:ascii="仿宋" w:hAnsi="仿宋" w:eastAsia="仿宋" w:cs="仿宋"/>
                <w:i w:val="0"/>
                <w:iCs w:val="0"/>
                <w:color w:val="000000"/>
                <w:sz w:val="21"/>
                <w:szCs w:val="21"/>
                <w:u w:val="none"/>
                <w:lang w:val="en-US" w:bidi="ar"/>
              </w:rPr>
            </w:r>
            <w:r/>
          </w:p>
        </w:tc>
      </w:tr>
      <w:tr>
        <w:trPr>
          <w:trHeight w:val="1850"/>
        </w:trPr>
        <w:tc>
          <w:tcPr>
            <w:tcW w:w="547" w:type="dxa"/>
            <w:vAlign w:val="center"/>
            <w:textDirection w:val="lrTb"/>
            <w:noWrap/>
          </w:tcPr>
          <w:p>
            <w:pPr>
              <w:pStyle w:val="1072"/>
              <w:jc w:val="center"/>
              <w:keepLines w:val="0"/>
              <w:keepNext w:val="0"/>
              <w:widowControl/>
              <w:rPr>
                <w:rFonts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5</w:t>
            </w:r>
            <w:r>
              <w:rPr>
                <w:rFonts w:ascii="仿宋" w:hAnsi="仿宋" w:eastAsia="仿宋" w:cs="仿宋"/>
                <w:i w:val="0"/>
                <w:iCs w:val="0"/>
                <w:color w:val="000000"/>
                <w:sz w:val="21"/>
                <w:szCs w:val="21"/>
                <w:u w:val="none"/>
                <w:lang w:val="en-US" w:eastAsia="zh-CN" w:bidi="ar"/>
              </w:rPr>
            </w:r>
            <w:r/>
          </w:p>
        </w:tc>
        <w:tc>
          <w:tcPr>
            <w:tcW w:w="1050" w:type="dxa"/>
            <w:vAlign w:val="center"/>
            <w:textDirection w:val="lrTb"/>
            <w:noWrap w:val="false"/>
          </w:tcPr>
          <w:p>
            <w:pPr>
              <w:pStyle w:val="1072"/>
              <w:jc w:val="center"/>
              <w:keepLines w:val="0"/>
              <w:keepNext w:val="0"/>
              <w:widowControl/>
              <w:rPr>
                <w:rFonts w:hint="eastAsia" w:ascii="仿宋" w:hAnsi="仿宋" w:eastAsia="仿宋" w:cs="仿宋"/>
                <w:color w:val="000000"/>
                <w:sz w:val="21"/>
                <w:szCs w:val="21"/>
                <w:highlight w:val="none"/>
                <w:u w:val="none"/>
                <w:lang w:val="en-US" w:bidi="ar"/>
              </w:rPr>
              <w:suppressLineNumbers w:val="0"/>
            </w:pPr>
            <w:r>
              <w:rPr>
                <w:rFonts w:hint="eastAsia" w:ascii="仿宋" w:hAnsi="仿宋" w:eastAsia="仿宋" w:cs="仿宋"/>
                <w:color w:val="000000"/>
                <w:sz w:val="21"/>
                <w:szCs w:val="21"/>
                <w:highlight w:val="none"/>
                <w:u w:val="none"/>
                <w:lang w:val="en-US" w:bidi="ar"/>
              </w:rPr>
              <w:t xml:space="preserve">346国道辅道</w:t>
            </w:r>
            <w:r>
              <w:rPr>
                <w:rFonts w:hint="eastAsia" w:ascii="仿宋" w:hAnsi="仿宋" w:eastAsia="仿宋" w:cs="仿宋"/>
                <w:color w:val="000000"/>
                <w:sz w:val="21"/>
                <w:szCs w:val="21"/>
                <w:highlight w:val="none"/>
                <w:u w:val="none"/>
                <w:lang w:val="en-US" w:bidi="ar"/>
              </w:rPr>
            </w:r>
            <w:r/>
          </w:p>
        </w:tc>
        <w:tc>
          <w:tcPr>
            <w:tcW w:w="144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位于府前路涵洞内</w:t>
            </w:r>
            <w:r>
              <w:rPr>
                <w:rFonts w:hint="eastAsia" w:ascii="仿宋" w:hAnsi="仿宋" w:eastAsia="仿宋" w:cs="仿宋"/>
                <w:i w:val="0"/>
                <w:iCs w:val="0"/>
                <w:color w:val="000000"/>
                <w:sz w:val="21"/>
                <w:szCs w:val="21"/>
                <w:u w:val="none"/>
                <w:lang w:val="en-US" w:bidi="ar"/>
              </w:rPr>
            </w:r>
            <w:r/>
          </w:p>
        </w:tc>
        <w:tc>
          <w:tcPr>
            <w:tcW w:w="2251"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负责府前路涵洞内排水</w:t>
            </w:r>
            <w:r>
              <w:rPr>
                <w:rFonts w:hint="eastAsia" w:ascii="仿宋" w:hAnsi="仿宋" w:eastAsia="仿宋" w:cs="仿宋"/>
                <w:i w:val="0"/>
                <w:iCs w:val="0"/>
                <w:color w:val="000000"/>
                <w:sz w:val="21"/>
                <w:szCs w:val="21"/>
                <w:u w:val="none"/>
                <w:lang w:val="en-US" w:bidi="ar"/>
              </w:rPr>
            </w:r>
            <w:r/>
          </w:p>
        </w:tc>
        <w:tc>
          <w:tcPr>
            <w:tcW w:w="739"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eastAsia="zh-CN" w:bidi="ar"/>
              </w:rPr>
              <w:suppressLineNumbers w:val="0"/>
            </w:pPr>
            <w:r>
              <w:rPr>
                <w:rFonts w:hint="eastAsia" w:ascii="仿宋" w:hAnsi="仿宋" w:eastAsia="仿宋" w:cs="仿宋"/>
                <w:i w:val="0"/>
                <w:iCs w:val="0"/>
                <w:color w:val="000000"/>
                <w:sz w:val="21"/>
                <w:szCs w:val="21"/>
                <w:u w:val="none"/>
                <w:lang w:val="en-US" w:eastAsia="zh-CN" w:bidi="ar"/>
              </w:rPr>
              <w:t xml:space="preserve">2</w:t>
            </w:r>
            <w:r>
              <w:rPr>
                <w:rFonts w:hint="eastAsia" w:ascii="仿宋" w:hAnsi="仿宋" w:eastAsia="仿宋" w:cs="仿宋"/>
                <w:i w:val="0"/>
                <w:iCs w:val="0"/>
                <w:color w:val="000000"/>
                <w:sz w:val="21"/>
                <w:szCs w:val="21"/>
                <w:u w:val="none"/>
                <w:lang w:val="en-US" w:eastAsia="zh-CN" w:bidi="ar"/>
              </w:rPr>
            </w:r>
            <w:r/>
          </w:p>
        </w:tc>
        <w:tc>
          <w:tcPr>
            <w:tcW w:w="1834" w:type="dxa"/>
            <w:vAlign w:val="center"/>
            <w:textDirection w:val="lrTb"/>
            <w:noWrap w:val="false"/>
          </w:tcPr>
          <w:p>
            <w:pPr>
              <w:pStyle w:val="1072"/>
              <w:jc w:val="center"/>
              <w:keepLines w:val="0"/>
              <w:keepNext w:val="0"/>
              <w:widowControl/>
              <w:rPr>
                <w:rFonts w:hint="eastAsia" w:ascii="仿宋" w:hAnsi="仿宋" w:eastAsia="仿宋" w:cs="仿宋"/>
                <w:i w:val="0"/>
                <w:iCs w:val="0"/>
                <w:color w:val="000000"/>
                <w:sz w:val="21"/>
                <w:szCs w:val="21"/>
                <w:u w:val="none"/>
                <w:lang w:val="en-US" w:bidi="ar"/>
              </w:rPr>
              <w:suppressLineNumbers w:val="0"/>
            </w:pPr>
            <w:r>
              <w:rPr>
                <w:rFonts w:hint="eastAsia" w:ascii="仿宋" w:hAnsi="仿宋" w:eastAsia="仿宋" w:cs="仿宋"/>
                <w:i w:val="0"/>
                <w:iCs w:val="0"/>
                <w:color w:val="000000"/>
                <w:sz w:val="21"/>
                <w:szCs w:val="21"/>
                <w:u w:val="none"/>
                <w:lang w:val="en-US" w:bidi="ar"/>
              </w:rPr>
              <w:t xml:space="preserve">22KW排水泵</w:t>
            </w:r>
            <w:r>
              <w:rPr>
                <w:rFonts w:hint="eastAsia" w:ascii="仿宋" w:hAnsi="仿宋" w:eastAsia="仿宋" w:cs="仿宋"/>
                <w:i w:val="0"/>
                <w:iCs w:val="0"/>
                <w:color w:val="000000"/>
                <w:sz w:val="21"/>
                <w:szCs w:val="21"/>
                <w:u w:val="none"/>
                <w:lang w:val="en-US" w:bidi="ar"/>
              </w:rPr>
            </w:r>
            <w:r/>
          </w:p>
        </w:tc>
        <w:tc>
          <w:tcPr>
            <w:tcW w:w="646" w:type="dxa"/>
            <w:vAlign w:val="center"/>
            <w:textDirection w:val="lrTb"/>
            <w:noWrap w:val="false"/>
          </w:tcPr>
          <w:p>
            <w:pPr>
              <w:pStyle w:val="1072"/>
              <w:jc w:val="center"/>
              <w:widowControl/>
              <w:rPr>
                <w:rFonts w:hint="eastAsia" w:ascii="仿宋" w:hAnsi="仿宋" w:eastAsia="仿宋" w:cs="仿宋"/>
                <w:i w:val="0"/>
                <w:iCs w:val="0"/>
                <w:color w:val="000000"/>
                <w:sz w:val="21"/>
                <w:szCs w:val="21"/>
                <w:u w:val="none"/>
                <w:lang w:val="en-US" w:bidi="ar"/>
              </w:rPr>
            </w:pPr>
            <w:r>
              <w:rPr>
                <w:rFonts w:hint="eastAsia" w:ascii="仿宋" w:hAnsi="仿宋" w:eastAsia="仿宋" w:cs="仿宋"/>
                <w:i w:val="0"/>
                <w:iCs w:val="0"/>
                <w:color w:val="000000"/>
                <w:sz w:val="21"/>
                <w:szCs w:val="21"/>
                <w:u w:val="none"/>
                <w:lang w:val="en-US" w:bidi="ar"/>
              </w:rPr>
            </w:r>
            <w:r/>
          </w:p>
        </w:tc>
      </w:tr>
    </w:tbl>
    <w:p>
      <w:pPr>
        <w:pStyle w:val="1077"/>
        <w:numPr>
          <w:ilvl w:val="0"/>
          <w:numId w:val="0"/>
        </w:numPr>
        <w:ind w:firstLine="420"/>
        <w:rPr>
          <w:rFonts w:ascii="仿宋" w:hAnsi="仿宋" w:eastAsia="仿宋" w:cs="Times New Roman"/>
          <w:b w:val="0"/>
          <w:bCs/>
          <w:color w:val="000000"/>
          <w:sz w:val="24"/>
          <w:highlight w:val="none"/>
          <w:lang w:val="en-US" w:eastAsia="zh-CN"/>
        </w:rPr>
      </w:pPr>
      <w:r>
        <w:rPr>
          <w:rFonts w:hint="eastAsia" w:ascii="仿宋" w:hAnsi="仿宋" w:eastAsia="仿宋"/>
          <w:b w:val="0"/>
          <w:bCs/>
          <w:color w:val="000000"/>
          <w:sz w:val="24"/>
          <w:highlight w:val="none"/>
          <w:lang w:val="en-US" w:eastAsia="zh-CN"/>
        </w:rPr>
        <w:t xml:space="preserve">4、质量要求：服务单位承担的工作需符合</w:t>
      </w:r>
      <w:r>
        <w:rPr>
          <w:rFonts w:hint="eastAsia" w:ascii="仿宋" w:hAnsi="仿宋" w:eastAsia="仿宋" w:cs="Times New Roman"/>
          <w:bCs/>
          <w:color w:val="000000"/>
          <w:sz w:val="24"/>
          <w:szCs w:val="20"/>
          <w:highlight w:val="none"/>
          <w:lang w:val="en-US"/>
        </w:rPr>
        <w:t xml:space="preserve">《中华人民共和国水法》《中华人民共和国防洪法》《泵站安全鉴定规程》（SL316）、《泵站技术管理规程》（GB/T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ascii="仿宋" w:hAnsi="仿宋" w:eastAsia="仿宋" w:cs="Times New Roman"/>
          <w:b w:val="0"/>
          <w:bCs/>
          <w:color w:val="000000"/>
          <w:sz w:val="24"/>
          <w:highlight w:val="none"/>
          <w:lang w:val="en-US" w:eastAsia="zh-CN"/>
        </w:rPr>
      </w:r>
      <w:r/>
    </w:p>
    <w:p>
      <w:pPr>
        <w:pStyle w:val="1072"/>
        <w:ind w:firstLine="482"/>
        <w:spacing w:line="360" w:lineRule="auto"/>
        <w:rPr>
          <w:rFonts w:hint="eastAsia" w:ascii="仿宋" w:hAnsi="仿宋" w:eastAsia="仿宋"/>
          <w:b/>
          <w:bCs/>
          <w:color w:val="000000"/>
          <w:sz w:val="24"/>
          <w:szCs w:val="20"/>
          <w:highlight w:val="none"/>
          <w:lang w:eastAsia="zh-CN"/>
        </w:rPr>
      </w:pPr>
      <w:r>
        <w:rPr>
          <w:rFonts w:hint="eastAsia" w:ascii="仿宋" w:hAnsi="仿宋" w:eastAsia="仿宋"/>
          <w:b/>
          <w:bCs/>
          <w:color w:val="000000"/>
          <w:sz w:val="24"/>
          <w:szCs w:val="20"/>
          <w:highlight w:val="none"/>
        </w:rPr>
        <w:t xml:space="preserve">二、</w:t>
      </w:r>
      <w:r>
        <w:rPr>
          <w:rFonts w:hint="eastAsia" w:ascii="仿宋" w:hAnsi="仿宋" w:eastAsia="仿宋"/>
          <w:b/>
          <w:bCs/>
          <w:color w:val="000000"/>
          <w:sz w:val="24"/>
          <w:szCs w:val="20"/>
          <w:highlight w:val="none"/>
          <w:lang w:val="en-US" w:eastAsia="zh-CN"/>
        </w:rPr>
        <w:t xml:space="preserve">服务内容</w:t>
      </w:r>
      <w:r>
        <w:rPr>
          <w:rFonts w:hint="eastAsia" w:ascii="仿宋" w:hAnsi="仿宋" w:eastAsia="仿宋"/>
          <w:b/>
          <w:bCs/>
          <w:color w:val="000000"/>
          <w:sz w:val="24"/>
          <w:szCs w:val="20"/>
          <w:highlight w:val="none"/>
          <w:lang w:eastAsia="zh-CN"/>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泵站养护维修作业流程及检查质量标准</w:t>
      </w:r>
      <w:r>
        <w:rPr>
          <w:rFonts w:hint="eastAsia" w:ascii="仿宋" w:hAnsi="仿宋" w:eastAsia="仿宋" w:cs="仿宋"/>
          <w:b/>
          <w:bCs/>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53"/>
        <w:gridCol w:w="718"/>
        <w:gridCol w:w="1570"/>
        <w:gridCol w:w="3518"/>
        <w:gridCol w:w="2163"/>
      </w:tblGrid>
      <w:tr>
        <w:trPr>
          <w:trHeight w:val="1249"/>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b/>
                <w:bCs/>
                <w:sz w:val="21"/>
                <w:szCs w:val="21"/>
              </w:rPr>
            </w:pPr>
            <w:r>
              <w:rPr>
                <w:rFonts w:hint="eastAsia" w:ascii="仿宋" w:hAnsi="仿宋" w:eastAsia="仿宋" w:cs="仿宋"/>
                <w:b/>
                <w:bCs/>
                <w:sz w:val="21"/>
                <w:szCs w:val="21"/>
              </w:rPr>
              <w:t xml:space="preserve">序号</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072"/>
              <w:jc w:val="center"/>
              <w:rPr>
                <w:rFonts w:hint="eastAsia" w:ascii="仿宋" w:hAnsi="仿宋" w:eastAsia="仿宋" w:cs="仿宋"/>
                <w:b/>
                <w:bCs/>
                <w:sz w:val="21"/>
                <w:szCs w:val="21"/>
              </w:rPr>
            </w:pPr>
            <w:r>
              <w:rPr>
                <w:rFonts w:hint="eastAsia" w:ascii="仿宋" w:hAnsi="仿宋" w:eastAsia="仿宋" w:cs="仿宋"/>
                <w:b/>
                <w:bCs/>
                <w:sz w:val="21"/>
                <w:szCs w:val="21"/>
              </w:rPr>
              <w:t xml:space="preserve">项目名称</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作业内容</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作业流程</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作业质量标准</w:t>
            </w:r>
            <w:r>
              <w:rPr>
                <w:rFonts w:hint="eastAsia" w:ascii="仿宋" w:hAnsi="仿宋" w:eastAsia="仿宋" w:cs="仿宋"/>
                <w:b/>
                <w:bCs/>
                <w:sz w:val="21"/>
                <w:szCs w:val="21"/>
              </w:rPr>
            </w:r>
            <w:r/>
          </w:p>
        </w:tc>
      </w:tr>
      <w:tr>
        <w:trPr>
          <w:trHeight w:val="135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站容站貌</w:t>
            </w:r>
            <w:r>
              <w:rPr>
                <w:rFonts w:hint="eastAsia" w:ascii="仿宋" w:hAnsi="仿宋" w:eastAsia="仿宋" w:cs="仿宋"/>
                <w:sz w:val="21"/>
                <w:szCs w:val="21"/>
              </w:rPr>
            </w:r>
            <w:r/>
          </w:p>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泵站地面、墙壁清扫、窗户玻璃清洗；物品摆放整齐、车辆停放整齐</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车辆按地点停放整齐—换工作服—完成交接班手续—泵站地面、墙壁清扫—值班室、配电间房屋收拾（每天一次）；窗户玻璃清洗</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泵站地面清洁干净；墙壁无蜘蛛网、无污迹；玻璃明净无缺损；不放挂杂物；车辆停放整齐。</w:t>
            </w:r>
            <w:r>
              <w:rPr>
                <w:rFonts w:hint="eastAsia" w:ascii="仿宋" w:hAnsi="仿宋" w:eastAsia="仿宋" w:cs="仿宋"/>
                <w:sz w:val="21"/>
                <w:szCs w:val="21"/>
              </w:rPr>
            </w:r>
            <w:r/>
          </w:p>
        </w:tc>
      </w:tr>
      <w:tr>
        <w:trPr>
          <w:trHeight w:val="1407" w:hRule="exact"/>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清理泵站各建筑物天沟垃圾，疏通落水管，更换屋面防雨油毡</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架设爬梯—人工上屋顶—清理天沟垃圾、出水孔—垃圾转运、外运（每月常规检查、清理一次，大雨后集中检查、清理）发现落水管损坏，屋面防水层渗漏等情况，值班人员及时向所部保修，安排专业人员来检修。</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泵站各建筑屋顶天沟及落水管保持畅通，老化的防雨油毡及时更换。</w:t>
            </w:r>
            <w:r>
              <w:rPr>
                <w:rFonts w:hint="eastAsia" w:ascii="仿宋" w:hAnsi="仿宋" w:eastAsia="仿宋" w:cs="仿宋"/>
                <w:sz w:val="21"/>
                <w:szCs w:val="21"/>
              </w:rPr>
            </w:r>
            <w:r/>
          </w:p>
        </w:tc>
      </w:tr>
      <w:tr>
        <w:trPr>
          <w:trHeight w:val="1620" w:hRule="exact"/>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维修、保洁泵站照明设备</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值班人员每天巡检、清洁—发生故障时应及时向所设备科报修—设备科应及时组织维修人员对设备进行维修，维修人员完成维修后应填写维修内容和分析故障发生原因，并记录更换零配件的情况</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照明设备完好，齐全，干净</w:t>
            </w:r>
            <w:r>
              <w:rPr>
                <w:rFonts w:hint="eastAsia" w:ascii="仿宋" w:hAnsi="仿宋" w:eastAsia="仿宋" w:cs="仿宋"/>
                <w:sz w:val="21"/>
                <w:szCs w:val="21"/>
              </w:rPr>
            </w:r>
            <w:r/>
          </w:p>
        </w:tc>
      </w:tr>
      <w:tr>
        <w:trPr>
          <w:trHeight w:val="204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维修出新泵站围墙、大门</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围墙外墙乳胶漆每年出新一次，金属构件每年出新2次；外墙乳胶漆：基面处理→批刮腻子（打磨）→透明底漆（滚涂）→外墙乳胶漆（滚涂）→修缮、清理、验收。金属表面施涂料：底层除锈→刷防锈漆→刷磷化底漆→刷铅油→刷调合漆</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外墙乳胶漆：墙、顶面必须平整，自然光线下无波浪起伏。无掉粉，漏刷。无明显色差、泛碱、返色、刷纹。无明显砂眼、流坠、起疙、溅沫。金属表面施涂料：手感光滑、无颗粒感。漆面饱和。光泽合适、（清面漆清亮、透明度高）无流坠、刷痕。</w:t>
            </w:r>
            <w:r>
              <w:rPr>
                <w:rFonts w:hint="eastAsia" w:ascii="仿宋" w:hAnsi="仿宋" w:eastAsia="仿宋" w:cs="仿宋"/>
                <w:sz w:val="21"/>
                <w:szCs w:val="21"/>
              </w:rPr>
            </w:r>
            <w:r/>
          </w:p>
        </w:tc>
      </w:tr>
      <w:tr>
        <w:trPr>
          <w:trHeight w:val="1074"/>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泵站水泥混凝土路面维修</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破损路面拆除—混凝土纵缝涂沥青油、拌合、浇筑、捣固、抹光或拉毛—铺盖草袋、铺塑料膜、养生—垃圾外运。</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符合《水泥混凝土路面施工及验收规范》</w:t>
            </w:r>
            <w:r>
              <w:rPr>
                <w:rFonts w:hint="eastAsia" w:ascii="仿宋" w:hAnsi="仿宋" w:eastAsia="仿宋" w:cs="仿宋"/>
                <w:sz w:val="21"/>
                <w:szCs w:val="21"/>
              </w:rPr>
            </w:r>
            <w:r/>
          </w:p>
        </w:tc>
      </w:tr>
      <w:tr>
        <w:trPr>
          <w:trHeight w:val="620"/>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泵站院内绿化养护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按标准清楚院内绿化杂草，修剪枝叶，喷洒防虫药水，补植草皮等，外运并处置杂树、杂草、枯枝败叶等</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符合《绿化养护管理标准》</w:t>
            </w:r>
            <w:r>
              <w:rPr>
                <w:rFonts w:hint="eastAsia" w:ascii="仿宋" w:hAnsi="仿宋" w:eastAsia="仿宋" w:cs="仿宋"/>
                <w:sz w:val="21"/>
                <w:szCs w:val="21"/>
              </w:rPr>
            </w:r>
            <w:r/>
          </w:p>
        </w:tc>
      </w:tr>
      <w:tr>
        <w:trPr>
          <w:trHeight w:val="1559"/>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泵站运行</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ascii="仿宋" w:hAnsi="仿宋" w:eastAsia="仿宋" w:cs="仿宋"/>
                <w:sz w:val="21"/>
                <w:szCs w:val="21"/>
                <w:lang w:val="en-US" w:eastAsia="zh-CN"/>
              </w:rPr>
            </w:pPr>
            <w:r>
              <w:rPr>
                <w:rFonts w:hint="eastAsia" w:ascii="仿宋" w:hAnsi="仿宋" w:eastAsia="仿宋" w:cs="仿宋"/>
                <w:sz w:val="21"/>
                <w:szCs w:val="21"/>
              </w:rPr>
              <w:t xml:space="preserve">防汛排涝、污水输送</w:t>
            </w:r>
            <w:r>
              <w:rPr>
                <w:rFonts w:hint="eastAsia" w:ascii="仿宋" w:hAnsi="仿宋" w:eastAsia="仿宋" w:cs="仿宋"/>
                <w:sz w:val="21"/>
                <w:szCs w:val="21"/>
                <w:lang w:val="en-US" w:eastAsia="zh-CN"/>
              </w:rPr>
              <w:t xml:space="preserve">(如涉及）</w:t>
            </w:r>
            <w:r>
              <w:rPr>
                <w:rFonts w:ascii="仿宋" w:hAnsi="仿宋" w:eastAsia="仿宋" w:cs="仿宋"/>
                <w:sz w:val="21"/>
                <w:szCs w:val="21"/>
                <w:lang w:val="en-US" w:eastAsia="zh-CN"/>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观测水位→检查进、出水口→排除进出水口异物→送高压电→送低压电→检查自控系统→打开进出水闸（阀）门→检查润滑系统、冷却系统，并打开冷却水→开机→记录开机数据→巡查→根据水位停机→关闭冷却水→关闭进出水闸（阀）门→记录停机数据→清扫机房</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numPr>
                <w:ilvl w:val="0"/>
                <w:numId w:val="7"/>
              </w:numPr>
              <w:tabs>
                <w:tab w:val="left" w:pos="312" w:leader="none"/>
              </w:tabs>
              <w:rPr>
                <w:rFonts w:hint="eastAsia" w:ascii="仿宋" w:hAnsi="仿宋" w:eastAsia="仿宋" w:cs="仿宋"/>
                <w:sz w:val="21"/>
                <w:szCs w:val="21"/>
              </w:rPr>
            </w:pPr>
            <w:r>
              <w:rPr>
                <w:rFonts w:hint="eastAsia" w:ascii="仿宋" w:hAnsi="仿宋" w:eastAsia="仿宋" w:cs="仿宋"/>
                <w:sz w:val="21"/>
                <w:szCs w:val="21"/>
              </w:rPr>
              <w:t xml:space="preserve">水位不超标，排水及时并兑现对社会的承诺            </w:t>
            </w:r>
            <w:r>
              <w:rPr>
                <w:rFonts w:hint="eastAsia" w:ascii="仿宋" w:hAnsi="仿宋" w:eastAsia="仿宋" w:cs="仿宋"/>
                <w:sz w:val="21"/>
                <w:szCs w:val="21"/>
              </w:rPr>
            </w:r>
            <w:r/>
          </w:p>
          <w:p>
            <w:pPr>
              <w:pStyle w:val="1072"/>
              <w:numPr>
                <w:ilvl w:val="0"/>
                <w:numId w:val="7"/>
              </w:numPr>
              <w:tabs>
                <w:tab w:val="left" w:pos="312" w:leader="none"/>
              </w:tabs>
              <w:rPr>
                <w:rFonts w:hint="eastAsia" w:ascii="仿宋" w:hAnsi="仿宋" w:eastAsia="仿宋" w:cs="仿宋"/>
                <w:sz w:val="21"/>
                <w:szCs w:val="21"/>
              </w:rPr>
            </w:pPr>
            <w:r>
              <w:rPr>
                <w:rFonts w:hint="eastAsia" w:ascii="仿宋" w:hAnsi="仿宋" w:eastAsia="仿宋" w:cs="仿宋"/>
                <w:sz w:val="21"/>
                <w:szCs w:val="21"/>
              </w:rPr>
              <w:t xml:space="preserve">污水输送达标</w:t>
            </w:r>
            <w:r>
              <w:rPr>
                <w:rFonts w:hint="eastAsia" w:ascii="仿宋" w:hAnsi="仿宋" w:eastAsia="仿宋" w:cs="仿宋"/>
                <w:sz w:val="21"/>
                <w:szCs w:val="21"/>
                <w:lang w:val="en-US" w:eastAsia="zh-CN"/>
              </w:rPr>
              <w:t xml:space="preserve">(如涉及）</w:t>
            </w:r>
            <w:r>
              <w:rPr>
                <w:rFonts w:hint="eastAsia" w:ascii="仿宋" w:hAnsi="仿宋" w:eastAsia="仿宋" w:cs="仿宋"/>
                <w:sz w:val="21"/>
                <w:szCs w:val="21"/>
              </w:rPr>
            </w:r>
            <w:r/>
          </w:p>
        </w:tc>
      </w:tr>
      <w:tr>
        <w:trPr>
          <w:trHeight w:val="180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泵站巡查及汛期加强管理巡查</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巡查内容：1.每小时记录一次水位，并打捞漂浮物2.每小时记录一次电流、电压，并观察配电系统是否正常 3.检查机泵运转状况4.检查管路等附属设施、设备运行状况</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1.每小时记录一次水位，并打捞漂浮物并外运及处置 2.每小时记录一次电流、电压，并观察配电系统是否正常  3.每小时检查机泵运转状况 4.每小时检查管路等附属设施、设备运行状况。5，汛期购置专业防汛物资（沙包、水泵、水袋等）；加强泵站巡查及周末、夜间管理人员值班。</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发现问题及时上报，并采取有效措施妥善处理。</w:t>
            </w:r>
            <w:r>
              <w:rPr>
                <w:rFonts w:hint="eastAsia" w:ascii="仿宋" w:hAnsi="仿宋" w:eastAsia="仿宋" w:cs="仿宋"/>
                <w:sz w:val="21"/>
                <w:szCs w:val="21"/>
              </w:rPr>
            </w:r>
            <w:r/>
          </w:p>
        </w:tc>
      </w:tr>
      <w:tr>
        <w:trPr>
          <w:trHeight w:val="96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rPr>
            </w:r>
            <w:r/>
          </w:p>
        </w:tc>
        <w:tc>
          <w:tcPr>
            <w:tcBorders>
              <w:top w:val="singl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水泵</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干式泵（轴流泵、混流泵、离心泵）养护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拆除水泵，对轴承、联轴器、轴承、轴封机构等部件进行检查并按照规范要求维护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水泵运行平稳，电流正常，能满足出水要求</w:t>
            </w:r>
            <w:r>
              <w:rPr>
                <w:rFonts w:hint="eastAsia" w:ascii="仿宋" w:hAnsi="仿宋" w:eastAsia="仿宋" w:cs="仿宋"/>
                <w:sz w:val="21"/>
                <w:szCs w:val="21"/>
              </w:rPr>
            </w:r>
            <w:r/>
          </w:p>
        </w:tc>
      </w:tr>
      <w:tr>
        <w:trPr>
          <w:trHeight w:val="78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潜水泵养护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按照技术规范吊检水泵，对电缆、导轨、叶轮等部件进行检查，检测电机线圈的绝缘电阻，并清堵</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水泵运行平稳，无振动、异响。能满足出水要求</w:t>
            </w:r>
            <w:r>
              <w:rPr>
                <w:rFonts w:hint="eastAsia" w:ascii="仿宋" w:hAnsi="仿宋" w:eastAsia="仿宋" w:cs="仿宋"/>
                <w:sz w:val="21"/>
                <w:szCs w:val="21"/>
              </w:rPr>
            </w:r>
            <w:r/>
          </w:p>
        </w:tc>
      </w:tr>
      <w:tr>
        <w:trPr>
          <w:trHeight w:val="1249"/>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电气设备</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电动机养护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清除内部灰尘，检查绕组绝缘状况；检查铁芯硅钢片、定子、转子绕组；检查散热系统、轴承游隙</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电机无异响，三相电流平稳、正常</w:t>
            </w:r>
            <w:r>
              <w:rPr>
                <w:rFonts w:hint="eastAsia" w:ascii="仿宋" w:hAnsi="仿宋" w:eastAsia="仿宋" w:cs="仿宋"/>
                <w:sz w:val="21"/>
                <w:szCs w:val="21"/>
              </w:rPr>
            </w:r>
            <w:r/>
          </w:p>
        </w:tc>
      </w:tr>
      <w:tr>
        <w:trPr>
          <w:trHeight w:val="1620"/>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配电及控制系统养护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1.定期巡检，清扫灰尘；清洁。检查电器元件性能及接线点的紧固          2.检查室内电缆沟有无渗水、积水及异物</w:t>
            </w:r>
            <w:r>
              <w:rPr>
                <w:rFonts w:hint="eastAsia" w:ascii="仿宋" w:hAnsi="仿宋" w:eastAsia="仿宋" w:cs="仿宋"/>
                <w:sz w:val="21"/>
                <w:szCs w:val="21"/>
              </w:rPr>
            </w:r>
            <w:r/>
          </w:p>
          <w:p>
            <w:pPr>
              <w:pStyle w:val="1072"/>
              <w:rPr>
                <w:rFonts w:hint="eastAsia" w:ascii="仿宋" w:hAnsi="仿宋" w:eastAsia="仿宋" w:cs="仿宋"/>
                <w:sz w:val="21"/>
                <w:szCs w:val="21"/>
              </w:rPr>
            </w:pPr>
            <w:r>
              <w:rPr>
                <w:rFonts w:hint="eastAsia" w:ascii="仿宋" w:hAnsi="仿宋" w:eastAsia="仿宋" w:cs="仿宋"/>
                <w:sz w:val="21"/>
                <w:szCs w:val="21"/>
              </w:rPr>
              <w:t xml:space="preserve">3.配电房空调更换氟利昂及维修。</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1.电柜内外清洁，无灰尘                   2.电器元件性能良好，接线点紧固无烧蚀现象          </w:t>
            </w:r>
            <w:r>
              <w:rPr>
                <w:rFonts w:hint="eastAsia" w:ascii="仿宋" w:hAnsi="仿宋" w:eastAsia="仿宋" w:cs="仿宋"/>
                <w:sz w:val="21"/>
                <w:szCs w:val="21"/>
              </w:rPr>
            </w:r>
            <w:r/>
          </w:p>
          <w:p>
            <w:pPr>
              <w:pStyle w:val="1072"/>
              <w:rPr>
                <w:rFonts w:hint="eastAsia" w:ascii="仿宋" w:hAnsi="仿宋" w:eastAsia="仿宋" w:cs="仿宋"/>
                <w:sz w:val="21"/>
                <w:szCs w:val="21"/>
              </w:rPr>
            </w:pPr>
            <w:r>
              <w:rPr>
                <w:rFonts w:hint="eastAsia" w:ascii="仿宋" w:hAnsi="仿宋" w:eastAsia="仿宋" w:cs="仿宋"/>
                <w:sz w:val="21"/>
                <w:szCs w:val="21"/>
              </w:rPr>
              <w:t xml:space="preserve">3.电缆沟无积水、渗水，无异物</w:t>
            </w:r>
            <w:r>
              <w:rPr>
                <w:rFonts w:hint="eastAsia" w:ascii="仿宋" w:hAnsi="仿宋" w:eastAsia="仿宋" w:cs="仿宋"/>
                <w:sz w:val="21"/>
                <w:szCs w:val="21"/>
              </w:rPr>
            </w:r>
            <w:r/>
          </w:p>
        </w:tc>
      </w:tr>
      <w:tr>
        <w:trPr>
          <w:trHeight w:val="614"/>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预防性试验</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高压系统电气预防检测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达到检测标准</w:t>
            </w:r>
            <w:r>
              <w:rPr>
                <w:rFonts w:hint="eastAsia" w:ascii="仿宋" w:hAnsi="仿宋" w:eastAsia="仿宋" w:cs="仿宋"/>
                <w:sz w:val="21"/>
                <w:szCs w:val="21"/>
              </w:rPr>
            </w:r>
            <w:r/>
          </w:p>
        </w:tc>
      </w:tr>
      <w:tr>
        <w:trPr>
          <w:trHeight w:val="86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防雷检测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接地系统电阻值检测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1.避雷器接地良好，外观完好                      2.检测记录合格，证明齐全</w:t>
            </w:r>
            <w:r>
              <w:rPr>
                <w:rFonts w:hint="eastAsia" w:ascii="仿宋" w:hAnsi="仿宋" w:eastAsia="仿宋" w:cs="仿宋"/>
                <w:sz w:val="21"/>
                <w:szCs w:val="21"/>
              </w:rPr>
            </w:r>
            <w:r/>
          </w:p>
        </w:tc>
      </w:tr>
      <w:tr>
        <w:trPr>
          <w:trHeight w:val="1835"/>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仪表养护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1.检查仪表安装是否牢固，接线是否可靠，现场保护箱是否完好；检查供电和过电压保护设备；检查并清洗传感器                            2.检查、调整检测仪表的零点和量程                                   3.检查执行机构和控制机构的电动、液动、气动装置的性能；检查执行、控制机构信号、连锁、保护及报警装置的可靠性                                                 4.按照使用维护说明定期校验水泵机组检测仪表</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1.仪表外观清洁，完好                  2.检测数据可靠</w:t>
            </w:r>
            <w:r>
              <w:rPr>
                <w:rFonts w:hint="eastAsia" w:ascii="仿宋" w:hAnsi="仿宋" w:eastAsia="仿宋" w:cs="仿宋"/>
                <w:sz w:val="21"/>
                <w:szCs w:val="21"/>
              </w:rPr>
            </w:r>
            <w:r/>
          </w:p>
        </w:tc>
      </w:tr>
      <w:tr>
        <w:trPr>
          <w:trHeight w:val="2543"/>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自控系统养护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1.检查可编程控制器（PLC）、远程终端（RTU）、通信设施及通信接口；校验就地（现场）控制系统各检测点的模拟量或数字量；检测维护自控系统的供电系统；检测手动和自动（遥控）控制功能及控制级的优先权；检查维护自控系统的接地（接零）和防雷设施；检查测试自控系统的自诊断、声光报警、保护及自动通信等功能                        2.自控系统及监视系统按照用户手册的要求进行检查和维护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1.仪器仪表外观清洁、完好                   2.自控系统安全可靠</w:t>
            </w:r>
            <w:r>
              <w:rPr>
                <w:rFonts w:hint="eastAsia" w:ascii="仿宋" w:hAnsi="仿宋" w:eastAsia="仿宋" w:cs="仿宋"/>
                <w:sz w:val="21"/>
                <w:szCs w:val="21"/>
              </w:rPr>
            </w:r>
            <w:r/>
          </w:p>
        </w:tc>
      </w:tr>
      <w:tr>
        <w:trPr>
          <w:trHeight w:val="2171"/>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718"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特种设备</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起重（特种）设备养护</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numPr>
                <w:ilvl w:val="0"/>
                <w:numId w:val="0"/>
              </w:numPr>
              <w:jc w:val="left"/>
              <w:rPr>
                <w:rFonts w:hint="eastAsia" w:ascii="仿宋" w:hAnsi="仿宋" w:eastAsia="仿宋" w:cs="仿宋"/>
                <w:sz w:val="21"/>
                <w:szCs w:val="21"/>
              </w:rPr>
            </w:pP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检查电控箱及手操作控制器；检查钢丝绳索具；检查升降限位、升降行走机构以及制动装置；检查吊钩防滑装置                             2.给钢丝绳索涂抹防锈油脂                                 3.检查齿轮箱，加注润滑油；检查接地连接状况，检测接地电阻；检查轮箍与轨道侧面磨损状况；修整车挡紧固状态及纵向绕度             </w:t>
            </w:r>
            <w:r>
              <w:rPr>
                <w:rFonts w:hint="eastAsia" w:ascii="仿宋" w:hAnsi="仿宋" w:eastAsia="仿宋" w:cs="仿宋"/>
                <w:sz w:val="21"/>
                <w:szCs w:val="21"/>
              </w:rPr>
            </w:r>
            <w:r/>
          </w:p>
          <w:p>
            <w:pPr>
              <w:pStyle w:val="1072"/>
              <w:numPr>
                <w:ilvl w:val="0"/>
                <w:numId w:val="0"/>
              </w:numPr>
              <w:jc w:val="left"/>
              <w:rPr>
                <w:rFonts w:hint="eastAsia" w:ascii="仿宋" w:hAnsi="仿宋" w:eastAsia="仿宋" w:cs="仿宋"/>
                <w:sz w:val="21"/>
                <w:szCs w:val="21"/>
              </w:rPr>
            </w:pPr>
            <w:r>
              <w:rPr>
                <w:rFonts w:hint="eastAsia" w:ascii="仿宋" w:hAnsi="仿宋" w:eastAsia="仿宋" w:cs="仿宋"/>
                <w:sz w:val="21"/>
                <w:szCs w:val="21"/>
              </w:rPr>
              <w:t xml:space="preserve">4.到期设备请国家指定机构进行检定。</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1.设备安全可靠        </w:t>
            </w:r>
            <w:r>
              <w:rPr>
                <w:rFonts w:hint="eastAsia" w:ascii="仿宋" w:hAnsi="仿宋" w:eastAsia="仿宋" w:cs="仿宋"/>
                <w:sz w:val="21"/>
                <w:szCs w:val="21"/>
              </w:rPr>
            </w:r>
            <w:r/>
          </w:p>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2.各传动部件润滑良好                     3.检测记录合格，证明齐全</w:t>
            </w:r>
            <w:r>
              <w:rPr>
                <w:rFonts w:hint="eastAsia" w:ascii="仿宋" w:hAnsi="仿宋" w:eastAsia="仿宋" w:cs="仿宋"/>
                <w:sz w:val="21"/>
                <w:szCs w:val="21"/>
              </w:rPr>
            </w:r>
            <w:r/>
          </w:p>
        </w:tc>
      </w:tr>
      <w:tr>
        <w:trPr>
          <w:trHeight w:val="135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进出水设备</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前池养护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人工格栅清捞及外运处置。</w:t>
            </w:r>
            <w:r>
              <w:rPr>
                <w:rFonts w:hint="eastAsia" w:ascii="仿宋" w:hAnsi="仿宋" w:eastAsia="仿宋" w:cs="仿宋"/>
                <w:sz w:val="21"/>
                <w:szCs w:val="21"/>
              </w:rPr>
            </w:r>
            <w:r/>
          </w:p>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前池漂浮物清捞及外运处置。</w:t>
            </w:r>
            <w:r>
              <w:rPr>
                <w:rFonts w:hint="eastAsia" w:ascii="仿宋" w:hAnsi="仿宋" w:eastAsia="仿宋" w:cs="仿宋"/>
                <w:sz w:val="21"/>
                <w:szCs w:val="21"/>
              </w:rPr>
            </w:r>
            <w:r/>
          </w:p>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前池打捞船（工作桥）的养护及护栏的维护。</w:t>
            </w:r>
            <w:r>
              <w:rPr>
                <w:rFonts w:hint="eastAsia" w:ascii="仿宋" w:hAnsi="仿宋" w:eastAsia="仿宋" w:cs="仿宋"/>
                <w:sz w:val="21"/>
                <w:szCs w:val="21"/>
              </w:rPr>
            </w:r>
            <w:r/>
          </w:p>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水标尺及液位仪的维护。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1.无渗水现象           </w:t>
            </w:r>
            <w:r>
              <w:rPr>
                <w:rFonts w:hint="eastAsia" w:ascii="仿宋" w:hAnsi="仿宋" w:eastAsia="仿宋" w:cs="仿宋"/>
                <w:sz w:val="21"/>
                <w:szCs w:val="21"/>
              </w:rPr>
            </w:r>
            <w:r/>
          </w:p>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2.出水畅通</w:t>
            </w:r>
            <w:r>
              <w:rPr>
                <w:rFonts w:hint="eastAsia" w:ascii="仿宋" w:hAnsi="仿宋" w:eastAsia="仿宋" w:cs="仿宋"/>
                <w:sz w:val="21"/>
                <w:szCs w:val="21"/>
              </w:rPr>
            </w:r>
            <w:r/>
          </w:p>
        </w:tc>
      </w:tr>
      <w:tr>
        <w:trPr>
          <w:trHeight w:val="1432"/>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19</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闸阀门养护</w:t>
            </w:r>
            <w:r>
              <w:rPr>
                <w:rFonts w:hint="eastAsia" w:ascii="仿宋" w:hAnsi="仿宋" w:eastAsia="仿宋" w:cs="仿宋"/>
                <w:color w:val="000000"/>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t xml:space="preserve">检查阀腔连接螺栓，轴套垫片和密封圈，油缸内的机油，整修旋转臂杆及接头</w:t>
            </w:r>
            <w:r>
              <w:rPr>
                <w:rFonts w:hint="eastAsia" w:ascii="仿宋" w:hAnsi="仿宋" w:eastAsia="仿宋" w:cs="仿宋"/>
                <w:color w:val="000000"/>
                <w:sz w:val="21"/>
                <w:szCs w:val="21"/>
              </w:rPr>
            </w:r>
            <w:r/>
          </w:p>
          <w:p>
            <w:pPr>
              <w:pStyle w:val="1072"/>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2</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t xml:space="preserve">检查传动销、阀板密封圈</w:t>
            </w:r>
            <w:r>
              <w:rPr>
                <w:rFonts w:hint="eastAsia" w:ascii="仿宋" w:hAnsi="仿宋" w:eastAsia="仿宋" w:cs="仿宋"/>
                <w:color w:val="000000"/>
                <w:sz w:val="21"/>
                <w:szCs w:val="21"/>
              </w:rPr>
            </w:r>
            <w:r/>
          </w:p>
          <w:p>
            <w:pPr>
              <w:pStyle w:val="1072"/>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w:t>
            </w:r>
            <w:r>
              <w:rPr>
                <w:rFonts w:hint="eastAsia" w:ascii="仿宋" w:hAnsi="仿宋" w:eastAsia="仿宋" w:cs="仿宋"/>
                <w:color w:val="000000"/>
                <w:sz w:val="21"/>
                <w:szCs w:val="21"/>
                <w:lang w:val="en-US" w:eastAsia="zh-CN"/>
              </w:rPr>
              <w:t xml:space="preserve">.</w:t>
            </w:r>
            <w:r>
              <w:rPr>
                <w:rFonts w:hint="eastAsia" w:ascii="仿宋" w:hAnsi="仿宋" w:eastAsia="仿宋" w:cs="仿宋"/>
                <w:color w:val="000000"/>
                <w:sz w:val="21"/>
                <w:szCs w:val="21"/>
              </w:rPr>
              <w:t xml:space="preserve">检查闸阀、蝶阀、止回阀等止水密闭效果，并定期维护</w:t>
            </w:r>
            <w:r>
              <w:rPr>
                <w:rFonts w:hint="eastAsia" w:ascii="仿宋" w:hAnsi="仿宋" w:eastAsia="仿宋" w:cs="仿宋"/>
                <w:color w:val="000000"/>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jc w:val="lef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1.无渗水、漏油现象              2.出水畅通，起到阻止回水效果</w:t>
            </w:r>
            <w:r>
              <w:rPr>
                <w:rFonts w:hint="eastAsia" w:ascii="仿宋" w:hAnsi="仿宋" w:eastAsia="仿宋" w:cs="仿宋"/>
                <w:color w:val="000000"/>
                <w:sz w:val="21"/>
                <w:szCs w:val="21"/>
              </w:rPr>
            </w:r>
            <w:r/>
          </w:p>
        </w:tc>
      </w:tr>
      <w:tr>
        <w:trPr>
          <w:trHeight w:val="1306"/>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20</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718" w:type="dxa"/>
            <w:vAlign w:val="center"/>
            <w:vMerge w:val="restart"/>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泵站配套设备</w:t>
            </w:r>
            <w:r>
              <w:rPr>
                <w:rFonts w:hint="eastAsia" w:ascii="仿宋" w:hAnsi="仿宋" w:eastAsia="仿宋" w:cs="仿宋"/>
                <w:sz w:val="21"/>
                <w:szCs w:val="21"/>
              </w:rPr>
            </w:r>
            <w:r/>
          </w:p>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格栅养护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1.及时清洁格栅上的污物和操作平台，检查传动部件、齿轮箱油位，传动润滑                                             2.防腐处理，整修驱动链轮、链条、钢丝绳、齿耙、刮板等</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1.机械传动良好，运转正常                  2.表面无锈蚀</w:t>
            </w:r>
            <w:r>
              <w:rPr>
                <w:rFonts w:hint="eastAsia" w:ascii="仿宋" w:hAnsi="仿宋" w:eastAsia="仿宋" w:cs="仿宋"/>
                <w:sz w:val="21"/>
                <w:szCs w:val="21"/>
              </w:rPr>
            </w:r>
            <w:r/>
          </w:p>
        </w:tc>
      </w:tr>
      <w:tr>
        <w:trPr>
          <w:trHeight w:val="1219"/>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21</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皮带运输机、压榨机养护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1.润滑主动、从动转股轴承，及时清洁皮带及挡板，修正输送带接口                                                       2.钢支架防腐处理</w:t>
            </w:r>
            <w:r>
              <w:rPr>
                <w:rFonts w:hint="eastAsia" w:ascii="仿宋" w:hAnsi="仿宋" w:eastAsia="仿宋" w:cs="仿宋"/>
                <w:sz w:val="21"/>
                <w:szCs w:val="21"/>
              </w:rPr>
            </w:r>
            <w:r/>
          </w:p>
          <w:p>
            <w:pPr>
              <w:pStyle w:val="1072"/>
              <w:rPr>
                <w:rFonts w:hint="eastAsia" w:ascii="仿宋" w:hAnsi="仿宋" w:eastAsia="仿宋" w:cs="仿宋"/>
                <w:sz w:val="21"/>
                <w:szCs w:val="21"/>
              </w:rPr>
            </w:pPr>
            <w:r>
              <w:rPr>
                <w:rFonts w:hint="eastAsia" w:ascii="仿宋" w:hAnsi="仿宋" w:eastAsia="仿宋" w:cs="仿宋"/>
                <w:sz w:val="21"/>
                <w:szCs w:val="21"/>
              </w:rPr>
              <w:t xml:space="preserve">3.及时清理维护压榨机机体及内部螺旋杆等构件</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1.机械传动良好，运转正常                   2.表面无锈蚀</w:t>
            </w:r>
            <w:r>
              <w:rPr>
                <w:rFonts w:hint="eastAsia" w:ascii="仿宋" w:hAnsi="仿宋" w:eastAsia="仿宋" w:cs="仿宋"/>
                <w:sz w:val="21"/>
                <w:szCs w:val="21"/>
              </w:rPr>
            </w:r>
            <w:r/>
          </w:p>
        </w:tc>
      </w:tr>
      <w:tr>
        <w:trPr>
          <w:trHeight w:val="887"/>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22</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外露管道、阀体、栏杆及固定格栅养护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除锈，油漆防腐</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外观清洁，无锈蚀</w:t>
            </w:r>
            <w:r>
              <w:rPr>
                <w:rFonts w:hint="eastAsia" w:ascii="仿宋" w:hAnsi="仿宋" w:eastAsia="仿宋" w:cs="仿宋"/>
                <w:sz w:val="21"/>
                <w:szCs w:val="21"/>
              </w:rPr>
            </w:r>
            <w:r/>
          </w:p>
        </w:tc>
      </w:tr>
      <w:tr>
        <w:trPr>
          <w:trHeight w:val="976"/>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通风系统养护</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检查电机、风机、电器连接部件等</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起到良好通风效果</w:t>
            </w:r>
            <w:r>
              <w:rPr>
                <w:rFonts w:hint="eastAsia" w:ascii="仿宋" w:hAnsi="仿宋" w:eastAsia="仿宋" w:cs="仿宋"/>
                <w:sz w:val="21"/>
                <w:szCs w:val="21"/>
              </w:rPr>
            </w:r>
            <w:r/>
          </w:p>
        </w:tc>
      </w:tr>
      <w:tr>
        <w:trPr>
          <w:trHeight w:val="1036"/>
        </w:trPr>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24</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消防设备检测</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1.检查灭火器压力是否正常                                 2.按消防规定换药</w:t>
            </w:r>
            <w:r>
              <w:rPr>
                <w:rFonts w:hint="eastAsia" w:ascii="仿宋" w:hAnsi="仿宋" w:eastAsia="仿宋" w:cs="仿宋"/>
                <w:sz w:val="21"/>
                <w:szCs w:val="21"/>
              </w:rPr>
            </w:r>
            <w:r/>
          </w:p>
        </w:tc>
        <w:tc>
          <w:tcPr>
            <w:tcBorders>
              <w:top w:val="singl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1.设备安全可靠                              2.检测记录合格，证明齐全</w:t>
            </w:r>
            <w:r>
              <w:rPr>
                <w:rFonts w:hint="eastAsia" w:ascii="仿宋" w:hAnsi="仿宋" w:eastAsia="仿宋" w:cs="仿宋"/>
                <w:sz w:val="21"/>
                <w:szCs w:val="21"/>
              </w:rPr>
            </w:r>
            <w:r/>
          </w:p>
        </w:tc>
      </w:tr>
      <w:tr>
        <w:trPr>
          <w:trHeight w:val="960"/>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25</w:t>
            </w:r>
            <w:r>
              <w:rPr>
                <w:rFonts w:hint="eastAsia" w:ascii="仿宋" w:hAnsi="仿宋" w:eastAsia="仿宋" w:cs="仿宋"/>
                <w:sz w:val="21"/>
                <w:szCs w:val="21"/>
              </w:rPr>
            </w:r>
            <w:r/>
          </w:p>
        </w:tc>
        <w:tc>
          <w:tcPr>
            <w:tcBorders>
              <w:top w:val="none" w:color="000000" w:sz="0" w:space="0"/>
              <w:left w:val="none" w:color="000000" w:sz="4" w:space="0"/>
              <w:bottom w:val="none" w:color="000000" w:sz="0"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安全用具检测</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1.检查安全用具是否损坏                                    2.按规定每年做两次耐压试验</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1.外观完好                                            2.检测记录合格，证明齐全</w:t>
            </w:r>
            <w:r>
              <w:rPr>
                <w:rFonts w:hint="eastAsia" w:ascii="仿宋" w:hAnsi="仿宋" w:eastAsia="仿宋" w:cs="仿宋"/>
                <w:sz w:val="21"/>
                <w:szCs w:val="21"/>
              </w:rPr>
            </w:r>
            <w:r/>
          </w:p>
        </w:tc>
      </w:tr>
      <w:tr>
        <w:trPr>
          <w:trHeight w:val="1295"/>
        </w:trPr>
        <w:tc>
          <w:tcPr>
            <w:tcBorders>
              <w:top w:val="none" w:color="000000" w:sz="4" w:space="0"/>
              <w:left w:val="single" w:color="000000" w:sz="4" w:space="0"/>
              <w:bottom w:val="single" w:color="000000" w:sz="4" w:space="0"/>
              <w:right w:val="single" w:color="000000" w:sz="4" w:space="0"/>
            </w:tcBorders>
            <w:tcW w:w="5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26</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718"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57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变压器检查</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518" w:type="dxa"/>
            <w:vAlign w:val="center"/>
            <w:textDirection w:val="lrTb"/>
            <w:noWrap w:val="false"/>
          </w:tcPr>
          <w:p>
            <w:pPr>
              <w:pStyle w:val="1072"/>
              <w:numPr>
                <w:ilvl w:val="0"/>
                <w:numId w:val="8"/>
              </w:numPr>
              <w:jc w:val="left"/>
              <w:tabs>
                <w:tab w:val="left" w:pos="312" w:leader="none"/>
              </w:tabs>
              <w:rPr>
                <w:rFonts w:hint="eastAsia" w:ascii="仿宋" w:hAnsi="仿宋" w:eastAsia="仿宋" w:cs="仿宋"/>
                <w:sz w:val="21"/>
                <w:szCs w:val="21"/>
              </w:rPr>
            </w:pPr>
            <w:r>
              <w:rPr>
                <w:rFonts w:hint="eastAsia" w:ascii="仿宋" w:hAnsi="仿宋" w:eastAsia="仿宋" w:cs="仿宋"/>
                <w:sz w:val="21"/>
                <w:szCs w:val="21"/>
              </w:rPr>
              <w:t xml:space="preserve">每月监查变压器油位，有无渗油现象                                   2.每月检查变压器接线栓是否良好，有无热烧现象，外壳有无积尘油污，油温是否正常      </w:t>
            </w:r>
            <w:r>
              <w:rPr>
                <w:rFonts w:hint="eastAsia" w:ascii="仿宋" w:hAnsi="仿宋" w:eastAsia="仿宋" w:cs="仿宋"/>
                <w:sz w:val="21"/>
                <w:szCs w:val="21"/>
              </w:rPr>
            </w:r>
            <w:r/>
          </w:p>
          <w:p>
            <w:pPr>
              <w:pStyle w:val="1072"/>
              <w:numPr>
                <w:ilvl w:val="0"/>
                <w:numId w:val="0"/>
              </w:numPr>
              <w:jc w:val="left"/>
              <w:rPr>
                <w:rFonts w:hint="eastAsia" w:ascii="仿宋" w:hAnsi="仿宋" w:eastAsia="仿宋" w:cs="仿宋"/>
                <w:sz w:val="21"/>
                <w:szCs w:val="21"/>
              </w:rPr>
            </w:pPr>
            <w:r>
              <w:rPr>
                <w:rFonts w:hint="eastAsia" w:ascii="仿宋" w:hAnsi="仿宋" w:eastAsia="仿宋" w:cs="仿宋"/>
                <w:sz w:val="21"/>
                <w:szCs w:val="21"/>
              </w:rPr>
              <w:t xml:space="preserve">3.平时检查三相电流是否平稳                                                     </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163" w:type="dxa"/>
            <w:vAlign w:val="center"/>
            <w:textDirection w:val="lrTb"/>
            <w:noWrap w:val="false"/>
          </w:tcPr>
          <w:p>
            <w:pPr>
              <w:pStyle w:val="1072"/>
              <w:jc w:val="left"/>
              <w:rPr>
                <w:rFonts w:hint="eastAsia" w:ascii="仿宋" w:hAnsi="仿宋" w:eastAsia="仿宋" w:cs="仿宋"/>
                <w:sz w:val="21"/>
                <w:szCs w:val="21"/>
              </w:rPr>
            </w:pPr>
            <w:r>
              <w:rPr>
                <w:rFonts w:hint="eastAsia" w:ascii="仿宋" w:hAnsi="仿宋" w:eastAsia="仿宋" w:cs="仿宋"/>
                <w:sz w:val="21"/>
                <w:szCs w:val="21"/>
              </w:rPr>
              <w:t xml:space="preserve">1.变压器油位正常，无渗油现象                                   2.变压器接线栓良好，无热烧现象，外壳无积尘油污，油温正常                                                 3.三相电流平稳</w:t>
            </w:r>
            <w:r>
              <w:rPr>
                <w:rFonts w:hint="eastAsia" w:ascii="仿宋" w:hAnsi="仿宋" w:eastAsia="仿宋" w:cs="仿宋"/>
                <w:sz w:val="21"/>
                <w:szCs w:val="21"/>
              </w:rPr>
            </w:r>
            <w:r/>
          </w:p>
        </w:tc>
      </w:tr>
    </w:tbl>
    <w:p>
      <w:pPr>
        <w:pStyle w:val="1077"/>
        <w:rPr>
          <w:rFonts w:hint="eastAsia"/>
        </w:rPr>
        <w:sectPr>
          <w:headerReference w:type="default" r:id="rId13"/>
          <w:headerReference w:type="first" r:id="rId14"/>
          <w:footerReference w:type="default" r:id="rId23"/>
          <w:footerReference w:type="first" r:id="rId24"/>
          <w:footnotePr/>
          <w:endnotePr/>
          <w:type w:val="nextPage"/>
          <w:pgSz w:w="11906" w:h="16838" w:orient="portrait"/>
          <w:pgMar w:top="1440" w:right="1800" w:bottom="1440" w:left="1800" w:header="907" w:footer="680" w:gutter="0"/>
          <w:pgNumType w:start="1"/>
          <w:cols w:num="1" w:sep="0" w:space="1701" w:equalWidth="1"/>
          <w:docGrid w:linePitch="360"/>
          <w:titlePg/>
        </w:sectPr>
      </w:pPr>
      <w:r>
        <w:rPr>
          <w:rFonts w:hint="eastAsia"/>
        </w:rPr>
      </w:r>
      <w:r/>
    </w:p>
    <w:tbl>
      <w:tblPr>
        <w:tblW w:w="9060"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53"/>
        <w:gridCol w:w="935"/>
        <w:gridCol w:w="1658"/>
        <w:gridCol w:w="3400"/>
        <w:gridCol w:w="2614"/>
      </w:tblGrid>
      <w:tr>
        <w:trPr>
          <w:trHeight w:val="1223"/>
        </w:trPr>
        <w:tc>
          <w:tcPr>
            <w:gridSpan w:val="5"/>
            <w:tcBorders>
              <w:top w:val="none" w:color="000000" w:sz="0" w:space="0"/>
              <w:left w:val="none" w:color="000000" w:sz="0" w:space="0"/>
              <w:bottom w:val="none" w:color="000000" w:sz="0" w:space="0"/>
              <w:right w:val="none" w:color="000000" w:sz="0" w:space="0"/>
            </w:tcBorders>
            <w:tcW w:w="9060" w:type="dxa"/>
            <w:vAlign w:val="center"/>
            <w:textDirection w:val="lrTb"/>
            <w:noWrap w:val="false"/>
          </w:tcPr>
          <w:p>
            <w:pPr>
              <w:pStyle w:val="1072"/>
              <w:ind w:firstLine="241"/>
              <w:jc w:val="center"/>
              <w:rPr>
                <w:rFonts w:ascii="宋体" w:hAnsi="宋体" w:cs="宋体"/>
                <w:b/>
                <w:bCs/>
                <w:sz w:val="24"/>
                <w:szCs w:val="24"/>
              </w:rPr>
            </w:pPr>
            <w:r>
              <w:rPr>
                <w:rFonts w:hint="eastAsia" w:ascii="仿宋" w:hAnsi="仿宋" w:eastAsia="仿宋" w:cs="仿宋"/>
                <w:b/>
                <w:bCs/>
                <w:sz w:val="24"/>
                <w:szCs w:val="24"/>
              </w:rPr>
              <w:t xml:space="preserve">拦污栅养护维修作业作业流程及检查质量标准</w:t>
            </w:r>
            <w:r>
              <w:rPr>
                <w:rFonts w:ascii="宋体" w:hAnsi="宋体" w:cs="宋体"/>
                <w:b/>
                <w:bCs/>
                <w:sz w:val="24"/>
                <w:szCs w:val="24"/>
              </w:rPr>
            </w:r>
            <w:r/>
          </w:p>
        </w:tc>
      </w:tr>
      <w:tr>
        <w:trPr>
          <w:trHeight w:val="944"/>
        </w:trPr>
        <w:tc>
          <w:tcPr>
            <w:tcBorders>
              <w:top w:val="singl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72"/>
              <w:jc w:val="center"/>
              <w:rPr>
                <w:rFonts w:hint="eastAsia" w:ascii="仿宋" w:hAnsi="仿宋" w:eastAsia="仿宋" w:cs="仿宋"/>
                <w:b/>
                <w:bCs/>
                <w:sz w:val="21"/>
                <w:szCs w:val="21"/>
              </w:rPr>
            </w:pPr>
            <w:r>
              <w:rPr>
                <w:rFonts w:hint="eastAsia" w:ascii="仿宋" w:hAnsi="仿宋" w:eastAsia="仿宋" w:cs="仿宋"/>
                <w:b/>
                <w:bCs/>
                <w:sz w:val="21"/>
                <w:szCs w:val="21"/>
              </w:rPr>
              <w:t xml:space="preserve">序号</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935" w:type="dxa"/>
            <w:vAlign w:val="center"/>
            <w:textDirection w:val="lrTb"/>
            <w:noWrap w:val="false"/>
          </w:tcPr>
          <w:p>
            <w:pPr>
              <w:pStyle w:val="1072"/>
              <w:jc w:val="center"/>
              <w:rPr>
                <w:rFonts w:hint="eastAsia" w:ascii="仿宋" w:hAnsi="仿宋" w:eastAsia="仿宋" w:cs="仿宋"/>
                <w:b/>
                <w:bCs/>
                <w:sz w:val="21"/>
                <w:szCs w:val="21"/>
              </w:rPr>
            </w:pPr>
            <w:r>
              <w:rPr>
                <w:rFonts w:hint="eastAsia" w:ascii="仿宋" w:hAnsi="仿宋" w:eastAsia="仿宋" w:cs="仿宋"/>
                <w:b/>
                <w:bCs/>
                <w:sz w:val="21"/>
                <w:szCs w:val="21"/>
              </w:rPr>
              <w:t xml:space="preserve">项目名称</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1658" w:type="dxa"/>
            <w:vAlign w:val="center"/>
            <w:textDirection w:val="lrTb"/>
            <w:noWrap w:val="false"/>
          </w:tcPr>
          <w:p>
            <w:pPr>
              <w:pStyle w:val="1072"/>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作业内容</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3400" w:type="dxa"/>
            <w:vAlign w:val="center"/>
            <w:textDirection w:val="lrTb"/>
            <w:noWrap w:val="false"/>
          </w:tcPr>
          <w:p>
            <w:pPr>
              <w:pStyle w:val="1072"/>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作业流程</w:t>
            </w:r>
            <w:r>
              <w:rPr>
                <w:rFonts w:hint="eastAsia" w:ascii="仿宋" w:hAnsi="仿宋" w:eastAsia="仿宋" w:cs="仿宋"/>
                <w:b/>
                <w:bCs/>
                <w:sz w:val="21"/>
                <w:szCs w:val="21"/>
              </w:rPr>
            </w:r>
            <w:r/>
          </w:p>
        </w:tc>
        <w:tc>
          <w:tcPr>
            <w:tcBorders>
              <w:top w:val="single" w:color="000000" w:sz="4" w:space="0"/>
              <w:left w:val="none" w:color="000000" w:sz="4" w:space="0"/>
              <w:bottom w:val="single" w:color="000000" w:sz="4" w:space="0"/>
              <w:right w:val="single" w:color="000000" w:sz="4" w:space="0"/>
            </w:tcBorders>
            <w:tcW w:w="2614" w:type="dxa"/>
            <w:vAlign w:val="center"/>
            <w:textDirection w:val="lrTb"/>
            <w:noWrap w:val="false"/>
          </w:tcPr>
          <w:p>
            <w:pPr>
              <w:pStyle w:val="1072"/>
              <w:jc w:val="center"/>
              <w:rPr>
                <w:rFonts w:hint="eastAsia" w:ascii="仿宋" w:hAnsi="仿宋" w:eastAsia="仿宋" w:cs="仿宋"/>
                <w:b/>
                <w:bCs/>
                <w:sz w:val="21"/>
                <w:szCs w:val="21"/>
              </w:rPr>
            </w:pPr>
            <w:r>
              <w:rPr>
                <w:rFonts w:hint="eastAsia" w:ascii="仿宋" w:hAnsi="仿宋" w:eastAsia="仿宋" w:cs="仿宋"/>
                <w:b/>
                <w:bCs/>
                <w:sz w:val="21"/>
                <w:szCs w:val="21"/>
              </w:rPr>
              <w:t xml:space="preserve">作业质量标准</w:t>
            </w:r>
            <w:r>
              <w:rPr>
                <w:rFonts w:hint="eastAsia" w:ascii="仿宋" w:hAnsi="仿宋" w:eastAsia="仿宋" w:cs="仿宋"/>
                <w:b/>
                <w:bCs/>
                <w:sz w:val="21"/>
                <w:szCs w:val="21"/>
              </w:rPr>
            </w:r>
            <w:r/>
          </w:p>
        </w:tc>
      </w:tr>
      <w:tr>
        <w:trPr>
          <w:trHeight w:val="1626"/>
        </w:trPr>
        <w:tc>
          <w:tcPr>
            <w:tcBorders>
              <w:top w:val="non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rPr>
            </w:r>
            <w:r/>
          </w:p>
        </w:tc>
        <w:tc>
          <w:tcPr>
            <w:tcBorders>
              <w:top w:val="none" w:color="000000" w:sz="4" w:space="0"/>
              <w:left w:val="none" w:color="000000" w:sz="4" w:space="0"/>
              <w:bottom w:val="none" w:color="000000" w:sz="0" w:space="0"/>
              <w:right w:val="single" w:color="000000" w:sz="4" w:space="0"/>
            </w:tcBorders>
            <w:tcW w:w="935" w:type="dxa"/>
            <w:vAlign w:val="center"/>
            <w:vMerge w:val="restart"/>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拦污栅养护</w:t>
            </w:r>
            <w:r>
              <w:rPr>
                <w:rFonts w:hint="eastAsia" w:ascii="仿宋" w:hAnsi="仿宋" w:eastAsia="仿宋" w:cs="仿宋"/>
                <w:sz w:val="21"/>
                <w:szCs w:val="21"/>
              </w:rPr>
            </w:r>
            <w:r/>
          </w:p>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65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养护拦污栅</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400" w:type="dxa"/>
            <w:vAlign w:val="center"/>
            <w:textDirection w:val="lrTb"/>
            <w:noWrap w:val="false"/>
          </w:tcPr>
          <w:p>
            <w:pPr>
              <w:pStyle w:val="1072"/>
              <w:numPr>
                <w:ilvl w:val="0"/>
                <w:numId w:val="9"/>
              </w:numPr>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检查拦污栅栅条是否变形。</w:t>
            </w:r>
            <w:r>
              <w:rPr>
                <w:rFonts w:hint="eastAsia" w:ascii="仿宋" w:hAnsi="仿宋" w:eastAsia="仿宋" w:cs="仿宋"/>
                <w:sz w:val="21"/>
                <w:szCs w:val="21"/>
              </w:rPr>
            </w:r>
            <w:r/>
          </w:p>
          <w:p>
            <w:pPr>
              <w:pStyle w:val="1072"/>
              <w:numPr>
                <w:ilvl w:val="0"/>
                <w:numId w:val="9"/>
              </w:numPr>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拦污栅是否阻水，并及时清捞垃圾外输及处置。</w:t>
            </w:r>
            <w:r>
              <w:rPr>
                <w:rFonts w:hint="eastAsia" w:ascii="仿宋" w:hAnsi="仿宋" w:eastAsia="仿宋" w:cs="仿宋"/>
                <w:sz w:val="21"/>
                <w:szCs w:val="21"/>
              </w:rPr>
            </w:r>
            <w:r/>
          </w:p>
          <w:p>
            <w:pPr>
              <w:pStyle w:val="1072"/>
              <w:numPr>
                <w:ilvl w:val="0"/>
                <w:numId w:val="9"/>
              </w:numPr>
              <w:tabs>
                <w:tab w:val="left" w:pos="360" w:leader="none"/>
              </w:tabs>
              <w:rPr>
                <w:rFonts w:hint="eastAsia" w:ascii="仿宋" w:hAnsi="仿宋" w:eastAsia="仿宋" w:cs="仿宋"/>
                <w:sz w:val="21"/>
                <w:szCs w:val="21"/>
              </w:rPr>
            </w:pPr>
            <w:r>
              <w:rPr>
                <w:rFonts w:hint="eastAsia" w:ascii="仿宋" w:hAnsi="仿宋" w:eastAsia="仿宋" w:cs="仿宋"/>
                <w:sz w:val="21"/>
                <w:szCs w:val="21"/>
              </w:rPr>
              <w:t xml:space="preserve">检查拦污栅腐蚀程度，刷漆维护</w:t>
            </w:r>
            <w:r>
              <w:rPr>
                <w:rFonts w:hint="eastAsia" w:ascii="仿宋" w:hAnsi="仿宋" w:eastAsia="仿宋" w:cs="仿宋"/>
                <w:sz w:val="21"/>
                <w:szCs w:val="21"/>
              </w:rPr>
            </w:r>
            <w:r/>
          </w:p>
          <w:p>
            <w:pPr>
              <w:pStyle w:val="1072"/>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614"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拦污栅整洁，不阻水。</w:t>
            </w:r>
            <w:r>
              <w:rPr>
                <w:rFonts w:hint="eastAsia" w:ascii="仿宋" w:hAnsi="仿宋" w:eastAsia="仿宋" w:cs="仿宋"/>
                <w:sz w:val="21"/>
                <w:szCs w:val="21"/>
              </w:rPr>
            </w:r>
            <w:r/>
          </w:p>
        </w:tc>
      </w:tr>
      <w:tr>
        <w:trPr>
          <w:trHeight w:val="1900"/>
        </w:trPr>
        <w:tc>
          <w:tcPr>
            <w:tcBorders>
              <w:top w:val="none" w:color="000000" w:sz="4" w:space="0"/>
              <w:left w:val="single" w:color="000000" w:sz="4" w:space="0"/>
              <w:bottom w:val="single" w:color="000000" w:sz="4" w:space="0"/>
              <w:right w:val="single" w:color="000000" w:sz="4" w:space="0"/>
            </w:tcBorders>
            <w:tcW w:w="453" w:type="dxa"/>
            <w:vAlign w:val="center"/>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rPr>
            </w:r>
            <w:r/>
          </w:p>
        </w:tc>
        <w:tc>
          <w:tcPr>
            <w:tcBorders>
              <w:top w:val="none" w:color="000000" w:sz="0" w:space="0"/>
              <w:left w:val="none" w:color="000000" w:sz="4" w:space="0"/>
              <w:bottom w:val="single" w:color="000000" w:sz="4" w:space="0"/>
              <w:right w:val="single" w:color="000000" w:sz="4" w:space="0"/>
            </w:tcBorders>
            <w:tcW w:w="935" w:type="dxa"/>
            <w:vAlign w:val="center"/>
            <w:vMerge w:val="continue"/>
            <w:textDirection w:val="lrTb"/>
            <w:noWrap w:val="false"/>
          </w:tcPr>
          <w:p>
            <w:pPr>
              <w:pStyle w:val="1072"/>
              <w:jc w:val="center"/>
              <w:rPr>
                <w:rFonts w:hint="eastAsia" w:ascii="仿宋" w:hAnsi="仿宋" w:eastAsia="仿宋" w:cs="仿宋"/>
                <w:sz w:val="21"/>
                <w:szCs w:val="21"/>
              </w:rPr>
            </w:pP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1658"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巡查拦污栅阻水以及防盗</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3400"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管段人员每天各巡查检查一次，工具电瓶车。所管理部门每周集中巡查检查一次，工具汽车</w:t>
            </w:r>
            <w:r>
              <w:rPr>
                <w:rFonts w:hint="eastAsia" w:ascii="仿宋" w:hAnsi="仿宋" w:eastAsia="仿宋" w:cs="仿宋"/>
                <w:sz w:val="21"/>
                <w:szCs w:val="21"/>
              </w:rPr>
            </w:r>
            <w:r/>
          </w:p>
        </w:tc>
        <w:tc>
          <w:tcPr>
            <w:tcBorders>
              <w:top w:val="none" w:color="000000" w:sz="4" w:space="0"/>
              <w:left w:val="none" w:color="000000" w:sz="4" w:space="0"/>
              <w:bottom w:val="single" w:color="000000" w:sz="4" w:space="0"/>
              <w:right w:val="single" w:color="000000" w:sz="4" w:space="0"/>
            </w:tcBorders>
            <w:tcW w:w="2614" w:type="dxa"/>
            <w:vAlign w:val="center"/>
            <w:textDirection w:val="lrTb"/>
            <w:noWrap w:val="false"/>
          </w:tcPr>
          <w:p>
            <w:pPr>
              <w:pStyle w:val="1072"/>
              <w:rPr>
                <w:rFonts w:hint="eastAsia" w:ascii="仿宋" w:hAnsi="仿宋" w:eastAsia="仿宋" w:cs="仿宋"/>
                <w:sz w:val="21"/>
                <w:szCs w:val="21"/>
              </w:rPr>
            </w:pPr>
            <w:r>
              <w:rPr>
                <w:rFonts w:hint="eastAsia" w:ascii="仿宋" w:hAnsi="仿宋" w:eastAsia="仿宋" w:cs="仿宋"/>
                <w:sz w:val="21"/>
                <w:szCs w:val="21"/>
              </w:rPr>
              <w:t xml:space="preserve">发现问题及时上报，并采取有效措施妥善处理。</w:t>
            </w:r>
            <w:r>
              <w:rPr>
                <w:rFonts w:hint="eastAsia" w:ascii="仿宋" w:hAnsi="仿宋" w:eastAsia="仿宋" w:cs="仿宋"/>
                <w:sz w:val="21"/>
                <w:szCs w:val="21"/>
              </w:rPr>
            </w:r>
            <w:r/>
          </w:p>
        </w:tc>
      </w:tr>
    </w:tbl>
    <w:p>
      <w:pPr>
        <w:pStyle w:val="1072"/>
        <w:ind w:firstLine="240"/>
        <w:spacing w:line="360" w:lineRule="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备注：包括不限于以上工作内容</w:t>
      </w:r>
      <w:r>
        <w:rPr>
          <w:rFonts w:hint="eastAsia" w:ascii="仿宋" w:hAnsi="仿宋" w:eastAsia="仿宋" w:cs="仿宋"/>
          <w:b w:val="0"/>
          <w:bCs w:val="0"/>
          <w:sz w:val="24"/>
          <w:szCs w:val="24"/>
          <w:lang w:val="en-US" w:eastAsia="zh-CN"/>
        </w:rPr>
      </w:r>
      <w:r/>
    </w:p>
    <w:p>
      <w:pPr>
        <w:pStyle w:val="1072"/>
        <w:ind w:firstLine="482"/>
        <w:spacing w:line="360" w:lineRule="auto"/>
        <w:rPr>
          <w:rFonts w:hint="eastAsia" w:ascii="仿宋" w:hAnsi="仿宋" w:eastAsia="仿宋"/>
          <w:b/>
          <w:bCs/>
          <w:color w:val="000000"/>
          <w:sz w:val="24"/>
          <w:szCs w:val="20"/>
          <w:highlight w:val="none"/>
          <w:lang w:val="en-US" w:eastAsia="zh-CN"/>
        </w:rPr>
      </w:pPr>
      <w:r>
        <w:rPr>
          <w:rFonts w:hint="eastAsia" w:ascii="仿宋" w:hAnsi="仿宋" w:eastAsia="仿宋"/>
          <w:b/>
          <w:bCs/>
          <w:color w:val="000000"/>
          <w:sz w:val="24"/>
          <w:szCs w:val="20"/>
          <w:highlight w:val="none"/>
          <w:lang w:val="en-US" w:eastAsia="zh-CN"/>
        </w:rPr>
      </w:r>
      <w:r/>
    </w:p>
    <w:p>
      <w:pPr>
        <w:pStyle w:val="1072"/>
        <w:ind w:firstLine="482"/>
        <w:spacing w:line="360" w:lineRule="auto"/>
        <w:rPr>
          <w:rFonts w:hint="eastAsia" w:ascii="仿宋" w:hAnsi="仿宋" w:eastAsia="仿宋"/>
          <w:b/>
          <w:bCs/>
          <w:color w:val="000000"/>
          <w:sz w:val="24"/>
          <w:szCs w:val="20"/>
          <w:highlight w:val="none"/>
          <w:lang w:eastAsia="zh-CN"/>
        </w:rPr>
      </w:pPr>
      <w:r>
        <w:rPr>
          <w:rFonts w:hint="eastAsia" w:ascii="仿宋" w:hAnsi="仿宋" w:eastAsia="仿宋"/>
          <w:b/>
          <w:bCs/>
          <w:color w:val="000000"/>
          <w:sz w:val="24"/>
          <w:szCs w:val="20"/>
          <w:highlight w:val="none"/>
          <w:lang w:val="en-US" w:eastAsia="zh-CN"/>
        </w:rPr>
        <w:t xml:space="preserve">三</w:t>
      </w:r>
      <w:r>
        <w:rPr>
          <w:rFonts w:hint="eastAsia" w:ascii="仿宋" w:hAnsi="仿宋" w:eastAsia="仿宋"/>
          <w:b/>
          <w:bCs/>
          <w:color w:val="000000"/>
          <w:sz w:val="24"/>
          <w:szCs w:val="20"/>
          <w:highlight w:val="none"/>
        </w:rPr>
        <w:t xml:space="preserve">、</w:t>
      </w:r>
      <w:r>
        <w:rPr>
          <w:rFonts w:hint="eastAsia" w:ascii="仿宋" w:hAnsi="仿宋" w:eastAsia="仿宋"/>
          <w:b/>
          <w:bCs/>
          <w:color w:val="000000"/>
          <w:sz w:val="24"/>
          <w:szCs w:val="20"/>
          <w:highlight w:val="none"/>
          <w:lang w:val="en-US" w:eastAsia="zh-CN"/>
        </w:rPr>
        <w:t xml:space="preserve">服务要求</w:t>
      </w:r>
      <w:r>
        <w:rPr>
          <w:rFonts w:hint="eastAsia" w:ascii="仿宋" w:hAnsi="仿宋" w:eastAsia="仿宋"/>
          <w:b/>
          <w:bCs/>
          <w:color w:val="000000"/>
          <w:sz w:val="24"/>
          <w:szCs w:val="20"/>
          <w:highlight w:val="none"/>
          <w:lang w:eastAsia="zh-CN"/>
        </w:rPr>
      </w:r>
      <w:r/>
    </w:p>
    <w:p>
      <w:pPr>
        <w:pStyle w:val="1072"/>
        <w:ind w:firstLine="482"/>
        <w:spacing w:line="360" w:lineRule="auto"/>
        <w:rPr>
          <w:rFonts w:hint="eastAsia" w:ascii="仿宋" w:hAnsi="仿宋" w:eastAsia="仿宋" w:cs="仿宋"/>
          <w:b/>
          <w:bCs/>
          <w:sz w:val="24"/>
          <w:szCs w:val="24"/>
          <w:highlight w:val="none"/>
        </w:rPr>
      </w:pPr>
      <w:r>
        <w:rPr>
          <w:rFonts w:hint="eastAsia" w:ascii="仿宋" w:hAnsi="仿宋" w:eastAsia="仿宋" w:cs="仿宋"/>
          <w:b/>
          <w:sz w:val="24"/>
          <w:szCs w:val="24"/>
          <w:highlight w:val="none"/>
        </w:rPr>
        <w:t xml:space="preserve">（</w:t>
      </w:r>
      <w:r>
        <w:rPr>
          <w:rFonts w:hint="eastAsia" w:ascii="仿宋" w:hAnsi="仿宋" w:eastAsia="仿宋" w:cs="仿宋"/>
          <w:b/>
          <w:sz w:val="24"/>
          <w:szCs w:val="24"/>
          <w:highlight w:val="none"/>
          <w:lang w:val="en-US" w:eastAsia="zh-CN"/>
        </w:rPr>
        <w:t xml:space="preserve">一</w:t>
      </w:r>
      <w:r>
        <w:rPr>
          <w:rFonts w:hint="eastAsia" w:ascii="仿宋" w:hAnsi="仿宋" w:eastAsia="仿宋" w:cs="仿宋"/>
          <w:b/>
          <w:sz w:val="24"/>
          <w:szCs w:val="24"/>
          <w:highlight w:val="none"/>
        </w:rPr>
        <w:t xml:space="preserve">）</w:t>
      </w:r>
      <w:r>
        <w:rPr>
          <w:rFonts w:hint="eastAsia" w:ascii="仿宋" w:hAnsi="仿宋" w:eastAsia="仿宋" w:cs="仿宋"/>
          <w:b/>
          <w:bCs/>
          <w:sz w:val="24"/>
          <w:szCs w:val="24"/>
          <w:highlight w:val="none"/>
        </w:rPr>
        <w:t xml:space="preserve">养护维修服务范围</w:t>
      </w:r>
      <w:r>
        <w:rPr>
          <w:rFonts w:hint="eastAsia" w:ascii="仿宋" w:hAnsi="仿宋" w:eastAsia="仿宋" w:cs="仿宋"/>
          <w:b/>
          <w:bCs/>
          <w:sz w:val="24"/>
          <w:szCs w:val="24"/>
          <w:highlight w:val="none"/>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1、工程养护维修服务总体要求</w:t>
      </w:r>
      <w:r>
        <w:rPr>
          <w:rFonts w:hint="eastAsia" w:ascii="仿宋" w:hAnsi="仿宋" w:eastAsia="仿宋" w:cs="仿宋"/>
          <w:b/>
          <w:bCs/>
          <w:sz w:val="24"/>
          <w:szCs w:val="24"/>
        </w:rPr>
      </w:r>
      <w:r/>
    </w:p>
    <w:p>
      <w:pPr>
        <w:pStyle w:val="1103"/>
        <w:ind w:right="420" w:firstLine="480"/>
        <w:jc w:val="both"/>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1.1</w:t>
      </w:r>
      <w:r>
        <w:rPr>
          <w:rFonts w:hint="eastAsia" w:ascii="仿宋" w:hAnsi="仿宋" w:eastAsia="仿宋" w:cs="仿宋"/>
          <w:color w:val="000000"/>
          <w:sz w:val="24"/>
          <w:szCs w:val="24"/>
          <w:highlight w:val="none"/>
        </w:rPr>
        <w:t xml:space="preserve">泵站人员配</w:t>
      </w:r>
      <w:r>
        <w:rPr>
          <w:rFonts w:hint="eastAsia" w:ascii="仿宋" w:hAnsi="仿宋" w:eastAsia="仿宋" w:cs="仿宋"/>
          <w:sz w:val="24"/>
          <w:szCs w:val="24"/>
          <w:highlight w:val="none"/>
        </w:rPr>
        <w:t xml:space="preserve">置和工作时间要求：</w:t>
      </w:r>
      <w:r>
        <w:rPr>
          <w:rFonts w:hint="eastAsia" w:ascii="仿宋" w:hAnsi="仿宋" w:eastAsia="仿宋" w:cs="仿宋"/>
          <w:sz w:val="24"/>
          <w:szCs w:val="24"/>
          <w:highlight w:val="none"/>
        </w:rPr>
      </w:r>
      <w:r/>
    </w:p>
    <w:p>
      <w:pPr>
        <w:pStyle w:val="1103"/>
        <w:ind w:right="420" w:firstLine="480"/>
        <w:jc w:val="both"/>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rPr>
        <w:t xml:space="preserve">供应商</w:t>
      </w:r>
      <w:r>
        <w:rPr>
          <w:rFonts w:hint="eastAsia" w:ascii="仿宋" w:hAnsi="仿宋" w:eastAsia="仿宋" w:cs="仿宋"/>
          <w:sz w:val="24"/>
          <w:szCs w:val="24"/>
        </w:rPr>
        <w:t xml:space="preserve">应根据本工程维修养护服务的实际需要及</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的有关要求，合理配置有丰富实践经验的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、技术负责人和一般养护维修服务运行人员。基本要求如下：</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1.1.1</w:t>
      </w: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：具有泵站工程管理经验或机电安装经验、</w:t>
      </w:r>
      <w:r>
        <w:rPr>
          <w:rFonts w:hint="eastAsia" w:ascii="仿宋" w:hAnsi="仿宋" w:eastAsia="仿宋" w:cs="仿宋"/>
          <w:color w:val="000000"/>
          <w:sz w:val="24"/>
          <w:szCs w:val="24"/>
          <w:lang w:val="en-US" w:eastAsia="zh-CN"/>
        </w:rPr>
        <w:t xml:space="preserve">任职期间</w:t>
      </w:r>
      <w:r>
        <w:rPr>
          <w:rFonts w:hint="eastAsia" w:ascii="仿宋" w:hAnsi="仿宋" w:eastAsia="仿宋" w:cs="仿宋"/>
          <w:color w:val="000000"/>
          <w:sz w:val="24"/>
          <w:szCs w:val="24"/>
        </w:rPr>
        <w:t xml:space="preserve">无重大责任事故，对本项目管理负全面的领导责任。</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技术负责人：具有泵站工程管理经验或机电安装经验，具有一定的机电、计算机等相关的专业技术水平，协助</w:t>
      </w: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负责全面的技术管理工作。</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养护维修服务人员：具有泵</w:t>
      </w:r>
      <w:r>
        <w:rPr>
          <w:rFonts w:hint="eastAsia" w:ascii="仿宋" w:hAnsi="仿宋" w:eastAsia="仿宋" w:cs="仿宋"/>
          <w:color w:val="000000"/>
          <w:sz w:val="24"/>
          <w:szCs w:val="24"/>
          <w:lang w:val="en-US" w:eastAsia="zh-CN"/>
        </w:rPr>
        <w:t xml:space="preserve">站</w:t>
      </w:r>
      <w:r>
        <w:rPr>
          <w:rFonts w:hint="eastAsia" w:ascii="仿宋" w:hAnsi="仿宋" w:eastAsia="仿宋" w:cs="仿宋"/>
          <w:color w:val="000000"/>
          <w:sz w:val="24"/>
          <w:szCs w:val="24"/>
        </w:rPr>
        <w:t xml:space="preserve">工程运行管理经验或机电安装经验，对工程运行中出现的问题有一定的应急处理能力，对特殊工种应持证上岗（如电工上岗证等）。</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实际进场项目</w:t>
      </w:r>
      <w:r>
        <w:rPr>
          <w:rFonts w:hint="eastAsia" w:ascii="仿宋" w:hAnsi="仿宋" w:eastAsia="仿宋" w:cs="仿宋"/>
          <w:color w:val="000000"/>
          <w:sz w:val="24"/>
          <w:szCs w:val="24"/>
          <w:lang w:val="en-US" w:eastAsia="zh-CN"/>
        </w:rPr>
        <w:t xml:space="preserve">人员</w:t>
      </w:r>
      <w:r>
        <w:rPr>
          <w:rFonts w:hint="eastAsia" w:ascii="仿宋" w:hAnsi="仿宋" w:eastAsia="仿宋" w:cs="仿宋"/>
          <w:color w:val="000000"/>
          <w:sz w:val="24"/>
          <w:szCs w:val="24"/>
        </w:rPr>
        <w:t xml:space="preserve">须与</w:t>
      </w:r>
      <w:r>
        <w:rPr>
          <w:rFonts w:hint="eastAsia" w:ascii="仿宋" w:hAnsi="仿宋" w:eastAsia="仿宋" w:cs="仿宋"/>
          <w:color w:val="000000"/>
          <w:sz w:val="24"/>
          <w:szCs w:val="24"/>
          <w:lang w:val="en-US" w:eastAsia="zh-CN"/>
        </w:rPr>
        <w:t xml:space="preserve">响应</w:t>
      </w:r>
      <w:r>
        <w:rPr>
          <w:rFonts w:hint="eastAsia" w:ascii="仿宋" w:hAnsi="仿宋" w:eastAsia="仿宋" w:cs="仿宋"/>
          <w:color w:val="000000"/>
          <w:sz w:val="24"/>
          <w:szCs w:val="24"/>
        </w:rPr>
        <w:t xml:space="preserve">文件中拟派</w:t>
      </w:r>
      <w:r>
        <w:rPr>
          <w:rFonts w:hint="eastAsia" w:ascii="仿宋" w:hAnsi="仿宋" w:eastAsia="仿宋" w:cs="仿宋"/>
          <w:color w:val="000000"/>
          <w:sz w:val="24"/>
          <w:szCs w:val="24"/>
          <w:lang w:val="en-US" w:eastAsia="zh-CN"/>
        </w:rPr>
        <w:t xml:space="preserve">的人员</w:t>
      </w:r>
      <w:r>
        <w:rPr>
          <w:rFonts w:hint="eastAsia" w:ascii="仿宋" w:hAnsi="仿宋" w:eastAsia="仿宋" w:cs="仿宋"/>
          <w:color w:val="000000"/>
          <w:sz w:val="24"/>
          <w:szCs w:val="24"/>
        </w:rPr>
        <w:t xml:space="preserve">保持一致，且进场后未经招标人书面同意不得</w:t>
      </w:r>
      <w:r>
        <w:rPr>
          <w:rFonts w:hint="eastAsia" w:ascii="仿宋" w:hAnsi="仿宋" w:eastAsia="仿宋" w:cs="仿宋"/>
          <w:color w:val="000000"/>
          <w:sz w:val="24"/>
          <w:szCs w:val="24"/>
          <w:lang w:val="en-US" w:eastAsia="zh-CN"/>
        </w:rPr>
        <w:t xml:space="preserve">随意</w:t>
      </w:r>
      <w:r>
        <w:rPr>
          <w:rFonts w:hint="eastAsia" w:ascii="仿宋" w:hAnsi="仿宋" w:eastAsia="仿宋" w:cs="仿宋"/>
          <w:color w:val="000000"/>
          <w:sz w:val="24"/>
          <w:szCs w:val="24"/>
        </w:rPr>
        <w:t xml:space="preserve">更换。</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为节约养护维修服务费用，人员可分常驻和临时支援两类。</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人员要求如下：</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1人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五站共用）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技术负责人：1人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五站共用）</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highlight w:val="none"/>
          <w:u w:val="none"/>
          <w:lang w:eastAsia="zh-CN"/>
        </w:rPr>
      </w:pPr>
      <w:r>
        <w:rPr>
          <w:rFonts w:hint="eastAsia" w:ascii="仿宋" w:hAnsi="仿宋" w:eastAsia="仿宋" w:cs="仿宋"/>
          <w:color w:val="000000"/>
          <w:sz w:val="24"/>
          <w:szCs w:val="24"/>
          <w:highlight w:val="none"/>
          <w:u w:val="none"/>
        </w:rPr>
        <w:t xml:space="preserve">东阳雨水泵站</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u w:val="none"/>
          <w:lang w:eastAsia="zh-CN"/>
        </w:rPr>
      </w:r>
      <w:r/>
    </w:p>
    <w:p>
      <w:pPr>
        <w:pStyle w:val="1072"/>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 xml:space="preserve">常驻现场</w:t>
      </w:r>
      <w:r>
        <w:rPr>
          <w:rFonts w:hint="eastAsia" w:ascii="仿宋" w:hAnsi="仿宋" w:eastAsia="仿宋" w:cs="仿宋"/>
          <w:color w:val="000000"/>
          <w:sz w:val="24"/>
          <w:szCs w:val="24"/>
        </w:rPr>
        <w:t xml:space="preserve">运维人员：</w:t>
      </w:r>
      <w:r>
        <w:rPr>
          <w:rFonts w:hint="eastAsia" w:ascii="仿宋" w:hAnsi="仿宋" w:eastAsia="仿宋" w:cs="仿宋"/>
          <w:color w:val="000000"/>
          <w:sz w:val="24"/>
          <w:szCs w:val="24"/>
          <w:lang w:val="en-US" w:eastAsia="zh-CN"/>
        </w:rPr>
        <w:t xml:space="preserve">泵站不少于3人，且至少1人</w:t>
      </w:r>
      <w:r>
        <w:rPr>
          <w:rFonts w:hint="eastAsia" w:ascii="仿宋" w:hAnsi="仿宋" w:eastAsia="仿宋" w:cs="仿宋"/>
          <w:color w:val="000000"/>
          <w:sz w:val="24"/>
          <w:szCs w:val="24"/>
        </w:rPr>
        <w:t xml:space="preserve">须持有效</w:t>
      </w:r>
      <w:r>
        <w:rPr>
          <w:rFonts w:hint="eastAsia" w:ascii="仿宋" w:hAnsi="仿宋" w:eastAsia="仿宋" w:cs="仿宋"/>
          <w:color w:val="000000"/>
          <w:sz w:val="24"/>
          <w:szCs w:val="24"/>
          <w:lang w:val="en-US" w:eastAsia="zh-CN" w:bidi="ar-SA"/>
        </w:rPr>
        <w:t xml:space="preserve">高压电工操作证或焊工操作证或起重操作工证</w:t>
      </w:r>
      <w:r>
        <w:rPr>
          <w:rFonts w:hint="eastAsia" w:ascii="仿宋" w:hAnsi="仿宋" w:eastAsia="仿宋" w:cs="仿宋"/>
          <w:color w:val="000000"/>
          <w:sz w:val="24"/>
          <w:szCs w:val="24"/>
        </w:rPr>
        <w:t xml:space="preserve">，具备泵站操作经验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72"/>
        <w:ind w:firstLine="480"/>
        <w:spacing w:line="360" w:lineRule="auto"/>
        <w:rPr>
          <w:rFonts w:hint="eastAsia" w:ascii="仿宋" w:hAnsi="仿宋" w:eastAsia="仿宋" w:cs="仿宋"/>
          <w:color w:val="000000"/>
          <w:sz w:val="24"/>
          <w:szCs w:val="24"/>
          <w:highlight w:val="none"/>
          <w:u w:val="none"/>
          <w:lang w:eastAsia="zh-CN"/>
        </w:rPr>
      </w:pPr>
      <w:r>
        <w:rPr>
          <w:rFonts w:hint="eastAsia" w:ascii="仿宋" w:hAnsi="仿宋" w:eastAsia="仿宋" w:cs="仿宋"/>
          <w:color w:val="000000"/>
          <w:sz w:val="24"/>
          <w:szCs w:val="24"/>
          <w:highlight w:val="none"/>
          <w:u w:val="none"/>
        </w:rPr>
        <w:t xml:space="preserve">河头圩泵站</w:t>
      </w:r>
      <w:r>
        <w:rPr>
          <w:rFonts w:hint="eastAsia" w:ascii="仿宋" w:hAnsi="仿宋" w:eastAsia="仿宋" w:cs="仿宋"/>
          <w:color w:val="000000"/>
          <w:sz w:val="24"/>
          <w:szCs w:val="24"/>
          <w:highlight w:val="none"/>
          <w:u w:val="none"/>
          <w:lang w:eastAsia="zh-CN"/>
        </w:rPr>
        <w:t xml:space="preserve">：</w:t>
      </w:r>
      <w:r>
        <w:rPr>
          <w:rFonts w:hint="eastAsia" w:ascii="仿宋" w:hAnsi="仿宋" w:eastAsia="仿宋" w:cs="仿宋"/>
          <w:color w:val="000000"/>
          <w:sz w:val="24"/>
          <w:szCs w:val="24"/>
          <w:highlight w:val="none"/>
          <w:u w:val="none"/>
          <w:lang w:eastAsia="zh-CN"/>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常驻现</w:t>
      </w:r>
      <w:r>
        <w:rPr>
          <w:rFonts w:hint="eastAsia" w:ascii="仿宋" w:hAnsi="仿宋" w:eastAsia="仿宋" w:cs="仿宋"/>
          <w:color w:val="000000"/>
          <w:sz w:val="24"/>
          <w:szCs w:val="24"/>
        </w:rPr>
        <w:t xml:space="preserve">场运维人员：</w:t>
      </w:r>
      <w:r>
        <w:rPr>
          <w:rFonts w:hint="eastAsia" w:ascii="仿宋" w:hAnsi="仿宋" w:eastAsia="仿宋" w:cs="仿宋"/>
          <w:color w:val="000000"/>
          <w:sz w:val="24"/>
          <w:szCs w:val="24"/>
          <w:lang w:val="en-US" w:eastAsia="zh-CN"/>
        </w:rPr>
        <w:t xml:space="preserve">泵站不少于2人，且至少1人</w:t>
      </w:r>
      <w:r>
        <w:rPr>
          <w:rFonts w:hint="eastAsia" w:ascii="仿宋" w:hAnsi="仿宋" w:eastAsia="仿宋" w:cs="仿宋"/>
          <w:color w:val="000000"/>
          <w:sz w:val="24"/>
          <w:szCs w:val="24"/>
        </w:rPr>
        <w:t xml:space="preserve">须持有效</w:t>
      </w:r>
      <w:r>
        <w:rPr>
          <w:rFonts w:hint="eastAsia" w:ascii="仿宋" w:hAnsi="仿宋" w:eastAsia="仿宋" w:cs="仿宋"/>
          <w:color w:val="000000"/>
          <w:sz w:val="24"/>
          <w:szCs w:val="24"/>
          <w:lang w:val="en-US" w:eastAsia="zh-CN" w:bidi="ar-SA"/>
        </w:rPr>
        <w:t xml:space="preserve">高压电工操作证或焊工操作证或起重操作工证</w:t>
      </w:r>
      <w:r>
        <w:rPr>
          <w:rFonts w:hint="eastAsia" w:ascii="仿宋" w:hAnsi="仿宋" w:eastAsia="仿宋" w:cs="仿宋"/>
          <w:color w:val="000000"/>
          <w:sz w:val="24"/>
          <w:szCs w:val="24"/>
        </w:rPr>
        <w:t xml:space="preserve">，具备泵站操作经验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u w:val="none"/>
        </w:rPr>
        <w:t xml:space="preserve">润阳路下穿雨水泵站、汤龙路下穿雨水泵站、346国道辅道泵站</w:t>
      </w:r>
      <w:r>
        <w:rPr>
          <w:rFonts w:hint="eastAsia" w:ascii="仿宋" w:hAnsi="仿宋" w:eastAsia="仿宋" w:cs="仿宋"/>
          <w:color w:val="000000"/>
          <w:sz w:val="24"/>
          <w:szCs w:val="24"/>
          <w:highlight w:val="none"/>
          <w:u w:val="none"/>
        </w:rPr>
      </w:r>
      <w:r/>
    </w:p>
    <w:p>
      <w:pPr>
        <w:pStyle w:val="1072"/>
        <w:ind w:firstLine="480"/>
        <w:spacing w:line="360" w:lineRule="auto"/>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lang w:val="en-US" w:eastAsia="zh-CN"/>
        </w:rPr>
        <w:t xml:space="preserve">常驻现场</w:t>
      </w:r>
      <w:r>
        <w:rPr>
          <w:rFonts w:hint="eastAsia" w:ascii="仿宋" w:hAnsi="仿宋" w:eastAsia="仿宋" w:cs="仿宋"/>
          <w:color w:val="000000"/>
          <w:sz w:val="24"/>
          <w:szCs w:val="24"/>
        </w:rPr>
        <w:t xml:space="preserve">运维人员：</w:t>
      </w:r>
      <w:r>
        <w:rPr>
          <w:rFonts w:hint="eastAsia" w:ascii="仿宋" w:hAnsi="仿宋" w:eastAsia="仿宋" w:cs="仿宋"/>
          <w:color w:val="000000"/>
          <w:sz w:val="24"/>
          <w:szCs w:val="24"/>
          <w:lang w:val="en-US" w:eastAsia="zh-CN"/>
        </w:rPr>
        <w:t xml:space="preserve">每个泵站不少于1人，且至少1人</w:t>
      </w:r>
      <w:r>
        <w:rPr>
          <w:rFonts w:hint="eastAsia" w:ascii="仿宋" w:hAnsi="仿宋" w:eastAsia="仿宋" w:cs="仿宋"/>
          <w:color w:val="000000"/>
          <w:sz w:val="24"/>
          <w:szCs w:val="24"/>
        </w:rPr>
        <w:t xml:space="preserve">须持有效</w:t>
      </w:r>
      <w:r>
        <w:rPr>
          <w:rFonts w:hint="eastAsia" w:ascii="仿宋" w:hAnsi="仿宋" w:eastAsia="仿宋" w:cs="仿宋"/>
          <w:color w:val="000000"/>
          <w:sz w:val="24"/>
          <w:szCs w:val="24"/>
          <w:lang w:val="en-US" w:eastAsia="zh-CN" w:bidi="ar-SA"/>
        </w:rPr>
        <w:t xml:space="preserve">高压电工操作证或焊工操作证或起重操作工证</w:t>
      </w:r>
      <w:r>
        <w:rPr>
          <w:rFonts w:hint="eastAsia" w:ascii="仿宋" w:hAnsi="仿宋" w:eastAsia="仿宋" w:cs="仿宋"/>
          <w:color w:val="000000"/>
          <w:sz w:val="24"/>
          <w:szCs w:val="24"/>
        </w:rPr>
        <w:t xml:space="preserve">，具备泵站操作经验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highlight w:val="none"/>
          <w:u w:val="none"/>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（在非汛期，常驻人员不得少于上述要求规定的数量，汛期每站在常驻基础上</w:t>
      </w:r>
      <w:r>
        <w:rPr>
          <w:rFonts w:hint="eastAsia" w:ascii="仿宋" w:hAnsi="仿宋" w:eastAsia="仿宋" w:cs="仿宋"/>
          <w:color w:val="000000"/>
          <w:sz w:val="24"/>
          <w:szCs w:val="24"/>
          <w:lang w:val="en-US" w:eastAsia="zh-CN"/>
        </w:rPr>
        <w:t xml:space="preserve">至少</w:t>
      </w:r>
      <w:r>
        <w:rPr>
          <w:rFonts w:hint="eastAsia" w:ascii="仿宋" w:hAnsi="仿宋" w:eastAsia="仿宋" w:cs="仿宋"/>
          <w:color w:val="000000"/>
          <w:sz w:val="24"/>
          <w:szCs w:val="24"/>
        </w:rPr>
        <w:t xml:space="preserve">增配1人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符合防汛防涝工作要求</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人要求的人员数量是基于国家规定的正常作息时间考虑。）</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根据工程养护维修的需要，养护维修单位可自行安排临时支援人员数量，但临时支援人员也应相对固定。临时支援人员要求到达岗位的最高时限为6小时。</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1.1.6常驻人员作息时间要求：</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24小时现场有人值守，</w:t>
      </w:r>
      <w:r>
        <w:rPr>
          <w:rFonts w:hint="eastAsia" w:ascii="仿宋" w:hAnsi="仿宋" w:eastAsia="仿宋" w:cs="仿宋"/>
          <w:color w:val="000000"/>
          <w:sz w:val="24"/>
          <w:szCs w:val="24"/>
        </w:rPr>
        <w:t xml:space="preserve">应确保不少于</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人值班</w:t>
      </w:r>
      <w:r>
        <w:rPr>
          <w:rFonts w:hint="eastAsia" w:ascii="仿宋" w:hAnsi="仿宋" w:eastAsia="仿宋" w:cs="仿宋"/>
          <w:color w:val="000000"/>
          <w:sz w:val="24"/>
          <w:szCs w:val="24"/>
          <w:lang w:val="en-US" w:eastAsia="zh-CN"/>
        </w:rPr>
        <w:t xml:space="preserve">并确保正常安全运行调度</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发生应急情况和养护项目专业技术有特殊要求情况，养护维修单位应确保工作需要配足人员，确定工作时间。</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1.2</w:t>
      </w:r>
      <w:r>
        <w:rPr>
          <w:rFonts w:hint="eastAsia" w:ascii="仿宋" w:hAnsi="仿宋" w:eastAsia="仿宋" w:cs="仿宋"/>
          <w:sz w:val="24"/>
          <w:szCs w:val="24"/>
        </w:rPr>
        <w:t xml:space="preserve">根据</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的要求和工程管理的实际需要，组织配备相应的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、技术骨干及其他管理人员，成立相应的管理组织机构，以满足本工程的安全运行管理需要。</w:t>
      </w:r>
      <w:r>
        <w:rPr>
          <w:rFonts w:hint="eastAsia" w:ascii="仿宋" w:hAnsi="仿宋" w:eastAsia="仿宋" w:cs="仿宋"/>
          <w:sz w:val="24"/>
          <w:szCs w:val="24"/>
        </w:rPr>
      </w:r>
      <w:r/>
    </w:p>
    <w:p>
      <w:pPr>
        <w:pStyle w:val="1077"/>
        <w:rPr>
          <w:rFonts w:hint="eastAsia" w:ascii="仿宋" w:hAnsi="仿宋" w:eastAsia="仿宋" w:cs="仿宋"/>
          <w:color w:val="000000"/>
          <w:sz w:val="24"/>
          <w:szCs w:val="24"/>
        </w:rPr>
      </w:pPr>
      <w:r>
        <w:rPr>
          <w:rFonts w:hint="eastAsia" w:ascii="仿宋" w:hAnsi="仿宋" w:eastAsia="仿宋" w:cs="仿宋"/>
          <w:b w:val="0"/>
          <w:bCs/>
          <w:sz w:val="24"/>
          <w:szCs w:val="24"/>
        </w:rPr>
        <w:t xml:space="preserve">1.3</w:t>
      </w:r>
      <w:r>
        <w:rPr>
          <w:rFonts w:hint="eastAsia" w:ascii="仿宋" w:hAnsi="仿宋" w:eastAsia="仿宋" w:cs="仿宋"/>
          <w:sz w:val="24"/>
          <w:szCs w:val="24"/>
        </w:rPr>
        <w:t xml:space="preserve">合同生效后，养</w:t>
      </w:r>
      <w:r>
        <w:rPr>
          <w:rFonts w:hint="eastAsia" w:ascii="仿宋" w:hAnsi="仿宋" w:eastAsia="仿宋" w:cs="仿宋"/>
          <w:color w:val="000000"/>
          <w:sz w:val="24"/>
          <w:szCs w:val="24"/>
        </w:rPr>
        <w:t xml:space="preserve">护维修单位应参照</w:t>
      </w:r>
      <w:r>
        <w:rPr>
          <w:rFonts w:hint="eastAsia" w:ascii="仿宋" w:hAnsi="仿宋" w:eastAsia="仿宋" w:cs="Times New Roman"/>
          <w:bCs/>
          <w:color w:val="000000"/>
          <w:sz w:val="24"/>
          <w:szCs w:val="20"/>
          <w:highlight w:val="none"/>
          <w:lang w:val="en-US"/>
        </w:rPr>
        <w:t xml:space="preserve">《中华人民共和国水法》《中华人民共和国防洪法》《泵站安全鉴定规程》、《泵站技术管理规程》（GB/T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hint="eastAsia" w:ascii="仿宋" w:hAnsi="仿宋" w:eastAsia="仿宋" w:cs="仿宋"/>
          <w:color w:val="000000"/>
          <w:sz w:val="24"/>
          <w:szCs w:val="24"/>
        </w:rPr>
        <w:t xml:space="preserve">结合工程具体情况，编制维修养护服务方案报</w:t>
      </w:r>
      <w:r>
        <w:rPr>
          <w:rFonts w:hint="eastAsia" w:ascii="仿宋" w:hAnsi="仿宋" w:eastAsia="仿宋" w:cs="仿宋"/>
          <w:color w:val="000000"/>
          <w:sz w:val="24"/>
          <w:szCs w:val="24"/>
          <w:lang w:val="en-US" w:eastAsia="zh-CN"/>
        </w:rPr>
        <w:t xml:space="preserve">业主</w:t>
      </w:r>
      <w:r>
        <w:rPr>
          <w:rFonts w:hint="eastAsia" w:ascii="仿宋" w:hAnsi="仿宋" w:eastAsia="仿宋" w:cs="仿宋"/>
          <w:color w:val="000000"/>
          <w:sz w:val="24"/>
          <w:szCs w:val="24"/>
        </w:rPr>
        <w:t xml:space="preserve">履行审批后执行。</w:t>
      </w:r>
      <w:r>
        <w:rPr>
          <w:rFonts w:hint="eastAsia" w:ascii="仿宋" w:hAnsi="仿宋" w:eastAsia="仿宋" w:cs="仿宋"/>
          <w:color w:val="000000"/>
          <w:sz w:val="24"/>
          <w:szCs w:val="24"/>
        </w:rPr>
      </w:r>
      <w:r/>
    </w:p>
    <w:p>
      <w:pPr>
        <w:pStyle w:val="1077"/>
        <w:rPr>
          <w:rFonts w:hint="eastAsia" w:ascii="仿宋" w:hAnsi="仿宋" w:eastAsia="仿宋" w:cs="仿宋"/>
          <w:sz w:val="24"/>
          <w:szCs w:val="24"/>
        </w:rPr>
      </w:pPr>
      <w:r>
        <w:rPr>
          <w:rFonts w:hint="eastAsia" w:ascii="仿宋" w:hAnsi="仿宋" w:eastAsia="仿宋" w:cs="仿宋"/>
          <w:b w:val="0"/>
          <w:bCs/>
          <w:color w:val="000000"/>
          <w:sz w:val="24"/>
          <w:szCs w:val="24"/>
        </w:rPr>
        <w:t xml:space="preserve">1.4</w:t>
      </w:r>
      <w:r>
        <w:rPr>
          <w:rFonts w:hint="eastAsia" w:ascii="仿宋" w:hAnsi="仿宋" w:eastAsia="仿宋" w:cs="仿宋"/>
          <w:color w:val="000000"/>
          <w:sz w:val="24"/>
          <w:szCs w:val="24"/>
        </w:rPr>
        <w:t xml:space="preserve">养护维修单位根据技术规范和行业管理的要求，以及自身拥有的管理经验，编制以下各项规章制度和操</w:t>
      </w:r>
      <w:r>
        <w:rPr>
          <w:rFonts w:hint="eastAsia" w:ascii="仿宋" w:hAnsi="仿宋" w:eastAsia="仿宋" w:cs="仿宋"/>
          <w:sz w:val="24"/>
          <w:szCs w:val="24"/>
        </w:rPr>
        <w:t xml:space="preserve">作规程（不限于以下所列制度），报</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审批后执行。</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1.4.1养护维修服务人员岗位责任制；</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1.4.2请示报告和工作总结制度；</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1.4.3汛期与非汛期工作制度；</w:t>
      </w:r>
      <w:r>
        <w:rPr>
          <w:rFonts w:hint="eastAsia" w:ascii="仿宋" w:hAnsi="仿宋" w:eastAsia="仿宋" w:cs="仿宋"/>
          <w:sz w:val="24"/>
          <w:szCs w:val="24"/>
          <w:lang w:val="en-US" w:eastAsia="zh-CN"/>
        </w:rPr>
      </w:r>
      <w:r/>
    </w:p>
    <w:p>
      <w:pPr>
        <w:pStyle w:val="1072"/>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1.4.4工程检查和观测制度（工程日常巡查、定期检查、专项检查制度；工程观测制度）；</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1.4.5设备管理与检修制度（设备缺陷管理制度、设备维护保养制度、设备维护保养验收制度、微机管理制度等）</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1.4.6设备养护检修规程和验收标准（启闭机、高低压电气设备、干式变压器、自动监控系统、砼建筑物等）；</w:t>
      </w:r>
      <w:r>
        <w:rPr>
          <w:rFonts w:hint="eastAsia" w:ascii="仿宋" w:hAnsi="仿宋" w:eastAsia="仿宋" w:cs="仿宋"/>
          <w:sz w:val="24"/>
          <w:szCs w:val="24"/>
        </w:rPr>
      </w:r>
      <w:r/>
    </w:p>
    <w:p>
      <w:pPr>
        <w:pStyle w:val="1072"/>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1.4.7安全管理制度（包括安全网络工作制度、电气设备维修保养安全制度、液压站管理制度、事故处理制度、消防器具管理制度、特种设备（施）如行车、蓄电池安全管理制度）；</w:t>
      </w:r>
      <w:r>
        <w:rPr>
          <w:rFonts w:hint="eastAsia" w:ascii="仿宋" w:hAnsi="仿宋" w:eastAsia="仿宋" w:cs="仿宋"/>
          <w:sz w:val="24"/>
          <w:szCs w:val="24"/>
        </w:rPr>
      </w:r>
      <w:r/>
    </w:p>
    <w:p>
      <w:pPr>
        <w:pStyle w:val="1072"/>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1.4.8有关设备试验规程（高压试验规程、机电保护校验工作条例、仪表校验工作条例、滤油工作条例、试验质量监督制度、高压电气设备维修验收标准）；</w:t>
      </w:r>
      <w:r>
        <w:rPr>
          <w:rFonts w:hint="eastAsia" w:ascii="仿宋" w:hAnsi="仿宋" w:eastAsia="仿宋" w:cs="仿宋"/>
          <w:sz w:val="24"/>
          <w:szCs w:val="24"/>
        </w:rPr>
      </w:r>
      <w:r/>
    </w:p>
    <w:p>
      <w:pPr>
        <w:pStyle w:val="1072"/>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1.4.9资料归档与管理制度；</w:t>
      </w:r>
      <w:r>
        <w:rPr>
          <w:rFonts w:hint="eastAsia" w:ascii="仿宋" w:hAnsi="仿宋" w:eastAsia="仿宋" w:cs="仿宋"/>
          <w:sz w:val="24"/>
          <w:szCs w:val="24"/>
        </w:rPr>
      </w:r>
      <w:r/>
    </w:p>
    <w:p>
      <w:pPr>
        <w:pStyle w:val="1072"/>
        <w:ind w:left="-94"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1.4.10职工教育与培训制度；</w:t>
      </w:r>
      <w:r>
        <w:rPr>
          <w:rFonts w:hint="eastAsia" w:ascii="仿宋" w:hAnsi="仿宋" w:eastAsia="仿宋" w:cs="仿宋"/>
          <w:sz w:val="24"/>
          <w:szCs w:val="24"/>
        </w:rPr>
      </w:r>
      <w:r/>
    </w:p>
    <w:p>
      <w:pPr>
        <w:pStyle w:val="1072"/>
        <w:ind w:left="-94" w:firstLine="60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1.4.11环境保护制度</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077"/>
        <w:rPr>
          <w:rFonts w:hint="eastAsia" w:ascii="仿宋" w:hAnsi="仿宋" w:eastAsia="仿宋" w:cs="仿宋"/>
          <w:sz w:val="24"/>
          <w:szCs w:val="24"/>
        </w:rPr>
      </w:pPr>
      <w:r>
        <w:rPr>
          <w:rFonts w:hint="eastAsia" w:ascii="仿宋" w:hAnsi="仿宋" w:eastAsia="仿宋" w:cs="仿宋"/>
          <w:b w:val="0"/>
          <w:bCs/>
          <w:sz w:val="24"/>
          <w:szCs w:val="24"/>
        </w:rPr>
        <w:t xml:space="preserve">1.5</w:t>
      </w:r>
      <w:r>
        <w:rPr>
          <w:rFonts w:hint="eastAsia" w:ascii="仿宋" w:hAnsi="仿宋" w:eastAsia="仿宋" w:cs="仿宋"/>
          <w:sz w:val="24"/>
          <w:szCs w:val="24"/>
        </w:rPr>
        <w:t xml:space="preserve">贯</w:t>
      </w:r>
      <w:r>
        <w:rPr>
          <w:rFonts w:hint="eastAsia" w:ascii="仿宋" w:hAnsi="仿宋" w:eastAsia="仿宋" w:cs="仿宋"/>
          <w:color w:val="000000"/>
          <w:sz w:val="24"/>
          <w:szCs w:val="24"/>
        </w:rPr>
        <w:t xml:space="preserve">彻执行</w:t>
      </w:r>
      <w:r>
        <w:rPr>
          <w:rFonts w:hint="eastAsia" w:ascii="仿宋" w:hAnsi="仿宋" w:eastAsia="仿宋" w:cs="Times New Roman"/>
          <w:bCs/>
          <w:color w:val="000000"/>
          <w:sz w:val="24"/>
          <w:szCs w:val="20"/>
          <w:highlight w:val="none"/>
          <w:lang w:val="en-US"/>
        </w:rPr>
        <w:t xml:space="preserve">《中华人民共和国水法》《中华人民共和国防洪法》《泵站安全鉴定规程》（SL316）、《泵站技术管理规程》（GB/T 30948-2021）、《江苏省泵站安全鉴定管理办法》《江苏省水利工程管理条例》《江苏省河道管理条例》《南京市水利工程管理和保护办法（2017 修订）》《南京市排水条例》等法律法规及江苏省水利工程管理、水利工程管理单位安全生产相关考核标准</w:t>
      </w:r>
      <w:r>
        <w:rPr>
          <w:rFonts w:hint="eastAsia" w:ascii="仿宋" w:hAnsi="仿宋" w:eastAsia="仿宋" w:cs="仿宋"/>
          <w:color w:val="000000"/>
          <w:sz w:val="24"/>
          <w:szCs w:val="24"/>
        </w:rPr>
        <w:t xml:space="preserve">及上级主管部门的指示，做好依法管理，维护工程权益，保障工程安全，负责组织本工程运行管理人员的职业道德、技术业务等教育培训和考核考评</w:t>
      </w:r>
      <w:r>
        <w:rPr>
          <w:rFonts w:hint="eastAsia" w:ascii="仿宋" w:hAnsi="仿宋" w:eastAsia="仿宋" w:cs="仿宋"/>
          <w:sz w:val="24"/>
          <w:szCs w:val="24"/>
        </w:rPr>
        <w:t xml:space="preserve">工作，电工、泵</w:t>
      </w:r>
      <w:r>
        <w:rPr>
          <w:rFonts w:hint="eastAsia" w:ascii="仿宋" w:hAnsi="仿宋" w:eastAsia="仿宋" w:cs="仿宋"/>
          <w:color w:val="000000"/>
          <w:sz w:val="24"/>
          <w:szCs w:val="24"/>
          <w:lang w:val="en-US" w:eastAsia="zh-CN"/>
        </w:rPr>
        <w:t xml:space="preserve">站</w:t>
      </w:r>
      <w:r>
        <w:rPr>
          <w:rFonts w:hint="eastAsia" w:ascii="仿宋" w:hAnsi="仿宋" w:eastAsia="仿宋" w:cs="仿宋"/>
          <w:color w:val="000000"/>
          <w:sz w:val="24"/>
          <w:szCs w:val="24"/>
        </w:rPr>
        <w:t xml:space="preserve">工</w:t>
      </w:r>
      <w:r>
        <w:rPr>
          <w:rFonts w:hint="eastAsia" w:ascii="仿宋" w:hAnsi="仿宋" w:eastAsia="仿宋" w:cs="仿宋"/>
          <w:sz w:val="24"/>
          <w:szCs w:val="24"/>
        </w:rPr>
        <w:t xml:space="preserve">程运行操作人员必须持证上岗。</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1.6</w:t>
      </w:r>
      <w:r>
        <w:rPr>
          <w:rFonts w:hint="eastAsia" w:ascii="仿宋" w:hAnsi="仿宋" w:eastAsia="仿宋" w:cs="仿宋"/>
          <w:sz w:val="24"/>
          <w:szCs w:val="24"/>
        </w:rPr>
        <w:t xml:space="preserve">建立健全工程各类应急预案上报</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1.7</w:t>
      </w:r>
      <w:r>
        <w:rPr>
          <w:rFonts w:hint="eastAsia" w:ascii="仿宋" w:hAnsi="仿宋" w:eastAsia="仿宋" w:cs="仿宋"/>
          <w:sz w:val="24"/>
          <w:szCs w:val="24"/>
        </w:rPr>
        <w:t xml:space="preserve">编制应急抢险预案，落实防汛抢险组织和岗位责任制，确保汛期各项措施全部到位成立工程应急抢险队伍并报</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 w:val="0"/>
          <w:bCs w:val="0"/>
          <w:sz w:val="24"/>
          <w:szCs w:val="24"/>
        </w:rPr>
        <w:t xml:space="preserve">1.8</w:t>
      </w:r>
      <w:r>
        <w:rPr>
          <w:rFonts w:hint="eastAsia" w:ascii="仿宋" w:hAnsi="仿宋" w:eastAsia="仿宋" w:cs="仿宋"/>
          <w:sz w:val="24"/>
          <w:szCs w:val="24"/>
        </w:rPr>
        <w:t xml:space="preserve">按照</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要求及时报送各类报告、报表，提供相关信息。</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2、工程的养护维修</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2.1</w:t>
      </w:r>
      <w:r>
        <w:rPr>
          <w:rFonts w:hint="eastAsia" w:ascii="仿宋" w:hAnsi="仿宋" w:eastAsia="仿宋" w:cs="仿宋"/>
          <w:sz w:val="24"/>
          <w:szCs w:val="24"/>
        </w:rPr>
        <w:t xml:space="preserve">养护维修应严格操作票、工作票、巡视检查制度，做好养护维修服务记录，健全各类台帐记录。</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2.2</w:t>
      </w:r>
      <w:r>
        <w:rPr>
          <w:rFonts w:hint="eastAsia" w:ascii="仿宋" w:hAnsi="仿宋" w:eastAsia="仿宋" w:cs="仿宋"/>
          <w:sz w:val="24"/>
          <w:szCs w:val="24"/>
        </w:rPr>
        <w:t xml:space="preserve">养护维修服务的人员素质及数量应符合业主的要求。</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b/>
          <w:sz w:val="24"/>
          <w:szCs w:val="24"/>
        </w:rPr>
      </w:pPr>
      <w:r>
        <w:rPr>
          <w:rFonts w:hint="eastAsia" w:ascii="仿宋" w:hAnsi="仿宋" w:eastAsia="仿宋" w:cs="仿宋"/>
          <w:b w:val="0"/>
          <w:bCs/>
          <w:sz w:val="24"/>
          <w:szCs w:val="24"/>
        </w:rPr>
        <w:t xml:space="preserve">2.3</w:t>
      </w:r>
      <w:r>
        <w:rPr>
          <w:rFonts w:hint="eastAsia" w:ascii="仿宋" w:hAnsi="仿宋" w:eastAsia="仿宋" w:cs="仿宋"/>
          <w:sz w:val="24"/>
          <w:szCs w:val="24"/>
        </w:rPr>
        <w:t xml:space="preserve">养护维修服务单位应建立《工程大事记》，对养护维修服务中发生的重大技术问题，应详细记录并归入。</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2.4</w:t>
      </w:r>
      <w:r>
        <w:rPr>
          <w:rFonts w:hint="eastAsia" w:ascii="仿宋" w:hAnsi="仿宋" w:eastAsia="仿宋" w:cs="仿宋"/>
          <w:sz w:val="24"/>
          <w:szCs w:val="24"/>
        </w:rPr>
        <w:t xml:space="preserve">养护维修单位需将各类“操作规程”、“安全规程”和工程的主要技术指标等相关图表在适当位置张贴上墙。</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2.5</w:t>
      </w:r>
      <w:r>
        <w:rPr>
          <w:rFonts w:hint="eastAsia" w:ascii="仿宋" w:hAnsi="仿宋" w:eastAsia="仿宋" w:cs="仿宋"/>
          <w:sz w:val="24"/>
          <w:szCs w:val="24"/>
        </w:rPr>
        <w:t xml:space="preserve">养护维修单位应组织技术管理人员认真学习本工程的管理细则和有关技术标准，熟悉工程规划、设计、施工等情况，熟悉工程各部位结构，掌握控制运用、检查观测、养护修理等管理业务，做好所管工程的技术管理工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2.6</w:t>
      </w:r>
      <w:r>
        <w:rPr>
          <w:rFonts w:hint="eastAsia" w:ascii="仿宋" w:hAnsi="仿宋" w:eastAsia="仿宋" w:cs="仿宋"/>
          <w:sz w:val="24"/>
          <w:szCs w:val="24"/>
        </w:rPr>
        <w:t xml:space="preserve">养护维修单位应无条件服从业主的指挥。进入汛期必须建立健全防汛应急预案，保证24小时有人值班，确保通讯畅通。</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2.7</w:t>
      </w:r>
      <w:r>
        <w:rPr>
          <w:rFonts w:hint="eastAsia" w:ascii="仿宋" w:hAnsi="仿宋" w:eastAsia="仿宋" w:cs="仿宋"/>
          <w:sz w:val="24"/>
          <w:szCs w:val="24"/>
        </w:rPr>
        <w:t xml:space="preserve">养护维修单位应加强对工程设施设备的汛前、汛期和汛后检查工作。在汛期，如发现防汛工程设施出现险情或设备异常无法安全运行时，应立即采取相应处理措施，控制险情或故障的扩大和蔓延，及时向业主报告，并组织力量配合业主做好工程设施设备的恢复正常运行工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color w:val="ff0000"/>
          <w:sz w:val="24"/>
          <w:szCs w:val="24"/>
        </w:rPr>
      </w:pPr>
      <w:r>
        <w:rPr>
          <w:rFonts w:hint="eastAsia" w:ascii="仿宋" w:hAnsi="仿宋" w:eastAsia="仿宋" w:cs="仿宋"/>
          <w:b w:val="0"/>
          <w:bCs/>
          <w:sz w:val="24"/>
          <w:szCs w:val="24"/>
        </w:rPr>
        <w:t xml:space="preserve">2.8</w:t>
      </w:r>
      <w:r>
        <w:rPr>
          <w:rFonts w:hint="eastAsia" w:ascii="仿宋" w:hAnsi="仿宋" w:eastAsia="仿宋" w:cs="仿宋"/>
          <w:sz w:val="24"/>
          <w:szCs w:val="24"/>
        </w:rPr>
        <w:t xml:space="preserve">汛前、汛后养护维修单位必须完成机电设备的全面保养工作，以确保本工程的设备设施处于随时投入运用的良好状态。并自觉接受业主及上级水行政主管部门组织的汛前、汛后检查等。</w:t>
      </w:r>
      <w:r>
        <w:rPr>
          <w:rFonts w:hint="eastAsia" w:ascii="仿宋" w:hAnsi="仿宋" w:eastAsia="仿宋" w:cs="仿宋"/>
          <w:color w:val="ff0000"/>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 w:val="0"/>
          <w:bCs/>
          <w:sz w:val="24"/>
          <w:szCs w:val="24"/>
        </w:rPr>
        <w:t xml:space="preserve">2.9</w:t>
      </w:r>
      <w:r>
        <w:rPr>
          <w:rFonts w:hint="eastAsia" w:ascii="仿宋" w:hAnsi="仿宋" w:eastAsia="仿宋" w:cs="仿宋"/>
          <w:sz w:val="24"/>
          <w:szCs w:val="24"/>
        </w:rPr>
        <w:t xml:space="preserve">日常养护维修工作要按照一定的频次、及标准执行，确保养护维修工作质量。</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3、工程的设备管理</w:t>
      </w:r>
      <w:r>
        <w:rPr>
          <w:rFonts w:hint="eastAsia" w:ascii="仿宋" w:hAnsi="仿宋" w:eastAsia="仿宋" w:cs="仿宋"/>
          <w:b/>
          <w:bCs/>
          <w:sz w:val="24"/>
          <w:szCs w:val="24"/>
        </w:rPr>
      </w:r>
      <w:r/>
    </w:p>
    <w:p>
      <w:pPr>
        <w:pStyle w:val="1085"/>
        <w:ind w:firstLine="42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3.1总则：</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3.1.1严格遵守水利工程的各类管理规范设备管理规程及其他相关规定中设备管理的周期、质量要求。管理单位应按规定定期对工程设备进行评级。</w:t>
      </w:r>
      <w:r>
        <w:rPr>
          <w:rFonts w:hint="eastAsia" w:ascii="仿宋" w:hAnsi="仿宋" w:eastAsia="仿宋" w:cs="仿宋"/>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3.1.2负</w:t>
      </w:r>
      <w:r>
        <w:rPr>
          <w:rFonts w:hint="eastAsia" w:ascii="仿宋" w:hAnsi="仿宋" w:eastAsia="仿宋" w:cs="仿宋"/>
          <w:sz w:val="24"/>
          <w:szCs w:val="24"/>
        </w:rPr>
        <w:t xml:space="preserve">责南京市</w:t>
      </w:r>
      <w:r>
        <w:rPr>
          <w:rFonts w:hint="eastAsia" w:ascii="仿宋" w:hAnsi="仿宋" w:eastAsia="仿宋" w:cs="仿宋"/>
          <w:sz w:val="24"/>
          <w:szCs w:val="24"/>
          <w:lang w:eastAsia="zh-CN"/>
        </w:rPr>
        <w:t xml:space="preserve">栖霞区</w:t>
      </w:r>
      <w:r>
        <w:rPr>
          <w:rFonts w:hint="eastAsia" w:ascii="仿宋" w:hAnsi="仿宋" w:eastAsia="仿宋" w:cs="仿宋"/>
          <w:sz w:val="24"/>
          <w:szCs w:val="24"/>
          <w:lang w:val="en-US" w:eastAsia="zh-CN"/>
        </w:rPr>
        <w:t xml:space="preserve">便民河沿线区域东阳雨水泵站及润阳路下穿等雨水泵站泵站</w:t>
      </w:r>
      <w:r>
        <w:rPr>
          <w:rFonts w:hint="eastAsia" w:ascii="仿宋" w:hAnsi="仿宋" w:eastAsia="仿宋" w:cs="仿宋"/>
          <w:sz w:val="24"/>
          <w:szCs w:val="24"/>
        </w:rPr>
        <w:t xml:space="preserve">的日常检查、维护、保养和设备校验工作，确保设备完好。维修项目由养护维修服务单位根据工程检查情况制订维修方案,并向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及时上报合同外的大修及</w:t>
      </w:r>
      <w:r>
        <w:rPr>
          <w:rFonts w:hint="eastAsia" w:ascii="仿宋" w:hAnsi="仿宋" w:eastAsia="仿宋" w:cs="仿宋"/>
          <w:iCs/>
          <w:sz w:val="24"/>
          <w:szCs w:val="24"/>
        </w:rPr>
        <w:t xml:space="preserve">备品备件采购计划,</w:t>
      </w:r>
      <w:r>
        <w:rPr>
          <w:rFonts w:hint="eastAsia" w:ascii="仿宋" w:hAnsi="仿宋" w:eastAsia="仿宋" w:cs="仿宋"/>
          <w:sz w:val="24"/>
          <w:szCs w:val="24"/>
        </w:rPr>
        <w:t xml:space="preserve">上报</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3.1.3按照要求，对所管设备每年进行汛前、汛后、经常检查，确保设备处于完好状态。</w:t>
      </w:r>
      <w:r>
        <w:rPr>
          <w:rFonts w:hint="eastAsia" w:ascii="仿宋" w:hAnsi="仿宋" w:eastAsia="仿宋" w:cs="仿宋"/>
          <w:bCs/>
          <w:sz w:val="24"/>
          <w:szCs w:val="24"/>
        </w:rPr>
      </w:r>
      <w:r/>
    </w:p>
    <w:p>
      <w:pPr>
        <w:pStyle w:val="1072"/>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3.1.4所有机电设备按规定编号、标色；开关、阀门等有开关方向标志的都必须标明。</w:t>
      </w:r>
      <w:r>
        <w:rPr>
          <w:rFonts w:hint="eastAsia" w:ascii="仿宋" w:hAnsi="仿宋" w:eastAsia="仿宋" w:cs="仿宋"/>
          <w:bCs/>
          <w:sz w:val="24"/>
          <w:szCs w:val="24"/>
        </w:rPr>
      </w:r>
      <w:r/>
    </w:p>
    <w:p>
      <w:pPr>
        <w:pStyle w:val="1072"/>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3.1.5所有机电设备应建档挂卡，记录设备维修及现状情况，并明确责任人。建筑物、设备养护完好，设备表面无油污、积尘及破损现象。</w:t>
      </w:r>
      <w:r>
        <w:rPr>
          <w:rFonts w:hint="eastAsia" w:ascii="仿宋" w:hAnsi="仿宋" w:eastAsia="仿宋" w:cs="仿宋"/>
          <w:bCs/>
          <w:sz w:val="24"/>
          <w:szCs w:val="24"/>
        </w:rPr>
      </w:r>
      <w:r/>
    </w:p>
    <w:p>
      <w:pPr>
        <w:pStyle w:val="1072"/>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3.1.6按规定对电气设备(包括避雷设施)、仪表、安全器具等进行各项试验、校验、油化验及特种设备的检测等。试(校)验记录齐全，手续齐备，资料及时整理、分析、存档。校验不合格的机具，管理单位负责采购，养护单位更换。</w:t>
      </w:r>
      <w:r>
        <w:rPr>
          <w:rFonts w:hint="eastAsia" w:ascii="仿宋" w:hAnsi="仿宋" w:eastAsia="仿宋" w:cs="仿宋"/>
          <w:bCs/>
          <w:sz w:val="24"/>
          <w:szCs w:val="24"/>
          <w:highlight w:val="none"/>
        </w:rPr>
        <w:t xml:space="preserve">如实行招标项目，由管理单位实施，养护单位配合、督查，确保质量。</w:t>
      </w:r>
      <w:r>
        <w:rPr>
          <w:rFonts w:hint="eastAsia" w:ascii="仿宋" w:hAnsi="仿宋" w:eastAsia="仿宋" w:cs="仿宋"/>
          <w:bCs/>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3.2设备管理详细要求：(包括但不限于)</w:t>
      </w:r>
      <w:r>
        <w:rPr>
          <w:rFonts w:hint="eastAsia" w:ascii="仿宋" w:hAnsi="仿宋" w:eastAsia="仿宋" w:cs="仿宋"/>
          <w:b/>
          <w:bCs/>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3.2.1机电设备养护维修服务基本要求</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3.2.1.1认真执行例保和润滑五定制度，要求机电设备机貌清洁，无渗油、无渗水、无积尘、无锈斑，状况良好，运行正常。</w:t>
      </w:r>
      <w:r>
        <w:rPr>
          <w:rFonts w:hint="eastAsia" w:ascii="仿宋" w:hAnsi="仿宋" w:eastAsia="仿宋" w:cs="仿宋"/>
          <w:bCs/>
          <w:sz w:val="24"/>
          <w:szCs w:val="24"/>
        </w:rPr>
      </w:r>
      <w:r/>
    </w:p>
    <w:p>
      <w:pPr>
        <w:pStyle w:val="1072"/>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3.2.1.2 按照《江苏省泵站技术管理办法》中“附录F《主要电气设备检修周期》”、“附录G《主要电气设备检修项目》”、“附录H《电气设备定期试验项目和周期》”的有关规定以及部分设备的特殊要求，除大修项目外，定期对本工程相关设备进行检修保养及试验校核等工作，发现故障及时排除并分析原因，确保设备的完好和运行安全。</w:t>
      </w:r>
      <w:r>
        <w:rPr>
          <w:rFonts w:hint="eastAsia" w:ascii="仿宋" w:hAnsi="仿宋" w:eastAsia="仿宋" w:cs="仿宋"/>
          <w:bCs/>
          <w:sz w:val="24"/>
          <w:szCs w:val="24"/>
        </w:rPr>
      </w:r>
      <w:r/>
    </w:p>
    <w:p>
      <w:pPr>
        <w:pStyle w:val="1072"/>
        <w:ind w:firstLine="480"/>
        <w:spacing w:line="360" w:lineRule="auto"/>
        <w:rPr>
          <w:rFonts w:hint="eastAsia" w:ascii="仿宋" w:hAnsi="仿宋" w:eastAsia="仿宋" w:cs="仿宋"/>
          <w:bCs/>
          <w:color w:val="000000"/>
          <w:sz w:val="24"/>
          <w:szCs w:val="24"/>
        </w:rPr>
      </w:pPr>
      <w:r>
        <w:rPr>
          <w:rFonts w:hint="eastAsia" w:ascii="仿宋" w:hAnsi="仿宋" w:eastAsia="仿宋" w:cs="仿宋"/>
          <w:bCs/>
          <w:sz w:val="24"/>
          <w:szCs w:val="24"/>
        </w:rPr>
        <w:t xml:space="preserve">3.2.1.3严格执行各类电气设备的运行、操作、检修规程，做好电气设备的预防性试验及安全用具的检测工作，杜绝人为重大设</w:t>
      </w:r>
      <w:r>
        <w:rPr>
          <w:rFonts w:hint="eastAsia" w:ascii="仿宋" w:hAnsi="仿宋" w:eastAsia="仿宋" w:cs="仿宋"/>
          <w:bCs/>
          <w:color w:val="000000"/>
          <w:sz w:val="24"/>
          <w:szCs w:val="24"/>
        </w:rPr>
        <w:t xml:space="preserve">备事故的发生。</w:t>
      </w:r>
      <w:r>
        <w:rPr>
          <w:rFonts w:hint="eastAsia" w:ascii="仿宋" w:hAnsi="仿宋" w:eastAsia="仿宋" w:cs="仿宋"/>
          <w:bCs/>
          <w:color w:val="000000"/>
          <w:sz w:val="24"/>
          <w:szCs w:val="24"/>
        </w:rPr>
      </w:r>
      <w:r/>
    </w:p>
    <w:p>
      <w:pPr>
        <w:pStyle w:val="1072"/>
        <w:ind w:firstLine="480"/>
        <w:spacing w:line="360" w:lineRule="auto"/>
        <w:rPr>
          <w:rFonts w:hint="eastAsia" w:ascii="仿宋" w:hAnsi="仿宋" w:eastAsia="仿宋" w:cs="仿宋"/>
          <w:bCs/>
          <w:sz w:val="24"/>
          <w:szCs w:val="24"/>
        </w:rPr>
      </w:pPr>
      <w:r>
        <w:rPr>
          <w:rFonts w:hint="eastAsia" w:ascii="仿宋" w:hAnsi="仿宋" w:eastAsia="仿宋" w:cs="仿宋"/>
          <w:bCs/>
          <w:color w:val="000000"/>
          <w:sz w:val="24"/>
          <w:szCs w:val="24"/>
        </w:rPr>
        <w:t xml:space="preserve">3.2.1.4至少</w:t>
      </w:r>
      <w:r>
        <w:rPr>
          <w:rFonts w:hint="eastAsia" w:ascii="仿宋" w:hAnsi="仿宋" w:eastAsia="仿宋" w:cs="仿宋"/>
          <w:bCs/>
          <w:color w:val="000000"/>
          <w:sz w:val="24"/>
          <w:szCs w:val="24"/>
          <w:lang w:val="en-US" w:eastAsia="zh-CN"/>
        </w:rPr>
        <w:t xml:space="preserve">2</w:t>
      </w:r>
      <w:r>
        <w:rPr>
          <w:rFonts w:hint="eastAsia" w:ascii="仿宋" w:hAnsi="仿宋" w:eastAsia="仿宋" w:cs="仿宋"/>
          <w:bCs/>
          <w:color w:val="000000"/>
          <w:sz w:val="24"/>
          <w:szCs w:val="24"/>
        </w:rPr>
        <w:t xml:space="preserve">人以上具备高压操作证人员才能进行10KV高压柜检</w:t>
      </w:r>
      <w:r>
        <w:rPr>
          <w:rFonts w:hint="eastAsia" w:ascii="仿宋" w:hAnsi="仿宋" w:eastAsia="仿宋" w:cs="仿宋"/>
          <w:bCs/>
          <w:sz w:val="24"/>
          <w:szCs w:val="24"/>
        </w:rPr>
        <w:t xml:space="preserve">修，如需进行维修，按工作需要填写工作票，且检修时必须有专职的监护人专职监护。</w:t>
      </w:r>
      <w:r>
        <w:rPr>
          <w:rFonts w:hint="eastAsia" w:ascii="仿宋" w:hAnsi="仿宋" w:eastAsia="仿宋" w:cs="仿宋"/>
          <w:bCs/>
          <w:sz w:val="24"/>
          <w:szCs w:val="24"/>
        </w:rPr>
      </w:r>
      <w:r/>
    </w:p>
    <w:p>
      <w:pPr>
        <w:pStyle w:val="1072"/>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3.2.1.5养护、检修等必须有台帐记录。</w:t>
      </w:r>
      <w:r>
        <w:rPr>
          <w:rFonts w:hint="eastAsia" w:ascii="仿宋" w:hAnsi="仿宋" w:eastAsia="仿宋" w:cs="仿宋"/>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bCs/>
          <w:sz w:val="24"/>
          <w:szCs w:val="24"/>
        </w:rPr>
        <w:t xml:space="preserve">3.2.1.6编制主要设备维修计划上报业主。</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3.2.2高低压电气设备养护要求</w:t>
      </w:r>
      <w:r>
        <w:rPr>
          <w:rFonts w:hint="eastAsia" w:ascii="仿宋" w:hAnsi="仿宋" w:eastAsia="仿宋" w:cs="仿宋"/>
          <w:b/>
          <w:sz w:val="24"/>
          <w:szCs w:val="24"/>
        </w:rPr>
      </w:r>
      <w:r/>
    </w:p>
    <w:p>
      <w:pPr>
        <w:pStyle w:val="1072"/>
        <w:ind w:firstLine="477"/>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3.2.2.1严格遵守有关高低压电气设备运行、操作和检修规程中的有关规定，做好电气设备的维修和试验以及电气测量仪表校验工作；高压设备每年一次预防性试验。</w:t>
      </w:r>
      <w:r>
        <w:rPr>
          <w:rFonts w:hint="eastAsia" w:ascii="仿宋" w:hAnsi="仿宋" w:eastAsia="仿宋" w:cs="仿宋"/>
          <w:bCs/>
          <w:sz w:val="24"/>
          <w:szCs w:val="24"/>
        </w:rPr>
      </w:r>
      <w:r/>
    </w:p>
    <w:p>
      <w:pPr>
        <w:pStyle w:val="1072"/>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3.2.2.2电动机、变压器、压互感器、电流互感器、隔离开关、真空开关等电气设备及其开关柜外观清洁、无异常现象；各种开关、继电保护装置，触点良好，接头牢固。</w:t>
      </w:r>
      <w:r>
        <w:rPr>
          <w:rFonts w:hint="eastAsia" w:ascii="仿宋" w:hAnsi="仿宋" w:eastAsia="仿宋" w:cs="仿宋"/>
          <w:bCs/>
          <w:sz w:val="24"/>
          <w:szCs w:val="24"/>
        </w:rPr>
      </w:r>
      <w:r/>
    </w:p>
    <w:p>
      <w:pPr>
        <w:pStyle w:val="1072"/>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3.2.2.3蓄电池按规定进行充放电试验，电压、容量正常，极板无变形。</w:t>
      </w:r>
      <w:r>
        <w:rPr>
          <w:rFonts w:hint="eastAsia" w:ascii="仿宋" w:hAnsi="仿宋" w:eastAsia="仿宋" w:cs="仿宋"/>
          <w:bCs/>
          <w:sz w:val="24"/>
          <w:szCs w:val="24"/>
        </w:rPr>
      </w:r>
      <w:r/>
    </w:p>
    <w:p>
      <w:pPr>
        <w:pStyle w:val="1072"/>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3.2.2.4各种电力线路均应防止漏电、短路、断路、虚连等现象，定期测量导线绝缘电阻值。</w:t>
      </w:r>
      <w:r>
        <w:rPr>
          <w:rFonts w:hint="eastAsia" w:ascii="仿宋" w:hAnsi="仿宋" w:eastAsia="仿宋" w:cs="仿宋"/>
          <w:bCs/>
          <w:sz w:val="24"/>
          <w:szCs w:val="24"/>
        </w:rPr>
      </w:r>
      <w:r/>
    </w:p>
    <w:p>
      <w:pPr>
        <w:pStyle w:val="1072"/>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3.2.2.5指示仪表、接地系统及避雷器等均应按供电部门有关规定定期检验。</w:t>
      </w:r>
      <w:r>
        <w:rPr>
          <w:rFonts w:hint="eastAsia" w:ascii="仿宋" w:hAnsi="仿宋" w:eastAsia="仿宋" w:cs="仿宋"/>
          <w:bCs/>
          <w:sz w:val="24"/>
          <w:szCs w:val="24"/>
        </w:rPr>
      </w:r>
      <w:r/>
    </w:p>
    <w:p>
      <w:pPr>
        <w:pStyle w:val="1072"/>
        <w:ind w:firstLine="556"/>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3.2.2.6自备电源的柴（汽）油发电机按有关规定定期维护、检修。</w:t>
      </w:r>
      <w:r>
        <w:rPr>
          <w:rFonts w:hint="eastAsia" w:ascii="仿宋" w:hAnsi="仿宋" w:eastAsia="仿宋" w:cs="仿宋"/>
          <w:bCs/>
          <w:sz w:val="24"/>
          <w:szCs w:val="24"/>
        </w:rPr>
      </w:r>
      <w:r/>
    </w:p>
    <w:p>
      <w:pPr>
        <w:pStyle w:val="1072"/>
        <w:ind w:firstLine="480"/>
        <w:spacing w:line="360" w:lineRule="auto"/>
        <w:rPr>
          <w:rFonts w:hint="eastAsia" w:ascii="仿宋" w:hAnsi="仿宋" w:eastAsia="仿宋" w:cs="仿宋"/>
          <w:bCs/>
          <w:sz w:val="24"/>
          <w:szCs w:val="24"/>
        </w:rPr>
      </w:pPr>
      <w:r>
        <w:rPr>
          <w:rFonts w:hint="eastAsia" w:ascii="仿宋" w:hAnsi="仿宋" w:eastAsia="仿宋" w:cs="仿宋"/>
          <w:bCs/>
          <w:sz w:val="24"/>
          <w:szCs w:val="24"/>
        </w:rPr>
        <w:t xml:space="preserve">3.2.2.7落实日常巡视检查检修的组织和技术措施。</w:t>
      </w:r>
      <w:r>
        <w:rPr>
          <w:rFonts w:hint="eastAsia" w:ascii="仿宋" w:hAnsi="仿宋" w:eastAsia="仿宋" w:cs="仿宋"/>
          <w:bCs/>
          <w:sz w:val="24"/>
          <w:szCs w:val="24"/>
        </w:rPr>
      </w:r>
      <w:r/>
    </w:p>
    <w:p>
      <w:pPr>
        <w:pStyle w:val="1072"/>
        <w:ind w:firstLine="482"/>
        <w:spacing w:line="360" w:lineRule="auto"/>
        <w:rPr>
          <w:rFonts w:hint="eastAsia" w:ascii="仿宋" w:hAnsi="仿宋" w:eastAsia="仿宋" w:cs="仿宋"/>
          <w:b/>
          <w:color w:val="000000"/>
          <w:sz w:val="24"/>
          <w:szCs w:val="24"/>
          <w:lang w:eastAsia="zh-CN"/>
        </w:rPr>
      </w:pPr>
      <w:r>
        <w:rPr>
          <w:rFonts w:hint="eastAsia" w:ascii="仿宋" w:hAnsi="仿宋" w:eastAsia="仿宋" w:cs="仿宋"/>
          <w:b/>
          <w:color w:val="000000"/>
          <w:sz w:val="24"/>
          <w:szCs w:val="24"/>
        </w:rPr>
        <w:t xml:space="preserve">3.2.3启闭机的养护要求</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val="en-US" w:eastAsia="zh-CN"/>
        </w:rPr>
        <w:t xml:space="preserve">如涉及</w:t>
      </w:r>
      <w:r>
        <w:rPr>
          <w:rFonts w:hint="eastAsia" w:ascii="仿宋" w:hAnsi="仿宋" w:eastAsia="仿宋" w:cs="仿宋"/>
          <w:b/>
          <w:color w:val="000000"/>
          <w:sz w:val="24"/>
          <w:szCs w:val="24"/>
          <w:lang w:eastAsia="zh-CN"/>
        </w:rPr>
        <w:t xml:space="preserve">）</w:t>
      </w:r>
      <w:r>
        <w:rPr>
          <w:rFonts w:hint="eastAsia" w:ascii="仿宋" w:hAnsi="仿宋" w:eastAsia="仿宋" w:cs="仿宋"/>
          <w:b/>
          <w:color w:val="000000"/>
          <w:sz w:val="24"/>
          <w:szCs w:val="24"/>
          <w:lang w:eastAsia="zh-CN"/>
        </w:rPr>
      </w:r>
      <w:r/>
    </w:p>
    <w:p>
      <w:pPr>
        <w:pStyle w:val="1072"/>
        <w:ind w:firstLine="480"/>
        <w:jc w:val="left"/>
        <w:spacing w:line="360" w:lineRule="auto"/>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3.2.3.1供油管和排油管应保持色标清晰，敷设牢固。</w:t>
      </w:r>
      <w:r>
        <w:rPr>
          <w:rFonts w:hint="eastAsia" w:ascii="仿宋" w:hAnsi="仿宋" w:eastAsia="仿宋" w:cs="仿宋"/>
          <w:bCs/>
          <w:color w:val="000000"/>
          <w:sz w:val="24"/>
          <w:szCs w:val="24"/>
        </w:rPr>
      </w:r>
      <w:r/>
    </w:p>
    <w:p>
      <w:pPr>
        <w:pStyle w:val="1072"/>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3.2.3.2油缸支架应与基体联接牢固。</w:t>
      </w:r>
      <w:r>
        <w:rPr>
          <w:rFonts w:hint="eastAsia" w:ascii="仿宋" w:hAnsi="仿宋" w:eastAsia="仿宋" w:cs="仿宋"/>
          <w:bCs/>
          <w:color w:val="000000"/>
          <w:sz w:val="24"/>
          <w:szCs w:val="24"/>
        </w:rPr>
      </w:r>
      <w:r/>
    </w:p>
    <w:p>
      <w:pPr>
        <w:pStyle w:val="1072"/>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3.2.3.3调控装置及指示仪表定期检验。</w:t>
      </w:r>
      <w:r>
        <w:rPr>
          <w:rFonts w:hint="eastAsia" w:ascii="仿宋" w:hAnsi="仿宋" w:eastAsia="仿宋" w:cs="仿宋"/>
          <w:bCs/>
          <w:color w:val="000000"/>
          <w:sz w:val="24"/>
          <w:szCs w:val="24"/>
        </w:rPr>
      </w:r>
      <w:r/>
    </w:p>
    <w:p>
      <w:pPr>
        <w:pStyle w:val="1072"/>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3.2.3.4工作油液应定期化验、过滤，油质和油箱内油量符合规定。</w:t>
      </w:r>
      <w:r>
        <w:rPr>
          <w:rFonts w:hint="eastAsia" w:ascii="仿宋" w:hAnsi="仿宋" w:eastAsia="仿宋" w:cs="仿宋"/>
          <w:bCs/>
          <w:color w:val="000000"/>
          <w:sz w:val="24"/>
          <w:szCs w:val="24"/>
        </w:rPr>
      </w:r>
      <w:r/>
    </w:p>
    <w:p>
      <w:pPr>
        <w:pStyle w:val="1072"/>
        <w:ind w:firstLine="480"/>
        <w:jc w:val="left"/>
        <w:spacing w:line="360" w:lineRule="auto"/>
        <w:tabs>
          <w:tab w:val="left" w:pos="36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3.2.3.5油泵、油管系统无渗油现象。</w:t>
      </w:r>
      <w:r>
        <w:rPr>
          <w:rFonts w:hint="eastAsia" w:ascii="仿宋" w:hAnsi="仿宋" w:eastAsia="仿宋" w:cs="仿宋"/>
          <w:bCs/>
          <w:color w:val="000000"/>
          <w:sz w:val="24"/>
          <w:szCs w:val="24"/>
        </w:rPr>
      </w:r>
      <w:r/>
    </w:p>
    <w:p>
      <w:pPr>
        <w:pStyle w:val="1072"/>
        <w:ind w:firstLine="480"/>
        <w:jc w:val="left"/>
        <w:spacing w:line="360" w:lineRule="auto"/>
        <w:tabs>
          <w:tab w:val="left" w:pos="0" w:leader="none"/>
          <w:tab w:val="left" w:pos="108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3.2.3.6液压启闭机的活塞环、油封出现断裂、失去弹性、变形或磨损严重者，应更换。</w:t>
      </w:r>
      <w:r>
        <w:rPr>
          <w:rFonts w:hint="eastAsia" w:ascii="仿宋" w:hAnsi="仿宋" w:eastAsia="仿宋" w:cs="仿宋"/>
          <w:bCs/>
          <w:color w:val="000000"/>
          <w:sz w:val="24"/>
          <w:szCs w:val="24"/>
        </w:rPr>
      </w:r>
      <w:r/>
    </w:p>
    <w:p>
      <w:pPr>
        <w:pStyle w:val="1072"/>
        <w:ind w:firstLine="480"/>
        <w:jc w:val="left"/>
        <w:spacing w:line="360" w:lineRule="auto"/>
        <w:tabs>
          <w:tab w:val="left" w:pos="0" w:leader="none"/>
        </w:tabs>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3.2.3.7油缸内壁及活塞杆出现轻微锈、划痕、毛刺，修刮平滑磨光。油缸和活塞杆有单面压磨痕迹时，分析原因后，予以处理。</w:t>
      </w:r>
      <w:r>
        <w:rPr>
          <w:rFonts w:hint="eastAsia" w:ascii="仿宋" w:hAnsi="仿宋" w:eastAsia="仿宋" w:cs="仿宋"/>
          <w:bCs/>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3.2.3.8高压管路出现焊缝脱落管</w:t>
      </w:r>
      <w:r>
        <w:rPr>
          <w:rFonts w:hint="eastAsia" w:ascii="仿宋" w:hAnsi="仿宋" w:eastAsia="仿宋" w:cs="仿宋"/>
          <w:color w:val="000000"/>
          <w:sz w:val="24"/>
          <w:szCs w:val="24"/>
        </w:rPr>
        <w:t xml:space="preserve">壁裂纹，及时修理或更换，修理前先将管内油液排净后才能进行施焊。严禁在未拆卸管件的管路上补焊。管路需要更换时，应与原设计规格相一致。</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bCs/>
          <w:sz w:val="24"/>
          <w:szCs w:val="24"/>
        </w:rPr>
      </w:pPr>
      <w:r>
        <w:rPr>
          <w:rFonts w:hint="eastAsia" w:ascii="仿宋" w:hAnsi="仿宋" w:eastAsia="仿宋" w:cs="仿宋"/>
          <w:bCs/>
          <w:color w:val="000000"/>
          <w:sz w:val="24"/>
          <w:szCs w:val="24"/>
        </w:rPr>
        <w:t xml:space="preserve">3.2.3.9盘箱式启闭机，应对其齿轮及齿轮箱</w:t>
      </w:r>
      <w:r>
        <w:rPr>
          <w:rFonts w:hint="eastAsia" w:ascii="仿宋" w:hAnsi="仿宋" w:eastAsia="仿宋" w:cs="仿宋"/>
          <w:bCs/>
          <w:sz w:val="24"/>
          <w:szCs w:val="24"/>
        </w:rPr>
        <w:t xml:space="preserve">、减速机、钢丝绳、同步平衡系统定期检查、经验、保养、维护。防止锈蚀、磨损、漏油、偏差，消除不安全隐患。</w:t>
      </w:r>
      <w:r>
        <w:rPr>
          <w:rFonts w:hint="eastAsia" w:ascii="仿宋" w:hAnsi="仿宋" w:eastAsia="仿宋" w:cs="仿宋"/>
          <w:bCs/>
          <w:sz w:val="24"/>
          <w:szCs w:val="24"/>
        </w:rPr>
      </w:r>
      <w:r/>
    </w:p>
    <w:p>
      <w:pPr>
        <w:pStyle w:val="1072"/>
        <w:ind w:firstLine="482"/>
        <w:spacing w:line="360" w:lineRule="auto"/>
        <w:rPr>
          <w:rFonts w:hint="eastAsia" w:ascii="仿宋" w:hAnsi="仿宋" w:eastAsia="仿宋" w:cs="仿宋"/>
          <w:b/>
          <w:color w:val="000000"/>
          <w:sz w:val="24"/>
          <w:szCs w:val="24"/>
          <w:highlight w:val="none"/>
        </w:rPr>
      </w:pPr>
      <w:r>
        <w:rPr>
          <w:rFonts w:hint="eastAsia" w:ascii="仿宋" w:hAnsi="仿宋" w:eastAsia="仿宋" w:cs="仿宋"/>
          <w:b/>
          <w:sz w:val="24"/>
          <w:szCs w:val="24"/>
          <w:highlight w:val="none"/>
          <w:lang w:val="en-US" w:eastAsia="zh-CN"/>
        </w:rPr>
        <w:t xml:space="preserve">3.2</w:t>
      </w:r>
      <w:r>
        <w:rPr>
          <w:rFonts w:hint="eastAsia" w:ascii="仿宋" w:hAnsi="仿宋" w:eastAsia="仿宋" w:cs="仿宋"/>
          <w:b/>
          <w:color w:val="000000"/>
          <w:sz w:val="24"/>
          <w:szCs w:val="24"/>
          <w:highlight w:val="none"/>
          <w:lang w:val="en-US" w:eastAsia="zh-CN"/>
        </w:rPr>
        <w:t xml:space="preserve">.4泵站</w:t>
      </w:r>
      <w:r>
        <w:rPr>
          <w:rFonts w:hint="eastAsia" w:ascii="仿宋" w:hAnsi="仿宋" w:eastAsia="仿宋" w:cs="仿宋"/>
          <w:b/>
          <w:color w:val="000000"/>
          <w:sz w:val="24"/>
          <w:szCs w:val="24"/>
          <w:highlight w:val="none"/>
        </w:rPr>
        <w:t xml:space="preserve">养护要求</w:t>
      </w:r>
      <w:r>
        <w:rPr>
          <w:rFonts w:hint="eastAsia" w:ascii="仿宋" w:hAnsi="仿宋" w:eastAsia="仿宋" w:cs="仿宋"/>
          <w:b/>
          <w:color w:val="000000"/>
          <w:sz w:val="24"/>
          <w:szCs w:val="24"/>
          <w:highlight w:val="none"/>
        </w:rPr>
      </w:r>
      <w:r/>
    </w:p>
    <w:p>
      <w:pPr>
        <w:pStyle w:val="1072"/>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水泵电动机外壳擦拭除尘，保持无尘无垢无漆面脱落，铭牌完整、清晰；</w:t>
      </w:r>
      <w:r>
        <w:rPr>
          <w:rFonts w:hint="eastAsia" w:ascii="仿宋" w:hAnsi="仿宋" w:eastAsia="仿宋" w:cs="仿宋"/>
          <w:color w:val="000000"/>
          <w:sz w:val="24"/>
          <w:szCs w:val="24"/>
          <w:lang w:val="en-US" w:eastAsia="zh-CN"/>
        </w:rPr>
      </w:r>
      <w:r/>
    </w:p>
    <w:p>
      <w:pPr>
        <w:pStyle w:val="1072"/>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2紧固机组与管路松动的螺栓或螺帽：</w:t>
      </w:r>
      <w:r>
        <w:rPr>
          <w:rFonts w:hint="eastAsia" w:ascii="仿宋" w:hAnsi="仿宋" w:eastAsia="仿宋" w:cs="仿宋"/>
          <w:color w:val="000000"/>
          <w:sz w:val="24"/>
          <w:szCs w:val="24"/>
          <w:lang w:val="en-US" w:eastAsia="zh-CN"/>
        </w:rPr>
      </w:r>
      <w:r/>
    </w:p>
    <w:p>
      <w:pPr>
        <w:pStyle w:val="1072"/>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3检查或更换填料，并清除填料函内的污垢及调整轴封机构；</w:t>
      </w:r>
      <w:r>
        <w:rPr>
          <w:rFonts w:hint="eastAsia" w:ascii="仿宋" w:hAnsi="仿宋" w:eastAsia="仿宋" w:cs="仿宋"/>
          <w:color w:val="000000"/>
          <w:sz w:val="24"/>
          <w:szCs w:val="24"/>
          <w:lang w:val="en-US" w:eastAsia="zh-CN"/>
        </w:rPr>
      </w:r>
      <w:r/>
    </w:p>
    <w:p>
      <w:pPr>
        <w:pStyle w:val="1072"/>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4检查与养护机组油、气、水系统等辅助设备，确保其工作正常：</w:t>
      </w:r>
      <w:r>
        <w:rPr>
          <w:rFonts w:hint="eastAsia" w:ascii="仿宋" w:hAnsi="仿宋" w:eastAsia="仿宋" w:cs="仿宋"/>
          <w:color w:val="000000"/>
          <w:sz w:val="24"/>
          <w:szCs w:val="24"/>
          <w:lang w:val="en-US" w:eastAsia="zh-CN"/>
        </w:rPr>
      </w:r>
      <w:r/>
    </w:p>
    <w:p>
      <w:pPr>
        <w:pStyle w:val="1072"/>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5接线盒防潮，紧固松动压线螺栓，更换损坏部件；</w:t>
      </w:r>
      <w:r>
        <w:rPr>
          <w:rFonts w:hint="eastAsia" w:ascii="仿宋" w:hAnsi="仿宋" w:eastAsia="仿宋" w:cs="仿宋"/>
          <w:color w:val="000000"/>
          <w:sz w:val="24"/>
          <w:szCs w:val="24"/>
          <w:lang w:val="en-US" w:eastAsia="zh-CN"/>
        </w:rPr>
      </w:r>
      <w:r/>
    </w:p>
    <w:p>
      <w:pPr>
        <w:pStyle w:val="1072"/>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6适时对易磨易损部件进行清洗检查、维护修理、更换调试；</w:t>
      </w:r>
      <w:r>
        <w:rPr>
          <w:rFonts w:hint="eastAsia" w:ascii="仿宋" w:hAnsi="仿宋" w:eastAsia="仿宋" w:cs="仿宋"/>
          <w:color w:val="000000"/>
          <w:sz w:val="24"/>
          <w:szCs w:val="24"/>
          <w:lang w:val="en-US" w:eastAsia="zh-CN"/>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7</w:t>
      </w:r>
      <w:r>
        <w:rPr>
          <w:rFonts w:hint="eastAsia" w:ascii="仿宋" w:hAnsi="仿宋" w:eastAsia="仿宋" w:cs="仿宋"/>
          <w:sz w:val="24"/>
          <w:szCs w:val="24"/>
          <w:lang w:val="en-US" w:eastAsia="zh-CN"/>
        </w:rPr>
        <w:t xml:space="preserve">定期测量主电机绝缘电阻及吸收比，发现问题及时处理；</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3.2.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8做好辅助系统管路的防冻工作；</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3.2.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9电动机的维护应保持集电环与碳刷的接触良好，集电环表面磨损均匀、刷握与刷架无积垢；</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sz w:val="24"/>
          <w:szCs w:val="24"/>
        </w:rPr>
        <w:t xml:space="preserve">3.2.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0水泵上下导轴承间隙符合相关规定；轴承油槽、油位、油色及油质符合</w:t>
      </w:r>
      <w:r>
        <w:rPr>
          <w:rFonts w:hint="eastAsia" w:ascii="仿宋" w:hAnsi="仿宋" w:eastAsia="仿宋" w:cs="仿宋"/>
          <w:color w:val="000000"/>
          <w:sz w:val="24"/>
          <w:szCs w:val="24"/>
          <w:lang w:val="en-US" w:eastAsia="zh-CN"/>
        </w:rPr>
        <w:t xml:space="preserve">要求；电机定子绝缘电阻正常；铁芯牢固，电机温度正常。</w:t>
      </w:r>
      <w:r>
        <w:rPr>
          <w:rFonts w:hint="eastAsia" w:ascii="仿宋" w:hAnsi="仿宋" w:eastAsia="仿宋" w:cs="仿宋"/>
          <w:color w:val="000000"/>
          <w:sz w:val="24"/>
          <w:szCs w:val="24"/>
          <w:lang w:val="en-US" w:eastAsia="zh-CN"/>
        </w:rPr>
      </w:r>
      <w:r/>
    </w:p>
    <w:p>
      <w:pPr>
        <w:pStyle w:val="1072"/>
        <w:ind w:firstLine="48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3.2.</w:t>
      </w:r>
      <w:r>
        <w:rPr>
          <w:rFonts w:hint="eastAsia" w:ascii="仿宋" w:hAnsi="仿宋" w:eastAsia="仿宋" w:cs="仿宋"/>
          <w:b/>
          <w:color w:val="000000"/>
          <w:sz w:val="24"/>
          <w:szCs w:val="24"/>
          <w:lang w:val="en-US" w:eastAsia="zh-CN"/>
        </w:rPr>
        <w:t xml:space="preserve">5</w:t>
      </w:r>
      <w:r>
        <w:rPr>
          <w:rFonts w:hint="eastAsia" w:ascii="仿宋" w:hAnsi="仿宋" w:eastAsia="仿宋" w:cs="仿宋"/>
          <w:b/>
          <w:color w:val="000000"/>
          <w:sz w:val="24"/>
          <w:szCs w:val="24"/>
        </w:rPr>
        <w:t xml:space="preserve">控制系统管理要求</w:t>
      </w:r>
      <w:r>
        <w:rPr>
          <w:rFonts w:hint="eastAsia" w:ascii="仿宋" w:hAnsi="仿宋" w:eastAsia="仿宋" w:cs="仿宋"/>
          <w:color w:val="000000"/>
          <w:sz w:val="24"/>
          <w:szCs w:val="24"/>
        </w:rPr>
      </w:r>
      <w:r/>
    </w:p>
    <w:p>
      <w:pPr>
        <w:pStyle w:val="1072"/>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1投入运行的设备均应有维护人员，建立完善的岗位责任制，负责计算机控制系统的安全运行和性能优化。并定期负责对计算机进行查杀病毒处理。必须对各种计算机设置安全级口令，不能越权操作。不能将无关的软盘软件进入系统，或擅自进入因特网。</w:t>
      </w:r>
      <w:r>
        <w:rPr>
          <w:rFonts w:hint="eastAsia" w:ascii="仿宋" w:hAnsi="仿宋" w:eastAsia="仿宋" w:cs="仿宋"/>
          <w:color w:val="000000"/>
          <w:sz w:val="24"/>
          <w:szCs w:val="24"/>
        </w:rPr>
      </w:r>
      <w:r/>
    </w:p>
    <w:p>
      <w:pPr>
        <w:pStyle w:val="1072"/>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.2定期对该设备进行巡视，检查测试和记录，发现情况及时处理，并负责设备的维修，应建立分管设备的帐卡。</w:t>
      </w:r>
      <w:r>
        <w:rPr>
          <w:rFonts w:hint="eastAsia" w:ascii="仿宋" w:hAnsi="仿宋" w:eastAsia="仿宋" w:cs="仿宋"/>
          <w:color w:val="000000"/>
          <w:sz w:val="24"/>
          <w:szCs w:val="24"/>
        </w:rPr>
      </w:r>
      <w:r/>
    </w:p>
    <w:p>
      <w:pPr>
        <w:pStyle w:val="1072"/>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.3计算机控制系统宜设管理员</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r>
      <w:r/>
    </w:p>
    <w:p>
      <w:pPr>
        <w:pStyle w:val="1072"/>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.4应设负责软件的运行维护管理工作。软件负责人员要定期检查分析软件，运行的稳定性和各种功能的运行情况，发现问题及时诊断处理，并作详细记录。</w:t>
      </w:r>
      <w:r>
        <w:rPr>
          <w:rFonts w:hint="eastAsia" w:ascii="仿宋" w:hAnsi="仿宋" w:eastAsia="仿宋" w:cs="仿宋"/>
          <w:color w:val="000000"/>
          <w:sz w:val="24"/>
          <w:szCs w:val="24"/>
        </w:rPr>
      </w:r>
      <w:r/>
    </w:p>
    <w:p>
      <w:pPr>
        <w:pStyle w:val="1072"/>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.5建立设备缺陷测试数据等记录簿，每月作分析小结。</w:t>
      </w:r>
      <w:r>
        <w:rPr>
          <w:rFonts w:hint="eastAsia" w:ascii="仿宋" w:hAnsi="仿宋" w:eastAsia="仿宋" w:cs="仿宋"/>
          <w:color w:val="000000"/>
          <w:sz w:val="24"/>
          <w:szCs w:val="24"/>
        </w:rPr>
      </w:r>
      <w:r/>
    </w:p>
    <w:p>
      <w:pPr>
        <w:pStyle w:val="1072"/>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.6运行发生故障后，应认真检查控制系统对故障的反应是否正确，详细记录并作出结论。</w:t>
      </w:r>
      <w:r>
        <w:rPr>
          <w:rFonts w:hint="eastAsia" w:ascii="仿宋" w:hAnsi="仿宋" w:eastAsia="仿宋" w:cs="仿宋"/>
          <w:color w:val="000000"/>
          <w:sz w:val="24"/>
          <w:szCs w:val="24"/>
        </w:rPr>
      </w:r>
      <w:r/>
    </w:p>
    <w:p>
      <w:pPr>
        <w:pStyle w:val="1072"/>
        <w:ind w:firstLine="42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.7未经调度自动化专业人员同意，不得在远动设备及可能影响其运行的二次回路上工作和操作。</w:t>
      </w:r>
      <w:r>
        <w:rPr>
          <w:rFonts w:hint="eastAsia" w:ascii="仿宋" w:hAnsi="仿宋" w:eastAsia="仿宋" w:cs="仿宋"/>
          <w:color w:val="000000"/>
          <w:sz w:val="24"/>
          <w:szCs w:val="24"/>
        </w:rPr>
      </w:r>
      <w:r/>
    </w:p>
    <w:p>
      <w:pPr>
        <w:pStyle w:val="1072"/>
        <w:ind w:firstLine="42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3.2.</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.8历史数据应定期备份并存档。修改前后的</w:t>
      </w:r>
      <w:r>
        <w:rPr>
          <w:rFonts w:hint="eastAsia" w:ascii="仿宋" w:hAnsi="仿宋" w:eastAsia="仿宋" w:cs="仿宋"/>
          <w:sz w:val="24"/>
          <w:szCs w:val="24"/>
        </w:rPr>
        <w:t xml:space="preserve">软件必须进行备份，并作好修改记录。</w:t>
      </w:r>
      <w:r>
        <w:rPr>
          <w:rFonts w:hint="eastAsia" w:ascii="仿宋" w:hAnsi="仿宋" w:eastAsia="仿宋" w:cs="仿宋"/>
          <w:sz w:val="24"/>
          <w:szCs w:val="24"/>
        </w:rPr>
      </w:r>
      <w:r/>
    </w:p>
    <w:p>
      <w:pPr>
        <w:pStyle w:val="1072"/>
        <w:ind w:firstLine="42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4、</w:t>
      </w:r>
      <w:r>
        <w:rPr>
          <w:rFonts w:hint="eastAsia" w:ascii="仿宋" w:hAnsi="仿宋" w:eastAsia="仿宋" w:cs="仿宋"/>
          <w:b/>
          <w:sz w:val="24"/>
          <w:szCs w:val="24"/>
        </w:rPr>
        <w:t xml:space="preserve">养护维修服务范围内的</w:t>
      </w:r>
      <w:r>
        <w:rPr>
          <w:rFonts w:hint="eastAsia" w:ascii="仿宋" w:hAnsi="仿宋" w:eastAsia="仿宋" w:cs="仿宋"/>
          <w:b/>
          <w:bCs/>
          <w:sz w:val="24"/>
          <w:szCs w:val="24"/>
        </w:rPr>
        <w:t xml:space="preserve">建、构筑物及相关设施运行管理基本要求</w:t>
      </w:r>
      <w:r>
        <w:rPr>
          <w:rFonts w:hint="eastAsia" w:ascii="仿宋" w:hAnsi="仿宋" w:eastAsia="仿宋" w:cs="仿宋"/>
          <w:b/>
          <w:bCs/>
          <w:sz w:val="24"/>
          <w:szCs w:val="24"/>
        </w:rPr>
      </w:r>
      <w:r/>
    </w:p>
    <w:p>
      <w:pPr>
        <w:pStyle w:val="1072"/>
        <w:ind w:firstLine="42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4.1</w:t>
      </w:r>
      <w:r>
        <w:rPr>
          <w:rFonts w:hint="eastAsia" w:ascii="仿宋" w:hAnsi="仿宋" w:eastAsia="仿宋" w:cs="仿宋"/>
          <w:sz w:val="24"/>
          <w:szCs w:val="24"/>
        </w:rPr>
        <w:t xml:space="preserve">做好养护维修服务范围内所有建（构）筑物的除尘、保洁等, 做到窗明几净，无积尘，无积水。</w:t>
      </w:r>
      <w:r>
        <w:rPr>
          <w:rFonts w:hint="eastAsia" w:ascii="仿宋" w:hAnsi="仿宋" w:eastAsia="仿宋" w:cs="仿宋"/>
          <w:sz w:val="24"/>
          <w:szCs w:val="24"/>
        </w:rPr>
      </w:r>
      <w:r/>
    </w:p>
    <w:p>
      <w:pPr>
        <w:pStyle w:val="1072"/>
        <w:ind w:firstLine="482"/>
        <w:keepLines w:val="0"/>
        <w:keepNext w:val="0"/>
        <w:pageBreakBefore w:val="0"/>
        <w:spacing w:line="360" w:lineRule="auto"/>
        <w:widowControl w:val="off"/>
        <w:tabs>
          <w:tab w:val="left" w:pos="360" w:leader="none"/>
          <w:tab w:val="left" w:pos="720" w:leader="none"/>
        </w:tabs>
        <w:rPr>
          <w:rFonts w:hint="eastAsia" w:ascii="仿宋" w:hAnsi="仿宋" w:eastAsia="仿宋" w:cs="仿宋"/>
          <w:sz w:val="24"/>
          <w:szCs w:val="24"/>
          <w:lang w:eastAsia="zh-CN"/>
        </w:rPr>
      </w:pPr>
      <w:r>
        <w:rPr>
          <w:rFonts w:hint="eastAsia" w:ascii="仿宋" w:hAnsi="仿宋" w:eastAsia="仿宋" w:cs="仿宋"/>
          <w:b/>
          <w:sz w:val="24"/>
          <w:szCs w:val="24"/>
        </w:rPr>
        <w:t xml:space="preserve">4.2</w:t>
      </w:r>
      <w:r>
        <w:rPr>
          <w:rFonts w:hint="eastAsia" w:ascii="仿宋" w:hAnsi="仿宋" w:eastAsia="仿宋" w:cs="仿宋"/>
          <w:sz w:val="24"/>
          <w:szCs w:val="24"/>
        </w:rPr>
        <w:t xml:space="preserve">对相关外露装置如保护避雷、接地装置注意做好保养工作；避雷装置和绝缘装置需要定期巡检和测试，并做好记录。</w:t>
      </w:r>
      <w:r>
        <w:rPr>
          <w:rFonts w:hint="eastAsia" w:ascii="仿宋" w:hAnsi="仿宋" w:eastAsia="仿宋" w:cs="仿宋"/>
          <w:sz w:val="24"/>
          <w:szCs w:val="24"/>
          <w:lang w:eastAsia="zh-CN"/>
        </w:rPr>
      </w:r>
      <w:r/>
    </w:p>
    <w:p>
      <w:pPr>
        <w:pStyle w:val="1072"/>
        <w:ind w:firstLine="482"/>
        <w:keepLines w:val="0"/>
        <w:keepNext w:val="0"/>
        <w:pageBreakBefore w:val="0"/>
        <w:spacing w:line="360" w:lineRule="auto"/>
        <w:widowControl w:val="off"/>
        <w:tabs>
          <w:tab w:val="left" w:pos="360" w:leader="none"/>
          <w:tab w:val="left" w:pos="720" w:leader="none"/>
        </w:tabs>
        <w:rPr>
          <w:rFonts w:hint="eastAsia" w:ascii="仿宋" w:hAnsi="仿宋" w:eastAsia="仿宋" w:cs="仿宋"/>
          <w:b/>
          <w:sz w:val="24"/>
          <w:szCs w:val="24"/>
        </w:rPr>
      </w:pPr>
      <w:r>
        <w:rPr>
          <w:rFonts w:hint="eastAsia" w:ascii="仿宋" w:hAnsi="仿宋" w:eastAsia="仿宋" w:cs="仿宋"/>
          <w:b/>
          <w:sz w:val="24"/>
          <w:szCs w:val="24"/>
        </w:rPr>
        <w:t xml:space="preserve">4.3</w:t>
      </w:r>
      <w:r>
        <w:rPr>
          <w:rFonts w:hint="eastAsia" w:ascii="仿宋" w:hAnsi="仿宋" w:eastAsia="仿宋" w:cs="仿宋"/>
          <w:b w:val="0"/>
          <w:bCs/>
          <w:sz w:val="24"/>
          <w:szCs w:val="24"/>
        </w:rPr>
        <w:t xml:space="preserve">保证管理区域内的照明器具工作正常，保持完好。</w:t>
      </w:r>
      <w:r>
        <w:rPr>
          <w:rFonts w:hint="eastAsia" w:ascii="仿宋" w:hAnsi="仿宋" w:eastAsia="仿宋" w:cs="仿宋"/>
          <w:b/>
          <w:sz w:val="24"/>
          <w:szCs w:val="24"/>
        </w:rPr>
      </w:r>
      <w:r/>
    </w:p>
    <w:p>
      <w:pPr>
        <w:pStyle w:val="1072"/>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4.4</w:t>
      </w:r>
      <w:r>
        <w:rPr>
          <w:rFonts w:hint="eastAsia" w:ascii="仿宋" w:hAnsi="仿宋" w:eastAsia="仿宋" w:cs="仿宋"/>
          <w:sz w:val="24"/>
          <w:szCs w:val="24"/>
        </w:rPr>
        <w:t xml:space="preserve">设备、设施、栏杆色标准确，油漆完好，无严重锈蚀。</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4.5</w:t>
      </w:r>
      <w:r>
        <w:rPr>
          <w:rFonts w:hint="eastAsia" w:ascii="仿宋" w:hAnsi="仿宋" w:eastAsia="仿宋" w:cs="仿宋"/>
          <w:sz w:val="24"/>
          <w:szCs w:val="24"/>
        </w:rPr>
        <w:t xml:space="preserve">水位计完好有效，经常清洗水标尺。</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4.6</w:t>
      </w:r>
      <w:r>
        <w:rPr>
          <w:rFonts w:hint="eastAsia" w:ascii="仿宋" w:hAnsi="仿宋" w:eastAsia="仿宋" w:cs="仿宋"/>
          <w:sz w:val="24"/>
          <w:szCs w:val="24"/>
        </w:rPr>
        <w:t xml:space="preserve">编制相关设施维修计划上报业主。</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4.7</w:t>
      </w:r>
      <w:r>
        <w:rPr>
          <w:rFonts w:hint="eastAsia" w:ascii="仿宋" w:hAnsi="仿宋" w:eastAsia="仿宋" w:cs="仿宋"/>
          <w:sz w:val="24"/>
          <w:szCs w:val="24"/>
        </w:rPr>
        <w:t xml:space="preserve">按规定定期对建筑物进行水下检查。</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4.8</w:t>
      </w:r>
      <w:r>
        <w:rPr>
          <w:rFonts w:hint="eastAsia" w:ascii="仿宋" w:hAnsi="仿宋" w:eastAsia="仿宋" w:cs="仿宋"/>
          <w:sz w:val="24"/>
          <w:szCs w:val="24"/>
        </w:rPr>
        <w:t xml:space="preserve">工程观测工作要求：</w:t>
      </w:r>
      <w:r>
        <w:rPr>
          <w:rFonts w:hint="eastAsia" w:ascii="仿宋" w:hAnsi="仿宋" w:eastAsia="仿宋" w:cs="仿宋"/>
          <w:sz w:val="24"/>
          <w:szCs w:val="24"/>
        </w:rPr>
      </w:r>
      <w:r/>
    </w:p>
    <w:p>
      <w:pPr>
        <w:pStyle w:val="1072"/>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4.8.1主要按照江苏省</w:t>
      </w:r>
      <w:r>
        <w:rPr>
          <w:rFonts w:hint="eastAsia" w:ascii="仿宋" w:hAnsi="仿宋" w:eastAsia="仿宋" w:cs="仿宋"/>
          <w:color w:val="000000"/>
          <w:sz w:val="24"/>
          <w:szCs w:val="24"/>
          <w:lang w:val="en-US" w:eastAsia="zh-CN" w:bidi="ar"/>
        </w:rPr>
        <w:t xml:space="preserve">《水利工程观测规程》（DB32/T 1713-2024）</w:t>
      </w:r>
      <w:r>
        <w:rPr>
          <w:rFonts w:hint="eastAsia" w:ascii="仿宋" w:hAnsi="仿宋" w:eastAsia="仿宋" w:cs="仿宋"/>
          <w:sz w:val="24"/>
          <w:szCs w:val="24"/>
        </w:rPr>
        <w:t xml:space="preserve">的规定进行本工程的观测及资料整编工作。</w:t>
      </w:r>
      <w:r>
        <w:rPr>
          <w:rFonts w:hint="eastAsia" w:ascii="仿宋" w:hAnsi="仿宋" w:eastAsia="仿宋" w:cs="仿宋"/>
          <w:sz w:val="24"/>
          <w:szCs w:val="24"/>
        </w:rPr>
      </w:r>
      <w:r/>
    </w:p>
    <w:p>
      <w:pPr>
        <w:pStyle w:val="1072"/>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4.8.</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应做好工程原型观测设施的维护工作，按</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要求定期采集存储、整理、分析数据，并编入观测汇编资料。</w:t>
      </w:r>
      <w:r>
        <w:rPr>
          <w:rFonts w:hint="eastAsia" w:ascii="仿宋" w:hAnsi="仿宋" w:eastAsia="仿宋" w:cs="仿宋"/>
          <w:sz w:val="24"/>
          <w:szCs w:val="24"/>
        </w:rPr>
      </w:r>
      <w:r/>
    </w:p>
    <w:p>
      <w:pPr>
        <w:pStyle w:val="1072"/>
        <w:ind w:firstLine="420"/>
        <w:spacing w:line="360" w:lineRule="auto"/>
        <w:rPr>
          <w:rFonts w:hint="eastAsia" w:ascii="仿宋" w:hAnsi="仿宋" w:eastAsia="仿宋" w:cs="仿宋"/>
          <w:sz w:val="24"/>
          <w:szCs w:val="24"/>
        </w:rPr>
      </w:pPr>
      <w:r>
        <w:rPr>
          <w:rFonts w:hint="eastAsia" w:ascii="仿宋" w:hAnsi="仿宋" w:eastAsia="仿宋" w:cs="仿宋"/>
          <w:sz w:val="24"/>
          <w:szCs w:val="24"/>
        </w:rPr>
        <w:t xml:space="preserve">4.8.</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观测中发现异常现象，视情况加测，并及时报上级部门，研究解决办法，加测资料亦同时整理上报。</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5、其他附属设施的管理</w:t>
      </w:r>
      <w:r>
        <w:rPr>
          <w:rFonts w:hint="eastAsia" w:ascii="仿宋" w:hAnsi="仿宋" w:eastAsia="仿宋" w:cs="仿宋"/>
          <w:b/>
          <w:bCs/>
          <w:sz w:val="24"/>
          <w:szCs w:val="24"/>
        </w:rPr>
      </w:r>
      <w:r/>
    </w:p>
    <w:p>
      <w:pPr>
        <w:pStyle w:val="1104"/>
        <w:numPr>
          <w:ilvl w:val="0"/>
          <w:numId w:val="0"/>
        </w:numPr>
        <w:ind w:firstLine="480"/>
        <w:spacing w:line="360" w:lineRule="auto"/>
        <w:rPr>
          <w:rFonts w:hint="eastAsia" w:ascii="仿宋" w:hAnsi="仿宋" w:eastAsia="仿宋" w:cs="仿宋"/>
          <w:bCs w:val="0"/>
          <w:spacing w:val="0"/>
          <w:sz w:val="24"/>
          <w:szCs w:val="24"/>
        </w:rPr>
      </w:pPr>
      <w:r>
        <w:rPr>
          <w:rFonts w:hint="eastAsia" w:ascii="仿宋" w:hAnsi="仿宋" w:eastAsia="仿宋" w:cs="仿宋"/>
          <w:bCs w:val="0"/>
          <w:spacing w:val="0"/>
          <w:sz w:val="24"/>
          <w:szCs w:val="24"/>
        </w:rPr>
        <w:t xml:space="preserve">对管理范围内的变配电系统</w:t>
      </w:r>
      <w:r>
        <w:rPr>
          <w:rFonts w:hint="eastAsia" w:ascii="仿宋" w:hAnsi="仿宋" w:eastAsia="仿宋" w:cs="仿宋"/>
          <w:bCs w:val="0"/>
          <w:spacing w:val="0"/>
          <w:sz w:val="24"/>
          <w:szCs w:val="24"/>
          <w:lang w:eastAsia="zh-CN"/>
        </w:rPr>
        <w:t xml:space="preserve">（</w:t>
      </w:r>
      <w:r>
        <w:rPr>
          <w:rFonts w:hint="eastAsia" w:ascii="仿宋" w:hAnsi="仿宋" w:eastAsia="仿宋" w:cs="仿宋"/>
          <w:bCs w:val="0"/>
          <w:spacing w:val="0"/>
          <w:sz w:val="24"/>
          <w:szCs w:val="24"/>
          <w:lang w:val="en-US" w:eastAsia="zh-CN"/>
        </w:rPr>
        <w:t xml:space="preserve">含备用电源</w:t>
      </w:r>
      <w:r>
        <w:rPr>
          <w:rFonts w:hint="eastAsia" w:ascii="仿宋" w:hAnsi="仿宋" w:eastAsia="仿宋" w:cs="仿宋"/>
          <w:bCs w:val="0"/>
          <w:spacing w:val="0"/>
          <w:sz w:val="24"/>
          <w:szCs w:val="24"/>
          <w:lang w:eastAsia="zh-CN"/>
        </w:rPr>
        <w:t xml:space="preserve">）</w:t>
      </w:r>
      <w:r>
        <w:rPr>
          <w:rFonts w:hint="eastAsia" w:ascii="仿宋" w:hAnsi="仿宋" w:eastAsia="仿宋" w:cs="仿宋"/>
          <w:bCs w:val="0"/>
          <w:spacing w:val="0"/>
          <w:sz w:val="24"/>
          <w:szCs w:val="24"/>
        </w:rPr>
        <w:t xml:space="preserve">、监控设施、</w:t>
      </w:r>
      <w:r>
        <w:rPr>
          <w:rFonts w:hint="eastAsia" w:ascii="仿宋" w:hAnsi="仿宋" w:eastAsia="仿宋" w:cs="仿宋"/>
          <w:bCs w:val="0"/>
          <w:spacing w:val="0"/>
          <w:sz w:val="24"/>
          <w:szCs w:val="24"/>
          <w:lang w:val="en-US" w:eastAsia="zh-CN"/>
        </w:rPr>
        <w:t xml:space="preserve">泵</w:t>
      </w:r>
      <w:r>
        <w:rPr>
          <w:rFonts w:hint="eastAsia" w:ascii="仿宋" w:hAnsi="仿宋" w:eastAsia="仿宋" w:cs="仿宋"/>
          <w:bCs w:val="0"/>
          <w:spacing w:val="0"/>
          <w:sz w:val="24"/>
          <w:szCs w:val="24"/>
        </w:rPr>
        <w:t xml:space="preserve">区栏杆、安全生产标识标牌等其他设备进行日常维护和保养，确保完好及安全运行。</w:t>
      </w:r>
      <w:r>
        <w:rPr>
          <w:rFonts w:hint="eastAsia" w:ascii="仿宋" w:hAnsi="仿宋" w:eastAsia="仿宋" w:cs="仿宋"/>
          <w:bCs w:val="0"/>
          <w:spacing w:val="0"/>
          <w:sz w:val="24"/>
          <w:szCs w:val="24"/>
        </w:rPr>
      </w:r>
      <w:r/>
    </w:p>
    <w:p>
      <w:pPr>
        <w:pStyle w:val="1104"/>
        <w:numPr>
          <w:ilvl w:val="0"/>
          <w:numId w:val="0"/>
        </w:numPr>
        <w:ind w:firstLine="480"/>
        <w:spacing w:line="360" w:lineRule="auto"/>
        <w:rPr>
          <w:rFonts w:hint="eastAsia" w:ascii="仿宋" w:hAnsi="仿宋" w:eastAsia="仿宋" w:cs="仿宋"/>
          <w:bCs w:val="0"/>
          <w:spacing w:val="0"/>
          <w:sz w:val="24"/>
          <w:szCs w:val="24"/>
        </w:rPr>
      </w:pPr>
      <w:r>
        <w:rPr>
          <w:rFonts w:hint="eastAsia" w:ascii="仿宋" w:hAnsi="仿宋" w:eastAsia="仿宋" w:cs="仿宋"/>
          <w:bCs w:val="0"/>
          <w:spacing w:val="0"/>
          <w:sz w:val="24"/>
          <w:szCs w:val="24"/>
        </w:rPr>
        <w:t xml:space="preserve">负责向</w:t>
      </w:r>
      <w:r>
        <w:rPr>
          <w:rFonts w:hint="eastAsia" w:ascii="仿宋" w:hAnsi="仿宋" w:eastAsia="仿宋" w:cs="仿宋"/>
          <w:bCs w:val="0"/>
          <w:spacing w:val="0"/>
          <w:sz w:val="24"/>
          <w:szCs w:val="24"/>
          <w:lang w:eastAsia="zh-CN"/>
        </w:rPr>
        <w:t xml:space="preserve">业主</w:t>
      </w:r>
      <w:r>
        <w:rPr>
          <w:rFonts w:hint="eastAsia" w:ascii="仿宋" w:hAnsi="仿宋" w:eastAsia="仿宋" w:cs="仿宋"/>
          <w:bCs w:val="0"/>
          <w:spacing w:val="0"/>
          <w:sz w:val="24"/>
          <w:szCs w:val="24"/>
        </w:rPr>
        <w:t xml:space="preserve">提供相关物资、备品备件的采购、更换与补充计划，由</w:t>
      </w:r>
      <w:r>
        <w:rPr>
          <w:rFonts w:hint="eastAsia" w:ascii="仿宋" w:hAnsi="仿宋" w:eastAsia="仿宋" w:cs="仿宋"/>
          <w:bCs w:val="0"/>
          <w:spacing w:val="0"/>
          <w:sz w:val="24"/>
          <w:szCs w:val="24"/>
          <w:lang w:eastAsia="zh-CN"/>
        </w:rPr>
        <w:t xml:space="preserve">业主</w:t>
      </w:r>
      <w:r>
        <w:rPr>
          <w:rFonts w:hint="eastAsia" w:ascii="仿宋" w:hAnsi="仿宋" w:eastAsia="仿宋" w:cs="仿宋"/>
          <w:bCs w:val="0"/>
          <w:spacing w:val="0"/>
          <w:sz w:val="24"/>
          <w:szCs w:val="24"/>
        </w:rPr>
        <w:t xml:space="preserve">负责采购，费用不包含在投标报价中。</w:t>
      </w:r>
      <w:r>
        <w:rPr>
          <w:rFonts w:hint="eastAsia" w:ascii="仿宋" w:hAnsi="仿宋" w:eastAsia="仿宋" w:cs="仿宋"/>
          <w:bCs w:val="0"/>
          <w:spacing w:val="0"/>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6、安全管理</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6.1按规定做好设备设施的防盗防损措施，加强对计算机的安全使用管理。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6.2按规定建立安全防火、安全保卫、安全教育与考核、事故处理、事故调查与报告制度。</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6.3按规定建立安全组织网络。 </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6.4定期组织养护维修服务人员进行安全知识的培训，定期组织安全教育活动，特种作业人员应专门培训。</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6.5严格执行高空作业、水上作业、动火、带电作业工作票制度。</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6.6安全器械、用具应专人管理、按点放置、定期保养。</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6.7事故发生后，应立即采取措施限制事故的扩大，并按规定及时上报。</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6.8发生事故后，养护维修服务单位应积极配合事故调查和事故处理工作。</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7、质量管理</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养护单位应根据行业标准和</w:t>
      </w:r>
      <w:r>
        <w:rPr>
          <w:rFonts w:hint="eastAsia" w:ascii="仿宋" w:hAnsi="仿宋" w:eastAsia="仿宋" w:cs="仿宋"/>
          <w:color w:val="000000"/>
          <w:sz w:val="24"/>
          <w:szCs w:val="24"/>
          <w:lang w:eastAsia="zh-CN"/>
        </w:rPr>
        <w:t xml:space="preserve">磋商文件</w:t>
      </w:r>
      <w:r>
        <w:rPr>
          <w:rFonts w:hint="eastAsia" w:ascii="仿宋" w:hAnsi="仿宋" w:eastAsia="仿宋" w:cs="仿宋"/>
          <w:sz w:val="24"/>
          <w:szCs w:val="24"/>
        </w:rPr>
        <w:t xml:space="preserve">要求制定工程检查、观测、检测、养护的详细质量标准。</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8、环境管理</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养护单位应确保养护维修服务服务范围内的环境卫生、整洁。</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9、档案管理</w:t>
      </w:r>
      <w:r>
        <w:rPr>
          <w:rFonts w:hint="eastAsia" w:ascii="仿宋" w:hAnsi="仿宋" w:eastAsia="仿宋" w:cs="仿宋"/>
          <w:b/>
          <w:bCs/>
          <w:sz w:val="24"/>
          <w:szCs w:val="24"/>
        </w:rPr>
      </w:r>
      <w:r/>
    </w:p>
    <w:p>
      <w:pPr>
        <w:pStyle w:val="1072"/>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9</w:t>
      </w:r>
      <w:r>
        <w:rPr>
          <w:rFonts w:hint="eastAsia" w:ascii="仿宋" w:hAnsi="仿宋" w:eastAsia="仿宋" w:cs="仿宋"/>
          <w:b/>
          <w:sz w:val="24"/>
          <w:szCs w:val="24"/>
        </w:rPr>
        <w:t xml:space="preserve">.1技术资料存档要求</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9.1.1凡工程建设的各种资料，设备维护、保养资料都应及时整理成册，存档。有必要保存的原始数据记录整理后装订成册，存档。</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9.1.2每年工程观测整编资料及时整理归档。</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9.1.3设备技术资料为设备的随机资料、检修资料、试验资料。设备检修记录，变电所蓄电池充放电记录等应在工作结束后认真整理，编写总结，及时归档。年底将本年度所有的试验记录、检修记录等装订成册，保证资料的完整性、正确性、规范性。</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9</w:t>
      </w:r>
      <w:r>
        <w:rPr>
          <w:rFonts w:hint="eastAsia" w:ascii="仿宋" w:hAnsi="仿宋" w:eastAsia="仿宋" w:cs="仿宋"/>
          <w:b/>
          <w:sz w:val="24"/>
          <w:szCs w:val="24"/>
        </w:rPr>
        <w:t xml:space="preserve">.2技术档案管理要求</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9.2.1技术资料应分类、装订成册，按规定编号，存放在专用的资料柜橱内；资料柜橱应置于通风干燥处，防潮、防腐蚀、防霉、防有害生物和防污染，同时应有防火、防盗等设施。</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9.2.2工程基本资料永久保存，规程规范可保存现行的，其它资料应长期保存。</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9.2.3已过保管期的资料档案，必须经过业主或其上级主管部门鉴定，确认可销毁的造册签字，指定专人销毁。</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9.2.4技术档案应专人管理，人员变动时应按目录移交资料，并在清单上签字，同时得到单位领导认可，不得随意带走或散失。</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9.2.5承包单位必须自觉接受业主及上级主管部门对档案管理工作的检查指导。承包期结束后，必须将全部资料移交业主。</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w:t>
      </w:r>
      <w:r>
        <w:rPr>
          <w:rFonts w:hint="eastAsia" w:ascii="仿宋" w:hAnsi="仿宋" w:eastAsia="仿宋" w:cs="仿宋"/>
          <w:b/>
          <w:sz w:val="24"/>
          <w:szCs w:val="24"/>
        </w:rPr>
        <w:t xml:space="preserve">、</w:t>
      </w:r>
      <w:r>
        <w:rPr>
          <w:rFonts w:hint="eastAsia" w:ascii="仿宋" w:hAnsi="仿宋" w:eastAsia="仿宋" w:cs="仿宋"/>
          <w:b/>
          <w:bCs/>
          <w:sz w:val="24"/>
          <w:szCs w:val="24"/>
        </w:rPr>
        <w:t xml:space="preserve">养护维修计划要求</w:t>
      </w:r>
      <w:r>
        <w:rPr>
          <w:rFonts w:hint="eastAsia" w:ascii="仿宋" w:hAnsi="仿宋" w:eastAsia="仿宋" w:cs="仿宋"/>
          <w:b/>
          <w:bCs/>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sz w:val="24"/>
          <w:szCs w:val="24"/>
        </w:rPr>
        <w:t xml:space="preserve">1、汛前（1-4月）工作计划</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1.1天气寒冷要做好保暖防冻工作。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1.2春节来临前要加强安全教育工作，合理安排节日值班和防盗工作。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1.3加强养护维修服务及考核检查力度，防止脱岗等现象发生。</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1.4本季天气干旱时，做好消防工作，检查消防器材应完好。</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1.5三月底前，必须全面完成汛前设备设施的检修维护保养工作，准备接受业主以及上级主管部门组织的汛前检查。</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1.6设备维护保养必须严格实行有关条例，做好设备清洁、润滑、紧固、油漆等工作，检查厂房建筑物等有无漏雨、积水等现象，若有及时处理。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1.7所有设备保养均应在断电条件下进行，做好二级隔离，应有完备的手续（包括停电申请）。</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1.8设备保养后应有记录，并有保养人和验收人的签字，资料应齐全、完整。</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1.9加强对职工的技术培训，提高业务技能。</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2、汛期（5-9月）工作计划</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2.1由于进入梅雨季节，泵站应做好自身电器设备的绝缘工作，以及要做好防触电事故工作。 </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2.2设备发生小故障应及时处理；当发生大的故障时，及时上报业主，并立即分析原因，制定抢修方案及处理意见。</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2.3高温季节要加强对变配电间的巡视，确保变配电间通风良好，防止高温造成设备故障。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2.4做好设备例保工作。</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3、汛后（10-12月）工作计划</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3.1对所有设备进行维护、保养工作。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3.2对电器设备、电气安全用具进行预防性试验。</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3.3对河道、设备、设施、水下部分进行检查。</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3.4做好观测资料、水情报表等资料的汇编工作。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3.5做好年终各项总结工作及来年的工作安排。</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3.6做好有关准备工作，接受业主组织的年度工程管理目标考核。</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lang w:val="en-US" w:eastAsia="zh-CN"/>
        </w:rPr>
        <w:t xml:space="preserve">五</w:t>
      </w:r>
      <w:r>
        <w:rPr>
          <w:rFonts w:hint="eastAsia" w:ascii="仿宋" w:hAnsi="仿宋" w:eastAsia="仿宋" w:cs="仿宋"/>
          <w:sz w:val="24"/>
          <w:szCs w:val="24"/>
        </w:rPr>
        <w:t xml:space="preserve">、</w:t>
      </w:r>
      <w:r>
        <w:rPr>
          <w:rFonts w:hint="eastAsia" w:ascii="仿宋" w:hAnsi="仿宋" w:eastAsia="仿宋" w:cs="仿宋"/>
          <w:b/>
          <w:bCs/>
          <w:sz w:val="24"/>
          <w:szCs w:val="24"/>
        </w:rPr>
        <w:t xml:space="preserve">养护维修单位管理原则</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1、在接到</w:t>
      </w:r>
      <w:r>
        <w:rPr>
          <w:rFonts w:hint="eastAsia" w:ascii="仿宋" w:hAnsi="仿宋" w:eastAsia="仿宋" w:cs="仿宋"/>
          <w:color w:val="000000"/>
          <w:sz w:val="24"/>
          <w:szCs w:val="24"/>
          <w:lang w:val="en-US" w:eastAsia="zh-CN"/>
        </w:rPr>
        <w:t xml:space="preserve">成交</w:t>
      </w:r>
      <w:r>
        <w:rPr>
          <w:rFonts w:hint="eastAsia" w:ascii="仿宋" w:hAnsi="仿宋" w:eastAsia="仿宋" w:cs="仿宋"/>
          <w:sz w:val="24"/>
          <w:szCs w:val="24"/>
        </w:rPr>
        <w:t xml:space="preserve">通知书至</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正式委托管理前,养护维修单位必须完成以下工作(但不限于以下工作)：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1.1完成机构设置、岗位设置和人员配置</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1.2完成管理人员上岗培训工作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1.3完成招标采购文件中要求，以及配合</w:t>
      </w:r>
      <w:r>
        <w:rPr>
          <w:rFonts w:hint="eastAsia" w:ascii="仿宋" w:hAnsi="仿宋" w:eastAsia="仿宋" w:cs="仿宋"/>
          <w:sz w:val="24"/>
          <w:szCs w:val="24"/>
          <w:lang w:val="en-US" w:eastAsia="zh-CN"/>
        </w:rPr>
        <w:t xml:space="preserve">业主</w:t>
      </w:r>
      <w:r>
        <w:rPr>
          <w:rFonts w:hint="eastAsia" w:ascii="仿宋" w:hAnsi="仿宋" w:eastAsia="仿宋" w:cs="仿宋"/>
          <w:sz w:val="24"/>
          <w:szCs w:val="24"/>
        </w:rPr>
        <w:t xml:space="preserve">完成有关制度、规程、技术管理细则、工程运行方案和调度原则等的修订完善等工作。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2、本项目确定养护维修服务单位后，由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和养护维修服务单位签订管理合同，养护维修服务单位未经业主同意不得分包、转包，一经发现，</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有权禁止合同，由此给</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造成的一切经济损失均由养护维修服务单位承担。</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3、在签订委托养护维修合同的同时，养护维修服务单位应与</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签订廉政和安全生产责任协议。</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4、养护维修单位在</w:t>
      </w:r>
      <w:r>
        <w:rPr>
          <w:rFonts w:hint="eastAsia" w:ascii="仿宋" w:hAnsi="仿宋" w:eastAsia="仿宋" w:cs="仿宋"/>
          <w:sz w:val="24"/>
          <w:szCs w:val="24"/>
          <w:lang w:val="en-US" w:eastAsia="zh-CN"/>
        </w:rPr>
        <w:t xml:space="preserve">响应文件</w:t>
      </w:r>
      <w:r>
        <w:rPr>
          <w:rFonts w:hint="eastAsia" w:ascii="仿宋" w:hAnsi="仿宋" w:eastAsia="仿宋" w:cs="仿宋"/>
          <w:sz w:val="24"/>
          <w:szCs w:val="24"/>
        </w:rPr>
        <w:t xml:space="preserve">中承诺并</w:t>
      </w:r>
      <w:r>
        <w:rPr>
          <w:rFonts w:hint="eastAsia" w:ascii="仿宋" w:hAnsi="仿宋" w:eastAsia="仿宋" w:cs="仿宋"/>
          <w:sz w:val="24"/>
          <w:szCs w:val="24"/>
          <w:lang w:val="en-US" w:eastAsia="zh-CN"/>
        </w:rPr>
        <w:t xml:space="preserve">拟派</w:t>
      </w:r>
      <w:r>
        <w:rPr>
          <w:rFonts w:hint="eastAsia" w:ascii="仿宋" w:hAnsi="仿宋" w:eastAsia="仿宋" w:cs="仿宋"/>
          <w:sz w:val="24"/>
          <w:szCs w:val="24"/>
        </w:rPr>
        <w:t xml:space="preserve">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认可的项目负责人、技术负责人，未经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同意，养护维修服务单位不得擅自调换和撤离。对养护维修服务单位中不称职的工作人员，</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有权要求养护维修服务单位对其进行处理和撤换，养护维修服务单位必须无条件执行。</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5、养护维修单位应遵守</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和项目承包合同中的有关规定和承诺，自觉接受</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的检查、监督、管理工作，履行应尽职责。发现养护维修服务单位有不符合有关规定或未全面响应有关</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以及相关合同内容的，由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发出整改通知，养护维修服务单位应无条件接受，并做到及时整改。若发现管理工作不能满足</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的管理要求和标准的，</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可依据</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及合同中规定的考核办法对养护维修服务单位进行处罚。</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养护维修单位应对其员工加强安全教育，并对员工的人身安全负全部责任。如因养护维修服务单位原因如违反操作规程、不负责任、现场人员处理不及时等造成工程设备设施损坏缺失以及人员伤害，则由养护维修服务单位承担由此引起的一切责任和经济损失。在</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和养护维修服务单位对事故责任无法统一的时候，则由上一级水行政主管部门组织有关专家对事故性质进行鉴定，以明确事故责任。 </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7、当发生一般故障时，养护维修单位必须组织力量及时修复，如发生事故</w:t>
      </w:r>
      <w:r>
        <w:rPr>
          <w:rFonts w:hint="eastAsia" w:ascii="仿宋" w:hAnsi="仿宋" w:eastAsia="仿宋" w:cs="仿宋"/>
          <w:color w:val="000000"/>
          <w:sz w:val="24"/>
          <w:szCs w:val="24"/>
        </w:rPr>
        <w:t xml:space="preserve">时，应及时向</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反映，并制定相应处理措施，争取在最短时间内恢复工程正常运行。如发生不配合</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工作，故意拖延故障（事故）修复时间，因此造成影响和损失的，全部由养护维修服务单位负责承担。</w:t>
      </w:r>
      <w:r>
        <w:rPr>
          <w:rFonts w:hint="eastAsia" w:ascii="仿宋" w:hAnsi="仿宋" w:eastAsia="仿宋" w:cs="仿宋"/>
          <w:color w:val="000000"/>
          <w:sz w:val="24"/>
          <w:szCs w:val="24"/>
        </w:rPr>
      </w:r>
      <w:r/>
    </w:p>
    <w:p>
      <w:pPr>
        <w:pStyle w:val="1072"/>
        <w:ind w:firstLine="482"/>
        <w:spacing w:line="360" w:lineRule="auto"/>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六</w:t>
      </w:r>
      <w:r>
        <w:rPr>
          <w:rFonts w:hint="eastAsia" w:ascii="仿宋" w:hAnsi="仿宋" w:eastAsia="仿宋" w:cs="仿宋"/>
          <w:color w:val="000000"/>
          <w:sz w:val="24"/>
          <w:szCs w:val="24"/>
        </w:rPr>
        <w:t xml:space="preserve">、</w:t>
      </w:r>
      <w:r>
        <w:rPr>
          <w:rFonts w:hint="eastAsia" w:ascii="仿宋" w:hAnsi="仿宋" w:eastAsia="仿宋" w:cs="仿宋"/>
          <w:b/>
          <w:bCs/>
          <w:color w:val="000000"/>
          <w:sz w:val="24"/>
          <w:szCs w:val="24"/>
          <w:lang w:val="en-US" w:eastAsia="zh-CN"/>
        </w:rPr>
        <w:t xml:space="preserve">应急响应时间</w:t>
      </w:r>
      <w:r>
        <w:rPr>
          <w:rFonts w:hint="eastAsia" w:ascii="仿宋" w:hAnsi="仿宋" w:eastAsia="仿宋" w:cs="仿宋"/>
          <w:b/>
          <w:bCs/>
          <w:color w:val="000000"/>
          <w:sz w:val="24"/>
          <w:szCs w:val="24"/>
          <w:lang w:val="en-US" w:eastAsia="zh-CN"/>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（1）一般故障：</w:t>
      </w:r>
      <w:r>
        <w:rPr>
          <w:rFonts w:hint="eastAsia" w:ascii="仿宋" w:hAnsi="仿宋" w:eastAsia="仿宋" w:cs="仿宋"/>
          <w:color w:val="000000"/>
          <w:sz w:val="24"/>
          <w:szCs w:val="24"/>
          <w:lang w:val="en-US" w:eastAsia="zh-CN"/>
        </w:rPr>
        <w:t xml:space="preserve">30</w:t>
      </w:r>
      <w:r>
        <w:rPr>
          <w:rFonts w:hint="eastAsia" w:ascii="仿宋" w:hAnsi="仿宋" w:eastAsia="仿宋" w:cs="仿宋"/>
          <w:color w:val="000000"/>
          <w:sz w:val="24"/>
          <w:szCs w:val="24"/>
        </w:rPr>
        <w:t xml:space="preserve">分钟内到达现场，2 小时内处置完毕；</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（2）较大故障：</w:t>
      </w:r>
      <w:r>
        <w:rPr>
          <w:rFonts w:hint="eastAsia" w:ascii="仿宋" w:hAnsi="仿宋" w:eastAsia="仿宋" w:cs="仿宋"/>
          <w:color w:val="000000"/>
          <w:sz w:val="24"/>
          <w:szCs w:val="24"/>
          <w:lang w:val="en-US" w:eastAsia="zh-CN"/>
        </w:rPr>
        <w:t xml:space="preserve">15</w:t>
      </w:r>
      <w:r>
        <w:rPr>
          <w:rFonts w:hint="eastAsia" w:ascii="仿宋" w:hAnsi="仿宋" w:eastAsia="仿宋" w:cs="仿宋"/>
          <w:color w:val="000000"/>
          <w:sz w:val="24"/>
          <w:szCs w:val="24"/>
        </w:rPr>
        <w:t xml:space="preserve"> 分钟响应、30 分钟到场，4 小时内处置完毕；</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（3）重大故障 / 防汛紧急情况：立即响应，15 分钟内到场，8 小时内恢复运行；</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未按规定时限响应、到场、处置的，每次扣考核分 </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 分，并承担相应违约责任。</w:t>
      </w:r>
      <w:r>
        <w:rPr>
          <w:rFonts w:hint="eastAsia" w:ascii="仿宋" w:hAnsi="仿宋" w:eastAsia="仿宋" w:cs="仿宋"/>
          <w:color w:val="000000"/>
          <w:sz w:val="24"/>
          <w:szCs w:val="24"/>
        </w:rPr>
      </w:r>
      <w:r/>
    </w:p>
    <w:p>
      <w:pPr>
        <w:pStyle w:val="1103"/>
        <w:ind w:right="420" w:firstLine="482"/>
        <w:jc w:val="both"/>
        <w:spacing w:line="360" w:lineRule="auto"/>
        <w:rPr>
          <w:rFonts w:hint="eastAsia" w:ascii="仿宋" w:hAnsi="仿宋" w:eastAsia="仿宋" w:cs="仿宋"/>
          <w:b/>
          <w:bCs w:val="0"/>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bCs/>
          <w:sz w:val="24"/>
          <w:szCs w:val="24"/>
        </w:rPr>
        <w:t xml:space="preserve">、</w:t>
      </w:r>
      <w:r>
        <w:rPr>
          <w:rFonts w:hint="eastAsia" w:ascii="仿宋" w:hAnsi="仿宋" w:eastAsia="仿宋" w:cs="仿宋"/>
          <w:b/>
          <w:sz w:val="24"/>
          <w:szCs w:val="24"/>
        </w:rPr>
        <w:t xml:space="preserve">养护维修单位在管理过程中需向</w:t>
      </w:r>
      <w:r>
        <w:rPr>
          <w:rFonts w:hint="eastAsia" w:ascii="仿宋" w:hAnsi="仿宋" w:eastAsia="仿宋" w:cs="仿宋"/>
          <w:b/>
          <w:sz w:val="24"/>
          <w:szCs w:val="24"/>
          <w:lang w:eastAsia="zh-CN"/>
        </w:rPr>
        <w:t xml:space="preserve">业主</w:t>
      </w:r>
      <w:r>
        <w:rPr>
          <w:rFonts w:hint="eastAsia" w:ascii="仿宋" w:hAnsi="仿宋" w:eastAsia="仿宋" w:cs="仿宋"/>
          <w:b/>
          <w:sz w:val="24"/>
          <w:szCs w:val="24"/>
        </w:rPr>
        <w:t xml:space="preserve">提供的信息和文件</w:t>
      </w:r>
      <w:r>
        <w:rPr>
          <w:rFonts w:hint="eastAsia" w:ascii="仿宋" w:hAnsi="仿宋" w:eastAsia="仿宋" w:cs="仿宋"/>
          <w:b/>
          <w:bCs w:val="0"/>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1、定期上报的信息</w:t>
      </w:r>
      <w:r>
        <w:rPr>
          <w:rFonts w:hint="eastAsia" w:ascii="仿宋" w:hAnsi="仿宋" w:eastAsia="仿宋" w:cs="仿宋"/>
          <w:b/>
          <w:bCs/>
          <w:sz w:val="24"/>
          <w:szCs w:val="24"/>
        </w:rPr>
      </w:r>
      <w:r/>
    </w:p>
    <w:p>
      <w:pPr>
        <w:pStyle w:val="1072"/>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1.1养护维修</w:t>
      </w:r>
      <w:r>
        <w:rPr>
          <w:rFonts w:hint="eastAsia" w:ascii="仿宋" w:hAnsi="仿宋" w:eastAsia="仿宋" w:cs="仿宋"/>
          <w:b/>
          <w:sz w:val="24"/>
          <w:szCs w:val="24"/>
        </w:rPr>
        <w:t xml:space="preserve">月报</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每月28日前，向</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提交当月《养护维修月报》，主要内容：</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1.1.1养护维修服务事务概述：包括工程位置、工程主要特征及合同履行情况简介。</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1.1.2大事记。</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1.1.3本月主要养护维修服务工作：包括现场管理机构织框图、资源投入、重要管理活动。</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1.1.4养护维修服务单位情况：包括劳动力动态、投入的设备、组织管理和存在的问题。</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1.1.5安全和环境保护。</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1.1.6需要提请</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注意的事项。</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1.1.7其他有关事项。</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1.2</w:t>
      </w:r>
      <w:r>
        <w:rPr>
          <w:rFonts w:hint="eastAsia" w:ascii="仿宋" w:hAnsi="仿宋" w:eastAsia="仿宋" w:cs="仿宋"/>
          <w:b/>
          <w:sz w:val="24"/>
          <w:szCs w:val="24"/>
        </w:rPr>
        <w:t xml:space="preserve">汛前、汛后工程检查报告</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每年的5月1日、11月1日前，完成并向</w:t>
      </w:r>
      <w:r>
        <w:rPr>
          <w:rFonts w:hint="eastAsia" w:ascii="仿宋" w:hAnsi="仿宋" w:eastAsia="仿宋" w:cs="仿宋"/>
          <w:sz w:val="24"/>
          <w:szCs w:val="24"/>
          <w:lang w:val="en-US" w:eastAsia="zh-CN"/>
        </w:rPr>
        <w:t xml:space="preserve">甲方</w:t>
      </w:r>
      <w:r>
        <w:rPr>
          <w:rFonts w:hint="eastAsia" w:ascii="仿宋" w:hAnsi="仿宋" w:eastAsia="仿宋" w:cs="仿宋"/>
          <w:sz w:val="24"/>
          <w:szCs w:val="24"/>
        </w:rPr>
        <w:t xml:space="preserve">提交。检查报告主要内容：</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1.2.1工程概要(指工程设备、设施状况)。</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1.2.2检查情况综述。</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1.2.3检查发现的主要问题及处理意见。</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1.2.4度汛措施(防汛抢险组织落实情况、度汛物资准备情况)</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sz w:val="24"/>
          <w:szCs w:val="24"/>
        </w:rPr>
      </w:pPr>
      <w:r>
        <w:rPr>
          <w:rFonts w:hint="eastAsia" w:ascii="仿宋" w:hAnsi="仿宋" w:eastAsia="仿宋" w:cs="仿宋"/>
          <w:b/>
          <w:bCs/>
          <w:sz w:val="24"/>
          <w:szCs w:val="24"/>
        </w:rPr>
        <w:t xml:space="preserve">1.3</w:t>
      </w:r>
      <w:r>
        <w:rPr>
          <w:rFonts w:hint="eastAsia" w:ascii="仿宋" w:hAnsi="仿宋" w:eastAsia="仿宋" w:cs="仿宋"/>
          <w:b/>
          <w:sz w:val="24"/>
          <w:szCs w:val="24"/>
        </w:rPr>
        <w:t xml:space="preserve">年度养护维修工作总结</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每年的</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5日前完成并提交</w:t>
      </w:r>
      <w:r>
        <w:rPr>
          <w:rFonts w:hint="eastAsia" w:ascii="仿宋" w:hAnsi="仿宋" w:eastAsia="仿宋" w:cs="仿宋"/>
          <w:color w:val="000000"/>
          <w:sz w:val="24"/>
          <w:szCs w:val="24"/>
          <w:lang w:val="en-US" w:eastAsia="zh-CN"/>
        </w:rPr>
        <w:t xml:space="preserve">甲方</w:t>
      </w:r>
      <w:r>
        <w:rPr>
          <w:rFonts w:hint="eastAsia" w:ascii="仿宋" w:hAnsi="仿宋" w:eastAsia="仿宋" w:cs="仿宋"/>
          <w:color w:val="000000"/>
          <w:sz w:val="24"/>
          <w:szCs w:val="24"/>
        </w:rPr>
        <w:t xml:space="preserve">。内容包括：</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1.3.1履行合同情况</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1.3.2工程存在问题</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1.3.3建议和意见</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2、不定期的养护维修工作报告</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2.1关于降低运行费用、提高工程效益的建议。</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2.2关于工程养护维修服务工作的总结。</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2.3工程维修、设备大修总结。</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3、日常管理文件</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3.1工程养护维修服务日记及工程大事记。</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3.2养护维修服务协调会议纪要文件。</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3.3</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通知、指令等。</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3.4养护维修服务记录、设备操作记录。</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3.5工程观测资料(含水文测报资料)。</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3.6日常巡视检查记录、定期检查记录、特别检查记录。</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3.7其他养护维修服务业务往来文件。</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3.8养护维修周报</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val="0"/>
          <w:bCs/>
          <w:color w:val="000000"/>
          <w:sz w:val="24"/>
          <w:szCs w:val="24"/>
          <w:highlight w:val="none"/>
          <w:lang w:val="en-US" w:eastAsia="zh-CN"/>
        </w:rPr>
      </w:pPr>
      <w:r>
        <w:rPr>
          <w:rFonts w:hint="eastAsia" w:ascii="仿宋" w:hAnsi="仿宋" w:eastAsia="仿宋" w:cs="仿宋"/>
          <w:b/>
          <w:bCs/>
          <w:color w:val="000000"/>
          <w:sz w:val="24"/>
          <w:szCs w:val="24"/>
          <w:lang w:val="en-US" w:eastAsia="zh-CN"/>
        </w:rPr>
        <w:t xml:space="preserve">八、</w:t>
      </w:r>
      <w:r>
        <w:rPr>
          <w:rFonts w:hint="eastAsia" w:ascii="仿宋" w:hAnsi="仿宋" w:eastAsia="仿宋" w:cs="仿宋"/>
          <w:b/>
          <w:bCs/>
          <w:color w:val="000000"/>
          <w:sz w:val="24"/>
          <w:szCs w:val="24"/>
        </w:rPr>
        <w:t xml:space="preserve">报价说明</w:t>
      </w:r>
      <w:r>
        <w:rPr>
          <w:rFonts w:hint="eastAsia" w:ascii="仿宋" w:hAnsi="仿宋" w:eastAsia="仿宋" w:cs="仿宋"/>
          <w:b w:val="0"/>
          <w:bCs/>
          <w:color w:val="000000"/>
          <w:sz w:val="24"/>
          <w:szCs w:val="24"/>
          <w:highlight w:val="none"/>
          <w:lang w:val="en-US" w:eastAsia="zh-CN"/>
        </w:rPr>
      </w:r>
      <w:r/>
    </w:p>
    <w:p>
      <w:pPr>
        <w:pStyle w:val="1072"/>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（一）报价说明：</w:t>
      </w:r>
      <w:r>
        <w:rPr>
          <w:rFonts w:hint="eastAsia" w:ascii="仿宋" w:hAnsi="仿宋" w:eastAsia="仿宋" w:cs="仿宋"/>
          <w:b/>
          <w:sz w:val="24"/>
          <w:szCs w:val="24"/>
        </w:rPr>
      </w:r>
      <w:r/>
    </w:p>
    <w:p>
      <w:pPr>
        <w:pStyle w:val="1072"/>
        <w:ind w:firstLine="480"/>
        <w:spacing w:line="300" w:lineRule="auto"/>
        <w:rPr>
          <w:rFonts w:hint="eastAsia" w:ascii="仿宋" w:hAnsi="仿宋" w:eastAsia="仿宋" w:cs="仿宋"/>
          <w:sz w:val="24"/>
          <w:szCs w:val="24"/>
        </w:rPr>
      </w:pPr>
      <w:r>
        <w:rPr>
          <w:rFonts w:hint="eastAsia" w:ascii="仿宋" w:hAnsi="仿宋" w:eastAsia="仿宋" w:cs="仿宋"/>
          <w:sz w:val="24"/>
          <w:szCs w:val="24"/>
        </w:rPr>
        <w:t xml:space="preserve">1、本次招标的报价以人民币报价。投标总报价应包括但不限于服务的人员工资及各种社会福利费（含保险）</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材料费、机械设备、工器具费</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服装费、通讯费、</w:t>
      </w:r>
      <w:r>
        <w:rPr>
          <w:rFonts w:hint="eastAsia" w:ascii="仿宋" w:hAnsi="仿宋" w:eastAsia="仿宋" w:cs="仿宋"/>
          <w:color w:val="000000"/>
          <w:sz w:val="24"/>
          <w:szCs w:val="24"/>
        </w:rPr>
        <w:t xml:space="preserve">交通费</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水费、垃</w:t>
      </w:r>
      <w:r>
        <w:rPr>
          <w:rFonts w:hint="eastAsia" w:ascii="仿宋" w:hAnsi="仿宋" w:eastAsia="仿宋" w:cs="仿宋"/>
          <w:sz w:val="24"/>
          <w:szCs w:val="24"/>
        </w:rPr>
        <w:t xml:space="preserve">圾清运费</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税费等完成本项目的所有费用以及合同实施过程中应预见和不可预见费用。投标供应商应根据上述因素自行考虑含入磋商总价。</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color w:val="ff0000"/>
          <w:sz w:val="24"/>
          <w:szCs w:val="24"/>
          <w:lang w:eastAsia="zh-CN"/>
        </w:rPr>
      </w:pPr>
      <w:r>
        <w:rPr>
          <w:rFonts w:hint="eastAsia" w:ascii="仿宋" w:hAnsi="仿宋" w:eastAsia="仿宋" w:cs="仿宋"/>
          <w:sz w:val="24"/>
          <w:szCs w:val="24"/>
        </w:rPr>
        <w:t xml:space="preserve">2、本管理项目实</w:t>
      </w:r>
      <w:r>
        <w:rPr>
          <w:rFonts w:hint="eastAsia" w:ascii="仿宋" w:hAnsi="仿宋" w:eastAsia="仿宋" w:cs="仿宋"/>
          <w:color w:val="000000"/>
          <w:sz w:val="24"/>
          <w:szCs w:val="24"/>
        </w:rPr>
        <w:t xml:space="preserve">行包工、包料、包安全文明的承包方式，</w:t>
      </w:r>
      <w:r>
        <w:rPr>
          <w:rFonts w:hint="eastAsia" w:ascii="仿宋" w:hAnsi="仿宋" w:eastAsia="仿宋" w:cs="仿宋"/>
          <w:sz w:val="24"/>
          <w:szCs w:val="24"/>
        </w:rPr>
        <w:t xml:space="preserve">包括完成</w:t>
      </w:r>
      <w:r>
        <w:rPr>
          <w:rFonts w:hint="eastAsia" w:ascii="仿宋" w:hAnsi="仿宋" w:eastAsia="仿宋" w:cs="仿宋"/>
          <w:sz w:val="24"/>
          <w:szCs w:val="24"/>
          <w:lang w:val="en-US" w:eastAsia="zh-CN"/>
        </w:rPr>
        <w:t xml:space="preserve">项目</w:t>
      </w:r>
      <w:r>
        <w:rPr>
          <w:rFonts w:hint="eastAsia" w:ascii="仿宋" w:hAnsi="仿宋" w:eastAsia="仿宋" w:cs="仿宋"/>
          <w:sz w:val="24"/>
          <w:szCs w:val="24"/>
        </w:rPr>
        <w:t xml:space="preserve">一个年度养护维修工作总费用</w:t>
      </w:r>
      <w:r>
        <w:rPr>
          <w:rFonts w:hint="eastAsia" w:ascii="仿宋" w:hAnsi="仿宋" w:eastAsia="仿宋" w:cs="仿宋"/>
          <w:sz w:val="24"/>
          <w:szCs w:val="24"/>
          <w:lang w:eastAsia="zh-CN"/>
        </w:rPr>
        <w:t xml:space="preserve">。</w:t>
      </w:r>
      <w:r>
        <w:rPr>
          <w:rFonts w:hint="eastAsia" w:ascii="仿宋" w:hAnsi="仿宋" w:eastAsia="仿宋" w:cs="仿宋"/>
          <w:color w:val="ff0000"/>
          <w:sz w:val="24"/>
          <w:szCs w:val="24"/>
          <w:lang w:eastAsia="zh-CN"/>
        </w:rPr>
      </w:r>
      <w:r/>
    </w:p>
    <w:p>
      <w:pPr>
        <w:pStyle w:val="107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养护维修费用包含：养护维修费用包含：养护维修服务人员工资及各种津贴、保险、统一服装等</w:t>
      </w:r>
      <w:r>
        <w:rPr>
          <w:rFonts w:hint="eastAsia" w:ascii="仿宋" w:hAnsi="仿宋" w:eastAsia="仿宋" w:cs="仿宋"/>
          <w:sz w:val="24"/>
          <w:szCs w:val="24"/>
          <w:highlight w:val="none"/>
          <w:lang w:val="en-US" w:eastAsia="zh-CN"/>
        </w:rPr>
        <w:t xml:space="preserve">所有</w:t>
      </w:r>
      <w:r>
        <w:rPr>
          <w:rFonts w:hint="eastAsia" w:ascii="仿宋" w:hAnsi="仿宋" w:eastAsia="仿宋" w:cs="仿宋"/>
          <w:sz w:val="24"/>
          <w:szCs w:val="24"/>
          <w:highlight w:val="none"/>
        </w:rPr>
        <w:t xml:space="preserve">费用；养护维修所需的养护工器具、设备、安全措施费用；清洗、修补、润滑、保养所需的辅助材料费和添加的油料等；养护维修服务机构、人员的办公、管理、生活设施费用；养护维修单位后方的技术支撑所需费用；</w:t>
      </w:r>
      <w:r>
        <w:rPr>
          <w:rFonts w:hint="eastAsia" w:ascii="仿宋" w:hAnsi="仿宋" w:eastAsia="仿宋" w:cs="仿宋"/>
          <w:sz w:val="24"/>
          <w:szCs w:val="24"/>
          <w:highlight w:val="none"/>
          <w:lang w:val="en-US" w:eastAsia="zh-CN"/>
        </w:rPr>
        <w:t xml:space="preserve">管理范围内的绿化养护；</w:t>
      </w:r>
      <w:r>
        <w:rPr>
          <w:rFonts w:hint="eastAsia" w:ascii="仿宋" w:hAnsi="仿宋" w:eastAsia="仿宋" w:cs="仿宋"/>
          <w:sz w:val="24"/>
          <w:szCs w:val="24"/>
          <w:highlight w:val="none"/>
        </w:rPr>
        <w:t xml:space="preserve">工程日常维护费用；养护维修单位</w:t>
      </w:r>
      <w:r>
        <w:rPr>
          <w:rFonts w:hint="eastAsia" w:ascii="仿宋" w:hAnsi="仿宋" w:eastAsia="仿宋" w:cs="仿宋"/>
          <w:color w:val="000000"/>
          <w:sz w:val="24"/>
          <w:szCs w:val="24"/>
          <w:highlight w:val="none"/>
        </w:rPr>
        <w:t xml:space="preserve">的管理费用、利润、税金等费用，由养护维修单位包干使用。</w:t>
      </w:r>
      <w:r>
        <w:rPr>
          <w:rFonts w:hint="eastAsia" w:ascii="仿宋" w:hAnsi="仿宋" w:eastAsia="仿宋" w:cs="仿宋"/>
          <w:color w:val="000000"/>
          <w:sz w:val="24"/>
          <w:szCs w:val="24"/>
          <w:highlight w:val="none"/>
        </w:rPr>
      </w:r>
      <w:r/>
    </w:p>
    <w:p>
      <w:pPr>
        <w:pStyle w:val="1072"/>
        <w:ind w:firstLine="480"/>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养护维修费用不包含以下费用：招标人提供的办公场所</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eastAsia="zh-CN"/>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养护维修费用不包含以下费用：养护维修所需的水电费用；所养护的工</w:t>
      </w:r>
      <w:r>
        <w:rPr>
          <w:rFonts w:hint="eastAsia" w:ascii="仿宋" w:hAnsi="仿宋" w:eastAsia="仿宋" w:cs="仿宋"/>
          <w:sz w:val="24"/>
          <w:szCs w:val="24"/>
          <w:highlight w:val="none"/>
        </w:rPr>
        <w:t xml:space="preserve">程设施、设备的更新、大修费用；工程设施、设备的零部件更换时，</w:t>
      </w:r>
      <w:r>
        <w:rPr>
          <w:rFonts w:hint="eastAsia" w:ascii="仿宋" w:hAnsi="仿宋" w:eastAsia="仿宋" w:cs="仿宋"/>
          <w:sz w:val="24"/>
          <w:szCs w:val="24"/>
          <w:highlight w:val="none"/>
          <w:lang w:val="en-US" w:eastAsia="zh-CN"/>
        </w:rPr>
        <w:t xml:space="preserve">零</w:t>
      </w:r>
      <w:r>
        <w:rPr>
          <w:rFonts w:hint="eastAsia" w:ascii="仿宋" w:hAnsi="仿宋" w:eastAsia="仿宋" w:cs="仿宋"/>
          <w:sz w:val="24"/>
          <w:szCs w:val="24"/>
          <w:highlight w:val="none"/>
        </w:rPr>
        <w:t xml:space="preserve">部件的价格（但人工费、工器具使用费、辅助材料费等其它所有费用包含在养护维修服务费用中）；招标人提供的办公场所</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3、除</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提供的现场条件之外，养护维修单位必须自行配置为保证养护维修服务所需要的各类工具、设施设备；所有材料必须有质保书，符合国家相关的技术标准。</w:t>
      </w:r>
      <w:r>
        <w:rPr>
          <w:rFonts w:hint="eastAsia" w:ascii="仿宋" w:hAnsi="仿宋" w:eastAsia="仿宋" w:cs="仿宋"/>
          <w:sz w:val="24"/>
          <w:szCs w:val="24"/>
        </w:rPr>
      </w:r>
      <w:r/>
    </w:p>
    <w:p>
      <w:pPr>
        <w:pStyle w:val="1072"/>
        <w:ind w:firstLine="482"/>
        <w:spacing w:line="360" w:lineRule="auto"/>
        <w:tabs>
          <w:tab w:val="left" w:pos="630" w:leader="none"/>
        </w:tabs>
        <w:rPr>
          <w:rFonts w:hint="eastAsia" w:ascii="仿宋" w:hAnsi="仿宋" w:eastAsia="仿宋" w:cs="仿宋"/>
          <w:b/>
          <w:color w:val="000000"/>
          <w:sz w:val="24"/>
          <w:szCs w:val="24"/>
          <w:lang w:val="en-US" w:eastAsia="zh-CN"/>
        </w:rPr>
      </w:pPr>
      <w:r>
        <w:rPr>
          <w:rFonts w:hint="eastAsia" w:ascii="仿宋" w:hAnsi="仿宋" w:eastAsia="仿宋" w:cs="仿宋"/>
          <w:b/>
          <w:color w:val="000000"/>
          <w:sz w:val="24"/>
          <w:szCs w:val="24"/>
        </w:rPr>
        <w:t xml:space="preserve">（二）付款</w:t>
      </w:r>
      <w:r>
        <w:rPr>
          <w:rFonts w:hint="eastAsia" w:ascii="仿宋" w:hAnsi="仿宋" w:eastAsia="仿宋" w:cs="仿宋"/>
          <w:b/>
          <w:color w:val="000000"/>
          <w:sz w:val="24"/>
          <w:szCs w:val="24"/>
          <w:lang w:val="en-US" w:eastAsia="zh-CN"/>
        </w:rPr>
        <w:t xml:space="preserve">方式</w:t>
      </w:r>
      <w:r>
        <w:rPr>
          <w:rFonts w:hint="eastAsia" w:ascii="仿宋" w:hAnsi="仿宋" w:eastAsia="仿宋" w:cs="仿宋"/>
          <w:b/>
          <w:color w:val="000000"/>
          <w:sz w:val="24"/>
          <w:szCs w:val="24"/>
        </w:rPr>
        <w:t xml:space="preserve">：</w:t>
      </w:r>
      <w:r>
        <w:rPr>
          <w:rFonts w:hint="eastAsia" w:ascii="仿宋" w:hAnsi="仿宋" w:eastAsia="仿宋" w:cs="仿宋"/>
          <w:b/>
          <w:color w:val="000000"/>
          <w:sz w:val="24"/>
          <w:szCs w:val="24"/>
          <w:lang w:val="en-US" w:eastAsia="zh-CN"/>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自服务期开始后每季度支付一次，每</w:t>
      </w:r>
      <w:r>
        <w:rPr>
          <w:rFonts w:hint="eastAsia" w:ascii="仿宋" w:hAnsi="仿宋" w:eastAsia="仿宋" w:cs="仿宋"/>
          <w:sz w:val="24"/>
          <w:szCs w:val="24"/>
          <w:lang w:val="en-US" w:eastAsia="zh-CN"/>
        </w:rPr>
        <w:t xml:space="preserve">季度</w:t>
      </w:r>
      <w:r>
        <w:rPr>
          <w:rFonts w:hint="eastAsia" w:ascii="仿宋" w:hAnsi="仿宋" w:eastAsia="仿宋" w:cs="仿宋"/>
          <w:sz w:val="24"/>
          <w:szCs w:val="24"/>
        </w:rPr>
        <w:t xml:space="preserve">支付的费用按季度</w:t>
      </w:r>
      <w:r>
        <w:rPr>
          <w:rFonts w:hint="eastAsia" w:ascii="仿宋" w:hAnsi="仿宋" w:eastAsia="仿宋" w:cs="仿宋"/>
          <w:sz w:val="24"/>
          <w:szCs w:val="24"/>
          <w:lang w:val="en-US" w:eastAsia="zh-CN"/>
        </w:rPr>
        <w:t xml:space="preserve">考核等次情况</w:t>
      </w:r>
      <w:r>
        <w:rPr>
          <w:rFonts w:hint="eastAsia" w:ascii="仿宋" w:hAnsi="仿宋" w:eastAsia="仿宋" w:cs="仿宋"/>
          <w:sz w:val="24"/>
          <w:szCs w:val="24"/>
        </w:rPr>
        <w:t xml:space="preserve">支付。（季度费</w:t>
      </w:r>
      <w:r>
        <w:rPr>
          <w:rFonts w:hint="eastAsia" w:ascii="仿宋" w:hAnsi="仿宋" w:eastAsia="仿宋" w:cs="仿宋"/>
          <w:sz w:val="24"/>
          <w:szCs w:val="24"/>
          <w:lang w:val="en-US" w:eastAsia="zh-CN"/>
        </w:rPr>
        <w:t xml:space="preserve">用是</w:t>
      </w:r>
      <w:r>
        <w:rPr>
          <w:rFonts w:hint="eastAsia" w:ascii="仿宋" w:hAnsi="仿宋" w:eastAsia="仿宋" w:cs="仿宋"/>
          <w:sz w:val="24"/>
          <w:szCs w:val="24"/>
        </w:rPr>
        <w:t xml:space="preserve">年度费</w:t>
      </w:r>
      <w:r>
        <w:rPr>
          <w:rFonts w:hint="eastAsia" w:ascii="仿宋" w:hAnsi="仿宋" w:eastAsia="仿宋" w:cs="仿宋"/>
          <w:sz w:val="24"/>
          <w:szCs w:val="24"/>
          <w:lang w:val="en-US" w:eastAsia="zh-CN"/>
        </w:rPr>
        <w:t xml:space="preserve">用</w:t>
      </w:r>
      <w:r>
        <w:rPr>
          <w:rFonts w:hint="eastAsia" w:ascii="仿宋" w:hAnsi="仿宋" w:eastAsia="仿宋" w:cs="仿宋"/>
          <w:sz w:val="24"/>
          <w:szCs w:val="24"/>
        </w:rPr>
        <w:t xml:space="preserve">的25%）。</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季度考核情况，考核后一个月内支付对应运行维护费用，其中：考核结果为第一档，按照季度费用的100%支付运行维护经费；考核结果为第二档，按照季度费用的95%支付运行维护经费；考核结果为第三档，按照季度费用的90%支付运行维护经费；考核结果为不合格，暂停支付，待整改合格后再行拨付季度费用的85%。（考核等次及考核细则见附件）</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乙方应在甲方付款前向甲方提供正式、合规的发票。</w:t>
      </w:r>
      <w:r>
        <w:rPr>
          <w:rFonts w:hint="eastAsia" w:ascii="仿宋" w:hAnsi="仿宋" w:eastAsia="仿宋" w:cs="仿宋"/>
          <w:color w:val="000000"/>
          <w:sz w:val="24"/>
          <w:szCs w:val="24"/>
        </w:rPr>
      </w:r>
      <w:r/>
    </w:p>
    <w:p>
      <w:pPr>
        <w:pStyle w:val="1072"/>
        <w:ind w:firstLine="482"/>
        <w:spacing w:line="360" w:lineRule="auto"/>
        <w:rPr>
          <w:rFonts w:ascii="仿宋" w:hAnsi="仿宋" w:eastAsia="仿宋" w:cs="Times New Roman"/>
          <w:b/>
          <w:bCs/>
          <w:color w:val="000000"/>
          <w:sz w:val="24"/>
          <w:szCs w:val="24"/>
          <w:lang w:val="en-US" w:eastAsia="zh-CN"/>
        </w:rPr>
      </w:pPr>
      <w:r>
        <w:rPr>
          <w:rFonts w:hint="eastAsia" w:ascii="仿宋" w:hAnsi="仿宋" w:eastAsia="仿宋" w:cs="Times New Roman"/>
          <w:b/>
          <w:bCs/>
          <w:color w:val="000000"/>
          <w:sz w:val="24"/>
          <w:szCs w:val="24"/>
          <w:lang w:val="en-US" w:eastAsia="zh-CN"/>
        </w:rPr>
        <w:t xml:space="preserve">五、履约验收</w:t>
      </w:r>
      <w:r>
        <w:rPr>
          <w:rFonts w:ascii="仿宋" w:hAnsi="仿宋" w:eastAsia="仿宋" w:cs="Times New Roman"/>
          <w:b/>
          <w:bCs/>
          <w:color w:val="000000"/>
          <w:sz w:val="24"/>
          <w:szCs w:val="24"/>
          <w:lang w:val="en-US" w:eastAsia="zh-CN"/>
        </w:rPr>
      </w:r>
      <w:r/>
    </w:p>
    <w:p>
      <w:pPr>
        <w:pStyle w:val="1072"/>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（一）验收组织</w:t>
      </w:r>
      <w:r>
        <w:rPr>
          <w:rFonts w:hint="eastAsia" w:ascii="仿宋" w:hAnsi="仿宋" w:eastAsia="仿宋" w:cs="仿宋"/>
          <w:color w:val="000000"/>
          <w:sz w:val="24"/>
          <w:szCs w:val="24"/>
          <w:lang w:val="en-US" w:eastAsia="zh-CN" w:bidi="ar-SA"/>
        </w:rPr>
      </w:r>
      <w:r/>
    </w:p>
    <w:p>
      <w:pPr>
        <w:pStyle w:val="1072"/>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采购人按季度开展履约验收，必要时邀请专家或第三方机构参与。</w:t>
      </w:r>
      <w:r>
        <w:rPr>
          <w:rFonts w:hint="eastAsia" w:ascii="仿宋" w:hAnsi="仿宋" w:eastAsia="仿宋" w:cs="仿宋"/>
          <w:color w:val="000000"/>
          <w:sz w:val="24"/>
          <w:szCs w:val="24"/>
          <w:lang w:val="en-US" w:eastAsia="zh-CN"/>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（二）验收内容</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1.水工建筑物</w:t>
      </w:r>
      <w:r>
        <w:rPr>
          <w:rFonts w:hint="eastAsia" w:ascii="仿宋" w:hAnsi="仿宋" w:eastAsia="仿宋" w:cs="仿宋"/>
          <w:b w:val="0"/>
          <w:bCs w:val="0"/>
          <w:sz w:val="24"/>
          <w:szCs w:val="24"/>
          <w:lang w:val="en-US" w:eastAsia="zh-CN" w:bidi="ar-SA"/>
        </w:rPr>
      </w:r>
      <w:r/>
    </w:p>
    <w:p>
      <w:pPr>
        <w:pStyle w:val="1072"/>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2.金属结构及机电设备</w:t>
      </w:r>
      <w:r>
        <w:rPr>
          <w:rFonts w:hint="eastAsia" w:ascii="仿宋" w:hAnsi="仿宋" w:eastAsia="仿宋" w:cs="仿宋"/>
          <w:b w:val="0"/>
          <w:bCs w:val="0"/>
          <w:sz w:val="24"/>
          <w:szCs w:val="24"/>
          <w:lang w:val="en-US" w:eastAsia="zh-CN" w:bidi="ar-SA"/>
        </w:rPr>
      </w:r>
      <w:r/>
    </w:p>
    <w:p>
      <w:pPr>
        <w:pStyle w:val="1072"/>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3.自动化系统</w:t>
      </w:r>
      <w:r>
        <w:rPr>
          <w:rFonts w:hint="eastAsia" w:ascii="仿宋" w:hAnsi="仿宋" w:eastAsia="仿宋" w:cs="仿宋"/>
          <w:b w:val="0"/>
          <w:bCs w:val="0"/>
          <w:sz w:val="24"/>
          <w:szCs w:val="24"/>
          <w:lang w:val="en-US" w:eastAsia="zh-CN" w:bidi="ar-SA"/>
        </w:rPr>
      </w:r>
      <w:r/>
    </w:p>
    <w:p>
      <w:pPr>
        <w:pStyle w:val="1072"/>
        <w:ind w:firstLine="480"/>
        <w:jc w:val="left"/>
        <w:spacing w:line="360" w:lineRule="auto"/>
        <w:widowControl/>
        <w:rPr>
          <w:rFonts w:hint="eastAsia" w:ascii="仿宋" w:hAnsi="仿宋" w:eastAsia="仿宋" w:cs="仿宋"/>
          <w:b w:val="0"/>
          <w:bCs w:val="0"/>
          <w:spacing w:val="0"/>
          <w:sz w:val="24"/>
          <w:szCs w:val="24"/>
          <w:lang w:val="en-US" w:eastAsia="zh-CN" w:bidi="ar-SA"/>
        </w:rPr>
      </w:pPr>
      <w:r>
        <w:rPr>
          <w:rFonts w:hint="eastAsia" w:ascii="仿宋" w:hAnsi="仿宋" w:eastAsia="仿宋" w:cs="仿宋"/>
          <w:b w:val="0"/>
          <w:bCs w:val="0"/>
          <w:spacing w:val="0"/>
          <w:sz w:val="24"/>
          <w:szCs w:val="24"/>
          <w:lang w:val="en-US" w:eastAsia="zh-CN" w:bidi="ar-SA"/>
        </w:rPr>
        <w:t xml:space="preserve">4.景观照明系统</w:t>
      </w:r>
      <w:r>
        <w:rPr>
          <w:rFonts w:hint="eastAsia" w:ascii="仿宋" w:hAnsi="仿宋" w:eastAsia="仿宋" w:cs="仿宋"/>
          <w:b w:val="0"/>
          <w:bCs w:val="0"/>
          <w:spacing w:val="0"/>
          <w:sz w:val="24"/>
          <w:szCs w:val="24"/>
          <w:lang w:val="en-US" w:eastAsia="zh-CN" w:bidi="ar-SA"/>
        </w:rPr>
      </w:r>
      <w:r/>
    </w:p>
    <w:p>
      <w:pPr>
        <w:pStyle w:val="1072"/>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5.运行管理</w:t>
      </w:r>
      <w:r>
        <w:rPr>
          <w:rFonts w:hint="eastAsia" w:ascii="仿宋" w:hAnsi="仿宋" w:eastAsia="仿宋" w:cs="仿宋"/>
          <w:b w:val="0"/>
          <w:bCs w:val="0"/>
          <w:sz w:val="24"/>
          <w:szCs w:val="24"/>
          <w:lang w:val="en-US" w:eastAsia="zh-CN" w:bidi="ar-SA"/>
        </w:rPr>
      </w:r>
      <w:r/>
    </w:p>
    <w:p>
      <w:pPr>
        <w:pStyle w:val="1072"/>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6.环境卫生</w:t>
      </w:r>
      <w:r>
        <w:rPr>
          <w:rFonts w:hint="eastAsia" w:ascii="仿宋" w:hAnsi="仿宋" w:eastAsia="仿宋" w:cs="仿宋"/>
          <w:b w:val="0"/>
          <w:bCs w:val="0"/>
          <w:sz w:val="24"/>
          <w:szCs w:val="24"/>
          <w:lang w:val="en-US" w:eastAsia="zh-CN" w:bidi="ar-SA"/>
        </w:rPr>
      </w:r>
      <w:r/>
    </w:p>
    <w:p>
      <w:pPr>
        <w:pStyle w:val="1072"/>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7.安全管理</w:t>
      </w:r>
      <w:r>
        <w:rPr>
          <w:rFonts w:hint="eastAsia" w:ascii="仿宋" w:hAnsi="仿宋" w:eastAsia="仿宋" w:cs="仿宋"/>
          <w:b w:val="0"/>
          <w:bCs w:val="0"/>
          <w:sz w:val="24"/>
          <w:szCs w:val="24"/>
          <w:lang w:val="en-US" w:eastAsia="zh-CN" w:bidi="ar-SA"/>
        </w:rPr>
      </w:r>
      <w:r/>
    </w:p>
    <w:p>
      <w:pPr>
        <w:pStyle w:val="1072"/>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8.防汛工作</w:t>
      </w:r>
      <w:r>
        <w:rPr>
          <w:rFonts w:hint="eastAsia" w:ascii="仿宋" w:hAnsi="仿宋" w:eastAsia="仿宋" w:cs="仿宋"/>
          <w:b w:val="0"/>
          <w:bCs w:val="0"/>
          <w:sz w:val="24"/>
          <w:szCs w:val="24"/>
          <w:lang w:val="en-US" w:eastAsia="zh-CN" w:bidi="ar-SA"/>
        </w:rPr>
      </w:r>
      <w:r/>
    </w:p>
    <w:p>
      <w:pPr>
        <w:pStyle w:val="1072"/>
        <w:ind w:firstLine="480"/>
        <w:jc w:val="left"/>
        <w:spacing w:line="360" w:lineRule="auto"/>
        <w:widowControl/>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9.项目部管理</w:t>
      </w:r>
      <w:r>
        <w:rPr>
          <w:rFonts w:hint="eastAsia" w:ascii="仿宋" w:hAnsi="仿宋" w:eastAsia="仿宋" w:cs="仿宋"/>
          <w:b w:val="0"/>
          <w:bCs w:val="0"/>
          <w:sz w:val="24"/>
          <w:szCs w:val="24"/>
          <w:lang w:val="en-US" w:eastAsia="zh-CN" w:bidi="ar-SA"/>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（三）验收程序</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1.服务商提交相关资料</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2.资料审查</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3.现场核查</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4.问题反馈与整改</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5.出具验收报告</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（四）验收判定</w:t>
      </w:r>
      <w:r>
        <w:rPr>
          <w:rFonts w:hint="eastAsia" w:ascii="仿宋" w:hAnsi="仿宋" w:eastAsia="仿宋" w:cs="仿宋"/>
          <w:sz w:val="24"/>
          <w:szCs w:val="24"/>
          <w:lang w:val="en-US" w:eastAsia="zh-CN"/>
        </w:rPr>
      </w:r>
      <w:r/>
    </w:p>
    <w:p>
      <w:pPr>
        <w:pStyle w:val="1171"/>
        <w:ind w:firstLine="422"/>
        <w:rPr>
          <w:rFonts w:hint="eastAsia" w:ascii="仿宋" w:hAnsi="仿宋" w:eastAsia="仿宋" w:cs="仿宋"/>
          <w:b w:val="0"/>
          <w:bCs w:val="0"/>
          <w:color w:val="000000"/>
          <w:szCs w:val="21"/>
          <w:lang w:val="en-US" w:eastAsia="zh-CN"/>
        </w:rPr>
      </w:pPr>
      <w:r>
        <w:rPr>
          <w:rFonts w:hint="eastAsia" w:ascii="仿宋" w:hAnsi="仿宋" w:eastAsia="仿宋" w:cs="仿宋"/>
          <w:color w:val="000000"/>
          <w:sz w:val="24"/>
          <w:szCs w:val="24"/>
          <w:lang w:val="en-US" w:eastAsia="zh-CN"/>
        </w:rPr>
        <w:t xml:space="preserve">总分 100 分，</w:t>
      </w:r>
      <w:r>
        <w:rPr>
          <w:rFonts w:hint="eastAsia" w:ascii="仿宋" w:hAnsi="仿宋" w:eastAsia="仿宋" w:cs="仿宋"/>
          <w:b w:val="0"/>
          <w:bCs w:val="0"/>
          <w:color w:val="000000"/>
          <w:sz w:val="21"/>
          <w:szCs w:val="21"/>
          <w:lang w:val="zh-CN"/>
        </w:rPr>
        <w:t xml:space="preserve">总分≥90分为</w:t>
      </w:r>
      <w:r>
        <w:rPr>
          <w:rFonts w:hint="eastAsia" w:ascii="仿宋" w:hAnsi="仿宋" w:eastAsia="仿宋" w:cs="仿宋"/>
          <w:b w:val="0"/>
          <w:bCs w:val="0"/>
          <w:color w:val="000000"/>
          <w:sz w:val="21"/>
          <w:szCs w:val="21"/>
          <w:lang w:val="en-US" w:eastAsia="zh-CN"/>
        </w:rPr>
        <w:t xml:space="preserve">第一档</w:t>
      </w:r>
      <w:r>
        <w:rPr>
          <w:rFonts w:hint="eastAsia" w:ascii="仿宋" w:hAnsi="仿宋" w:eastAsia="仿宋" w:cs="仿宋"/>
          <w:b w:val="0"/>
          <w:bCs w:val="0"/>
          <w:color w:val="000000"/>
          <w:sz w:val="21"/>
          <w:szCs w:val="21"/>
          <w:lang w:val="zh-CN"/>
        </w:rPr>
        <w:t xml:space="preserve">；80-89分为</w:t>
      </w:r>
      <w:r>
        <w:rPr>
          <w:rFonts w:hint="eastAsia" w:ascii="仿宋" w:hAnsi="仿宋" w:eastAsia="仿宋" w:cs="仿宋"/>
          <w:b w:val="0"/>
          <w:bCs w:val="0"/>
          <w:color w:val="000000"/>
          <w:sz w:val="21"/>
          <w:szCs w:val="21"/>
          <w:lang w:val="en-US" w:eastAsia="zh-CN"/>
        </w:rPr>
        <w:t xml:space="preserve">第二档</w:t>
      </w:r>
      <w:r>
        <w:rPr>
          <w:rFonts w:hint="eastAsia" w:ascii="仿宋" w:hAnsi="仿宋" w:eastAsia="仿宋" w:cs="仿宋"/>
          <w:b w:val="0"/>
          <w:bCs w:val="0"/>
          <w:color w:val="000000"/>
          <w:sz w:val="21"/>
          <w:szCs w:val="21"/>
          <w:lang w:val="zh-CN"/>
        </w:rPr>
        <w:t xml:space="preserve">；</w:t>
      </w:r>
      <w:r>
        <w:rPr>
          <w:rFonts w:hint="eastAsia" w:ascii="仿宋" w:hAnsi="仿宋" w:eastAsia="仿宋" w:cs="仿宋"/>
          <w:b w:val="0"/>
          <w:bCs w:val="0"/>
          <w:color w:val="000000"/>
          <w:sz w:val="21"/>
          <w:szCs w:val="21"/>
          <w:lang w:val="en-US" w:eastAsia="zh-CN"/>
        </w:rPr>
        <w:t xml:space="preserve">6</w:t>
      </w:r>
      <w:r>
        <w:rPr>
          <w:rFonts w:hint="eastAsia" w:ascii="仿宋" w:hAnsi="仿宋" w:eastAsia="仿宋" w:cs="仿宋"/>
          <w:b w:val="0"/>
          <w:bCs w:val="0"/>
          <w:color w:val="000000"/>
          <w:sz w:val="21"/>
          <w:szCs w:val="21"/>
          <w:lang w:val="zh-CN"/>
        </w:rPr>
        <w:t xml:space="preserve">0-79分为</w:t>
      </w:r>
      <w:r>
        <w:rPr>
          <w:rFonts w:hint="eastAsia" w:ascii="仿宋" w:hAnsi="仿宋" w:eastAsia="仿宋" w:cs="仿宋"/>
          <w:b w:val="0"/>
          <w:bCs w:val="0"/>
          <w:color w:val="000000"/>
          <w:sz w:val="21"/>
          <w:szCs w:val="21"/>
          <w:lang w:val="en-US" w:eastAsia="zh-CN"/>
        </w:rPr>
        <w:t xml:space="preserve">第三档</w:t>
      </w:r>
      <w:r>
        <w:rPr>
          <w:rFonts w:hint="eastAsia" w:ascii="仿宋" w:hAnsi="仿宋" w:eastAsia="仿宋" w:cs="仿宋"/>
          <w:b w:val="0"/>
          <w:bCs w:val="0"/>
          <w:color w:val="000000"/>
          <w:sz w:val="21"/>
          <w:szCs w:val="21"/>
          <w:lang w:val="zh-CN"/>
        </w:rPr>
        <w:t xml:space="preserve">；＜</w:t>
      </w:r>
      <w:r>
        <w:rPr>
          <w:rFonts w:hint="eastAsia" w:ascii="仿宋" w:hAnsi="仿宋" w:eastAsia="仿宋" w:cs="仿宋"/>
          <w:b w:val="0"/>
          <w:bCs w:val="0"/>
          <w:color w:val="000000"/>
          <w:sz w:val="21"/>
          <w:szCs w:val="21"/>
          <w:lang w:val="en-US" w:eastAsia="zh-CN"/>
        </w:rPr>
        <w:t xml:space="preserve">6</w:t>
      </w:r>
      <w:r>
        <w:rPr>
          <w:rFonts w:hint="eastAsia" w:ascii="仿宋" w:hAnsi="仿宋" w:eastAsia="仿宋" w:cs="仿宋"/>
          <w:b w:val="0"/>
          <w:bCs w:val="0"/>
          <w:color w:val="000000"/>
          <w:sz w:val="21"/>
          <w:szCs w:val="21"/>
          <w:lang w:val="zh-CN"/>
        </w:rPr>
        <w:t xml:space="preserve">0分为不合格。</w:t>
      </w:r>
      <w:r>
        <w:rPr>
          <w:rFonts w:hint="eastAsia" w:ascii="仿宋" w:hAnsi="仿宋" w:eastAsia="仿宋" w:cs="仿宋"/>
          <w:b w:val="0"/>
          <w:bCs w:val="0"/>
          <w:color w:val="000000"/>
          <w:szCs w:val="21"/>
          <w:lang w:val="en-US" w:eastAsia="zh-CN"/>
        </w:rPr>
      </w:r>
      <w:r/>
    </w:p>
    <w:p>
      <w:pPr>
        <w:pStyle w:val="1072"/>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发生责任事故、转包分包、资料造假等实行一票否决。</w:t>
      </w:r>
      <w:r>
        <w:rPr>
          <w:rFonts w:hint="eastAsia" w:ascii="仿宋" w:hAnsi="仿宋" w:eastAsia="仿宋" w:cs="仿宋"/>
          <w:color w:val="000000"/>
          <w:sz w:val="24"/>
          <w:szCs w:val="24"/>
          <w:lang w:val="en-US" w:eastAsia="zh-CN"/>
        </w:rPr>
      </w:r>
      <w:r/>
    </w:p>
    <w:p>
      <w:pPr>
        <w:pStyle w:val="1072"/>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（五）验收资料</w:t>
      </w:r>
      <w:r>
        <w:rPr>
          <w:rFonts w:hint="eastAsia" w:ascii="仿宋" w:hAnsi="仿宋" w:eastAsia="仿宋" w:cs="仿宋"/>
          <w:color w:val="000000"/>
          <w:sz w:val="24"/>
          <w:szCs w:val="24"/>
          <w:lang w:val="en-US" w:eastAsia="zh-CN"/>
        </w:rPr>
      </w:r>
      <w:r/>
    </w:p>
    <w:p>
      <w:pPr>
        <w:pStyle w:val="1072"/>
        <w:ind w:firstLine="480"/>
        <w:spacing w:line="360" w:lineRule="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验收须提供：工作总结、运行日志、巡检检修记录、试验报告、防汛预案、演练记录、汛前汛后报告等相关资料。</w:t>
      </w:r>
      <w:r>
        <w:rPr>
          <w:rFonts w:hint="eastAsia" w:ascii="仿宋" w:hAnsi="仿宋" w:eastAsia="仿宋" w:cs="仿宋"/>
          <w:color w:val="000000"/>
          <w:sz w:val="24"/>
          <w:szCs w:val="24"/>
          <w:lang w:val="en-US" w:eastAsia="zh-CN"/>
        </w:rPr>
      </w:r>
      <w:r/>
    </w:p>
    <w:p>
      <w:pPr>
        <w:pStyle w:val="1072"/>
        <w:ind w:firstLine="480"/>
        <w:spacing w:line="360" w:lineRule="auto"/>
        <w:rPr>
          <w:rFonts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验收相关资料详见附件</w:t>
      </w:r>
      <w:r>
        <w:rPr>
          <w:rFonts w:ascii="仿宋" w:hAnsi="仿宋" w:eastAsia="仿宋" w:cs="仿宋"/>
          <w:color w:val="000000"/>
          <w:sz w:val="24"/>
          <w:szCs w:val="24"/>
          <w:lang w:val="en-US" w:eastAsia="zh-CN"/>
        </w:rPr>
      </w:r>
      <w:r/>
    </w:p>
    <w:p>
      <w:pPr>
        <w:pStyle w:val="1072"/>
        <w:ind w:firstLine="482"/>
        <w:spacing w:line="360" w:lineRule="auto"/>
        <w:rPr>
          <w:rFonts w:hint="eastAsia" w:ascii="仿宋" w:hAnsi="仿宋" w:eastAsia="仿宋"/>
          <w:b/>
          <w:bCs/>
          <w:color w:val="000000"/>
          <w:sz w:val="24"/>
          <w:szCs w:val="24"/>
          <w:lang w:val="en-US" w:eastAsia="zh-CN"/>
        </w:rPr>
      </w:pPr>
      <w:r>
        <w:rPr>
          <w:rFonts w:hint="eastAsia" w:ascii="仿宋" w:hAnsi="仿宋" w:eastAsia="仿宋"/>
          <w:b/>
          <w:bCs/>
          <w:color w:val="000000"/>
          <w:sz w:val="24"/>
          <w:szCs w:val="24"/>
          <w:lang w:val="en-US" w:eastAsia="zh-CN"/>
        </w:rPr>
        <w:t xml:space="preserve">六</w:t>
      </w:r>
      <w:r>
        <w:rPr>
          <w:rFonts w:hint="eastAsia" w:ascii="仿宋" w:hAnsi="仿宋" w:eastAsia="仿宋"/>
          <w:b/>
          <w:bCs/>
          <w:color w:val="000000"/>
          <w:sz w:val="24"/>
          <w:szCs w:val="24"/>
        </w:rPr>
        <w:t xml:space="preserve">、</w:t>
      </w:r>
      <w:r>
        <w:rPr>
          <w:rFonts w:hint="eastAsia" w:ascii="仿宋" w:hAnsi="仿宋" w:eastAsia="仿宋"/>
          <w:b/>
          <w:bCs/>
          <w:color w:val="000000"/>
          <w:sz w:val="24"/>
          <w:szCs w:val="24"/>
          <w:lang w:val="en-US" w:eastAsia="zh-CN"/>
        </w:rPr>
        <w:t xml:space="preserve">其他</w:t>
      </w:r>
      <w:r>
        <w:rPr>
          <w:rFonts w:hint="eastAsia" w:ascii="仿宋" w:hAnsi="仿宋" w:eastAsia="仿宋"/>
          <w:b/>
          <w:bCs/>
          <w:color w:val="000000"/>
          <w:sz w:val="24"/>
          <w:szCs w:val="24"/>
          <w:lang w:val="en-US" w:eastAsia="zh-CN"/>
        </w:rPr>
      </w:r>
      <w:r/>
    </w:p>
    <w:p>
      <w:pPr>
        <w:pStyle w:val="1072"/>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000000"/>
          <w:sz w:val="24"/>
          <w:szCs w:val="24"/>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lang w:val="en-US"/>
        </w:rPr>
        <w:t xml:space="preserve">维保期间积极配合招标人各项协调、检查、迎检工作。</w:t>
      </w:r>
      <w:r>
        <w:rPr>
          <w:rFonts w:hint="eastAsia" w:ascii="仿宋" w:hAnsi="仿宋" w:eastAsia="仿宋" w:cs="仿宋"/>
          <w:color w:val="000000"/>
          <w:sz w:val="24"/>
          <w:szCs w:val="24"/>
          <w:lang w:val="en-US"/>
        </w:rPr>
      </w:r>
      <w:r/>
    </w:p>
    <w:p>
      <w:pPr>
        <w:pStyle w:val="1072"/>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000000"/>
          <w:sz w:val="24"/>
          <w:szCs w:val="24"/>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lang w:val="en-US"/>
        </w:rPr>
        <w:t xml:space="preserve">合同终止后 1</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lang w:val="en-US"/>
        </w:rPr>
        <w:t xml:space="preserve"> 日内完成退场与资料完整移交。</w:t>
      </w:r>
      <w:r>
        <w:rPr>
          <w:rFonts w:hint="eastAsia" w:ascii="仿宋" w:hAnsi="仿宋" w:eastAsia="仿宋" w:cs="仿宋"/>
          <w:color w:val="000000"/>
          <w:sz w:val="24"/>
          <w:szCs w:val="24"/>
          <w:lang w:val="en-US"/>
        </w:rPr>
      </w:r>
      <w:r/>
    </w:p>
    <w:p>
      <w:pPr>
        <w:pStyle w:val="1072"/>
        <w:numPr>
          <w:ilvl w:val="0"/>
          <w:numId w:val="0"/>
        </w:numPr>
        <w:ind w:left="0" w:right="0" w:firstLine="480"/>
        <w:keepLines w:val="0"/>
        <w:keepNext w:val="0"/>
        <w:spacing w:before="0" w:beforeAutospacing="0" w:after="0" w:afterAutospacing="0" w:line="360" w:lineRule="auto"/>
        <w:widowControl/>
        <w:rPr>
          <w:rFonts w:hint="eastAsia" w:ascii="仿宋" w:hAnsi="仿宋" w:eastAsia="仿宋" w:cs="仿宋"/>
          <w:color w:val="000000"/>
          <w:sz w:val="24"/>
          <w:szCs w:val="24"/>
          <w:lang w:val="en-US"/>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lang w:val="en-US"/>
        </w:rPr>
        <w:t xml:space="preserve">服务商须遵守安全生产、廉政建设、规范用工等相关规定。</w:t>
      </w:r>
      <w:r>
        <w:rPr>
          <w:rFonts w:hint="eastAsia" w:ascii="仿宋" w:hAnsi="仿宋" w:eastAsia="仿宋" w:cs="仿宋"/>
          <w:color w:val="000000"/>
          <w:sz w:val="24"/>
          <w:szCs w:val="24"/>
          <w:lang w:val="en-US"/>
        </w:rPr>
      </w:r>
      <w:r/>
    </w:p>
    <w:p>
      <w:pPr>
        <w:pStyle w:val="1072"/>
        <w:ind w:firstLine="480"/>
        <w:spacing w:line="360" w:lineRule="auto"/>
        <w:rPr>
          <w:rFonts w:hint="eastAsia" w:ascii="仿宋" w:hAnsi="仿宋" w:eastAsia="仿宋" w:cs="仿宋"/>
          <w:b w:val="0"/>
          <w:bCs w:val="0"/>
          <w:color w:val="000000"/>
          <w:sz w:val="24"/>
          <w:szCs w:val="24"/>
          <w:lang w:val="en-US"/>
        </w:rPr>
        <w:sectPr>
          <w:footnotePr/>
          <w:endnotePr/>
          <w:type w:val="nextPage"/>
          <w:pgSz w:w="11906" w:h="16838" w:orient="portrait"/>
          <w:pgMar w:top="1440" w:right="1800" w:bottom="1440" w:left="1800" w:header="907" w:footer="680" w:gutter="0"/>
          <w:pgNumType w:start="1"/>
          <w:cols w:num="1" w:sep="0" w:space="1701" w:equalWidth="1"/>
          <w:docGrid w:linePitch="360"/>
          <w:titlePg/>
        </w:sectPr>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4"/>
          <w:szCs w:val="24"/>
          <w:lang w:val="en-US" w:bidi="ar-SA"/>
        </w:rPr>
        <w:t xml:space="preserve">服务期内，因成交供应商履职作业引发人身伤害及各类安全生产事故的，由此产生的全部法律责任、经济损失及相关善后事宜，均由成交供应商独立承担。</w:t>
      </w:r>
      <w:r>
        <w:rPr>
          <w:rFonts w:hint="eastAsia" w:ascii="仿宋" w:hAnsi="仿宋" w:eastAsia="仿宋" w:cs="仿宋"/>
          <w:b w:val="0"/>
          <w:bCs w:val="0"/>
          <w:color w:val="000000"/>
          <w:sz w:val="24"/>
          <w:szCs w:val="24"/>
          <w:lang w:val="en-US"/>
        </w:rPr>
      </w:r>
      <w:r/>
    </w:p>
    <w:p>
      <w:pPr>
        <w:pStyle w:val="1072"/>
        <w:ind w:firstLine="482"/>
        <w:spacing w:line="360" w:lineRule="auto"/>
        <w:rPr>
          <w:rFonts w:hint="eastAsia" w:ascii="仿宋" w:hAnsi="仿宋" w:eastAsia="仿宋"/>
          <w:b/>
          <w:bCs/>
          <w:color w:val="000000"/>
          <w:sz w:val="28"/>
          <w:szCs w:val="28"/>
        </w:rPr>
      </w:pPr>
      <w:r>
        <w:rPr>
          <w:rFonts w:hint="eastAsia" w:ascii="仿宋" w:hAnsi="仿宋" w:eastAsia="仿宋"/>
          <w:b/>
          <w:bCs/>
          <w:color w:val="000000"/>
          <w:sz w:val="24"/>
          <w:szCs w:val="24"/>
        </w:rPr>
        <w:t xml:space="preserve">附件</w:t>
      </w:r>
      <w:r>
        <w:rPr>
          <w:rFonts w:hint="eastAsia" w:ascii="仿宋" w:hAnsi="仿宋" w:eastAsia="仿宋"/>
          <w:b/>
          <w:bCs/>
          <w:color w:val="000000"/>
          <w:sz w:val="24"/>
          <w:szCs w:val="24"/>
          <w:lang w:val="en-US" w:eastAsia="zh-CN"/>
        </w:rPr>
        <w:t xml:space="preserve">1</w:t>
      </w:r>
      <w:r>
        <w:rPr>
          <w:rFonts w:hint="eastAsia" w:ascii="仿宋" w:hAnsi="仿宋" w:eastAsia="仿宋"/>
          <w:b/>
          <w:bCs/>
          <w:color w:val="000000"/>
          <w:sz w:val="24"/>
          <w:szCs w:val="24"/>
        </w:rPr>
        <w:t xml:space="preserve">：</w:t>
      </w:r>
      <w:r>
        <w:rPr>
          <w:rFonts w:hint="eastAsia" w:ascii="仿宋" w:hAnsi="仿宋" w:eastAsia="仿宋"/>
          <w:b/>
          <w:bCs/>
          <w:color w:val="000000"/>
          <w:sz w:val="24"/>
          <w:szCs w:val="24"/>
          <w:lang w:val="en-US" w:eastAsia="zh-CN"/>
        </w:rPr>
        <w:t xml:space="preserve">季度考核表</w:t>
      </w:r>
      <w:r>
        <w:rPr>
          <w:rFonts w:hint="eastAsia" w:ascii="仿宋" w:hAnsi="仿宋" w:eastAsia="仿宋"/>
          <w:b/>
          <w:bCs/>
          <w:color w:val="000000"/>
          <w:sz w:val="28"/>
          <w:szCs w:val="28"/>
        </w:rPr>
      </w:r>
      <w:r/>
    </w:p>
    <w:p>
      <w:pPr>
        <w:pStyle w:val="1168"/>
        <w:tabs>
          <w:tab w:val="center" w:pos="4153" w:leader="none"/>
          <w:tab w:val="right" w:pos="8306" w:leader="none"/>
        </w:tabs>
        <w:rPr>
          <w:rFonts w:hint="eastAsia" w:ascii="仿宋" w:hAnsi="仿宋" w:eastAsia="仿宋" w:cs="Times New Roman"/>
          <w:b/>
          <w:bCs/>
          <w:color w:val="000000"/>
          <w:sz w:val="28"/>
          <w:szCs w:val="28"/>
          <w:lang w:eastAsia="zh-CN"/>
        </w:rPr>
      </w:pPr>
      <w:r>
        <w:rPr>
          <w:rFonts w:hint="eastAsia" w:ascii="仿宋" w:hAnsi="仿宋" w:eastAsia="仿宋"/>
          <w:b/>
          <w:bCs/>
          <w:color w:val="000000"/>
          <w:sz w:val="28"/>
          <w:szCs w:val="28"/>
        </w:rPr>
        <w:t xml:space="preserve">附件：</w:t>
      </w:r>
      <w:r>
        <w:rPr>
          <w:rFonts w:hint="eastAsia" w:ascii="仿宋" w:hAnsi="仿宋" w:eastAsia="仿宋" w:cs="Times New Roman"/>
          <w:b/>
          <w:bCs/>
          <w:color w:val="000000"/>
          <w:sz w:val="28"/>
          <w:szCs w:val="28"/>
          <w:lang w:eastAsia="zh-CN"/>
        </w:rPr>
        <w:t xml:space="preserve">便民河沿线区域东阳雨水泵站及润阳路下穿等雨水泵站运行维护管理项目</w:t>
      </w:r>
      <w:r>
        <w:rPr>
          <w:rFonts w:hint="eastAsia" w:ascii="仿宋" w:hAnsi="仿宋" w:eastAsia="仿宋" w:cs="Times New Roman"/>
          <w:b/>
          <w:bCs/>
          <w:color w:val="000000"/>
          <w:sz w:val="28"/>
          <w:szCs w:val="28"/>
          <w:lang w:eastAsia="zh-CN"/>
        </w:rPr>
      </w:r>
      <w:r/>
    </w:p>
    <w:p>
      <w:pPr>
        <w:pStyle w:val="1168"/>
        <w:tabs>
          <w:tab w:val="center" w:pos="4153" w:leader="none"/>
          <w:tab w:val="right" w:pos="8306" w:leader="none"/>
        </w:tabs>
        <w:pBdr>
          <w:bottom w:val="none" w:color="000000" w:sz="0" w:space="1"/>
        </w:pBdr>
      </w:pPr>
      <w:r/>
      <w:r/>
    </w:p>
    <w:p>
      <w:pPr>
        <w:pStyle w:val="1072"/>
        <w:ind w:firstLine="482"/>
        <w:jc w:val="center"/>
        <w:spacing w:line="480" w:lineRule="auto"/>
        <w:rPr>
          <w:rFonts w:hint="eastAsia" w:ascii="仿宋" w:hAnsi="仿宋" w:eastAsia="仿宋"/>
          <w:b/>
          <w:bCs/>
          <w:color w:val="000000"/>
          <w:sz w:val="28"/>
          <w:szCs w:val="28"/>
          <w:lang w:val="en-US" w:eastAsia="zh-CN"/>
        </w:rPr>
      </w:pPr>
      <w:r>
        <w:rPr>
          <w:rFonts w:hint="eastAsia" w:ascii="仿宋" w:hAnsi="仿宋" w:eastAsia="仿宋"/>
          <w:b/>
          <w:bCs/>
          <w:color w:val="000000"/>
          <w:sz w:val="28"/>
          <w:szCs w:val="28"/>
          <w:lang w:val="en-US" w:eastAsia="zh-CN"/>
        </w:rPr>
        <w:t xml:space="preserve">季度考核表</w:t>
      </w:r>
      <w:r>
        <w:rPr>
          <w:rFonts w:hint="eastAsia" w:ascii="仿宋" w:hAnsi="仿宋" w:eastAsia="仿宋"/>
          <w:b/>
          <w:bCs/>
          <w:color w:val="000000"/>
          <w:sz w:val="28"/>
          <w:szCs w:val="28"/>
          <w:lang w:val="en-US" w:eastAsia="zh-CN"/>
        </w:rPr>
      </w:r>
      <w:r/>
    </w:p>
    <w:p>
      <w:pPr>
        <w:pStyle w:val="1072"/>
        <w:ind w:firstLine="482"/>
        <w:jc w:val="center"/>
        <w:spacing w:line="480" w:lineRule="auto"/>
        <w:rPr>
          <w:rFonts w:ascii="仿宋" w:hAnsi="仿宋" w:eastAsia="仿宋"/>
          <w:b/>
          <w:bCs/>
          <w:color w:val="000000"/>
          <w:sz w:val="21"/>
          <w:szCs w:val="21"/>
          <w:lang w:val="en-US" w:eastAsia="zh-CN"/>
        </w:rPr>
      </w:pPr>
      <w:r>
        <w:rPr>
          <w:rFonts w:hint="eastAsia" w:ascii="仿宋" w:hAnsi="仿宋" w:eastAsia="仿宋"/>
          <w:b/>
          <w:bCs/>
          <w:color w:val="000000"/>
          <w:sz w:val="21"/>
          <w:szCs w:val="21"/>
          <w:lang w:val="en-US" w:eastAsia="zh-CN"/>
        </w:rPr>
        <w:t xml:space="preserve">                                                                                  自评日期：          考核日期：       </w:t>
      </w:r>
      <w:r>
        <w:rPr>
          <w:rFonts w:ascii="仿宋" w:hAnsi="仿宋" w:eastAsia="仿宋"/>
          <w:b/>
          <w:bCs/>
          <w:color w:val="000000"/>
          <w:sz w:val="21"/>
          <w:szCs w:val="21"/>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
        <w:gridCol w:w="1620"/>
        <w:gridCol w:w="3420"/>
        <w:gridCol w:w="720"/>
        <w:gridCol w:w="5940"/>
        <w:gridCol w:w="802"/>
        <w:gridCol w:w="782"/>
      </w:tblGrid>
      <w:tr>
        <w:trPr/>
        <w:tc>
          <w:tcPr>
            <w:tcW w:w="468" w:type="dxa"/>
            <w:vAlign w:val="center"/>
            <w:textDirection w:val="lrTb"/>
            <w:noWrap w:val="false"/>
          </w:tcPr>
          <w:p>
            <w:pPr>
              <w:pStyle w:val="1072"/>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序号</w:t>
            </w:r>
            <w:r>
              <w:rPr>
                <w:rFonts w:hint="eastAsia" w:ascii="仿宋" w:hAnsi="仿宋" w:eastAsia="仿宋" w:cs="仿宋"/>
                <w:b/>
                <w:bCs/>
                <w:sz w:val="21"/>
                <w:lang w:val="en-US" w:eastAsia="zh-CN" w:bidi="ar-SA"/>
              </w:rPr>
            </w:r>
            <w:r/>
          </w:p>
        </w:tc>
        <w:tc>
          <w:tcPr>
            <w:tcW w:w="1620" w:type="dxa"/>
            <w:vAlign w:val="center"/>
            <w:textDirection w:val="lrTb"/>
            <w:noWrap w:val="false"/>
          </w:tcPr>
          <w:p>
            <w:pPr>
              <w:pStyle w:val="1072"/>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考核项目</w:t>
            </w:r>
            <w:r>
              <w:rPr>
                <w:rFonts w:hint="eastAsia" w:ascii="仿宋" w:hAnsi="仿宋" w:eastAsia="仿宋" w:cs="仿宋"/>
                <w:b/>
                <w:bCs/>
                <w:sz w:val="21"/>
                <w:lang w:val="en-US" w:eastAsia="zh-CN" w:bidi="ar-SA"/>
              </w:rPr>
            </w:r>
            <w:r/>
          </w:p>
        </w:tc>
        <w:tc>
          <w:tcPr>
            <w:tcW w:w="3420" w:type="dxa"/>
            <w:vAlign w:val="center"/>
            <w:textDirection w:val="lrTb"/>
            <w:noWrap w:val="false"/>
          </w:tcPr>
          <w:p>
            <w:pPr>
              <w:pStyle w:val="1072"/>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质量标准</w:t>
            </w:r>
            <w:r>
              <w:rPr>
                <w:rFonts w:hint="eastAsia" w:ascii="仿宋" w:hAnsi="仿宋" w:eastAsia="仿宋" w:cs="仿宋"/>
                <w:b/>
                <w:bCs/>
                <w:sz w:val="21"/>
                <w:lang w:val="en-US" w:eastAsia="zh-CN" w:bidi="ar-SA"/>
              </w:rPr>
            </w:r>
            <w:r/>
          </w:p>
        </w:tc>
        <w:tc>
          <w:tcPr>
            <w:tcW w:w="720" w:type="dxa"/>
            <w:vAlign w:val="center"/>
            <w:textDirection w:val="lrTb"/>
            <w:noWrap w:val="false"/>
          </w:tcPr>
          <w:p>
            <w:pPr>
              <w:pStyle w:val="1072"/>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分值</w:t>
            </w:r>
            <w:r>
              <w:rPr>
                <w:rFonts w:hint="eastAsia" w:ascii="仿宋" w:hAnsi="仿宋" w:eastAsia="仿宋" w:cs="仿宋"/>
                <w:b/>
                <w:bCs/>
                <w:sz w:val="21"/>
                <w:lang w:val="en-US" w:eastAsia="zh-CN" w:bidi="ar-SA"/>
              </w:rPr>
            </w:r>
            <w:r/>
          </w:p>
        </w:tc>
        <w:tc>
          <w:tcPr>
            <w:tcW w:w="5940" w:type="dxa"/>
            <w:vAlign w:val="center"/>
            <w:textDirection w:val="lrTb"/>
            <w:noWrap w:val="false"/>
          </w:tcPr>
          <w:p>
            <w:pPr>
              <w:pStyle w:val="1072"/>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赋分原则</w:t>
            </w:r>
            <w:r>
              <w:rPr>
                <w:rFonts w:hint="eastAsia" w:ascii="仿宋" w:hAnsi="仿宋" w:eastAsia="仿宋" w:cs="仿宋"/>
                <w:b/>
                <w:bCs/>
                <w:sz w:val="21"/>
                <w:lang w:val="en-US" w:eastAsia="zh-CN" w:bidi="ar-SA"/>
              </w:rPr>
            </w:r>
            <w:r/>
          </w:p>
        </w:tc>
        <w:tc>
          <w:tcPr>
            <w:tcW w:w="802" w:type="dxa"/>
            <w:vAlign w:val="center"/>
            <w:textDirection w:val="lrTb"/>
            <w:noWrap w:val="false"/>
          </w:tcPr>
          <w:p>
            <w:pPr>
              <w:pStyle w:val="1072"/>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考核得分</w:t>
            </w:r>
            <w:r>
              <w:rPr>
                <w:rFonts w:hint="eastAsia" w:ascii="仿宋" w:hAnsi="仿宋" w:eastAsia="仿宋" w:cs="仿宋"/>
                <w:b/>
                <w:bCs/>
                <w:sz w:val="21"/>
                <w:lang w:val="en-US" w:eastAsia="zh-CN" w:bidi="ar-SA"/>
              </w:rPr>
            </w:r>
            <w:r/>
          </w:p>
        </w:tc>
        <w:tc>
          <w:tcPr>
            <w:tcW w:w="782" w:type="dxa"/>
            <w:vAlign w:val="center"/>
            <w:textDirection w:val="lrTb"/>
            <w:noWrap w:val="false"/>
          </w:tcPr>
          <w:p>
            <w:pPr>
              <w:pStyle w:val="1072"/>
              <w:jc w:val="center"/>
              <w:widowControl w:val="off"/>
              <w:rPr>
                <w:rFonts w:hint="eastAsia" w:ascii="仿宋" w:hAnsi="仿宋" w:eastAsia="仿宋" w:cs="仿宋"/>
                <w:b/>
                <w:bCs/>
                <w:sz w:val="21"/>
                <w:lang w:val="en-US" w:eastAsia="zh-CN" w:bidi="ar-SA"/>
              </w:rPr>
            </w:pPr>
            <w:r>
              <w:rPr>
                <w:rFonts w:hint="eastAsia" w:ascii="仿宋" w:hAnsi="仿宋" w:eastAsia="仿宋" w:cs="仿宋"/>
                <w:b/>
                <w:bCs/>
                <w:sz w:val="21"/>
                <w:lang w:val="en-US" w:eastAsia="zh-CN" w:bidi="ar-SA"/>
              </w:rPr>
              <w:t xml:space="preserve">备注</w:t>
            </w:r>
            <w:r>
              <w:rPr>
                <w:rFonts w:hint="eastAsia" w:ascii="仿宋" w:hAnsi="仿宋" w:eastAsia="仿宋" w:cs="仿宋"/>
                <w:b/>
                <w:bCs/>
                <w:sz w:val="21"/>
                <w:lang w:val="en-US" w:eastAsia="zh-CN" w:bidi="ar-SA"/>
              </w:rPr>
            </w:r>
            <w:r/>
          </w:p>
        </w:tc>
      </w:tr>
      <w:tr>
        <w:trPr>
          <w:trHeight w:val="90"/>
        </w:trPr>
        <w:tc>
          <w:tcPr>
            <w:tcW w:w="468" w:type="dxa"/>
            <w:vAlign w:val="center"/>
            <w:textDirection w:val="lrTb"/>
            <w:noWrap w:val="false"/>
          </w:tcPr>
          <w:p>
            <w:pPr>
              <w:pStyle w:val="1072"/>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一</w:t>
            </w:r>
            <w:r>
              <w:rPr>
                <w:rFonts w:hint="eastAsia" w:ascii="仿宋" w:hAnsi="仿宋" w:eastAsia="仿宋" w:cs="仿宋"/>
                <w:b/>
                <w:bCs/>
                <w:color w:val="000000"/>
                <w:sz w:val="21"/>
                <w:szCs w:val="21"/>
                <w:lang w:val="en-US" w:eastAsia="zh-CN" w:bidi="ar-SA"/>
              </w:rPr>
            </w:r>
            <w:r/>
          </w:p>
        </w:tc>
        <w:tc>
          <w:tcPr>
            <w:tcW w:w="1620" w:type="dxa"/>
            <w:vAlign w:val="center"/>
            <w:textDirection w:val="lrTb"/>
            <w:noWrap w:val="false"/>
          </w:tcPr>
          <w:p>
            <w:pPr>
              <w:pStyle w:val="1072"/>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水工建筑物</w:t>
            </w:r>
            <w:r>
              <w:rPr>
                <w:rFonts w:hint="eastAsia" w:ascii="仿宋" w:hAnsi="仿宋" w:eastAsia="仿宋" w:cs="仿宋"/>
                <w:b/>
                <w:bCs/>
                <w:color w:val="000000"/>
                <w:sz w:val="21"/>
                <w:szCs w:val="21"/>
                <w:lang w:val="en-US" w:eastAsia="zh-CN" w:bidi="ar-SA"/>
              </w:rPr>
            </w:r>
            <w:r/>
          </w:p>
        </w:tc>
        <w:tc>
          <w:tcPr>
            <w:tcW w:w="3420" w:type="dxa"/>
            <w:vAlign w:val="center"/>
            <w:textDirection w:val="lrTb"/>
            <w:noWrap w:val="false"/>
          </w:tcPr>
          <w:p>
            <w:pPr>
              <w:pStyle w:val="1072"/>
              <w:jc w:val="both"/>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20" w:type="dxa"/>
            <w:vAlign w:val="center"/>
            <w:textDirection w:val="lrTb"/>
            <w:noWrap w:val="false"/>
          </w:tcPr>
          <w:p>
            <w:pPr>
              <w:pStyle w:val="1072"/>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15</w:t>
            </w:r>
            <w:r>
              <w:rPr>
                <w:rFonts w:hint="eastAsia" w:ascii="仿宋" w:hAnsi="仿宋" w:eastAsia="仿宋" w:cs="仿宋"/>
                <w:b/>
                <w:bCs/>
                <w:color w:val="000000"/>
                <w:sz w:val="21"/>
                <w:szCs w:val="21"/>
                <w:lang w:val="en-US" w:eastAsia="zh-CN" w:bidi="ar-SA"/>
              </w:rPr>
            </w:r>
            <w:r/>
          </w:p>
        </w:tc>
        <w:tc>
          <w:tcPr>
            <w:tcW w:w="5940" w:type="dxa"/>
            <w:vAlign w:val="top"/>
            <w:textDirection w:val="lrTb"/>
            <w:noWrap w:val="false"/>
          </w:tcPr>
          <w:p>
            <w:pPr>
              <w:pStyle w:val="1072"/>
              <w:jc w:val="both"/>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802" w:type="dxa"/>
            <w:vAlign w:val="center"/>
            <w:textDirection w:val="lrTb"/>
            <w:noWrap w:val="false"/>
          </w:tcPr>
          <w:p>
            <w:pPr>
              <w:pStyle w:val="1072"/>
              <w:jc w:val="center"/>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82" w:type="dxa"/>
            <w:vAlign w:val="center"/>
            <w:textDirection w:val="lrTb"/>
            <w:noWrap w:val="false"/>
          </w:tcPr>
          <w:p>
            <w:pPr>
              <w:pStyle w:val="1072"/>
              <w:jc w:val="both"/>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r>
      <w:tr>
        <w:trPr>
          <w:trHeight w:val="567"/>
        </w:trPr>
        <w:tc>
          <w:tcPr>
            <w:tcW w:w="468" w:type="dxa"/>
            <w:vAlign w:val="center"/>
            <w:textDirection w:val="lrTb"/>
            <w:noWrap w:val="false"/>
          </w:tcPr>
          <w:p>
            <w:pPr>
              <w:pStyle w:val="1072"/>
              <w:jc w:val="center"/>
              <w:widowControl w:val="off"/>
              <w:rPr>
                <w:rFonts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1</w:t>
            </w:r>
            <w:r>
              <w:rPr>
                <w:rFonts w:ascii="仿宋" w:hAnsi="仿宋" w:eastAsia="仿宋" w:cs="仿宋"/>
                <w:b/>
                <w:bCs/>
                <w:color w:val="000000"/>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管理用房</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办公楼、宿舍楼、启闭机房、厂房等附属设施屋面无窨潮、渗漏，门窗完好，配套生活设施完好，环境整洁卫生。</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72"/>
              <w:numPr>
                <w:ilvl w:val="0"/>
                <w:numId w:val="10"/>
              </w:numPr>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屋面出现窨潮、渗漏、门窗破损现象的，每处扣1分；</w:t>
            </w:r>
            <w:r>
              <w:rPr>
                <w:rFonts w:hint="eastAsia" w:ascii="仿宋" w:hAnsi="仿宋" w:eastAsia="仿宋" w:cs="仿宋"/>
                <w:color w:val="000000"/>
                <w:sz w:val="21"/>
                <w:szCs w:val="21"/>
                <w:lang w:val="en-US" w:eastAsia="zh-CN" w:bidi="ar-SA"/>
              </w:rPr>
            </w:r>
            <w:r/>
          </w:p>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2、配套生活设施损坏，环境不整洁的，每处扣1分；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72"/>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72"/>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rHeight w:val="90"/>
        </w:trPr>
        <w:tc>
          <w:tcPr>
            <w:tcW w:w="468"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护坡、岸墙</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每周进行一次巡查（经常检查），有检查记录。有损坏情况及时处理并上报业主。</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1、未进行巡查每次扣2分。</w:t>
            </w:r>
            <w:r>
              <w:rPr>
                <w:rFonts w:hint="eastAsia" w:ascii="仿宋" w:hAnsi="仿宋" w:eastAsia="仿宋" w:cs="仿宋"/>
                <w:color w:val="000000"/>
                <w:sz w:val="21"/>
                <w:szCs w:val="21"/>
                <w:lang w:val="en-US" w:eastAsia="zh-CN" w:bidi="ar-SA"/>
              </w:rPr>
            </w:r>
            <w:r/>
          </w:p>
          <w:p>
            <w:pPr>
              <w:pStyle w:val="1072"/>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2、护坡、岸墙有明显损坏情况，且未发现每次扣2分。</w:t>
            </w:r>
            <w:r>
              <w:rPr>
                <w:rFonts w:hint="eastAsia" w:ascii="仿宋" w:hAnsi="仿宋" w:eastAsia="仿宋" w:cs="仿宋"/>
                <w:color w:val="000000"/>
                <w:sz w:val="21"/>
                <w:szCs w:val="21"/>
                <w:lang w:val="en-US" w:eastAsia="zh-CN" w:bidi="ar-SA"/>
              </w:rPr>
            </w:r>
            <w:r/>
          </w:p>
          <w:p>
            <w:pPr>
              <w:pStyle w:val="1072"/>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3、护坡上杂物未及时清理，发现每次扣1分。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72"/>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72"/>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混凝土工程</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混凝土结构表面整洁，无脱壳、剥落、露筋、裂缝等现象；伸缩缝填料无流失。</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72"/>
              <w:numPr>
                <w:ilvl w:val="0"/>
                <w:numId w:val="11"/>
              </w:numPr>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混凝土结构表面有脱壳、剥落、露筋、裂缝等现象的，每一处扣1分；</w:t>
            </w:r>
            <w:r>
              <w:rPr>
                <w:rFonts w:hint="eastAsia" w:ascii="仿宋" w:hAnsi="仿宋" w:eastAsia="仿宋" w:cs="仿宋"/>
                <w:color w:val="000000"/>
                <w:sz w:val="21"/>
                <w:szCs w:val="21"/>
                <w:lang w:val="en-US" w:eastAsia="zh-CN" w:bidi="ar-SA"/>
              </w:rPr>
            </w:r>
            <w:r/>
          </w:p>
          <w:p>
            <w:pPr>
              <w:pStyle w:val="1072"/>
              <w:numPr>
                <w:ilvl w:val="0"/>
                <w:numId w:val="11"/>
              </w:numPr>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伸缩缝填料流失的扣1分。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72"/>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72"/>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观测工作</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每日检查观测仪器设备运行是否正常，按规定进行正常观测和特殊观测工作。</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1、未按要求检查观测仪器设备运行情况的每次扣1分。</w:t>
            </w:r>
            <w:r>
              <w:rPr>
                <w:rFonts w:hint="eastAsia" w:ascii="仿宋" w:hAnsi="仿宋" w:eastAsia="仿宋" w:cs="仿宋"/>
                <w:color w:val="000000"/>
                <w:sz w:val="21"/>
                <w:szCs w:val="21"/>
                <w:lang w:val="en-US" w:eastAsia="zh-CN" w:bidi="ar-SA"/>
              </w:rPr>
            </w:r>
            <w:r/>
          </w:p>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2、观测资料未整理、分析、备份、上报的每次扣1分。</w:t>
            </w:r>
            <w:r>
              <w:rPr>
                <w:rFonts w:hint="eastAsia" w:ascii="仿宋" w:hAnsi="仿宋" w:eastAsia="仿宋" w:cs="仿宋"/>
                <w:color w:val="000000"/>
                <w:sz w:val="21"/>
                <w:szCs w:val="21"/>
                <w:lang w:val="en-US" w:eastAsia="zh-CN" w:bidi="ar-SA"/>
              </w:rPr>
            </w:r>
            <w:r/>
          </w:p>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3、未按规定进行相关项目观测的每次扣2分。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72"/>
              <w:jc w:val="center"/>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72"/>
              <w:jc w:val="both"/>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二</w:t>
            </w:r>
            <w:r>
              <w:rPr>
                <w:rFonts w:hint="eastAsia" w:ascii="仿宋" w:hAnsi="仿宋" w:eastAsia="仿宋" w:cs="仿宋"/>
                <w:b/>
                <w:bCs/>
                <w:color w:val="000000"/>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金属结构</w:t>
            </w:r>
            <w:r>
              <w:rPr>
                <w:rFonts w:hint="eastAsia" w:ascii="仿宋" w:hAnsi="仿宋" w:eastAsia="仿宋" w:cs="仿宋"/>
                <w:b/>
                <w:bCs/>
                <w:color w:val="000000"/>
                <w:sz w:val="21"/>
                <w:szCs w:val="21"/>
                <w:lang w:val="en-US" w:eastAsia="zh-CN" w:bidi="ar-SA"/>
              </w:rPr>
            </w:r>
            <w:r/>
          </w:p>
          <w:p>
            <w:pPr>
              <w:pStyle w:val="1072"/>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及机电设备</w:t>
            </w:r>
            <w:r>
              <w:rPr>
                <w:rFonts w:hint="eastAsia" w:ascii="仿宋" w:hAnsi="仿宋" w:eastAsia="仿宋" w:cs="仿宋"/>
                <w:b/>
                <w:bCs/>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t xml:space="preserve">21</w:t>
            </w:r>
            <w:r>
              <w:rPr>
                <w:rFonts w:hint="eastAsia" w:ascii="仿宋" w:hAnsi="仿宋" w:eastAsia="仿宋" w:cs="仿宋"/>
                <w:b/>
                <w:bCs/>
                <w:color w:val="000000"/>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b/>
                <w:bCs/>
                <w:color w:val="000000"/>
                <w:sz w:val="21"/>
                <w:szCs w:val="21"/>
                <w:lang w:val="en-US" w:eastAsia="zh-CN" w:bidi="ar-SA"/>
              </w:rPr>
            </w:pPr>
            <w:r>
              <w:rPr>
                <w:rFonts w:hint="eastAsia" w:ascii="仿宋" w:hAnsi="仿宋" w:eastAsia="仿宋" w:cs="仿宋"/>
                <w:b/>
                <w:bCs/>
                <w:color w:val="000000"/>
                <w:sz w:val="21"/>
                <w:szCs w:val="21"/>
                <w:lang w:val="en-US" w:eastAsia="zh-CN" w:bidi="ar-SA"/>
              </w:rPr>
            </w:r>
            <w:r/>
          </w:p>
        </w:tc>
      </w:tr>
      <w:tr>
        <w:trPr>
          <w:trHeight w:val="799"/>
        </w:trPr>
        <w:tc>
          <w:tcPr>
            <w:tcW w:w="468"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闸门（拍门、蝶阀）</w:t>
            </w:r>
            <w:r>
              <w:rPr>
                <w:rFonts w:ascii="仿宋" w:hAnsi="仿宋" w:eastAsia="仿宋" w:cs="仿宋"/>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能定期进行闸门的检查及养护，及时清除门叶杂物。</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72"/>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1、不能及时发现闸门存在问题每次扣4分，若由此造成事故的，本年度考核不合格。</w:t>
            </w:r>
            <w:r>
              <w:rPr>
                <w:rFonts w:hint="eastAsia" w:ascii="仿宋" w:hAnsi="仿宋" w:eastAsia="仿宋" w:cs="仿宋"/>
                <w:color w:val="000000"/>
                <w:sz w:val="21"/>
                <w:szCs w:val="21"/>
                <w:lang w:val="en-US" w:eastAsia="zh-CN" w:bidi="ar-SA"/>
              </w:rPr>
            </w:r>
            <w:r/>
          </w:p>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2、不能及时清除门叶杂物每次扣0.5分。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启闭机</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能定期进行启闭机的检查养护，发现问题及时维修。</w:t>
            </w:r>
            <w:r>
              <w:rPr>
                <w:rFonts w:hint="eastAsia" w:ascii="仿宋" w:hAnsi="仿宋" w:eastAsia="仿宋" w:cs="仿宋"/>
                <w:color w:val="000000"/>
                <w:sz w:val="21"/>
                <w:szCs w:val="21"/>
                <w:lang w:val="en-US" w:eastAsia="zh-CN" w:bidi="ar-SA"/>
              </w:rPr>
            </w:r>
            <w:r/>
          </w:p>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能按规定进行液压启闭系统的检查、养护，发现问题及时维修。</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8</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1、未按规定对启闭机进行检查、养护的每次扣2分。</w:t>
            </w:r>
            <w:r>
              <w:rPr>
                <w:rFonts w:hint="eastAsia" w:ascii="仿宋" w:hAnsi="仿宋" w:eastAsia="仿宋" w:cs="仿宋"/>
                <w:color w:val="000000"/>
                <w:sz w:val="21"/>
                <w:szCs w:val="21"/>
                <w:lang w:val="en-US" w:eastAsia="zh-CN" w:bidi="ar-SA"/>
              </w:rPr>
            </w:r>
            <w:r/>
          </w:p>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2、发现问题未及时上报处理或维修不及时的每次扣2分。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3</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变压器及供配电设备</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能按规定进行变压器及供配电设备的检查、养护，发现问题及时维修，并能按规定进行检测。</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6</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72"/>
              <w:ind w:left="315" w:hanging="315"/>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1、未能定期进行或配合变压器及供配电设备的检查、养护的每发现一次扣2分。</w:t>
            </w:r>
            <w:r>
              <w:rPr>
                <w:rFonts w:hint="eastAsia" w:ascii="仿宋" w:hAnsi="仿宋" w:eastAsia="仿宋" w:cs="仿宋"/>
                <w:color w:val="000000"/>
                <w:sz w:val="21"/>
                <w:szCs w:val="21"/>
                <w:lang w:val="en-US" w:eastAsia="zh-CN" w:bidi="ar-SA"/>
              </w:rPr>
            </w:r>
            <w:r/>
          </w:p>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2、发现问题未及时上报处理或维修不及时的每次扣3分。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清污设施</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能定期进行清污机的检查及养护，清污机运行正常，清污机垃圾定期清理。</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numPr>
                <w:ilvl w:val="0"/>
                <w:numId w:val="12"/>
              </w:numPr>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未按规定对清污机进行检查、养护的每次扣2分。</w:t>
            </w:r>
            <w:r>
              <w:rPr>
                <w:rFonts w:hint="eastAsia" w:ascii="仿宋" w:hAnsi="仿宋" w:eastAsia="仿宋" w:cs="仿宋"/>
                <w:sz w:val="21"/>
                <w:szCs w:val="21"/>
                <w:lang w:val="en-US" w:eastAsia="zh-CN" w:bidi="ar-SA"/>
              </w:rPr>
            </w:r>
            <w:r/>
          </w:p>
          <w:p>
            <w:pPr>
              <w:pStyle w:val="1072"/>
              <w:numPr>
                <w:ilvl w:val="0"/>
                <w:numId w:val="12"/>
              </w:numPr>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发现问题未及时上报处理或维修不及时的每次扣1分。</w:t>
            </w:r>
            <w:r>
              <w:rPr>
                <w:rFonts w:hint="eastAsia" w:ascii="仿宋" w:hAnsi="仿宋" w:eastAsia="仿宋" w:cs="仿宋"/>
                <w:sz w:val="21"/>
                <w:szCs w:val="21"/>
                <w:lang w:val="en-US" w:eastAsia="zh-CN" w:bidi="ar-SA"/>
              </w:rPr>
            </w:r>
            <w:r/>
          </w:p>
          <w:p>
            <w:pPr>
              <w:pStyle w:val="1072"/>
              <w:numPr>
                <w:ilvl w:val="0"/>
                <w:numId w:val="12"/>
              </w:numPr>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垃圾清理不及时的每次扣1分。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302"/>
        </w:trPr>
        <w:tc>
          <w:tcPr>
            <w:tcW w:w="468"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三</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自动化系统</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9</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计算机硬件</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定期进行检查、维护，运行正常可靠，故障排除及时，机体表面无积尘。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1、不能定期进行检查、维护的每次扣1分。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2、发现故障，排除不及时每次扣2分。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PLC柜</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定期进行检查、维护，运行正常可靠，故障排除及时。柜体内每两月、柜体外每月清洁一次。</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w:t>
            </w:r>
            <w:r>
              <w:rPr>
                <w:rFonts w:hint="eastAsia" w:ascii="仿宋" w:hAnsi="仿宋" w:eastAsia="仿宋" w:cs="仿宋"/>
                <w:color w:val="000000"/>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1、发现故障后排除不及时每次扣2分。</w:t>
            </w:r>
            <w:r>
              <w:rPr>
                <w:rFonts w:hint="eastAsia" w:ascii="仿宋" w:hAnsi="仿宋" w:eastAsia="仿宋" w:cs="仿宋"/>
                <w:color w:val="000000"/>
                <w:sz w:val="21"/>
                <w:szCs w:val="21"/>
                <w:lang w:val="en-US" w:eastAsia="zh-CN" w:bidi="ar-SA"/>
              </w:rPr>
            </w:r>
            <w:r/>
          </w:p>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2、不能定期进行检查、维护的每次扣1分。</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监视设备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定期进行检查、维护，运行正常可靠，故障排除及时。</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1、发现故障后排除不及时每次扣1分。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2、不能定期进行检查、维护的每次扣1分。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UPS电源</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定期进行检查、维护，运行正常可靠，故障排除及时。柜体内每两月、柜体外每月清洁一次。</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1、每月不能进行一次柜体内清洁扣1分。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2、故障排除不及时，每次扣1分。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3、不能定期进行检查、维护的每次扣1分。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其他系统</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定期进行检查、维护，能保证其他系统随时具备播音条件，设备表面无积尘。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1、不能每月检查其他系统工作状态的每次扣0.5分。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2、每发现一次其他系统不能正常工作，影响工作的扣1分。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四</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b/>
                <w:bCs/>
                <w:spacing w:val="-10"/>
                <w:sz w:val="21"/>
                <w:szCs w:val="21"/>
                <w:lang w:val="en-US" w:eastAsia="zh-CN" w:bidi="ar-SA"/>
              </w:rPr>
            </w:pPr>
            <w:r>
              <w:rPr>
                <w:rFonts w:hint="eastAsia" w:ascii="仿宋" w:hAnsi="仿宋" w:eastAsia="仿宋" w:cs="仿宋"/>
                <w:b/>
                <w:bCs/>
                <w:spacing w:val="-10"/>
                <w:sz w:val="21"/>
                <w:szCs w:val="21"/>
                <w:lang w:val="en-US" w:eastAsia="zh-CN" w:bidi="ar-SA"/>
              </w:rPr>
              <w:t xml:space="preserve">景观照明系统</w:t>
            </w:r>
            <w:r>
              <w:rPr>
                <w:rFonts w:hint="eastAsia" w:ascii="仿宋" w:hAnsi="仿宋" w:eastAsia="仿宋" w:cs="仿宋"/>
                <w:b/>
                <w:bCs/>
                <w:spacing w:val="-1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4</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灯具及现场配电柜</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能保证灯具及现场配电柜工作正常完好，损坏后及时更换。</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1、不能坚持每周至少检查一次照明灯具及配电柜的完好情况的每次扣1分。</w:t>
            </w:r>
            <w:r>
              <w:rPr>
                <w:rFonts w:hint="eastAsia" w:ascii="仿宋" w:hAnsi="仿宋" w:eastAsia="仿宋" w:cs="仿宋"/>
                <w:sz w:val="21"/>
                <w:szCs w:val="21"/>
                <w:lang w:val="en-US" w:eastAsia="zh-CN" w:bidi="ar-SA"/>
              </w:rPr>
            </w:r>
            <w:r/>
          </w:p>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2、灯具及配电柜故障或损坏后维修不及时的每次扣1分，经督促后仍未按时修复的每次扣2分。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计算机控制系统</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能保证景观照明计算机控制系统可控性好，遇有故障能及时处理，机体表面无积尘。</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1、不能坚持每周至少检查一次照明控制系统的每次扣1分。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2、控制系统遇故障或损坏后维修不及时的每次扣1分。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3、机体表面不定期清理积尘的每次扣1分。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326"/>
        </w:trPr>
        <w:tc>
          <w:tcPr>
            <w:tcW w:w="468"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五</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运行管理</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20</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调度管理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color w:val="000000"/>
                <w:sz w:val="21"/>
                <w:szCs w:val="21"/>
                <w:lang w:val="en-US" w:eastAsia="zh-CN" w:bidi="ar-SA"/>
              </w:rPr>
              <w:t xml:space="preserve">严格执行调度指令，按时完成操作，及时反馈指令执行情况，做好相关记录，按要求及时上报工情等报表；发现异常紧急情况应及时做好处理并向调度人员报告。</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10</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color w:val="000000"/>
                <w:sz w:val="21"/>
                <w:szCs w:val="21"/>
                <w:lang w:val="en-US" w:eastAsia="zh-CN" w:bidi="ar-SA"/>
              </w:rPr>
              <w:t xml:space="preserve">无故拒绝执行调度指令的，扣10分；未按时完成操作的扣5分；未及时反馈指令执行情况的，扣2分；出现异常紧急情况未及时处理上报的，每次扣5分。</w:t>
            </w:r>
            <w:r>
              <w:rPr>
                <w:rFonts w:hint="eastAsia" w:ascii="仿宋" w:hAnsi="仿宋" w:eastAsia="仿宋" w:cs="仿宋"/>
                <w:sz w:val="21"/>
                <w:szCs w:val="21"/>
                <w:lang w:val="en-US" w:eastAsia="zh-CN" w:bidi="ar-SA"/>
              </w:rPr>
              <w:t xml:space="preserve">扣完为止。</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人员配置</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管理单位重视工程运行工作，管理人员和技术骨干配备合理，满足合同及管理要求。电工、起重工等特种作业人员要持证上岗。</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现场管理人员结构不满足合同及管理要求的，扣1分；操作人员未持有效证件上岗的，每人扣0.5分。</w:t>
            </w:r>
            <w:r>
              <w:rPr>
                <w:rFonts w:hint="eastAsia" w:ascii="仿宋" w:hAnsi="仿宋" w:eastAsia="仿宋" w:cs="仿宋"/>
                <w:sz w:val="21"/>
                <w:szCs w:val="21"/>
                <w:lang w:val="en-US" w:eastAsia="zh-CN" w:bidi="ar-SA"/>
              </w:rPr>
              <w:t xml:space="preserve">扣完为止。</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故障抢修</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运行过程中应及时发现故障缺陷，危及安全运行的应立即处理并组织抢修，并及时向水务局汇报处理情况。</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未及时发现故障缺陷的，每次扣1分；未采取有效措施及时处置维修的，扣1分；未及时向水务局汇报处理情况的，扣1分。</w:t>
            </w:r>
            <w:r>
              <w:rPr>
                <w:rFonts w:hint="eastAsia" w:ascii="仿宋" w:hAnsi="仿宋" w:eastAsia="仿宋" w:cs="仿宋"/>
                <w:sz w:val="21"/>
                <w:szCs w:val="21"/>
                <w:lang w:val="en-US" w:eastAsia="zh-CN" w:bidi="ar-SA"/>
              </w:rPr>
              <w:t xml:space="preserve">扣完为止。</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4</w:t>
            </w:r>
            <w:r>
              <w:rPr>
                <w:rFonts w:hint="eastAsia" w:ascii="仿宋" w:hAnsi="仿宋" w:eastAsia="仿宋" w:cs="仿宋"/>
                <w:color w:val="000000"/>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站区管理</w:t>
            </w:r>
            <w:r>
              <w:rPr>
                <w:rFonts w:hint="eastAsia" w:ascii="仿宋" w:hAnsi="仿宋" w:eastAsia="仿宋" w:cs="仿宋"/>
                <w:color w:val="000000"/>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加强工程管理范围的管理，禁止管理区有乱垦乱种、违章搭建、修建码头及其它构筑物现象，禁止管理水面有违章泊船、捕鱼现象，禁止管理区有外来闲杂人员钓鱼、游泳等现象。</w:t>
            </w:r>
            <w:r>
              <w:rPr>
                <w:rFonts w:hint="eastAsia" w:ascii="仿宋" w:hAnsi="仿宋" w:eastAsia="仿宋" w:cs="仿宋"/>
                <w:color w:val="000000"/>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color w:val="000000"/>
                <w:sz w:val="21"/>
                <w:szCs w:val="21"/>
                <w:lang w:val="en-US" w:eastAsia="zh-CN" w:bidi="ar-SA"/>
              </w:rPr>
            </w:pPr>
            <w:r>
              <w:rPr>
                <w:rFonts w:hint="eastAsia" w:ascii="仿宋" w:hAnsi="仿宋" w:eastAsia="仿宋" w:cs="仿宋"/>
                <w:color w:val="000000"/>
                <w:sz w:val="21"/>
                <w:szCs w:val="21"/>
                <w:lang w:val="en-US" w:eastAsia="zh-CN" w:bidi="ar-SA"/>
              </w:rPr>
              <w:t xml:space="preserve">管理区有乱垦乱种、违章搭建、修建码头等其它构筑物现象的，每有一处扣0.5分；管理水面有违章泊船、捕鱼、游泳的，每有一次扣0.5分。</w:t>
            </w:r>
            <w:r>
              <w:rPr>
                <w:rFonts w:hint="eastAsia" w:ascii="仿宋" w:hAnsi="仿宋" w:eastAsia="仿宋" w:cs="仿宋"/>
                <w:sz w:val="21"/>
                <w:szCs w:val="21"/>
                <w:lang w:val="en-US" w:eastAsia="zh-CN" w:bidi="ar-SA"/>
              </w:rPr>
              <w:t xml:space="preserve">扣完为止。</w:t>
            </w:r>
            <w:r>
              <w:rPr>
                <w:rFonts w:hint="eastAsia" w:ascii="仿宋" w:hAnsi="仿宋" w:eastAsia="仿宋" w:cs="仿宋"/>
                <w:color w:val="000000"/>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254"/>
        </w:trPr>
        <w:tc>
          <w:tcPr>
            <w:tcW w:w="468"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六</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环境卫生</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5</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启闭机房（含机电及设备）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每周打扫一次，机体、地面、窗户无积尘。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钢爬梯及栏杆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每周打扫一次，表面无积尘。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未保洁或保洁不及时，表面脏，每5米长扣0.5分。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配电房（含机电设备）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每两周打扫一次、地面、窗户、设备表面无积尘，设备内部每两月打扫一次。</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中央控制室（含机电设备）</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每天打扫，物品摆放整齐、设备内部及表面无积尘。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物品摆放不整齐、未按规定保洁或保洁效果不好的每次扣0.5分。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办公室</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每天打扫，物品摆放整齐。</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经随机检查发现办公室卫生较差时每次扣0.5分。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6</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泵房等管理房</w:t>
            </w:r>
            <w:r>
              <w:rPr>
                <w:rFonts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每周打扫一次，地面、窗户、设备表面无积尘。</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未按规定保洁或保洁效果不好的每次扣0.5分。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7</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垃圾处理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各种垃圾分类堆放，并按要求处理。</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0.5</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不按规定处理垃圾每次扣0.5分。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七</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安全管理</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9</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机构建设及规章制度</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安全机构及规章制度健全，责任主体明确。</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1、项目部安全机构及规章制度不健全每次扣0.5分。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2、领导不力扣0.5分。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日常操作</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各项维修养护工作能按现行安全规范、标准操作。</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1、维修养护工作期间，监护人不在岗，或监护不力，每次扣0.5分。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2、操作人员不按安全规范、标准操作每次每人扣0.5分。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安全隐患</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能及时消除安全隐患，自身不能消除的应立即向业主报告处理。</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numPr>
                <w:ilvl w:val="0"/>
                <w:numId w:val="13"/>
              </w:numPr>
              <w:ind w:left="360" w:hanging="360"/>
              <w:jc w:val="both"/>
              <w:spacing w:line="260" w:lineRule="exact"/>
              <w:widowControl w:val="off"/>
              <w:tabs>
                <w:tab w:val="left" w:pos="360" w:leader="none"/>
              </w:tabs>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未及时发现安全隐患每次扣1～2分。</w:t>
            </w:r>
            <w:r>
              <w:rPr>
                <w:rFonts w:hint="eastAsia" w:ascii="仿宋" w:hAnsi="仿宋" w:eastAsia="仿宋" w:cs="仿宋"/>
                <w:sz w:val="21"/>
                <w:szCs w:val="21"/>
                <w:lang w:val="en-US" w:eastAsia="zh-CN" w:bidi="ar-SA"/>
              </w:rPr>
            </w:r>
            <w:r/>
          </w:p>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2、不能及时消除安全隐患或不及时向业主报告处理每次扣1～2分。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消防管理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所管范围内不发生消防安全事故，消防设备齐全有效，到期及时汇报更换，工作人员能熟练操作消防设器具。</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1、未及时汇报更换消防设备每次扣1分。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2、工作人员不能熟练操作消防设备，每次扣0.5分。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3、发生消防安全，处置不当或不及时每次扣1分。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346"/>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事故处理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能按安全有关规定程序处理事故。</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不能按安全有关规定程序处理事故，每次扣2分。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567"/>
        </w:trPr>
        <w:tc>
          <w:tcPr>
            <w:tcW w:w="468"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八</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防汛工作</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5</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防汛值班</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能按要求安排人员防汛值班，并填写值班记录。</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1、防汛值班人员值班期间脱岗每次扣1分，并另行严肃处理。2、值班记录不按规定填写每次扣1分。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防汛预案</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提供防汛预案供业主审核，并组织人员按预案演练熟悉岗位。</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1、防汛预案编写不及时或编写质量较差扣0.5分。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2、预案不演练或人员不熟悉岗位要求的每人次扣0.5分。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312"/>
        </w:trPr>
        <w:tc>
          <w:tcPr>
            <w:tcW w:w="468"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九</w:t>
            </w:r>
            <w:r>
              <w:rPr>
                <w:rFonts w:hint="eastAsia" w:ascii="仿宋" w:hAnsi="仿宋" w:eastAsia="仿宋" w:cs="仿宋"/>
                <w:b/>
                <w:bCs/>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项目部管理</w:t>
            </w:r>
            <w:r>
              <w:rPr>
                <w:rFonts w:hint="eastAsia" w:ascii="仿宋" w:hAnsi="仿宋" w:eastAsia="仿宋" w:cs="仿宋"/>
                <w:b/>
                <w:bCs/>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t xml:space="preserve">12</w:t>
            </w:r>
            <w:r>
              <w:rPr>
                <w:rFonts w:hint="eastAsia" w:ascii="仿宋" w:hAnsi="仿宋" w:eastAsia="仿宋" w:cs="仿宋"/>
                <w:b/>
                <w:bCs/>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b/>
                <w:bCs/>
                <w:sz w:val="21"/>
                <w:szCs w:val="21"/>
                <w:lang w:val="en-US" w:eastAsia="zh-CN" w:bidi="ar-SA"/>
              </w:rPr>
            </w:pPr>
            <w:r>
              <w:rPr>
                <w:rFonts w:hint="eastAsia" w:ascii="仿宋" w:hAnsi="仿宋" w:eastAsia="仿宋" w:cs="仿宋"/>
                <w:b/>
                <w:bCs/>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项目负责人和技术负责人</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项目负责人或技术负责人需带领全体人员优质、高效、安全地完成招标文件中规定的养护项目，并积极做好业主交办的其它工作。项目负责人或技术负责人两人不能同时离开，每天至少其中一人保证在场。</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1、项目负责人或技术负责人不能带领养护人员优质、高效、安全地完成招标文件中规定的养护项目视情况扣1～2分。</w:t>
            </w:r>
            <w:r>
              <w:rPr>
                <w:rFonts w:hint="eastAsia" w:ascii="仿宋" w:hAnsi="仿宋" w:eastAsia="仿宋" w:cs="仿宋"/>
                <w:sz w:val="21"/>
                <w:szCs w:val="21"/>
                <w:lang w:val="en-US" w:eastAsia="zh-CN" w:bidi="ar-SA"/>
              </w:rPr>
            </w:r>
            <w:r/>
          </w:p>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2、工作时间内项目负责人或技术负责人均不在岗一次扣2分。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605"/>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工作质量</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能按技术管理相关标准及时开展日常工作，事前有计划，事后有总结。</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1、工作质量不符合相关规定或完成质量不符合业主要求，一项工作每重做一次扣1分，直至符合要求为止。</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资料管理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按规定时间提交各种报表、汛前汛后检查等专题报告，管理资料整理及时，内容齐全，并按要求保存。每月按规定时间提交相关报表。</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1、不按时整理提供资料、各种报表、报告每次扣1分。</w:t>
            </w:r>
            <w:r>
              <w:rPr>
                <w:rFonts w:hint="eastAsia" w:ascii="仿宋" w:hAnsi="仿宋" w:eastAsia="仿宋" w:cs="仿宋"/>
                <w:sz w:val="21"/>
                <w:szCs w:val="21"/>
                <w:lang w:val="en-US" w:eastAsia="zh-CN" w:bidi="ar-SA"/>
              </w:rPr>
            </w:r>
            <w:r/>
          </w:p>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2、资料每月查一次，发现保存不及时、该存而未存、目录与实际内容不相符每发现一次扣1分。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605"/>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4</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服从业主管理</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服从业主管理，按时完成业主交办任务。</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1、业主安排的任务不及时落实每次扣1分。</w:t>
            </w:r>
            <w:r>
              <w:rPr>
                <w:rFonts w:hint="eastAsia" w:ascii="仿宋" w:hAnsi="仿宋" w:eastAsia="仿宋" w:cs="仿宋"/>
                <w:sz w:val="21"/>
                <w:szCs w:val="21"/>
                <w:lang w:val="en-US" w:eastAsia="zh-CN" w:bidi="ar-SA"/>
              </w:rPr>
            </w:r>
            <w:r/>
          </w:p>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2、无正当理由拒不执行业主安排的工作，每次扣2分。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5</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日常值班</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值班人员必须尽心尽责，严禁脱岗，遇事需及时按规定处置，必要时及时汇报，并能按要求做好交接班。</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1、每查到一次值班人员脱岗扣0.5分，值班人员不按要求及时填写值班记录每次扣0.5分。</w:t>
            </w:r>
            <w:r>
              <w:rPr>
                <w:rFonts w:hint="eastAsia" w:ascii="仿宋" w:hAnsi="仿宋" w:eastAsia="仿宋" w:cs="仿宋"/>
                <w:sz w:val="21"/>
                <w:szCs w:val="21"/>
                <w:lang w:val="en-US" w:eastAsia="zh-CN" w:bidi="ar-SA"/>
              </w:rPr>
            </w:r>
            <w:r/>
          </w:p>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2、值班人员遇事未及时处理或未及时汇报的每次扣1分。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c>
          <w:tcPr>
            <w:tcW w:w="468"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6</w:t>
            </w:r>
            <w:r>
              <w:rPr>
                <w:rFonts w:hint="eastAsia" w:ascii="仿宋" w:hAnsi="仿宋" w:eastAsia="仿宋" w:cs="仿宋"/>
                <w:sz w:val="21"/>
                <w:szCs w:val="21"/>
                <w:lang w:val="en-US" w:eastAsia="zh-CN" w:bidi="ar-SA"/>
              </w:rPr>
            </w:r>
            <w:r/>
          </w:p>
        </w:tc>
        <w:tc>
          <w:tcPr>
            <w:tcW w:w="16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工作纪律</w:t>
            </w:r>
            <w:r>
              <w:rPr>
                <w:rFonts w:hint="eastAsia" w:ascii="仿宋" w:hAnsi="仿宋" w:eastAsia="仿宋" w:cs="仿宋"/>
                <w:sz w:val="21"/>
                <w:szCs w:val="21"/>
                <w:lang w:val="en-US" w:eastAsia="zh-CN" w:bidi="ar-SA"/>
              </w:rPr>
            </w:r>
            <w:r/>
          </w:p>
        </w:tc>
        <w:tc>
          <w:tcPr>
            <w:tcW w:w="342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管理人员能按时上下班，工作积极，遇特殊情况能及时到岗。能落实管理处垃圾分类、节能及无烟机关建设相关制度要求。</w:t>
            </w:r>
            <w:r>
              <w:rPr>
                <w:rFonts w:hint="eastAsia" w:ascii="仿宋" w:hAnsi="仿宋" w:eastAsia="仿宋" w:cs="仿宋"/>
                <w:sz w:val="21"/>
                <w:szCs w:val="21"/>
                <w:lang w:val="en-US" w:eastAsia="zh-CN" w:bidi="ar-SA"/>
              </w:rPr>
            </w:r>
            <w:r/>
          </w:p>
        </w:tc>
        <w:tc>
          <w:tcPr>
            <w:tcW w:w="720"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w:t>
            </w:r>
            <w:r>
              <w:rPr>
                <w:rFonts w:hint="eastAsia" w:ascii="仿宋" w:hAnsi="仿宋" w:eastAsia="仿宋" w:cs="仿宋"/>
                <w:sz w:val="21"/>
                <w:szCs w:val="21"/>
                <w:lang w:val="en-US" w:eastAsia="zh-CN" w:bidi="ar-SA"/>
              </w:rPr>
            </w:r>
            <w:r/>
          </w:p>
        </w:tc>
        <w:tc>
          <w:tcPr>
            <w:tcW w:w="5940"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1、工作时间工作人员不在岗每次扣0.5分。</w:t>
            </w:r>
            <w:r>
              <w:rPr>
                <w:rFonts w:hint="eastAsia" w:ascii="仿宋" w:hAnsi="仿宋" w:eastAsia="仿宋" w:cs="仿宋"/>
                <w:sz w:val="21"/>
                <w:szCs w:val="21"/>
                <w:lang w:val="en-US" w:eastAsia="zh-CN" w:bidi="ar-SA"/>
              </w:rPr>
            </w:r>
            <w:r/>
          </w:p>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2、未经允许工作人员人数少于规定的人数，每少1人次扣0.5分。</w:t>
            </w:r>
            <w:r>
              <w:rPr>
                <w:rFonts w:hint="eastAsia" w:ascii="仿宋" w:hAnsi="仿宋" w:eastAsia="仿宋" w:cs="仿宋"/>
                <w:sz w:val="21"/>
                <w:szCs w:val="21"/>
                <w:lang w:val="en-US" w:eastAsia="zh-CN" w:bidi="ar-SA"/>
              </w:rPr>
            </w:r>
            <w:r/>
          </w:p>
          <w:p>
            <w:pPr>
              <w:pStyle w:val="1072"/>
              <w:ind w:left="315" w:hanging="315"/>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3、未按垃圾分类、节能以及无烟机关建设相关制度执行的每次扣0.5分。</w:t>
            </w:r>
            <w:r>
              <w:rPr>
                <w:rFonts w:hint="eastAsia" w:ascii="仿宋" w:hAnsi="仿宋" w:eastAsia="仿宋" w:cs="仿宋"/>
                <w:sz w:val="21"/>
                <w:szCs w:val="21"/>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r>
            <w:r/>
          </w:p>
        </w:tc>
      </w:tr>
      <w:tr>
        <w:trPr>
          <w:trHeight w:val="669"/>
        </w:trPr>
        <w:tc>
          <w:tcPr>
            <w:gridSpan w:val="5"/>
            <w:tcW w:w="12168" w:type="dxa"/>
            <w:vAlign w:val="center"/>
            <w:textDirection w:val="lrTb"/>
            <w:noWrap w:val="false"/>
          </w:tcPr>
          <w:p>
            <w:pPr>
              <w:pStyle w:val="1072"/>
              <w:jc w:val="center"/>
              <w:widowControl w:val="off"/>
              <w:rPr>
                <w:rFonts w:hint="eastAsia" w:ascii="仿宋" w:hAnsi="仿宋" w:eastAsia="仿宋" w:cs="仿宋"/>
                <w:b/>
                <w:sz w:val="28"/>
                <w:szCs w:val="28"/>
                <w:lang w:val="en-US" w:eastAsia="zh-CN" w:bidi="ar-SA"/>
              </w:rPr>
            </w:pPr>
            <w:r>
              <w:rPr>
                <w:rFonts w:hint="eastAsia" w:ascii="仿宋" w:hAnsi="仿宋" w:eastAsia="仿宋" w:cs="仿宋"/>
                <w:b/>
                <w:sz w:val="28"/>
                <w:szCs w:val="28"/>
                <w:lang w:val="en-US" w:eastAsia="zh-CN" w:bidi="ar-SA"/>
              </w:rPr>
              <w:t xml:space="preserve">合计得分</w:t>
            </w:r>
            <w:r>
              <w:rPr>
                <w:rFonts w:hint="eastAsia" w:ascii="仿宋" w:hAnsi="仿宋" w:eastAsia="仿宋" w:cs="仿宋"/>
                <w:b/>
                <w:sz w:val="28"/>
                <w:szCs w:val="28"/>
                <w:lang w:val="en-US" w:eastAsia="zh-CN" w:bidi="ar-SA"/>
              </w:rPr>
            </w:r>
            <w:r/>
          </w:p>
        </w:tc>
        <w:tc>
          <w:tcPr>
            <w:tcW w:w="802" w:type="dxa"/>
            <w:vAlign w:val="center"/>
            <w:textDirection w:val="lrTb"/>
            <w:noWrap w:val="false"/>
          </w:tcPr>
          <w:p>
            <w:pPr>
              <w:pStyle w:val="1072"/>
              <w:jc w:val="center"/>
              <w:spacing w:line="2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782" w:type="dxa"/>
            <w:vAlign w:val="center"/>
            <w:textDirection w:val="lrTb"/>
            <w:noWrap w:val="false"/>
          </w:tcPr>
          <w:p>
            <w:pPr>
              <w:pStyle w:val="1072"/>
              <w:jc w:val="both"/>
              <w:spacing w:line="26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bl>
    <w:p>
      <w:pPr>
        <w:pStyle w:val="1171"/>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注：1、由于维修养护问题造成水泵不能正常运行的每次另扣5分；重要时刻水泵不能正常运行，产生较大负面影响的每次另扣10分。</w:t>
      </w:r>
      <w:r>
        <w:rPr>
          <w:rFonts w:hint="eastAsia" w:ascii="仿宋" w:hAnsi="仿宋" w:eastAsia="仿宋" w:cs="仿宋"/>
          <w:b/>
          <w:bCs/>
          <w:color w:val="000000"/>
          <w:szCs w:val="21"/>
          <w:lang w:val="zh-CN"/>
        </w:rPr>
      </w:r>
      <w:r/>
    </w:p>
    <w:p>
      <w:pPr>
        <w:pStyle w:val="1171"/>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2、考核期内若发生性质严重的安全事故或质量事故，经查实属养护管理工作疏忽造成，除按合同进行相关处理外，本年度考核不合格。</w:t>
      </w:r>
      <w:r>
        <w:rPr>
          <w:rFonts w:hint="eastAsia" w:ascii="仿宋" w:hAnsi="仿宋" w:eastAsia="仿宋" w:cs="仿宋"/>
          <w:b/>
          <w:bCs/>
          <w:color w:val="000000"/>
          <w:szCs w:val="21"/>
          <w:lang w:val="zh-CN"/>
        </w:rPr>
      </w:r>
      <w:r/>
    </w:p>
    <w:p>
      <w:pPr>
        <w:pStyle w:val="1171"/>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t xml:space="preserve">3、单项扣分如标准分不够扣时，从总分中扣除。</w:t>
      </w:r>
      <w:r>
        <w:rPr>
          <w:rFonts w:hint="eastAsia" w:ascii="仿宋" w:hAnsi="仿宋" w:eastAsia="仿宋" w:cs="仿宋"/>
          <w:b/>
          <w:bCs/>
          <w:color w:val="000000"/>
          <w:szCs w:val="21"/>
          <w:lang w:val="zh-CN"/>
        </w:rPr>
      </w:r>
      <w:r/>
    </w:p>
    <w:p>
      <w:pPr>
        <w:pStyle w:val="1171"/>
        <w:ind w:firstLine="422"/>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4、</w:t>
      </w:r>
      <w:r>
        <w:rPr>
          <w:rFonts w:hint="eastAsia" w:ascii="仿宋" w:hAnsi="仿宋" w:eastAsia="仿宋" w:cs="仿宋"/>
          <w:b/>
          <w:bCs/>
          <w:color w:val="000000"/>
          <w:sz w:val="21"/>
          <w:szCs w:val="21"/>
          <w:lang w:val="zh-CN"/>
        </w:rPr>
        <w:t xml:space="preserve">考核等级：</w:t>
      </w:r>
      <w:r>
        <w:rPr>
          <w:rFonts w:hint="eastAsia" w:ascii="仿宋" w:hAnsi="仿宋" w:eastAsia="仿宋" w:cs="仿宋"/>
          <w:b/>
          <w:bCs/>
          <w:color w:val="000000"/>
          <w:sz w:val="21"/>
          <w:szCs w:val="21"/>
          <w:lang w:val="en-US" w:eastAsia="zh-CN"/>
        </w:rPr>
        <w:t xml:space="preserve">总分100分，得</w:t>
      </w:r>
      <w:r>
        <w:rPr>
          <w:rFonts w:hint="eastAsia" w:ascii="仿宋" w:hAnsi="仿宋" w:eastAsia="仿宋" w:cs="仿宋"/>
          <w:b/>
          <w:bCs/>
          <w:color w:val="000000"/>
          <w:sz w:val="21"/>
          <w:szCs w:val="21"/>
          <w:lang w:val="zh-CN"/>
        </w:rPr>
        <w:t xml:space="preserve">分≥90分为</w:t>
      </w:r>
      <w:r>
        <w:rPr>
          <w:rFonts w:hint="eastAsia" w:ascii="仿宋" w:hAnsi="仿宋" w:eastAsia="仿宋" w:cs="仿宋"/>
          <w:b/>
          <w:bCs/>
          <w:color w:val="000000"/>
          <w:sz w:val="21"/>
          <w:szCs w:val="21"/>
          <w:lang w:val="en-US" w:eastAsia="zh-CN"/>
        </w:rPr>
        <w:t xml:space="preserve">第一档</w:t>
      </w:r>
      <w:r>
        <w:rPr>
          <w:rFonts w:hint="eastAsia" w:ascii="仿宋" w:hAnsi="仿宋" w:eastAsia="仿宋" w:cs="仿宋"/>
          <w:b/>
          <w:bCs/>
          <w:color w:val="000000"/>
          <w:sz w:val="21"/>
          <w:szCs w:val="21"/>
          <w:lang w:val="zh-CN"/>
        </w:rPr>
        <w:t xml:space="preserve">；80-89分为</w:t>
      </w:r>
      <w:r>
        <w:rPr>
          <w:rFonts w:hint="eastAsia" w:ascii="仿宋" w:hAnsi="仿宋" w:eastAsia="仿宋" w:cs="仿宋"/>
          <w:b/>
          <w:bCs/>
          <w:color w:val="000000"/>
          <w:sz w:val="21"/>
          <w:szCs w:val="21"/>
          <w:lang w:val="en-US" w:eastAsia="zh-CN"/>
        </w:rPr>
        <w:t xml:space="preserve">第二档</w:t>
      </w:r>
      <w:r>
        <w:rPr>
          <w:rFonts w:hint="eastAsia" w:ascii="仿宋" w:hAnsi="仿宋" w:eastAsia="仿宋" w:cs="仿宋"/>
          <w:b/>
          <w:bCs/>
          <w:color w:val="000000"/>
          <w:sz w:val="21"/>
          <w:szCs w:val="21"/>
          <w:lang w:val="zh-CN"/>
        </w:rPr>
        <w:t xml:space="preserve">；</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lang w:val="zh-CN"/>
        </w:rPr>
        <w:t xml:space="preserve">0-79分为</w:t>
      </w:r>
      <w:r>
        <w:rPr>
          <w:rFonts w:hint="eastAsia" w:ascii="仿宋" w:hAnsi="仿宋" w:eastAsia="仿宋" w:cs="仿宋"/>
          <w:b/>
          <w:bCs/>
          <w:color w:val="000000"/>
          <w:sz w:val="21"/>
          <w:szCs w:val="21"/>
          <w:lang w:val="en-US" w:eastAsia="zh-CN"/>
        </w:rPr>
        <w:t xml:space="preserve">第三档</w:t>
      </w:r>
      <w:r>
        <w:rPr>
          <w:rFonts w:hint="eastAsia" w:ascii="仿宋" w:hAnsi="仿宋" w:eastAsia="仿宋" w:cs="仿宋"/>
          <w:b/>
          <w:bCs/>
          <w:color w:val="000000"/>
          <w:sz w:val="21"/>
          <w:szCs w:val="21"/>
          <w:lang w:val="zh-CN"/>
        </w:rPr>
        <w:t xml:space="preserve">；＜</w:t>
      </w:r>
      <w:r>
        <w:rPr>
          <w:rFonts w:hint="eastAsia" w:ascii="仿宋" w:hAnsi="仿宋" w:eastAsia="仿宋" w:cs="仿宋"/>
          <w:b/>
          <w:bCs/>
          <w:color w:val="000000"/>
          <w:sz w:val="21"/>
          <w:szCs w:val="21"/>
          <w:lang w:val="en-US" w:eastAsia="zh-CN"/>
        </w:rPr>
        <w:t xml:space="preserve">6</w:t>
      </w:r>
      <w:r>
        <w:rPr>
          <w:rFonts w:hint="eastAsia" w:ascii="仿宋" w:hAnsi="仿宋" w:eastAsia="仿宋" w:cs="仿宋"/>
          <w:b/>
          <w:bCs/>
          <w:color w:val="000000"/>
          <w:sz w:val="21"/>
          <w:szCs w:val="21"/>
          <w:lang w:val="zh-CN"/>
        </w:rPr>
        <w:t xml:space="preserve">0分为不合格。</w:t>
      </w:r>
      <w:r>
        <w:rPr>
          <w:rFonts w:hint="eastAsia" w:ascii="仿宋" w:hAnsi="仿宋" w:eastAsia="仿宋" w:cs="仿宋"/>
          <w:b/>
          <w:bCs/>
          <w:color w:val="000000"/>
          <w:szCs w:val="21"/>
          <w:lang w:val="en-US" w:eastAsia="zh-CN"/>
        </w:rPr>
      </w:r>
      <w:r/>
    </w:p>
    <w:p>
      <w:pPr>
        <w:pStyle w:val="1171"/>
        <w:ind w:firstLine="422"/>
        <w:rPr>
          <w:rFonts w:hint="eastAsia" w:ascii="仿宋" w:hAnsi="仿宋" w:eastAsia="仿宋" w:cs="仿宋"/>
          <w:b/>
          <w:bCs/>
          <w:color w:val="000000"/>
          <w:szCs w:val="21"/>
          <w:lang w:val="en-US" w:eastAsia="zh-CN"/>
        </w:rPr>
      </w:pPr>
      <w:r>
        <w:rPr>
          <w:rFonts w:hint="eastAsia" w:ascii="仿宋" w:hAnsi="仿宋" w:eastAsia="仿宋" w:cs="仿宋"/>
          <w:b/>
          <w:bCs/>
          <w:color w:val="000000"/>
          <w:szCs w:val="21"/>
          <w:lang w:val="en-US" w:eastAsia="zh-CN"/>
        </w:rPr>
        <w:t xml:space="preserve">5、</w:t>
      </w:r>
      <w:r>
        <w:rPr>
          <w:rFonts w:hint="eastAsia" w:ascii="仿宋" w:hAnsi="仿宋" w:eastAsia="仿宋" w:cs="仿宋"/>
          <w:b/>
          <w:bCs/>
          <w:color w:val="000000"/>
          <w:szCs w:val="21"/>
          <w:lang w:val="zh-CN" w:eastAsia="zh-CN"/>
        </w:rPr>
        <w:t xml:space="preserve">服务费的支付与考核直接挂钩，根据采购文件中的采购需求对中标</w:t>
      </w:r>
      <w:r>
        <w:rPr>
          <w:rFonts w:hint="eastAsia" w:ascii="仿宋" w:hAnsi="仿宋" w:eastAsia="仿宋" w:cs="仿宋"/>
          <w:b/>
          <w:bCs/>
          <w:color w:val="000000"/>
          <w:szCs w:val="21"/>
          <w:lang w:val="en-US" w:eastAsia="zh-CN"/>
        </w:rPr>
        <w:t xml:space="preserve">单位</w:t>
      </w:r>
      <w:r>
        <w:rPr>
          <w:rFonts w:hint="eastAsia" w:ascii="仿宋" w:hAnsi="仿宋" w:eastAsia="仿宋" w:cs="仿宋"/>
          <w:b/>
          <w:bCs/>
          <w:color w:val="000000"/>
          <w:szCs w:val="21"/>
          <w:lang w:val="zh-CN" w:eastAsia="zh-CN"/>
        </w:rPr>
        <w:t xml:space="preserve">进行考核，考核办法由</w:t>
      </w:r>
      <w:r>
        <w:rPr>
          <w:rFonts w:hint="eastAsia" w:ascii="仿宋" w:hAnsi="仿宋" w:eastAsia="仿宋" w:cs="仿宋"/>
          <w:b/>
          <w:bCs/>
          <w:color w:val="000000"/>
          <w:szCs w:val="21"/>
          <w:lang w:val="en-US" w:eastAsia="zh-CN"/>
        </w:rPr>
        <w:t xml:space="preserve">采购</w:t>
      </w:r>
      <w:r>
        <w:rPr>
          <w:rFonts w:hint="eastAsia" w:ascii="仿宋" w:hAnsi="仿宋" w:eastAsia="仿宋" w:cs="仿宋"/>
          <w:b/>
          <w:bCs/>
          <w:color w:val="000000"/>
          <w:szCs w:val="21"/>
          <w:lang w:val="zh-CN" w:eastAsia="zh-CN"/>
        </w:rPr>
        <w:t xml:space="preserve">人制定，</w:t>
      </w:r>
      <w:r>
        <w:rPr>
          <w:rFonts w:hint="eastAsia" w:ascii="仿宋" w:hAnsi="仿宋" w:eastAsia="仿宋" w:cs="仿宋"/>
          <w:b/>
          <w:bCs/>
          <w:color w:val="000000"/>
          <w:szCs w:val="21"/>
          <w:lang w:val="en-US" w:eastAsia="zh-CN"/>
        </w:rPr>
        <w:t xml:space="preserve">可根据实际管理需要</w:t>
      </w:r>
      <w:r>
        <w:rPr>
          <w:rFonts w:hint="eastAsia" w:ascii="仿宋" w:hAnsi="仿宋" w:eastAsia="仿宋" w:cs="仿宋"/>
          <w:b/>
          <w:bCs/>
          <w:color w:val="000000"/>
          <w:szCs w:val="21"/>
          <w:lang w:val="zh-CN" w:eastAsia="zh-CN"/>
        </w:rPr>
        <w:t xml:space="preserve">调整考核内容，具体在合同中予以约定。</w:t>
      </w:r>
      <w:r>
        <w:rPr>
          <w:rFonts w:hint="eastAsia" w:ascii="仿宋" w:hAnsi="仿宋" w:eastAsia="仿宋" w:cs="仿宋"/>
          <w:b/>
          <w:bCs/>
          <w:color w:val="000000"/>
          <w:szCs w:val="21"/>
          <w:lang w:val="en-US" w:eastAsia="zh-CN"/>
        </w:rPr>
      </w:r>
      <w:r/>
    </w:p>
    <w:p>
      <w:pPr>
        <w:pStyle w:val="1171"/>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r>
      <w:r/>
    </w:p>
    <w:p>
      <w:pPr>
        <w:pStyle w:val="1171"/>
        <w:ind w:firstLine="422"/>
        <w:rPr>
          <w:rFonts w:hint="eastAsia" w:ascii="仿宋" w:hAnsi="仿宋" w:eastAsia="仿宋" w:cs="仿宋"/>
          <w:b/>
          <w:bCs/>
          <w:color w:val="000000"/>
          <w:szCs w:val="21"/>
          <w:lang w:val="zh-CN"/>
        </w:rPr>
      </w:pPr>
      <w:r>
        <w:rPr>
          <w:rFonts w:hint="eastAsia" w:ascii="仿宋" w:hAnsi="仿宋" w:eastAsia="仿宋" w:cs="仿宋"/>
          <w:b/>
          <w:bCs/>
          <w:color w:val="000000"/>
          <w:szCs w:val="21"/>
          <w:lang w:val="zh-CN"/>
        </w:rPr>
      </w:r>
      <w:r/>
    </w:p>
    <w:p>
      <w:pPr>
        <w:pStyle w:val="1171"/>
        <w:ind w:firstLine="422"/>
        <w:rPr>
          <w:rFonts w:ascii="仿宋" w:hAnsi="仿宋" w:eastAsia="仿宋" w:cs="仿宋"/>
          <w:b/>
          <w:bCs/>
          <w:color w:val="000000"/>
          <w:sz w:val="21"/>
          <w:szCs w:val="21"/>
          <w:lang w:val="en-US" w:eastAsia="zh-CN"/>
        </w:rPr>
      </w:pPr>
      <w:r>
        <w:rPr>
          <w:rFonts w:hint="eastAsia" w:ascii="仿宋" w:hAnsi="仿宋" w:eastAsia="仿宋" w:cs="仿宋"/>
          <w:b/>
          <w:bCs/>
          <w:color w:val="000000"/>
          <w:szCs w:val="21"/>
          <w:lang w:val="zh-CN"/>
        </w:rPr>
        <w:t xml:space="preserve">项目负责人：                                 考核单位：             </w:t>
      </w:r>
      <w:r>
        <w:rPr>
          <w:rFonts w:hint="eastAsia" w:ascii="仿宋" w:hAnsi="仿宋" w:eastAsia="仿宋" w:cs="仿宋"/>
          <w:b/>
          <w:bCs/>
          <w:color w:val="000000"/>
          <w:szCs w:val="21"/>
          <w:lang w:val="en-US" w:eastAsia="zh-CN"/>
        </w:rPr>
        <w:t xml:space="preserve">    </w:t>
      </w:r>
      <w:r>
        <w:rPr>
          <w:rFonts w:hint="eastAsia" w:ascii="仿宋" w:hAnsi="仿宋" w:eastAsia="仿宋" w:cs="仿宋"/>
          <w:b/>
          <w:bCs/>
          <w:color w:val="000000"/>
          <w:szCs w:val="21"/>
          <w:lang w:val="zh-CN"/>
        </w:rPr>
        <w:t xml:space="preserve"> 考核人：</w:t>
      </w:r>
      <w:r>
        <w:rPr>
          <w:rFonts w:hint="eastAsia" w:ascii="仿宋" w:hAnsi="仿宋" w:eastAsia="仿宋" w:cs="仿宋"/>
          <w:b/>
          <w:bCs/>
          <w:color w:val="000000"/>
          <w:szCs w:val="21"/>
          <w:lang w:val="en-US" w:eastAsia="zh-CN"/>
        </w:rPr>
        <w:t xml:space="preserve">                                                               </w:t>
      </w:r>
      <w:r>
        <w:rPr>
          <w:rFonts w:ascii="仿宋" w:hAnsi="仿宋" w:eastAsia="仿宋" w:cs="仿宋"/>
          <w:b/>
          <w:bCs/>
          <w:color w:val="000000"/>
          <w:sz w:val="21"/>
          <w:szCs w:val="21"/>
          <w:lang w:val="en-US" w:eastAsia="zh-CN"/>
        </w:rPr>
      </w:r>
      <w:r/>
    </w:p>
    <w:p>
      <w:pPr>
        <w:pStyle w:val="1171"/>
        <w:ind w:firstLine="422"/>
        <w:rPr>
          <w:rFonts w:hint="eastAsia" w:ascii="仿宋" w:hAnsi="仿宋" w:eastAsia="仿宋" w:cs="仿宋"/>
          <w:b/>
          <w:bCs/>
          <w:color w:val="000000"/>
          <w:sz w:val="21"/>
          <w:szCs w:val="21"/>
          <w:lang w:val="zh-CN"/>
        </w:rPr>
      </w:pPr>
      <w:r>
        <w:rPr>
          <w:rFonts w:hint="eastAsia" w:ascii="仿宋" w:hAnsi="仿宋" w:eastAsia="仿宋" w:cs="仿宋"/>
          <w:b/>
          <w:bCs/>
          <w:color w:val="000000"/>
          <w:sz w:val="21"/>
          <w:szCs w:val="21"/>
          <w:lang w:val="zh-CN"/>
        </w:rPr>
      </w:r>
      <w:r/>
    </w:p>
    <w:p>
      <w:pPr>
        <w:pStyle w:val="1094"/>
        <w:rPr>
          <w:rFonts w:hint="eastAsia" w:ascii="仿宋" w:hAnsi="仿宋" w:eastAsia="仿宋"/>
          <w:b/>
          <w:bCs/>
          <w:color w:val="000000"/>
          <w:sz w:val="24"/>
          <w:szCs w:val="24"/>
        </w:rPr>
        <w:sectPr>
          <w:footnotePr/>
          <w:endnotePr/>
          <w:type w:val="nextPage"/>
          <w:pgSz w:w="16838" w:h="11906" w:orient="landscape"/>
          <w:pgMar w:top="1800" w:right="1440" w:bottom="1800" w:left="1440" w:header="907" w:footer="680" w:gutter="0"/>
          <w:pgNumType w:start="1"/>
          <w:cols w:num="1" w:sep="0" w:space="1701" w:equalWidth="1"/>
          <w:docGrid w:linePitch="360"/>
          <w:titlePg/>
        </w:sectPr>
      </w:pPr>
      <w:r>
        <w:rPr>
          <w:rFonts w:hint="eastAsia" w:ascii="仿宋" w:hAnsi="仿宋" w:eastAsia="仿宋"/>
          <w:b/>
          <w:bCs/>
          <w:color w:val="000000"/>
          <w:sz w:val="24"/>
          <w:szCs w:val="24"/>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b/>
          <w:bCs/>
          <w:color w:val="000000"/>
          <w:sz w:val="24"/>
          <w:szCs w:val="24"/>
          <w:lang w:eastAsia="zh-CN"/>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b/>
          <w:bCs/>
          <w:color w:val="000000"/>
          <w:sz w:val="24"/>
          <w:szCs w:val="24"/>
        </w:rPr>
        <w:t xml:space="preserve">附件 </w:t>
      </w:r>
      <w:r>
        <w:rPr>
          <w:rFonts w:hint="eastAsia" w:ascii="仿宋" w:hAnsi="仿宋" w:eastAsia="仿宋" w:cs="仿宋"/>
          <w:b/>
          <w:bCs/>
          <w:color w:val="000000"/>
          <w:sz w:val="24"/>
          <w:szCs w:val="24"/>
          <w:lang w:val="en-US" w:eastAsia="zh-CN"/>
        </w:rPr>
        <w:t xml:space="preserve">2</w:t>
      </w:r>
      <w:r>
        <w:rPr>
          <w:rFonts w:hint="eastAsia" w:ascii="仿宋" w:hAnsi="仿宋" w:eastAsia="仿宋" w:cs="仿宋"/>
          <w:b/>
          <w:bCs/>
          <w:color w:val="000000"/>
          <w:sz w:val="24"/>
          <w:szCs w:val="24"/>
        </w:rPr>
        <w:t xml:space="preserve">：履约验收报告</w:t>
      </w:r>
      <w:r>
        <w:rPr>
          <w:rFonts w:hint="eastAsia" w:ascii="仿宋" w:hAnsi="仿宋" w:eastAsia="仿宋" w:cs="仿宋"/>
          <w:b/>
          <w:bCs/>
          <w:color w:val="000000"/>
          <w:sz w:val="24"/>
          <w:szCs w:val="24"/>
          <w:lang w:eastAsia="zh-CN"/>
        </w:rPr>
      </w:r>
      <w:r/>
    </w:p>
    <w:p>
      <w:pPr>
        <w:pStyle w:val="1072"/>
        <w:ind w:left="0" w:right="0"/>
        <w:jc w:val="left"/>
        <w:keepLines w:val="0"/>
        <w:keepNext w:val="0"/>
        <w:spacing w:before="0" w:beforeAutospacing="0" w:after="0" w:afterAutospacing="0" w:line="360" w:lineRule="atLeast"/>
        <w:widowControl/>
        <w:rPr>
          <w:rFonts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项目名称：便民河沿线区域东阳雨水泵站及润阳路下穿等雨水泵站运行维护管理项目</w:t>
      </w:r>
      <w:r>
        <w:rPr>
          <w:rFonts w:ascii="仿宋" w:hAnsi="仿宋" w:eastAsia="仿宋" w:cs="仿宋"/>
          <w:color w:val="000000"/>
          <w:sz w:val="24"/>
          <w:szCs w:val="24"/>
          <w:lang w:val="en-US" w:eastAsia="zh-CN" w:bidi="ar"/>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服务期限： 年   月   日 —  年   月   日</w:t>
      </w:r>
      <w:r>
        <w:rPr>
          <w:rFonts w:hint="eastAsia" w:ascii="仿宋" w:hAnsi="仿宋" w:eastAsia="仿宋" w:cs="仿宋"/>
          <w:color w:val="000000"/>
          <w:sz w:val="24"/>
          <w:szCs w:val="24"/>
          <w:lang w:val="en-US" w:eastAsia="zh-CN" w:bidi="ar"/>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验收类型：□季度 □半年 □年度 □专项</w:t>
      </w:r>
      <w:r>
        <w:rPr>
          <w:rFonts w:hint="eastAsia" w:ascii="仿宋" w:hAnsi="仿宋" w:eastAsia="仿宋" w:cs="仿宋"/>
          <w:color w:val="000000"/>
          <w:sz w:val="24"/>
          <w:szCs w:val="24"/>
          <w:lang w:val="en-US" w:eastAsia="zh-CN" w:bidi="ar"/>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验收日期：</w:t>
      </w:r>
      <w:r>
        <w:rPr>
          <w:rFonts w:hint="eastAsia" w:ascii="仿宋" w:hAnsi="仿宋" w:eastAsia="仿宋" w:cs="仿宋"/>
          <w:color w:val="000000"/>
          <w:sz w:val="24"/>
          <w:szCs w:val="24"/>
          <w:u w:val="single"/>
          <w:lang w:val="en-US" w:eastAsia="zh-CN" w:bidi="ar"/>
        </w:rPr>
        <w:t xml:space="preserve">____</w:t>
      </w:r>
      <w:r>
        <w:rPr>
          <w:rFonts w:hint="eastAsia" w:ascii="仿宋" w:hAnsi="仿宋" w:eastAsia="仿宋" w:cs="仿宋"/>
          <w:color w:val="000000"/>
          <w:sz w:val="24"/>
          <w:szCs w:val="24"/>
          <w:lang w:val="en-US" w:eastAsia="zh-CN" w:bidi="ar"/>
        </w:rPr>
        <w:t xml:space="preserve">年</w:t>
      </w:r>
      <w:r>
        <w:rPr>
          <w:rFonts w:hint="eastAsia" w:ascii="仿宋" w:hAnsi="仿宋" w:eastAsia="仿宋" w:cs="仿宋"/>
          <w:color w:val="000000"/>
          <w:sz w:val="24"/>
          <w:szCs w:val="24"/>
          <w:u w:val="single"/>
          <w:lang w:val="en-US" w:eastAsia="zh-CN" w:bidi="ar"/>
        </w:rPr>
        <w:t xml:space="preserve">____</w:t>
      </w:r>
      <w:r>
        <w:rPr>
          <w:rFonts w:hint="eastAsia" w:ascii="仿宋" w:hAnsi="仿宋" w:eastAsia="仿宋" w:cs="仿宋"/>
          <w:color w:val="000000"/>
          <w:sz w:val="24"/>
          <w:szCs w:val="24"/>
          <w:lang w:val="en-US" w:eastAsia="zh-CN" w:bidi="ar"/>
        </w:rPr>
        <w:t xml:space="preserve">月</w:t>
      </w:r>
      <w:r>
        <w:rPr>
          <w:rFonts w:hint="eastAsia" w:ascii="仿宋" w:hAnsi="仿宋" w:eastAsia="仿宋" w:cs="仿宋"/>
          <w:color w:val="000000"/>
          <w:sz w:val="24"/>
          <w:szCs w:val="24"/>
          <w:u w:val="single"/>
          <w:lang w:val="en-US" w:eastAsia="zh-CN" w:bidi="ar"/>
        </w:rPr>
        <w:t xml:space="preserve">____</w:t>
      </w:r>
      <w:r>
        <w:rPr>
          <w:rFonts w:hint="eastAsia" w:ascii="仿宋" w:hAnsi="仿宋" w:eastAsia="仿宋" w:cs="仿宋"/>
          <w:color w:val="000000"/>
          <w:sz w:val="24"/>
          <w:szCs w:val="24"/>
          <w:lang w:val="en-US" w:eastAsia="zh-CN" w:bidi="ar"/>
        </w:rPr>
        <w:t xml:space="preserve">日</w:t>
      </w:r>
      <w:r>
        <w:rPr>
          <w:rFonts w:hint="eastAsia" w:ascii="仿宋" w:hAnsi="仿宋" w:eastAsia="仿宋" w:cs="仿宋"/>
          <w:color w:val="000000"/>
          <w:sz w:val="24"/>
          <w:szCs w:val="24"/>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一、验收依据</w:t>
      </w:r>
      <w:r>
        <w:rPr>
          <w:rFonts w:hint="eastAsia" w:ascii="仿宋" w:hAnsi="仿宋" w:eastAsia="仿宋" w:cs="仿宋"/>
          <w:color w:val="000000"/>
          <w:sz w:val="24"/>
          <w:szCs w:val="24"/>
        </w:rPr>
      </w:r>
      <w:r/>
    </w:p>
    <w:p>
      <w:pPr>
        <w:pStyle w:val="1072"/>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rPr>
        <w:t xml:space="preserve">采购文件、响应文件、服务合同</w:t>
      </w:r>
      <w:r>
        <w:rPr>
          <w:rFonts w:hint="eastAsia" w:ascii="仿宋" w:hAnsi="仿宋" w:eastAsia="仿宋" w:cs="仿宋"/>
          <w:color w:val="000000"/>
          <w:sz w:val="24"/>
          <w:szCs w:val="24"/>
        </w:rPr>
      </w:r>
      <w:r/>
    </w:p>
    <w:p>
      <w:pPr>
        <w:pStyle w:val="1072"/>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2.</w:t>
      </w:r>
      <w:r>
        <w:rPr>
          <w:rFonts w:hint="eastAsia" w:ascii="仿宋" w:hAnsi="仿宋" w:eastAsia="仿宋" w:cs="仿宋"/>
          <w:color w:val="000000"/>
          <w:sz w:val="24"/>
          <w:szCs w:val="24"/>
        </w:rPr>
        <w:t xml:space="preserve">《泵站安全鉴定规程》《泵站技术管理规程》</w:t>
      </w:r>
      <w:r>
        <w:rPr>
          <w:rFonts w:hint="eastAsia" w:ascii="仿宋" w:hAnsi="仿宋" w:eastAsia="仿宋" w:cs="仿宋"/>
          <w:color w:val="000000"/>
          <w:sz w:val="24"/>
          <w:szCs w:val="24"/>
        </w:rPr>
      </w:r>
      <w:r/>
    </w:p>
    <w:p>
      <w:pPr>
        <w:pStyle w:val="1072"/>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rPr>
        <w:t xml:space="preserve">《江苏省泵站安全鉴定管理办法》《南京市水利工程管理和保护办法》《南京市排水条例》</w:t>
      </w:r>
      <w:r>
        <w:rPr>
          <w:rFonts w:hint="eastAsia" w:ascii="仿宋" w:hAnsi="仿宋" w:eastAsia="仿宋" w:cs="仿宋"/>
          <w:color w:val="000000"/>
          <w:sz w:val="24"/>
          <w:szCs w:val="24"/>
        </w:rPr>
      </w:r>
      <w:r/>
    </w:p>
    <w:p>
      <w:pPr>
        <w:pStyle w:val="1072"/>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4.</w:t>
      </w:r>
      <w:r>
        <w:rPr>
          <w:rFonts w:hint="eastAsia" w:ascii="仿宋" w:hAnsi="仿宋" w:eastAsia="仿宋" w:cs="仿宋"/>
          <w:color w:val="000000"/>
          <w:sz w:val="24"/>
          <w:szCs w:val="24"/>
        </w:rPr>
        <w:t xml:space="preserve">江苏省水利工程管理、安全生产要求</w:t>
      </w:r>
      <w:r>
        <w:rPr>
          <w:rFonts w:hint="eastAsia" w:ascii="仿宋" w:hAnsi="仿宋" w:eastAsia="仿宋" w:cs="仿宋"/>
          <w:color w:val="000000"/>
          <w:sz w:val="24"/>
          <w:szCs w:val="24"/>
        </w:rPr>
      </w:r>
      <w:r/>
    </w:p>
    <w:p>
      <w:pPr>
        <w:pStyle w:val="1072"/>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5.</w:t>
      </w:r>
      <w:r>
        <w:rPr>
          <w:rFonts w:hint="eastAsia" w:ascii="仿宋" w:hAnsi="仿宋" w:eastAsia="仿宋" w:cs="仿宋"/>
          <w:color w:val="000000"/>
          <w:sz w:val="24"/>
          <w:szCs w:val="24"/>
        </w:rPr>
        <w:t xml:space="preserve">本项目考核办法</w:t>
      </w:r>
      <w:r>
        <w:rPr>
          <w:rFonts w:hint="eastAsia" w:ascii="仿宋" w:hAnsi="仿宋" w:eastAsia="仿宋" w:cs="仿宋"/>
          <w:color w:val="000000"/>
          <w:sz w:val="24"/>
          <w:szCs w:val="24"/>
        </w:rPr>
      </w:r>
      <w:r/>
    </w:p>
    <w:p>
      <w:pPr>
        <w:pStyle w:val="1072"/>
        <w:numPr>
          <w:ilvl w:val="0"/>
          <w:numId w:val="14"/>
        </w:numPr>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验收组织验收组组长：</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072"/>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验收组成员：</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072"/>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监督人员：</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三、履约情况概述</w:t>
      </w:r>
      <w:r>
        <w:rPr>
          <w:rFonts w:hint="eastAsia" w:ascii="仿宋" w:hAnsi="仿宋" w:eastAsia="仿宋" w:cs="仿宋"/>
          <w:color w:val="000000"/>
          <w:sz w:val="24"/>
          <w:szCs w:val="24"/>
        </w:rPr>
      </w:r>
      <w:r/>
    </w:p>
    <w:p>
      <w:pPr>
        <w:pStyle w:val="1072"/>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1.水工建筑物：</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72"/>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2.金属结构及机电设备：</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72"/>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3.自动化系统：</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72"/>
        <w:numPr>
          <w:ilvl w:val="0"/>
          <w:numId w:val="0"/>
        </w:numPr>
        <w:ind w:firstLine="240"/>
        <w:jc w:val="left"/>
        <w:spacing w:line="360" w:lineRule="atLeast"/>
        <w:widowControl/>
        <w:rPr>
          <w:rFonts w:ascii="仿宋" w:hAnsi="仿宋" w:eastAsia="仿宋" w:cs="仿宋"/>
          <w:b w:val="0"/>
          <w:bCs w:val="0"/>
          <w:color w:val="000000"/>
          <w:spacing w:val="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pacing w:val="0"/>
          <w:sz w:val="24"/>
          <w:szCs w:val="24"/>
          <w:lang w:val="en-US" w:eastAsia="zh-CN" w:bidi="ar"/>
        </w:rPr>
        <w:t xml:space="preserve">4.景观照明系统：</w:t>
      </w:r>
      <w:r>
        <w:rPr>
          <w:rFonts w:hint="eastAsia" w:ascii="仿宋" w:hAnsi="仿宋" w:eastAsia="仿宋" w:cs="仿宋"/>
          <w:b w:val="0"/>
          <w:bCs w:val="0"/>
          <w:color w:val="000000"/>
          <w:spacing w:val="0"/>
          <w:sz w:val="24"/>
          <w:szCs w:val="24"/>
          <w:u w:val="single"/>
          <w:lang w:val="en-US" w:eastAsia="zh-CN" w:bidi="ar"/>
        </w:rPr>
        <w:t xml:space="preserve">                                             </w:t>
      </w:r>
      <w:r>
        <w:rPr>
          <w:rFonts w:ascii="仿宋" w:hAnsi="仿宋" w:eastAsia="仿宋" w:cs="仿宋"/>
          <w:b w:val="0"/>
          <w:bCs w:val="0"/>
          <w:color w:val="000000"/>
          <w:spacing w:val="0"/>
          <w:sz w:val="24"/>
          <w:szCs w:val="24"/>
          <w:u w:val="single"/>
          <w:lang w:val="en-US" w:eastAsia="zh-CN" w:bidi="ar"/>
        </w:rPr>
      </w:r>
      <w:r/>
    </w:p>
    <w:p>
      <w:pPr>
        <w:pStyle w:val="1072"/>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5.运行管理：</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72"/>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6.环境卫生：</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72"/>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7.安全管理：</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72"/>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8.防汛工作：</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72"/>
        <w:numPr>
          <w:ilvl w:val="0"/>
          <w:numId w:val="0"/>
        </w:numPr>
        <w:ind w:firstLine="240"/>
        <w:jc w:val="left"/>
        <w:spacing w:line="360" w:lineRule="atLeast"/>
        <w:widowControl/>
        <w:rPr>
          <w:rFonts w:ascii="仿宋" w:hAnsi="仿宋" w:eastAsia="仿宋" w:cs="仿宋"/>
          <w:b w:val="0"/>
          <w:bCs w:val="0"/>
          <w:color w:val="000000"/>
          <w:sz w:val="24"/>
          <w:szCs w:val="24"/>
          <w:u w:val="single"/>
          <w:lang w:val="en-US" w:eastAsia="zh-CN" w:bidi="ar"/>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000000"/>
          <w:sz w:val="24"/>
          <w:szCs w:val="24"/>
          <w:lang w:val="en-US" w:eastAsia="zh-CN" w:bidi="ar"/>
        </w:rPr>
        <w:t xml:space="preserve">9.项目部管理：</w:t>
      </w:r>
      <w:r>
        <w:rPr>
          <w:rFonts w:hint="eastAsia" w:ascii="仿宋" w:hAnsi="仿宋" w:eastAsia="仿宋" w:cs="仿宋"/>
          <w:b w:val="0"/>
          <w:bCs w:val="0"/>
          <w:color w:val="000000"/>
          <w:sz w:val="24"/>
          <w:szCs w:val="24"/>
          <w:u w:val="single"/>
          <w:lang w:val="en-US" w:eastAsia="zh-CN" w:bidi="ar"/>
        </w:rPr>
        <w:t xml:space="preserve">                                                </w:t>
      </w:r>
      <w:r>
        <w:rPr>
          <w:rFonts w:ascii="仿宋" w:hAnsi="仿宋" w:eastAsia="仿宋" w:cs="仿宋"/>
          <w:b w:val="0"/>
          <w:bCs w:val="0"/>
          <w:color w:val="000000"/>
          <w:sz w:val="24"/>
          <w:szCs w:val="24"/>
          <w:u w:val="single"/>
          <w:lang w:val="en-US" w:eastAsia="zh-CN" w:bidi="ar"/>
        </w:rPr>
      </w:r>
      <w:r/>
    </w:p>
    <w:p>
      <w:pPr>
        <w:pStyle w:val="1072"/>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rPr>
      </w:r>
      <w:r/>
    </w:p>
    <w:p>
      <w:pPr>
        <w:pStyle w:val="1072"/>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现场核查与测试情况</w:t>
      </w:r>
      <w:r>
        <w:rPr>
          <w:rFonts w:hint="eastAsia" w:ascii="仿宋" w:hAnsi="仿宋" w:eastAsia="仿宋" w:cs="仿宋"/>
          <w:color w:val="000000"/>
          <w:sz w:val="24"/>
          <w:szCs w:val="24"/>
          <w:lang w:val="en-US" w:eastAsia="zh-CN" w:bidi="ar"/>
        </w:rPr>
      </w:r>
      <w:r/>
    </w:p>
    <w:p>
      <w:pPr>
        <w:pStyle w:val="1072"/>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现场核查：</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r>
      <w:r/>
    </w:p>
    <w:p>
      <w:pPr>
        <w:pStyle w:val="1072"/>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设备测试：</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r>
      <w:r/>
    </w:p>
    <w:p>
      <w:pPr>
        <w:pStyle w:val="1072"/>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存在问题：</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rPr>
      </w:r>
      <w:r/>
    </w:p>
    <w:p>
      <w:pPr>
        <w:pStyle w:val="1072"/>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验收评分与结论验收得分</w:t>
      </w:r>
      <w:r>
        <w:rPr>
          <w:rFonts w:hint="eastAsia" w:ascii="仿宋" w:hAnsi="仿宋" w:eastAsia="仿宋" w:cs="仿宋"/>
          <w:b w:val="0"/>
          <w:bCs w:val="0"/>
          <w:color w:val="000000"/>
          <w:sz w:val="24"/>
          <w:szCs w:val="24"/>
          <w:lang w:val="en-US" w:eastAsia="zh-CN" w:bidi="ar"/>
        </w:rPr>
        <w:t xml:space="preserve">：</w:t>
      </w:r>
      <w:r>
        <w:rPr>
          <w:rFonts w:hint="eastAsia" w:ascii="仿宋" w:hAnsi="仿宋" w:eastAsia="仿宋" w:cs="仿宋"/>
          <w:color w:val="000000"/>
          <w:sz w:val="24"/>
          <w:szCs w:val="24"/>
          <w:lang w:val="en-US" w:eastAsia="zh-CN" w:bidi="ar"/>
        </w:rPr>
      </w:r>
      <w:r/>
    </w:p>
    <w:p>
      <w:pPr>
        <w:pStyle w:val="1072"/>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Style w:val="1136"/>
          <w:rFonts w:hint="eastAsia" w:ascii="仿宋" w:hAnsi="仿宋" w:eastAsia="仿宋" w:cs="仿宋"/>
          <w:b w:val="0"/>
          <w:bCs w:val="0"/>
          <w:color w:val="000000"/>
          <w:sz w:val="24"/>
          <w:szCs w:val="24"/>
          <w:lang w:val="en-US" w:eastAsia="zh-CN" w:bidi="ar"/>
        </w:rPr>
        <w:t xml:space="preserve">分验收等级：□优秀 □合格 □不合格验收意见：</w:t>
      </w:r>
      <w:r>
        <w:rPr>
          <w:rFonts w:hint="eastAsia" w:ascii="仿宋" w:hAnsi="仿宋" w:eastAsia="仿宋" w:cs="仿宋"/>
          <w:color w:val="000000"/>
          <w:sz w:val="24"/>
          <w:szCs w:val="24"/>
          <w:lang w:val="en-US" w:eastAsia="zh-CN" w:bidi="ar"/>
        </w:rPr>
      </w:r>
      <w:r/>
    </w:p>
    <w:p>
      <w:pPr>
        <w:pStyle w:val="1072"/>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val="0"/>
          <w:bCs w:val="0"/>
          <w:color w:val="000000"/>
          <w:sz w:val="24"/>
          <w:szCs w:val="24"/>
          <w:lang w:val="en-US" w:eastAsia="zh-CN" w:bidi="ar"/>
        </w:rPr>
        <w:t xml:space="preserve">整改要求（如需要）问题</w:t>
      </w:r>
      <w:r>
        <w:rPr>
          <w:rFonts w:hint="eastAsia" w:ascii="仿宋" w:hAnsi="仿宋" w:eastAsia="仿宋" w:cs="仿宋"/>
          <w:color w:val="000000"/>
          <w:sz w:val="24"/>
          <w:szCs w:val="24"/>
          <w:lang w:val="en-US" w:eastAsia="zh-CN" w:bidi="ar"/>
        </w:rPr>
        <w:t xml:space="preserve">清单：</w:t>
      </w:r>
      <w:r>
        <w:rPr>
          <w:rFonts w:hint="eastAsia" w:ascii="仿宋" w:hAnsi="仿宋" w:eastAsia="仿宋" w:cs="仿宋"/>
          <w:color w:val="000000"/>
          <w:sz w:val="24"/>
          <w:szCs w:val="24"/>
          <w:lang w:val="en-US" w:eastAsia="zh-CN" w:bidi="ar"/>
        </w:rPr>
      </w:r>
      <w:r/>
    </w:p>
    <w:p>
      <w:pPr>
        <w:pStyle w:val="1072"/>
        <w:numPr>
          <w:ilvl w:val="0"/>
          <w:numId w:val="0"/>
        </w:numPr>
        <w:ind w:right="0" w:firstLine="240"/>
        <w:jc w:val="left"/>
        <w:keepLines w:val="0"/>
        <w:keepNext w:val="0"/>
        <w:spacing w:before="0" w:beforeAutospacing="0" w:after="0" w:afterAutospacing="0" w:line="360" w:lineRule="atLeast"/>
        <w:widowControl/>
        <w:rPr>
          <w:rStyle w:val="1136"/>
          <w:rFonts w:hint="eastAsia" w:ascii="仿宋" w:hAnsi="仿宋" w:eastAsia="仿宋" w:cs="仿宋"/>
          <w:b/>
          <w:bCs/>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整改</w:t>
      </w:r>
      <w:r>
        <w:rPr>
          <w:rFonts w:hint="eastAsia" w:ascii="仿宋" w:hAnsi="仿宋" w:eastAsia="仿宋" w:cs="仿宋"/>
          <w:b w:val="0"/>
          <w:bCs w:val="0"/>
          <w:color w:val="000000"/>
          <w:sz w:val="24"/>
          <w:szCs w:val="24"/>
          <w:lang w:val="en-US" w:eastAsia="zh-CN" w:bidi="ar"/>
        </w:rPr>
        <w:t xml:space="preserve">期限：</w:t>
      </w:r>
      <w:r>
        <w:rPr>
          <w:rStyle w:val="1136"/>
          <w:rFonts w:hint="eastAsia" w:ascii="仿宋" w:hAnsi="仿宋" w:eastAsia="仿宋" w:cs="仿宋"/>
          <w:b w:val="0"/>
          <w:bCs w:val="0"/>
          <w:color w:val="000000"/>
          <w:sz w:val="24"/>
          <w:szCs w:val="24"/>
          <w:lang w:val="en-US" w:eastAsia="zh-CN" w:bidi="ar"/>
        </w:rPr>
        <w:t xml:space="preserve">年____月____日前</w:t>
      </w:r>
      <w:r>
        <w:rPr>
          <w:rStyle w:val="1136"/>
          <w:rFonts w:hint="eastAsia" w:ascii="仿宋" w:hAnsi="仿宋" w:eastAsia="仿宋" w:cs="仿宋"/>
          <w:b/>
          <w:bCs/>
          <w:color w:val="000000"/>
          <w:sz w:val="24"/>
          <w:szCs w:val="24"/>
          <w:lang w:val="en-US" w:eastAsia="zh-CN" w:bidi="ar"/>
        </w:rPr>
      </w:r>
      <w:r/>
    </w:p>
    <w:p>
      <w:pPr>
        <w:pStyle w:val="1072"/>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072"/>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072"/>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072"/>
        <w:ind w:left="0" w:right="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r>
      <w:r/>
    </w:p>
    <w:p>
      <w:pPr>
        <w:pStyle w:val="1072"/>
        <w:ind w:left="0" w:right="0"/>
        <w:keepLines w:val="0"/>
        <w:keepNext w:val="0"/>
        <w:spacing w:before="0" w:beforeAutospacing="0" w:after="0" w:afterAutospacing="0" w:line="360" w:lineRule="atLeast"/>
        <w:widowControl/>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b/>
          <w:bCs/>
          <w:color w:val="000000"/>
          <w:sz w:val="24"/>
          <w:szCs w:val="24"/>
        </w:rPr>
        <w:t xml:space="preserve">附件</w:t>
      </w:r>
      <w:r>
        <w:rPr>
          <w:rFonts w:hint="eastAsia" w:ascii="仿宋" w:hAnsi="仿宋" w:eastAsia="仿宋" w:cs="仿宋"/>
          <w:b/>
          <w:bCs/>
          <w:color w:val="000000"/>
          <w:sz w:val="24"/>
          <w:szCs w:val="24"/>
          <w:lang w:val="en-US" w:eastAsia="zh-CN"/>
        </w:rPr>
        <w:t xml:space="preserve">3</w:t>
      </w:r>
      <w:r>
        <w:rPr>
          <w:rFonts w:hint="eastAsia" w:ascii="仿宋" w:hAnsi="仿宋" w:eastAsia="仿宋" w:cs="仿宋"/>
          <w:b/>
          <w:bCs/>
          <w:color w:val="000000"/>
          <w:sz w:val="24"/>
          <w:szCs w:val="24"/>
        </w:rPr>
        <w:t xml:space="preserve">：整改通知书</w:t>
      </w:r>
      <w:r>
        <w:rPr>
          <w:rFonts w:hint="eastAsia" w:ascii="仿宋" w:hAnsi="仿宋" w:eastAsia="仿宋" w:cs="仿宋"/>
          <w:b/>
          <w:bCs/>
          <w:color w:val="000000"/>
          <w:sz w:val="24"/>
          <w:szCs w:val="24"/>
        </w:rPr>
      </w:r>
      <w:r/>
    </w:p>
    <w:p>
      <w:pPr>
        <w:pStyle w:val="1072"/>
        <w:ind w:left="0" w:right="0"/>
        <w:jc w:val="center"/>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outlineLvl w:val="9"/>
        <w:suppressLineNumbers w:val="0"/>
      </w:pPr>
      <w:r>
        <w:rPr>
          <w:rFonts w:hint="eastAsia" w:ascii="仿宋" w:hAnsi="仿宋" w:eastAsia="仿宋" w:cs="仿宋"/>
          <w:color w:val="000000"/>
          <w:sz w:val="24"/>
          <w:szCs w:val="24"/>
        </w:rPr>
        <w:t xml:space="preserve">项目履约验收整改通知书</w:t>
      </w:r>
      <w:r>
        <w:rPr>
          <w:rFonts w:hint="eastAsia" w:ascii="仿宋" w:hAnsi="仿宋" w:eastAsia="仿宋" w:cs="仿宋"/>
          <w:color w:val="000000"/>
          <w:sz w:val="24"/>
          <w:szCs w:val="24"/>
        </w:rPr>
      </w:r>
      <w:r/>
    </w:p>
    <w:p>
      <w:pPr>
        <w:pStyle w:val="1072"/>
        <w:ind w:left="0" w:right="0"/>
        <w:jc w:val="left"/>
        <w:keepLines w:val="0"/>
        <w:keepNext w:val="0"/>
        <w:spacing w:before="0" w:beforeAutospacing="0" w:after="0" w:afterAutospacing="0" w:line="360" w:lineRule="atLeast"/>
        <w:widowControl/>
        <w:rPr>
          <w:rFonts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致：</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（运维服务商）根据便民河沿线区域东阳雨水泵站及润阳路下穿等雨水泵站运行维护管理项目</w:t>
      </w:r>
      <w:r>
        <w:rPr>
          <w:rFonts w:ascii="仿宋" w:hAnsi="仿宋" w:eastAsia="仿宋" w:cs="仿宋"/>
          <w:color w:val="000000"/>
          <w:sz w:val="24"/>
          <w:szCs w:val="24"/>
          <w:lang w:val="en-US" w:eastAsia="zh-CN" w:bidi="ar"/>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履约验收，你单位存在以下问题，现通知限期整改：</w:t>
      </w:r>
      <w:r>
        <w:rPr>
          <w:rFonts w:hint="eastAsia" w:ascii="仿宋" w:hAnsi="仿宋" w:eastAsia="仿宋" w:cs="仿宋"/>
          <w:color w:val="000000"/>
          <w:sz w:val="24"/>
          <w:szCs w:val="24"/>
        </w:rPr>
      </w:r>
      <w:r/>
    </w:p>
    <w:p>
      <w:pPr>
        <w:pStyle w:val="1072"/>
        <w:numPr>
          <w:ilvl w:val="0"/>
          <w:numId w:val="0"/>
        </w:numPr>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一、存在问题</w:t>
      </w:r>
      <w:r>
        <w:rPr>
          <w:rFonts w:hint="eastAsia" w:ascii="仿宋" w:hAnsi="仿宋" w:eastAsia="仿宋" w:cs="仿宋"/>
          <w:color w:val="000000"/>
          <w:sz w:val="24"/>
          <w:szCs w:val="24"/>
          <w:lang w:val="en-US" w:eastAsia="zh-CN" w:bidi="ar"/>
        </w:rPr>
      </w:r>
      <w:r/>
    </w:p>
    <w:p>
      <w:pPr>
        <w:pStyle w:val="1072"/>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1、</w:t>
      </w:r>
      <w:r>
        <w:rPr>
          <w:rFonts w:hint="eastAsia" w:ascii="仿宋" w:hAnsi="仿宋" w:eastAsia="仿宋" w:cs="仿宋"/>
          <w:color w:val="000000"/>
          <w:sz w:val="24"/>
          <w:szCs w:val="24"/>
          <w:lang w:val="en-US" w:eastAsia="zh-CN" w:bidi="ar"/>
        </w:rPr>
      </w:r>
      <w:r/>
    </w:p>
    <w:p>
      <w:pPr>
        <w:pStyle w:val="1072"/>
        <w:numPr>
          <w:ilvl w:val="0"/>
          <w:numId w:val="0"/>
        </w:numPr>
        <w:ind w:right="0" w:firstLine="24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2、</w:t>
      </w:r>
      <w:r>
        <w:rPr>
          <w:rFonts w:hint="eastAsia" w:ascii="仿宋" w:hAnsi="仿宋" w:eastAsia="仿宋" w:cs="仿宋"/>
          <w:color w:val="000000"/>
          <w:sz w:val="24"/>
          <w:szCs w:val="24"/>
          <w:lang w:val="en-US" w:eastAsia="zh-CN" w:bidi="ar"/>
        </w:rPr>
      </w:r>
      <w:r/>
    </w:p>
    <w:p>
      <w:pPr>
        <w:pStyle w:val="1072"/>
        <w:numPr>
          <w:ilvl w:val="0"/>
          <w:numId w:val="0"/>
        </w:numPr>
        <w:ind w:right="0" w:firstLine="240"/>
        <w:jc w:val="left"/>
        <w:keepLines w:val="0"/>
        <w:keepNext w:val="0"/>
        <w:spacing w:before="0" w:beforeAutospacing="0" w:after="0" w:afterAutospacing="0" w:line="360" w:lineRule="atLeast"/>
        <w:widowControl/>
        <w:rPr>
          <w:rFonts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w:t>
      </w:r>
      <w:r>
        <w:rPr>
          <w:rFonts w:ascii="仿宋" w:hAnsi="仿宋" w:eastAsia="仿宋" w:cs="仿宋"/>
          <w:color w:val="000000"/>
          <w:sz w:val="24"/>
          <w:szCs w:val="24"/>
          <w:lang w:val="en-US" w:eastAsia="zh-CN" w:bidi="ar"/>
        </w:rPr>
      </w:r>
      <w:r/>
    </w:p>
    <w:p>
      <w:pPr>
        <w:pStyle w:val="1072"/>
        <w:numPr>
          <w:ilvl w:val="0"/>
          <w:numId w:val="15"/>
        </w:numPr>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整改依据</w:t>
      </w:r>
      <w:r>
        <w:rPr>
          <w:rFonts w:hint="eastAsia" w:ascii="仿宋" w:hAnsi="仿宋" w:eastAsia="仿宋" w:cs="仿宋"/>
          <w:color w:val="000000"/>
          <w:sz w:val="24"/>
          <w:szCs w:val="24"/>
          <w:lang w:val="en-US" w:eastAsia="zh-CN" w:bidi="ar"/>
        </w:rPr>
      </w:r>
      <w:r/>
    </w:p>
    <w:p>
      <w:pPr>
        <w:pStyle w:val="1072"/>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采购文件、服务合同、泵站管理相关法律法规及考核办法。</w:t>
      </w:r>
      <w:r>
        <w:rPr>
          <w:rFonts w:hint="eastAsia" w:ascii="仿宋" w:hAnsi="仿宋" w:eastAsia="仿宋" w:cs="仿宋"/>
          <w:color w:val="000000"/>
          <w:sz w:val="24"/>
          <w:szCs w:val="24"/>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三、整改要求</w:t>
      </w:r>
      <w:r>
        <w:rPr>
          <w:rFonts w:hint="eastAsia" w:ascii="仿宋" w:hAnsi="仿宋" w:eastAsia="仿宋" w:cs="仿宋"/>
          <w:color w:val="000000"/>
          <w:sz w:val="24"/>
          <w:szCs w:val="24"/>
        </w:rPr>
      </w:r>
      <w:r/>
    </w:p>
    <w:p>
      <w:pPr>
        <w:pStyle w:val="1072"/>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1、</w:t>
      </w:r>
      <w:r>
        <w:rPr>
          <w:rFonts w:hint="eastAsia" w:ascii="仿宋" w:hAnsi="仿宋" w:eastAsia="仿宋" w:cs="仿宋"/>
          <w:color w:val="000000"/>
          <w:sz w:val="24"/>
          <w:szCs w:val="24"/>
        </w:rPr>
        <w:t xml:space="preserve">制定整改措施，落实责任人。</w:t>
      </w:r>
      <w:r>
        <w:rPr>
          <w:rFonts w:hint="eastAsia" w:ascii="仿宋" w:hAnsi="仿宋" w:eastAsia="仿宋" w:cs="仿宋"/>
          <w:color w:val="000000"/>
          <w:sz w:val="24"/>
          <w:szCs w:val="24"/>
        </w:rPr>
      </w:r>
      <w:r/>
    </w:p>
    <w:p>
      <w:pPr>
        <w:pStyle w:val="1072"/>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整改完成后提交整改报告及佐证材料申请复验。</w:t>
      </w:r>
      <w:r>
        <w:rPr>
          <w:rFonts w:hint="eastAsia" w:ascii="仿宋" w:hAnsi="仿宋" w:eastAsia="仿宋" w:cs="仿宋"/>
          <w:color w:val="000000"/>
          <w:sz w:val="24"/>
          <w:szCs w:val="24"/>
        </w:rPr>
      </w:r>
      <w:r/>
    </w:p>
    <w:p>
      <w:pPr>
        <w:pStyle w:val="1072"/>
        <w:numPr>
          <w:ilvl w:val="0"/>
          <w:numId w:val="0"/>
        </w:numPr>
        <w:ind w:left="409" w:right="0" w:hanging="170"/>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SA"/>
        </w:rPr>
        <w:t xml:space="preserve">3、</w:t>
      </w:r>
      <w:r>
        <w:rPr>
          <w:rFonts w:hint="eastAsia" w:ascii="仿宋" w:hAnsi="仿宋" w:eastAsia="仿宋" w:cs="仿宋"/>
          <w:color w:val="000000"/>
          <w:sz w:val="24"/>
          <w:szCs w:val="24"/>
        </w:rPr>
        <w:t xml:space="preserve">整改期间确保泵站安全正常运行，保障防汛排涝。</w:t>
      </w:r>
      <w:r>
        <w:rPr>
          <w:rFonts w:hint="eastAsia" w:ascii="仿宋" w:hAnsi="仿宋" w:eastAsia="仿宋" w:cs="仿宋"/>
          <w:color w:val="000000"/>
          <w:sz w:val="24"/>
          <w:szCs w:val="24"/>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四、整改期限</w:t>
      </w:r>
      <w:r>
        <w:rPr>
          <w:rFonts w:hint="eastAsia" w:ascii="仿宋" w:hAnsi="仿宋" w:eastAsia="仿宋" w:cs="仿宋"/>
          <w:color w:val="000000"/>
          <w:sz w:val="24"/>
          <w:szCs w:val="24"/>
          <w:lang w:val="en-US" w:eastAsia="zh-CN" w:bidi="ar"/>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请于</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年</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月</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日前完成整改并申请复验。</w:t>
      </w:r>
      <w:r>
        <w:rPr>
          <w:rFonts w:hint="eastAsia" w:ascii="仿宋" w:hAnsi="仿宋" w:eastAsia="仿宋" w:cs="仿宋"/>
          <w:color w:val="000000"/>
          <w:sz w:val="24"/>
          <w:szCs w:val="24"/>
        </w:rPr>
      </w:r>
      <w:r/>
    </w:p>
    <w:p>
      <w:pPr>
        <w:pStyle w:val="1072"/>
        <w:numPr>
          <w:ilvl w:val="0"/>
          <w:numId w:val="14"/>
        </w:numPr>
        <w:ind w:left="0" w:right="0" w:firstLine="0"/>
        <w:jc w:val="left"/>
        <w:keepLines w:val="0"/>
        <w:keepNext w:val="0"/>
        <w:spacing w:before="0" w:beforeAutospacing="0" w:after="0" w:afterAutospacing="0" w:line="360" w:lineRule="atLeast"/>
        <w:widowControl/>
        <w:rPr>
          <w:rFonts w:hint="eastAsia" w:ascii="仿宋" w:hAnsi="仿宋" w:eastAsia="仿宋" w:cs="仿宋"/>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复验与追责</w:t>
      </w:r>
      <w:r>
        <w:rPr>
          <w:rFonts w:hint="eastAsia" w:ascii="仿宋" w:hAnsi="仿宋" w:eastAsia="仿宋" w:cs="仿宋"/>
          <w:color w:val="000000"/>
          <w:sz w:val="24"/>
          <w:szCs w:val="24"/>
          <w:lang w:val="en-US" w:eastAsia="zh-CN" w:bidi="ar"/>
        </w:rPr>
      </w:r>
      <w:r/>
    </w:p>
    <w:p>
      <w:pPr>
        <w:pStyle w:val="1072"/>
        <w:numPr>
          <w:ilvl w:val="0"/>
          <w:numId w:val="0"/>
        </w:numPr>
        <w:ind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逾期未整改或整改不合格，将按合同及考核办法扣减服务费、暂停付款、追究违约责任。</w:t>
      </w:r>
      <w:r>
        <w:rPr>
          <w:rFonts w:hint="eastAsia" w:ascii="仿宋" w:hAnsi="仿宋" w:eastAsia="仿宋" w:cs="仿宋"/>
          <w:color w:val="000000"/>
          <w:sz w:val="24"/>
          <w:szCs w:val="24"/>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采购人（盖章）：</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color w:val="000000"/>
          <w:sz w:val="24"/>
          <w:szCs w:val="24"/>
          <w:u w:val="singl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经办人：</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lang w:val="en-US" w:eastAsia="zh-CN" w:bidi="ar"/>
        </w:rPr>
        <w:t xml:space="preserve"> 负责人：</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color w:val="000000"/>
          <w:sz w:val="24"/>
          <w:szCs w:val="24"/>
          <w:u w:val="single"/>
          <w:lang w:val="en-US" w:eastAsia="zh-CN" w:bidi="ar"/>
        </w:rPr>
      </w:r>
      <w:r/>
    </w:p>
    <w:p>
      <w:pPr>
        <w:pStyle w:val="1072"/>
        <w:ind w:left="0" w:right="0"/>
        <w:jc w:val="left"/>
        <w:keepLines w:val="0"/>
        <w:keepNext w:val="0"/>
        <w:spacing w:before="0" w:beforeAutospacing="0" w:after="0" w:afterAutospacing="0" w:line="360" w:lineRule="atLeast"/>
        <w:widowControl/>
        <w:rPr>
          <w:rStyle w:val="1136"/>
          <w:rFonts w:hint="eastAsia" w:ascii="仿宋" w:hAnsi="仿宋" w:eastAsia="仿宋" w:cs="仿宋"/>
          <w:b/>
          <w:bCs/>
          <w:color w:val="000000"/>
          <w:sz w:val="24"/>
          <w:szCs w:val="24"/>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szCs w:val="24"/>
          <w:lang w:val="en-US" w:eastAsia="zh-CN" w:bidi="ar"/>
        </w:rPr>
        <w:t xml:space="preserve">日期：</w:t>
      </w:r>
      <w:r>
        <w:rPr>
          <w:rFonts w:hint="eastAsia" w:ascii="仿宋" w:hAnsi="仿宋" w:eastAsia="仿宋" w:cs="仿宋"/>
          <w:color w:val="000000"/>
          <w:sz w:val="24"/>
          <w:szCs w:val="24"/>
          <w:u w:val="single"/>
          <w:lang w:val="en-US" w:eastAsia="zh-CN" w:bidi="ar"/>
        </w:rPr>
        <w:t xml:space="preserve"> </w:t>
      </w:r>
      <w:r>
        <w:rPr>
          <w:rFonts w:hint="eastAsia" w:ascii="仿宋" w:hAnsi="仿宋" w:eastAsia="仿宋" w:cs="仿宋"/>
          <w:b w:val="0"/>
          <w:bCs w:val="0"/>
          <w:color w:val="000000"/>
          <w:sz w:val="24"/>
          <w:szCs w:val="24"/>
          <w:u w:val="single"/>
          <w:lang w:val="en-US" w:eastAsia="zh-CN" w:bidi="ar"/>
        </w:rPr>
        <w:t xml:space="preserve">       </w:t>
      </w:r>
      <w:r>
        <w:rPr>
          <w:rStyle w:val="1136"/>
          <w:rFonts w:hint="eastAsia" w:ascii="仿宋" w:hAnsi="仿宋" w:eastAsia="仿宋" w:cs="仿宋"/>
          <w:b w:val="0"/>
          <w:bCs w:val="0"/>
          <w:color w:val="000000"/>
          <w:sz w:val="24"/>
          <w:szCs w:val="24"/>
          <w:lang w:val="en-US" w:eastAsia="zh-CN" w:bidi="ar"/>
        </w:rPr>
        <w:t xml:space="preserve">年</w:t>
      </w:r>
      <w:r>
        <w:rPr>
          <w:rFonts w:hint="eastAsia" w:ascii="仿宋" w:hAnsi="仿宋" w:eastAsia="仿宋" w:cs="仿宋"/>
          <w:b w:val="0"/>
          <w:bCs w:val="0"/>
          <w:color w:val="000000"/>
          <w:sz w:val="24"/>
          <w:szCs w:val="24"/>
          <w:u w:val="single"/>
          <w:lang w:val="en-US" w:eastAsia="zh-CN" w:bidi="ar"/>
        </w:rPr>
        <w:t xml:space="preserve">        </w:t>
      </w:r>
      <w:r>
        <w:rPr>
          <w:rStyle w:val="1136"/>
          <w:rFonts w:hint="eastAsia" w:ascii="仿宋" w:hAnsi="仿宋" w:eastAsia="仿宋" w:cs="仿宋"/>
          <w:b w:val="0"/>
          <w:bCs w:val="0"/>
          <w:color w:val="000000"/>
          <w:sz w:val="24"/>
          <w:szCs w:val="24"/>
          <w:lang w:val="en-US" w:eastAsia="zh-CN" w:bidi="ar"/>
        </w:rPr>
        <w:t xml:space="preserve">月</w:t>
      </w:r>
      <w:r>
        <w:rPr>
          <w:rFonts w:hint="eastAsia" w:ascii="仿宋" w:hAnsi="仿宋" w:eastAsia="仿宋" w:cs="仿宋"/>
          <w:b w:val="0"/>
          <w:bCs w:val="0"/>
          <w:color w:val="000000"/>
          <w:sz w:val="24"/>
          <w:szCs w:val="24"/>
          <w:u w:val="single"/>
          <w:lang w:val="en-US" w:eastAsia="zh-CN" w:bidi="ar"/>
        </w:rPr>
        <w:t xml:space="preserve">        </w:t>
      </w:r>
      <w:r>
        <w:rPr>
          <w:rStyle w:val="1136"/>
          <w:rFonts w:hint="eastAsia" w:ascii="仿宋" w:hAnsi="仿宋" w:eastAsia="仿宋" w:cs="仿宋"/>
          <w:b w:val="0"/>
          <w:bCs w:val="0"/>
          <w:color w:val="000000"/>
          <w:sz w:val="24"/>
          <w:szCs w:val="24"/>
          <w:lang w:val="en-US" w:eastAsia="zh-CN" w:bidi="ar"/>
        </w:rPr>
        <w:t xml:space="preserve">日</w:t>
      </w:r>
      <w:r>
        <w:rPr>
          <w:rStyle w:val="1136"/>
          <w:rFonts w:hint="eastAsia" w:ascii="仿宋" w:hAnsi="仿宋" w:eastAsia="仿宋" w:cs="仿宋"/>
          <w:b/>
          <w:bCs/>
          <w:color w:val="000000"/>
          <w:sz w:val="24"/>
          <w:szCs w:val="24"/>
          <w:lang w:val="en-US" w:eastAsia="zh-CN" w:bidi="ar"/>
        </w:rPr>
      </w:r>
      <w:r/>
    </w:p>
    <w:p>
      <w:pPr>
        <w:pStyle w:val="1072"/>
        <w:ind w:left="0" w:right="0"/>
        <w:jc w:val="left"/>
        <w:keepLines w:val="0"/>
        <w:keepNext w:val="0"/>
        <w:spacing w:before="0" w:beforeAutospacing="0" w:after="0" w:afterAutospacing="0" w:line="360" w:lineRule="atLeast"/>
        <w:widowControl/>
        <w:rPr>
          <w:rFonts w:hint="eastAsia" w:ascii="仿宋" w:hAnsi="仿宋" w:eastAsia="仿宋" w:cs="仿宋"/>
          <w:b w:val="0"/>
          <w:bCs w:val="0"/>
          <w:color w:val="000000"/>
          <w:sz w:val="24"/>
          <w:szCs w:val="24"/>
        </w:rPr>
        <w:pBdr>
          <w:top w:val="none" w:color="000000" w:sz="0" w:space="0"/>
          <w:left w:val="none" w:color="000000" w:sz="0" w:space="0"/>
          <w:bottom w:val="none" w:color="000000" w:sz="0" w:space="0"/>
          <w:right w:val="none" w:color="000000" w:sz="0" w:space="0"/>
        </w:pBdr>
        <w:suppressLineNumbers w:val="0"/>
      </w:pPr>
      <w:r>
        <w:rPr>
          <w:rStyle w:val="1136"/>
          <w:rFonts w:hint="eastAsia" w:ascii="仿宋" w:hAnsi="仿宋" w:eastAsia="仿宋" w:cs="仿宋"/>
          <w:b w:val="0"/>
          <w:bCs w:val="0"/>
          <w:color w:val="000000"/>
          <w:sz w:val="24"/>
          <w:szCs w:val="24"/>
          <w:lang w:val="en-US" w:eastAsia="zh-CN" w:bidi="ar"/>
        </w:rPr>
        <w:t xml:space="preserve">服务商签收：</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日期：</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年</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月</w:t>
      </w:r>
      <w:r>
        <w:rPr>
          <w:rFonts w:hint="eastAsia" w:ascii="仿宋" w:hAnsi="仿宋" w:eastAsia="仿宋" w:cs="仿宋"/>
          <w:b w:val="0"/>
          <w:bCs w:val="0"/>
          <w:color w:val="000000"/>
          <w:sz w:val="24"/>
          <w:szCs w:val="24"/>
          <w:u w:val="single"/>
          <w:lang w:val="en-US" w:eastAsia="zh-CN" w:bidi="ar"/>
        </w:rPr>
        <w:t xml:space="preserve">        </w:t>
      </w:r>
      <w:r>
        <w:rPr>
          <w:rFonts w:hint="eastAsia" w:ascii="仿宋" w:hAnsi="仿宋" w:eastAsia="仿宋" w:cs="仿宋"/>
          <w:b w:val="0"/>
          <w:bCs w:val="0"/>
          <w:color w:val="000000"/>
          <w:sz w:val="24"/>
          <w:szCs w:val="24"/>
          <w:lang w:val="en-US" w:eastAsia="zh-CN" w:bidi="ar"/>
        </w:rPr>
        <w:t xml:space="preserve">日</w:t>
      </w:r>
      <w:r>
        <w:rPr>
          <w:rFonts w:hint="eastAsia" w:ascii="仿宋" w:hAnsi="仿宋" w:eastAsia="仿宋" w:cs="仿宋"/>
          <w:b w:val="0"/>
          <w:bCs w:val="0"/>
          <w:color w:val="000000"/>
          <w:sz w:val="24"/>
          <w:szCs w:val="24"/>
        </w:rPr>
      </w:r>
      <w:r/>
    </w:p>
    <w:p>
      <w:pPr>
        <w:pStyle w:val="1072"/>
        <w:rPr>
          <w:rFonts w:hint="eastAsia" w:ascii="仿宋" w:hAnsi="仿宋" w:eastAsia="仿宋" w:cs="仿宋"/>
        </w:rPr>
      </w:pPr>
      <w:r>
        <w:rPr>
          <w:rFonts w:hint="eastAsia" w:ascii="仿宋" w:hAnsi="仿宋" w:eastAsia="仿宋" w:cs="仿宋"/>
        </w:rPr>
      </w:r>
      <w:r/>
    </w:p>
    <w:p>
      <w:pPr>
        <w:pStyle w:val="1171"/>
        <w:ind w:firstLine="0"/>
        <w:rPr>
          <w:rFonts w:hint="eastAsia" w:ascii="仿宋" w:hAnsi="仿宋" w:eastAsia="仿宋" w:cs="仿宋"/>
          <w:b/>
          <w:bCs/>
          <w:color w:val="000000"/>
          <w:szCs w:val="21"/>
          <w:lang w:val="zh-CN" w:eastAsia="zh-CN"/>
        </w:rPr>
        <w:outlineLvl w:val="9"/>
      </w:pPr>
      <w:r>
        <w:rPr>
          <w:rFonts w:hint="eastAsia" w:ascii="仿宋" w:hAnsi="仿宋" w:eastAsia="仿宋" w:cs="仿宋"/>
          <w:b/>
          <w:bCs/>
          <w:color w:val="000000"/>
          <w:szCs w:val="21"/>
          <w:lang w:val="zh-CN" w:eastAsia="zh-CN"/>
        </w:rPr>
      </w:r>
      <w:r/>
    </w:p>
    <w:p>
      <w:pPr>
        <w:pStyle w:val="1147"/>
        <w:ind w:firstLine="0"/>
        <w:jc w:val="center"/>
        <w:spacing w:before="240" w:after="240"/>
        <w:tabs>
          <w:tab w:val="left" w:pos="0" w:leader="none"/>
        </w:tabs>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147"/>
        <w:ind w:firstLine="0"/>
        <w:jc w:val="center"/>
        <w:spacing w:before="240" w:after="240"/>
        <w:tabs>
          <w:tab w:val="left" w:pos="0" w:leader="none"/>
        </w:tabs>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147"/>
        <w:ind w:firstLine="0"/>
        <w:jc w:val="center"/>
        <w:spacing w:before="240" w:after="240"/>
        <w:tabs>
          <w:tab w:val="left" w:pos="0" w:leader="none"/>
        </w:tabs>
        <w:rPr>
          <w:rFonts w:hint="eastAsia" w:ascii="仿宋" w:hAnsi="仿宋" w:cs="仿宋"/>
          <w:color w:val="000000"/>
          <w:sz w:val="44"/>
          <w:highlight w:val="none"/>
        </w:rPr>
        <w:outlineLvl w:val="9"/>
      </w:pPr>
      <w:r/>
      <w:bookmarkStart w:id="130" w:name="_Toc18511"/>
      <w:r/>
      <w:bookmarkStart w:id="131" w:name="_Toc30552"/>
      <w:r/>
      <w:bookmarkStart w:id="132" w:name="_Toc3088"/>
      <w:r/>
      <w:bookmarkStart w:id="133" w:name="_Toc4700"/>
      <w:r/>
      <w:bookmarkStart w:id="134" w:name="_Toc31297"/>
      <w:r>
        <w:rPr>
          <w:rFonts w:hint="eastAsia" w:ascii="仿宋" w:hAnsi="仿宋" w:cs="仿宋"/>
          <w:color w:val="000000"/>
          <w:sz w:val="44"/>
          <w:highlight w:val="none"/>
        </w:rPr>
      </w:r>
      <w:r/>
    </w:p>
    <w:p>
      <w:pPr>
        <w:pStyle w:val="1072"/>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072"/>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072"/>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072"/>
        <w:rPr>
          <w:rFonts w:hint="eastAsia" w:ascii="仿宋" w:hAnsi="仿宋" w:cs="仿宋"/>
          <w:color w:val="000000"/>
          <w:sz w:val="44"/>
          <w:highlight w:val="none"/>
        </w:rPr>
        <w:outlineLvl w:val="9"/>
      </w:pPr>
      <w:r>
        <w:rPr>
          <w:rFonts w:hint="eastAsia" w:ascii="仿宋" w:hAnsi="仿宋" w:cs="仿宋"/>
          <w:color w:val="000000"/>
          <w:sz w:val="44"/>
          <w:highlight w:val="none"/>
        </w:rPr>
      </w:r>
      <w:r/>
    </w:p>
    <w:p>
      <w:pPr>
        <w:pStyle w:val="1147"/>
        <w:ind w:firstLine="0"/>
        <w:jc w:val="center"/>
        <w:spacing w:before="240" w:after="240"/>
        <w:tabs>
          <w:tab w:val="left" w:pos="0" w:leader="none"/>
        </w:tabs>
        <w:rPr>
          <w:rFonts w:hint="eastAsia" w:ascii="仿宋" w:hAnsi="仿宋" w:cs="仿宋"/>
          <w:color w:val="000000"/>
          <w:sz w:val="44"/>
          <w:highlight w:val="none"/>
        </w:rPr>
        <w:outlineLvl w:val="0"/>
      </w:pPr>
      <w:r>
        <w:rPr>
          <w:rFonts w:hint="eastAsia" w:ascii="仿宋" w:hAnsi="仿宋" w:cs="仿宋"/>
          <w:color w:val="000000"/>
          <w:sz w:val="44"/>
          <w:highlight w:val="none"/>
        </w:rPr>
        <w:t xml:space="preserve">第五章 合同草案条款</w:t>
      </w:r>
      <w:bookmarkEnd w:id="113"/>
      <w:r/>
      <w:bookmarkEnd w:id="114"/>
      <w:r/>
      <w:bookmarkEnd w:id="115"/>
      <w:r/>
      <w:bookmarkEnd w:id="116"/>
      <w:r/>
      <w:bookmarkEnd w:id="117"/>
      <w:r/>
      <w:bookmarkEnd w:id="118"/>
      <w:r/>
      <w:bookmarkEnd w:id="119"/>
      <w:r/>
      <w:bookmarkEnd w:id="120"/>
      <w:r/>
      <w:bookmarkEnd w:id="121"/>
      <w:r/>
      <w:bookmarkEnd w:id="122"/>
      <w:r/>
      <w:bookmarkEnd w:id="130"/>
      <w:r/>
      <w:bookmarkEnd w:id="131"/>
      <w:r/>
      <w:bookmarkEnd w:id="132"/>
      <w:r/>
      <w:bookmarkEnd w:id="133"/>
      <w:r/>
      <w:bookmarkEnd w:id="134"/>
      <w:r>
        <w:rPr>
          <w:rFonts w:hint="eastAsia" w:ascii="仿宋" w:hAnsi="仿宋" w:cs="仿宋"/>
          <w:color w:val="000000"/>
          <w:sz w:val="44"/>
          <w:highlight w:val="none"/>
        </w:rPr>
      </w:r>
      <w:r/>
    </w:p>
    <w:p>
      <w:pPr>
        <w:pStyle w:val="117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7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71"/>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072"/>
        <w:spacing w:line="300" w:lineRule="auto"/>
        <w:rPr>
          <w:rStyle w:val="1383"/>
          <w:rFonts w:hint="eastAsia" w:ascii="仿宋" w:hAnsi="仿宋" w:eastAsia="仿宋" w:cs="仿宋"/>
          <w:color w:val="000000"/>
          <w:sz w:val="32"/>
          <w:szCs w:val="32"/>
          <w:highlight w:val="none"/>
        </w:rPr>
      </w:pPr>
      <w:r>
        <w:rPr>
          <w:rStyle w:val="1383"/>
          <w:rFonts w:hint="eastAsia" w:ascii="仿宋" w:hAnsi="仿宋" w:eastAsia="仿宋" w:cs="仿宋"/>
          <w:color w:val="000000"/>
          <w:sz w:val="32"/>
          <w:szCs w:val="32"/>
          <w:highlight w:val="none"/>
        </w:rPr>
      </w:r>
      <w:r/>
    </w:p>
    <w:p>
      <w:pPr>
        <w:pStyle w:val="1072"/>
        <w:rPr>
          <w:rFonts w:hint="eastAsia"/>
        </w:rPr>
      </w:pPr>
      <w:r>
        <w:rPr>
          <w:rFonts w:hint="eastAsia"/>
        </w:rPr>
      </w:r>
      <w:r/>
    </w:p>
    <w:p>
      <w:pPr>
        <w:pStyle w:val="1072"/>
        <w:jc w:val="center"/>
        <w:rPr>
          <w:rStyle w:val="1383"/>
          <w:rFonts w:hint="eastAsia" w:ascii="仿宋" w:hAnsi="仿宋" w:eastAsia="仿宋" w:cs="仿宋"/>
          <w:color w:val="000000"/>
          <w:sz w:val="52"/>
          <w:highlight w:val="none"/>
        </w:rPr>
      </w:pPr>
      <w:r>
        <w:rPr>
          <w:rStyle w:val="1383"/>
          <w:rFonts w:hint="eastAsia" w:ascii="仿宋" w:hAnsi="仿宋" w:eastAsia="仿宋" w:cs="仿宋"/>
          <w:color w:val="000000"/>
          <w:sz w:val="52"/>
          <w:highlight w:val="none"/>
        </w:rPr>
        <w:t xml:space="preserve">南京市政府采购合同</w:t>
      </w:r>
      <w:r>
        <w:rPr>
          <w:rStyle w:val="1383"/>
          <w:rFonts w:hint="eastAsia" w:ascii="仿宋" w:hAnsi="仿宋" w:eastAsia="仿宋" w:cs="仿宋"/>
          <w:color w:val="000000"/>
          <w:sz w:val="52"/>
          <w:highlight w:val="none"/>
        </w:rPr>
      </w:r>
      <w:r/>
    </w:p>
    <w:p>
      <w:pPr>
        <w:pStyle w:val="1072"/>
        <w:ind w:firstLine="1807"/>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r>
      <w:r/>
    </w:p>
    <w:p>
      <w:pPr>
        <w:pStyle w:val="1072"/>
        <w:ind w:firstLine="315"/>
        <w:jc w:val="center"/>
        <w:spacing w:line="360" w:lineRule="auto"/>
        <w:rPr>
          <w:rFonts w:ascii="宋体" w:hAnsi="宋体" w:eastAsia="宋体"/>
          <w:b/>
          <w:color w:val="000000"/>
          <w:sz w:val="32"/>
          <w:lang w:val="en-US" w:eastAsia="zh-CN"/>
        </w:rPr>
      </w:pPr>
      <w:r>
        <w:rPr>
          <w:rFonts w:hint="eastAsia" w:ascii="宋体" w:hAnsi="宋体" w:eastAsia="宋体"/>
          <w:color w:val="000000"/>
          <w:sz w:val="32"/>
          <w:lang w:eastAsia="zh-CN"/>
        </w:rPr>
        <w:t xml:space="preserve">（</w:t>
      </w:r>
      <w:r>
        <w:rPr>
          <w:rFonts w:hint="eastAsia" w:ascii="宋体" w:hAnsi="宋体" w:eastAsia="宋体"/>
          <w:color w:val="000000"/>
          <w:sz w:val="32"/>
          <w:lang w:val="en-US" w:eastAsia="zh-CN"/>
        </w:rPr>
        <w:t xml:space="preserve">参考格式</w:t>
      </w:r>
      <w:r>
        <w:rPr>
          <w:rFonts w:hint="eastAsia" w:ascii="宋体" w:hAnsi="宋体" w:eastAsia="宋体"/>
          <w:color w:val="000000"/>
          <w:sz w:val="32"/>
          <w:lang w:eastAsia="zh-CN"/>
        </w:rPr>
        <w:t xml:space="preserve">）</w:t>
      </w:r>
      <w:r>
        <w:rPr>
          <w:rFonts w:ascii="宋体" w:hAnsi="宋体" w:eastAsia="宋体"/>
          <w:b/>
          <w:color w:val="000000"/>
          <w:sz w:val="32"/>
          <w:lang w:val="en-US" w:eastAsia="zh-CN"/>
        </w:rPr>
      </w:r>
      <w:r/>
    </w:p>
    <w:p>
      <w:pPr>
        <w:pStyle w:val="1072"/>
        <w:ind w:firstLine="1807"/>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r>
      <w:r/>
    </w:p>
    <w:p>
      <w:pPr>
        <w:pStyle w:val="1072"/>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r>
      <w:r/>
    </w:p>
    <w:p>
      <w:pPr>
        <w:pStyle w:val="1072"/>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r>
      <w:r/>
    </w:p>
    <w:p>
      <w:pPr>
        <w:pStyle w:val="1072"/>
        <w:ind w:firstLine="1807"/>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r>
      <w:r/>
    </w:p>
    <w:p>
      <w:pPr>
        <w:pStyle w:val="1072"/>
        <w:rPr>
          <w:rFonts w:hint="eastAsia"/>
        </w:rPr>
      </w:pPr>
      <w:r>
        <w:rPr>
          <w:rFonts w:hint="eastAsia"/>
        </w:rPr>
      </w:r>
      <w:r/>
    </w:p>
    <w:p>
      <w:pPr>
        <w:pStyle w:val="1072"/>
        <w:ind w:firstLine="1918"/>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t xml:space="preserve">合同编号 ：</w:t>
      </w:r>
      <w:r>
        <w:rPr>
          <w:rStyle w:val="1383"/>
          <w:rFonts w:hint="eastAsia" w:ascii="仿宋" w:hAnsi="仿宋" w:eastAsia="仿宋" w:cs="仿宋"/>
          <w:b/>
          <w:color w:val="000000"/>
          <w:sz w:val="36"/>
          <w:highlight w:val="none"/>
          <w:u w:val="single"/>
        </w:rPr>
        <w:t xml:space="preserve">                    </w:t>
      </w:r>
      <w:r>
        <w:rPr>
          <w:rStyle w:val="1383"/>
          <w:rFonts w:hint="eastAsia" w:ascii="仿宋" w:hAnsi="仿宋" w:eastAsia="仿宋" w:cs="仿宋"/>
          <w:b/>
          <w:color w:val="000000"/>
          <w:sz w:val="36"/>
          <w:highlight w:val="none"/>
        </w:rPr>
      </w:r>
      <w:r/>
    </w:p>
    <w:p>
      <w:pPr>
        <w:pStyle w:val="1072"/>
        <w:ind w:firstLine="1918"/>
        <w:rPr>
          <w:rStyle w:val="1383"/>
          <w:rFonts w:hint="eastAsia" w:ascii="仿宋" w:hAnsi="仿宋" w:eastAsia="仿宋" w:cs="仿宋"/>
          <w:b/>
          <w:color w:val="000000"/>
          <w:sz w:val="36"/>
          <w:highlight w:val="none"/>
          <w:u w:val="single"/>
        </w:rPr>
      </w:pPr>
      <w:r>
        <w:rPr>
          <w:rStyle w:val="1383"/>
          <w:rFonts w:hint="eastAsia" w:ascii="仿宋" w:hAnsi="仿宋" w:eastAsia="仿宋" w:cs="仿宋"/>
          <w:b/>
          <w:color w:val="000000"/>
          <w:sz w:val="36"/>
          <w:highlight w:val="none"/>
        </w:rPr>
        <w:t xml:space="preserve">项目名称 ：</w:t>
      </w:r>
      <w:r>
        <w:rPr>
          <w:rStyle w:val="1383"/>
          <w:rFonts w:hint="eastAsia" w:ascii="仿宋" w:hAnsi="仿宋" w:eastAsia="仿宋" w:cs="仿宋"/>
          <w:b/>
          <w:color w:val="000000"/>
          <w:sz w:val="36"/>
          <w:highlight w:val="none"/>
          <w:u w:val="single"/>
        </w:rPr>
        <w:t xml:space="preserve">                    </w:t>
      </w:r>
      <w:r>
        <w:rPr>
          <w:rStyle w:val="1383"/>
          <w:rFonts w:hint="eastAsia" w:ascii="仿宋" w:hAnsi="仿宋" w:eastAsia="仿宋" w:cs="仿宋"/>
          <w:b/>
          <w:color w:val="000000"/>
          <w:sz w:val="36"/>
          <w:highlight w:val="none"/>
          <w:u w:val="single"/>
        </w:rPr>
      </w:r>
      <w:r/>
    </w:p>
    <w:p>
      <w:pPr>
        <w:pStyle w:val="1072"/>
        <w:ind w:firstLine="1918"/>
        <w:rPr>
          <w:rStyle w:val="1383"/>
          <w:rFonts w:hint="eastAsia" w:ascii="仿宋" w:hAnsi="仿宋" w:eastAsia="仿宋" w:cs="仿宋"/>
          <w:b/>
          <w:color w:val="000000"/>
          <w:sz w:val="36"/>
          <w:highlight w:val="none"/>
          <w:u w:val="single"/>
        </w:rPr>
      </w:pPr>
      <w:r>
        <w:rPr>
          <w:rStyle w:val="1383"/>
          <w:rFonts w:hint="eastAsia" w:ascii="仿宋" w:hAnsi="仿宋" w:eastAsia="仿宋" w:cs="仿宋"/>
          <w:b/>
          <w:color w:val="000000"/>
          <w:sz w:val="36"/>
          <w:highlight w:val="none"/>
          <w:lang w:val="en-US" w:eastAsia="zh-CN"/>
        </w:rPr>
        <w:t xml:space="preserve">采 购 人</w:t>
      </w:r>
      <w:r>
        <w:rPr>
          <w:rStyle w:val="1383"/>
          <w:rFonts w:hint="eastAsia" w:ascii="仿宋" w:hAnsi="仿宋" w:eastAsia="仿宋" w:cs="仿宋"/>
          <w:b/>
          <w:color w:val="000000"/>
          <w:sz w:val="36"/>
          <w:highlight w:val="none"/>
        </w:rPr>
        <w:t xml:space="preserve"> ：</w:t>
      </w:r>
      <w:r>
        <w:rPr>
          <w:rStyle w:val="1383"/>
          <w:rFonts w:hint="eastAsia" w:ascii="仿宋" w:hAnsi="仿宋" w:eastAsia="仿宋" w:cs="仿宋"/>
          <w:b/>
          <w:color w:val="000000"/>
          <w:sz w:val="36"/>
          <w:highlight w:val="none"/>
          <w:u w:val="single"/>
        </w:rPr>
        <w:t xml:space="preserve">                    </w:t>
      </w:r>
      <w:r>
        <w:rPr>
          <w:rStyle w:val="1383"/>
          <w:rFonts w:hint="eastAsia" w:ascii="仿宋" w:hAnsi="仿宋" w:eastAsia="仿宋" w:cs="仿宋"/>
          <w:b/>
          <w:color w:val="000000"/>
          <w:sz w:val="36"/>
          <w:highlight w:val="none"/>
          <w:u w:val="single"/>
        </w:rPr>
      </w:r>
      <w:r/>
    </w:p>
    <w:p>
      <w:pPr>
        <w:pStyle w:val="1072"/>
        <w:ind w:firstLine="1916"/>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lang w:val="en-US" w:eastAsia="zh-CN"/>
        </w:rPr>
        <w:t xml:space="preserve">供 应 商</w:t>
      </w:r>
      <w:r>
        <w:rPr>
          <w:rStyle w:val="1383"/>
          <w:rFonts w:hint="eastAsia" w:ascii="仿宋" w:hAnsi="仿宋" w:eastAsia="仿宋" w:cs="仿宋"/>
          <w:b/>
          <w:color w:val="000000"/>
          <w:sz w:val="36"/>
          <w:highlight w:val="none"/>
        </w:rPr>
        <w:t xml:space="preserve"> ：</w:t>
      </w:r>
      <w:r>
        <w:rPr>
          <w:rStyle w:val="1383"/>
          <w:rFonts w:hint="eastAsia" w:ascii="仿宋" w:hAnsi="仿宋" w:eastAsia="仿宋" w:cs="仿宋"/>
          <w:b/>
          <w:color w:val="000000"/>
          <w:sz w:val="36"/>
          <w:highlight w:val="none"/>
          <w:u w:val="single"/>
        </w:rPr>
        <w:t xml:space="preserve">                    </w:t>
      </w:r>
      <w:r>
        <w:rPr>
          <w:rStyle w:val="1383"/>
          <w:rFonts w:hint="eastAsia" w:ascii="仿宋" w:hAnsi="仿宋" w:eastAsia="仿宋" w:cs="仿宋"/>
          <w:b/>
          <w:color w:val="000000"/>
          <w:sz w:val="36"/>
          <w:highlight w:val="none"/>
        </w:rPr>
      </w:r>
      <w:r/>
    </w:p>
    <w:p>
      <w:pPr>
        <w:pStyle w:val="1072"/>
        <w:ind w:firstLine="1916"/>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t xml:space="preserve">签订日期 ：</w:t>
      </w:r>
      <w:r>
        <w:rPr>
          <w:rStyle w:val="1383"/>
          <w:rFonts w:hint="eastAsia" w:ascii="仿宋" w:hAnsi="仿宋" w:eastAsia="仿宋" w:cs="仿宋"/>
          <w:b/>
          <w:color w:val="000000"/>
          <w:sz w:val="36"/>
          <w:highlight w:val="none"/>
          <w:u w:val="single"/>
        </w:rPr>
        <w:t xml:space="preserve">                    </w:t>
      </w:r>
      <w:r>
        <w:rPr>
          <w:rStyle w:val="1383"/>
          <w:rFonts w:hint="eastAsia" w:ascii="仿宋" w:hAnsi="仿宋" w:eastAsia="仿宋" w:cs="仿宋"/>
          <w:b/>
          <w:color w:val="000000"/>
          <w:sz w:val="36"/>
          <w:highlight w:val="none"/>
        </w:rPr>
      </w:r>
      <w:r/>
    </w:p>
    <w:p>
      <w:pPr>
        <w:pStyle w:val="1072"/>
        <w:ind w:firstLine="1807"/>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r>
      <w:r/>
    </w:p>
    <w:p>
      <w:pPr>
        <w:pStyle w:val="1072"/>
        <w:ind w:firstLine="1807"/>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r>
      <w:r/>
    </w:p>
    <w:p>
      <w:pPr>
        <w:pStyle w:val="1568"/>
        <w:ind w:firstLine="723"/>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r>
      <w:r/>
    </w:p>
    <w:p>
      <w:pPr>
        <w:pStyle w:val="1072"/>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r>
      <w:r/>
    </w:p>
    <w:p>
      <w:pPr>
        <w:pStyle w:val="1072"/>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r>
      <w:r/>
    </w:p>
    <w:p>
      <w:pPr>
        <w:pStyle w:val="1077"/>
        <w:rPr>
          <w:rFonts w:hint="eastAsia"/>
        </w:rPr>
      </w:pPr>
      <w:r>
        <w:rPr>
          <w:rFonts w:hint="eastAsia"/>
        </w:rPr>
      </w:r>
      <w:r/>
    </w:p>
    <w:p>
      <w:pPr>
        <w:pStyle w:val="1072"/>
        <w:jc w:val="center"/>
        <w:spacing w:line="360" w:lineRule="auto"/>
        <w:rPr>
          <w:rStyle w:val="1383"/>
          <w:rFonts w:hint="eastAsia" w:ascii="仿宋" w:hAnsi="仿宋" w:eastAsia="仿宋" w:cs="仿宋"/>
          <w:b/>
          <w:color w:val="000000"/>
          <w:sz w:val="36"/>
          <w:highlight w:val="none"/>
        </w:rPr>
      </w:pPr>
      <w:r>
        <w:rPr>
          <w:rStyle w:val="1383"/>
          <w:rFonts w:hint="eastAsia" w:ascii="仿宋" w:hAnsi="仿宋" w:eastAsia="仿宋" w:cs="仿宋"/>
          <w:b/>
          <w:color w:val="000000"/>
          <w:sz w:val="36"/>
          <w:highlight w:val="none"/>
        </w:rPr>
        <w:t xml:space="preserve">南京市工商行政管理局</w:t>
      </w:r>
      <w:r>
        <w:rPr>
          <w:rStyle w:val="1383"/>
          <w:rFonts w:hint="eastAsia" w:ascii="仿宋" w:hAnsi="仿宋" w:eastAsia="仿宋" w:cs="仿宋"/>
          <w:b/>
          <w:color w:val="000000"/>
          <w:sz w:val="36"/>
          <w:highlight w:val="none"/>
        </w:rPr>
      </w:r>
      <w:r/>
    </w:p>
    <w:p>
      <w:pPr>
        <w:pStyle w:val="1072"/>
        <w:jc w:val="center"/>
        <w:spacing w:line="360" w:lineRule="auto"/>
        <w:rPr>
          <w:rStyle w:val="1383"/>
          <w:rFonts w:hint="eastAsia" w:ascii="仿宋" w:hAnsi="仿宋" w:eastAsia="仿宋" w:cs="仿宋"/>
          <w:color w:val="000000"/>
          <w:sz w:val="24"/>
          <w:highlight w:val="none"/>
        </w:rPr>
      </w:pPr>
      <w:r>
        <w:rPr>
          <w:rStyle w:val="1383"/>
          <w:rFonts w:hint="eastAsia" w:ascii="仿宋" w:hAnsi="仿宋" w:eastAsia="仿宋" w:cs="仿宋"/>
          <w:b/>
          <w:color w:val="000000"/>
          <w:sz w:val="36"/>
          <w:highlight w:val="none"/>
        </w:rPr>
        <w:t xml:space="preserve">南 京 市 财 政 局  监制</w:t>
      </w:r>
      <w:r>
        <w:rPr>
          <w:rStyle w:val="1383"/>
          <w:rFonts w:hint="eastAsia" w:ascii="仿宋" w:hAnsi="仿宋" w:eastAsia="仿宋" w:cs="仿宋"/>
          <w:color w:val="000000"/>
          <w:sz w:val="24"/>
          <w:highlight w:val="none"/>
        </w:rPr>
      </w:r>
      <w:r/>
    </w:p>
    <w:p>
      <w:pPr>
        <w:pStyle w:val="1072"/>
        <w:rPr>
          <w:rFonts w:ascii="仿宋" w:hAnsi="仿宋" w:eastAsia="仿宋" w:cs="仿宋"/>
          <w:color w:val="000000"/>
          <w:sz w:val="24"/>
          <w:highlight w:val="none"/>
        </w:rPr>
      </w:pPr>
      <w:r>
        <w:rPr>
          <w:rFonts w:ascii="仿宋" w:hAnsi="仿宋" w:eastAsia="仿宋" w:cs="仿宋"/>
          <w:color w:val="000000"/>
          <w:sz w:val="24"/>
          <w:highlight w:val="none"/>
        </w:rPr>
        <w:br w:type="page" w:clear="all"/>
      </w:r>
      <w:r>
        <w:rPr>
          <w:rFonts w:ascii="仿宋" w:hAnsi="仿宋" w:eastAsia="仿宋" w:cs="仿宋"/>
          <w:color w:val="000000"/>
          <w:sz w:val="24"/>
          <w:highlight w:val="none"/>
        </w:rPr>
      </w:r>
      <w:r/>
    </w:p>
    <w:p>
      <w:pPr>
        <w:pStyle w:val="1171"/>
        <w:ind w:firstLine="0"/>
        <w:rPr>
          <w:rFonts w:hint="eastAsia"/>
        </w:rPr>
      </w:pPr>
      <w:r>
        <w:rPr>
          <w:rFonts w:hint="eastAsia"/>
        </w:rPr>
      </w:r>
      <w:r/>
    </w:p>
    <w:p>
      <w:pPr>
        <w:pStyle w:val="1072"/>
        <w:ind w:firstLine="2878"/>
        <w:rPr>
          <w:rFonts w:hint="eastAsia" w:ascii="仿宋" w:hAnsi="仿宋" w:eastAsia="仿宋" w:cs="仿宋"/>
          <w:b/>
          <w:sz w:val="32"/>
          <w:szCs w:val="32"/>
        </w:rPr>
      </w:pPr>
      <w:r>
        <w:rPr>
          <w:rFonts w:hint="eastAsia" w:ascii="仿宋" w:hAnsi="仿宋" w:eastAsia="仿宋" w:cs="仿宋"/>
          <w:b/>
          <w:sz w:val="32"/>
          <w:szCs w:val="32"/>
        </w:rPr>
        <w:t xml:space="preserve">第一部分  协议书</w:t>
      </w:r>
      <w:r>
        <w:rPr>
          <w:rFonts w:hint="eastAsia" w:ascii="仿宋" w:hAnsi="仿宋" w:eastAsia="仿宋" w:cs="仿宋"/>
          <w:b/>
          <w:sz w:val="32"/>
          <w:szCs w:val="32"/>
        </w:rPr>
      </w:r>
      <w:r/>
    </w:p>
    <w:p>
      <w:pPr>
        <w:pStyle w:val="1072"/>
        <w:ind w:firstLine="2878"/>
        <w:rPr>
          <w:rFonts w:ascii="黑体" w:eastAsia="黑体"/>
          <w:b/>
          <w:sz w:val="32"/>
          <w:szCs w:val="32"/>
        </w:rPr>
      </w:pPr>
      <w:r>
        <w:rPr>
          <w:rFonts w:ascii="黑体" w:eastAsia="黑体"/>
          <w:b/>
          <w:sz w:val="32"/>
          <w:szCs w:val="32"/>
        </w:rPr>
      </w:r>
      <w:r/>
    </w:p>
    <w:p>
      <w:pPr>
        <w:pStyle w:val="1072"/>
        <w:spacing w:line="360" w:lineRule="auto"/>
        <w:rPr>
          <w:rFonts w:hint="eastAsia" w:ascii="仿宋" w:hAnsi="仿宋" w:eastAsia="仿宋" w:cs="仿宋"/>
          <w:sz w:val="24"/>
          <w:szCs w:val="24"/>
          <w:highlight w:val="none"/>
          <w:u w:val="single"/>
        </w:rPr>
      </w:pPr>
      <w:r>
        <w:rPr>
          <w:rFonts w:hint="eastAsia" w:ascii="仿宋" w:hAnsi="仿宋" w:eastAsia="仿宋" w:cs="仿宋"/>
          <w:b/>
          <w:sz w:val="24"/>
          <w:szCs w:val="24"/>
          <w:highlight w:val="none"/>
        </w:rPr>
        <w:t xml:space="preserve">甲方（业主单位）：</w:t>
      </w:r>
      <w:r>
        <w:rPr>
          <w:rFonts w:hint="eastAsia" w:ascii="仿宋" w:hAnsi="仿宋" w:eastAsia="仿宋" w:cs="仿宋"/>
          <w:sz w:val="24"/>
          <w:szCs w:val="24"/>
          <w:highlight w:val="none"/>
          <w:u w:val="single"/>
        </w:rPr>
        <w:t xml:space="preserve">南京市栖霞区水务局</w:t>
      </w:r>
      <w:r>
        <w:rPr>
          <w:rFonts w:hint="eastAsia" w:ascii="仿宋" w:hAnsi="仿宋" w:eastAsia="仿宋" w:cs="仿宋"/>
          <w:sz w:val="24"/>
          <w:szCs w:val="24"/>
          <w:highlight w:val="none"/>
          <w:u w:val="single"/>
        </w:rPr>
      </w:r>
      <w:r/>
    </w:p>
    <w:p>
      <w:pPr>
        <w:pStyle w:val="107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乙方（</w:t>
      </w:r>
      <w:r>
        <w:rPr>
          <w:rFonts w:hint="eastAsia" w:ascii="仿宋" w:hAnsi="仿宋" w:eastAsia="仿宋" w:cs="仿宋"/>
          <w:b/>
          <w:sz w:val="24"/>
          <w:szCs w:val="24"/>
          <w:lang w:val="en-US" w:eastAsia="zh-CN"/>
        </w:rPr>
        <w:t xml:space="preserve">运行维护管理</w:t>
      </w:r>
      <w:r>
        <w:rPr>
          <w:rFonts w:hint="eastAsia" w:ascii="仿宋" w:hAnsi="仿宋" w:eastAsia="仿宋" w:cs="仿宋"/>
          <w:b/>
          <w:sz w:val="24"/>
          <w:szCs w:val="24"/>
        </w:rPr>
        <w:t xml:space="preserve">服务单位）：</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根据《中华人民共和国政府采购法》、《中华人民共和国民法典》等法律法规的规定，遵循平等、自愿、公开和诚实信用的原则，就养护维修服务的事项，协商一致，订立本合同。</w:t>
      </w:r>
      <w:r>
        <w:rPr>
          <w:rFonts w:hint="eastAsia" w:ascii="仿宋" w:hAnsi="仿宋" w:eastAsia="仿宋" w:cs="仿宋"/>
          <w:sz w:val="24"/>
          <w:szCs w:val="24"/>
        </w:rPr>
      </w:r>
      <w:r/>
    </w:p>
    <w:p>
      <w:pPr>
        <w:pStyle w:val="1072"/>
        <w:ind w:firstLine="482"/>
        <w:spacing w:line="360" w:lineRule="auto"/>
        <w:tabs>
          <w:tab w:val="left" w:pos="630" w:leader="none"/>
        </w:tabs>
        <w:rPr>
          <w:rFonts w:hint="eastAsia" w:ascii="仿宋" w:hAnsi="仿宋" w:eastAsia="仿宋" w:cs="仿宋"/>
          <w:b/>
          <w:sz w:val="24"/>
          <w:szCs w:val="24"/>
        </w:rPr>
      </w:pPr>
      <w:r>
        <w:rPr>
          <w:rFonts w:hint="eastAsia" w:ascii="仿宋" w:hAnsi="仿宋" w:eastAsia="仿宋" w:cs="仿宋"/>
          <w:b/>
          <w:sz w:val="24"/>
          <w:szCs w:val="24"/>
        </w:rPr>
        <w:t xml:space="preserve">第一条  合同标的</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1．项目名称：</w:t>
      </w:r>
      <w:r>
        <w:rPr>
          <w:rFonts w:hint="eastAsia" w:ascii="仿宋" w:hAnsi="仿宋" w:eastAsia="仿宋" w:cs="仿宋"/>
          <w:b/>
          <w:bCs/>
          <w:sz w:val="24"/>
          <w:szCs w:val="24"/>
          <w:u w:val="single"/>
          <w:lang w:eastAsia="zh-CN"/>
        </w:rPr>
        <w:t xml:space="preserve">便民河沿线区域东阳雨水泵站及润阳路下穿等雨水泵站运行维护管理项目</w:t>
      </w:r>
      <w:r>
        <w:rPr>
          <w:rFonts w:hint="eastAsia" w:ascii="仿宋" w:hAnsi="仿宋" w:eastAsia="仿宋" w:cs="仿宋"/>
          <w:b/>
          <w:sz w:val="24"/>
          <w:szCs w:val="24"/>
          <w:u w:val="single"/>
        </w:rPr>
        <w:t xml:space="preserve"> </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2．项目地点：</w:t>
      </w:r>
      <w:r>
        <w:rPr>
          <w:rFonts w:hint="eastAsia" w:ascii="仿宋" w:hAnsi="仿宋" w:eastAsia="仿宋" w:cs="仿宋"/>
          <w:b/>
          <w:sz w:val="24"/>
          <w:szCs w:val="24"/>
          <w:u w:val="single"/>
        </w:rPr>
        <w:t xml:space="preserve">南京市</w:t>
      </w:r>
      <w:r>
        <w:rPr>
          <w:rFonts w:hint="eastAsia" w:ascii="仿宋" w:hAnsi="仿宋" w:eastAsia="仿宋" w:cs="仿宋"/>
          <w:b/>
          <w:sz w:val="24"/>
          <w:szCs w:val="24"/>
          <w:u w:val="single"/>
          <w:lang w:val="en-US" w:eastAsia="zh-CN"/>
        </w:rPr>
        <w:t xml:space="preserve">栖霞区</w:t>
      </w:r>
      <w:r>
        <w:rPr>
          <w:rFonts w:hint="eastAsia" w:ascii="仿宋" w:hAnsi="仿宋" w:eastAsia="仿宋" w:cs="仿宋"/>
          <w:sz w:val="24"/>
          <w:szCs w:val="24"/>
          <w:lang w:eastAsia="zh-CN"/>
        </w:rPr>
      </w:r>
      <w:r/>
    </w:p>
    <w:p>
      <w:pPr>
        <w:pStyle w:val="1072"/>
        <w:ind w:firstLine="48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rPr>
        <w:t xml:space="preserve">3．</w:t>
      </w:r>
      <w:r>
        <w:rPr>
          <w:rFonts w:hint="eastAsia" w:ascii="仿宋" w:hAnsi="仿宋" w:eastAsia="仿宋" w:cs="仿宋"/>
          <w:sz w:val="24"/>
          <w:szCs w:val="24"/>
          <w:highlight w:val="none"/>
        </w:rPr>
        <w:t xml:space="preserve">工程</w:t>
      </w:r>
      <w:r>
        <w:rPr>
          <w:rFonts w:hint="eastAsia" w:ascii="仿宋" w:hAnsi="仿宋" w:eastAsia="仿宋" w:cs="仿宋"/>
          <w:sz w:val="24"/>
          <w:szCs w:val="24"/>
          <w:highlight w:val="none"/>
          <w:lang w:val="en-US" w:eastAsia="zh-CN"/>
        </w:rPr>
        <w:t xml:space="preserve">运行维护管理</w:t>
      </w:r>
      <w:r>
        <w:rPr>
          <w:rFonts w:hint="eastAsia" w:ascii="仿宋" w:hAnsi="仿宋" w:eastAsia="仿宋" w:cs="仿宋"/>
          <w:sz w:val="24"/>
          <w:szCs w:val="24"/>
          <w:highlight w:val="none"/>
        </w:rPr>
        <w:t xml:space="preserve">服务范围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包括但不限于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sz w:val="24"/>
          <w:szCs w:val="24"/>
          <w:highlight w:val="none"/>
          <w:lang w:eastAsia="zh-CN"/>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（1）南京市栖霞区</w:t>
      </w:r>
      <w:r>
        <w:rPr>
          <w:rFonts w:hint="eastAsia" w:ascii="仿宋" w:hAnsi="仿宋" w:eastAsia="仿宋" w:cs="仿宋"/>
          <w:b/>
          <w:bCs/>
          <w:sz w:val="24"/>
          <w:szCs w:val="24"/>
          <w:u w:val="single"/>
          <w:lang w:eastAsia="zh-CN"/>
        </w:rPr>
        <w:t xml:space="preserve">东阳雨水泵站、润阳路下穿雨水泵站、汤龙路下穿雨水泵站、河头圩泵站、346国道辅道泵站</w:t>
      </w:r>
      <w:r>
        <w:rPr>
          <w:rFonts w:hint="eastAsia" w:ascii="仿宋" w:hAnsi="仿宋" w:eastAsia="仿宋" w:cs="仿宋"/>
          <w:sz w:val="24"/>
          <w:szCs w:val="24"/>
        </w:rPr>
        <w:t xml:space="preserve">运行维护管理，主要包括</w:t>
      </w:r>
      <w:r>
        <w:rPr>
          <w:rFonts w:hint="eastAsia" w:ascii="仿宋" w:hAnsi="仿宋" w:eastAsia="仿宋" w:cs="仿宋"/>
          <w:sz w:val="24"/>
          <w:szCs w:val="24"/>
          <w:lang w:val="zh-CN"/>
        </w:rPr>
        <w:t xml:space="preserve">栖霞区</w:t>
      </w:r>
      <w:r>
        <w:rPr>
          <w:rFonts w:hint="eastAsia" w:ascii="仿宋" w:hAnsi="仿宋" w:eastAsia="仿宋" w:cs="仿宋"/>
          <w:sz w:val="24"/>
          <w:szCs w:val="24"/>
        </w:rPr>
        <w:t xml:space="preserve">日常管理、运行维护、安全监测等内容。</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（2）南京市</w:t>
      </w:r>
      <w:r>
        <w:rPr>
          <w:rFonts w:hint="eastAsia" w:ascii="仿宋" w:hAnsi="仿宋" w:eastAsia="仿宋" w:cs="仿宋"/>
          <w:sz w:val="24"/>
          <w:szCs w:val="24"/>
          <w:lang w:eastAsia="zh-CN"/>
        </w:rPr>
        <w:t xml:space="preserve">栖霞区</w:t>
      </w:r>
      <w:r>
        <w:rPr>
          <w:rFonts w:hint="eastAsia" w:ascii="仿宋" w:hAnsi="仿宋" w:eastAsia="仿宋" w:cs="仿宋"/>
          <w:b/>
          <w:bCs/>
          <w:sz w:val="24"/>
          <w:szCs w:val="24"/>
          <w:u w:val="single"/>
          <w:lang w:eastAsia="zh-CN"/>
        </w:rPr>
        <w:t xml:space="preserve">东阳雨水泵站、润阳路下穿雨水泵站、汤龙路下穿雨水泵站、河头圩泵站、346国道辅道泵站</w:t>
      </w:r>
      <w:r>
        <w:rPr>
          <w:rFonts w:hint="eastAsia" w:ascii="仿宋" w:hAnsi="仿宋" w:eastAsia="仿宋" w:cs="仿宋"/>
          <w:sz w:val="24"/>
          <w:szCs w:val="24"/>
          <w:lang w:eastAsia="zh-CN"/>
        </w:rPr>
        <w:t xml:space="preserve">工程</w:t>
      </w:r>
      <w:r>
        <w:rPr>
          <w:rFonts w:hint="eastAsia" w:ascii="仿宋" w:hAnsi="仿宋" w:eastAsia="仿宋" w:cs="仿宋"/>
          <w:sz w:val="24"/>
          <w:szCs w:val="24"/>
        </w:rPr>
        <w:t xml:space="preserve">管理设施中央控制室、发电机房、变电室及配电间、所有电缆沟等的所有设施及其相关设备（含配电房自动排水泵）养护维修服务。</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（3）在前述范围以外，但属于</w:t>
      </w:r>
      <w:r>
        <w:rPr>
          <w:rFonts w:hint="eastAsia" w:ascii="仿宋" w:hAnsi="仿宋" w:eastAsia="仿宋" w:cs="仿宋"/>
          <w:sz w:val="24"/>
          <w:szCs w:val="24"/>
          <w:lang w:eastAsia="zh-CN"/>
        </w:rPr>
        <w:t xml:space="preserve">栖霞区</w:t>
      </w:r>
      <w:r>
        <w:rPr>
          <w:rFonts w:hint="eastAsia" w:ascii="仿宋" w:hAnsi="仿宋" w:eastAsia="仿宋" w:cs="仿宋"/>
          <w:b/>
          <w:bCs/>
          <w:sz w:val="24"/>
          <w:szCs w:val="24"/>
          <w:u w:val="single"/>
          <w:lang w:eastAsia="zh-CN"/>
        </w:rPr>
        <w:t xml:space="preserve">东阳雨水泵站、润阳路下穿雨水泵站、汤龙路下穿雨水泵站、河头圩泵站、346国道辅道泵站</w:t>
      </w:r>
      <w:r>
        <w:rPr>
          <w:rFonts w:hint="eastAsia" w:ascii="仿宋" w:hAnsi="仿宋" w:eastAsia="仿宋" w:cs="仿宋"/>
          <w:sz w:val="24"/>
          <w:szCs w:val="24"/>
          <w:lang w:eastAsia="zh-CN"/>
        </w:rPr>
        <w:t xml:space="preserve">工程</w:t>
      </w:r>
      <w:r>
        <w:rPr>
          <w:rFonts w:hint="eastAsia" w:ascii="仿宋" w:hAnsi="仿宋" w:eastAsia="仿宋" w:cs="仿宋"/>
          <w:sz w:val="24"/>
          <w:szCs w:val="24"/>
        </w:rPr>
        <w:t xml:space="preserve">管理职责内的监控、监视、安全监测（含工程水平位移、垂直位移、河道及堤防断面测量等相关技术文件要求的观测内容）、阴极保护系统、水文及水质测报系统、</w:t>
      </w:r>
      <w:r>
        <w:rPr>
          <w:rFonts w:hint="eastAsia" w:ascii="仿宋" w:hAnsi="仿宋" w:eastAsia="仿宋" w:cs="仿宋"/>
          <w:sz w:val="24"/>
          <w:szCs w:val="24"/>
          <w:lang w:val="en-US" w:eastAsia="zh-CN"/>
        </w:rPr>
        <w:t xml:space="preserve">泵区</w:t>
      </w:r>
      <w:r>
        <w:rPr>
          <w:rFonts w:hint="eastAsia" w:ascii="仿宋" w:hAnsi="仿宋" w:eastAsia="仿宋" w:cs="仿宋"/>
          <w:sz w:val="24"/>
          <w:szCs w:val="24"/>
        </w:rPr>
        <w:t xml:space="preserve">景观照明系统等养护维修。</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（4）南京市</w:t>
      </w:r>
      <w:r>
        <w:rPr>
          <w:rFonts w:hint="eastAsia" w:ascii="仿宋" w:hAnsi="仿宋" w:eastAsia="仿宋" w:cs="仿宋"/>
          <w:sz w:val="24"/>
          <w:szCs w:val="24"/>
          <w:lang w:eastAsia="zh-CN"/>
        </w:rPr>
        <w:t xml:space="preserve">栖霞区</w:t>
      </w:r>
      <w:r>
        <w:rPr>
          <w:rFonts w:hint="eastAsia" w:ascii="仿宋" w:hAnsi="仿宋" w:eastAsia="仿宋" w:cs="仿宋"/>
          <w:b/>
          <w:bCs/>
          <w:sz w:val="24"/>
          <w:szCs w:val="24"/>
          <w:u w:val="single"/>
          <w:lang w:eastAsia="zh-CN"/>
        </w:rPr>
        <w:t xml:space="preserve">东阳雨水泵站、润阳路下穿雨水泵站、汤龙路下穿雨水泵站、河头圩泵站、346国道辅道泵站</w:t>
      </w:r>
      <w:r>
        <w:rPr>
          <w:rFonts w:hint="eastAsia" w:ascii="仿宋" w:hAnsi="仿宋" w:eastAsia="仿宋" w:cs="仿宋"/>
          <w:sz w:val="24"/>
          <w:szCs w:val="24"/>
        </w:rPr>
        <w:t xml:space="preserve">及配电房、柴油发电房防汛抢险等。</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节假日</w:t>
      </w:r>
      <w:r>
        <w:rPr>
          <w:rFonts w:hint="eastAsia" w:ascii="仿宋" w:hAnsi="仿宋" w:eastAsia="仿宋" w:cs="仿宋"/>
          <w:sz w:val="24"/>
          <w:szCs w:val="24"/>
        </w:rPr>
        <w:t xml:space="preserve">每天</w:t>
      </w:r>
      <w:r>
        <w:rPr>
          <w:rFonts w:hint="eastAsia" w:ascii="仿宋" w:hAnsi="仿宋" w:eastAsia="仿宋" w:cs="仿宋"/>
          <w:sz w:val="24"/>
          <w:szCs w:val="24"/>
          <w:lang w:val="en-US" w:eastAsia="zh-CN"/>
        </w:rPr>
        <w:t xml:space="preserve">至少</w:t>
      </w:r>
      <w:r>
        <w:rPr>
          <w:rFonts w:hint="eastAsia" w:ascii="仿宋" w:hAnsi="仿宋" w:eastAsia="仿宋" w:cs="仿宋"/>
          <w:sz w:val="24"/>
          <w:szCs w:val="24"/>
        </w:rPr>
        <w:t xml:space="preserve">安排2人值班（白班和晚班，包括水位调节和</w:t>
      </w:r>
      <w:r>
        <w:rPr>
          <w:rFonts w:hint="eastAsia" w:ascii="仿宋" w:hAnsi="仿宋" w:eastAsia="仿宋" w:cs="仿宋"/>
          <w:sz w:val="24"/>
          <w:szCs w:val="24"/>
          <w:lang w:val="en-US" w:eastAsia="zh-CN"/>
        </w:rPr>
        <w:t xml:space="preserve">泵</w:t>
      </w:r>
      <w:r>
        <w:rPr>
          <w:rFonts w:hint="eastAsia" w:ascii="仿宋" w:hAnsi="仿宋" w:eastAsia="仿宋" w:cs="仿宋"/>
          <w:sz w:val="24"/>
          <w:szCs w:val="24"/>
        </w:rPr>
        <w:t xml:space="preserve">区巡查）。</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）养护维修档案管理。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）工程观测测量及资料整编。</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lang w:val="en-US" w:eastAsia="zh-CN"/>
        </w:rPr>
        <w:t xml:space="preserve">运行维护管理服务主要内容包括工程设备设施养护、机电电气设备试验检测、泵站检查维护、配合智慧水务系统建设、安全生产、水位监测、运行调度、环境管理、泵站管理范围内绿化、道路、栏杆、水体等养护及所有房屋维护、场地保洁等</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yellow"/>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．资金来源：财政拔款。</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．养护维修服务期限：</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2026</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13</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日至</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2027</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6</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12</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rPr>
          <w:rFonts w:hint="eastAsia" w:ascii="仿宋" w:hAnsi="仿宋" w:eastAsia="仿宋" w:cs="仿宋"/>
          <w:color w:val="000000"/>
          <w:sz w:val="24"/>
          <w:szCs w:val="24"/>
        </w:rPr>
      </w:r>
      <w:r/>
    </w:p>
    <w:p>
      <w:pPr>
        <w:pStyle w:val="1077"/>
        <w:rPr>
          <w:rFonts w:hint="eastAsia"/>
          <w:color w:val="000000"/>
        </w:rPr>
      </w:pPr>
      <w:r>
        <w:rPr>
          <w:rFonts w:hint="eastAsia" w:ascii="仿宋" w:hAnsi="仿宋" w:eastAsia="仿宋"/>
          <w:b w:val="0"/>
          <w:bCs/>
          <w:color w:val="000000"/>
          <w:sz w:val="24"/>
          <w:highlight w:val="none"/>
          <w:lang w:val="en-US" w:eastAsia="zh-CN"/>
        </w:rPr>
        <w:t xml:space="preserve">（其中</w:t>
      </w:r>
      <w:r>
        <w:rPr>
          <w:rFonts w:hint="eastAsia" w:ascii="仿宋" w:hAnsi="仿宋" w:eastAsia="仿宋" w:cs="Times New Roman"/>
          <w:b w:val="0"/>
          <w:bCs/>
          <w:color w:val="000000"/>
          <w:sz w:val="24"/>
          <w:highlight w:val="none"/>
          <w:lang w:val="en-US" w:eastAsia="zh-CN"/>
        </w:rPr>
        <w:t xml:space="preserve">346国道辅道泵站服务期限为2026年8月13日至</w:t>
      </w:r>
      <w:r>
        <w:rPr>
          <w:rFonts w:hint="eastAsia" w:ascii="仿宋" w:hAnsi="仿宋" w:eastAsia="仿宋"/>
          <w:b w:val="0"/>
          <w:bCs/>
          <w:color w:val="000000"/>
          <w:sz w:val="24"/>
          <w:highlight w:val="none"/>
          <w:lang w:val="en-US" w:eastAsia="zh-CN"/>
        </w:rPr>
        <w:t xml:space="preserve">2027年6月12日）</w:t>
      </w:r>
      <w:r>
        <w:rPr>
          <w:rFonts w:hint="eastAsia"/>
          <w:color w:val="000000"/>
        </w:rPr>
      </w:r>
      <w:r/>
    </w:p>
    <w:p>
      <w:pPr>
        <w:pStyle w:val="1072"/>
        <w:ind w:firstLine="482"/>
        <w:spacing w:line="360" w:lineRule="auto"/>
        <w:rPr>
          <w:rFonts w:hint="eastAsia" w:ascii="仿宋" w:hAnsi="仿宋" w:eastAsia="仿宋" w:cs="仿宋"/>
          <w:color w:val="000000"/>
          <w:sz w:val="24"/>
          <w:szCs w:val="24"/>
          <w:u w:val="single"/>
        </w:rPr>
      </w:pPr>
      <w:r>
        <w:rPr>
          <w:rFonts w:hint="eastAsia" w:ascii="仿宋" w:hAnsi="仿宋" w:eastAsia="仿宋" w:cs="仿宋"/>
          <w:b/>
          <w:color w:val="000000"/>
          <w:sz w:val="24"/>
          <w:szCs w:val="24"/>
        </w:rPr>
        <w:t xml:space="preserve">第二条  </w:t>
      </w:r>
      <w:r>
        <w:rPr>
          <w:rFonts w:hint="eastAsia" w:ascii="仿宋" w:hAnsi="仿宋" w:eastAsia="仿宋" w:cs="仿宋"/>
          <w:b/>
          <w:color w:val="000000"/>
          <w:sz w:val="24"/>
          <w:szCs w:val="24"/>
          <w:lang w:val="en-US" w:eastAsia="zh-CN"/>
        </w:rPr>
        <w:t xml:space="preserve">运行维护管理</w:t>
      </w:r>
      <w:r>
        <w:rPr>
          <w:rFonts w:hint="eastAsia" w:ascii="仿宋" w:hAnsi="仿宋" w:eastAsia="仿宋" w:cs="仿宋"/>
          <w:b/>
          <w:color w:val="000000"/>
          <w:sz w:val="24"/>
          <w:szCs w:val="24"/>
        </w:rPr>
        <w:t xml:space="preserve">服务内容</w:t>
      </w:r>
      <w:r>
        <w:rPr>
          <w:rFonts w:hint="eastAsia" w:ascii="仿宋" w:hAnsi="仿宋" w:eastAsia="仿宋" w:cs="仿宋"/>
          <w:color w:val="000000"/>
          <w:sz w:val="24"/>
          <w:szCs w:val="24"/>
          <w:u w:val="single"/>
        </w:rPr>
      </w:r>
      <w:r/>
    </w:p>
    <w:p>
      <w:pPr>
        <w:pStyle w:val="1072"/>
        <w:ind w:firstLine="480"/>
        <w:spacing w:line="360" w:lineRule="auto"/>
        <w:rPr>
          <w:rFonts w:hint="eastAsia" w:ascii="仿宋" w:hAnsi="仿宋" w:eastAsia="仿宋" w:cs="仿宋"/>
          <w:color w:val="000000"/>
          <w:sz w:val="24"/>
          <w:szCs w:val="24"/>
          <w:highlight w:val="none"/>
          <w:u w:val="none"/>
        </w:rPr>
      </w:pPr>
      <w:r>
        <w:rPr>
          <w:rFonts w:hint="eastAsia" w:ascii="仿宋" w:hAnsi="仿宋" w:eastAsia="仿宋" w:cs="仿宋"/>
          <w:color w:val="000000"/>
          <w:sz w:val="24"/>
          <w:szCs w:val="24"/>
          <w:highlight w:val="none"/>
          <w:u w:val="none"/>
          <w:lang w:val="en-US" w:eastAsia="zh-CN"/>
        </w:rPr>
        <w:t xml:space="preserve">运行维护管理服务</w:t>
      </w:r>
      <w:r>
        <w:rPr>
          <w:rFonts w:hint="eastAsia" w:ascii="仿宋" w:hAnsi="仿宋" w:eastAsia="仿宋" w:cs="仿宋"/>
          <w:color w:val="000000"/>
          <w:sz w:val="24"/>
          <w:szCs w:val="24"/>
          <w:highlight w:val="none"/>
          <w:u w:val="none"/>
          <w:lang w:val="en-US"/>
        </w:rPr>
        <w:t xml:space="preserve">主要内容包括</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none"/>
          <w:lang w:val="en-US" w:eastAsia="zh-CN"/>
        </w:rPr>
        <w:t xml:space="preserve">服务</w:t>
      </w:r>
      <w:r>
        <w:rPr>
          <w:rFonts w:hint="eastAsia" w:ascii="仿宋" w:hAnsi="仿宋" w:eastAsia="仿宋" w:cs="仿宋"/>
          <w:color w:val="000000"/>
          <w:sz w:val="24"/>
          <w:szCs w:val="24"/>
          <w:highlight w:val="none"/>
          <w:u w:val="none"/>
          <w:lang w:val="en-US"/>
        </w:rPr>
        <w:t xml:space="preserve">主要内容包括</w:t>
      </w:r>
      <w:r>
        <w:rPr>
          <w:rFonts w:hint="eastAsia" w:ascii="仿宋" w:hAnsi="仿宋" w:eastAsia="仿宋" w:cs="仿宋"/>
          <w:color w:val="000000"/>
          <w:sz w:val="24"/>
          <w:szCs w:val="24"/>
          <w:highlight w:val="none"/>
          <w:u w:val="none"/>
        </w:rPr>
        <w:t xml:space="preserve">日常管理、运行维护、防汛排涝等</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rPr>
        <w:t xml:space="preserve">并</w:t>
      </w:r>
      <w:r>
        <w:rPr>
          <w:rFonts w:hint="eastAsia" w:ascii="仿宋" w:hAnsi="仿宋" w:eastAsia="仿宋" w:cs="仿宋"/>
          <w:color w:val="000000"/>
          <w:sz w:val="24"/>
          <w:szCs w:val="24"/>
          <w:highlight w:val="none"/>
          <w:u w:val="none"/>
          <w:lang w:val="en-US" w:eastAsia="zh-CN"/>
        </w:rPr>
        <w:t xml:space="preserve">符合</w:t>
      </w:r>
      <w:r>
        <w:rPr>
          <w:rFonts w:hint="eastAsia" w:ascii="仿宋" w:hAnsi="仿宋" w:eastAsia="仿宋" w:cs="仿宋"/>
          <w:color w:val="000000"/>
          <w:sz w:val="24"/>
          <w:szCs w:val="24"/>
          <w:highlight w:val="none"/>
          <w:u w:val="none"/>
        </w:rPr>
        <w:t xml:space="preserve">江苏省水利工程管理</w:t>
      </w:r>
      <w:r>
        <w:rPr>
          <w:rFonts w:hint="eastAsia" w:ascii="仿宋" w:hAnsi="仿宋" w:eastAsia="仿宋" w:cs="仿宋"/>
          <w:color w:val="000000"/>
          <w:sz w:val="24"/>
          <w:szCs w:val="24"/>
          <w:highlight w:val="none"/>
          <w:u w:val="none"/>
          <w:lang w:val="en-US" w:eastAsia="zh-CN"/>
        </w:rPr>
        <w:t xml:space="preserve">及</w:t>
      </w:r>
      <w:r>
        <w:rPr>
          <w:rFonts w:hint="eastAsia" w:ascii="仿宋" w:hAnsi="仿宋" w:eastAsia="仿宋" w:cs="仿宋"/>
          <w:color w:val="000000"/>
          <w:sz w:val="24"/>
          <w:szCs w:val="24"/>
          <w:highlight w:val="none"/>
          <w:u w:val="none"/>
        </w:rPr>
        <w:t xml:space="preserve">水利工程管理单位安全生产相关标准</w:t>
      </w:r>
      <w:r>
        <w:rPr>
          <w:rFonts w:hint="eastAsia" w:ascii="仿宋" w:hAnsi="仿宋" w:eastAsia="仿宋" w:cs="仿宋"/>
          <w:color w:val="000000"/>
          <w:sz w:val="24"/>
          <w:szCs w:val="24"/>
          <w:highlight w:val="none"/>
          <w:u w:val="none"/>
          <w:lang w:val="en-US"/>
        </w:rPr>
        <w:t xml:space="preserve">。</w:t>
      </w:r>
      <w:r>
        <w:rPr>
          <w:rFonts w:hint="eastAsia" w:ascii="仿宋" w:hAnsi="仿宋" w:eastAsia="仿宋" w:cs="仿宋"/>
          <w:color w:val="000000"/>
          <w:sz w:val="24"/>
          <w:szCs w:val="24"/>
          <w:highlight w:val="none"/>
          <w:u w:val="none"/>
        </w:rPr>
      </w:r>
      <w:r/>
    </w:p>
    <w:p>
      <w:pPr>
        <w:pStyle w:val="107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    第三条  质量要求</w:t>
      </w:r>
      <w:r>
        <w:rPr>
          <w:rFonts w:hint="eastAsia" w:ascii="仿宋" w:hAnsi="仿宋" w:eastAsia="仿宋" w:cs="仿宋"/>
          <w:b/>
          <w:color w:val="000000"/>
          <w:sz w:val="24"/>
          <w:szCs w:val="24"/>
        </w:rPr>
      </w:r>
      <w:r/>
    </w:p>
    <w:p>
      <w:pPr>
        <w:pStyle w:val="1072"/>
        <w:ind w:firstLine="420"/>
        <w:spacing w:line="360" w:lineRule="auto"/>
        <w:rPr>
          <w:rFonts w:hint="eastAsia" w:ascii="仿宋" w:hAnsi="仿宋" w:eastAsia="仿宋" w:cs="仿宋"/>
          <w:b/>
          <w:color w:val="000000"/>
          <w:sz w:val="24"/>
          <w:szCs w:val="24"/>
        </w:rPr>
      </w:pPr>
      <w:r>
        <w:rPr>
          <w:rFonts w:hint="eastAsia" w:ascii="仿宋" w:hAnsi="仿宋" w:eastAsia="仿宋" w:cs="仿宋"/>
          <w:color w:val="000000"/>
          <w:sz w:val="24"/>
          <w:szCs w:val="24"/>
        </w:rPr>
        <w:t xml:space="preserve">质量要求：</w:t>
      </w:r>
      <w:r>
        <w:rPr>
          <w:rFonts w:hint="eastAsia" w:ascii="仿宋" w:hAnsi="仿宋" w:eastAsia="仿宋"/>
          <w:bCs/>
          <w:color w:val="000000"/>
          <w:sz w:val="24"/>
          <w:highlight w:val="none"/>
        </w:rPr>
        <w:t xml:space="preserve">服务单位承担的工作需符合</w:t>
      </w:r>
      <w:r>
        <w:rPr>
          <w:rFonts w:hint="eastAsia" w:ascii="仿宋" w:hAnsi="仿宋" w:eastAsia="仿宋" w:cs="仿宋"/>
          <w:color w:val="000000"/>
          <w:sz w:val="24"/>
          <w:szCs w:val="24"/>
        </w:rPr>
        <w:t xml:space="preserve">《</w:t>
      </w:r>
      <w:r>
        <w:rPr>
          <w:rFonts w:hint="eastAsia" w:ascii="仿宋" w:hAnsi="仿宋" w:eastAsia="仿宋" w:cs="仿宋"/>
          <w:i w:val="0"/>
          <w:iCs w:val="0"/>
          <w:caps w:val="0"/>
          <w:color w:val="000000"/>
          <w:spacing w:val="0"/>
          <w:sz w:val="24"/>
          <w:szCs w:val="24"/>
          <w:shd w:val="clear" w:color="auto" w:fill="auto"/>
        </w:rPr>
        <w:t xml:space="preserve">江苏省泵站安全鉴定管理办法</w:t>
      </w:r>
      <w:r>
        <w:rPr>
          <w:rFonts w:hint="eastAsia" w:ascii="仿宋" w:hAnsi="仿宋" w:eastAsia="仿宋" w:cs="仿宋"/>
          <w:color w:val="000000"/>
          <w:sz w:val="24"/>
          <w:szCs w:val="24"/>
        </w:rPr>
        <w:t xml:space="preserve">》、《江苏省水利工程管理条例》、《江苏省河道管理条例》、《</w:t>
      </w:r>
      <w:r>
        <w:rPr>
          <w:rFonts w:hint="eastAsia" w:ascii="仿宋" w:hAnsi="仿宋" w:eastAsia="仿宋" w:cs="仿宋"/>
          <w:b w:val="0"/>
          <w:bCs w:val="0"/>
          <w:i w:val="0"/>
          <w:iCs w:val="0"/>
          <w:caps w:val="0"/>
          <w:color w:val="000000"/>
          <w:spacing w:val="0"/>
          <w:sz w:val="24"/>
          <w:szCs w:val="24"/>
        </w:rPr>
        <w:t xml:space="preserve">南京市水利工程管理和保护办法（2017修订）</w:t>
      </w:r>
      <w:r>
        <w:rPr>
          <w:rFonts w:hint="eastAsia" w:ascii="仿宋" w:hAnsi="仿宋" w:eastAsia="仿宋" w:cs="仿宋"/>
          <w:color w:val="000000"/>
          <w:sz w:val="24"/>
          <w:szCs w:val="24"/>
        </w:rPr>
        <w:t xml:space="preserve">》《南京市排水条例》等有关法律</w:t>
      </w:r>
      <w:r>
        <w:rPr>
          <w:rFonts w:hint="eastAsia" w:ascii="仿宋" w:hAnsi="仿宋" w:eastAsia="仿宋"/>
          <w:bCs/>
          <w:color w:val="000000"/>
          <w:sz w:val="24"/>
          <w:highlight w:val="none"/>
        </w:rPr>
        <w:t xml:space="preserve">规定要求，并符合江苏省水利工程标准化管理及水利工程管理单位安全生产标准化相关考核标准。</w:t>
      </w:r>
      <w:r>
        <w:rPr>
          <w:rFonts w:hint="eastAsia" w:ascii="仿宋" w:hAnsi="仿宋" w:eastAsia="仿宋" w:cs="仿宋"/>
          <w:b/>
          <w:color w:val="000000"/>
          <w:sz w:val="24"/>
          <w:szCs w:val="24"/>
        </w:rPr>
      </w:r>
      <w:r/>
    </w:p>
    <w:p>
      <w:pPr>
        <w:pStyle w:val="1072"/>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第四条  合同总价款</w:t>
      </w:r>
      <w:r>
        <w:rPr>
          <w:rFonts w:hint="eastAsia" w:ascii="仿宋" w:hAnsi="仿宋" w:eastAsia="仿宋" w:cs="仿宋"/>
          <w:b/>
          <w:color w:val="000000"/>
          <w:sz w:val="24"/>
          <w:szCs w:val="24"/>
        </w:rPr>
      </w:r>
      <w:r/>
    </w:p>
    <w:p>
      <w:pPr>
        <w:pStyle w:val="1072"/>
        <w:ind w:firstLine="480"/>
        <w:spacing w:line="360" w:lineRule="auto"/>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养护维修服务费用人民币总价款：</w:t>
      </w:r>
      <w:r>
        <w:rPr>
          <w:rFonts w:hint="eastAsia" w:ascii="仿宋" w:hAnsi="仿宋" w:eastAsia="仿宋" w:cs="仿宋"/>
          <w:color w:val="000000"/>
          <w:sz w:val="24"/>
          <w:szCs w:val="24"/>
          <w:u w:val="single"/>
        </w:rPr>
        <w:t xml:space="preserve">          元整（¥    元）</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r>
      <w:r/>
    </w:p>
    <w:p>
      <w:pPr>
        <w:pStyle w:val="1072"/>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第五条  组成本合同的有关文件</w:t>
      </w:r>
      <w:r>
        <w:rPr>
          <w:rFonts w:hint="eastAsia" w:ascii="仿宋" w:hAnsi="仿宋" w:eastAsia="仿宋" w:cs="仿宋"/>
          <w:b/>
          <w:color w:val="000000"/>
          <w:sz w:val="24"/>
          <w:szCs w:val="24"/>
        </w:rPr>
      </w:r>
      <w:r/>
    </w:p>
    <w:p>
      <w:pPr>
        <w:pStyle w:val="1072"/>
        <w:ind w:firstLine="480"/>
        <w:jc w:val="left"/>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下列关于</w:t>
      </w:r>
      <w:r>
        <w:rPr>
          <w:rFonts w:hint="eastAsia" w:ascii="仿宋" w:hAnsi="仿宋" w:eastAsia="仿宋" w:cs="仿宋"/>
          <w:b/>
          <w:bCs/>
          <w:color w:val="000000"/>
          <w:sz w:val="24"/>
          <w:szCs w:val="24"/>
          <w:lang w:eastAsia="zh-CN"/>
        </w:rPr>
        <w:t xml:space="preserve">便民河沿线区域东阳雨水泵站及润阳路下穿等雨水泵站运行维护管理项目</w:t>
      </w: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）的</w:t>
      </w:r>
      <w:r>
        <w:rPr>
          <w:rFonts w:hint="eastAsia" w:ascii="仿宋" w:hAnsi="仿宋" w:eastAsia="仿宋" w:cs="仿宋"/>
          <w:color w:val="000000"/>
          <w:sz w:val="24"/>
          <w:szCs w:val="24"/>
          <w:lang w:eastAsia="zh-CN"/>
        </w:rPr>
        <w:t xml:space="preserve">磋商文件</w:t>
      </w:r>
      <w:r>
        <w:rPr>
          <w:rFonts w:hint="eastAsia" w:ascii="仿宋" w:hAnsi="仿宋" w:eastAsia="仿宋" w:cs="仿宋"/>
          <w:color w:val="000000"/>
          <w:sz w:val="24"/>
          <w:szCs w:val="24"/>
        </w:rPr>
        <w:t xml:space="preserve">和与本次</w:t>
      </w:r>
      <w:r>
        <w:rPr>
          <w:rFonts w:hint="eastAsia" w:ascii="仿宋" w:hAnsi="仿宋" w:eastAsia="仿宋" w:cs="仿宋"/>
          <w:color w:val="000000"/>
          <w:sz w:val="24"/>
          <w:szCs w:val="24"/>
          <w:lang w:val="en-US" w:eastAsia="zh-CN"/>
        </w:rPr>
        <w:t xml:space="preserve">采购</w:t>
      </w:r>
      <w:r>
        <w:rPr>
          <w:rFonts w:hint="eastAsia" w:ascii="仿宋" w:hAnsi="仿宋" w:eastAsia="仿宋" w:cs="仿宋"/>
          <w:color w:val="000000"/>
          <w:sz w:val="24"/>
          <w:szCs w:val="24"/>
        </w:rPr>
        <w:t xml:space="preserve">活动方式相适应的文件及有关附件是本合同不可分割的组成部分，与本合同具有同等法律效力，这些文件包括但不限于：</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、养护维修服务合同书及服务实施过程中双方共同签署的补</w:t>
      </w:r>
      <w:r>
        <w:rPr>
          <w:rFonts w:hint="eastAsia" w:ascii="仿宋" w:hAnsi="仿宋" w:eastAsia="仿宋" w:cs="仿宋"/>
          <w:sz w:val="24"/>
          <w:szCs w:val="24"/>
        </w:rPr>
        <w:t xml:space="preserve">充文件；</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、中标通知书；</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、合同专用条款；</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、合同一般条款；</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响应文件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、甲乙双方有关工程的洽商、变更等书面协议或文件视为本合同的组成部分；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、双方认可的考核办法及考核细则；</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第六条  款项支付</w:t>
      </w:r>
      <w:r>
        <w:rPr>
          <w:rFonts w:hint="eastAsia" w:ascii="仿宋" w:hAnsi="仿宋" w:eastAsia="仿宋" w:cs="仿宋"/>
          <w:b/>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    1、本合同项下所有款项均以人民币支付。</w:t>
      </w:r>
      <w:r>
        <w:rPr>
          <w:rFonts w:hint="eastAsia" w:ascii="仿宋" w:hAnsi="仿宋" w:eastAsia="仿宋" w:cs="仿宋"/>
          <w:sz w:val="24"/>
          <w:szCs w:val="24"/>
        </w:rPr>
      </w:r>
      <w:r/>
    </w:p>
    <w:p>
      <w:pPr>
        <w:pStyle w:val="1072"/>
        <w:ind w:firstLine="480"/>
        <w:spacing w:line="360" w:lineRule="auto"/>
        <w:tabs>
          <w:tab w:val="left" w:pos="630" w:leader="none"/>
        </w:tabs>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2、付款方式： </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自服务期开始后每季度支付一次，每</w:t>
      </w:r>
      <w:r>
        <w:rPr>
          <w:rFonts w:hint="eastAsia" w:ascii="仿宋" w:hAnsi="仿宋" w:eastAsia="仿宋" w:cs="仿宋"/>
          <w:color w:val="000000"/>
          <w:sz w:val="24"/>
          <w:szCs w:val="24"/>
          <w:lang w:val="en-US" w:eastAsia="zh-CN"/>
        </w:rPr>
        <w:t xml:space="preserve">季度</w:t>
      </w:r>
      <w:r>
        <w:rPr>
          <w:rFonts w:hint="eastAsia" w:ascii="仿宋" w:hAnsi="仿宋" w:eastAsia="仿宋" w:cs="仿宋"/>
          <w:color w:val="000000"/>
          <w:sz w:val="24"/>
          <w:szCs w:val="24"/>
        </w:rPr>
        <w:t xml:space="preserve">支付的费用按季度</w:t>
      </w:r>
      <w:r>
        <w:rPr>
          <w:rFonts w:hint="eastAsia" w:ascii="仿宋" w:hAnsi="仿宋" w:eastAsia="仿宋" w:cs="仿宋"/>
          <w:color w:val="000000"/>
          <w:sz w:val="24"/>
          <w:szCs w:val="24"/>
          <w:lang w:val="en-US" w:eastAsia="zh-CN"/>
        </w:rPr>
        <w:t xml:space="preserve">考核等次情况</w:t>
      </w:r>
      <w:r>
        <w:rPr>
          <w:rFonts w:hint="eastAsia" w:ascii="仿宋" w:hAnsi="仿宋" w:eastAsia="仿宋" w:cs="仿宋"/>
          <w:color w:val="000000"/>
          <w:sz w:val="24"/>
          <w:szCs w:val="24"/>
        </w:rPr>
        <w:t xml:space="preserve">支付。</w:t>
      </w:r>
      <w:r>
        <w:rPr>
          <w:rFonts w:hint="eastAsia" w:ascii="仿宋" w:hAnsi="仿宋" w:eastAsia="仿宋" w:cs="仿宋"/>
          <w:sz w:val="24"/>
          <w:szCs w:val="24"/>
        </w:rPr>
        <w:t xml:space="preserve">（季度费</w:t>
      </w:r>
      <w:r>
        <w:rPr>
          <w:rFonts w:hint="eastAsia" w:ascii="仿宋" w:hAnsi="仿宋" w:eastAsia="仿宋" w:cs="仿宋"/>
          <w:sz w:val="24"/>
          <w:szCs w:val="24"/>
          <w:lang w:val="en-US" w:eastAsia="zh-CN"/>
        </w:rPr>
        <w:t xml:space="preserve">用是</w:t>
      </w:r>
      <w:r>
        <w:rPr>
          <w:rFonts w:hint="eastAsia" w:ascii="仿宋" w:hAnsi="仿宋" w:eastAsia="仿宋" w:cs="仿宋"/>
          <w:sz w:val="24"/>
          <w:szCs w:val="24"/>
        </w:rPr>
        <w:t xml:space="preserve">年度费</w:t>
      </w:r>
      <w:r>
        <w:rPr>
          <w:rFonts w:hint="eastAsia" w:ascii="仿宋" w:hAnsi="仿宋" w:eastAsia="仿宋" w:cs="仿宋"/>
          <w:sz w:val="24"/>
          <w:szCs w:val="24"/>
          <w:lang w:val="en-US" w:eastAsia="zh-CN"/>
        </w:rPr>
        <w:t xml:space="preserve">用</w:t>
      </w:r>
      <w:r>
        <w:rPr>
          <w:rFonts w:hint="eastAsia" w:ascii="仿宋" w:hAnsi="仿宋" w:eastAsia="仿宋" w:cs="仿宋"/>
          <w:sz w:val="24"/>
          <w:szCs w:val="24"/>
        </w:rPr>
        <w:t xml:space="preserve">的25%）。</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根据季度考核情况，考核后一个月内支付对应运行维护费用，其中：考核结果为第一档，按照季度费用的100%支付运行维护经费；考核结果为第二档，按照季度费用的95%支付运行维护经费；考核结果为第三档，按照季度费用的90%支付运行维护经费；考核结果为不合格，暂停支付，待整改合格后再行拨付季度费用的85%。（考核等次及考核细则见附件）</w:t>
      </w:r>
      <w:r>
        <w:rPr>
          <w:rFonts w:hint="eastAsia" w:ascii="仿宋" w:hAnsi="仿宋" w:eastAsia="仿宋" w:cs="仿宋"/>
          <w:sz w:val="24"/>
          <w:szCs w:val="24"/>
          <w:lang w:val="en-US" w:eastAsia="zh-CN"/>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乙方应在甲方付款前向甲方提供正式、合规的发票。</w:t>
      </w:r>
      <w:r>
        <w:rPr>
          <w:rFonts w:hint="eastAsia" w:ascii="仿宋" w:hAnsi="仿宋" w:eastAsia="仿宋" w:cs="仿宋"/>
          <w:sz w:val="24"/>
          <w:szCs w:val="24"/>
        </w:rPr>
      </w:r>
      <w:r/>
    </w:p>
    <w:p>
      <w:pPr>
        <w:pStyle w:val="1072"/>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第七条　违约责任</w:t>
      </w:r>
      <w:r>
        <w:rPr>
          <w:rFonts w:hint="eastAsia" w:ascii="仿宋" w:hAnsi="仿宋" w:eastAsia="仿宋" w:cs="仿宋"/>
          <w:b/>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甲方无正当理由，违反本合同的有关规定，使乙方未能完成规定养护维修服务目标的，乙方有权要求甲方在一定期限内解决，逾期未解决，造成乙方损失的，甲方应偿付乙方所受的实际损失，但累计偿付不超过合同总金额的3%。</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2、乙方无正当理由，违反本合同的有关规定，未能达到规定管理目标及质量要求的，甲方有权要求乙方限期整改，逾期未整改，造成甲方经济损失的，甲方有权扣留乙方</w:t>
      </w:r>
      <w:r>
        <w:rPr>
          <w:rFonts w:hint="eastAsia" w:ascii="仿宋" w:hAnsi="仿宋" w:eastAsia="仿宋" w:cs="仿宋"/>
          <w:color w:val="000000"/>
          <w:sz w:val="24"/>
          <w:szCs w:val="24"/>
        </w:rPr>
        <w:t xml:space="preserve">服务费用，同时乙方应向甲方支付合同总价5%的违约金。</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3、乙方在承担上述3款一项或多项违约责任后，仍应继续履行合同规定的义务（甲方解除合同的除外）。甲方未能及时追究乙方的任何一项违约责任并不表明甲方放弃追究乙方该项或其他违约责任。</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4、乙方违约，应向甲方支付违约金并赔偿甲方经济损失，赔偿</w:t>
      </w:r>
      <w:r>
        <w:rPr>
          <w:rFonts w:hint="eastAsia" w:ascii="仿宋" w:hAnsi="仿宋" w:eastAsia="仿宋" w:cs="仿宋"/>
          <w:sz w:val="24"/>
          <w:szCs w:val="24"/>
        </w:rPr>
        <w:t xml:space="preserve">金额双方协商解决。</w:t>
      </w:r>
      <w:r>
        <w:rPr>
          <w:rFonts w:hint="eastAsia" w:ascii="仿宋" w:hAnsi="仿宋" w:eastAsia="仿宋" w:cs="仿宋"/>
          <w:sz w:val="24"/>
          <w:szCs w:val="24"/>
        </w:rPr>
      </w:r>
      <w:r/>
    </w:p>
    <w:p>
      <w:pPr>
        <w:pStyle w:val="1072"/>
        <w:ind w:firstLine="482"/>
        <w:jc w:val="left"/>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第八条　合同的变更和终止</w:t>
      </w:r>
      <w:r>
        <w:rPr>
          <w:rFonts w:hint="eastAsia" w:ascii="仿宋" w:hAnsi="仿宋" w:eastAsia="仿宋" w:cs="仿宋"/>
          <w:b/>
          <w:sz w:val="24"/>
          <w:szCs w:val="24"/>
        </w:rPr>
      </w:r>
      <w:r/>
    </w:p>
    <w:p>
      <w:pPr>
        <w:pStyle w:val="1072"/>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、除法律规定的情形外，本合同一经签订，甲乙双方不得擅自变更、中止或终止合同。</w:t>
      </w:r>
      <w:r>
        <w:rPr>
          <w:rFonts w:hint="eastAsia" w:ascii="仿宋" w:hAnsi="仿宋" w:eastAsia="仿宋" w:cs="仿宋"/>
          <w:sz w:val="24"/>
          <w:szCs w:val="24"/>
        </w:rPr>
      </w:r>
      <w:r/>
    </w:p>
    <w:p>
      <w:pPr>
        <w:pStyle w:val="1072"/>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、本合同终止时，乙方应协助甲方作好交接和善后工作，移交或配合甲方移交全部档案资料等。</w:t>
      </w:r>
      <w:r>
        <w:rPr>
          <w:rFonts w:hint="eastAsia" w:ascii="仿宋" w:hAnsi="仿宋" w:eastAsia="仿宋" w:cs="仿宋"/>
          <w:sz w:val="24"/>
          <w:szCs w:val="24"/>
        </w:rPr>
      </w:r>
      <w:r/>
    </w:p>
    <w:p>
      <w:pPr>
        <w:pStyle w:val="1072"/>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、本合同终止后，在新的养护维修服务单位接管本养护维修服务前，除甲方要求乙方提前撤离外，新老养护维修服务单位的交接过渡期最长为</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个月，在此期间乙方应提供过渡期养护维修服务，过渡期养护维修服务标准和费用标准不变，由乙方收取；</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个月过渡期满后，必须按规定进行交接、撤离。</w:t>
      </w:r>
      <w:r>
        <w:rPr>
          <w:rFonts w:hint="eastAsia" w:ascii="仿宋" w:hAnsi="仿宋" w:eastAsia="仿宋" w:cs="仿宋"/>
          <w:sz w:val="24"/>
          <w:szCs w:val="24"/>
        </w:rPr>
      </w:r>
      <w:r/>
    </w:p>
    <w:p>
      <w:pPr>
        <w:pStyle w:val="1072"/>
        <w:ind w:firstLine="482"/>
        <w:jc w:val="left"/>
        <w:spacing w:line="348" w:lineRule="auto"/>
        <w:rPr>
          <w:rFonts w:hint="eastAsia" w:ascii="仿宋" w:hAnsi="仿宋" w:eastAsia="仿宋" w:cs="仿宋"/>
          <w:b/>
          <w:sz w:val="24"/>
          <w:szCs w:val="24"/>
        </w:rPr>
      </w:pPr>
      <w:r>
        <w:rPr>
          <w:rFonts w:hint="eastAsia" w:ascii="仿宋" w:hAnsi="仿宋" w:eastAsia="仿宋" w:cs="仿宋"/>
          <w:b/>
          <w:sz w:val="24"/>
          <w:szCs w:val="24"/>
        </w:rPr>
        <w:t xml:space="preserve">第九条　合同的转让</w:t>
      </w:r>
      <w:r>
        <w:rPr>
          <w:rFonts w:hint="eastAsia" w:ascii="仿宋" w:hAnsi="仿宋" w:eastAsia="仿宋" w:cs="仿宋"/>
          <w:b/>
          <w:sz w:val="24"/>
          <w:szCs w:val="24"/>
        </w:rPr>
      </w:r>
      <w:r/>
    </w:p>
    <w:p>
      <w:pPr>
        <w:pStyle w:val="1072"/>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rPr>
        <w:t xml:space="preserve">乙方不得擅自部分或全部转让其应履行的合同义务。</w:t>
      </w:r>
      <w:r>
        <w:rPr>
          <w:rFonts w:hint="eastAsia" w:ascii="仿宋" w:hAnsi="仿宋" w:eastAsia="仿宋" w:cs="仿宋"/>
          <w:sz w:val="24"/>
          <w:szCs w:val="24"/>
        </w:rPr>
      </w:r>
      <w:r/>
    </w:p>
    <w:p>
      <w:pPr>
        <w:pStyle w:val="1072"/>
        <w:ind w:firstLine="482"/>
        <w:jc w:val="left"/>
        <w:spacing w:line="348" w:lineRule="auto"/>
        <w:rPr>
          <w:rFonts w:hint="eastAsia" w:ascii="仿宋" w:hAnsi="仿宋" w:eastAsia="仿宋" w:cs="仿宋"/>
          <w:b/>
          <w:sz w:val="24"/>
          <w:szCs w:val="24"/>
        </w:rPr>
      </w:pPr>
      <w:r>
        <w:rPr>
          <w:rFonts w:hint="eastAsia" w:ascii="仿宋" w:hAnsi="仿宋" w:eastAsia="仿宋" w:cs="仿宋"/>
          <w:b/>
          <w:sz w:val="24"/>
          <w:szCs w:val="24"/>
        </w:rPr>
        <w:t xml:space="preserve">第十条  争议的解决</w:t>
      </w:r>
      <w:r>
        <w:rPr>
          <w:rFonts w:hint="eastAsia" w:ascii="仿宋" w:hAnsi="仿宋" w:eastAsia="仿宋" w:cs="仿宋"/>
          <w:b/>
          <w:sz w:val="24"/>
          <w:szCs w:val="24"/>
        </w:rPr>
      </w:r>
      <w:r/>
    </w:p>
    <w:p>
      <w:pPr>
        <w:pStyle w:val="1072"/>
        <w:ind w:firstLine="480"/>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、本合同发生争议，由甲乙双方协商解决；也可由双方约定的调解部门或行业合同争议调解机构调解；协商或调解不成时，甲乙双方同意由南京仲裁委员会仲裁；甲乙双方事后未达成书面仲裁协议的，可向</w:t>
      </w:r>
      <w:r>
        <w:rPr>
          <w:rFonts w:hint="eastAsia" w:ascii="仿宋" w:hAnsi="仿宋" w:eastAsia="仿宋" w:cs="仿宋"/>
          <w:sz w:val="24"/>
          <w:szCs w:val="24"/>
          <w:lang w:val="en-US" w:eastAsia="zh-CN"/>
        </w:rPr>
        <w:t xml:space="preserve">项目所在地</w:t>
      </w:r>
      <w:r>
        <w:rPr>
          <w:rFonts w:hint="eastAsia" w:ascii="仿宋" w:hAnsi="仿宋" w:eastAsia="仿宋" w:cs="仿宋"/>
          <w:sz w:val="24"/>
          <w:szCs w:val="24"/>
        </w:rPr>
        <w:t xml:space="preserve">人民法院起诉。</w:t>
      </w:r>
      <w:r>
        <w:rPr>
          <w:rFonts w:hint="eastAsia" w:ascii="仿宋" w:hAnsi="仿宋" w:eastAsia="仿宋" w:cs="仿宋"/>
          <w:sz w:val="24"/>
          <w:szCs w:val="24"/>
        </w:rPr>
      </w:r>
      <w:r/>
    </w:p>
    <w:p>
      <w:pPr>
        <w:pStyle w:val="1072"/>
        <w:ind w:firstLine="480"/>
        <w:spacing w:line="348" w:lineRule="auto"/>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双方约定的调解机构为：南京市水务局；</w:t>
      </w:r>
      <w:r>
        <w:rPr>
          <w:rFonts w:hint="eastAsia" w:ascii="仿宋" w:hAnsi="仿宋" w:eastAsia="仿宋" w:cs="仿宋"/>
          <w:sz w:val="24"/>
          <w:szCs w:val="24"/>
        </w:rPr>
      </w:r>
      <w:r/>
    </w:p>
    <w:p>
      <w:pPr>
        <w:pStyle w:val="1072"/>
        <w:ind w:firstLine="480"/>
        <w:spacing w:line="348" w:lineRule="auto"/>
        <w:rPr>
          <w:rFonts w:hint="eastAsia" w:ascii="仿宋" w:hAnsi="仿宋" w:eastAsia="仿宋" w:cs="仿宋"/>
          <w:sz w:val="24"/>
          <w:szCs w:val="24"/>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双方约定的仲裁机构为：南京仲裁委员会。</w:t>
      </w:r>
      <w:r>
        <w:rPr>
          <w:rFonts w:hint="eastAsia" w:ascii="仿宋" w:hAnsi="仿宋" w:eastAsia="仿宋" w:cs="仿宋"/>
          <w:sz w:val="24"/>
          <w:szCs w:val="24"/>
        </w:rPr>
      </w:r>
      <w:r/>
    </w:p>
    <w:p>
      <w:pPr>
        <w:pStyle w:val="1072"/>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、在仲裁期间，本合同应继续履行。</w:t>
      </w:r>
      <w:r>
        <w:rPr>
          <w:rFonts w:hint="eastAsia" w:ascii="仿宋" w:hAnsi="仿宋" w:eastAsia="仿宋" w:cs="仿宋"/>
          <w:sz w:val="24"/>
          <w:szCs w:val="24"/>
        </w:rPr>
      </w:r>
      <w:r/>
    </w:p>
    <w:p>
      <w:pPr>
        <w:pStyle w:val="1072"/>
        <w:ind w:firstLine="482"/>
        <w:jc w:val="left"/>
        <w:spacing w:line="348" w:lineRule="auto"/>
        <w:rPr>
          <w:rFonts w:hint="eastAsia" w:ascii="仿宋" w:hAnsi="仿宋" w:eastAsia="仿宋" w:cs="仿宋"/>
          <w:b/>
          <w:sz w:val="24"/>
          <w:szCs w:val="24"/>
        </w:rPr>
      </w:pPr>
      <w:r>
        <w:rPr>
          <w:rFonts w:hint="eastAsia" w:ascii="仿宋" w:hAnsi="仿宋" w:eastAsia="仿宋" w:cs="仿宋"/>
          <w:b/>
          <w:sz w:val="24"/>
          <w:szCs w:val="24"/>
        </w:rPr>
        <w:t xml:space="preserve">第十一条   诚实信用</w:t>
      </w:r>
      <w:r>
        <w:rPr>
          <w:rFonts w:hint="eastAsia" w:ascii="仿宋" w:hAnsi="仿宋" w:eastAsia="仿宋" w:cs="仿宋"/>
          <w:b/>
          <w:sz w:val="24"/>
          <w:szCs w:val="24"/>
        </w:rPr>
      </w:r>
      <w:r/>
    </w:p>
    <w:p>
      <w:pPr>
        <w:pStyle w:val="1072"/>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rPr>
        <w:t xml:space="preserve">乙方应诚实信用，严格按照谈判文件要求和承诺履行合同，不向甲方进行商业贿赂或者提供不正当利益。</w:t>
      </w:r>
      <w:r>
        <w:rPr>
          <w:rFonts w:hint="eastAsia" w:ascii="仿宋" w:hAnsi="仿宋" w:eastAsia="仿宋" w:cs="仿宋"/>
          <w:sz w:val="24"/>
          <w:szCs w:val="24"/>
        </w:rPr>
      </w:r>
      <w:r/>
    </w:p>
    <w:p>
      <w:pPr>
        <w:pStyle w:val="1072"/>
        <w:ind w:firstLine="482"/>
        <w:jc w:val="left"/>
        <w:spacing w:line="348" w:lineRule="auto"/>
        <w:rPr>
          <w:rFonts w:hint="eastAsia" w:ascii="仿宋" w:hAnsi="仿宋" w:eastAsia="仿宋" w:cs="仿宋"/>
          <w:b/>
          <w:sz w:val="24"/>
          <w:szCs w:val="24"/>
        </w:rPr>
      </w:pPr>
      <w:r>
        <w:rPr>
          <w:rFonts w:hint="eastAsia" w:ascii="仿宋" w:hAnsi="仿宋" w:eastAsia="仿宋" w:cs="仿宋"/>
          <w:b/>
          <w:sz w:val="24"/>
          <w:szCs w:val="24"/>
        </w:rPr>
        <w:t xml:space="preserve">第十二条   合同生效及其他</w:t>
      </w:r>
      <w:r>
        <w:rPr>
          <w:rFonts w:hint="eastAsia" w:ascii="仿宋" w:hAnsi="仿宋" w:eastAsia="仿宋" w:cs="仿宋"/>
          <w:b/>
          <w:sz w:val="24"/>
          <w:szCs w:val="24"/>
        </w:rPr>
      </w:r>
      <w:r/>
    </w:p>
    <w:p>
      <w:pPr>
        <w:pStyle w:val="1072"/>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、本合同自签订之日起生效。</w:t>
      </w:r>
      <w:r>
        <w:rPr>
          <w:rFonts w:hint="eastAsia" w:ascii="仿宋" w:hAnsi="仿宋" w:eastAsia="仿宋" w:cs="仿宋"/>
          <w:sz w:val="24"/>
          <w:szCs w:val="24"/>
        </w:rPr>
      </w:r>
      <w:r/>
    </w:p>
    <w:p>
      <w:pPr>
        <w:pStyle w:val="1072"/>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、本合同一式肆份，甲乙双方各执贰份。</w:t>
      </w:r>
      <w:r>
        <w:rPr>
          <w:rFonts w:hint="eastAsia" w:ascii="仿宋" w:hAnsi="仿宋" w:eastAsia="仿宋" w:cs="仿宋"/>
          <w:sz w:val="24"/>
          <w:szCs w:val="24"/>
        </w:rPr>
      </w:r>
      <w:r/>
    </w:p>
    <w:p>
      <w:pPr>
        <w:pStyle w:val="1072"/>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、本合同执行期间如遇不可抗力，致使合同无法履行时，双方应按有关法律规定及时协商处理。</w:t>
      </w:r>
      <w:r>
        <w:rPr>
          <w:rFonts w:hint="eastAsia" w:ascii="仿宋" w:hAnsi="仿宋" w:eastAsia="仿宋" w:cs="仿宋"/>
          <w:sz w:val="24"/>
          <w:szCs w:val="24"/>
        </w:rPr>
      </w:r>
      <w:r/>
    </w:p>
    <w:p>
      <w:pPr>
        <w:pStyle w:val="1072"/>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、本合同应按照中华人民共和国的现行法律进行解释，条款中如与国家规定、条例有抵触的，则该条款无效并按国家规定和条例执行，合同的其它条款继续有效。</w:t>
      </w:r>
      <w:r>
        <w:rPr>
          <w:rFonts w:hint="eastAsia" w:ascii="仿宋" w:hAnsi="仿宋" w:eastAsia="仿宋" w:cs="仿宋"/>
          <w:sz w:val="24"/>
          <w:szCs w:val="24"/>
        </w:rPr>
      </w:r>
      <w:r/>
    </w:p>
    <w:p>
      <w:pPr>
        <w:pStyle w:val="1072"/>
        <w:ind w:firstLine="480"/>
        <w:jc w:val="left"/>
        <w:spacing w:line="348" w:lineRule="auto"/>
        <w:rPr>
          <w:rFonts w:hint="eastAsia" w:ascii="仿宋" w:hAnsi="仿宋" w:eastAsia="仿宋" w:cs="仿宋"/>
          <w:sz w:val="24"/>
          <w:szCs w:val="24"/>
        </w:rPr>
      </w:pP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   （盖章）                               乙方：    （盖章）</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                                      法定代表人：</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                                      委托代理人：</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经办人：                                          经办人：</w:t>
      </w:r>
      <w:r>
        <w:rPr>
          <w:rFonts w:hint="eastAsia" w:ascii="仿宋" w:hAnsi="仿宋" w:eastAsia="仿宋" w:cs="仿宋"/>
          <w:sz w:val="24"/>
          <w:szCs w:val="24"/>
          <w:lang w:val="en-US" w:eastAsia="zh-CN"/>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电话：</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                                        单位地址：</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日期：  年  月  日</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r>
      <w:r/>
    </w:p>
    <w:p>
      <w:pPr>
        <w:pStyle w:val="1072"/>
        <w:jc w:val="left"/>
        <w:widowControl/>
        <w:rPr>
          <w:rFonts w:hint="eastAsia" w:ascii="仿宋" w:hAnsi="仿宋" w:eastAsia="仿宋" w:cs="仿宋"/>
          <w:b/>
          <w:sz w:val="24"/>
          <w:szCs w:val="24"/>
        </w:rPr>
      </w:pPr>
      <w:r>
        <w:rPr>
          <w:rFonts w:hint="eastAsia" w:ascii="仿宋" w:hAnsi="仿宋" w:eastAsia="仿宋" w:cs="仿宋"/>
          <w:b/>
          <w:sz w:val="24"/>
          <w:szCs w:val="24"/>
        </w:rPr>
        <w:br w:type="page" w:clear="all"/>
      </w:r>
      <w:r>
        <w:rPr>
          <w:rFonts w:hint="eastAsia" w:ascii="仿宋" w:hAnsi="仿宋" w:eastAsia="仿宋" w:cs="仿宋"/>
          <w:b/>
          <w:sz w:val="24"/>
          <w:szCs w:val="24"/>
        </w:rPr>
      </w:r>
      <w:r/>
    </w:p>
    <w:p>
      <w:pPr>
        <w:pStyle w:val="1094"/>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第二部分 合同一般条款</w:t>
      </w:r>
      <w:r>
        <w:rPr>
          <w:rFonts w:hint="eastAsia" w:ascii="仿宋" w:hAnsi="仿宋" w:eastAsia="仿宋" w:cs="仿宋"/>
          <w:b/>
          <w:sz w:val="32"/>
          <w:szCs w:val="32"/>
        </w:rPr>
      </w:r>
      <w:r/>
    </w:p>
    <w:p>
      <w:pPr>
        <w:pStyle w:val="1094"/>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一、词语涵义及适用语言</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第一条  下列名词和用语，除上下文另有规定外，具有本条所赋予的涵义：</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（一）“工程项目”是指招标单位管理单位实施管理的项目。</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（二）“招标单位”是指承担直接投资责任的、管理业务的法人以及其合法继承人。</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（三）“养护维修单位”是指承担养护维修业务和养护维修责任的法人以及其合法继承人。</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（四）“养护维修机构”是养护维修单位派驻本工程项目现场直接承担管理业务实施的组织，由总负责人、专业技术人员和其他人员组成。</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（五）“维修养护服务”是受养护维修单位根据本合同约定履行的职责。</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（六）“</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”是由养护维修单位提名并经招标单位同意后，机构代表法人履行本合同的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。包括正常的管理工作和委派到管理现场的管理。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（七）“天”是指任何一个日历日的24小时。</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（八）“月”是根据公历从一个月份中的任何一天开始到下一个月相应日期的前一天的时段。</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（九）“本合同”指经双方签署并生效的本养护维修服务合同。</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（十）“进驻”是指养护维修单位的管理机构和管理人员进入项目现场，开始实施或准备实施养护维修服务业务的行为。</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（十一）“现场”是指养护维修项目实施的场所。</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（十二）“地方法规和规章”是指省级人民代表大会或常务委员会和人民政府所制定的法规和规章。 </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第二条  本合同适用的语言文字为汉语文字。</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二、适用法律、法规、规章和管理依据</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第三条  适用于本合同的法律、法规和规章是中华人民共和国法律、行政法规以及国务院有关部门的规章和工程所在地的地方法规和规章。</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第四条  养护维修工作的依据是国家的法律、法规、规章和技术标准、经有关部门批准的水利工程管理文件。</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三、养护维修单位的义务和责任</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第五条  养护维修单位应在合同专用条款约定的时间内，向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提交养护维修服务方案、养护维修服务内设机构以及委派的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和主要管理人员的名单、简历。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第六条  养护维修单位应按照合同专用条款约定的养护维修服务范围和内容，在约定的时间内，按养护维修服务方案派出专业配套、符合资格条件的运行管理人员进驻管理现场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其中</w:t>
      </w:r>
      <w:r>
        <w:rPr>
          <w:rFonts w:hint="eastAsia" w:ascii="仿宋" w:hAnsi="仿宋" w:eastAsia="仿宋" w:cs="仿宋"/>
          <w:sz w:val="24"/>
          <w:szCs w:val="24"/>
        </w:rPr>
        <w:t xml:space="preserve">常驻人员正常工作日为8小时/天，其余所有时间应确保不少于2人值班并确保正常安全运行调度，组建管理机构，进一步细化管理方案，并正常有序地开展运行管理工作，完成本合同所约定的维修养护任务，并承担相应的责任。</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第七条  在养护维修期限内，养护维修单位可根据汛期、非汛期、重要的节日、重大事件及工程实际情况，在满足</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基本要求的前提下，享有部分人事权和经济自主权并承担有限责任。在经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同意的前提下，对骨干人员进行合理的调整。更换</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(含技术负责人)须书面报告</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，并经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同意后，方可更换，同时应保持其他主要管理人员的相对稳定。</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第八条  养护维修单位应按照国家的有关规定，建立管理岗位责任制和养护维修服务规章制度。</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第九条  在养护维修服务期间，管理人员必须遵守水利工程管理工作的职业道德和行为规范，运用合理的技能提供优质服务；应坚持“守法、诚信、公正、科学”的原则，勤奋、高效地开展养护维修服务服务，维护</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的利益。</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第十条  养护维修单位应认真作好《管理日记》，保持其及时性、完整性和连续性；及时向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提交养护维修服务工作月度、季度、年度报告及其它资料。</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第十一条  养护维修单位所使用的</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提供的设备、设施，除有特殊约定外，产权属于</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。在本合同终止后，应按照合同专用条款的规定交还给</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第十二条  在本合同期限内或合同终止后，未征得</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同意，养护维修单位和所有管理人员不得泄露与本合同业务有关的技术、商务等资料；并应妥善作好</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所提供的工程文件资料的保存、回收及保密工作。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第十三条  如因工程管理的需要，增加服务内容，养护维修单位应就增加服务报酬与</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协商并签订补充协议。</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第十四条  在本合同约定的期限内，如因养护维修单位和管理人员违约或自身的过失造成工程事故或</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的直接经济损失，养护维修单位应按本合同专用条款的规定承担相应的经济责任。</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第十五条  养护维修单位应遵守国家的法律、法规，处理好与周围居民的关系。</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w:t>
      </w:r>
      <w:r>
        <w:rPr>
          <w:rFonts w:hint="eastAsia" w:ascii="仿宋" w:hAnsi="仿宋" w:eastAsia="仿宋" w:cs="仿宋"/>
          <w:b/>
          <w:bCs/>
          <w:sz w:val="24"/>
          <w:szCs w:val="24"/>
          <w:lang w:eastAsia="zh-CN"/>
        </w:rPr>
        <w:t xml:space="preserve">业主</w:t>
      </w:r>
      <w:r>
        <w:rPr>
          <w:rFonts w:hint="eastAsia" w:ascii="仿宋" w:hAnsi="仿宋" w:eastAsia="仿宋" w:cs="仿宋"/>
          <w:b/>
          <w:bCs/>
          <w:sz w:val="24"/>
          <w:szCs w:val="24"/>
        </w:rPr>
        <w:t xml:space="preserve">的义务和责任</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第十六条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向养护维修单位提供与工程有关的工程技术资料</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第十七条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应给养护维修单位提供一定的生产、办公条件。</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第十八条 对</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委托的在养护维修服务范围及养护维修服务合同以外的工作，</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应接受养护维修单位相应增加管理报酬的要求，并就工作量增加的报酬尽快签订补充协议。</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第十九条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应当履行管理合同约定的责任、义务，如有违约，应赔偿因违约给养护维修服务单位造成的经济损失。</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五、养护维修单位的权利</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第二十条  养护维修单位有如下权利：</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一、对</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发出的有碍健康和安全的指令有拒绝执行的权力。</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二、对</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发出的可能影响工程安全或可能引起运行事故的指令拒绝执行的权力。</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三、有按照合同取得相应报酬的权力。</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四、有权要求</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按照合同提供生产、办公设施的权力。</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五、有相对独立组织人事权和经济权，但主要骨干人员任免要征得</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w:t>
      </w:r>
      <w:r>
        <w:rPr>
          <w:rFonts w:hint="eastAsia" w:ascii="仿宋" w:hAnsi="仿宋" w:eastAsia="仿宋" w:cs="仿宋"/>
          <w:sz w:val="24"/>
          <w:szCs w:val="24"/>
          <w:lang w:eastAsia="zh-CN"/>
        </w:rPr>
        <w:t xml:space="preserve">。</w:t>
      </w:r>
      <w:r>
        <w:rPr>
          <w:rFonts w:hint="eastAsia" w:ascii="仿宋" w:hAnsi="仿宋" w:eastAsia="仿宋" w:cs="仿宋"/>
          <w:sz w:val="24"/>
          <w:szCs w:val="24"/>
          <w:lang w:eastAsia="zh-CN"/>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六、</w:t>
      </w:r>
      <w:r>
        <w:rPr>
          <w:rFonts w:hint="eastAsia" w:ascii="仿宋" w:hAnsi="仿宋" w:eastAsia="仿宋" w:cs="仿宋"/>
          <w:b/>
          <w:bCs/>
          <w:sz w:val="24"/>
          <w:szCs w:val="24"/>
          <w:lang w:eastAsia="zh-CN"/>
        </w:rPr>
        <w:t xml:space="preserve">业主</w:t>
      </w:r>
      <w:r>
        <w:rPr>
          <w:rFonts w:hint="eastAsia" w:ascii="仿宋" w:hAnsi="仿宋" w:eastAsia="仿宋" w:cs="仿宋"/>
          <w:b/>
          <w:bCs/>
          <w:sz w:val="24"/>
          <w:szCs w:val="24"/>
        </w:rPr>
        <w:t xml:space="preserve">的权利</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第二十一条  有权依据本合同对养护维修机构和养护维修单位的工作进行检查。</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第二十二条  有权要求撤换</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认为不称职的养护维修服务人员。</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第二十三条  有对最终审批养护维修单位的养护维修方案及管理办法的权利。</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第二十四条  有权要求养护维修单位提交管理月报、季报、年报和管理工作范围内的各种信息、资料。</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第二十五条  有根据考核办法决定对养护维修单位进行奖惩的权力。</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七、合同生效、变更与终止</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第二十六条  本合同在养护维修期限届满并结清管理报酬后即终止。</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第二十七条  因非养护维修服务单位原因，出现以下情况而由此增加的管理工作量和工作时间的延长，均应视为养护维修单位的额外工作，养护维修服务单位有权要求得到额外报酬：</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一、由于不可抗力等非管理原因使管理工作量增加。</w:t>
      </w:r>
      <w:r>
        <w:rPr>
          <w:rFonts w:hint="eastAsia" w:ascii="仿宋" w:hAnsi="仿宋" w:eastAsia="仿宋" w:cs="仿宋"/>
          <w:sz w:val="24"/>
          <w:szCs w:val="24"/>
        </w:rPr>
      </w:r>
      <w:r/>
    </w:p>
    <w:p>
      <w:pPr>
        <w:pStyle w:val="1072"/>
        <w:spacing w:line="360" w:lineRule="auto"/>
        <w:rPr>
          <w:rFonts w:hint="eastAsia" w:ascii="仿宋" w:hAnsi="仿宋" w:eastAsia="仿宋" w:cs="仿宋"/>
          <w:sz w:val="24"/>
          <w:szCs w:val="24"/>
        </w:rPr>
      </w:pPr>
      <w:r>
        <w:rPr>
          <w:rFonts w:hint="eastAsia" w:ascii="仿宋" w:hAnsi="仿宋" w:eastAsia="仿宋" w:cs="仿宋"/>
          <w:sz w:val="24"/>
          <w:szCs w:val="24"/>
        </w:rPr>
        <w:t xml:space="preserve">    二、在本合同履行过程中，</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要求养护维修单位完成管理合同约定范围以外的工作。</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第二十八条  本合同适用的国家有关法律、法规、规章和标准发生变化时，签约双方应在充分协商后对包括管理报酬计取在内的合同有关条款做出相应的调整和变更。</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第二十九条  在管理过程中，如因情况发生变化，本合同必须变更时，须双方协商一致，签署变更合同或补充协议。因变更产生的费用等问题的解决办法应在变更合同或补充协议中明确。</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或者养护维修单位要求解除合同时，应在56天前书面通知对方，若通知送达后28天内没有收到对方的答复，可在此后的14天内发出终止管理合同的通知，本合同即行终止。因解除合同遭受损失的，除依法可以免除责任的外，应由责任人负责赔偿损失。</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第三十一条  由于养护维修单位的责任致使本合同终止时，养护维修单位无权取得养护维修费。</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第三十二条  本合同的终止并不影响各方应有的权利和应承担的责任。</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八、违约行为处理</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第三十三条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违约与违约责任。</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在本合同履行过程中，</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下述行为属违约：</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一、未履行合同一般条款第十六条、第十七条约定的义务。</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二、未按合同专用条款规定的期限内支付管理报酬。</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对上述的违约行为，</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应承担违约责任，按合同专用条款规定向养护维修单位支付违约金或赔偿因此而给养护维修单位造成的经济损失。</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第三十四条  养护维修单位违约与违约责任。</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在本合同履行过程中，养护维修单位下述行为属违约：</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一、未履行合同一般条款第五条～第十五条约定义务和责任。</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二、养护维修单位不再具有承担本工程养护维修业务的能力而终止合同，或因管理事故而给</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造成重大的经济损失。</w:t>
      </w:r>
      <w:r>
        <w:rPr>
          <w:rFonts w:hint="eastAsia" w:ascii="仿宋" w:hAnsi="仿宋" w:eastAsia="仿宋" w:cs="仿宋"/>
          <w:sz w:val="24"/>
          <w:szCs w:val="24"/>
        </w:rPr>
      </w:r>
      <w:r/>
    </w:p>
    <w:p>
      <w:pPr>
        <w:pStyle w:val="1072"/>
        <w:ind w:firstLine="435"/>
        <w:spacing w:line="360" w:lineRule="auto"/>
        <w:rPr>
          <w:rFonts w:hint="eastAsia" w:ascii="仿宋" w:hAnsi="仿宋" w:eastAsia="仿宋" w:cs="仿宋"/>
          <w:sz w:val="24"/>
          <w:szCs w:val="24"/>
        </w:rPr>
      </w:pPr>
      <w:r>
        <w:rPr>
          <w:rFonts w:hint="eastAsia" w:ascii="仿宋" w:hAnsi="仿宋" w:eastAsia="仿宋" w:cs="仿宋"/>
          <w:sz w:val="24"/>
          <w:szCs w:val="24"/>
        </w:rPr>
        <w:t xml:space="preserve">对上述的违约行为，养护维修单位应承担违约责任，按合同专用条款约定向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支付违约金或赔偿经济损失。</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九、管理报酬</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第三十五条  正常的运行管理服务报酬，按照合同专用条款约定的方法计取、</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应按合同专用条款约定的期限、方式支付。</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第三十六条  养护维修单位根据</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要求，完成额外管理工作应得到的额外报酬，应按管理补充协议或合同专用条款约定的方法计取。额外报酬的支付方式、期限等可参照正常管理报酬的规定进行。</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第三十七条  如非因养护维修单位的责任，</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在约定的支付期限内未支付管理报酬，则自约定支付之日起到实际支付之日止，还应支付滞纳金或利息。</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第三十八条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对养护维修单位提交的管理报酬支付通知书中报酬内容有异议时，应当在收到养护维修单位支付通知书7天内向管理人员发出异议通知，由双方协商解决。如非养护维修单位责任而延迟付款，</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应支付利息。如无异议，按合同一般条款第三十六条的约定支付。</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十、其  他</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第三十九条  因养护维修单位在管理过程中提出的合理化建议，使</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得到了直接的经济效益，</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应给予养护维修单位合理化建议的奖励。合理化建议的奖励方法、金额双方协商解决。</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第四十条  </w:t>
      </w:r>
      <w:r>
        <w:rPr>
          <w:rFonts w:hint="eastAsia" w:ascii="仿宋" w:hAnsi="仿宋" w:eastAsia="仿宋" w:cs="仿宋"/>
          <w:b/>
          <w:bCs/>
          <w:sz w:val="24"/>
          <w:szCs w:val="24"/>
        </w:rPr>
        <w:t xml:space="preserve">在</w:t>
      </w:r>
      <w:r>
        <w:rPr>
          <w:rFonts w:hint="eastAsia" w:ascii="仿宋" w:hAnsi="仿宋" w:eastAsia="仿宋" w:cs="仿宋"/>
          <w:b/>
          <w:bCs/>
          <w:sz w:val="24"/>
          <w:szCs w:val="24"/>
          <w:lang w:val="en-US" w:eastAsia="zh-CN"/>
        </w:rPr>
        <w:t xml:space="preserve">服务</w:t>
      </w:r>
      <w:r>
        <w:rPr>
          <w:rFonts w:hint="eastAsia" w:ascii="仿宋" w:hAnsi="仿宋" w:eastAsia="仿宋" w:cs="仿宋"/>
          <w:b/>
          <w:bCs/>
          <w:sz w:val="24"/>
          <w:szCs w:val="24"/>
        </w:rPr>
        <w:t xml:space="preserve">合同生效后，养护维修单位需参加保险的种类：应自费办理派驻现场管理机构全部人员的人身和养护维修服务单位自备财产的有关保险，保险时间包括全部管理服务期，并自行办理索赔。如养护维修单位不及时办理上述保险，则应对有关风险及后果自负其责。</w:t>
      </w:r>
      <w:r>
        <w:rPr>
          <w:rFonts w:hint="eastAsia" w:ascii="仿宋" w:hAnsi="仿宋" w:eastAsia="仿宋" w:cs="仿宋"/>
          <w:sz w:val="24"/>
          <w:szCs w:val="24"/>
        </w:rPr>
      </w:r>
      <w:r/>
    </w:p>
    <w:p>
      <w:pPr>
        <w:pStyle w:val="1094"/>
        <w:jc w:val="both"/>
        <w:spacing w:line="360" w:lineRule="auto"/>
        <w:rPr>
          <w:b/>
          <w:bCs/>
        </w:rPr>
      </w:pPr>
      <w:r>
        <w:rPr>
          <w:b/>
          <w:bCs/>
        </w:rPr>
      </w:r>
      <w:r/>
    </w:p>
    <w:p>
      <w:pPr>
        <w:pStyle w:val="1072"/>
        <w:rPr>
          <w:rFonts w:hint="eastAsia" w:ascii="黑体" w:eastAsia="黑体"/>
          <w:b/>
          <w:sz w:val="32"/>
          <w:szCs w:val="32"/>
        </w:rPr>
      </w:pPr>
      <w:r>
        <w:rPr>
          <w:rFonts w:hint="eastAsia" w:ascii="黑体" w:eastAsia="黑体"/>
          <w:b/>
          <w:sz w:val="32"/>
          <w:szCs w:val="32"/>
        </w:rPr>
      </w:r>
      <w:r/>
    </w:p>
    <w:p>
      <w:pPr>
        <w:pStyle w:val="1094"/>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第三部分 合同专用条款</w:t>
      </w:r>
      <w:r>
        <w:rPr>
          <w:rFonts w:hint="eastAsia" w:ascii="仿宋" w:hAnsi="仿宋" w:eastAsia="仿宋" w:cs="仿宋"/>
          <w:b/>
          <w:sz w:val="32"/>
          <w:szCs w:val="32"/>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第一条  由养护维修单位提名并经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同意后，委派到现场管理机构履行本合同的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，应</w:t>
      </w:r>
      <w:r>
        <w:rPr>
          <w:rFonts w:hint="eastAsia" w:ascii="仿宋" w:hAnsi="仿宋" w:eastAsia="仿宋" w:cs="仿宋"/>
          <w:sz w:val="24"/>
          <w:szCs w:val="24"/>
          <w:lang w:val="en-US" w:eastAsia="zh-CN"/>
        </w:rPr>
        <w:t xml:space="preserve">符合磋商及响应文件中的要求</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（一）适用法律、法规、规章和管理依据</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第二条  本合同适用的地方法规和规章为：《江苏省水利工程管理条例》、《江苏省防洪条例》、《江苏省河道管理条例》及其它规定。</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第三条  本合同适用的国家法律、行政法规和部门规章以及地方法规、规章为：《中华人民共和国民法典》、《中华人民共和国招标投标法》、《中华人民共和国水法》、《中华人民共和国防洪法》、《中华人民共和国水土保持法》、《中华人民共和国河道管理条例》、《中华人民共和国防汛条例》及水利部和江苏省的有关规定。</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第四条  本合同的管理依据为：国家现行有关法律、法规、水利部和江苏省有关规定；国家有关工程技术规范、规程和标准；有关项目批准文件和设计文件、本合同及</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和其它有关文件。</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（二）养护维修单位的义务和责任</w:t>
      </w:r>
      <w:r>
        <w:rPr>
          <w:rFonts w:hint="eastAsia" w:ascii="仿宋" w:hAnsi="仿宋" w:eastAsia="仿宋" w:cs="仿宋"/>
          <w:b/>
          <w:bCs/>
          <w:sz w:val="24"/>
          <w:szCs w:val="24"/>
        </w:rPr>
      </w:r>
      <w:r/>
    </w:p>
    <w:p>
      <w:pPr>
        <w:pStyle w:val="1072"/>
        <w:ind w:firstLine="60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第五条  养护维修单位除在</w:t>
      </w:r>
      <w:r>
        <w:rPr>
          <w:rFonts w:hint="eastAsia" w:ascii="仿宋" w:hAnsi="仿宋" w:eastAsia="仿宋" w:cs="仿宋"/>
          <w:sz w:val="24"/>
          <w:szCs w:val="24"/>
          <w:lang w:eastAsia="zh-CN"/>
        </w:rPr>
        <w:t xml:space="preserve">响应文件</w:t>
      </w:r>
      <w:r>
        <w:rPr>
          <w:rFonts w:hint="eastAsia" w:ascii="仿宋" w:hAnsi="仿宋" w:eastAsia="仿宋" w:cs="仿宋"/>
          <w:sz w:val="24"/>
          <w:szCs w:val="24"/>
        </w:rPr>
        <w:t xml:space="preserve">中提交外，还应在管理合同生效后的14天内，按</w:t>
      </w:r>
      <w:r>
        <w:rPr>
          <w:rFonts w:hint="eastAsia" w:ascii="仿宋" w:hAnsi="仿宋" w:eastAsia="仿宋" w:cs="仿宋"/>
          <w:sz w:val="24"/>
          <w:szCs w:val="24"/>
          <w:lang w:eastAsia="zh-CN"/>
        </w:rPr>
        <w:t xml:space="preserve">响应文件</w:t>
      </w:r>
      <w:r>
        <w:rPr>
          <w:rFonts w:hint="eastAsia" w:ascii="仿宋" w:hAnsi="仿宋" w:eastAsia="仿宋" w:cs="仿宋"/>
          <w:sz w:val="24"/>
          <w:szCs w:val="24"/>
        </w:rPr>
        <w:t xml:space="preserve">的承诺向</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提交详细的管理方案、现场管理机构组成以及委派的</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、技术负责人和主要管理人员(具备相应执业资格)的名单、简历。所有管理人员应是有从事过类似工程管理的经验。</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养护维修单位的管理范围：见本</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第三章。</w:t>
      </w:r>
      <w:r>
        <w:rPr>
          <w:rFonts w:hint="eastAsia" w:ascii="仿宋" w:hAnsi="仿宋" w:eastAsia="仿宋" w:cs="仿宋"/>
          <w:sz w:val="24"/>
          <w:szCs w:val="24"/>
        </w:rPr>
      </w:r>
      <w:r/>
    </w:p>
    <w:p>
      <w:pPr>
        <w:pStyle w:val="1072"/>
        <w:spacing w:line="360" w:lineRule="auto"/>
        <w:rPr>
          <w:rFonts w:hint="eastAsia" w:ascii="仿宋" w:hAnsi="仿宋" w:eastAsia="仿宋" w:cs="仿宋"/>
          <w:sz w:val="24"/>
          <w:szCs w:val="24"/>
        </w:rPr>
      </w:pPr>
      <w:r>
        <w:rPr>
          <w:rFonts w:hint="eastAsia" w:ascii="仿宋" w:hAnsi="仿宋" w:eastAsia="仿宋" w:cs="仿宋"/>
          <w:sz w:val="24"/>
          <w:szCs w:val="24"/>
        </w:rPr>
        <w:t xml:space="preserve">    养护维修单位的管理工作内容和主要措施：见合同附件有关内容。</w:t>
      </w:r>
      <w:r>
        <w:rPr>
          <w:rFonts w:hint="eastAsia" w:ascii="仿宋" w:hAnsi="仿宋" w:eastAsia="仿宋" w:cs="仿宋"/>
          <w:sz w:val="24"/>
          <w:szCs w:val="24"/>
        </w:rPr>
      </w:r>
      <w:r/>
    </w:p>
    <w:p>
      <w:pPr>
        <w:pStyle w:val="1072"/>
        <w:spacing w:line="360" w:lineRule="auto"/>
        <w:rPr>
          <w:rFonts w:hint="eastAsia" w:ascii="仿宋" w:hAnsi="仿宋" w:eastAsia="仿宋" w:cs="仿宋"/>
          <w:sz w:val="24"/>
          <w:szCs w:val="24"/>
        </w:rPr>
      </w:pPr>
      <w:r>
        <w:rPr>
          <w:rFonts w:hint="eastAsia" w:ascii="仿宋" w:hAnsi="仿宋" w:eastAsia="仿宋" w:cs="仿宋"/>
          <w:sz w:val="24"/>
          <w:szCs w:val="24"/>
        </w:rPr>
        <w:t xml:space="preserve">    养护维修单位应在管理合同生效后的</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天内，派出管理人员进驻施工现场。</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sz w:val="24"/>
          <w:szCs w:val="24"/>
        </w:rPr>
        <w:t xml:space="preserve">第六条  养护维修单位更换</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及技术负责人须经</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同意，拟继任人选的资历应不低于招标采购文件要求，且现场管理机构中养护维修服务人员应保持相对稳定，如需调整需报</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同意后方可执行。工程运行期</w:t>
      </w:r>
      <w:r>
        <w:rPr>
          <w:rFonts w:hint="eastAsia" w:ascii="仿宋" w:hAnsi="仿宋" w:eastAsia="仿宋" w:cs="仿宋"/>
          <w:sz w:val="24"/>
          <w:szCs w:val="24"/>
          <w:lang w:eastAsia="zh-CN"/>
        </w:rPr>
        <w:t xml:space="preserve">项目负责人</w:t>
      </w:r>
      <w:r>
        <w:rPr>
          <w:rFonts w:hint="eastAsia" w:ascii="仿宋" w:hAnsi="仿宋" w:eastAsia="仿宋" w:cs="仿宋"/>
          <w:sz w:val="24"/>
          <w:szCs w:val="24"/>
        </w:rPr>
        <w:t xml:space="preserve">离开现场需报</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同意后方可离开，且每月在现场时间应满22天，离开现场期间技</w:t>
      </w:r>
      <w:r>
        <w:rPr>
          <w:rFonts w:hint="eastAsia" w:ascii="仿宋" w:hAnsi="仿宋" w:eastAsia="仿宋" w:cs="仿宋"/>
          <w:color w:val="000000"/>
          <w:sz w:val="24"/>
          <w:szCs w:val="24"/>
        </w:rPr>
        <w:t xml:space="preserve">术负责人须保证在现场。</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第七条  养护维修单位需建立的制度有：(养护维修服务单位签订合同后编制，</w:t>
      </w:r>
      <w:r>
        <w:rPr>
          <w:rFonts w:hint="eastAsia" w:ascii="仿宋" w:hAnsi="仿宋" w:eastAsia="仿宋" w:cs="仿宋"/>
          <w:color w:val="000000"/>
          <w:sz w:val="24"/>
          <w:szCs w:val="24"/>
          <w:lang w:eastAsia="zh-CN"/>
        </w:rPr>
        <w:t xml:space="preserve">业主</w:t>
      </w:r>
      <w:r>
        <w:rPr>
          <w:rFonts w:hint="eastAsia" w:ascii="仿宋" w:hAnsi="仿宋" w:eastAsia="仿宋" w:cs="仿宋"/>
          <w:color w:val="000000"/>
          <w:sz w:val="24"/>
          <w:szCs w:val="24"/>
        </w:rPr>
        <w:t xml:space="preserve">履行批准手续后执行)、</w:t>
      </w:r>
      <w:r>
        <w:rPr>
          <w:rFonts w:hint="eastAsia" w:ascii="仿宋" w:hAnsi="仿宋" w:eastAsia="仿宋" w:cs="仿宋"/>
          <w:color w:val="000000"/>
          <w:sz w:val="24"/>
          <w:szCs w:val="24"/>
          <w:lang w:eastAsia="zh-CN"/>
        </w:rPr>
        <w:t xml:space="preserve">项目负责人</w:t>
      </w:r>
      <w:r>
        <w:rPr>
          <w:rFonts w:hint="eastAsia" w:ascii="仿宋" w:hAnsi="仿宋" w:eastAsia="仿宋" w:cs="仿宋"/>
          <w:color w:val="000000"/>
          <w:sz w:val="24"/>
          <w:szCs w:val="24"/>
        </w:rPr>
        <w:t xml:space="preserve">、技术负责人、各养护维修服务岗位的岗位责任制。养护维修服务人员工作考核制度、各种设备操作制度、巡回检查制度、工程检查制度、设备管理制度、安全组织网络、事故处理制度等。</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第八条  </w:t>
      </w:r>
      <w:r>
        <w:rPr>
          <w:rFonts w:hint="eastAsia" w:ascii="仿宋" w:hAnsi="仿宋" w:eastAsia="仿宋" w:cs="仿宋"/>
          <w:bCs/>
          <w:color w:val="000000"/>
          <w:sz w:val="24"/>
          <w:szCs w:val="24"/>
        </w:rPr>
        <w:t xml:space="preserve">养护维修单位自备的设施、设备：投标时应列出清单</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第九条  因养护维修单位的过失造成</w:t>
      </w:r>
      <w:r>
        <w:rPr>
          <w:rFonts w:hint="eastAsia" w:ascii="仿宋" w:hAnsi="仿宋" w:eastAsia="仿宋" w:cs="仿宋"/>
          <w:color w:val="000000"/>
          <w:sz w:val="24"/>
          <w:szCs w:val="24"/>
          <w:lang w:eastAsia="zh-CN"/>
        </w:rPr>
        <w:t xml:space="preserve">业主</w:t>
      </w:r>
      <w:r>
        <w:rPr>
          <w:rFonts w:hint="eastAsia" w:ascii="仿宋" w:hAnsi="仿宋" w:eastAsia="仿宋" w:cs="仿宋"/>
          <w:color w:val="000000"/>
          <w:sz w:val="24"/>
          <w:szCs w:val="24"/>
        </w:rPr>
        <w:t xml:space="preserve">的直接经济损失，养护维修单位负责恢复设施或赔偿</w:t>
      </w:r>
      <w:r>
        <w:rPr>
          <w:rFonts w:hint="eastAsia" w:ascii="仿宋" w:hAnsi="仿宋" w:eastAsia="仿宋" w:cs="仿宋"/>
          <w:color w:val="000000"/>
          <w:sz w:val="24"/>
          <w:szCs w:val="24"/>
          <w:lang w:eastAsia="zh-CN"/>
        </w:rPr>
        <w:t xml:space="preserve">业主</w:t>
      </w:r>
      <w:r>
        <w:rPr>
          <w:rFonts w:hint="eastAsia" w:ascii="仿宋" w:hAnsi="仿宋" w:eastAsia="仿宋" w:cs="仿宋"/>
          <w:color w:val="000000"/>
          <w:sz w:val="24"/>
          <w:szCs w:val="24"/>
        </w:rPr>
        <w:t xml:space="preserve">赔偿金，但赔偿总金额不超过养护维修年酬金的20%</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（三）</w:t>
      </w:r>
      <w:r>
        <w:rPr>
          <w:rFonts w:hint="eastAsia" w:ascii="仿宋" w:hAnsi="仿宋" w:eastAsia="仿宋" w:cs="仿宋"/>
          <w:b/>
          <w:bCs/>
          <w:sz w:val="24"/>
          <w:szCs w:val="24"/>
          <w:lang w:eastAsia="zh-CN"/>
        </w:rPr>
        <w:t xml:space="preserve">业主</w:t>
      </w:r>
      <w:r>
        <w:rPr>
          <w:rFonts w:hint="eastAsia" w:ascii="仿宋" w:hAnsi="仿宋" w:eastAsia="仿宋" w:cs="仿宋"/>
          <w:b/>
          <w:bCs/>
          <w:sz w:val="24"/>
          <w:szCs w:val="24"/>
        </w:rPr>
        <w:t xml:space="preserve">的义务和责任</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向养护维修单位提供与工程有关的工程技术资料为：与工程有关的工程技术资料存放在招标人的现场办公室内，养护管理单位在得招标人同意后可免费查阅，但必须按规定及时将相关资料归还招标人。</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第十一条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对养护维修服务机构书面提交并要求作出决定的事宜作出书面决定，并送达养护维修服务机构的时限：一般文件5天；紧急事项文件2天。</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第十二条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向养护维修服务单位提供的必要工作生活条件为：详见交接清单</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养护维修服务单位自备的设施、设备：投标时列清单。</w:t>
      </w:r>
      <w:r>
        <w:rPr>
          <w:rFonts w:hint="eastAsia" w:ascii="仿宋" w:hAnsi="仿宋" w:eastAsia="仿宋" w:cs="仿宋"/>
          <w:b/>
          <w:bCs/>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（四）违约行为处理</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第十三条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违约，应支付给养护维修单位违约金和赔偿经济损失，赔偿经济损失的数额双方协商解决。</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第十四条  养护维修单位违约，应支付</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违约金和赔偿经济损失，赔偿经济损失数额双方协商解决。</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（五）管理报酬</w:t>
      </w:r>
      <w:r>
        <w:rPr>
          <w:rFonts w:hint="eastAsia" w:ascii="仿宋" w:hAnsi="仿宋" w:eastAsia="仿宋" w:cs="仿宋"/>
          <w:b/>
          <w:bCs/>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第十六条  </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按如下方法计取并支付管理报酬：</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一、养护维修酬金为投标报价，包括完成本工程养护维修工作的一切费用。工程设备、工程设施、</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提供的管理设施等的日常维护费用，亦包含在投标报价中。</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二、养护维修报酬的支付方式为：银行汇票或转帐支票。</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三、养护维修报酬的支付时间为：按养护维修合同书附件。</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四、考核、奖惩办法：</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1、考核内容(但不仅限于)：</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(1)养护维修服务软件建设 (含组织、制度建设和应急方案)</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(2)工程设备管理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(3)建、构筑物管理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(4)水文测报管理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(5)安全管理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(6)环境管理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(7)档案管理</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2、考核依据：</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(1)养护维修服务单位和</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签署的管理合同；</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的有关</w:t>
      </w:r>
      <w:r>
        <w:rPr>
          <w:rFonts w:hint="eastAsia" w:ascii="仿宋" w:hAnsi="仿宋" w:eastAsia="仿宋" w:cs="仿宋"/>
          <w:sz w:val="24"/>
          <w:szCs w:val="24"/>
          <w:lang w:eastAsia="zh-CN"/>
        </w:rPr>
        <w:t xml:space="preserve">磋商文件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(3)水利、电力等行业制订的相关标准和规定；</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(4)养护维修服务单位在其投标时的各种资料及承诺；</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制订的考核办法。</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3、奖惩：</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组织对养护维修项目每月进行一次考察。考察结果将作为</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对养护维修单位季度考核的依据。</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(2)每季度由</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对养护维修单位进行考核，以确定扣款项目及费用。</w:t>
      </w:r>
      <w:r>
        <w:rPr>
          <w:rFonts w:hint="eastAsia" w:ascii="仿宋" w:hAnsi="仿宋" w:eastAsia="仿宋" w:cs="仿宋"/>
          <w:sz w:val="24"/>
          <w:szCs w:val="24"/>
        </w:rPr>
      </w:r>
      <w:r/>
    </w:p>
    <w:p>
      <w:pPr>
        <w:pStyle w:val="1072"/>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lang w:eastAsia="zh-CN"/>
        </w:rPr>
        <w:t xml:space="preserve">业主</w:t>
      </w:r>
      <w:r>
        <w:rPr>
          <w:rFonts w:hint="eastAsia" w:ascii="仿宋" w:hAnsi="仿宋" w:eastAsia="仿宋" w:cs="仿宋"/>
          <w:sz w:val="24"/>
          <w:szCs w:val="24"/>
        </w:rPr>
        <w:t xml:space="preserve">对养护维修单位的考核奖励办法另行约定。</w:t>
      </w:r>
      <w:r>
        <w:rPr>
          <w:rFonts w:hint="eastAsia" w:ascii="仿宋" w:hAnsi="仿宋" w:eastAsia="仿宋" w:cs="仿宋"/>
          <w:sz w:val="24"/>
          <w:szCs w:val="24"/>
        </w:rPr>
      </w:r>
      <w:r/>
    </w:p>
    <w:p>
      <w:pPr>
        <w:pStyle w:val="1072"/>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br w:type="page" w:clear="all"/>
      </w:r>
      <w:r>
        <w:rPr>
          <w:rFonts w:hint="eastAsia" w:ascii="仿宋" w:hAnsi="仿宋" w:eastAsia="仿宋" w:cs="仿宋"/>
          <w:sz w:val="24"/>
          <w:szCs w:val="24"/>
        </w:rPr>
      </w:r>
      <w:r/>
    </w:p>
    <w:p>
      <w:pPr>
        <w:pStyle w:val="1072"/>
        <w:jc w:val="center"/>
        <w:spacing w:line="360" w:lineRule="auto"/>
        <w:rPr>
          <w:rFonts w:hint="eastAsia" w:ascii="仿宋" w:hAnsi="仿宋" w:eastAsia="仿宋" w:cs="仿宋"/>
          <w:b/>
          <w:sz w:val="28"/>
          <w:szCs w:val="28"/>
        </w:rPr>
      </w:pPr>
      <w:r>
        <w:rPr>
          <w:rFonts w:hint="eastAsia" w:ascii="仿宋" w:hAnsi="仿宋" w:eastAsia="仿宋" w:cs="仿宋"/>
          <w:b/>
          <w:bCs/>
          <w:sz w:val="28"/>
          <w:szCs w:val="28"/>
          <w:lang w:eastAsia="zh-CN"/>
        </w:rPr>
        <w:t xml:space="preserve">便民河沿线区域东阳雨水泵站及润阳路下穿等雨水泵站运行维护管理项目</w:t>
      </w:r>
      <w:r>
        <w:rPr>
          <w:rFonts w:hint="eastAsia" w:ascii="仿宋" w:hAnsi="仿宋" w:eastAsia="仿宋" w:cs="仿宋"/>
          <w:b/>
          <w:sz w:val="28"/>
          <w:szCs w:val="28"/>
        </w:rPr>
        <w:t xml:space="preserve">廉政合同(格式)</w:t>
      </w:r>
      <w:r>
        <w:rPr>
          <w:rFonts w:hint="eastAsia" w:ascii="仿宋" w:hAnsi="仿宋" w:eastAsia="仿宋" w:cs="仿宋"/>
          <w:b/>
          <w:sz w:val="28"/>
          <w:szCs w:val="28"/>
        </w:rPr>
      </w:r>
      <w:r/>
    </w:p>
    <w:p>
      <w:pPr>
        <w:pStyle w:val="1072"/>
        <w:spacing w:line="360" w:lineRule="auto"/>
        <w:rPr>
          <w:rFonts w:hint="eastAsia" w:ascii="仿宋" w:hAnsi="仿宋" w:eastAsia="仿宋" w:cs="仿宋"/>
          <w:szCs w:val="21"/>
        </w:rPr>
      </w:pPr>
      <w:r>
        <w:rPr>
          <w:rFonts w:hint="eastAsia" w:ascii="仿宋" w:hAnsi="仿宋" w:eastAsia="仿宋" w:cs="仿宋"/>
          <w:szCs w:val="21"/>
        </w:rPr>
        <w:t xml:space="preserve">甲方：南京市栖霞区水务局</w:t>
      </w:r>
      <w:r>
        <w:rPr>
          <w:rFonts w:hint="eastAsia" w:ascii="仿宋" w:hAnsi="仿宋" w:eastAsia="仿宋" w:cs="仿宋"/>
          <w:szCs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t xml:space="preserve">乙方：</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为贯彻落实党中央、国务院《关于实行党风廉政建设责任制的规定》，为了加强水利工程建设中的党风廉政建设，保证</w:t>
      </w:r>
      <w:bookmarkStart w:id="135" w:name="OLE_LINK4"/>
      <w:r/>
      <w:bookmarkStart w:id="136" w:name="OLE_LINK3"/>
      <w:r>
        <w:rPr>
          <w:rFonts w:hint="eastAsia" w:ascii="仿宋" w:hAnsi="仿宋" w:eastAsia="仿宋" w:cs="仿宋"/>
          <w:szCs w:val="21"/>
        </w:rPr>
        <w:t xml:space="preserve">南京市</w:t>
      </w:r>
      <w:r>
        <w:rPr>
          <w:rFonts w:hint="eastAsia" w:ascii="仿宋" w:hAnsi="仿宋" w:eastAsia="仿宋" w:cs="仿宋"/>
          <w:szCs w:val="21"/>
          <w:lang w:eastAsia="zh-CN"/>
        </w:rPr>
        <w:t xml:space="preserve">栖霞区</w:t>
      </w:r>
      <w:r>
        <w:rPr>
          <w:rFonts w:hint="eastAsia" w:ascii="仿宋" w:hAnsi="仿宋" w:eastAsia="仿宋" w:cs="仿宋"/>
          <w:b w:val="0"/>
          <w:bCs w:val="0"/>
          <w:color w:val="000000"/>
          <w:sz w:val="21"/>
          <w:szCs w:val="21"/>
          <w:lang w:eastAsia="zh-CN"/>
        </w:rPr>
        <w:t xml:space="preserve">便民河沿线区域东阳雨水泵站及润阳路下穿等雨水泵站</w:t>
      </w:r>
      <w:r>
        <w:rPr>
          <w:rFonts w:hint="eastAsia" w:ascii="仿宋" w:hAnsi="仿宋" w:eastAsia="仿宋" w:cs="仿宋"/>
          <w:szCs w:val="21"/>
          <w:lang w:val="en-US" w:eastAsia="zh-CN"/>
        </w:rPr>
        <w:t xml:space="preserve">运行维护管理</w:t>
      </w:r>
      <w:bookmarkEnd w:id="135"/>
      <w:r/>
      <w:bookmarkEnd w:id="136"/>
      <w:r>
        <w:rPr>
          <w:rFonts w:hint="eastAsia" w:ascii="仿宋" w:hAnsi="仿宋" w:eastAsia="仿宋" w:cs="仿宋"/>
          <w:szCs w:val="21"/>
        </w:rPr>
        <w:t xml:space="preserve">优质、高效、有序地进行，</w:t>
      </w:r>
      <w:r>
        <w:rPr>
          <w:rFonts w:hint="eastAsia" w:ascii="仿宋" w:hAnsi="仿宋" w:eastAsia="仿宋" w:cs="仿宋"/>
          <w:b/>
          <w:szCs w:val="21"/>
          <w:u w:val="single"/>
        </w:rPr>
        <w:t xml:space="preserve">南京市栖霞区水务局</w:t>
      </w:r>
      <w:r>
        <w:rPr>
          <w:rFonts w:hint="eastAsia" w:ascii="仿宋" w:hAnsi="仿宋" w:eastAsia="仿宋" w:cs="仿宋"/>
          <w:szCs w:val="21"/>
        </w:rPr>
        <w:t xml:space="preserve">(以下简称“甲方”)，与</w:t>
      </w:r>
      <w:r>
        <w:rPr>
          <w:rFonts w:hint="eastAsia" w:ascii="仿宋" w:hAnsi="仿宋" w:eastAsia="仿宋" w:cs="仿宋"/>
          <w:b w:val="0"/>
          <w:bCs w:val="0"/>
          <w:szCs w:val="21"/>
        </w:rPr>
        <w:t xml:space="preserve">承担</w:t>
      </w:r>
      <w:r>
        <w:rPr>
          <w:rFonts w:hint="eastAsia" w:ascii="仿宋" w:hAnsi="仿宋" w:eastAsia="仿宋" w:cs="仿宋"/>
          <w:b w:val="0"/>
          <w:bCs w:val="0"/>
          <w:sz w:val="21"/>
          <w:szCs w:val="21"/>
          <w:lang w:eastAsia="zh-CN"/>
        </w:rPr>
        <w:t xml:space="preserve">便民河沿线区域东阳雨水泵站及润阳路下穿等雨水泵站</w:t>
      </w:r>
      <w:r>
        <w:rPr>
          <w:rFonts w:hint="eastAsia" w:ascii="仿宋" w:hAnsi="仿宋" w:eastAsia="仿宋" w:cs="仿宋"/>
          <w:b w:val="0"/>
          <w:bCs w:val="0"/>
          <w:color w:val="000000"/>
          <w:szCs w:val="21"/>
        </w:rPr>
        <w:t xml:space="preserve">运</w:t>
      </w:r>
      <w:r>
        <w:rPr>
          <w:rFonts w:hint="eastAsia" w:ascii="仿宋" w:hAnsi="仿宋" w:eastAsia="仿宋" w:cs="仿宋"/>
          <w:color w:val="000000"/>
          <w:szCs w:val="21"/>
        </w:rPr>
        <w:t xml:space="preserve">行维护管理</w:t>
      </w:r>
      <w:r>
        <w:rPr>
          <w:rFonts w:hint="eastAsia" w:ascii="仿宋" w:hAnsi="仿宋" w:eastAsia="仿宋" w:cs="仿宋"/>
          <w:szCs w:val="21"/>
        </w:rPr>
        <w:t xml:space="preserve">合同的养护维修服务单位</w:t>
      </w:r>
      <w:r>
        <w:rPr>
          <w:rFonts w:hint="eastAsia" w:ascii="仿宋" w:hAnsi="仿宋" w:eastAsia="仿宋" w:cs="仿宋"/>
          <w:szCs w:val="21"/>
        </w:rPr>
        <w:t xml:space="preserve">(以下简称“乙方”)，特订立如下合同。</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一、甲、乙双方约定</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1、甲、乙双方应加强对本方人员的廉政监督，建立和健全廉政制度。</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2、甲、乙双方有对本方人员开展廉政告知、廉政教育和职业道德教育的义务。</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3、甲、乙双方及其工作人员应共同遵守国家和省、市以及行业主管部门关于加强水利基础设施建设管理以及党风廉政建设的各项规定。</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4、甲、乙双方以及工作人员应认真执行双方签订的廉政合同文件，自觉按合同办事。</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5、除法律认定的商业秘密或合同文件另有规定之外，甲、乙双方的业务活动应坚持公开、公正、诚实、信用的原则，严禁损害国家和集体利益，严禁违反工程建设管理规章制度的不正当交易。</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6、甲、乙双方如发现对方在业务活动中有不廉洁行为，有及时提醒对方并督促其纠正的权利和义务，并认真查处本方的违法违纪行为。</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二、甲方在廉政建设方面的责任</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l、甲方及其工作人员不得以任何形式向乙方索要和收受现金、有价证券、贵重物品等财物；对推辞不掉的礼金、有价证券和贵重物品等，应立即上缴纪检监察部门。</w:t>
      </w:r>
      <w:r>
        <w:rPr>
          <w:rFonts w:hint="eastAsia" w:ascii="仿宋" w:hAnsi="仿宋" w:eastAsia="仿宋" w:cs="仿宋"/>
          <w:szCs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t xml:space="preserve">    2、甲方不得在乙方报销任何费用。</w:t>
      </w:r>
      <w:r>
        <w:rPr>
          <w:rFonts w:hint="eastAsia" w:ascii="仿宋" w:hAnsi="仿宋" w:eastAsia="仿宋" w:cs="仿宋"/>
          <w:szCs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t xml:space="preserve">    3、甲方工作人员不得参加乙方的宴请和旅游等活动；不得要求乙方为其提供吃、住、交通工具、通讯工具、高档办公用品等。</w:t>
      </w:r>
      <w:r>
        <w:rPr>
          <w:rFonts w:hint="eastAsia" w:ascii="仿宋" w:hAnsi="仿宋" w:eastAsia="仿宋" w:cs="仿宋"/>
          <w:szCs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t xml:space="preserve">    4、甲方及其工作人员不得要求或者接受乙方为其住房装修、婚丧嫁娶、亲属工作安排以及出国等提供方便。</w:t>
      </w:r>
      <w:r>
        <w:rPr>
          <w:rFonts w:hint="eastAsia" w:ascii="仿宋" w:hAnsi="仿宋" w:eastAsia="仿宋" w:cs="仿宋"/>
          <w:szCs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t xml:space="preserve">    5、甲方及其工作人员不得要求乙方为其亲朋好友及有利害关系的人安排工作或劳务等经济活动。</w:t>
      </w:r>
      <w:r>
        <w:rPr>
          <w:rFonts w:hint="eastAsia" w:ascii="仿宋" w:hAnsi="仿宋" w:eastAsia="仿宋" w:cs="仿宋"/>
          <w:szCs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t xml:space="preserve">    6、甲方及其工作人员不得滥用职权影响工程的质量、进度和安全。</w:t>
      </w:r>
      <w:r>
        <w:rPr>
          <w:rFonts w:hint="eastAsia" w:ascii="仿宋" w:hAnsi="仿宋" w:eastAsia="仿宋" w:cs="仿宋"/>
          <w:szCs w:val="21"/>
        </w:rPr>
      </w:r>
      <w:r/>
    </w:p>
    <w:p>
      <w:pPr>
        <w:pStyle w:val="1072"/>
        <w:ind w:firstLine="405"/>
        <w:spacing w:line="360" w:lineRule="auto"/>
        <w:rPr>
          <w:rFonts w:hint="eastAsia" w:ascii="仿宋" w:hAnsi="仿宋" w:eastAsia="仿宋" w:cs="仿宋"/>
          <w:szCs w:val="21"/>
        </w:rPr>
      </w:pPr>
      <w:r>
        <w:rPr>
          <w:rFonts w:hint="eastAsia" w:ascii="仿宋" w:hAnsi="仿宋" w:eastAsia="仿宋" w:cs="仿宋"/>
          <w:szCs w:val="21"/>
        </w:rPr>
        <w:t xml:space="preserve">7、甲方及其工作人员不得与乙方私下进行交易。</w:t>
      </w:r>
      <w:r>
        <w:rPr>
          <w:rFonts w:hint="eastAsia" w:ascii="仿宋" w:hAnsi="仿宋" w:eastAsia="仿宋" w:cs="仿宋"/>
          <w:szCs w:val="21"/>
        </w:rPr>
      </w:r>
      <w:r/>
    </w:p>
    <w:p>
      <w:pPr>
        <w:pStyle w:val="1072"/>
        <w:ind w:firstLine="405"/>
        <w:spacing w:line="360" w:lineRule="auto"/>
        <w:rPr>
          <w:rFonts w:hint="eastAsia" w:ascii="仿宋" w:hAnsi="仿宋" w:eastAsia="仿宋" w:cs="仿宋"/>
          <w:szCs w:val="21"/>
        </w:rPr>
      </w:pPr>
      <w:r>
        <w:rPr>
          <w:rFonts w:hint="eastAsia" w:ascii="仿宋" w:hAnsi="仿宋" w:eastAsia="仿宋" w:cs="仿宋"/>
          <w:szCs w:val="21"/>
        </w:rPr>
        <w:t xml:space="preserve">三、乙方在廉政建设方面的责任</w:t>
      </w:r>
      <w:r>
        <w:rPr>
          <w:rFonts w:hint="eastAsia" w:ascii="仿宋" w:hAnsi="仿宋" w:eastAsia="仿宋" w:cs="仿宋"/>
          <w:szCs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t xml:space="preserve">    l、乙方不得以任何理由向甲方及其工作人员馈赠礼金、礼品和有价证券等财产性权益。</w:t>
      </w:r>
      <w:r>
        <w:rPr>
          <w:rFonts w:hint="eastAsia" w:ascii="仿宋" w:hAnsi="仿宋" w:eastAsia="仿宋" w:cs="仿宋"/>
          <w:szCs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t xml:space="preserve">    2、乙方不得以任何名义为甲方及其工作人员报销任何不当费用。</w:t>
      </w:r>
      <w:r>
        <w:rPr>
          <w:rFonts w:hint="eastAsia" w:ascii="仿宋" w:hAnsi="仿宋" w:eastAsia="仿宋" w:cs="仿宋"/>
          <w:szCs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t xml:space="preserve">    3、乙方不得以任何理由邀请甲方工作人员参加吃、喝、玩、乐等活动。</w:t>
      </w:r>
      <w:r>
        <w:rPr>
          <w:rFonts w:hint="eastAsia" w:ascii="仿宋" w:hAnsi="仿宋" w:eastAsia="仿宋" w:cs="仿宋"/>
          <w:szCs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t xml:space="preserve">    4、乙方不得为甲方单位或个人购置或提供通讯工具、交通工具、家电和高档办公用品等财物。</w:t>
      </w:r>
      <w:r>
        <w:rPr>
          <w:rFonts w:hint="eastAsia" w:ascii="仿宋" w:hAnsi="仿宋" w:eastAsia="仿宋" w:cs="仿宋"/>
          <w:szCs w:val="21"/>
        </w:rPr>
      </w:r>
      <w:r/>
    </w:p>
    <w:p>
      <w:pPr>
        <w:pStyle w:val="1072"/>
        <w:ind w:firstLine="405"/>
        <w:spacing w:line="360" w:lineRule="auto"/>
        <w:rPr>
          <w:rFonts w:hint="eastAsia" w:ascii="仿宋" w:hAnsi="仿宋" w:eastAsia="仿宋" w:cs="仿宋"/>
          <w:szCs w:val="21"/>
        </w:rPr>
      </w:pPr>
      <w:r>
        <w:rPr>
          <w:rFonts w:hint="eastAsia" w:ascii="仿宋" w:hAnsi="仿宋" w:eastAsia="仿宋" w:cs="仿宋"/>
          <w:szCs w:val="21"/>
        </w:rPr>
        <w:t xml:space="preserve">5、乙方及其工作人员不得以任何理由与甲方进行私下交易。</w:t>
      </w:r>
      <w:r>
        <w:rPr>
          <w:rFonts w:hint="eastAsia" w:ascii="仿宋" w:hAnsi="仿宋" w:eastAsia="仿宋" w:cs="仿宋"/>
          <w:szCs w:val="21"/>
        </w:rPr>
      </w:r>
      <w:r/>
    </w:p>
    <w:p>
      <w:pPr>
        <w:pStyle w:val="1072"/>
        <w:ind w:firstLine="405"/>
        <w:spacing w:line="360" w:lineRule="auto"/>
        <w:rPr>
          <w:rFonts w:hint="eastAsia" w:ascii="仿宋" w:hAnsi="仿宋" w:eastAsia="仿宋" w:cs="仿宋"/>
          <w:szCs w:val="21"/>
        </w:rPr>
      </w:pPr>
      <w:r>
        <w:rPr>
          <w:rFonts w:hint="eastAsia" w:ascii="仿宋" w:hAnsi="仿宋" w:eastAsia="仿宋" w:cs="仿宋"/>
          <w:szCs w:val="21"/>
        </w:rPr>
        <w:t xml:space="preserve">四、违约责任</w:t>
      </w:r>
      <w:r>
        <w:rPr>
          <w:rFonts w:hint="eastAsia" w:ascii="仿宋" w:hAnsi="仿宋" w:eastAsia="仿宋" w:cs="仿宋"/>
          <w:szCs w:val="21"/>
        </w:rPr>
      </w:r>
      <w:r/>
    </w:p>
    <w:p>
      <w:pPr>
        <w:pStyle w:val="1072"/>
        <w:ind w:firstLine="405"/>
        <w:spacing w:line="360" w:lineRule="auto"/>
        <w:rPr>
          <w:rFonts w:hint="eastAsia" w:ascii="仿宋" w:hAnsi="仿宋" w:eastAsia="仿宋" w:cs="仿宋"/>
          <w:szCs w:val="21"/>
        </w:rPr>
      </w:pPr>
      <w:r>
        <w:rPr>
          <w:rFonts w:hint="eastAsia" w:ascii="仿宋" w:hAnsi="仿宋" w:eastAsia="仿宋" w:cs="仿宋"/>
          <w:szCs w:val="21"/>
        </w:rPr>
        <w:t xml:space="preserve">1、甲方若违反本《廉政合同》的，对违法违纪人员，将依法查处。</w:t>
      </w:r>
      <w:r>
        <w:rPr>
          <w:rFonts w:hint="eastAsia" w:ascii="仿宋" w:hAnsi="仿宋" w:eastAsia="仿宋" w:cs="仿宋"/>
          <w:szCs w:val="21"/>
        </w:rPr>
      </w:r>
      <w:r/>
    </w:p>
    <w:p>
      <w:pPr>
        <w:pStyle w:val="1072"/>
        <w:ind w:firstLine="405"/>
        <w:spacing w:line="360" w:lineRule="auto"/>
        <w:rPr>
          <w:rFonts w:hint="eastAsia" w:ascii="仿宋" w:hAnsi="仿宋" w:eastAsia="仿宋" w:cs="仿宋"/>
          <w:szCs w:val="21"/>
        </w:rPr>
      </w:pPr>
      <w:r>
        <w:rPr>
          <w:rFonts w:hint="eastAsia" w:ascii="仿宋" w:hAnsi="仿宋" w:eastAsia="仿宋" w:cs="仿宋"/>
          <w:szCs w:val="21"/>
        </w:rPr>
        <w:t xml:space="preserve">2、乙方若违反本《廉政合同》的，视情节轻重，每次给予1～5万元的违约罚款，若严重违反《廉政合同》，对违法违纪人员，将依法查处。</w:t>
      </w:r>
      <w:r>
        <w:rPr>
          <w:rFonts w:hint="eastAsia" w:ascii="仿宋" w:hAnsi="仿宋" w:eastAsia="仿宋" w:cs="仿宋"/>
          <w:szCs w:val="21"/>
        </w:rPr>
      </w:r>
      <w:r/>
    </w:p>
    <w:p>
      <w:pPr>
        <w:pStyle w:val="1072"/>
        <w:ind w:firstLine="405"/>
        <w:spacing w:line="360" w:lineRule="auto"/>
        <w:rPr>
          <w:rFonts w:hint="eastAsia" w:ascii="仿宋" w:hAnsi="仿宋" w:eastAsia="仿宋" w:cs="仿宋"/>
          <w:szCs w:val="21"/>
        </w:rPr>
      </w:pPr>
      <w:r>
        <w:rPr>
          <w:rFonts w:hint="eastAsia" w:ascii="仿宋" w:hAnsi="仿宋" w:eastAsia="仿宋" w:cs="仿宋"/>
          <w:szCs w:val="21"/>
        </w:rPr>
        <w:t xml:space="preserve">五、对督查单位的约定和授权</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本合同的督查单位待定。双方授权督查单位主持本合同执行情况的督查，提出在本合同规定范围内的裁定意见，执行本合同第四条所规定的处罚。</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六、检查方式</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本合同的履约情况由督查单位主持，甲乙双方共同派人参加，检查方式为座谈、问卷调查、查看资料或由各方约定的其他方式等。检查时间、次数、检查方式、检查结论和处罚意见等由各方协商确定，如无法达成一致的，由督查单位依据事实裁定。</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七、本合同有效期为项目管理实施之日起至该合同终止。</w:t>
      </w:r>
      <w:r>
        <w:rPr>
          <w:rFonts w:hint="eastAsia" w:ascii="仿宋" w:hAnsi="仿宋" w:eastAsia="仿宋" w:cs="仿宋"/>
          <w:szCs w:val="21"/>
        </w:rPr>
      </w:r>
      <w:r/>
    </w:p>
    <w:p>
      <w:pPr>
        <w:pStyle w:val="1072"/>
        <w:ind w:firstLine="420"/>
        <w:spacing w:line="360" w:lineRule="auto"/>
        <w:rPr>
          <w:rFonts w:hint="eastAsia" w:ascii="仿宋" w:hAnsi="仿宋" w:eastAsia="仿宋" w:cs="仿宋"/>
          <w:szCs w:val="21"/>
        </w:rPr>
      </w:pPr>
      <w:r>
        <w:rPr>
          <w:rFonts w:hint="eastAsia" w:ascii="仿宋" w:hAnsi="仿宋" w:eastAsia="仿宋" w:cs="仿宋"/>
          <w:szCs w:val="21"/>
        </w:rPr>
        <w:t xml:space="preserve">八、本合同一式四份，甲、己双方各持一份，送交督查部门各一份。</w:t>
      </w:r>
      <w:r>
        <w:rPr>
          <w:rFonts w:hint="eastAsia" w:ascii="仿宋" w:hAnsi="仿宋" w:eastAsia="仿宋" w:cs="仿宋"/>
          <w:szCs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   （盖章）                               乙方：    （盖章）</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                                      法定代表人：</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                                      委托代理人：</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经办人：                                          经办人：</w:t>
      </w:r>
      <w:r>
        <w:rPr>
          <w:rFonts w:hint="eastAsia" w:ascii="仿宋" w:hAnsi="仿宋" w:eastAsia="仿宋" w:cs="仿宋"/>
          <w:sz w:val="24"/>
          <w:szCs w:val="24"/>
          <w:lang w:val="en-US" w:eastAsia="zh-CN"/>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电话：</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                                        单位地址：</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日期：  年  月  日</w:t>
      </w:r>
      <w:r>
        <w:rPr>
          <w:rFonts w:hint="eastAsia" w:ascii="仿宋" w:hAnsi="仿宋" w:eastAsia="仿宋" w:cs="仿宋"/>
          <w:sz w:val="24"/>
          <w:szCs w:val="24"/>
        </w:rPr>
      </w:r>
      <w:r/>
    </w:p>
    <w:p>
      <w:pPr>
        <w:pStyle w:val="1072"/>
        <w:rPr>
          <w:rFonts w:hint="eastAsia" w:ascii="仿宋" w:hAnsi="仿宋" w:eastAsia="仿宋" w:cs="仿宋"/>
          <w:b/>
          <w:sz w:val="28"/>
          <w:szCs w:val="28"/>
        </w:rPr>
      </w:pPr>
      <w:r>
        <w:rPr>
          <w:rFonts w:hint="eastAsia" w:ascii="仿宋" w:hAnsi="仿宋" w:eastAsia="仿宋" w:cs="仿宋"/>
          <w:b/>
          <w:sz w:val="28"/>
          <w:szCs w:val="28"/>
        </w:rPr>
      </w:r>
      <w:r/>
    </w:p>
    <w:p>
      <w:pPr>
        <w:pStyle w:val="1534"/>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534"/>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534"/>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534"/>
        <w:jc w:val="both"/>
        <w:spacing w:line="400" w:lineRule="exact"/>
        <w:rPr>
          <w:rFonts w:hint="eastAsia" w:ascii="仿宋" w:hAnsi="仿宋" w:eastAsia="仿宋" w:cs="仿宋"/>
          <w:b/>
          <w:sz w:val="28"/>
          <w:szCs w:val="28"/>
        </w:rPr>
      </w:pPr>
      <w:r>
        <w:rPr>
          <w:rFonts w:hint="eastAsia" w:ascii="仿宋" w:hAnsi="仿宋" w:eastAsia="仿宋" w:cs="仿宋"/>
          <w:b/>
          <w:sz w:val="28"/>
          <w:szCs w:val="28"/>
        </w:rPr>
      </w:r>
      <w:r/>
    </w:p>
    <w:p>
      <w:pPr>
        <w:pStyle w:val="1534"/>
        <w:jc w:val="center"/>
        <w:spacing w:line="400" w:lineRule="exact"/>
        <w:rPr>
          <w:rFonts w:hint="eastAsia" w:ascii="仿宋" w:hAnsi="仿宋" w:eastAsia="仿宋" w:cs="仿宋"/>
          <w:b/>
          <w:sz w:val="28"/>
          <w:szCs w:val="28"/>
        </w:rPr>
      </w:pPr>
      <w:r>
        <w:rPr>
          <w:rFonts w:hint="eastAsia" w:ascii="仿宋" w:hAnsi="仿宋" w:eastAsia="仿宋" w:cs="仿宋"/>
          <w:b/>
          <w:sz w:val="28"/>
          <w:szCs w:val="28"/>
        </w:rPr>
        <w:t xml:space="preserve">安  全  生  产  合  同</w:t>
      </w:r>
      <w:r>
        <w:rPr>
          <w:rFonts w:hint="eastAsia" w:ascii="仿宋" w:hAnsi="仿宋" w:eastAsia="仿宋" w:cs="仿宋"/>
          <w:b/>
          <w:sz w:val="28"/>
          <w:szCs w:val="28"/>
        </w:rPr>
      </w:r>
      <w:r/>
    </w:p>
    <w:p>
      <w:pPr>
        <w:pStyle w:val="1534"/>
        <w:jc w:val="center"/>
        <w:spacing w:line="400" w:lineRule="exact"/>
        <w:rPr>
          <w:rFonts w:hint="eastAsia" w:ascii="仿宋" w:hAnsi="仿宋" w:eastAsia="仿宋" w:cs="仿宋"/>
          <w:sz w:val="21"/>
          <w:szCs w:val="21"/>
        </w:rPr>
      </w:pPr>
      <w:r>
        <w:rPr>
          <w:rFonts w:hint="eastAsia" w:ascii="仿宋" w:hAnsi="仿宋" w:eastAsia="仿宋" w:cs="仿宋"/>
          <w:sz w:val="21"/>
          <w:szCs w:val="21"/>
        </w:rPr>
        <w:t xml:space="preserve">（建设单位与养护单位）</w:t>
      </w:r>
      <w:r>
        <w:rPr>
          <w:rFonts w:hint="eastAsia" w:ascii="仿宋" w:hAnsi="仿宋" w:eastAsia="仿宋" w:cs="仿宋"/>
          <w:sz w:val="21"/>
          <w:szCs w:val="21"/>
        </w:rPr>
      </w:r>
      <w:r/>
    </w:p>
    <w:p>
      <w:pPr>
        <w:pStyle w:val="1534"/>
        <w:jc w:val="center"/>
        <w:spacing w:line="400" w:lineRule="exact"/>
        <w:rPr>
          <w:rFonts w:hint="eastAsia" w:ascii="仿宋" w:hAnsi="仿宋" w:eastAsia="仿宋" w:cs="仿宋"/>
          <w:sz w:val="21"/>
          <w:szCs w:val="21"/>
        </w:rPr>
      </w:pPr>
      <w:r>
        <w:rPr>
          <w:rFonts w:hint="eastAsia" w:ascii="仿宋" w:hAnsi="仿宋" w:eastAsia="仿宋" w:cs="仿宋"/>
          <w:sz w:val="21"/>
          <w:szCs w:val="21"/>
        </w:rPr>
      </w:r>
      <w:r/>
    </w:p>
    <w:p>
      <w:pPr>
        <w:pStyle w:val="1534"/>
        <w:jc w:val="left"/>
        <w:keepLines w:val="0"/>
        <w:keepNext w:val="0"/>
        <w:pageBreakBefore w:val="0"/>
        <w:spacing w:line="360" w:lineRule="auto"/>
        <w:widowControl/>
        <w:rPr>
          <w:rFonts w:hint="eastAsia" w:ascii="仿宋" w:hAnsi="仿宋" w:eastAsia="仿宋" w:cs="仿宋"/>
          <w:sz w:val="21"/>
        </w:rPr>
      </w:pPr>
      <w:r>
        <w:rPr>
          <w:rFonts w:hint="eastAsia" w:ascii="仿宋" w:hAnsi="仿宋" w:eastAsia="仿宋" w:cs="仿宋"/>
          <w:sz w:val="21"/>
        </w:rPr>
        <w:t xml:space="preserve">发包人：</w:t>
      </w:r>
      <w:r>
        <w:rPr>
          <w:rFonts w:hint="eastAsia" w:ascii="仿宋" w:hAnsi="仿宋" w:eastAsia="仿宋" w:cs="仿宋"/>
          <w:b/>
          <w:sz w:val="21"/>
          <w:u w:val="single"/>
        </w:rPr>
        <w:t xml:space="preserve">南京市栖霞区水务局</w:t>
      </w:r>
      <w:r>
        <w:rPr>
          <w:rFonts w:hint="eastAsia" w:ascii="仿宋" w:hAnsi="仿宋" w:eastAsia="仿宋" w:cs="仿宋"/>
          <w:sz w:val="21"/>
        </w:rPr>
        <w:t xml:space="preserve">（以下简称“甲方”）</w:t>
      </w:r>
      <w:r>
        <w:rPr>
          <w:rFonts w:hint="eastAsia" w:ascii="仿宋" w:hAnsi="仿宋" w:eastAsia="仿宋" w:cs="仿宋"/>
          <w:sz w:val="21"/>
        </w:rPr>
      </w:r>
      <w:r/>
    </w:p>
    <w:p>
      <w:pPr>
        <w:pStyle w:val="1534"/>
        <w:jc w:val="left"/>
        <w:keepLines w:val="0"/>
        <w:keepNext w:val="0"/>
        <w:pageBreakBefore w:val="0"/>
        <w:spacing w:line="360" w:lineRule="auto"/>
        <w:widowControl/>
        <w:rPr>
          <w:rFonts w:hint="eastAsia" w:ascii="仿宋" w:hAnsi="仿宋" w:eastAsia="仿宋" w:cs="仿宋"/>
          <w:sz w:val="21"/>
        </w:rPr>
      </w:pPr>
      <w:r>
        <w:rPr>
          <w:rFonts w:hint="eastAsia" w:ascii="仿宋" w:hAnsi="仿宋" w:eastAsia="仿宋" w:cs="仿宋"/>
          <w:sz w:val="21"/>
        </w:rPr>
        <w:t xml:space="preserve">承包人：</w:t>
      </w:r>
      <w:r>
        <w:rPr>
          <w:rFonts w:hint="eastAsia" w:ascii="仿宋" w:hAnsi="仿宋" w:eastAsia="仿宋" w:cs="仿宋"/>
          <w:b/>
          <w:sz w:val="21"/>
          <w:u w:val="single"/>
        </w:rPr>
        <w:t xml:space="preserve">                        </w:t>
      </w:r>
      <w:r>
        <w:rPr>
          <w:rFonts w:hint="eastAsia" w:ascii="仿宋" w:hAnsi="仿宋" w:eastAsia="仿宋" w:cs="仿宋"/>
          <w:sz w:val="21"/>
        </w:rPr>
        <w:t xml:space="preserve">（以下简称“乙方”）</w:t>
      </w:r>
      <w:r>
        <w:rPr>
          <w:rFonts w:hint="eastAsia" w:ascii="仿宋" w:hAnsi="仿宋" w:eastAsia="仿宋" w:cs="仿宋"/>
          <w:sz w:val="21"/>
        </w:rPr>
      </w:r>
      <w:r/>
    </w:p>
    <w:p>
      <w:pPr>
        <w:pStyle w:val="1078"/>
        <w:ind w:firstLine="426"/>
        <w:jc w:val="left"/>
        <w:keepLines w:val="0"/>
        <w:keepNext w:val="0"/>
        <w:pageBreakBefore w:val="0"/>
        <w:spacing w:line="360" w:lineRule="auto"/>
        <w:rPr>
          <w:rFonts w:hint="eastAsia" w:ascii="仿宋" w:hAnsi="仿宋" w:eastAsia="仿宋" w:cs="仿宋"/>
          <w:sz w:val="21"/>
        </w:rPr>
      </w:pPr>
      <w:r>
        <w:rPr>
          <w:rFonts w:hint="eastAsia" w:ascii="仿宋" w:hAnsi="仿宋" w:eastAsia="仿宋" w:cs="仿宋"/>
          <w:sz w:val="21"/>
        </w:rPr>
        <w:t xml:space="preserve">为在</w:t>
      </w:r>
      <w:r>
        <w:rPr>
          <w:rFonts w:hint="eastAsia" w:ascii="仿宋" w:hAnsi="仿宋" w:eastAsia="仿宋" w:cs="仿宋"/>
          <w:sz w:val="21"/>
          <w:u w:val="single"/>
          <w:lang w:eastAsia="zh-CN"/>
        </w:rPr>
        <w:t xml:space="preserve">便民河沿线区域东阳雨水泵站及润阳路下穿等雨水泵站运行维护管理项目</w:t>
      </w:r>
      <w:r>
        <w:rPr>
          <w:rFonts w:hint="eastAsia" w:ascii="仿宋" w:hAnsi="仿宋" w:eastAsia="仿宋" w:cs="仿宋"/>
          <w:sz w:val="21"/>
        </w:rPr>
        <w:t xml:space="preserve">合同的实施过程中创造安全、高效的养护维修工作环境，切实搞好本项目的安全管理工作，特此签订安全生产合同。具体如下：</w:t>
      </w:r>
      <w:r>
        <w:rPr>
          <w:rFonts w:hint="eastAsia" w:ascii="仿宋" w:hAnsi="仿宋" w:eastAsia="仿宋" w:cs="仿宋"/>
          <w:sz w:val="21"/>
        </w:rPr>
      </w:r>
      <w:r/>
    </w:p>
    <w:p>
      <w:pPr>
        <w:pStyle w:val="1534"/>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一、甲方职责</w:t>
      </w:r>
      <w:r>
        <w:rPr>
          <w:rFonts w:hint="eastAsia" w:ascii="仿宋" w:hAnsi="仿宋" w:eastAsia="仿宋" w:cs="仿宋"/>
          <w:b/>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1．严格遵守国家有关安全生产的法律法规，认真执行服务合同中的有关安全要求。</w:t>
      </w:r>
      <w:r>
        <w:rPr>
          <w:rFonts w:hint="eastAsia" w:ascii="仿宋" w:hAnsi="仿宋" w:eastAsia="仿宋" w:cs="仿宋"/>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2．按照“安全第一、预防为主”和坚持“管生产必需管安全”的原则进行安全生产管理。</w:t>
      </w:r>
      <w:r>
        <w:rPr>
          <w:rFonts w:hint="eastAsia" w:ascii="仿宋" w:hAnsi="仿宋" w:eastAsia="仿宋" w:cs="仿宋"/>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3．组织对乙方养护维修工作现场安全生产检查，汇总重要危险源</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监督乙方及时处理发现的各种安全隐患。</w:t>
      </w:r>
      <w:r>
        <w:rPr>
          <w:rFonts w:hint="eastAsia" w:ascii="仿宋" w:hAnsi="仿宋" w:eastAsia="仿宋" w:cs="仿宋"/>
          <w:sz w:val="21"/>
          <w:szCs w:val="21"/>
        </w:rPr>
      </w:r>
      <w:r/>
    </w:p>
    <w:p>
      <w:pPr>
        <w:pStyle w:val="1534"/>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二、乙方职责</w:t>
      </w:r>
      <w:r>
        <w:rPr>
          <w:rFonts w:hint="eastAsia" w:ascii="仿宋" w:hAnsi="仿宋" w:eastAsia="仿宋" w:cs="仿宋"/>
          <w:b/>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1．严格遵守国家有关安全生产的法律法规、有关安全生产的规定，认真执行服务合同中的有关安全要求，接受甲方和对安全生产工作的指导。</w:t>
      </w:r>
      <w:r>
        <w:rPr>
          <w:rFonts w:hint="eastAsia" w:ascii="仿宋" w:hAnsi="仿宋" w:eastAsia="仿宋" w:cs="仿宋"/>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2．坚持“安全第一、预防为主”和“管生产必须管安全”的原则，加强安全生产宣传教育，增强全员安全生产意识，建立健全各项安全生产管理制度，配备安全检查人员，有组织有领导地开展安全生产活动。</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、工程技术人员和具体操作人员，必须熟悉和遵守本条款的各项规定，做到生产与安全工作同时计划、布置、检查、总结和评比。</w:t>
      </w:r>
      <w:r>
        <w:rPr>
          <w:rFonts w:hint="eastAsia" w:ascii="仿宋" w:hAnsi="仿宋" w:eastAsia="仿宋" w:cs="仿宋"/>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3．建立健全安全生产责任制网络。</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到生产工人（包括临时雇请</w:t>
      </w:r>
      <w:r>
        <w:rPr>
          <w:rFonts w:hint="eastAsia" w:ascii="仿宋" w:hAnsi="仿宋" w:eastAsia="仿宋" w:cs="仿宋"/>
          <w:color w:val="000000"/>
          <w:sz w:val="21"/>
          <w:szCs w:val="21"/>
        </w:rPr>
        <w:t xml:space="preserve">的</w:t>
      </w:r>
      <w:r>
        <w:rPr>
          <w:rFonts w:hint="eastAsia" w:ascii="仿宋" w:hAnsi="仿宋" w:eastAsia="仿宋" w:cs="仿宋"/>
          <w:color w:val="000000"/>
          <w:sz w:val="21"/>
          <w:szCs w:val="21"/>
          <w:lang w:val="en-US" w:eastAsia="zh-CN"/>
        </w:rPr>
        <w:t xml:space="preserve">用工</w:t>
      </w:r>
      <w:r>
        <w:rPr>
          <w:rFonts w:hint="eastAsia" w:ascii="仿宋" w:hAnsi="仿宋" w:eastAsia="仿宋" w:cs="仿宋"/>
          <w:sz w:val="21"/>
          <w:szCs w:val="21"/>
        </w:rPr>
        <w:t xml:space="preserve">）的安全生产管理系统必须做到纵向到底，一环不漏。养护单位的主要负责人是养护工作的安全生产负责人，对安全生产负领导责任，</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是项目部的安全生产责任人，对安全生产负直接责任，专（兼职）安全员是养护现场的安全生产直接责任人，对安全生产具体负责。</w:t>
      </w:r>
      <w:r>
        <w:rPr>
          <w:rFonts w:hint="eastAsia" w:ascii="仿宋" w:hAnsi="仿宋" w:eastAsia="仿宋" w:cs="仿宋"/>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4．乙方在任何时候都应采取各种合理的预防措施，防止其人员发生任何违法、违禁、暴力、违规或妨碍治安的行为。</w:t>
      </w:r>
      <w:r>
        <w:rPr>
          <w:rFonts w:hint="eastAsia" w:ascii="仿宋" w:hAnsi="仿宋" w:eastAsia="仿宋" w:cs="仿宋"/>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5．乙方人员，必须接受安全技术教育，熟知和遵守本工程的各项安全技术操作规程，定期进行安全技术考核，合格者方准上岗操作，对于从事机动车驾驶、电气、起重、建筑登高架设作业、焊接等特殊工程的人员须持证上岗。养护维修工作现场如发现无证操作现象时，</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必须承担管理责任。</w:t>
      </w:r>
      <w:r>
        <w:rPr>
          <w:rFonts w:hint="eastAsia" w:ascii="仿宋" w:hAnsi="仿宋" w:eastAsia="仿宋" w:cs="仿宋"/>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6．对于易燃易爆的材料除应专门有效封闭、妥善保管之外，还应配备有足够的消防设施，所有养护人员都应熟悉消防设备的性能和使用方法。</w:t>
      </w:r>
      <w:r>
        <w:rPr>
          <w:rFonts w:hint="eastAsia" w:ascii="仿宋" w:hAnsi="仿宋" w:eastAsia="仿宋" w:cs="仿宋"/>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7．操作人员上岗，必须按规定穿戴防护用品。</w:t>
      </w:r>
      <w:r>
        <w:rPr>
          <w:rFonts w:hint="eastAsia" w:ascii="仿宋" w:hAnsi="仿宋" w:eastAsia="仿宋" w:cs="仿宋"/>
          <w:sz w:val="21"/>
          <w:szCs w:val="21"/>
          <w:lang w:eastAsia="zh-CN"/>
        </w:rPr>
        <w:t xml:space="preserve">项目负责人</w:t>
      </w:r>
      <w:r>
        <w:rPr>
          <w:rFonts w:hint="eastAsia" w:ascii="仿宋" w:hAnsi="仿宋" w:eastAsia="仿宋" w:cs="仿宋"/>
          <w:sz w:val="21"/>
          <w:szCs w:val="21"/>
        </w:rPr>
        <w:t xml:space="preserve">和安全检查员应随时检查劳动防护用品的穿戴情况，不按规定穿戴防护用品的人员不得上岗。</w:t>
      </w:r>
      <w:r>
        <w:rPr>
          <w:rFonts w:hint="eastAsia" w:ascii="仿宋" w:hAnsi="仿宋" w:eastAsia="仿宋" w:cs="仿宋"/>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8．所有工作机具、设备和劳动保护用品应具备有效的安检合格证明，工作期间应定期检查，保证其处于完好状态；不合格的机具、设备和劳动保护用品严禁使用。</w:t>
      </w:r>
      <w:r>
        <w:rPr>
          <w:rFonts w:hint="eastAsia" w:ascii="仿宋" w:hAnsi="仿宋" w:eastAsia="仿宋" w:cs="仿宋"/>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9．乙方必须按照本工程项目特点，组织制定本工作实施中的生产安全事故应急救援预案；如果发生安全事故，应按照《国务院关于特大安全事故行政责任追究的规定》以及其它有关规定，及时上报有关部门，并坚持“三不放过”的原则，严肃处理相关责任人。</w:t>
      </w:r>
      <w:r>
        <w:rPr>
          <w:rFonts w:hint="eastAsia" w:ascii="仿宋" w:hAnsi="仿宋" w:eastAsia="仿宋" w:cs="仿宋"/>
          <w:sz w:val="21"/>
          <w:szCs w:val="21"/>
        </w:rPr>
      </w:r>
      <w:r/>
    </w:p>
    <w:p>
      <w:pPr>
        <w:pStyle w:val="1078"/>
        <w:ind w:firstLine="426"/>
        <w:jc w:val="left"/>
        <w:spacing w:line="360" w:lineRule="auto"/>
        <w:rPr>
          <w:rFonts w:hint="eastAsia" w:ascii="仿宋" w:hAnsi="仿宋" w:eastAsia="仿宋" w:cs="仿宋"/>
          <w:sz w:val="21"/>
          <w:szCs w:val="21"/>
        </w:rPr>
      </w:pPr>
      <w:r>
        <w:rPr>
          <w:rFonts w:hint="eastAsia" w:ascii="仿宋" w:hAnsi="仿宋" w:eastAsia="仿宋" w:cs="仿宋"/>
          <w:sz w:val="21"/>
          <w:szCs w:val="21"/>
          <w:lang w:val="en-US" w:eastAsia="zh-CN" w:bidi="ar-SA"/>
        </w:rPr>
        <w:t xml:space="preserve">10.</w:t>
      </w:r>
      <w:r>
        <w:rPr>
          <w:rFonts w:hint="eastAsia" w:ascii="仿宋" w:hAnsi="仿宋" w:eastAsia="仿宋" w:cs="仿宋"/>
          <w:sz w:val="21"/>
          <w:szCs w:val="21"/>
          <w:lang w:val="en-US" w:bidi="ar-SA"/>
        </w:rPr>
        <w:t xml:space="preserve">服务期内，因成交供应商履职作业引发人身伤害及各类安全生产事故的，由此产生的全部法律责任、经济损失及相关善后事宜，均由成交供应商独立承担。</w:t>
      </w:r>
      <w:r>
        <w:rPr>
          <w:rFonts w:hint="eastAsia" w:ascii="仿宋" w:hAnsi="仿宋" w:eastAsia="仿宋" w:cs="仿宋"/>
          <w:sz w:val="21"/>
          <w:szCs w:val="21"/>
        </w:rPr>
      </w:r>
      <w:r/>
    </w:p>
    <w:p>
      <w:pPr>
        <w:pStyle w:val="1534"/>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三、违约责任</w:t>
      </w:r>
      <w:r>
        <w:rPr>
          <w:rFonts w:hint="eastAsia" w:ascii="仿宋" w:hAnsi="仿宋" w:eastAsia="仿宋" w:cs="仿宋"/>
          <w:b/>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sz w:val="21"/>
          <w:szCs w:val="21"/>
        </w:rPr>
        <w:t xml:space="preserve">如因甲方、乙方违约造成安全事故，将报请有关部门依法追究责任。</w:t>
      </w:r>
      <w:r>
        <w:rPr>
          <w:rFonts w:hint="eastAsia" w:ascii="仿宋" w:hAnsi="仿宋" w:eastAsia="仿宋" w:cs="仿宋"/>
          <w:sz w:val="21"/>
          <w:szCs w:val="21"/>
        </w:rPr>
      </w:r>
      <w:r/>
    </w:p>
    <w:p>
      <w:pPr>
        <w:pStyle w:val="1078"/>
        <w:ind w:firstLine="426"/>
        <w:jc w:val="left"/>
        <w:keepLines w:val="0"/>
        <w:keepNext w:val="0"/>
        <w:pageBreakBefore w:val="0"/>
        <w:spacing w:line="360" w:lineRule="auto"/>
        <w:rPr>
          <w:rFonts w:hint="eastAsia" w:ascii="仿宋" w:hAnsi="仿宋" w:eastAsia="仿宋" w:cs="仿宋"/>
          <w:b/>
          <w:sz w:val="21"/>
          <w:szCs w:val="21"/>
        </w:rPr>
      </w:pPr>
      <w:r>
        <w:rPr>
          <w:rFonts w:hint="eastAsia" w:ascii="仿宋" w:hAnsi="仿宋" w:eastAsia="仿宋" w:cs="仿宋"/>
          <w:b/>
          <w:sz w:val="21"/>
          <w:szCs w:val="21"/>
        </w:rPr>
        <w:t xml:space="preserve">四、其它</w:t>
      </w:r>
      <w:r>
        <w:rPr>
          <w:rFonts w:hint="eastAsia" w:ascii="仿宋" w:hAnsi="仿宋" w:eastAsia="仿宋" w:cs="仿宋"/>
          <w:b/>
          <w:sz w:val="21"/>
          <w:szCs w:val="21"/>
        </w:rPr>
      </w:r>
      <w:r/>
    </w:p>
    <w:p>
      <w:pPr>
        <w:pStyle w:val="1078"/>
        <w:ind w:firstLine="426"/>
        <w:jc w:val="left"/>
        <w:keepLines w:val="0"/>
        <w:keepNext w:val="0"/>
        <w:pageBreakBefore w:val="0"/>
        <w:spacing w:line="360" w:lineRule="auto"/>
        <w:rPr>
          <w:rFonts w:hint="eastAsia" w:ascii="仿宋" w:hAnsi="仿宋" w:eastAsia="仿宋" w:cs="仿宋"/>
          <w:sz w:val="21"/>
          <w:szCs w:val="21"/>
        </w:rPr>
      </w:pPr>
      <w:r>
        <w:rPr>
          <w:rFonts w:hint="eastAsia" w:ascii="仿宋" w:hAnsi="仿宋" w:eastAsia="仿宋" w:cs="仿宋"/>
          <w:b/>
          <w:sz w:val="21"/>
          <w:szCs w:val="21"/>
        </w:rPr>
        <w:t xml:space="preserve">本合同一式</w:t>
      </w:r>
      <w:r>
        <w:rPr>
          <w:rFonts w:hint="eastAsia" w:ascii="仿宋" w:hAnsi="仿宋" w:eastAsia="仿宋" w:cs="仿宋"/>
          <w:b/>
          <w:sz w:val="21"/>
          <w:szCs w:val="21"/>
          <w:lang w:val="en-US" w:eastAsia="zh-CN"/>
        </w:rPr>
        <w:t xml:space="preserve">肆</w:t>
      </w:r>
      <w:r>
        <w:rPr>
          <w:rFonts w:hint="eastAsia" w:ascii="仿宋" w:hAnsi="仿宋" w:eastAsia="仿宋" w:cs="仿宋"/>
          <w:b/>
          <w:sz w:val="21"/>
          <w:szCs w:val="21"/>
        </w:rPr>
        <w:t xml:space="preserve">份，甲乙双方各执贰份。</w:t>
      </w:r>
      <w:r>
        <w:rPr>
          <w:rFonts w:hint="eastAsia" w:ascii="仿宋" w:hAnsi="仿宋" w:eastAsia="仿宋" w:cs="仿宋"/>
          <w:sz w:val="21"/>
          <w:szCs w:val="21"/>
        </w:rPr>
        <w:t xml:space="preserve">由双方法定代表人或其授权的代理人签署和加盖公章后生效，全部工程竣工验收后失效。</w:t>
      </w:r>
      <w:r>
        <w:rPr>
          <w:rFonts w:hint="eastAsia" w:ascii="仿宋" w:hAnsi="仿宋" w:eastAsia="仿宋" w:cs="仿宋"/>
          <w:sz w:val="21"/>
          <w:szCs w:val="21"/>
        </w:rPr>
      </w:r>
      <w:r/>
    </w:p>
    <w:p>
      <w:pPr>
        <w:pStyle w:val="1534"/>
        <w:keepLines w:val="0"/>
        <w:keepNext w:val="0"/>
        <w:pageBreakBefore w:val="0"/>
        <w:spacing w:line="360" w:lineRule="auto"/>
        <w:widowControl w:val="off"/>
        <w:rPr>
          <w:rFonts w:hint="eastAsia" w:ascii="仿宋" w:hAnsi="仿宋" w:eastAsia="仿宋" w:cs="仿宋"/>
          <w:b/>
          <w:sz w:val="21"/>
        </w:rPr>
      </w:pPr>
      <w:r>
        <w:rPr>
          <w:rFonts w:hint="eastAsia" w:ascii="仿宋" w:hAnsi="仿宋" w:eastAsia="仿宋" w:cs="仿宋"/>
          <w:b/>
          <w:sz w:val="21"/>
        </w:rPr>
      </w:r>
      <w:r/>
    </w:p>
    <w:p>
      <w:pPr>
        <w:pStyle w:val="1534"/>
        <w:keepLines w:val="0"/>
        <w:keepNext w:val="0"/>
        <w:pageBreakBefore w:val="0"/>
        <w:spacing w:line="360" w:lineRule="auto"/>
        <w:widowControl w:val="off"/>
        <w:rPr>
          <w:rFonts w:hint="eastAsia" w:ascii="仿宋" w:hAnsi="仿宋" w:eastAsia="仿宋" w:cs="仿宋"/>
          <w:b/>
          <w:sz w:val="21"/>
        </w:rPr>
      </w:pPr>
      <w:r>
        <w:rPr>
          <w:rFonts w:hint="eastAsia" w:ascii="仿宋" w:hAnsi="仿宋" w:eastAsia="仿宋" w:cs="仿宋"/>
          <w:b/>
          <w:sz w:val="21"/>
        </w:rPr>
      </w:r>
      <w:r/>
    </w:p>
    <w:p>
      <w:pPr>
        <w:pStyle w:val="1072"/>
        <w:spacing w:line="360" w:lineRule="auto"/>
        <w:rPr>
          <w:rFonts w:hint="eastAsia" w:ascii="仿宋" w:hAnsi="仿宋" w:eastAsia="仿宋" w:cs="仿宋"/>
          <w:szCs w:val="21"/>
        </w:rPr>
      </w:pPr>
      <w:r>
        <w:rPr>
          <w:rFonts w:hint="eastAsia" w:ascii="仿宋" w:hAnsi="仿宋" w:eastAsia="仿宋" w:cs="仿宋"/>
          <w:szCs w:val="21"/>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   （盖章）                               乙方：    （盖章）</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法定代表人：                                      法定代表人：</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委托代理人：                                      委托代理人：</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经办人：                                          经办人：</w:t>
      </w:r>
      <w:r>
        <w:rPr>
          <w:rFonts w:hint="eastAsia" w:ascii="仿宋" w:hAnsi="仿宋" w:eastAsia="仿宋" w:cs="仿宋"/>
          <w:sz w:val="24"/>
          <w:szCs w:val="24"/>
          <w:lang w:val="en-US" w:eastAsia="zh-CN"/>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电话：                                            电话：</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单位地址：                                        单位地址：</w:t>
      </w:r>
      <w:r>
        <w:rPr>
          <w:rFonts w:hint="eastAsia" w:ascii="仿宋" w:hAnsi="仿宋" w:eastAsia="仿宋" w:cs="仿宋"/>
          <w:sz w:val="24"/>
          <w:szCs w:val="24"/>
        </w:rPr>
      </w:r>
      <w:r/>
    </w:p>
    <w:p>
      <w:pPr>
        <w:pStyle w:val="1072"/>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日期：    年   月    日                           日期：  年  月  日</w:t>
      </w:r>
      <w:r>
        <w:rPr>
          <w:rFonts w:hint="eastAsia" w:ascii="仿宋" w:hAnsi="仿宋" w:eastAsia="仿宋" w:cs="仿宋"/>
          <w:sz w:val="24"/>
          <w:szCs w:val="24"/>
        </w:rPr>
      </w:r>
      <w:r/>
    </w:p>
    <w:p>
      <w:pPr>
        <w:pStyle w:val="1171"/>
        <w:rPr>
          <w:rFonts w:hint="eastAsia" w:ascii="仿宋" w:hAnsi="仿宋" w:eastAsia="仿宋" w:cs="仿宋"/>
        </w:rPr>
      </w:pPr>
      <w:r>
        <w:rPr>
          <w:rFonts w:hint="eastAsia" w:ascii="仿宋" w:hAnsi="仿宋" w:eastAsia="仿宋" w:cs="仿宋"/>
        </w:rPr>
      </w:r>
      <w:r/>
    </w:p>
    <w:p>
      <w:pPr>
        <w:pStyle w:val="1171"/>
        <w:rPr>
          <w:rFonts w:hint="eastAsia"/>
        </w:rPr>
      </w:pPr>
      <w:r>
        <w:rPr>
          <w:rFonts w:hint="eastAsia"/>
        </w:rPr>
      </w:r>
      <w:r/>
    </w:p>
    <w:p>
      <w:pPr>
        <w:pStyle w:val="1072"/>
        <w:rPr>
          <w:rFonts w:hint="eastAsia"/>
        </w:rPr>
      </w:pPr>
      <w:r>
        <w:rPr>
          <w:rFonts w:hint="eastAsia"/>
        </w:rPr>
      </w:r>
      <w:r/>
    </w:p>
    <w:p>
      <w:pPr>
        <w:pStyle w:val="1072"/>
        <w:rPr>
          <w:rFonts w:hint="eastAsia"/>
        </w:rPr>
      </w:pPr>
      <w:r>
        <w:rPr>
          <w:rFonts w:hint="eastAsia"/>
        </w:rPr>
      </w:r>
      <w:r/>
    </w:p>
    <w:p>
      <w:pPr>
        <w:pStyle w:val="1072"/>
        <w:rPr>
          <w:rFonts w:hint="eastAsia"/>
        </w:rPr>
      </w:pPr>
      <w:r>
        <w:rPr>
          <w:rFonts w:hint="eastAsia"/>
        </w:rPr>
      </w:r>
      <w:r/>
    </w:p>
    <w:p>
      <w:pPr>
        <w:pStyle w:val="1072"/>
        <w:jc w:val="left"/>
        <w:spacing w:before="0" w:after="0"/>
        <w:rPr>
          <w:rFonts w:hint="eastAsia" w:ascii="仿宋" w:hAnsi="仿宋" w:eastAsia="仿宋" w:cs="仿宋"/>
          <w:b/>
          <w:bCs/>
          <w:color w:val="000000"/>
          <w:sz w:val="36"/>
          <w:szCs w:val="36"/>
          <w:highlight w:val="none"/>
        </w:rPr>
        <w:outlineLvl w:val="9"/>
      </w:pPr>
      <w:r/>
      <w:bookmarkStart w:id="137" w:name="_Toc27291"/>
      <w:r>
        <w:rPr>
          <w:rFonts w:hint="eastAsia" w:ascii="仿宋" w:hAnsi="仿宋" w:eastAsia="仿宋" w:cs="仿宋"/>
          <w:b/>
          <w:bCs/>
          <w:color w:val="000000"/>
          <w:sz w:val="36"/>
          <w:szCs w:val="36"/>
          <w:highlight w:val="none"/>
        </w:rPr>
        <w:br w:type="page" w:clear="all"/>
      </w:r>
      <w:r>
        <w:rPr>
          <w:rFonts w:hint="eastAsia" w:ascii="仿宋" w:hAnsi="仿宋" w:eastAsia="仿宋" w:cs="仿宋"/>
          <w:b/>
          <w:bCs/>
          <w:color w:val="000000"/>
          <w:sz w:val="36"/>
          <w:szCs w:val="36"/>
          <w:highlight w:val="none"/>
        </w:rPr>
      </w:r>
      <w:r/>
    </w:p>
    <w:p>
      <w:pPr>
        <w:pStyle w:val="1072"/>
        <w:jc w:val="center"/>
        <w:spacing w:before="291" w:after="291"/>
        <w:rPr>
          <w:rFonts w:ascii="仿宋" w:hAnsi="仿宋" w:eastAsia="仿宋" w:cs="仿宋"/>
          <w:b/>
          <w:bCs/>
          <w:color w:val="000000"/>
          <w:sz w:val="36"/>
          <w:szCs w:val="36"/>
          <w:highlight w:val="none"/>
        </w:rPr>
        <w:outlineLvl w:val="0"/>
      </w:pPr>
      <w:r>
        <w:rPr>
          <w:rFonts w:hint="eastAsia" w:ascii="仿宋" w:hAnsi="仿宋" w:eastAsia="仿宋" w:cs="仿宋"/>
          <w:b/>
          <w:bCs/>
          <w:color w:val="000000"/>
          <w:sz w:val="36"/>
          <w:szCs w:val="36"/>
          <w:highlight w:val="none"/>
        </w:rPr>
        <w:t xml:space="preserve">第六章 响应文件格式及附件</w:t>
      </w:r>
      <w:bookmarkEnd w:id="123"/>
      <w:r/>
      <w:bookmarkEnd w:id="124"/>
      <w:r/>
      <w:bookmarkEnd w:id="125"/>
      <w:r/>
      <w:bookmarkEnd w:id="126"/>
      <w:r/>
      <w:bookmarkEnd w:id="127"/>
      <w:r/>
      <w:bookmarkEnd w:id="128"/>
      <w:r/>
      <w:bookmarkEnd w:id="129"/>
      <w:r/>
      <w:bookmarkEnd w:id="137"/>
      <w:r>
        <w:rPr>
          <w:rFonts w:ascii="仿宋" w:hAnsi="仿宋" w:eastAsia="仿宋" w:cs="仿宋"/>
          <w:b/>
          <w:bCs/>
          <w:color w:val="000000"/>
          <w:sz w:val="36"/>
          <w:szCs w:val="36"/>
          <w:highlight w:val="none"/>
        </w:rPr>
      </w:r>
      <w:r/>
    </w:p>
    <w:p>
      <w:pPr>
        <w:pStyle w:val="1096"/>
        <w:ind w:firstLine="880"/>
        <w:rPr>
          <w:rFonts w:ascii="仿宋" w:hAnsi="仿宋" w:eastAsia="仿宋" w:cs="仿宋"/>
          <w:color w:val="000000"/>
          <w:highlight w:val="none"/>
        </w:rPr>
      </w:pPr>
      <w:r>
        <w:rPr>
          <w:rFonts w:ascii="仿宋" w:hAnsi="仿宋" w:eastAsia="仿宋" w:cs="仿宋"/>
          <w:color w:val="000000"/>
          <w:highlight w:val="none"/>
        </w:rPr>
      </w:r>
      <w:r/>
    </w:p>
    <w:p>
      <w:pPr>
        <w:pStyle w:val="1072"/>
        <w:ind w:right="616"/>
        <w:jc w:val="right"/>
        <w:spacing w:before="55"/>
        <w:rPr>
          <w:rFonts w:ascii="仿宋" w:hAnsi="仿宋" w:eastAsia="仿宋" w:cs="仿宋"/>
          <w:color w:val="000000"/>
          <w:sz w:val="32"/>
          <w:highlight w:val="none"/>
        </w:rPr>
      </w:pPr>
      <w:r>
        <w:rPr>
          <w:rFonts w:ascii="仿宋" w:hAnsi="仿宋" w:eastAsia="仿宋" w:cs="仿宋"/>
          <w:color w:val="000000"/>
          <w:sz w:val="32"/>
          <w:highlight w:val="none"/>
        </w:rPr>
      </w:r>
      <w:r/>
    </w:p>
    <w:p>
      <w:pPr>
        <w:pStyle w:val="1094"/>
        <w:rPr>
          <w:rFonts w:ascii="仿宋" w:hAnsi="仿宋" w:eastAsia="仿宋" w:cs="仿宋"/>
          <w:color w:val="000000"/>
          <w:sz w:val="32"/>
          <w:highlight w:val="none"/>
        </w:rPr>
      </w:pPr>
      <w:r>
        <w:rPr>
          <w:rFonts w:ascii="仿宋" w:hAnsi="仿宋" w:eastAsia="仿宋" w:cs="仿宋"/>
          <w:color w:val="000000"/>
          <w:sz w:val="32"/>
          <w:highlight w:val="none"/>
        </w:rPr>
      </w:r>
      <w:r/>
    </w:p>
    <w:p>
      <w:pPr>
        <w:pStyle w:val="1094"/>
        <w:rPr>
          <w:rFonts w:ascii="仿宋" w:hAnsi="仿宋" w:eastAsia="仿宋" w:cs="仿宋"/>
          <w:color w:val="000000"/>
          <w:sz w:val="33"/>
          <w:highlight w:val="none"/>
        </w:rPr>
      </w:pPr>
      <w:r>
        <w:rPr>
          <w:rFonts w:ascii="仿宋" w:hAnsi="仿宋" w:eastAsia="仿宋" w:cs="仿宋"/>
          <w:color w:val="000000"/>
          <w:sz w:val="33"/>
          <w:highlight w:val="none"/>
        </w:rPr>
      </w:r>
      <w:r/>
    </w:p>
    <w:p>
      <w:pPr>
        <w:pStyle w:val="1072"/>
        <w:jc w:val="center"/>
        <w:spacing w:line="480" w:lineRule="auto"/>
        <w:rPr>
          <w:rFonts w:ascii="仿宋" w:hAnsi="仿宋" w:eastAsia="仿宋" w:cs="仿宋"/>
          <w:b/>
          <w:bCs/>
          <w:color w:val="000000"/>
          <w:sz w:val="52"/>
          <w:szCs w:val="52"/>
          <w:highlight w:val="none"/>
        </w:rPr>
      </w:pPr>
      <w:r>
        <w:rPr>
          <w:rFonts w:ascii="仿宋" w:hAnsi="仿宋" w:eastAsia="仿宋" w:cs="仿宋"/>
          <w:b/>
          <w:bCs/>
          <w:color w:val="000000"/>
          <w:sz w:val="52"/>
          <w:szCs w:val="52"/>
          <w:highlight w:val="none"/>
        </w:rPr>
      </w:r>
      <w:r/>
    </w:p>
    <w:p>
      <w:pPr>
        <w:pStyle w:val="1072"/>
        <w:jc w:val="center"/>
        <w:spacing w:line="480" w:lineRule="auto"/>
        <w:rPr>
          <w:rFonts w:ascii="仿宋" w:hAnsi="仿宋" w:eastAsia="仿宋" w:cs="仿宋"/>
          <w:b/>
          <w:bCs/>
          <w:color w:val="000000"/>
          <w:sz w:val="52"/>
          <w:szCs w:val="52"/>
          <w:highlight w:val="none"/>
        </w:rPr>
      </w:pPr>
      <w:r>
        <w:rPr>
          <w:rFonts w:hint="eastAsia" w:ascii="仿宋" w:hAnsi="仿宋" w:eastAsia="仿宋" w:cs="仿宋"/>
          <w:b/>
          <w:bCs/>
          <w:color w:val="000000"/>
          <w:sz w:val="52"/>
          <w:szCs w:val="52"/>
          <w:highlight w:val="none"/>
        </w:rPr>
        <w:t xml:space="preserve">响应文件</w:t>
      </w:r>
      <w:r>
        <w:rPr>
          <w:rFonts w:ascii="仿宋" w:hAnsi="仿宋" w:eastAsia="仿宋" w:cs="仿宋"/>
          <w:b/>
          <w:bCs/>
          <w:color w:val="000000"/>
          <w:sz w:val="52"/>
          <w:szCs w:val="52"/>
          <w:highlight w:val="none"/>
        </w:rPr>
      </w:r>
      <w:r/>
    </w:p>
    <w:p>
      <w:pPr>
        <w:pStyle w:val="1072"/>
        <w:spacing w:line="480" w:lineRule="auto"/>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72"/>
        <w:ind w:left="2238" w:hanging="1600"/>
        <w:keepLines w:val="0"/>
        <w:keepNext w:val="0"/>
        <w:pageBreakBefore w:val="0"/>
        <w:spacing w:line="360" w:lineRule="auto"/>
        <w:widowControl w:val="off"/>
        <w:rPr>
          <w:rFonts w:hint="eastAsia" w:ascii="仿宋" w:hAnsi="仿宋" w:eastAsia="仿宋" w:cs="仿宋"/>
          <w:color w:val="000000"/>
          <w:sz w:val="32"/>
          <w:szCs w:val="32"/>
          <w:highlight w:val="none"/>
          <w:lang w:eastAsia="zh-CN"/>
        </w:rPr>
      </w:pPr>
      <w:r>
        <w:rPr>
          <w:rFonts w:hint="eastAsia" w:ascii="仿宋" w:hAnsi="仿宋" w:eastAsia="仿宋" w:cs="仿宋"/>
          <w:color w:val="000000"/>
          <w:sz w:val="32"/>
          <w:szCs w:val="32"/>
          <w:highlight w:val="none"/>
        </w:rPr>
        <w:t xml:space="preserve">项目名称：</w:t>
      </w:r>
      <w:r>
        <w:rPr>
          <w:rFonts w:hint="eastAsia" w:ascii="仿宋" w:hAnsi="仿宋" w:eastAsia="仿宋" w:cs="仿宋"/>
          <w:color w:val="000000"/>
          <w:sz w:val="32"/>
          <w:szCs w:val="32"/>
          <w:highlight w:val="none"/>
          <w:lang w:eastAsia="zh-CN"/>
        </w:rPr>
        <w:t xml:space="preserve">便民河沿线区域东阳雨水泵站及润阳路下穿等雨水泵站运行维护管理项目</w:t>
      </w:r>
      <w:r>
        <w:rPr>
          <w:rFonts w:hint="eastAsia" w:ascii="仿宋" w:hAnsi="仿宋" w:eastAsia="仿宋" w:cs="仿宋"/>
          <w:color w:val="000000"/>
          <w:sz w:val="32"/>
          <w:szCs w:val="32"/>
          <w:highlight w:val="none"/>
          <w:lang w:eastAsia="zh-CN"/>
        </w:rPr>
      </w:r>
      <w:r/>
    </w:p>
    <w:p>
      <w:pPr>
        <w:pStyle w:val="1072"/>
        <w:ind w:firstLine="640"/>
        <w:keepLines w:val="0"/>
        <w:keepNext w:val="0"/>
        <w:pageBreakBefore w:val="0"/>
        <w:spacing w:line="360" w:lineRule="auto"/>
        <w:widowControl w:val="off"/>
        <w:rPr>
          <w:rFonts w:ascii="仿宋" w:hAnsi="仿宋" w:eastAsia="仿宋" w:cs="仿宋"/>
          <w:color w:val="000000"/>
          <w:sz w:val="32"/>
          <w:szCs w:val="32"/>
          <w:highlight w:val="none"/>
          <w:lang w:val="en-US" w:eastAsia="zh-CN"/>
        </w:rPr>
      </w:pPr>
      <w:r>
        <w:rPr>
          <w:rFonts w:hint="eastAsia" w:ascii="仿宋" w:hAnsi="仿宋" w:eastAsia="仿宋" w:cs="仿宋"/>
          <w:color w:val="000000"/>
          <w:sz w:val="32"/>
          <w:szCs w:val="32"/>
          <w:highlight w:val="none"/>
        </w:rPr>
        <w:t xml:space="preserve">项目编号：</w:t>
      </w:r>
      <w:r>
        <w:rPr>
          <w:rFonts w:ascii="仿宋" w:hAnsi="仿宋" w:eastAsia="仿宋" w:cs="仿宋"/>
          <w:color w:val="000000"/>
          <w:sz w:val="32"/>
          <w:szCs w:val="32"/>
          <w:highlight w:val="none"/>
          <w:lang w:val="en-US" w:eastAsia="zh-CN"/>
        </w:rPr>
      </w:r>
      <w:r/>
    </w:p>
    <w:p>
      <w:pPr>
        <w:pStyle w:val="1072"/>
        <w:jc w:val="left"/>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72"/>
        <w:jc w:val="left"/>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171"/>
      </w:pPr>
      <w:r/>
      <w:r/>
    </w:p>
    <w:p>
      <w:pPr>
        <w:pStyle w:val="1072"/>
        <w:jc w:val="center"/>
        <w:widowControl/>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72"/>
        <w:jc w:val="center"/>
        <w:widowControl/>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供应商名称 ：（加盖电子公章）</w:t>
      </w:r>
      <w:r>
        <w:rPr>
          <w:rFonts w:ascii="仿宋" w:hAnsi="仿宋" w:eastAsia="仿宋" w:cs="仿宋"/>
          <w:b/>
          <w:bCs/>
          <w:color w:val="000000"/>
          <w:sz w:val="32"/>
          <w:szCs w:val="32"/>
          <w:highlight w:val="none"/>
        </w:rPr>
      </w:r>
      <w:r/>
    </w:p>
    <w:p>
      <w:pPr>
        <w:pStyle w:val="1072"/>
        <w:jc w:val="center"/>
        <w:widowControl/>
        <w:rPr>
          <w:rFonts w:ascii="仿宋" w:hAnsi="仿宋" w:eastAsia="仿宋" w:cs="仿宋"/>
          <w:b/>
          <w:bCs/>
          <w:color w:val="000000"/>
          <w:sz w:val="32"/>
          <w:szCs w:val="32"/>
          <w:highlight w:val="none"/>
        </w:rPr>
      </w:pPr>
      <w:r>
        <w:rPr>
          <w:rFonts w:ascii="仿宋" w:hAnsi="仿宋" w:eastAsia="仿宋" w:cs="仿宋"/>
          <w:b/>
          <w:bCs/>
          <w:color w:val="000000"/>
          <w:sz w:val="32"/>
          <w:szCs w:val="32"/>
          <w:highlight w:val="none"/>
        </w:rPr>
      </w:r>
      <w:r/>
    </w:p>
    <w:p>
      <w:pPr>
        <w:pStyle w:val="1072"/>
        <w:ind w:firstLine="1928"/>
        <w:jc w:val="both"/>
        <w:widowControl/>
        <w:rPr>
          <w:rFonts w:ascii="仿宋" w:hAnsi="仿宋" w:eastAsia="仿宋" w:cs="仿宋"/>
          <w:b/>
          <w:bCs/>
          <w:color w:val="000000"/>
          <w:szCs w:val="21"/>
          <w:highlight w:val="none"/>
        </w:rPr>
      </w:pPr>
      <w:r>
        <w:rPr>
          <w:rFonts w:hint="eastAsia" w:ascii="仿宋" w:hAnsi="仿宋" w:eastAsia="仿宋" w:cs="仿宋"/>
          <w:b/>
          <w:bCs/>
          <w:color w:val="000000"/>
          <w:sz w:val="32"/>
          <w:szCs w:val="32"/>
          <w:highlight w:val="none"/>
        </w:rPr>
        <w:t xml:space="preserve">日      期 ：</w:t>
      </w:r>
      <w:r>
        <w:rPr>
          <w:rFonts w:hint="eastAsia" w:ascii="仿宋" w:hAnsi="仿宋" w:eastAsia="仿宋" w:cs="仿宋"/>
          <w:b/>
          <w:bCs/>
          <w:color w:val="000000"/>
          <w:szCs w:val="21"/>
          <w:highlight w:val="none"/>
        </w:rPr>
        <w:br w:type="page" w:clear="all"/>
      </w:r>
      <w:r>
        <w:rPr>
          <w:rFonts w:ascii="仿宋" w:hAnsi="仿宋" w:eastAsia="仿宋" w:cs="仿宋"/>
          <w:b/>
          <w:bCs/>
          <w:color w:val="000000"/>
          <w:szCs w:val="21"/>
          <w:highlight w:val="none"/>
        </w:rPr>
      </w:r>
      <w:r/>
    </w:p>
    <w:p>
      <w:pPr>
        <w:pStyle w:val="1149"/>
        <w:keepLines w:val="0"/>
        <w:tabs>
          <w:tab w:val="left" w:pos="1440" w:leader="none"/>
          <w:tab w:val="left" w:pos="5670" w:leader="none"/>
        </w:tabs>
        <w:rPr>
          <w:rFonts w:ascii="仿宋" w:hAnsi="仿宋" w:eastAsia="仿宋" w:cs="仿宋"/>
          <w:color w:val="000000"/>
          <w:sz w:val="24"/>
          <w:highlight w:val="none"/>
        </w:rPr>
      </w:pPr>
      <w:r/>
      <w:bookmarkStart w:id="138" w:name="_Toc11566"/>
      <w:r/>
      <w:bookmarkStart w:id="139" w:name="_Toc29481"/>
      <w:r/>
      <w:bookmarkStart w:id="140" w:name="_Toc13994"/>
      <w:r>
        <w:rPr>
          <w:rFonts w:hint="eastAsia" w:ascii="仿宋" w:hAnsi="仿宋" w:eastAsia="仿宋" w:cs="仿宋"/>
          <w:color w:val="000000"/>
          <w:sz w:val="24"/>
          <w:highlight w:val="none"/>
        </w:rPr>
        <w:t xml:space="preserve">一、基本目录</w:t>
      </w:r>
      <w:bookmarkEnd w:id="138"/>
      <w:r/>
      <w:bookmarkEnd w:id="139"/>
      <w:r/>
      <w:bookmarkEnd w:id="140"/>
      <w:r>
        <w:rPr>
          <w:rFonts w:ascii="仿宋" w:hAnsi="仿宋" w:eastAsia="仿宋" w:cs="仿宋"/>
          <w:color w:val="000000"/>
          <w:sz w:val="24"/>
          <w:highlight w:val="none"/>
        </w:rPr>
      </w:r>
      <w:r/>
    </w:p>
    <w:p>
      <w:pPr>
        <w:pStyle w:val="1072"/>
      </w:pPr>
      <w:r/>
      <w:r/>
    </w:p>
    <w:p>
      <w:pPr>
        <w:pStyle w:val="1151"/>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41" w:name="_Toc11213"/>
      <w:r/>
      <w:bookmarkStart w:id="142" w:name="_Toc9194"/>
      <w:r/>
      <w:bookmarkStart w:id="143" w:name="_Toc23408"/>
      <w:r/>
      <w:bookmarkStart w:id="144" w:name="_Toc26897"/>
      <w:r>
        <w:rPr>
          <w:rFonts w:hint="eastAsia" w:ascii="仿宋" w:hAnsi="仿宋" w:eastAsia="仿宋" w:cs="仿宋"/>
          <w:color w:val="000000"/>
          <w:sz w:val="24"/>
          <w:szCs w:val="24"/>
          <w:highlight w:val="none"/>
        </w:rPr>
        <w:t xml:space="preserve">1、磋商报价表</w:t>
      </w:r>
      <w:bookmarkEnd w:id="141"/>
      <w:r/>
      <w:bookmarkEnd w:id="142"/>
      <w:r/>
      <w:bookmarkEnd w:id="143"/>
      <w:r/>
      <w:bookmarkEnd w:id="144"/>
      <w:r>
        <w:rPr>
          <w:rFonts w:ascii="仿宋" w:hAnsi="仿宋" w:eastAsia="仿宋" w:cs="仿宋"/>
          <w:color w:val="000000"/>
          <w:sz w:val="24"/>
          <w:szCs w:val="24"/>
          <w:highlight w:val="none"/>
        </w:rPr>
      </w:r>
      <w:r/>
    </w:p>
    <w:p>
      <w:pPr>
        <w:pStyle w:val="1072"/>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磋商报价表</w:t>
      </w:r>
      <w:r>
        <w:rPr>
          <w:rFonts w:ascii="仿宋" w:hAnsi="仿宋" w:eastAsia="仿宋" w:cs="仿宋"/>
          <w:b/>
          <w:color w:val="000000"/>
          <w:sz w:val="36"/>
          <w:szCs w:val="36"/>
          <w:highlight w:val="none"/>
        </w:rPr>
      </w:r>
      <w:r/>
    </w:p>
    <w:p>
      <w:pPr>
        <w:pStyle w:val="1128"/>
        <w:rPr>
          <w:rFonts w:ascii="仿宋" w:hAnsi="仿宋" w:eastAsia="仿宋" w:cs="仿宋"/>
          <w:color w:val="000000"/>
          <w:highlight w:val="none"/>
        </w:rPr>
      </w:pPr>
      <w:r>
        <w:rPr>
          <w:rFonts w:hint="eastAsia" w:ascii="仿宋" w:hAnsi="仿宋" w:eastAsia="仿宋" w:cs="仿宋"/>
          <w:color w:val="000000"/>
          <w:highlight w:val="none"/>
        </w:rPr>
        <w:t xml:space="preserve">本次为首次报价                                  货币单位：人民币元</w:t>
      </w:r>
      <w:r>
        <w:rPr>
          <w:rFonts w:ascii="仿宋" w:hAnsi="仿宋" w:eastAsia="仿宋" w:cs="仿宋"/>
          <w:color w:val="000000"/>
          <w:highlight w:val="none"/>
        </w:rPr>
      </w:r>
      <w:r/>
    </w:p>
    <w:p>
      <w:pPr>
        <w:pStyle w:val="1128"/>
        <w:ind w:left="1200" w:hanging="1200"/>
        <w:keepLines w:val="0"/>
        <w:keepNext w:val="0"/>
        <w:pageBreakBefore w:val="0"/>
        <w:spacing w:before="0" w:beforeAutospacing="0" w:after="0" w:afterAutospacing="0" w:line="360" w:lineRule="auto"/>
        <w:widowControl/>
        <w:rPr>
          <w:rFonts w:ascii="仿宋" w:hAnsi="仿宋" w:eastAsia="仿宋" w:cs="仿宋"/>
          <w:color w:val="000000"/>
          <w:highlight w:val="none"/>
          <w:u w:val="single"/>
          <w:lang w:val="en-US" w:eastAsia="zh-CN"/>
        </w:rPr>
      </w:pPr>
      <w:r>
        <w:rPr>
          <w:rFonts w:hint="eastAsia" w:ascii="仿宋" w:hAnsi="仿宋" w:eastAsia="仿宋" w:cs="仿宋"/>
          <w:color w:val="000000"/>
          <w:highlight w:val="none"/>
        </w:rPr>
        <w:t xml:space="preserve">项目名称：</w:t>
      </w:r>
      <w:r>
        <w:rPr>
          <w:rFonts w:hint="eastAsia" w:ascii="仿宋" w:hAnsi="仿宋" w:eastAsia="仿宋" w:cs="仿宋"/>
          <w:color w:val="000000"/>
          <w:highlight w:val="none"/>
          <w:lang w:val="en-US" w:eastAsia="zh-CN"/>
        </w:rPr>
        <w:t xml:space="preserve">    </w:t>
      </w:r>
      <w:r>
        <w:rPr>
          <w:rFonts w:ascii="仿宋" w:hAnsi="仿宋" w:eastAsia="仿宋" w:cs="仿宋"/>
          <w:color w:val="000000"/>
          <w:highlight w:val="none"/>
          <w:u w:val="single"/>
          <w:lang w:val="en-US" w:eastAsia="zh-CN"/>
        </w:rPr>
      </w:r>
      <w:r/>
    </w:p>
    <w:p>
      <w:pPr>
        <w:pStyle w:val="1128"/>
        <w:keepLines w:val="0"/>
        <w:keepNext w:val="0"/>
        <w:pageBreakBefore w:val="0"/>
        <w:spacing w:before="0" w:beforeAutospacing="0" w:after="0" w:afterAutospacing="0" w:line="360" w:lineRule="auto"/>
        <w:widowControl/>
        <w:rPr>
          <w:rFonts w:ascii="仿宋" w:hAnsi="仿宋" w:eastAsia="仿宋" w:cs="仿宋"/>
          <w:color w:val="000000"/>
          <w:highlight w:val="none"/>
          <w:lang w:val="en-US" w:eastAsia="zh-CN"/>
        </w:rPr>
      </w:pPr>
      <w:r>
        <w:rPr>
          <w:rFonts w:hint="eastAsia" w:ascii="仿宋" w:hAnsi="仿宋" w:eastAsia="仿宋" w:cs="仿宋"/>
          <w:color w:val="000000"/>
          <w:highlight w:val="none"/>
        </w:rPr>
        <w:t xml:space="preserve">项目编号：</w:t>
      </w:r>
      <w:r>
        <w:rPr>
          <w:rFonts w:hint="eastAsia" w:ascii="仿宋" w:hAnsi="仿宋" w:eastAsia="仿宋" w:cs="仿宋"/>
          <w:color w:val="000000"/>
          <w:highlight w:val="none"/>
          <w:lang w:val="en-US" w:eastAsia="zh-CN"/>
        </w:rPr>
        <w:t xml:space="preserve">   </w:t>
      </w:r>
      <w:r>
        <w:rPr>
          <w:rFonts w:ascii="仿宋" w:hAnsi="仿宋" w:eastAsia="仿宋" w:cs="仿宋"/>
          <w:color w:val="000000"/>
          <w:highlight w:val="none"/>
          <w:lang w:val="en-US" w:eastAsia="zh-CN"/>
        </w:rPr>
      </w:r>
      <w:r/>
    </w:p>
    <w:tbl>
      <w:tblPr>
        <w:tblW w:w="0" w:type="auto"/>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63"/>
        <w:gridCol w:w="2455"/>
        <w:gridCol w:w="3654"/>
      </w:tblGrid>
      <w:tr>
        <w:trPr>
          <w:tblCellSpacing w:w="15" w:type="dxa"/>
        </w:trPr>
        <w:tc>
          <w:tcPr>
            <w:tcW w:w="2459" w:type="dxa"/>
            <w:vAlign w:val="center"/>
            <w:textDirection w:val="lrTb"/>
            <w:noWrap w:val="false"/>
          </w:tcPr>
          <w:p>
            <w:pPr>
              <w:pStyle w:val="1658"/>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w:t>
            </w:r>
            <w:r>
              <w:rPr>
                <w:rFonts w:ascii="仿宋" w:hAnsi="仿宋" w:eastAsia="仿宋" w:cs="仿宋"/>
                <w:color w:val="000000"/>
                <w:sz w:val="24"/>
                <w:szCs w:val="24"/>
                <w:highlight w:val="none"/>
                <w:lang w:val="en-US" w:eastAsia="zh-CN" w:bidi="ar-SA"/>
              </w:rPr>
            </w:r>
            <w:r/>
          </w:p>
        </w:tc>
        <w:tc>
          <w:tcPr>
            <w:tcW w:w="2470" w:type="dxa"/>
            <w:vAlign w:val="center"/>
            <w:textDirection w:val="lrTb"/>
            <w:noWrap w:val="false"/>
          </w:tcPr>
          <w:p>
            <w:pPr>
              <w:pStyle w:val="1658"/>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项目内容</w:t>
            </w:r>
            <w:r>
              <w:rPr>
                <w:rFonts w:ascii="仿宋" w:hAnsi="仿宋" w:eastAsia="仿宋" w:cs="仿宋"/>
                <w:color w:val="000000"/>
                <w:sz w:val="24"/>
                <w:szCs w:val="24"/>
                <w:highlight w:val="none"/>
                <w:lang w:val="en-US" w:eastAsia="zh-CN" w:bidi="ar-SA"/>
              </w:rPr>
            </w:r>
            <w:r/>
          </w:p>
        </w:tc>
        <w:tc>
          <w:tcPr>
            <w:tcW w:w="3678" w:type="dxa"/>
            <w:vAlign w:val="center"/>
            <w:textDirection w:val="lrTb"/>
            <w:noWrap w:val="false"/>
          </w:tcPr>
          <w:p>
            <w:pPr>
              <w:pStyle w:val="1658"/>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总价（小写）</w:t>
            </w:r>
            <w:r>
              <w:rPr>
                <w:rFonts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658"/>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zh-CN"/>
              </w:rPr>
              <w:t xml:space="preserve">项目名称</w:t>
            </w:r>
            <w:r>
              <w:rPr>
                <w:rFonts w:ascii="仿宋" w:hAnsi="仿宋" w:eastAsia="仿宋" w:cs="仿宋"/>
                <w:color w:val="000000"/>
                <w:sz w:val="24"/>
                <w:szCs w:val="24"/>
                <w:highlight w:val="none"/>
                <w:lang w:val="en-US" w:eastAsia="zh-CN" w:bidi="ar-SA"/>
              </w:rPr>
            </w:r>
            <w:r/>
          </w:p>
        </w:tc>
        <w:tc>
          <w:tcPr>
            <w:tcW w:w="2470" w:type="dxa"/>
            <w:vAlign w:val="center"/>
            <w:textDirection w:val="lrTb"/>
            <w:noWrap w:val="false"/>
          </w:tcPr>
          <w:p>
            <w:pPr>
              <w:pStyle w:val="1658"/>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详见响应文件</w:t>
            </w:r>
            <w:r>
              <w:rPr>
                <w:rFonts w:ascii="仿宋" w:hAnsi="仿宋" w:eastAsia="仿宋" w:cs="仿宋"/>
                <w:color w:val="000000"/>
                <w:sz w:val="24"/>
                <w:szCs w:val="24"/>
                <w:highlight w:val="none"/>
                <w:lang w:val="en-US" w:eastAsia="zh-CN" w:bidi="ar-SA"/>
              </w:rPr>
            </w:r>
            <w:r/>
          </w:p>
        </w:tc>
        <w:tc>
          <w:tcPr>
            <w:tcW w:w="3678" w:type="dxa"/>
            <w:vAlign w:val="center"/>
            <w:textDirection w:val="lrTb"/>
            <w:noWrap w:val="false"/>
          </w:tcPr>
          <w:p>
            <w:pPr>
              <w:pStyle w:val="1658"/>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 </w:t>
            </w:r>
            <w:r>
              <w:rPr>
                <w:rFonts w:hint="eastAsia" w:ascii="仿宋" w:hAnsi="仿宋" w:eastAsia="仿宋" w:cs="仿宋"/>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w="1778">
                                <a:solidFill>
                                  <a:srgbClr val="000000"/>
                                </a:solidFill>
                              </a:ln>
                            </wps:spPr>
                            <wps:bodyPr rot="0">
                              <a:prstTxWarp prst="textNoShape">
                                <a:avLst/>
                              </a:prstTxWarp>
                              <a:noAutofit/>
                            </wps:bodyPr>
                          </wps:wsp>
                        </a:graphicData>
                      </a:graphic>
                    </wp:anchor>
                  </w:drawing>
                </mc:Choice>
                <mc:Fallback>
                  <w:pict>
                    <v:shape id="shape 6" o:spid="_x0000_s6" o:spt="1" type="#_x0000_t1" style="position:absolute;z-index:524288;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strokeweight="0.14pt"/>
                  </w:pict>
                </mc:Fallback>
              </mc:AlternateContent>
            </w:r>
            <w:r>
              <w:rPr>
                <w:rFonts w:hint="eastAsia" w:ascii="仿宋" w:hAnsi="仿宋" w:eastAsia="仿宋" w:cs="仿宋"/>
                <w:color w:val="000000"/>
                <w:sz w:val="24"/>
                <w:szCs w:val="24"/>
                <w:highlight w:val="none"/>
                <w:lang w:val="en-US" w:eastAsia="zh-CN" w:bidi="ar-SA"/>
              </w:rPr>
              <w:t xml:space="preserve"> 元</w:t>
            </w:r>
            <w:r>
              <w:rPr>
                <w:rFonts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658"/>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总价（大写）：</w:t>
            </w:r>
            <w:r>
              <w:rPr>
                <w:rFonts w:ascii="仿宋" w:hAnsi="仿宋" w:eastAsia="仿宋" w:cs="仿宋"/>
                <w:color w:val="000000"/>
                <w:sz w:val="24"/>
                <w:szCs w:val="24"/>
                <w:highlight w:val="none"/>
                <w:lang w:val="en-US" w:eastAsia="zh-CN" w:bidi="ar-SA"/>
              </w:rPr>
            </w:r>
            <w:r/>
          </w:p>
        </w:tc>
        <w:tc>
          <w:tcPr>
            <w:gridSpan w:val="2"/>
            <w:tcW w:w="6178" w:type="dxa"/>
            <w:vAlign w:val="center"/>
            <w:textDirection w:val="lrTb"/>
            <w:noWrap w:val="false"/>
          </w:tcPr>
          <w:p>
            <w:pPr>
              <w:pStyle w:val="1658"/>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金额大写        元</w:t>
            </w:r>
            <w:r>
              <w:rPr>
                <w:rFonts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658"/>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项目负责人:</w:t>
            </w:r>
            <w:r>
              <w:rPr>
                <w:rFonts w:ascii="仿宋" w:hAnsi="仿宋" w:eastAsia="仿宋" w:cs="仿宋"/>
                <w:color w:val="000000"/>
                <w:sz w:val="24"/>
                <w:szCs w:val="24"/>
                <w:highlight w:val="none"/>
                <w:lang w:val="en-US" w:eastAsia="zh-CN" w:bidi="ar-SA"/>
              </w:rPr>
            </w:r>
            <w:r/>
          </w:p>
        </w:tc>
        <w:tc>
          <w:tcPr>
            <w:gridSpan w:val="2"/>
            <w:tcW w:w="6178" w:type="dxa"/>
            <w:vAlign w:val="center"/>
            <w:textDirection w:val="lrTb"/>
            <w:noWrap w:val="false"/>
          </w:tcPr>
          <w:p>
            <w:pPr>
              <w:pStyle w:val="1658"/>
              <w:jc w:val="left"/>
              <w:spacing w:before="100" w:beforeAutospacing="1" w:after="100" w:afterAutospacing="1"/>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r>
        <w:trPr>
          <w:tblCellSpacing w:w="15" w:type="dxa"/>
        </w:trPr>
        <w:tc>
          <w:tcPr>
            <w:tcW w:w="2459" w:type="dxa"/>
            <w:vAlign w:val="center"/>
            <w:textDirection w:val="lrTb"/>
            <w:noWrap w:val="false"/>
          </w:tcPr>
          <w:p>
            <w:pPr>
              <w:pStyle w:val="1658"/>
              <w:jc w:val="left"/>
              <w:spacing w:before="100" w:beforeAutospacing="1" w:after="100" w:afterAutospacing="1"/>
              <w:widowControl/>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服务期限：</w:t>
            </w:r>
            <w:r>
              <w:rPr>
                <w:rFonts w:ascii="仿宋" w:hAnsi="仿宋" w:eastAsia="仿宋" w:cs="仿宋"/>
                <w:color w:val="000000"/>
                <w:sz w:val="24"/>
                <w:szCs w:val="24"/>
                <w:highlight w:val="none"/>
                <w:lang w:val="en-US" w:eastAsia="zh-CN" w:bidi="ar-SA"/>
              </w:rPr>
            </w:r>
            <w:r/>
          </w:p>
        </w:tc>
        <w:tc>
          <w:tcPr>
            <w:gridSpan w:val="2"/>
            <w:tcW w:w="6178" w:type="dxa"/>
            <w:vAlign w:val="center"/>
            <w:textDirection w:val="lrTb"/>
            <w:noWrap w:val="false"/>
          </w:tcPr>
          <w:p>
            <w:pPr>
              <w:pStyle w:val="1658"/>
              <w:jc w:val="left"/>
              <w:spacing w:before="100" w:beforeAutospacing="1" w:after="100" w:afterAutospacing="1"/>
              <w:widowControl/>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r>
            <w:r/>
          </w:p>
        </w:tc>
      </w:tr>
    </w:tbl>
    <w:p>
      <w:pPr>
        <w:pStyle w:val="1128"/>
        <w:rPr>
          <w:rFonts w:ascii="仿宋" w:hAnsi="仿宋" w:eastAsia="仿宋" w:cs="仿宋"/>
          <w:color w:val="000000"/>
          <w:highlight w:val="none"/>
        </w:rPr>
      </w:pPr>
      <w:r>
        <w:rPr>
          <w:rFonts w:hint="eastAsia" w:ascii="仿宋" w:hAnsi="仿宋" w:eastAsia="仿宋" w:cs="仿宋"/>
          <w:color w:val="000000"/>
          <w:highlight w:val="none"/>
        </w:rPr>
        <w:t xml:space="preserve">报价说明：</w:t>
      </w:r>
      <w:r>
        <w:rPr>
          <w:rFonts w:ascii="仿宋" w:hAnsi="仿宋" w:eastAsia="仿宋" w:cs="仿宋"/>
          <w:color w:val="000000"/>
          <w:highlight w:val="none"/>
        </w:rPr>
      </w:r>
      <w:r/>
    </w:p>
    <w:p>
      <w:pPr>
        <w:pStyle w:val="1128"/>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1、报价包括完成项目的所有费用。采购人不再支付报价以外的任何费用。</w:t>
      </w:r>
      <w:r>
        <w:rPr>
          <w:rFonts w:ascii="仿宋" w:hAnsi="仿宋" w:eastAsia="仿宋" w:cs="仿宋"/>
          <w:color w:val="000000"/>
          <w:highlight w:val="none"/>
        </w:rPr>
      </w:r>
      <w:r/>
    </w:p>
    <w:p>
      <w:pPr>
        <w:pStyle w:val="1128"/>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2、报价以总价为准，大小写不一致以大写为准；</w:t>
      </w:r>
      <w:r>
        <w:rPr>
          <w:rFonts w:ascii="仿宋" w:hAnsi="仿宋" w:eastAsia="仿宋" w:cs="仿宋"/>
          <w:color w:val="000000"/>
          <w:highlight w:val="none"/>
        </w:rPr>
      </w:r>
      <w:r/>
    </w:p>
    <w:p>
      <w:pPr>
        <w:pStyle w:val="1128"/>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3、偏离说明：详见《偏离表》；</w:t>
      </w:r>
      <w:r>
        <w:rPr>
          <w:rFonts w:ascii="仿宋" w:hAnsi="仿宋" w:eastAsia="仿宋" w:cs="仿宋"/>
          <w:color w:val="000000"/>
          <w:highlight w:val="none"/>
        </w:rPr>
      </w:r>
      <w:r/>
    </w:p>
    <w:p>
      <w:pPr>
        <w:pStyle w:val="1128"/>
        <w:spacing w:before="0" w:beforeAutospacing="0" w:after="0" w:afterAutospacing="0" w:line="360" w:lineRule="auto"/>
        <w:rPr>
          <w:rFonts w:ascii="仿宋" w:hAnsi="仿宋" w:eastAsia="仿宋" w:cs="仿宋"/>
          <w:color w:val="000000"/>
          <w:highlight w:val="none"/>
        </w:rPr>
      </w:pPr>
      <w:r>
        <w:rPr>
          <w:rFonts w:hint="eastAsia" w:ascii="仿宋" w:hAnsi="仿宋" w:eastAsia="仿宋" w:cs="仿宋"/>
          <w:color w:val="000000"/>
          <w:highlight w:val="none"/>
        </w:rPr>
        <w:t xml:space="preserve">供应商（电子签章）：</w:t>
      </w:r>
      <w:r>
        <w:rPr>
          <w:rFonts w:ascii="仿宋" w:hAnsi="仿宋" w:eastAsia="仿宋" w:cs="仿宋"/>
          <w:color w:val="000000"/>
          <w:highlight w:val="none"/>
        </w:rPr>
      </w:r>
      <w:r/>
    </w:p>
    <w:p>
      <w:pPr>
        <w:pStyle w:val="1128"/>
        <w:rPr>
          <w:rFonts w:ascii="仿宋" w:hAnsi="仿宋" w:eastAsia="仿宋" w:cs="仿宋"/>
          <w:color w:val="000000"/>
          <w:highlight w:val="none"/>
        </w:rPr>
      </w:pPr>
      <w:r>
        <w:rPr>
          <w:rFonts w:ascii="仿宋" w:hAnsi="仿宋" w:eastAsia="仿宋" w:cs="仿宋"/>
          <w:color w:val="000000"/>
          <w:highlight w:val="none"/>
        </w:rPr>
      </w:r>
      <w:r/>
    </w:p>
    <w:p>
      <w:pPr>
        <w:pStyle w:val="1128"/>
        <w:rPr>
          <w:rFonts w:ascii="仿宋" w:hAnsi="仿宋" w:eastAsia="仿宋" w:cs="仿宋"/>
          <w:color w:val="000000"/>
          <w:highlight w:val="none"/>
        </w:rPr>
      </w:pPr>
      <w:r>
        <w:rPr>
          <w:rFonts w:hint="eastAsia" w:ascii="仿宋" w:hAnsi="仿宋" w:eastAsia="仿宋" w:cs="仿宋"/>
          <w:color w:val="000000"/>
          <w:highlight w:val="none"/>
        </w:rPr>
        <w:t xml:space="preserve">注：本磋商报价表响应文件编制工具内编制填写</w:t>
      </w:r>
      <w:r>
        <w:rPr>
          <w:rFonts w:ascii="仿宋" w:hAnsi="仿宋" w:eastAsia="仿宋" w:cs="仿宋"/>
          <w:color w:val="000000"/>
          <w:highlight w:val="none"/>
        </w:rPr>
      </w:r>
      <w:r/>
    </w:p>
    <w:p>
      <w:pPr>
        <w:pStyle w:val="1128"/>
        <w:rPr>
          <w:rFonts w:ascii="仿宋" w:hAnsi="仿宋" w:eastAsia="仿宋" w:cs="仿宋"/>
          <w:color w:val="000000"/>
          <w:highlight w:val="none"/>
        </w:rPr>
      </w:pPr>
      <w:r>
        <w:rPr>
          <w:rFonts w:ascii="仿宋" w:hAnsi="仿宋" w:eastAsia="仿宋" w:cs="仿宋"/>
          <w:color w:val="000000"/>
          <w:highlight w:val="none"/>
        </w:rPr>
      </w:r>
      <w:r/>
    </w:p>
    <w:p>
      <w:pPr>
        <w:pStyle w:val="1128"/>
        <w:rPr>
          <w:rFonts w:ascii="仿宋" w:hAnsi="仿宋" w:eastAsia="仿宋" w:cs="仿宋"/>
          <w:color w:val="000000"/>
          <w:highlight w:val="none"/>
        </w:rPr>
      </w:pPr>
      <w:r>
        <w:rPr>
          <w:rFonts w:ascii="仿宋" w:hAnsi="仿宋" w:eastAsia="仿宋" w:cs="仿宋"/>
          <w:color w:val="000000"/>
          <w:highlight w:val="none"/>
        </w:rPr>
      </w:r>
      <w:r/>
    </w:p>
    <w:p>
      <w:pPr>
        <w:pStyle w:val="1128"/>
        <w:rPr>
          <w:rFonts w:ascii="仿宋" w:hAnsi="仿宋" w:eastAsia="仿宋" w:cs="仿宋"/>
          <w:color w:val="000000"/>
          <w:highlight w:val="none"/>
        </w:rPr>
      </w:pPr>
      <w:r>
        <w:rPr>
          <w:rFonts w:ascii="仿宋" w:hAnsi="仿宋" w:eastAsia="仿宋" w:cs="仿宋"/>
          <w:color w:val="000000"/>
          <w:highlight w:val="none"/>
        </w:rPr>
      </w:r>
      <w:r/>
    </w:p>
    <w:p>
      <w:pPr>
        <w:pStyle w:val="1128"/>
        <w:rPr>
          <w:rFonts w:ascii="仿宋" w:hAnsi="仿宋" w:eastAsia="仿宋" w:cs="仿宋"/>
          <w:color w:val="000000"/>
          <w:highlight w:val="none"/>
        </w:rPr>
      </w:pPr>
      <w:r>
        <w:rPr>
          <w:rFonts w:ascii="仿宋" w:hAnsi="仿宋" w:eastAsia="仿宋" w:cs="仿宋"/>
          <w:color w:val="000000"/>
          <w:highlight w:val="none"/>
        </w:rPr>
      </w:r>
      <w:r/>
    </w:p>
    <w:p>
      <w:pPr>
        <w:pStyle w:val="1339"/>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sz w:val="24"/>
          <w:szCs w:val="24"/>
          <w:highlight w:val="none"/>
        </w:rPr>
      </w:pPr>
      <w:r/>
      <w:bookmarkStart w:id="145" w:name="_Toc22439"/>
      <w:r/>
      <w:bookmarkStart w:id="146" w:name="_Toc21641"/>
      <w:r/>
      <w:bookmarkStart w:id="147" w:name="_Toc18789"/>
      <w:r/>
      <w:bookmarkStart w:id="148" w:name="_Toc26677"/>
      <w:r/>
      <w:bookmarkStart w:id="149" w:name="_Toc2940"/>
      <w:r>
        <w:rPr>
          <w:rFonts w:hint="eastAsia" w:ascii="仿宋" w:hAnsi="仿宋" w:eastAsia="仿宋" w:cs="仿宋"/>
          <w:color w:val="000000"/>
          <w:sz w:val="24"/>
          <w:szCs w:val="24"/>
          <w:highlight w:val="none"/>
        </w:rPr>
        <w:br w:type="page" w:clear="all"/>
      </w:r>
      <w:r>
        <w:rPr>
          <w:rFonts w:ascii="仿宋" w:hAnsi="仿宋" w:eastAsia="仿宋" w:cs="仿宋"/>
          <w:color w:val="000000"/>
          <w:sz w:val="24"/>
          <w:szCs w:val="24"/>
          <w:highlight w:val="none"/>
        </w:rPr>
      </w:r>
      <w:r/>
    </w:p>
    <w:p>
      <w:pPr>
        <w:pStyle w:val="1151"/>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50" w:name="_Toc14443"/>
      <w:r/>
      <w:bookmarkStart w:id="151" w:name="_Toc21225"/>
      <w:r>
        <w:rPr>
          <w:rFonts w:hint="eastAsia" w:ascii="仿宋" w:hAnsi="仿宋" w:eastAsia="仿宋" w:cs="仿宋"/>
          <w:color w:val="000000"/>
          <w:sz w:val="24"/>
          <w:szCs w:val="24"/>
          <w:highlight w:val="none"/>
        </w:rPr>
        <w:t xml:space="preserve">2、竞争性磋商申请及声明</w:t>
      </w:r>
      <w:bookmarkEnd w:id="145"/>
      <w:r/>
      <w:bookmarkEnd w:id="146"/>
      <w:r/>
      <w:bookmarkEnd w:id="147"/>
      <w:r/>
      <w:bookmarkEnd w:id="148"/>
      <w:r/>
      <w:bookmarkEnd w:id="149"/>
      <w:r/>
      <w:bookmarkEnd w:id="150"/>
      <w:r/>
      <w:bookmarkEnd w:id="151"/>
      <w:r>
        <w:rPr>
          <w:rFonts w:ascii="仿宋" w:hAnsi="仿宋" w:eastAsia="仿宋" w:cs="仿宋"/>
          <w:color w:val="000000"/>
          <w:sz w:val="24"/>
          <w:szCs w:val="24"/>
          <w:highlight w:val="none"/>
        </w:rPr>
      </w:r>
      <w:r/>
    </w:p>
    <w:p>
      <w:pPr>
        <w:pStyle w:val="1072"/>
        <w:jc w:val="center"/>
        <w:rPr>
          <w:rFonts w:ascii="仿宋" w:hAnsi="仿宋" w:eastAsia="仿宋" w:cs="仿宋"/>
          <w:b/>
          <w:color w:val="000000"/>
          <w:sz w:val="36"/>
          <w:szCs w:val="36"/>
          <w:highlight w:val="none"/>
        </w:rPr>
      </w:pPr>
      <w:r>
        <w:rPr>
          <w:rFonts w:hint="eastAsia" w:ascii="仿宋" w:hAnsi="仿宋" w:eastAsia="仿宋" w:cs="仿宋"/>
          <w:b/>
          <w:color w:val="000000"/>
          <w:sz w:val="36"/>
          <w:szCs w:val="36"/>
          <w:highlight w:val="none"/>
        </w:rPr>
        <w:t xml:space="preserve">竞争性磋商申请及声明</w:t>
      </w:r>
      <w:r>
        <w:rPr>
          <w:rFonts w:ascii="仿宋" w:hAnsi="仿宋" w:eastAsia="仿宋" w:cs="仿宋"/>
          <w:b/>
          <w:color w:val="000000"/>
          <w:sz w:val="36"/>
          <w:szCs w:val="36"/>
          <w:highlight w:val="none"/>
        </w:rPr>
      </w:r>
      <w:r/>
    </w:p>
    <w:p>
      <w:pPr>
        <w:pStyle w:val="1072"/>
        <w:jc w:val="center"/>
        <w:rPr>
          <w:rFonts w:ascii="仿宋" w:hAnsi="仿宋" w:eastAsia="仿宋" w:cs="仿宋"/>
          <w:color w:val="000000"/>
          <w:szCs w:val="21"/>
          <w:highlight w:val="none"/>
        </w:rPr>
      </w:pPr>
      <w:r>
        <w:rPr>
          <w:rFonts w:ascii="仿宋" w:hAnsi="仿宋" w:eastAsia="仿宋" w:cs="仿宋"/>
          <w:color w:val="000000"/>
          <w:szCs w:val="21"/>
          <w:highlight w:val="none"/>
        </w:rPr>
      </w:r>
      <w:r/>
    </w:p>
    <w:p>
      <w:pPr>
        <w:pStyle w:val="1072"/>
        <w:ind w:firstLine="428"/>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致：南京市栖霞区水务局</w:t>
      </w:r>
      <w:r>
        <w:rPr>
          <w:rFonts w:hint="eastAsia" w:ascii="仿宋" w:hAnsi="仿宋" w:eastAsia="仿宋" w:cs="仿宋"/>
          <w:color w:val="000000"/>
          <w:sz w:val="24"/>
          <w:szCs w:val="24"/>
          <w:highlight w:val="none"/>
          <w:lang w:bidi="zh-CN"/>
        </w:rPr>
        <w:t xml:space="preserve">(采购人)</w:t>
      </w:r>
      <w:r>
        <w:rPr>
          <w:rFonts w:ascii="仿宋" w:hAnsi="仿宋" w:eastAsia="仿宋" w:cs="仿宋"/>
          <w:color w:val="000000"/>
          <w:sz w:val="24"/>
          <w:szCs w:val="24"/>
          <w:highlight w:val="none"/>
        </w:rPr>
      </w:r>
      <w:r/>
    </w:p>
    <w:p>
      <w:pPr>
        <w:pStyle w:val="1072"/>
        <w:ind w:firstLine="428"/>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江苏高智项目管理有限公司</w:t>
      </w:r>
      <w:r>
        <w:rPr>
          <w:rFonts w:ascii="仿宋" w:hAnsi="仿宋" w:eastAsia="仿宋" w:cs="仿宋"/>
          <w:color w:val="000000"/>
          <w:sz w:val="24"/>
          <w:szCs w:val="24"/>
          <w:highlight w:val="none"/>
        </w:rPr>
      </w:r>
      <w:r/>
    </w:p>
    <w:p>
      <w:pPr>
        <w:pStyle w:val="1072"/>
        <w:ind w:firstLine="420"/>
        <w:jc w:val="left"/>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根据贵方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（项目名称）</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zh-CN"/>
        </w:rPr>
        <w:t xml:space="preserve">（项目编号）竞争性磋商公告，</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lang w:val="zh-CN"/>
        </w:rPr>
        <w:t xml:space="preserve">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zh-CN"/>
        </w:rPr>
        <w:t xml:space="preserve">，提交响应性文件并参加磋商。</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据此函，本公司兹宣布同意如下：</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我们的资格条件完全符合政府采购法和本次采购要求，</w:t>
      </w:r>
      <w:r>
        <w:rPr>
          <w:rFonts w:hint="eastAsia" w:ascii="仿宋" w:hAnsi="仿宋" w:eastAsia="仿宋" w:cs="仿宋"/>
          <w:color w:val="000000"/>
          <w:sz w:val="24"/>
          <w:szCs w:val="24"/>
          <w:highlight w:val="none"/>
        </w:rPr>
        <w:t xml:space="preserve">我们</w:t>
      </w:r>
      <w:r>
        <w:rPr>
          <w:rFonts w:hint="eastAsia" w:ascii="仿宋" w:hAnsi="仿宋" w:eastAsia="仿宋" w:cs="仿宋"/>
          <w:color w:val="000000"/>
          <w:sz w:val="24"/>
          <w:szCs w:val="24"/>
          <w:highlight w:val="none"/>
          <w:lang w:val="zh-CN"/>
        </w:rPr>
        <w:t xml:space="preserve">同意并向贵方提供了与本次采购活动有关的所有证据和资料</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2、按磋商文件要求，我们的报价</w:t>
      </w:r>
      <w:r>
        <w:rPr>
          <w:rFonts w:hint="eastAsia" w:ascii="仿宋" w:hAnsi="仿宋" w:eastAsia="仿宋" w:cs="仿宋"/>
          <w:color w:val="000000"/>
          <w:sz w:val="24"/>
          <w:szCs w:val="24"/>
          <w:highlight w:val="none"/>
          <w:u w:val="single"/>
        </w:rPr>
        <w:t xml:space="preserve">详见</w:t>
      </w:r>
      <w:r>
        <w:rPr>
          <w:rFonts w:hint="eastAsia" w:ascii="仿宋" w:hAnsi="仿宋" w:eastAsia="仿宋" w:cs="仿宋"/>
          <w:color w:val="000000"/>
          <w:sz w:val="24"/>
          <w:szCs w:val="24"/>
          <w:highlight w:val="none"/>
          <w:u w:val="single"/>
          <w:lang w:val="en-US" w:eastAsia="zh-CN"/>
        </w:rPr>
        <w:t xml:space="preserve">磋商报价表</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3、本项目服务时间为：</w:t>
      </w:r>
      <w:r>
        <w:rPr>
          <w:rFonts w:hint="eastAsia" w:ascii="仿宋" w:hAnsi="仿宋" w:eastAsia="仿宋" w:cs="仿宋"/>
          <w:color w:val="000000"/>
          <w:sz w:val="24"/>
          <w:szCs w:val="24"/>
          <w:highlight w:val="none"/>
          <w:u w:val="single"/>
        </w:rPr>
        <w:t xml:space="preserve">满足磋商文件要求</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我们已详细阅读全部磋商文件及其有效补充文件，我们放弃对磋商文件任何误解的权利，提交响应文件后，</w:t>
      </w:r>
      <w:r>
        <w:rPr>
          <w:rFonts w:hint="eastAsia" w:ascii="仿宋" w:hAnsi="仿宋" w:eastAsia="仿宋" w:cs="仿宋"/>
          <w:b/>
          <w:color w:val="000000"/>
          <w:sz w:val="24"/>
          <w:szCs w:val="24"/>
          <w:highlight w:val="none"/>
          <w:lang w:val="zh-CN"/>
        </w:rPr>
        <w:t xml:space="preserve">不对磋商文件本身提出质疑</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72"/>
        <w:ind w:firstLine="420"/>
        <w:spacing w:line="440" w:lineRule="exact"/>
        <w:shd w:val="clear" w:color="auto" w:fill="ffffff"/>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5、一旦我方成交，我方将根据磋商文件的规定及我方响应承诺严格履行合同。</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7、项目负责人：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u w:val="singl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8、我方正式通讯方式为：</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   址：</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   话：</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传   真：</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9、我方正式开户银行和账号为：</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    号：</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72"/>
        <w:ind w:firstLine="428"/>
        <w:spacing w:line="44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rPr>
          <w:rFonts w:ascii="仿宋" w:hAnsi="仿宋" w:eastAsia="仿宋" w:cs="仿宋"/>
          <w:color w:val="000000"/>
          <w:sz w:val="24"/>
          <w:szCs w:val="24"/>
          <w:highlight w:val="none"/>
        </w:rPr>
      </w:r>
      <w:r/>
    </w:p>
    <w:p>
      <w:pPr>
        <w:pStyle w:val="1072"/>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br w:type="page" w:clear="all"/>
      </w:r>
      <w:r>
        <w:rPr>
          <w:rFonts w:ascii="仿宋" w:hAnsi="仿宋" w:eastAsia="仿宋" w:cs="仿宋"/>
          <w:color w:val="000000"/>
          <w:sz w:val="28"/>
          <w:szCs w:val="28"/>
          <w:highlight w:val="none"/>
        </w:rPr>
      </w:r>
      <w:r/>
    </w:p>
    <w:p>
      <w:pPr>
        <w:pStyle w:val="1151"/>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52" w:name="_Toc16542"/>
      <w:r/>
      <w:bookmarkStart w:id="153" w:name="_Toc8362"/>
      <w:r/>
      <w:bookmarkStart w:id="154" w:name="_Toc30902"/>
      <w:r/>
      <w:bookmarkStart w:id="155" w:name="_Toc5046"/>
      <w:r/>
      <w:bookmarkStart w:id="156" w:name="_Toc9889"/>
      <w:r/>
      <w:bookmarkStart w:id="157" w:name="_Toc6320"/>
      <w:r/>
      <w:bookmarkStart w:id="158" w:name="_Toc18755"/>
      <w:r>
        <w:rPr>
          <w:rFonts w:hint="eastAsia" w:ascii="仿宋" w:hAnsi="仿宋" w:eastAsia="仿宋" w:cs="仿宋"/>
          <w:color w:val="000000"/>
          <w:sz w:val="24"/>
          <w:szCs w:val="24"/>
          <w:highlight w:val="none"/>
        </w:rPr>
        <w:t xml:space="preserve">3、法定代表人授权书或法定代表人身份证明书</w:t>
      </w:r>
      <w:bookmarkEnd w:id="152"/>
      <w:r/>
      <w:bookmarkEnd w:id="153"/>
      <w:r/>
      <w:bookmarkEnd w:id="154"/>
      <w:r/>
      <w:bookmarkEnd w:id="155"/>
      <w:r/>
      <w:bookmarkEnd w:id="156"/>
      <w:r/>
      <w:bookmarkEnd w:id="157"/>
      <w:r/>
      <w:bookmarkEnd w:id="158"/>
      <w:r>
        <w:rPr>
          <w:rFonts w:ascii="仿宋" w:hAnsi="仿宋" w:eastAsia="仿宋" w:cs="仿宋"/>
          <w:color w:val="000000"/>
          <w:sz w:val="24"/>
          <w:szCs w:val="24"/>
          <w:highlight w:val="none"/>
        </w:rPr>
      </w:r>
      <w:r/>
    </w:p>
    <w:p>
      <w:pPr>
        <w:pStyle w:val="1072"/>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法定代表人授权委托书</w:t>
      </w:r>
      <w:r>
        <w:rPr>
          <w:rFonts w:ascii="仿宋" w:hAnsi="仿宋" w:eastAsia="仿宋" w:cs="仿宋"/>
          <w:b/>
          <w:bCs/>
          <w:color w:val="000000"/>
          <w:sz w:val="32"/>
          <w:szCs w:val="32"/>
          <w:highlight w:val="none"/>
        </w:rPr>
      </w:r>
      <w:r/>
    </w:p>
    <w:p>
      <w:pPr>
        <w:pStyle w:val="1094"/>
        <w:ind w:firstLine="480"/>
        <w:spacing w:line="360" w:lineRule="auto"/>
        <w:tabs>
          <w:tab w:val="left" w:pos="5401" w:leader="none"/>
          <w:tab w:val="left" w:pos="7458" w:leader="none"/>
          <w:tab w:val="left" w:pos="8727" w:leader="none"/>
        </w:tabs>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zh-CN"/>
        </w:rPr>
        <w:t xml:space="preserve">致：</w:t>
      </w:r>
      <w:r>
        <w:rPr>
          <w:rFonts w:hint="eastAsia" w:ascii="仿宋" w:hAnsi="仿宋" w:eastAsia="仿宋" w:cs="仿宋"/>
          <w:color w:val="000000"/>
          <w:sz w:val="24"/>
          <w:szCs w:val="24"/>
          <w:highlight w:val="none"/>
          <w:lang w:val="zh-CN"/>
        </w:rPr>
        <w:t xml:space="preserve">南京市栖霞区水务局</w:t>
      </w:r>
      <w:r>
        <w:rPr>
          <w:rFonts w:hint="eastAsia" w:ascii="仿宋" w:hAnsi="仿宋" w:eastAsia="仿宋" w:cs="仿宋"/>
          <w:color w:val="000000"/>
          <w:sz w:val="24"/>
          <w:szCs w:val="24"/>
          <w:highlight w:val="none"/>
          <w:lang w:bidi="zh-CN"/>
        </w:rPr>
        <w:t xml:space="preserve">(采购人)</w:t>
      </w:r>
      <w:r>
        <w:rPr>
          <w:rFonts w:ascii="仿宋" w:hAnsi="仿宋" w:eastAsia="仿宋" w:cs="仿宋"/>
          <w:color w:val="000000"/>
          <w:sz w:val="24"/>
          <w:szCs w:val="24"/>
          <w:highlight w:val="none"/>
        </w:rPr>
      </w:r>
      <w:r/>
    </w:p>
    <w:p>
      <w:pPr>
        <w:pStyle w:val="1094"/>
        <w:ind w:firstLine="960"/>
        <w:spacing w:line="360" w:lineRule="auto"/>
        <w:tabs>
          <w:tab w:val="left" w:pos="5401" w:leader="none"/>
          <w:tab w:val="left" w:pos="7458" w:leader="none"/>
          <w:tab w:val="left" w:pos="8727" w:leader="none"/>
        </w:tabs>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bidi="zh-CN"/>
        </w:rPr>
        <w:t xml:space="preserve">江苏高智项目管理有限公司  </w:t>
      </w:r>
      <w:r>
        <w:rPr>
          <w:rFonts w:ascii="仿宋" w:hAnsi="仿宋" w:eastAsia="仿宋" w:cs="仿宋"/>
          <w:color w:val="000000"/>
          <w:sz w:val="24"/>
          <w:szCs w:val="24"/>
          <w:highlight w:val="none"/>
        </w:rPr>
      </w:r>
      <w:r/>
    </w:p>
    <w:p>
      <w:pPr>
        <w:pStyle w:val="1072"/>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72"/>
        <w:ind w:firstLine="484"/>
        <w:spacing w:line="360" w:lineRule="auto"/>
        <w:rPr>
          <w:rFonts w:ascii="仿宋" w:hAnsi="仿宋" w:eastAsia="仿宋" w:cs="仿宋"/>
          <w:color w:val="000000"/>
          <w:sz w:val="24"/>
          <w:szCs w:val="24"/>
          <w:highlight w:val="none"/>
        </w:rPr>
      </w:pPr>
      <w:r/>
      <w:bookmarkStart w:id="159" w:name="_Toc3769"/>
      <w:r/>
      <w:bookmarkStart w:id="160" w:name="_Toc25958"/>
      <w:r/>
      <w:bookmarkStart w:id="161" w:name="_Toc12931"/>
      <w:r>
        <w:rPr>
          <w:rFonts w:hint="eastAsia" w:ascii="仿宋" w:hAnsi="仿宋" w:eastAsia="仿宋" w:cs="仿宋"/>
          <w:color w:val="000000"/>
          <w:sz w:val="24"/>
          <w:szCs w:val="24"/>
          <w:highlight w:val="none"/>
          <w:lang w:val="zh-CN"/>
        </w:rPr>
        <w:t xml:space="preserve">本授权书声明：注册于＿＿＿（供应商住址）的＿＿＿＿（供应商名称）法定代表人＿＿＿＿（法定代表人姓名、职务）代表本公司授权在下面签字的＿＿＿（供应商代表姓名、职务）为本公司的合法代理人，就贵方组织的</w:t>
      </w:r>
      <w:r>
        <w:rPr>
          <w:rFonts w:hint="eastAsia" w:ascii="仿宋" w:hAnsi="仿宋" w:eastAsia="仿宋" w:cs="仿宋"/>
          <w:color w:val="000000"/>
          <w:sz w:val="24"/>
          <w:szCs w:val="24"/>
          <w:highlight w:val="none"/>
          <w:lang w:val="zh-CN" w:eastAsia="zh-CN"/>
        </w:rPr>
        <w:t xml:space="preserve">便民河沿线区域东阳雨水泵站及润阳路下穿等雨水泵站运行维护管理项目</w:t>
      </w:r>
      <w:r>
        <w:rPr>
          <w:rFonts w:hint="eastAsia" w:ascii="仿宋" w:hAnsi="仿宋" w:eastAsia="仿宋" w:cs="仿宋"/>
          <w:color w:val="000000"/>
          <w:sz w:val="24"/>
          <w:szCs w:val="24"/>
          <w:highlight w:val="none"/>
          <w:lang w:val="zh-CN"/>
        </w:rPr>
        <w:t xml:space="preserve">（项目名称），</w:t>
      </w:r>
      <w:r>
        <w:rPr>
          <w:rFonts w:hint="eastAsia" w:ascii="仿宋" w:hAnsi="仿宋" w:eastAsia="仿宋"/>
          <w:sz w:val="24"/>
          <w:szCs w:val="24"/>
          <w:u w:val="single"/>
          <w:lang w:val="en-US" w:eastAsia="zh-CN"/>
        </w:rPr>
        <w:t xml:space="preserve">                 </w:t>
      </w:r>
      <w:r>
        <w:rPr>
          <w:rFonts w:hint="eastAsia" w:ascii="仿宋" w:hAnsi="仿宋" w:eastAsia="仿宋" w:cs="仿宋"/>
          <w:color w:val="000000"/>
          <w:sz w:val="24"/>
          <w:szCs w:val="24"/>
          <w:highlight w:val="none"/>
          <w:lang w:val="zh-CN"/>
        </w:rPr>
        <w:t xml:space="preserve">（项目编号）投标，以本公司名义处理一切与之有关的事务。</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日签字生效，特此声明。</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被授权代表人姓名：            </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年龄：              </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职务：</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身份证：                      </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sz w:val="24"/>
          <w:szCs w:val="24"/>
          <w:highlight w:val="none"/>
        </w:rPr>
        <w:sectPr>
          <w:headerReference w:type="default" r:id="rId15"/>
          <w:footerReference w:type="default" r:id="rId25"/>
          <w:footnotePr/>
          <w:endnotePr/>
          <w:type w:val="nextPage"/>
          <w:pgSz w:w="11906" w:h="16838" w:orient="portrait"/>
          <w:pgMar w:top="1417" w:right="1757" w:bottom="1417" w:left="1757" w:header="851" w:footer="1020" w:gutter="0"/>
          <w:pgNumType w:start="1"/>
          <w:cols w:num="1" w:sep="0" w:space="1701" w:equalWidth="1"/>
          <w:docGrid w:linePitch="360"/>
        </w:sectPr>
      </w:pPr>
      <w:r>
        <w:rPr>
          <w:rFonts w:hint="eastAsia" w:ascii="仿宋" w:hAnsi="仿宋" w:eastAsia="仿宋" w:cs="仿宋"/>
          <w:color w:val="000000"/>
          <w:sz w:val="24"/>
          <w:szCs w:val="24"/>
          <w:highlight w:val="none"/>
        </w:rPr>
        <w:t xml:space="preserve">（注：后附被授权委托人身份证正反面扫描件）</w:t>
      </w:r>
      <w:r>
        <w:rPr>
          <w:rFonts w:ascii="仿宋" w:hAnsi="仿宋" w:eastAsia="仿宋" w:cs="仿宋"/>
          <w:color w:val="000000"/>
          <w:sz w:val="24"/>
          <w:szCs w:val="24"/>
          <w:highlight w:val="none"/>
        </w:rPr>
      </w:r>
      <w:r/>
    </w:p>
    <w:p>
      <w:pPr>
        <w:pStyle w:val="1072"/>
        <w:ind w:firstLine="641"/>
        <w:jc w:val="center"/>
        <w:keepLines/>
        <w:keepNext/>
        <w:spacing w:line="85" w:lineRule="atLeast"/>
        <w:rPr>
          <w:rFonts w:ascii="仿宋" w:hAnsi="仿宋" w:eastAsia="仿宋" w:cs="仿宋"/>
          <w:color w:val="000000"/>
          <w:sz w:val="44"/>
          <w:szCs w:val="44"/>
          <w:highlight w:val="none"/>
        </w:rPr>
        <w:pBdr>
          <w:top w:val="none" w:color="000000" w:sz="0" w:space="0"/>
          <w:left w:val="none" w:color="000000" w:sz="0" w:space="0"/>
          <w:bottom w:val="none" w:color="000000" w:sz="0" w:space="0"/>
          <w:right w:val="none" w:color="000000" w:sz="0" w:space="0"/>
        </w:pBdr>
      </w:pPr>
      <w:r/>
      <w:bookmarkStart w:id="162" w:name="_Toc5249"/>
      <w:r/>
      <w:bookmarkStart w:id="163" w:name="_Toc14545"/>
      <w:r/>
      <w:bookmarkStart w:id="164" w:name="_Toc17108"/>
      <w:r/>
      <w:bookmarkStart w:id="165" w:name="_Toc4730"/>
      <w:r>
        <w:rPr>
          <w:rFonts w:hint="eastAsia" w:ascii="仿宋" w:hAnsi="仿宋" w:eastAsia="仿宋" w:cs="仿宋"/>
          <w:b/>
          <w:color w:val="000000"/>
          <w:sz w:val="32"/>
          <w:szCs w:val="36"/>
          <w:highlight w:val="none"/>
        </w:rPr>
        <w:t xml:space="preserve">法定代表人身份证明书</w:t>
      </w:r>
      <w:bookmarkEnd w:id="162"/>
      <w:r/>
      <w:bookmarkEnd w:id="163"/>
      <w:r/>
      <w:bookmarkEnd w:id="164"/>
      <w:r/>
      <w:bookmarkEnd w:id="165"/>
      <w:r>
        <w:rPr>
          <w:rFonts w:ascii="仿宋" w:hAnsi="仿宋" w:eastAsia="仿宋" w:cs="仿宋"/>
          <w:color w:val="000000"/>
          <w:sz w:val="44"/>
          <w:szCs w:val="44"/>
          <w:highlight w:val="none"/>
        </w:rPr>
      </w:r>
      <w:r/>
    </w:p>
    <w:p>
      <w:pPr>
        <w:pStyle w:val="1072"/>
        <w:ind w:firstLine="560"/>
        <w:spacing w:line="85" w:lineRule="atLeast"/>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ascii="仿宋" w:hAnsi="仿宋" w:eastAsia="仿宋" w:cs="仿宋"/>
          <w:color w:val="000000"/>
          <w:sz w:val="20"/>
          <w:szCs w:val="21"/>
          <w:highlight w:val="none"/>
        </w:rPr>
      </w:r>
      <w:r/>
    </w:p>
    <w:p>
      <w:pPr>
        <w:pStyle w:val="1072"/>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兹证明</w:t>
      </w:r>
      <w:r>
        <w:rPr>
          <w:rFonts w:hint="eastAsia" w:ascii="仿宋" w:hAnsi="仿宋" w:eastAsia="仿宋" w:cs="仿宋"/>
          <w:b/>
          <w:color w:val="000000"/>
          <w:sz w:val="24"/>
          <w:szCs w:val="24"/>
          <w:highlight w:val="none"/>
          <w:u w:val="single"/>
        </w:rPr>
        <w:t xml:space="preserve">×××（）姓名</w:t>
      </w:r>
      <w:r>
        <w:rPr>
          <w:rFonts w:hint="eastAsia" w:ascii="仿宋" w:hAnsi="仿宋" w:eastAsia="仿宋" w:cs="仿宋"/>
          <w:color w:val="000000"/>
          <w:sz w:val="24"/>
          <w:szCs w:val="24"/>
          <w:highlight w:val="none"/>
        </w:rPr>
        <w:t xml:space="preserve">同志，性别</w:t>
      </w:r>
      <w:r>
        <w:rPr>
          <w:rFonts w:hint="eastAsia" w:ascii="仿宋" w:hAnsi="仿宋" w:eastAsia="仿宋" w:cs="仿宋"/>
          <w:b/>
          <w:color w:val="000000"/>
          <w:sz w:val="24"/>
          <w:szCs w:val="24"/>
          <w:highlight w:val="none"/>
          <w:u w:val="single"/>
        </w:rPr>
        <w:t xml:space="preserve">×××</w:t>
      </w:r>
      <w:r>
        <w:rPr>
          <w:rFonts w:hint="eastAsia" w:ascii="仿宋" w:hAnsi="仿宋" w:eastAsia="仿宋" w:cs="仿宋"/>
          <w:color w:val="000000"/>
          <w:sz w:val="24"/>
          <w:szCs w:val="24"/>
          <w:highlight w:val="none"/>
        </w:rPr>
        <w:t xml:space="preserve">，居民身份证号</w:t>
      </w:r>
      <w:r>
        <w:rPr>
          <w:rFonts w:hint="eastAsia" w:ascii="仿宋" w:hAnsi="仿宋" w:eastAsia="仿宋" w:cs="仿宋"/>
          <w:b/>
          <w:color w:val="000000"/>
          <w:sz w:val="24"/>
          <w:szCs w:val="24"/>
          <w:highlight w:val="none"/>
          <w:u w:val="single"/>
        </w:rPr>
        <w:t xml:space="preserve">×××</w:t>
      </w:r>
      <w:r>
        <w:rPr>
          <w:rFonts w:hint="eastAsia" w:ascii="仿宋" w:hAnsi="仿宋" w:eastAsia="仿宋" w:cs="仿宋"/>
          <w:color w:val="000000"/>
          <w:sz w:val="24"/>
          <w:szCs w:val="24"/>
          <w:highlight w:val="none"/>
        </w:rPr>
        <w:t xml:space="preserve">，在我单位任</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职务，系我单位主要负责人</w:t>
      </w:r>
      <w:r>
        <w:rPr>
          <w:rFonts w:hint="eastAsia" w:ascii="仿宋" w:hAnsi="仿宋" w:eastAsia="仿宋" w:cs="仿宋"/>
          <w:color w:val="000000"/>
          <w:sz w:val="24"/>
          <w:szCs w:val="24"/>
          <w:highlight w:val="none"/>
          <w:lang w:eastAsia="zh-CN"/>
        </w:rPr>
        <w:t xml:space="preserve">及</w:t>
      </w:r>
      <w:r>
        <w:rPr>
          <w:rFonts w:hint="eastAsia" w:ascii="仿宋" w:hAnsi="仿宋" w:eastAsia="仿宋" w:cs="仿宋"/>
          <w:color w:val="000000"/>
          <w:sz w:val="24"/>
          <w:szCs w:val="24"/>
          <w:highlight w:val="none"/>
        </w:rPr>
        <w:t xml:space="preserve">法定代表人。</w:t>
      </w:r>
      <w:r>
        <w:rPr>
          <w:rFonts w:ascii="仿宋" w:hAnsi="仿宋" w:eastAsia="仿宋" w:cs="仿宋"/>
          <w:color w:val="000000"/>
          <w:sz w:val="24"/>
          <w:szCs w:val="24"/>
          <w:highlight w:val="none"/>
        </w:rPr>
      </w:r>
      <w:r/>
    </w:p>
    <w:p>
      <w:pPr>
        <w:pStyle w:val="1072"/>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072"/>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单位地址：</w:t>
      </w:r>
      <w:r>
        <w:rPr>
          <w:rFonts w:ascii="仿宋" w:hAnsi="仿宋" w:eastAsia="仿宋" w:cs="仿宋"/>
          <w:color w:val="000000"/>
          <w:sz w:val="24"/>
          <w:szCs w:val="24"/>
          <w:highlight w:val="none"/>
        </w:rPr>
      </w:r>
      <w:r/>
    </w:p>
    <w:p>
      <w:pPr>
        <w:pStyle w:val="1072"/>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072"/>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电话：</w:t>
      </w:r>
      <w:r>
        <w:rPr>
          <w:rFonts w:ascii="仿宋" w:hAnsi="仿宋" w:eastAsia="仿宋" w:cs="仿宋"/>
          <w:color w:val="000000"/>
          <w:sz w:val="24"/>
          <w:szCs w:val="24"/>
          <w:highlight w:val="none"/>
        </w:rPr>
      </w:r>
      <w:r/>
    </w:p>
    <w:p>
      <w:pPr>
        <w:pStyle w:val="1072"/>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 </w:t>
      </w:r>
      <w:r>
        <w:rPr>
          <w:rFonts w:ascii="仿宋" w:hAnsi="仿宋" w:eastAsia="仿宋" w:cs="仿宋"/>
          <w:color w:val="000000"/>
          <w:sz w:val="24"/>
          <w:szCs w:val="24"/>
          <w:highlight w:val="none"/>
        </w:rPr>
      </w:r>
      <w:r/>
    </w:p>
    <w:p>
      <w:pPr>
        <w:pStyle w:val="1072"/>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单位全称： （加盖电子公章） </w:t>
      </w:r>
      <w:r>
        <w:rPr>
          <w:rFonts w:ascii="仿宋" w:hAnsi="仿宋" w:eastAsia="仿宋" w:cs="仿宋"/>
          <w:color w:val="000000"/>
          <w:sz w:val="24"/>
          <w:szCs w:val="24"/>
          <w:highlight w:val="none"/>
        </w:rPr>
      </w:r>
      <w:r/>
    </w:p>
    <w:p>
      <w:pPr>
        <w:pStyle w:val="1072"/>
        <w:ind w:firstLine="560"/>
        <w:spacing w:line="360" w:lineRule="auto"/>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0"/>
          <w:szCs w:val="21"/>
          <w:highlight w:val="none"/>
        </w:rPr>
      </w:r>
      <w:r/>
    </w:p>
    <w:p>
      <w:pPr>
        <w:pStyle w:val="1072"/>
        <w:ind w:firstLine="560"/>
        <w:spacing w:line="360" w:lineRule="auto"/>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w:t>
      </w:r>
      <w:r>
        <w:rPr>
          <w:rFonts w:ascii="仿宋" w:hAnsi="仿宋" w:eastAsia="仿宋" w:cs="仿宋"/>
          <w:color w:val="000000"/>
          <w:sz w:val="20"/>
          <w:szCs w:val="21"/>
          <w:highlight w:val="none"/>
        </w:rPr>
      </w:r>
      <w:r/>
    </w:p>
    <w:p>
      <w:pPr>
        <w:pStyle w:val="1072"/>
        <w:ind w:firstLine="560"/>
        <w:jc w:val="right"/>
        <w:spacing w:line="85" w:lineRule="atLeast"/>
        <w:rPr>
          <w:rFonts w:ascii="仿宋" w:hAnsi="仿宋" w:eastAsia="仿宋" w:cs="仿宋"/>
          <w:color w:val="000000"/>
          <w:sz w:val="20"/>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1"/>
          <w:highlight w:val="none"/>
        </w:rPr>
        <w:t xml:space="preserve">  年  月  日</w:t>
      </w:r>
      <w:r>
        <w:rPr>
          <w:rFonts w:ascii="仿宋" w:hAnsi="仿宋" w:eastAsia="仿宋" w:cs="仿宋"/>
          <w:color w:val="000000"/>
          <w:sz w:val="20"/>
          <w:szCs w:val="21"/>
          <w:highlight w:val="none"/>
        </w:rPr>
      </w:r>
      <w:r/>
    </w:p>
    <w:p>
      <w:pPr>
        <w:pStyle w:val="1072"/>
        <w:ind w:firstLine="643"/>
        <w:spacing w:line="85" w:lineRule="atLeast"/>
        <w:rPr>
          <w:rFonts w:ascii="仿宋" w:hAnsi="仿宋" w:eastAsia="仿宋" w:cs="仿宋"/>
          <w:b/>
          <w:color w:val="000000"/>
          <w:sz w:val="28"/>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8"/>
          <w:szCs w:val="21"/>
          <w:highlight w:val="none"/>
        </w:rPr>
        <w:t xml:space="preserve"> </w:t>
      </w:r>
      <w:r>
        <w:rPr>
          <w:rFonts w:ascii="仿宋" w:hAnsi="仿宋" w:eastAsia="仿宋" w:cs="仿宋"/>
          <w:b/>
          <w:color w:val="000000"/>
          <w:sz w:val="28"/>
          <w:szCs w:val="21"/>
          <w:highlight w:val="none"/>
        </w:rPr>
      </w:r>
      <w:r/>
    </w:p>
    <w:p>
      <w:pPr>
        <w:pStyle w:val="1072"/>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附：法定代表人居民身份证复印件</w:t>
      </w:r>
      <w:r>
        <w:rPr>
          <w:rFonts w:ascii="仿宋" w:hAnsi="仿宋" w:eastAsia="仿宋" w:cs="仿宋"/>
          <w:color w:val="000000"/>
          <w:sz w:val="24"/>
          <w:szCs w:val="24"/>
          <w:highlight w:val="none"/>
        </w:rPr>
      </w:r>
      <w:r/>
    </w:p>
    <w:p>
      <w:pPr>
        <w:pStyle w:val="1072"/>
        <w:ind w:firstLine="560"/>
        <w:spacing w:line="360" w:lineRule="auto"/>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u w:val="single"/>
        </w:rPr>
      </w:r>
      <w:r/>
    </w:p>
    <w:p>
      <w:pPr>
        <w:pStyle w:val="1072"/>
        <w:ind w:firstLine="560"/>
        <w:spacing w:line="360" w:lineRule="auto"/>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u w:val="single"/>
        </w:rPr>
      </w:r>
      <w:r/>
    </w:p>
    <w:p>
      <w:pPr>
        <w:pStyle w:val="1072"/>
        <w:ind w:firstLine="560"/>
        <w:spacing w:line="360" w:lineRule="auto"/>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szCs w:val="24"/>
          <w:highlight w:val="none"/>
          <w:u w:val="single"/>
        </w:rPr>
      </w:r>
      <w:r/>
    </w:p>
    <w:p>
      <w:pPr>
        <w:pStyle w:val="1072"/>
        <w:ind w:firstLine="560"/>
        <w:spacing w:line="360" w:lineRule="auto"/>
        <w:rPr>
          <w:rFonts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注：1.“法定代表人”直接参加投标响应活动的仅需填写</w:t>
      </w:r>
      <w:r>
        <w:rPr>
          <w:rFonts w:hint="eastAsia" w:ascii="仿宋" w:hAnsi="仿宋" w:eastAsia="仿宋" w:cs="仿宋"/>
          <w:color w:val="000000"/>
          <w:sz w:val="24"/>
          <w:szCs w:val="24"/>
          <w:highlight w:val="none"/>
          <w:u w:val="single"/>
          <w:lang w:eastAsia="zh-CN"/>
        </w:rPr>
        <w:t xml:space="preserve">本人</w:t>
      </w:r>
      <w:r>
        <w:rPr>
          <w:rFonts w:hint="eastAsia" w:ascii="仿宋" w:hAnsi="仿宋" w:eastAsia="仿宋" w:cs="仿宋"/>
          <w:color w:val="000000"/>
          <w:sz w:val="24"/>
          <w:szCs w:val="24"/>
          <w:highlight w:val="none"/>
          <w:u w:val="single"/>
        </w:rPr>
        <w:t xml:space="preserve">身份证明</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072"/>
        <w:ind w:firstLine="964"/>
        <w:jc w:val="left"/>
        <w:spacing w:line="360" w:lineRule="auto"/>
        <w:rPr>
          <w:rStyle w:val="1383"/>
          <w:rFonts w:ascii="仿宋" w:hAnsi="仿宋" w:eastAsia="仿宋" w:cs="仿宋"/>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u w:val="single"/>
        </w:rPr>
        <w:t xml:space="preserve">2.供应商属于非法人组织的，按照法律、行政法规规定能够对外代表其从事民事活动的主要负责人，视同法定代表人。</w:t>
      </w:r>
      <w:r>
        <w:rPr>
          <w:rFonts w:hint="eastAsia" w:ascii="仿宋" w:hAnsi="仿宋" w:eastAsia="仿宋" w:cs="仿宋"/>
          <w:color w:val="000000"/>
          <w:sz w:val="22"/>
          <w:szCs w:val="24"/>
          <w:highlight w:val="none"/>
        </w:rPr>
        <w:br w:type="page" w:clear="all"/>
      </w:r>
      <w:bookmarkEnd w:id="159"/>
      <w:r/>
      <w:bookmarkEnd w:id="160"/>
      <w:r/>
      <w:bookmarkEnd w:id="161"/>
      <w:r/>
      <w:bookmarkStart w:id="166" w:name="_Toc28236"/>
      <w:r/>
      <w:bookmarkStart w:id="167" w:name="_Toc32431"/>
      <w:r/>
      <w:bookmarkStart w:id="168" w:name="_Toc1387"/>
      <w:r/>
      <w:bookmarkStart w:id="169" w:name="_Toc6294"/>
      <w:r/>
      <w:bookmarkStart w:id="170" w:name="_Toc33266155"/>
      <w:r/>
      <w:bookmarkStart w:id="171" w:name="_Toc14523"/>
      <w:r/>
      <w:bookmarkStart w:id="172" w:name="_Toc13828"/>
      <w:r/>
      <w:bookmarkStart w:id="173" w:name="_Toc728"/>
      <w:r>
        <w:rPr>
          <w:rFonts w:hint="eastAsia" w:ascii="仿宋" w:hAnsi="仿宋" w:eastAsia="仿宋" w:cs="仿宋"/>
          <w:b/>
          <w:color w:val="000000"/>
          <w:sz w:val="24"/>
          <w:szCs w:val="24"/>
          <w:highlight w:val="none"/>
          <w:lang w:eastAsia="zh-CN"/>
        </w:rPr>
        <w:t xml:space="preserve">4、分项报价表</w:t>
      </w:r>
      <w:bookmarkEnd w:id="166"/>
      <w:r/>
      <w:bookmarkEnd w:id="167"/>
      <w:r/>
      <w:bookmarkEnd w:id="168"/>
      <w:r/>
      <w:bookmarkEnd w:id="169"/>
      <w:r/>
      <w:bookmarkEnd w:id="170"/>
      <w:r/>
      <w:bookmarkEnd w:id="171"/>
      <w:r>
        <w:rPr>
          <w:rStyle w:val="1383"/>
          <w:rFonts w:ascii="仿宋" w:hAnsi="仿宋" w:eastAsia="仿宋" w:cs="仿宋"/>
          <w:b/>
          <w:bCs/>
          <w:color w:val="000000"/>
          <w:sz w:val="32"/>
          <w:szCs w:val="32"/>
          <w:highlight w:val="none"/>
        </w:rPr>
      </w:r>
      <w:r/>
    </w:p>
    <w:p>
      <w:pPr>
        <w:pStyle w:val="1072"/>
        <w:jc w:val="center"/>
        <w:spacing w:line="360" w:lineRule="auto"/>
        <w:rPr>
          <w:rStyle w:val="1383"/>
          <w:rFonts w:ascii="仿宋" w:hAnsi="仿宋" w:eastAsia="仿宋" w:cs="仿宋"/>
          <w:b/>
          <w:bCs/>
          <w:color w:val="000000"/>
          <w:sz w:val="32"/>
          <w:szCs w:val="32"/>
          <w:highlight w:val="none"/>
        </w:rPr>
      </w:pPr>
      <w:r>
        <w:rPr>
          <w:rStyle w:val="1383"/>
          <w:rFonts w:hint="eastAsia" w:ascii="仿宋" w:hAnsi="仿宋" w:eastAsia="仿宋" w:cs="仿宋"/>
          <w:b/>
          <w:bCs/>
          <w:color w:val="000000"/>
          <w:sz w:val="32"/>
          <w:szCs w:val="32"/>
          <w:highlight w:val="none"/>
          <w:lang w:val="zh-CN"/>
        </w:rPr>
        <w:t xml:space="preserve">分项报价表（</w:t>
      </w:r>
      <w:r>
        <w:rPr>
          <w:rStyle w:val="1383"/>
          <w:rFonts w:hint="eastAsia" w:ascii="仿宋" w:hAnsi="仿宋" w:eastAsia="仿宋" w:cs="仿宋"/>
          <w:b/>
          <w:bCs/>
          <w:color w:val="000000"/>
          <w:sz w:val="32"/>
          <w:szCs w:val="32"/>
          <w:highlight w:val="none"/>
          <w:lang w:val="en-US" w:eastAsia="zh-CN"/>
        </w:rPr>
        <w:t xml:space="preserve">参考格式</w:t>
      </w:r>
      <w:r>
        <w:rPr>
          <w:rStyle w:val="1383"/>
          <w:rFonts w:hint="eastAsia" w:ascii="仿宋" w:hAnsi="仿宋" w:eastAsia="仿宋" w:cs="仿宋"/>
          <w:b/>
          <w:bCs/>
          <w:color w:val="000000"/>
          <w:sz w:val="32"/>
          <w:szCs w:val="32"/>
          <w:highlight w:val="none"/>
          <w:lang w:val="zh-CN"/>
        </w:rPr>
        <w:t xml:space="preserve">）</w:t>
      </w:r>
      <w:r>
        <w:rPr>
          <w:rStyle w:val="1383"/>
          <w:rFonts w:ascii="仿宋" w:hAnsi="仿宋" w:eastAsia="仿宋" w:cs="仿宋"/>
          <w:b/>
          <w:bCs/>
          <w:color w:val="000000"/>
          <w:sz w:val="32"/>
          <w:szCs w:val="32"/>
          <w:highlight w:val="none"/>
        </w:rPr>
      </w:r>
      <w:r/>
    </w:p>
    <w:tbl>
      <w:tblPr>
        <w:tblW w:w="8676" w:type="dxa"/>
        <w:tblInd w:w="-142" w:type="dxa"/>
        <w:tblLayout w:type="fixed"/>
        <w:tblCellMar>
          <w:left w:w="15" w:type="dxa"/>
          <w:top w:w="15" w:type="dxa"/>
          <w:right w:w="15" w:type="dxa"/>
          <w:bottom w:w="0" w:type="dxa"/>
        </w:tblCellMar>
        <w:tblLook w:val="04A0" w:firstRow="1" w:lastRow="0" w:firstColumn="1" w:lastColumn="0" w:noHBand="0" w:noVBand="1"/>
      </w:tblPr>
      <w:tblGrid>
        <w:gridCol w:w="793"/>
        <w:gridCol w:w="1580"/>
        <w:gridCol w:w="2101"/>
        <w:gridCol w:w="2101"/>
        <w:gridCol w:w="2101"/>
      </w:tblGrid>
      <w:tr>
        <w:trPr>
          <w:trHeight w:val="197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72"/>
              <w:jc w:val="center"/>
              <w:widowControl/>
              <w:rPr>
                <w:rFonts w:hint="eastAsia" w:ascii="仿宋" w:hAnsi="仿宋" w:eastAsia="仿宋" w:cs="仿宋"/>
                <w:b/>
                <w:bCs/>
                <w:sz w:val="22"/>
              </w:rPr>
            </w:pPr>
            <w:r>
              <w:rPr>
                <w:rFonts w:hint="eastAsia" w:ascii="仿宋" w:hAnsi="仿宋" w:eastAsia="仿宋" w:cs="仿宋"/>
                <w:b/>
                <w:bCs/>
                <w:sz w:val="22"/>
              </w:rPr>
              <w:t xml:space="preserve">序号</w:t>
            </w:r>
            <w:r>
              <w:rPr>
                <w:rFonts w:hint="eastAsia" w:ascii="仿宋" w:hAnsi="仿宋" w:eastAsia="仿宋" w:cs="仿宋"/>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72"/>
              <w:jc w:val="center"/>
              <w:rPr>
                <w:rFonts w:hint="eastAsia" w:ascii="仿宋" w:hAnsi="仿宋" w:eastAsia="仿宋" w:cs="仿宋"/>
                <w:b/>
                <w:bCs/>
                <w:sz w:val="22"/>
              </w:rPr>
            </w:pPr>
            <w:r>
              <w:rPr>
                <w:rFonts w:hint="eastAsia" w:ascii="仿宋" w:hAnsi="仿宋" w:eastAsia="仿宋" w:cs="仿宋"/>
                <w:b/>
                <w:bCs/>
                <w:sz w:val="22"/>
              </w:rPr>
              <w:t xml:space="preserve">泵站名称</w:t>
            </w:r>
            <w:r>
              <w:rPr>
                <w:rFonts w:hint="eastAsia" w:ascii="仿宋" w:hAnsi="仿宋" w:eastAsia="仿宋" w:cs="仿宋"/>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b/>
                <w:bCs/>
                <w:sz w:val="22"/>
              </w:rPr>
            </w:pPr>
            <w:r>
              <w:rPr>
                <w:rFonts w:hint="eastAsia" w:ascii="仿宋" w:hAnsi="仿宋" w:eastAsia="仿宋" w:cs="仿宋"/>
                <w:b/>
                <w:bCs/>
                <w:sz w:val="22"/>
              </w:rPr>
              <w:t xml:space="preserve">人工工资（万元）</w:t>
            </w:r>
            <w:r>
              <w:rPr>
                <w:rFonts w:hint="eastAsia" w:ascii="仿宋" w:hAnsi="仿宋" w:eastAsia="仿宋" w:cs="仿宋"/>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b/>
                <w:bCs/>
                <w:sz w:val="22"/>
              </w:rPr>
            </w:pPr>
            <w:r>
              <w:rPr>
                <w:rFonts w:hint="eastAsia" w:ascii="仿宋" w:hAnsi="仿宋" w:eastAsia="仿宋" w:cs="仿宋"/>
                <w:b/>
                <w:bCs/>
                <w:sz w:val="22"/>
              </w:rPr>
              <w:t xml:space="preserve">常规维保（万元）</w:t>
            </w:r>
            <w:r>
              <w:rPr>
                <w:rFonts w:hint="eastAsia" w:ascii="仿宋" w:hAnsi="仿宋" w:eastAsia="仿宋" w:cs="仿宋"/>
                <w:b/>
                <w:bCs/>
                <w:sz w:val="22"/>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b/>
                <w:bCs/>
                <w:sz w:val="22"/>
              </w:rPr>
            </w:pPr>
            <w:r>
              <w:rPr>
                <w:rFonts w:hint="eastAsia" w:ascii="仿宋" w:hAnsi="仿宋" w:eastAsia="仿宋" w:cs="仿宋"/>
                <w:b/>
                <w:bCs/>
                <w:sz w:val="22"/>
                <w:lang w:val="en-US" w:eastAsia="zh-CN"/>
              </w:rPr>
              <w:t xml:space="preserve">备注</w:t>
            </w:r>
            <w:r>
              <w:rPr>
                <w:rFonts w:hint="eastAsia" w:ascii="仿宋" w:hAnsi="仿宋" w:eastAsia="仿宋" w:cs="仿宋"/>
                <w:b/>
                <w:bCs/>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t xml:space="preserve">1</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t xml:space="preserve">东阳雨水泵站</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72"/>
              <w:jc w:val="center"/>
              <w:rPr>
                <w:rFonts w:hint="eastAsia" w:ascii="仿宋" w:hAnsi="仿宋" w:eastAsia="仿宋" w:cs="仿宋"/>
                <w:sz w:val="22"/>
                <w:lang w:val="en-US" w:eastAsia="zh-CN"/>
              </w:rPr>
            </w:pPr>
            <w:r>
              <w:rPr>
                <w:rFonts w:hint="eastAsia" w:ascii="仿宋" w:hAnsi="仿宋" w:eastAsia="仿宋" w:cs="仿宋"/>
                <w:sz w:val="22"/>
                <w:lang w:val="en-US" w:eastAsia="zh-CN"/>
              </w:rPr>
              <w:t xml:space="preserve">2</w:t>
            </w:r>
            <w:r>
              <w:rPr>
                <w:rFonts w:hint="eastAsia" w:ascii="仿宋" w:hAnsi="仿宋" w:eastAsia="仿宋" w:cs="仿宋"/>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t xml:space="preserve">润阳路下穿雨水泵站</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72"/>
              <w:jc w:val="center"/>
              <w:rPr>
                <w:rFonts w:hint="eastAsia" w:ascii="仿宋" w:hAnsi="仿宋" w:eastAsia="仿宋" w:cs="仿宋"/>
                <w:sz w:val="22"/>
                <w:lang w:val="en-US" w:eastAsia="zh-CN"/>
              </w:rPr>
            </w:pPr>
            <w:r>
              <w:rPr>
                <w:rFonts w:hint="eastAsia" w:ascii="仿宋" w:hAnsi="仿宋" w:eastAsia="仿宋" w:cs="仿宋"/>
                <w:sz w:val="22"/>
                <w:lang w:val="en-US" w:eastAsia="zh-CN"/>
              </w:rPr>
              <w:t xml:space="preserve">3</w:t>
            </w:r>
            <w:r>
              <w:rPr>
                <w:rFonts w:hint="eastAsia" w:ascii="仿宋" w:hAnsi="仿宋" w:eastAsia="仿宋" w:cs="仿宋"/>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t xml:space="preserve">汤龙路下穿雨水泵站</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72"/>
              <w:jc w:val="center"/>
              <w:rPr>
                <w:rFonts w:hint="eastAsia" w:ascii="仿宋" w:hAnsi="仿宋" w:eastAsia="仿宋" w:cs="仿宋"/>
                <w:sz w:val="22"/>
                <w:lang w:val="en-US" w:eastAsia="zh-CN"/>
              </w:rPr>
            </w:pPr>
            <w:r>
              <w:rPr>
                <w:rFonts w:hint="eastAsia" w:ascii="仿宋" w:hAnsi="仿宋" w:eastAsia="仿宋" w:cs="仿宋"/>
                <w:sz w:val="22"/>
                <w:lang w:val="en-US" w:eastAsia="zh-CN"/>
              </w:rPr>
              <w:t xml:space="preserve">4</w:t>
            </w:r>
            <w:r>
              <w:rPr>
                <w:rFonts w:hint="eastAsia" w:ascii="仿宋" w:hAnsi="仿宋" w:eastAsia="仿宋" w:cs="仿宋"/>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t xml:space="preserve">河头圩泵站</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72"/>
              <w:jc w:val="center"/>
              <w:rPr>
                <w:rFonts w:hint="eastAsia" w:ascii="仿宋" w:hAnsi="仿宋" w:eastAsia="仿宋" w:cs="仿宋"/>
                <w:sz w:val="22"/>
                <w:lang w:val="en-US" w:eastAsia="zh-CN"/>
              </w:rPr>
            </w:pPr>
            <w:r>
              <w:rPr>
                <w:rFonts w:hint="eastAsia" w:ascii="仿宋" w:hAnsi="仿宋" w:eastAsia="仿宋" w:cs="仿宋"/>
                <w:sz w:val="22"/>
                <w:lang w:val="en-US" w:eastAsia="zh-CN"/>
              </w:rPr>
              <w:t xml:space="preserve">5</w:t>
            </w:r>
            <w:r>
              <w:rPr>
                <w:rFonts w:hint="eastAsia" w:ascii="仿宋" w:hAnsi="仿宋" w:eastAsia="仿宋" w:cs="仿宋"/>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t xml:space="preserve">346国道辅道泵站</w:t>
            </w: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2101"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r>
      <w:tr>
        <w:trPr>
          <w:trHeight w:val="1356"/>
        </w:trPr>
        <w:tc>
          <w:tcPr>
            <w:tcBorders>
              <w:top w:val="none" w:color="000000" w:sz="4" w:space="0"/>
              <w:left w:val="single" w:color="000000" w:sz="4" w:space="0"/>
              <w:bottom w:val="single" w:color="000000" w:sz="4" w:space="0"/>
              <w:right w:val="single" w:color="000000" w:sz="4" w:space="0"/>
            </w:tcBorders>
            <w:tcMar>
              <w:left w:w="15" w:type="dxa"/>
              <w:top w:w="15" w:type="dxa"/>
              <w:right w:w="15" w:type="dxa"/>
              <w:bottom w:w="0" w:type="dxa"/>
            </w:tcMar>
            <w:tcW w:w="793" w:type="dxa"/>
            <w:vAlign w:val="center"/>
            <w:textDirection w:val="lrTb"/>
            <w:noWrap/>
          </w:tcPr>
          <w:p>
            <w:pPr>
              <w:pStyle w:val="1072"/>
              <w:jc w:val="center"/>
              <w:rPr>
                <w:rFonts w:hint="eastAsia" w:ascii="仿宋" w:hAnsi="仿宋" w:eastAsia="仿宋" w:cs="仿宋"/>
                <w:sz w:val="22"/>
                <w:lang w:val="en-US" w:eastAsia="zh-CN"/>
              </w:rPr>
            </w:pPr>
            <w:r>
              <w:rPr>
                <w:rFonts w:hint="eastAsia" w:ascii="仿宋" w:hAnsi="仿宋" w:eastAsia="仿宋" w:cs="仿宋"/>
                <w:sz w:val="22"/>
                <w:lang w:val="en-US" w:eastAsia="zh-CN"/>
              </w:rPr>
              <w:t xml:space="preserve">4</w:t>
            </w:r>
            <w:r>
              <w:rPr>
                <w:rFonts w:hint="eastAsia" w:ascii="仿宋" w:hAnsi="仿宋" w:eastAsia="仿宋" w:cs="仿宋"/>
                <w:sz w:val="22"/>
                <w:lang w:val="en-US" w:eastAsia="zh-CN"/>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1580" w:type="dxa"/>
            <w:vAlign w:val="center"/>
            <w:textDirection w:val="lrTb"/>
            <w:noWrap/>
          </w:tcPr>
          <w:p>
            <w:pPr>
              <w:pStyle w:val="1072"/>
              <w:jc w:val="center"/>
              <w:rPr>
                <w:rFonts w:hint="eastAsia" w:ascii="仿宋" w:hAnsi="仿宋" w:eastAsia="仿宋" w:cs="仿宋"/>
                <w:sz w:val="22"/>
                <w:lang w:eastAsia="zh-CN"/>
              </w:rPr>
            </w:pPr>
            <w:r>
              <w:rPr>
                <w:rFonts w:hint="eastAsia" w:ascii="仿宋" w:hAnsi="仿宋" w:eastAsia="仿宋" w:cs="仿宋"/>
                <w:sz w:val="22"/>
              </w:rPr>
              <w:t xml:space="preserve">合计</w:t>
            </w:r>
            <w:r>
              <w:rPr>
                <w:rFonts w:hint="eastAsia" w:ascii="仿宋" w:hAnsi="仿宋" w:eastAsia="仿宋" w:cs="仿宋"/>
                <w:sz w:val="22"/>
                <w:lang w:eastAsia="zh-CN"/>
              </w:rPr>
            </w:r>
            <w:r/>
          </w:p>
        </w:tc>
        <w:tc>
          <w:tcPr>
            <w:gridSpan w:val="3"/>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6303" w:type="dxa"/>
            <w:vAlign w:val="center"/>
            <w:textDirection w:val="lrTb"/>
            <w:noWrap/>
          </w:tcPr>
          <w:p>
            <w:pPr>
              <w:pStyle w:val="1072"/>
              <w:jc w:val="center"/>
              <w:rPr>
                <w:rFonts w:hint="eastAsia" w:ascii="仿宋" w:hAnsi="仿宋" w:eastAsia="仿宋" w:cs="仿宋"/>
                <w:sz w:val="22"/>
              </w:rPr>
            </w:pPr>
            <w:r>
              <w:rPr>
                <w:rFonts w:hint="eastAsia" w:ascii="仿宋" w:hAnsi="仿宋" w:eastAsia="仿宋" w:cs="仿宋"/>
                <w:sz w:val="22"/>
              </w:rPr>
            </w:r>
            <w:r/>
          </w:p>
        </w:tc>
      </w:tr>
    </w:tbl>
    <w:p>
      <w:pPr>
        <w:pStyle w:val="1072"/>
        <w:ind w:firstLine="0"/>
        <w:spacing w:line="360" w:lineRule="auto"/>
        <w:rPr>
          <w:rStyle w:val="1383"/>
          <w:rFonts w:hint="eastAsia" w:ascii="仿宋" w:hAnsi="仿宋" w:eastAsia="仿宋" w:cs="仿宋"/>
          <w:color w:val="000000"/>
          <w:sz w:val="24"/>
          <w:highlight w:val="none"/>
          <w:lang w:val="zh-CN"/>
        </w:rPr>
      </w:pPr>
      <w:r>
        <w:rPr>
          <w:rStyle w:val="1383"/>
          <w:rFonts w:hint="eastAsia" w:ascii="仿宋" w:hAnsi="仿宋" w:eastAsia="仿宋" w:cs="仿宋"/>
          <w:color w:val="000000"/>
          <w:sz w:val="24"/>
          <w:highlight w:val="none"/>
          <w:lang w:val="zh-CN"/>
        </w:rPr>
      </w:r>
      <w:r/>
    </w:p>
    <w:p>
      <w:pPr>
        <w:pStyle w:val="1072"/>
        <w:ind w:firstLine="480"/>
        <w:spacing w:line="360" w:lineRule="auto"/>
        <w:rPr>
          <w:rStyle w:val="1383"/>
          <w:rFonts w:ascii="仿宋" w:hAnsi="仿宋" w:eastAsia="仿宋" w:cs="仿宋"/>
          <w:color w:val="000000"/>
          <w:sz w:val="24"/>
          <w:highlight w:val="none"/>
        </w:rPr>
      </w:pPr>
      <w:r>
        <w:rPr>
          <w:rStyle w:val="1383"/>
          <w:rFonts w:hint="eastAsia" w:ascii="仿宋" w:hAnsi="仿宋" w:eastAsia="仿宋" w:cs="仿宋"/>
          <w:color w:val="000000"/>
          <w:sz w:val="24"/>
          <w:highlight w:val="none"/>
          <w:lang w:val="zh-CN"/>
        </w:rPr>
        <w:t xml:space="preserve">说明：</w:t>
      </w:r>
      <w:r>
        <w:rPr>
          <w:rStyle w:val="1383"/>
          <w:rFonts w:ascii="仿宋" w:hAnsi="仿宋" w:eastAsia="仿宋" w:cs="仿宋"/>
          <w:color w:val="000000"/>
          <w:sz w:val="24"/>
          <w:highlight w:val="none"/>
        </w:rPr>
      </w:r>
      <w:r/>
    </w:p>
    <w:p>
      <w:pPr>
        <w:pStyle w:val="107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1、供应商的磋商报价应充分考虑服务期间各项市场风险和国家政策性调整风险，其成交总价一旦确定，一律不作调整。</w:t>
      </w:r>
      <w:r>
        <w:rPr>
          <w:rFonts w:ascii="仿宋" w:hAnsi="仿宋" w:eastAsia="仿宋" w:cs="仿宋"/>
          <w:color w:val="000000"/>
          <w:sz w:val="24"/>
          <w:szCs w:val="24"/>
          <w:highlight w:val="none"/>
        </w:rPr>
      </w:r>
      <w:r/>
    </w:p>
    <w:p>
      <w:pPr>
        <w:pStyle w:val="1072"/>
        <w:ind w:firstLine="480"/>
        <w:spacing w:line="360" w:lineRule="auto"/>
        <w:rPr>
          <w:rFonts w:ascii="仿宋" w:hAnsi="仿宋" w:eastAsia="仿宋" w:cs="仿宋"/>
          <w:color w:val="000000"/>
          <w:highlight w:val="none"/>
        </w:rPr>
      </w:pPr>
      <w:r>
        <w:rPr>
          <w:rFonts w:hint="eastAsia" w:ascii="仿宋" w:hAnsi="仿宋" w:eastAsia="仿宋" w:cs="仿宋"/>
          <w:color w:val="000000"/>
          <w:sz w:val="24"/>
          <w:szCs w:val="24"/>
          <w:highlight w:val="none"/>
        </w:rPr>
        <w:t xml:space="preserve">2、供应商的任何错漏、优惠、竞争性报价不得作为减轻责任、减少服务、增加收费、降低质量的理由。</w:t>
      </w: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51"/>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74" w:name="_Toc24940"/>
      <w:r/>
      <w:bookmarkStart w:id="175" w:name="_Toc7532"/>
      <w:r/>
      <w:bookmarkStart w:id="176" w:name="_Toc25221"/>
      <w:r/>
      <w:bookmarkStart w:id="177" w:name="_Toc14804"/>
      <w:r>
        <w:rPr>
          <w:rFonts w:hint="eastAsia" w:ascii="仿宋" w:hAnsi="仿宋" w:eastAsia="仿宋" w:cs="仿宋"/>
          <w:color w:val="000000"/>
          <w:sz w:val="24"/>
          <w:szCs w:val="24"/>
          <w:highlight w:val="none"/>
        </w:rPr>
        <w:t xml:space="preserve">5、技术条款偏离表</w:t>
      </w:r>
      <w:bookmarkEnd w:id="174"/>
      <w:r/>
      <w:bookmarkEnd w:id="175"/>
      <w:r/>
      <w:bookmarkEnd w:id="176"/>
      <w:r/>
      <w:bookmarkEnd w:id="177"/>
      <w:r>
        <w:rPr>
          <w:rFonts w:ascii="仿宋" w:hAnsi="仿宋" w:eastAsia="仿宋" w:cs="仿宋"/>
          <w:color w:val="000000"/>
          <w:sz w:val="24"/>
          <w:szCs w:val="24"/>
          <w:highlight w:val="none"/>
        </w:rPr>
      </w:r>
      <w:r/>
    </w:p>
    <w:p>
      <w:pPr>
        <w:pStyle w:val="1072"/>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技术条款偏离表</w:t>
      </w:r>
      <w:r>
        <w:rPr>
          <w:rFonts w:ascii="仿宋" w:hAnsi="仿宋" w:eastAsia="仿宋" w:cs="仿宋"/>
          <w:b/>
          <w:bCs/>
          <w:color w:val="000000"/>
          <w:sz w:val="32"/>
          <w:szCs w:val="32"/>
          <w:highlight w:val="none"/>
        </w:rPr>
      </w:r>
      <w:r/>
    </w:p>
    <w:tbl>
      <w:tblPr>
        <w:tblW w:w="9014"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869"/>
        <w:gridCol w:w="1701"/>
        <w:gridCol w:w="2021"/>
        <w:gridCol w:w="1239"/>
        <w:gridCol w:w="1417"/>
        <w:gridCol w:w="1767"/>
      </w:tblGrid>
      <w:tr>
        <w:trPr>
          <w:trHeight w:val="680"/>
        </w:trPr>
        <w:tc>
          <w:tcPr>
            <w:gridSpan w:val="6"/>
            <w:tcBorders>
              <w:top w:val="none" w:color="000000" w:sz="4" w:space="0"/>
              <w:left w:val="none" w:color="000000" w:sz="4" w:space="0"/>
              <w:bottom w:val="single" w:color="000000" w:sz="6" w:space="0"/>
              <w:right w:val="none" w:color="000000" w:sz="4" w:space="0"/>
            </w:tcBorders>
            <w:tcW w:w="9014" w:type="dxa"/>
            <w:vAlign w:val="center"/>
            <w:textDirection w:val="lrTb"/>
            <w:noWrap w:val="false"/>
          </w:tcPr>
          <w:p>
            <w:pPr>
              <w:pStyle w:val="1072"/>
              <w:ind w:left="1200" w:hanging="1200"/>
              <w:jc w:val="both"/>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    </w:t>
            </w:r>
            <w:r>
              <w:rPr>
                <w:rFonts w:ascii="仿宋" w:hAnsi="仿宋" w:eastAsia="仿宋" w:cs="仿宋"/>
                <w:color w:val="000000"/>
                <w:sz w:val="24"/>
                <w:szCs w:val="24"/>
                <w:highlight w:val="none"/>
                <w:lang w:val="en-US" w:eastAsia="zh-CN" w:bidi="ar-SA"/>
              </w:rPr>
            </w:r>
            <w:r/>
          </w:p>
          <w:p>
            <w:pPr>
              <w:pStyle w:val="1072"/>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项目编号：</w:t>
            </w:r>
            <w:r>
              <w:rPr>
                <w:rFonts w:hint="eastAsia"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序号</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竞争性磋商文件条目号</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w:t>
            </w:r>
            <w:r>
              <w:rPr>
                <w:rFonts w:hint="eastAsia" w:ascii="仿宋" w:hAnsi="仿宋" w:eastAsia="仿宋" w:cs="仿宋"/>
                <w:color w:val="000000"/>
                <w:sz w:val="24"/>
                <w:szCs w:val="24"/>
                <w:highlight w:val="none"/>
                <w:lang w:val="en-US" w:eastAsia="zh-CN" w:bidi="ar-SA"/>
              </w:rPr>
              <w:t xml:space="preserve">文件的</w:t>
            </w:r>
            <w:r>
              <w:rPr>
                <w:rFonts w:ascii="仿宋" w:hAnsi="仿宋" w:eastAsia="仿宋" w:cs="仿宋"/>
                <w:color w:val="000000"/>
                <w:sz w:val="24"/>
                <w:szCs w:val="24"/>
                <w:highlight w:val="none"/>
                <w:lang w:val="en-US" w:eastAsia="zh-CN" w:bidi="ar-SA"/>
              </w:rPr>
            </w:r>
            <w:r/>
          </w:p>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要求规格</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参与投标的</w:t>
            </w:r>
            <w:r>
              <w:rPr>
                <w:rFonts w:ascii="仿宋" w:hAnsi="仿宋" w:eastAsia="仿宋" w:cs="仿宋"/>
                <w:color w:val="000000"/>
                <w:sz w:val="24"/>
                <w:szCs w:val="24"/>
                <w:highlight w:val="none"/>
                <w:lang w:val="en-US" w:eastAsia="zh-CN" w:bidi="ar-SA"/>
              </w:rPr>
            </w:r>
            <w:r/>
          </w:p>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技术响应</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有无偏离</w:t>
            </w: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偏离内容及原因</w:t>
            </w: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Borders>
              <w:top w:val="single" w:color="000000" w:sz="6" w:space="0"/>
              <w:left w:val="single" w:color="000000" w:sz="6" w:space="0"/>
              <w:bottom w:val="single" w:color="000000" w:sz="6" w:space="0"/>
              <w:right w:val="single" w:color="000000" w:sz="6" w:space="0"/>
            </w:tcBorders>
            <w:tcW w:w="86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0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202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23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417"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Borders>
              <w:top w:val="single" w:color="000000" w:sz="6" w:space="0"/>
              <w:left w:val="single" w:color="000000" w:sz="6" w:space="0"/>
              <w:bottom w:val="single" w:color="000000" w:sz="6" w:space="0"/>
              <w:right w:val="single" w:color="000000" w:sz="6" w:space="0"/>
            </w:tcBorders>
            <w:tcW w:w="176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bl>
    <w:p>
      <w:pPr>
        <w:pStyle w:val="1072"/>
        <w:jc w:val="right"/>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highlight w:val="none"/>
        </w:rPr>
      </w:r>
      <w:r/>
    </w:p>
    <w:p>
      <w:pPr>
        <w:pStyle w:val="1072"/>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说明：</w:t>
      </w:r>
      <w:r>
        <w:rPr>
          <w:rFonts w:ascii="仿宋" w:hAnsi="仿宋" w:eastAsia="仿宋" w:cs="仿宋"/>
          <w:color w:val="000000"/>
          <w:sz w:val="24"/>
          <w:highlight w:val="none"/>
        </w:rPr>
      </w:r>
      <w:r/>
    </w:p>
    <w:p>
      <w:pPr>
        <w:pStyle w:val="1072"/>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zh-CN"/>
        </w:rPr>
        <w:t xml:space="preserve">、如果行数不够，请自行增加。</w:t>
      </w:r>
      <w:r>
        <w:rPr>
          <w:rFonts w:ascii="仿宋" w:hAnsi="仿宋" w:eastAsia="仿宋" w:cs="仿宋"/>
          <w:color w:val="000000"/>
          <w:sz w:val="24"/>
          <w:highlight w:val="none"/>
        </w:rPr>
      </w:r>
      <w:r/>
    </w:p>
    <w:p>
      <w:pPr>
        <w:pStyle w:val="1072"/>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lang w:val="zh-CN"/>
        </w:rPr>
        <w:t xml:space="preserve">、供应商应逐一说明</w:t>
      </w:r>
      <w:r>
        <w:rPr>
          <w:rFonts w:hint="eastAsia" w:ascii="仿宋" w:hAnsi="仿宋" w:eastAsia="仿宋" w:cs="仿宋"/>
          <w:bCs/>
          <w:color w:val="000000"/>
          <w:sz w:val="24"/>
          <w:highlight w:val="none"/>
        </w:rPr>
        <w:t xml:space="preserve">技术要求</w:t>
      </w:r>
      <w:r>
        <w:rPr>
          <w:rFonts w:hint="eastAsia" w:ascii="仿宋" w:hAnsi="仿宋" w:eastAsia="仿宋" w:cs="仿宋"/>
          <w:bCs/>
          <w:color w:val="000000"/>
          <w:sz w:val="24"/>
          <w:highlight w:val="none"/>
          <w:lang w:val="zh-CN"/>
        </w:rPr>
        <w:t xml:space="preserve">并填写</w:t>
      </w:r>
      <w:r>
        <w:rPr>
          <w:rFonts w:hint="eastAsia" w:ascii="仿宋" w:hAnsi="仿宋" w:eastAsia="仿宋" w:cs="仿宋"/>
          <w:color w:val="000000"/>
          <w:sz w:val="24"/>
          <w:highlight w:val="none"/>
          <w:lang w:val="zh-CN"/>
        </w:rPr>
        <w:t xml:space="preserve">响应</w:t>
      </w:r>
      <w:r>
        <w:rPr>
          <w:rFonts w:hint="eastAsia" w:ascii="仿宋" w:hAnsi="仿宋" w:eastAsia="仿宋" w:cs="仿宋"/>
          <w:bCs/>
          <w:color w:val="000000"/>
          <w:sz w:val="24"/>
          <w:highlight w:val="none"/>
          <w:lang w:val="zh-CN"/>
        </w:rPr>
        <w:t xml:space="preserve">程度。</w:t>
      </w:r>
      <w:r>
        <w:rPr>
          <w:rFonts w:ascii="仿宋" w:hAnsi="仿宋" w:eastAsia="仿宋" w:cs="仿宋"/>
          <w:bCs/>
          <w:color w:val="000000"/>
          <w:sz w:val="24"/>
          <w:highlight w:val="none"/>
        </w:rPr>
      </w:r>
      <w:r/>
    </w:p>
    <w:p>
      <w:pPr>
        <w:pStyle w:val="1072"/>
        <w:rPr>
          <w:rFonts w:ascii="仿宋" w:hAnsi="仿宋" w:eastAsia="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eastAsia="仿宋" w:cs="仿宋"/>
          <w:color w:val="000000"/>
          <w:highlight w:val="none"/>
        </w:rPr>
      </w:r>
      <w:r/>
    </w:p>
    <w:p>
      <w:pPr>
        <w:pStyle w:val="1151"/>
        <w:keepLines w:val="0"/>
        <w:spacing w:line="360" w:lineRule="auto"/>
        <w:tabs>
          <w:tab w:val="left" w:pos="1440" w:leader="none"/>
          <w:tab w:val="left" w:pos="5670" w:leader="none"/>
        </w:tabs>
        <w:rPr>
          <w:rFonts w:ascii="仿宋" w:hAnsi="仿宋" w:eastAsia="仿宋" w:cs="仿宋"/>
          <w:color w:val="000000"/>
          <w:sz w:val="24"/>
          <w:szCs w:val="24"/>
          <w:highlight w:val="none"/>
        </w:rPr>
      </w:pPr>
      <w:r/>
      <w:bookmarkStart w:id="178" w:name="_Toc5151"/>
      <w:r/>
      <w:bookmarkStart w:id="179" w:name="_Toc10961"/>
      <w:r/>
      <w:bookmarkStart w:id="180" w:name="_Toc24366"/>
      <w:r/>
      <w:bookmarkStart w:id="181" w:name="_Toc30038"/>
      <w:r>
        <w:rPr>
          <w:rFonts w:hint="eastAsia" w:ascii="仿宋" w:hAnsi="仿宋" w:eastAsia="仿宋" w:cs="仿宋"/>
          <w:color w:val="000000"/>
          <w:sz w:val="24"/>
          <w:szCs w:val="24"/>
          <w:highlight w:val="none"/>
        </w:rPr>
        <w:t xml:space="preserve">6、商务条款偏离表</w:t>
      </w:r>
      <w:bookmarkEnd w:id="178"/>
      <w:r/>
      <w:bookmarkEnd w:id="179"/>
      <w:r/>
      <w:bookmarkEnd w:id="180"/>
      <w:r/>
      <w:bookmarkEnd w:id="181"/>
      <w:r>
        <w:rPr>
          <w:rFonts w:ascii="仿宋" w:hAnsi="仿宋" w:eastAsia="仿宋" w:cs="仿宋"/>
          <w:color w:val="000000"/>
          <w:sz w:val="24"/>
          <w:szCs w:val="24"/>
          <w:highlight w:val="none"/>
        </w:rPr>
      </w:r>
      <w:r/>
    </w:p>
    <w:p>
      <w:pPr>
        <w:pStyle w:val="1072"/>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商务条款偏离表</w:t>
      </w:r>
      <w:r>
        <w:rPr>
          <w:rFonts w:ascii="仿宋" w:hAnsi="仿宋" w:eastAsia="仿宋" w:cs="仿宋"/>
          <w:b/>
          <w:bCs/>
          <w:color w:val="000000"/>
          <w:sz w:val="32"/>
          <w:szCs w:val="32"/>
          <w:highlight w:val="none"/>
        </w:rPr>
      </w:r>
      <w:r/>
    </w:p>
    <w:tbl>
      <w:tblPr>
        <w:tblW w:w="9010"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51"/>
        <w:gridCol w:w="1843"/>
        <w:gridCol w:w="2268"/>
        <w:gridCol w:w="1417"/>
        <w:gridCol w:w="1259"/>
        <w:gridCol w:w="1372"/>
      </w:tblGrid>
      <w:tr>
        <w:trPr>
          <w:trHeight w:val="680"/>
          <w:tblHeader/>
        </w:trPr>
        <w:tc>
          <w:tcPr>
            <w:gridSpan w:val="6"/>
            <w:tcW w:w="9010" w:type="dxa"/>
            <w:vAlign w:val="center"/>
            <w:textDirection w:val="lrTb"/>
            <w:noWrap w:val="false"/>
          </w:tcPr>
          <w:p>
            <w:pPr>
              <w:pStyle w:val="1072"/>
              <w:ind w:left="1200" w:hanging="1200"/>
              <w:jc w:val="both"/>
              <w:spacing w:line="360" w:lineRule="auto"/>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项目名称：</w:t>
            </w:r>
            <w:r>
              <w:rPr>
                <w:rFonts w:hint="eastAsia" w:ascii="仿宋" w:hAnsi="仿宋" w:eastAsia="仿宋" w:cs="仿宋"/>
                <w:color w:val="000000"/>
                <w:sz w:val="24"/>
                <w:szCs w:val="22"/>
                <w:highlight w:val="none"/>
                <w:lang w:val="en-US" w:eastAsia="zh-CN" w:bidi="ar-SA"/>
              </w:rPr>
              <w:t xml:space="preserve">    </w:t>
            </w:r>
            <w:r>
              <w:rPr>
                <w:rFonts w:ascii="仿宋" w:hAnsi="仿宋" w:eastAsia="仿宋" w:cs="仿宋"/>
                <w:color w:val="000000"/>
                <w:sz w:val="24"/>
                <w:szCs w:val="24"/>
                <w:highlight w:val="none"/>
                <w:lang w:val="en-US" w:eastAsia="zh-CN" w:bidi="ar-SA"/>
              </w:rPr>
            </w:r>
            <w:r/>
          </w:p>
          <w:p>
            <w:pPr>
              <w:pStyle w:val="1072"/>
              <w:jc w:val="both"/>
              <w:spacing w:line="360" w:lineRule="auto"/>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项目编号：</w:t>
            </w:r>
            <w:r>
              <w:rPr>
                <w:rFonts w:hint="eastAsia"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序号</w:t>
            </w: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竞争性磋商文件</w:t>
            </w:r>
            <w:r>
              <w:rPr>
                <w:rFonts w:ascii="仿宋" w:hAnsi="仿宋" w:eastAsia="仿宋" w:cs="仿宋"/>
                <w:color w:val="000000"/>
                <w:sz w:val="24"/>
                <w:szCs w:val="24"/>
                <w:highlight w:val="none"/>
                <w:lang w:val="en-US" w:eastAsia="zh-CN" w:bidi="ar-SA"/>
              </w:rPr>
            </w:r>
            <w:r/>
          </w:p>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条目号</w:t>
            </w: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竞争性磋商文件要求的商务条款</w:t>
            </w: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参与投标的</w:t>
            </w:r>
            <w:r>
              <w:rPr>
                <w:rFonts w:ascii="仿宋" w:hAnsi="仿宋" w:eastAsia="仿宋" w:cs="仿宋"/>
                <w:color w:val="000000"/>
                <w:sz w:val="24"/>
                <w:szCs w:val="24"/>
                <w:highlight w:val="none"/>
                <w:lang w:val="en-US" w:eastAsia="zh-CN" w:bidi="ar-SA"/>
              </w:rPr>
            </w:r>
            <w:r/>
          </w:p>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商务响应</w:t>
            </w:r>
            <w:r>
              <w:rPr>
                <w:rFonts w:ascii="仿宋" w:hAnsi="仿宋" w:eastAsia="仿宋" w:cs="仿宋"/>
                <w:color w:val="000000"/>
                <w:sz w:val="24"/>
                <w:szCs w:val="24"/>
                <w:highlight w:val="none"/>
                <w:lang w:val="en-US" w:eastAsia="zh-CN" w:bidi="ar-SA"/>
              </w:rPr>
            </w:r>
            <w:r/>
          </w:p>
        </w:tc>
        <w:tc>
          <w:tcPr>
            <w:tcW w:w="125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是否偏离</w:t>
            </w: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zh-CN" w:eastAsia="zh-CN" w:bidi="ar-SA"/>
              </w:rPr>
              <w:t xml:space="preserve">供应商的承诺或说明</w:t>
            </w: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r>
        <w:trPr>
          <w:trHeight w:val="680"/>
        </w:trPr>
        <w:tc>
          <w:tcPr>
            <w:tcW w:w="851"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843"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2268"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417"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259" w:type="dxa"/>
            <w:vAlign w:val="top"/>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c>
          <w:tcPr>
            <w:tcW w:w="1372"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ascii="仿宋" w:hAnsi="仿宋" w:eastAsia="仿宋" w:cs="仿宋"/>
                <w:color w:val="000000"/>
                <w:sz w:val="24"/>
                <w:szCs w:val="24"/>
                <w:highlight w:val="none"/>
                <w:lang w:val="en-US" w:eastAsia="zh-CN" w:bidi="ar-SA"/>
              </w:rPr>
            </w:r>
            <w:r/>
          </w:p>
        </w:tc>
      </w:tr>
    </w:tbl>
    <w:p>
      <w:pPr>
        <w:pStyle w:val="1072"/>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highlight w:val="none"/>
        </w:rPr>
      </w:r>
      <w:r/>
    </w:p>
    <w:p>
      <w:pPr>
        <w:pStyle w:val="1072"/>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说明：</w:t>
      </w:r>
      <w:r>
        <w:rPr>
          <w:rFonts w:ascii="仿宋" w:hAnsi="仿宋" w:eastAsia="仿宋" w:cs="仿宋"/>
          <w:color w:val="000000"/>
          <w:sz w:val="24"/>
          <w:szCs w:val="24"/>
          <w:highlight w:val="none"/>
        </w:rPr>
      </w:r>
      <w:r/>
    </w:p>
    <w:p>
      <w:pPr>
        <w:pStyle w:val="1072"/>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1、如果行数不够，请自行增加。</w:t>
      </w:r>
      <w:r>
        <w:rPr>
          <w:rFonts w:ascii="仿宋" w:hAnsi="仿宋" w:eastAsia="仿宋" w:cs="仿宋"/>
          <w:color w:val="000000"/>
          <w:sz w:val="24"/>
          <w:szCs w:val="24"/>
          <w:highlight w:val="none"/>
        </w:rPr>
      </w:r>
      <w:r/>
    </w:p>
    <w:p>
      <w:pPr>
        <w:pStyle w:val="1072"/>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2</w:t>
      </w:r>
      <w:r>
        <w:rPr>
          <w:rFonts w:hint="eastAsia" w:ascii="仿宋" w:hAnsi="仿宋" w:eastAsia="仿宋" w:cs="仿宋"/>
          <w:bCs/>
          <w:color w:val="000000"/>
          <w:sz w:val="24"/>
          <w:highlight w:val="none"/>
          <w:lang w:val="zh-CN"/>
        </w:rPr>
        <w:t xml:space="preserve">、供应商应逐一说明</w:t>
      </w:r>
      <w:r>
        <w:rPr>
          <w:rFonts w:hint="eastAsia" w:ascii="仿宋" w:hAnsi="仿宋" w:eastAsia="仿宋" w:cs="仿宋"/>
          <w:bCs/>
          <w:color w:val="000000"/>
          <w:sz w:val="24"/>
          <w:highlight w:val="none"/>
        </w:rPr>
        <w:t xml:space="preserve">商务</w:t>
      </w:r>
      <w:r>
        <w:rPr>
          <w:rFonts w:hint="eastAsia" w:ascii="仿宋" w:hAnsi="仿宋" w:eastAsia="仿宋" w:cs="仿宋"/>
          <w:bCs/>
          <w:color w:val="000000"/>
          <w:sz w:val="24"/>
          <w:highlight w:val="none"/>
          <w:lang w:val="zh-CN"/>
        </w:rPr>
        <w:t xml:space="preserve">要求并填写</w:t>
      </w:r>
      <w:r>
        <w:rPr>
          <w:rFonts w:hint="eastAsia" w:ascii="仿宋" w:hAnsi="仿宋" w:eastAsia="仿宋" w:cs="仿宋"/>
          <w:color w:val="000000"/>
          <w:sz w:val="24"/>
          <w:highlight w:val="none"/>
          <w:lang w:val="zh-CN"/>
        </w:rPr>
        <w:t xml:space="preserve">响应</w:t>
      </w:r>
      <w:r>
        <w:rPr>
          <w:rFonts w:hint="eastAsia" w:ascii="仿宋" w:hAnsi="仿宋" w:eastAsia="仿宋" w:cs="仿宋"/>
          <w:bCs/>
          <w:color w:val="000000"/>
          <w:sz w:val="24"/>
          <w:highlight w:val="none"/>
          <w:lang w:val="zh-CN"/>
        </w:rPr>
        <w:t xml:space="preserve">程度。</w:t>
      </w:r>
      <w:r>
        <w:rPr>
          <w:rFonts w:ascii="仿宋" w:hAnsi="仿宋" w:eastAsia="仿宋" w:cs="仿宋"/>
          <w:bCs/>
          <w:color w:val="000000"/>
          <w:sz w:val="24"/>
          <w:highlight w:val="none"/>
        </w:rPr>
      </w:r>
      <w:r/>
    </w:p>
    <w:p>
      <w:pPr>
        <w:pStyle w:val="1072"/>
        <w:rPr>
          <w:rFonts w:ascii="仿宋" w:hAnsi="仿宋" w:eastAsia="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eastAsia="仿宋" w:cs="仿宋"/>
          <w:color w:val="000000"/>
          <w:highlight w:val="none"/>
        </w:rPr>
      </w:r>
      <w:r/>
    </w:p>
    <w:p>
      <w:pPr>
        <w:pStyle w:val="1151"/>
        <w:keepLines w:val="0"/>
        <w:spacing w:line="360" w:lineRule="auto"/>
        <w:tabs>
          <w:tab w:val="left" w:pos="1440" w:leader="none"/>
          <w:tab w:val="left" w:pos="5670" w:leader="none"/>
        </w:tabs>
        <w:rPr>
          <w:rFonts w:ascii="仿宋" w:hAnsi="仿宋" w:eastAsia="仿宋" w:cs="仿宋"/>
          <w:color w:val="000000"/>
          <w:sz w:val="24"/>
          <w:szCs w:val="24"/>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bookmarkStart w:id="182" w:name="_Toc21774"/>
      <w:r/>
      <w:bookmarkStart w:id="183" w:name="_Toc8937"/>
      <w:r>
        <w:rPr>
          <w:rFonts w:hint="eastAsia" w:ascii="仿宋" w:hAnsi="仿宋" w:eastAsia="仿宋" w:cs="仿宋"/>
          <w:color w:val="000000"/>
          <w:sz w:val="24"/>
          <w:szCs w:val="24"/>
          <w:highlight w:val="none"/>
        </w:rPr>
        <w:t xml:space="preserve">7、竞争性磋商文件要求及供应商认为需要提供的其他证明文件及材料</w:t>
      </w:r>
      <w:bookmarkEnd w:id="172"/>
      <w:r/>
      <w:bookmarkEnd w:id="173"/>
      <w:r/>
      <w:bookmarkEnd w:id="182"/>
      <w:r/>
      <w:bookmarkEnd w:id="183"/>
      <w:r>
        <w:rPr>
          <w:rFonts w:ascii="仿宋" w:hAnsi="仿宋" w:eastAsia="仿宋" w:cs="仿宋"/>
          <w:color w:val="000000"/>
          <w:sz w:val="24"/>
          <w:szCs w:val="24"/>
          <w:highlight w:val="none"/>
        </w:rPr>
      </w:r>
      <w:r/>
    </w:p>
    <w:p>
      <w:pPr>
        <w:pStyle w:val="1149"/>
        <w:keepLines w:val="0"/>
        <w:tabs>
          <w:tab w:val="left" w:pos="1440" w:leader="none"/>
          <w:tab w:val="left" w:pos="5670" w:leader="none"/>
        </w:tabs>
        <w:rPr>
          <w:rFonts w:ascii="仿宋" w:hAnsi="仿宋" w:eastAsia="仿宋" w:cs="仿宋"/>
          <w:color w:val="000000"/>
          <w:sz w:val="24"/>
          <w:highlight w:val="none"/>
        </w:rPr>
      </w:pPr>
      <w:r/>
      <w:bookmarkStart w:id="184" w:name="_Toc11054"/>
      <w:r/>
      <w:bookmarkStart w:id="185" w:name="_Toc22252"/>
      <w:r/>
      <w:bookmarkStart w:id="186" w:name="_Toc8634"/>
      <w:r/>
      <w:bookmarkStart w:id="187" w:name="_Toc489655335"/>
      <w:r>
        <w:rPr>
          <w:rFonts w:hint="eastAsia" w:ascii="仿宋" w:hAnsi="仿宋" w:eastAsia="仿宋" w:cs="仿宋"/>
          <w:color w:val="000000"/>
          <w:sz w:val="24"/>
          <w:highlight w:val="none"/>
        </w:rPr>
        <w:t xml:space="preserve">二、资格文件</w:t>
      </w:r>
      <w:bookmarkEnd w:id="184"/>
      <w:r/>
      <w:bookmarkEnd w:id="185"/>
      <w:r/>
      <w:bookmarkEnd w:id="186"/>
      <w:r>
        <w:rPr>
          <w:rFonts w:ascii="仿宋" w:hAnsi="仿宋" w:eastAsia="仿宋" w:cs="仿宋"/>
          <w:color w:val="000000"/>
          <w:sz w:val="24"/>
          <w:highlight w:val="none"/>
        </w:rPr>
      </w:r>
      <w:r/>
    </w:p>
    <w:p>
      <w:pPr>
        <w:pStyle w:val="1072"/>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资格证明文件</w:t>
      </w:r>
      <w:bookmarkEnd w:id="187"/>
      <w:r>
        <w:rPr>
          <w:rFonts w:ascii="仿宋" w:hAnsi="仿宋" w:eastAsia="仿宋" w:cs="仿宋"/>
          <w:b/>
          <w:bCs/>
          <w:color w:val="000000"/>
          <w:sz w:val="32"/>
          <w:szCs w:val="32"/>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072"/>
        <w:ind w:firstLine="484"/>
        <w:spacing w:line="360" w:lineRule="auto"/>
        <w:rPr>
          <w:rFonts w:hint="eastAsia" w:ascii="仿宋" w:hAnsi="仿宋" w:eastAsia="仿宋" w:cs="仿宋"/>
          <w:color w:val="000000"/>
          <w:sz w:val="24"/>
          <w:highlight w:val="none"/>
          <w:lang w:val="zh-CN"/>
        </w:rPr>
      </w:pPr>
      <w:r/>
      <w:bookmarkStart w:id="188" w:name="_Toc19376"/>
      <w:r/>
      <w:bookmarkStart w:id="189" w:name="_Toc1390"/>
      <w:r/>
      <w:bookmarkStart w:id="190" w:name="_Toc7902"/>
      <w:r>
        <w:rPr>
          <w:rFonts w:hint="eastAsia" w:ascii="仿宋" w:hAnsi="仿宋" w:eastAsia="仿宋" w:cs="仿宋"/>
          <w:color w:val="000000"/>
          <w:sz w:val="24"/>
          <w:highlight w:val="none"/>
          <w:lang w:val="zh-CN"/>
        </w:rPr>
        <w:t xml:space="preserve">满足《中华人民共和国政府采购法》第二十二条规定：</w:t>
      </w:r>
      <w:r>
        <w:rPr>
          <w:rFonts w:hint="eastAsia" w:ascii="仿宋" w:hAnsi="仿宋" w:eastAsia="仿宋" w:cs="仿宋"/>
          <w:color w:val="000000"/>
          <w:sz w:val="24"/>
          <w:highlight w:val="none"/>
          <w:lang w:val="zh-CN"/>
        </w:rPr>
      </w:r>
      <w:r/>
    </w:p>
    <w:p>
      <w:pPr>
        <w:pStyle w:val="1072"/>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（1）具有独立承担民事责任的能力（提供法人或者其他组织的营业执照；自然人的身份证明）；</w:t>
      </w:r>
      <w:r>
        <w:rPr>
          <w:rFonts w:hint="eastAsia" w:ascii="仿宋" w:hAnsi="仿宋" w:eastAsia="仿宋" w:cs="仿宋"/>
          <w:color w:val="000000"/>
          <w:sz w:val="24"/>
          <w:highlight w:val="none"/>
          <w:lang w:val="zh-CN"/>
        </w:rPr>
      </w:r>
      <w:r/>
    </w:p>
    <w:p>
      <w:pPr>
        <w:pStyle w:val="1072"/>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（2）具有良好的商业信誉和健全的财务会计制度（提供参加本次政府采购活动前一年内（至少一个月）的会计报表，成立不满一个月的无需提供。）；</w:t>
      </w:r>
      <w:r>
        <w:rPr>
          <w:rFonts w:hint="eastAsia" w:ascii="仿宋" w:hAnsi="仿宋" w:eastAsia="仿宋" w:cs="仿宋"/>
          <w:color w:val="000000"/>
          <w:sz w:val="24"/>
          <w:highlight w:val="none"/>
          <w:lang w:val="zh-CN"/>
        </w:rPr>
      </w:r>
      <w:r/>
    </w:p>
    <w:p>
      <w:pPr>
        <w:pStyle w:val="1072"/>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（3）具有履行合同所必需的设备和专业技术能力（根据项目需求提供履行合同所必需的设备和专业技术能力的声明或证明材料。）；</w:t>
      </w:r>
      <w:r>
        <w:rPr>
          <w:rFonts w:hint="eastAsia" w:ascii="仿宋" w:hAnsi="仿宋" w:eastAsia="仿宋" w:cs="仿宋"/>
          <w:color w:val="000000"/>
          <w:sz w:val="24"/>
          <w:highlight w:val="none"/>
          <w:lang w:val="zh-CN"/>
        </w:rPr>
      </w:r>
      <w:r/>
    </w:p>
    <w:p>
      <w:pPr>
        <w:pStyle w:val="1072"/>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（4）有依法缴纳税收和社会保障资金的良好记录（提供参加本次政府采购活动前半年内（至少一个月）依法缴纳税收和社会保障资金的相关资料，根据国家相关政策免缴或迟缴的需要提供相关证明材料。）；</w:t>
      </w:r>
      <w:r>
        <w:rPr>
          <w:rFonts w:hint="eastAsia" w:ascii="仿宋" w:hAnsi="仿宋" w:eastAsia="仿宋" w:cs="仿宋"/>
          <w:color w:val="000000"/>
          <w:sz w:val="24"/>
          <w:highlight w:val="none"/>
          <w:lang w:val="zh-CN"/>
        </w:rPr>
      </w:r>
      <w:r/>
    </w:p>
    <w:p>
      <w:pPr>
        <w:pStyle w:val="1072"/>
        <w:ind w:firstLine="484"/>
        <w:spacing w:line="360" w:lineRule="auto"/>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（5）参加采购活动前三年内，在经营活动中没有重大违法记录（提供参加本次政府采购活动前3年内在经营活动中没有重大违法记录的书面声明。）；</w:t>
      </w:r>
      <w:r>
        <w:rPr>
          <w:rFonts w:hint="eastAsia" w:ascii="仿宋" w:hAnsi="仿宋" w:eastAsia="仿宋" w:cs="仿宋"/>
          <w:color w:val="000000"/>
          <w:sz w:val="24"/>
          <w:highlight w:val="none"/>
          <w:lang w:val="zh-CN"/>
        </w:rPr>
      </w:r>
      <w:r/>
    </w:p>
    <w:p>
      <w:pPr>
        <w:pStyle w:val="1072"/>
        <w:ind w:firstLine="48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（6）法律、行政法规规定的其他条件：无。</w:t>
      </w:r>
      <w:bookmarkEnd w:id="188"/>
      <w:r/>
      <w:bookmarkEnd w:id="189"/>
      <w:r/>
      <w:bookmarkEnd w:id="190"/>
      <w:r>
        <w:rPr>
          <w:rFonts w:ascii="仿宋" w:hAnsi="仿宋" w:eastAsia="仿宋" w:cs="仿宋"/>
          <w:color w:val="000000"/>
          <w:sz w:val="24"/>
          <w:highlight w:val="none"/>
        </w:rPr>
      </w:r>
      <w:r/>
    </w:p>
    <w:p>
      <w:pPr>
        <w:pStyle w:val="1072"/>
        <w:rPr>
          <w:rFonts w:hint="eastAsia"/>
        </w:rPr>
      </w:pPr>
      <w:r/>
      <w:bookmarkStart w:id="191" w:name="_Toc7768"/>
      <w:r>
        <w:rPr>
          <w:rFonts w:hint="eastAsia"/>
        </w:rPr>
      </w:r>
      <w:r/>
    </w:p>
    <w:p>
      <w:pPr>
        <w:pStyle w:val="1072"/>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72"/>
        <w:rPr>
          <w:rFonts w:hint="eastAsia"/>
        </w:rPr>
      </w:pPr>
      <w:r>
        <w:rPr>
          <w:rFonts w:hint="eastAsia"/>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7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072"/>
        <w:keepLines w:val="0"/>
        <w:rPr>
          <w:rFonts w:hint="eastAsia" w:ascii="仿宋" w:hAnsi="仿宋" w:eastAsia="仿宋" w:cs="仿宋"/>
          <w:color w:val="000000"/>
          <w:sz w:val="24"/>
          <w:highlight w:val="none"/>
        </w:rPr>
      </w:pPr>
      <w:r/>
      <w:bookmarkStart w:id="192" w:name="_Toc1072"/>
      <w:r>
        <w:rPr>
          <w:rFonts w:hint="eastAsia" w:ascii="仿宋" w:hAnsi="仿宋" w:eastAsia="仿宋" w:cs="仿宋"/>
          <w:color w:val="000000"/>
          <w:sz w:val="24"/>
          <w:highlight w:val="none"/>
        </w:rPr>
      </w:r>
      <w:r/>
    </w:p>
    <w:p>
      <w:pPr>
        <w:pStyle w:val="1149"/>
        <w:keepLines w:val="0"/>
        <w:tabs>
          <w:tab w:val="left" w:pos="1440" w:leader="none"/>
          <w:tab w:val="left" w:pos="5670" w:leader="none"/>
        </w:tabs>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三、符合条件</w:t>
      </w:r>
      <w:bookmarkEnd w:id="192"/>
      <w:r>
        <w:rPr>
          <w:rFonts w:ascii="仿宋" w:hAnsi="仿宋" w:eastAsia="仿宋" w:cs="仿宋"/>
          <w:color w:val="000000"/>
          <w:sz w:val="24"/>
          <w:highlight w:val="none"/>
        </w:rPr>
      </w:r>
      <w:r/>
    </w:p>
    <w:p>
      <w:pPr>
        <w:pStyle w:val="1072"/>
        <w:ind w:left="1440" w:hanging="1440"/>
        <w:spacing w:line="36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lang w:val="en-US"/>
        </w:rPr>
      </w:r>
      <w:r/>
    </w:p>
    <w:p>
      <w:pPr>
        <w:pStyle w:val="107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bookmarkEnd w:id="191"/>
      <w:r>
        <w:rPr>
          <w:rFonts w:hint="eastAsia" w:ascii="仿宋" w:hAnsi="仿宋" w:eastAsia="仿宋" w:cs="仿宋"/>
          <w:color w:val="000000"/>
          <w:sz w:val="24"/>
          <w:szCs w:val="24"/>
          <w:highlight w:val="none"/>
        </w:rPr>
      </w:r>
      <w:r/>
    </w:p>
    <w:tbl>
      <w:tblPr>
        <w:tblW w:w="819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0"/>
        <w:gridCol w:w="4602"/>
        <w:gridCol w:w="2339"/>
      </w:tblGrid>
      <w:tr>
        <w:trPr>
          <w:trHeight w:val="680"/>
        </w:trPr>
        <w:tc>
          <w:tcPr>
            <w:tcW w:w="1250"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序号</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72"/>
              <w:jc w:val="center"/>
              <w:widowControl w:val="off"/>
              <w:rPr>
                <w:rFonts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符合性审查响应内容</w:t>
            </w:r>
            <w:r>
              <w:rPr>
                <w:rFonts w:ascii="仿宋" w:hAnsi="仿宋" w:eastAsia="仿宋" w:cs="仿宋"/>
                <w:b/>
                <w:bCs/>
                <w:color w:val="000000"/>
                <w:sz w:val="24"/>
                <w:szCs w:val="24"/>
                <w:highlight w:val="none"/>
                <w:lang w:val="en-US" w:eastAsia="zh-CN" w:bidi="ar-SA"/>
              </w:rPr>
            </w:r>
            <w:r/>
          </w:p>
        </w:tc>
        <w:tc>
          <w:tcPr>
            <w:tcW w:w="2339"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是否响应</w:t>
            </w:r>
            <w:r>
              <w:rPr>
                <w:rFonts w:ascii="仿宋" w:hAnsi="仿宋" w:eastAsia="仿宋" w:cs="仿宋"/>
                <w:color w:val="000000"/>
                <w:sz w:val="24"/>
                <w:szCs w:val="24"/>
                <w:highlight w:val="none"/>
                <w:lang w:val="en-US" w:eastAsia="zh-CN" w:bidi="ar-SA"/>
              </w:rPr>
            </w:r>
            <w:r/>
          </w:p>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（填是或者否）</w:t>
            </w: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72"/>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响应文件的有效性</w:t>
            </w:r>
            <w:r>
              <w:rPr>
                <w:rFonts w:ascii="仿宋" w:hAnsi="仿宋" w:eastAsia="仿宋" w:cs="仿宋"/>
                <w:color w:val="000000"/>
                <w:sz w:val="24"/>
                <w:szCs w:val="24"/>
                <w:highlight w:val="none"/>
                <w:lang w:val="en-US" w:eastAsia="zh-CN" w:bidi="ar-SA"/>
              </w:rPr>
            </w:r>
            <w:r/>
          </w:p>
          <w:p>
            <w:pPr>
              <w:pStyle w:val="1072"/>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（是否签字盖章）</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72"/>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72"/>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响应文件的完整性</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72"/>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72"/>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磋商报价未超过预算或最高限价</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72"/>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72"/>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未</w:t>
            </w:r>
            <w:r>
              <w:rPr>
                <w:rFonts w:hint="eastAsia" w:ascii="仿宋" w:hAnsi="仿宋" w:eastAsia="仿宋" w:cs="仿宋"/>
                <w:color w:val="000000"/>
                <w:sz w:val="24"/>
                <w:szCs w:val="24"/>
                <w:highlight w:val="none"/>
                <w:lang w:val="zh-CN" w:eastAsia="zh-CN" w:bidi="ar-SA"/>
              </w:rPr>
              <w:t xml:space="preserve">提交两个（含两个）以上不同的响应文件或者最后报价</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72"/>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72"/>
              <w:jc w:val="center"/>
              <w:spacing w:line="440" w:lineRule="exact"/>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不存在重大负偏</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72"/>
              <w:ind w:firstLine="2887"/>
              <w:jc w:val="both"/>
              <w:keepNext/>
              <w:spacing w:before="240" w:after="240"/>
              <w:widowControl w:val="off"/>
              <w:tabs>
                <w:tab w:val="left" w:pos="1440" w:leader="none"/>
                <w:tab w:val="left" w:pos="5670" w:leader="none"/>
              </w:tabs>
              <w:rPr>
                <w:rFonts w:ascii="仿宋" w:hAnsi="仿宋" w:eastAsia="仿宋" w:cs="仿宋"/>
                <w:color w:val="000000"/>
                <w:sz w:val="24"/>
                <w:szCs w:val="24"/>
                <w:highlight w:val="none"/>
                <w:lang w:val="en-US" w:eastAsia="zh-CN" w:bidi="ar-SA"/>
              </w:rPr>
              <w:outlineLvl w:val="0"/>
            </w:pPr>
            <w:r>
              <w:rPr>
                <w:rFonts w:ascii="仿宋" w:hAnsi="仿宋" w:eastAsia="仿宋" w:cs="仿宋"/>
                <w:color w:val="000000"/>
                <w:sz w:val="24"/>
                <w:szCs w:val="24"/>
                <w:highlight w:val="none"/>
                <w:lang w:val="en-US" w:eastAsia="zh-CN" w:bidi="ar-SA"/>
              </w:rPr>
            </w:r>
            <w:r/>
          </w:p>
        </w:tc>
      </w:tr>
      <w:tr>
        <w:trPr>
          <w:trHeight w:val="680"/>
        </w:trPr>
        <w:tc>
          <w:tcPr>
            <w:tcW w:w="1250"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w:t>
            </w:r>
            <w:r>
              <w:rPr>
                <w:rFonts w:ascii="仿宋" w:hAnsi="仿宋" w:eastAsia="仿宋" w:cs="仿宋"/>
                <w:color w:val="000000"/>
                <w:sz w:val="24"/>
                <w:szCs w:val="24"/>
                <w:highlight w:val="none"/>
                <w:lang w:val="en-US" w:eastAsia="zh-CN" w:bidi="ar-SA"/>
              </w:rPr>
            </w:r>
            <w:r/>
          </w:p>
        </w:tc>
        <w:tc>
          <w:tcPr>
            <w:tcW w:w="4602" w:type="dxa"/>
            <w:vAlign w:val="center"/>
            <w:textDirection w:val="lrTb"/>
            <w:noWrap w:val="false"/>
          </w:tcPr>
          <w:p>
            <w:pPr>
              <w:pStyle w:val="1072"/>
              <w:jc w:val="center"/>
              <w:widowControl w:val="off"/>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竞争性磋商文件中的其他实质性要求</w:t>
            </w:r>
            <w:r>
              <w:rPr>
                <w:rFonts w:ascii="仿宋" w:hAnsi="仿宋" w:eastAsia="仿宋" w:cs="仿宋"/>
                <w:color w:val="000000"/>
                <w:sz w:val="24"/>
                <w:szCs w:val="24"/>
                <w:highlight w:val="none"/>
                <w:lang w:val="en-US" w:eastAsia="zh-CN" w:bidi="ar-SA"/>
              </w:rPr>
            </w:r>
            <w:r/>
          </w:p>
        </w:tc>
        <w:tc>
          <w:tcPr>
            <w:tcW w:w="2339" w:type="dxa"/>
            <w:vAlign w:val="center"/>
            <w:textDirection w:val="lrTb"/>
            <w:noWrap w:val="false"/>
          </w:tcPr>
          <w:p>
            <w:pPr>
              <w:pStyle w:val="1072"/>
              <w:jc w:val="both"/>
              <w:keepLines/>
              <w:keepNext/>
              <w:spacing w:line="390" w:lineRule="atLeast"/>
              <w:shd w:val="clear" w:color="auto" w:fill="ffffff"/>
              <w:widowControl w:val="off"/>
              <w:rPr>
                <w:rFonts w:ascii="仿宋" w:hAnsi="仿宋" w:eastAsia="仿宋" w:cs="仿宋"/>
                <w:color w:val="000000"/>
                <w:sz w:val="24"/>
                <w:szCs w:val="24"/>
                <w:highlight w:val="none"/>
                <w:lang w:val="en-US" w:eastAsia="zh-CN" w:bidi="ar-SA"/>
              </w:rPr>
              <w:outlineLvl w:val="2"/>
            </w:pPr>
            <w:r>
              <w:rPr>
                <w:rFonts w:ascii="仿宋" w:hAnsi="仿宋" w:eastAsia="仿宋" w:cs="仿宋"/>
                <w:color w:val="000000"/>
                <w:sz w:val="24"/>
                <w:szCs w:val="24"/>
                <w:highlight w:val="none"/>
                <w:lang w:val="en-US" w:eastAsia="zh-CN" w:bidi="ar-SA"/>
              </w:rPr>
            </w:r>
            <w:r/>
          </w:p>
        </w:tc>
      </w:tr>
    </w:tbl>
    <w:p>
      <w:pPr>
        <w:pStyle w:val="1072"/>
        <w:spacing w:line="360" w:lineRule="auto"/>
        <w:rPr>
          <w:rStyle w:val="1148"/>
          <w:rFonts w:ascii="仿宋" w:hAnsi="仿宋" w:cs="仿宋"/>
          <w:color w:val="000000"/>
          <w:highlight w:val="none"/>
        </w:rPr>
      </w:pPr>
      <w:r>
        <w:rPr>
          <w:rFonts w:hint="eastAsia" w:ascii="仿宋" w:hAnsi="仿宋" w:eastAsia="仿宋" w:cs="仿宋"/>
          <w:color w:val="000000"/>
          <w:sz w:val="24"/>
          <w:szCs w:val="24"/>
          <w:highlight w:val="none"/>
          <w:lang w:val="zh-CN"/>
        </w:rPr>
        <w:t xml:space="preserve">供应商名称：</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2"/>
          <w:highlight w:val="none"/>
        </w:rPr>
        <w:t xml:space="preserve">）</w:t>
      </w:r>
      <w:r>
        <w:rPr>
          <w:rStyle w:val="1148"/>
          <w:rFonts w:ascii="仿宋" w:hAnsi="仿宋" w:cs="仿宋"/>
          <w:color w:val="000000"/>
          <w:highlight w:val="none"/>
        </w:rPr>
      </w:r>
      <w:r/>
    </w:p>
    <w:p>
      <w:pPr>
        <w:pStyle w:val="1072"/>
        <w:spacing w:line="360" w:lineRule="auto"/>
        <w:rPr>
          <w:rStyle w:val="1148"/>
          <w:rFonts w:ascii="仿宋" w:hAnsi="仿宋" w:cs="仿宋"/>
          <w:color w:val="000000"/>
          <w:highlight w:val="none"/>
        </w:rPr>
      </w:pPr>
      <w:r/>
      <w:bookmarkStart w:id="193" w:name="_Toc12161"/>
      <w:r/>
      <w:bookmarkStart w:id="194" w:name="_Toc13268"/>
      <w:r/>
      <w:bookmarkStart w:id="195" w:name="_Toc25321"/>
      <w:r/>
      <w:bookmarkStart w:id="196" w:name="_Toc3857"/>
      <w:r/>
      <w:bookmarkStart w:id="197" w:name="_Toc10251"/>
      <w:r/>
      <w:bookmarkStart w:id="198" w:name="_Toc1040"/>
      <w:r/>
      <w:bookmarkStart w:id="199" w:name="_Toc13260"/>
      <w:r/>
      <w:bookmarkStart w:id="200" w:name="_Toc17278"/>
      <w:r>
        <w:rPr>
          <w:rStyle w:val="1148"/>
          <w:rFonts w:hint="eastAsia" w:ascii="仿宋" w:hAnsi="仿宋" w:cs="仿宋"/>
          <w:color w:val="000000"/>
          <w:highlight w:val="none"/>
        </w:rPr>
        <w:t xml:space="preserve">（注：满足采购文件要求，详见竞争性磋商须知。）</w:t>
      </w:r>
      <w:bookmarkEnd w:id="193"/>
      <w:r/>
      <w:bookmarkEnd w:id="194"/>
      <w:r/>
      <w:bookmarkEnd w:id="195"/>
      <w:r/>
      <w:bookmarkEnd w:id="196"/>
      <w:r/>
      <w:bookmarkEnd w:id="197"/>
      <w:r/>
      <w:bookmarkEnd w:id="198"/>
      <w:r/>
      <w:bookmarkEnd w:id="199"/>
      <w:r/>
      <w:bookmarkEnd w:id="200"/>
      <w:r>
        <w:rPr>
          <w:rStyle w:val="1148"/>
          <w:rFonts w:ascii="仿宋" w:hAnsi="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eastAsia="仿宋" w:cs="仿宋"/>
          <w:color w:val="000000"/>
          <w:highlight w:val="none"/>
        </w:rPr>
      </w:r>
      <w:r/>
    </w:p>
    <w:p>
      <w:pPr>
        <w:pStyle w:val="1149"/>
        <w:keepLines w:val="0"/>
        <w:tabs>
          <w:tab w:val="left" w:pos="1440" w:leader="none"/>
          <w:tab w:val="left" w:pos="5670" w:leader="none"/>
        </w:tabs>
        <w:rPr>
          <w:rFonts w:ascii="仿宋" w:hAnsi="仿宋" w:eastAsia="仿宋" w:cs="仿宋"/>
          <w:color w:val="000000"/>
          <w:sz w:val="24"/>
          <w:highlight w:val="none"/>
        </w:rPr>
      </w:pPr>
      <w:r/>
      <w:bookmarkStart w:id="201" w:name="_Toc7976"/>
      <w:r/>
      <w:bookmarkStart w:id="202" w:name="_Toc31952"/>
      <w:r/>
      <w:bookmarkStart w:id="203" w:name="_Toc1841"/>
      <w:r>
        <w:rPr>
          <w:rFonts w:hint="eastAsia" w:ascii="仿宋" w:hAnsi="仿宋" w:eastAsia="仿宋" w:cs="仿宋"/>
          <w:color w:val="000000"/>
          <w:sz w:val="24"/>
          <w:highlight w:val="none"/>
        </w:rPr>
        <w:t xml:space="preserve">四、综合评审评分项</w:t>
      </w:r>
      <w:bookmarkEnd w:id="201"/>
      <w:r/>
      <w:bookmarkEnd w:id="202"/>
      <w:r/>
      <w:bookmarkEnd w:id="203"/>
      <w:r>
        <w:rPr>
          <w:rFonts w:ascii="仿宋" w:hAnsi="仿宋" w:eastAsia="仿宋" w:cs="仿宋"/>
          <w:color w:val="000000"/>
          <w:sz w:val="24"/>
          <w:highlight w:val="none"/>
        </w:rPr>
      </w:r>
      <w:r/>
    </w:p>
    <w:p>
      <w:pPr>
        <w:pStyle w:val="1072"/>
        <w:spacing w:line="360" w:lineRule="auto"/>
        <w:rPr>
          <w:rStyle w:val="1148"/>
          <w:rFonts w:ascii="仿宋" w:hAnsi="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bookmarkStart w:id="204" w:name="_Toc5779"/>
      <w:r/>
      <w:bookmarkStart w:id="205" w:name="_Toc24265"/>
      <w:r/>
      <w:bookmarkStart w:id="206" w:name="_Toc32221"/>
      <w:r/>
      <w:bookmarkStart w:id="207" w:name="_Toc22071"/>
      <w:r/>
      <w:bookmarkStart w:id="208" w:name="_Toc25002"/>
      <w:r/>
      <w:bookmarkStart w:id="209" w:name="_Toc27526"/>
      <w:r/>
      <w:bookmarkStart w:id="210" w:name="_Toc32704"/>
      <w:r/>
      <w:bookmarkStart w:id="211" w:name="_Toc11187"/>
      <w:r/>
      <w:bookmarkStart w:id="212" w:name="_Toc16197"/>
      <w:r>
        <w:rPr>
          <w:rStyle w:val="1148"/>
          <w:rFonts w:hint="eastAsia" w:ascii="仿宋" w:hAnsi="仿宋" w:cs="仿宋"/>
          <w:color w:val="000000"/>
          <w:highlight w:val="none"/>
        </w:rPr>
        <w:t xml:space="preserve">（注：详见第三章 评审标准。）</w:t>
      </w:r>
      <w:bookmarkEnd w:id="204"/>
      <w:r/>
      <w:bookmarkEnd w:id="205"/>
      <w:r/>
      <w:bookmarkEnd w:id="206"/>
      <w:r/>
      <w:bookmarkEnd w:id="207"/>
      <w:r/>
      <w:bookmarkEnd w:id="208"/>
      <w:r/>
      <w:bookmarkEnd w:id="209"/>
      <w:r/>
      <w:bookmarkEnd w:id="210"/>
      <w:r/>
      <w:bookmarkEnd w:id="211"/>
      <w:r/>
      <w:bookmarkEnd w:id="212"/>
      <w:r>
        <w:rPr>
          <w:rStyle w:val="1148"/>
          <w:rFonts w:ascii="仿宋" w:hAnsi="仿宋" w:cs="仿宋"/>
          <w:color w:val="000000"/>
          <w:highlight w:val="none"/>
        </w:rPr>
      </w:r>
      <w:r/>
    </w:p>
    <w:p>
      <w:pPr>
        <w:pStyle w:val="1149"/>
        <w:keepLines w:val="0"/>
        <w:tabs>
          <w:tab w:val="left" w:pos="1440" w:leader="none"/>
          <w:tab w:val="left" w:pos="5670" w:leader="none"/>
        </w:tabs>
        <w:rPr>
          <w:rFonts w:ascii="仿宋" w:hAnsi="仿宋" w:eastAsia="仿宋" w:cs="仿宋"/>
          <w:color w:val="000000"/>
          <w:sz w:val="24"/>
          <w:highlight w:val="none"/>
        </w:rPr>
      </w:pPr>
      <w:r/>
      <w:bookmarkStart w:id="213" w:name="_Toc32248"/>
      <w:r>
        <w:rPr>
          <w:rFonts w:hint="eastAsia" w:ascii="仿宋" w:hAnsi="仿宋" w:eastAsia="仿宋" w:cs="仿宋"/>
          <w:color w:val="000000"/>
          <w:sz w:val="24"/>
          <w:highlight w:val="none"/>
        </w:rPr>
        <w:t xml:space="preserve">五、价格折扣文件格式</w:t>
      </w:r>
      <w:bookmarkEnd w:id="213"/>
      <w:r>
        <w:rPr>
          <w:rFonts w:ascii="仿宋" w:hAnsi="仿宋" w:eastAsia="仿宋" w:cs="仿宋"/>
          <w:color w:val="000000"/>
          <w:sz w:val="24"/>
          <w:highlight w:val="none"/>
        </w:rPr>
      </w:r>
      <w:r/>
    </w:p>
    <w:p>
      <w:pPr>
        <w:pStyle w:val="1072"/>
        <w:spacing w:line="360" w:lineRule="auto"/>
        <w:rPr>
          <w:rFonts w:ascii="仿宋" w:hAnsi="仿宋" w:eastAsia="仿宋" w:cs="仿宋"/>
          <w:b/>
          <w:bCs/>
          <w:color w:val="000000"/>
          <w:sz w:val="24"/>
          <w:szCs w:val="22"/>
          <w:highlight w:val="none"/>
        </w:rPr>
        <w:outlineLvl w:val="2"/>
      </w:pPr>
      <w:r/>
      <w:bookmarkStart w:id="214" w:name="_Toc31561"/>
      <w:r/>
      <w:bookmarkStart w:id="215" w:name="_Toc24236"/>
      <w:r>
        <w:rPr>
          <w:rFonts w:hint="eastAsia" w:ascii="仿宋" w:hAnsi="仿宋" w:eastAsia="仿宋" w:cs="仿宋"/>
          <w:b/>
          <w:bCs/>
          <w:color w:val="000000"/>
          <w:sz w:val="24"/>
          <w:szCs w:val="22"/>
          <w:highlight w:val="none"/>
        </w:rPr>
        <w:t xml:space="preserve">1、中小企业声明函</w:t>
      </w:r>
      <w:bookmarkEnd w:id="214"/>
      <w:r/>
      <w:bookmarkEnd w:id="215"/>
      <w:r>
        <w:rPr>
          <w:rFonts w:ascii="仿宋" w:hAnsi="仿宋" w:eastAsia="仿宋" w:cs="仿宋"/>
          <w:b/>
          <w:bCs/>
          <w:color w:val="000000"/>
          <w:sz w:val="24"/>
          <w:szCs w:val="22"/>
          <w:highlight w:val="none"/>
        </w:rPr>
      </w:r>
      <w:r/>
    </w:p>
    <w:p>
      <w:pPr>
        <w:pStyle w:val="1072"/>
        <w:ind w:firstLine="602"/>
        <w:jc w:val="center"/>
        <w:spacing w:line="360" w:lineRule="auto"/>
        <w:rPr>
          <w:rFonts w:ascii="仿宋" w:hAnsi="仿宋" w:eastAsia="仿宋" w:cs="仿宋"/>
          <w:b/>
          <w:bCs/>
          <w:color w:val="000000"/>
          <w:sz w:val="24"/>
          <w:szCs w:val="22"/>
          <w:highlight w:val="none"/>
        </w:rPr>
      </w:pPr>
      <w:r>
        <w:rPr>
          <w:rFonts w:hint="eastAsia" w:ascii="仿宋" w:hAnsi="仿宋" w:eastAsia="仿宋" w:cs="仿宋"/>
          <w:b/>
          <w:bCs/>
          <w:color w:val="000000"/>
          <w:sz w:val="30"/>
          <w:szCs w:val="30"/>
          <w:highlight w:val="none"/>
        </w:rPr>
        <w:t xml:space="preserve">中小企业声明函（服务）</w:t>
      </w:r>
      <w:r>
        <w:rPr>
          <w:rFonts w:ascii="仿宋" w:hAnsi="仿宋" w:eastAsia="仿宋" w:cs="仿宋"/>
          <w:b/>
          <w:bCs/>
          <w:color w:val="000000"/>
          <w:sz w:val="24"/>
          <w:szCs w:val="22"/>
          <w:highlight w:val="none"/>
        </w:rPr>
      </w:r>
      <w:r/>
    </w:p>
    <w:p>
      <w:pPr>
        <w:pStyle w:val="1072"/>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本公司（联合体）郑重声明，根据《政府采购促进中小企业发展管理办法》(财库〔2020〕46号)的规定，本公司（联合体）参加</w:t>
      </w:r>
      <w:r>
        <w:rPr>
          <w:rFonts w:hint="eastAsia" w:ascii="仿宋" w:hAnsi="仿宋" w:eastAsia="仿宋" w:cs="仿宋"/>
          <w:color w:val="000000"/>
          <w:sz w:val="24"/>
          <w:szCs w:val="22"/>
          <w:highlight w:val="none"/>
          <w:u w:val="single"/>
        </w:rPr>
        <w:t xml:space="preserve">XXXXXXXXXXXXXXXX</w:t>
      </w:r>
      <w:r>
        <w:rPr>
          <w:rFonts w:hint="eastAsia" w:ascii="仿宋" w:hAnsi="仿宋" w:eastAsia="仿宋" w:cs="仿宋"/>
          <w:color w:val="000000"/>
          <w:sz w:val="24"/>
          <w:szCs w:val="22"/>
          <w:highlight w:val="none"/>
        </w:rPr>
        <w:t xml:space="preserve">（单位名称）采购编号为</w:t>
      </w:r>
      <w:r>
        <w:rPr>
          <w:rFonts w:hint="eastAsia" w:ascii="仿宋" w:hAnsi="仿宋" w:eastAsia="仿宋" w:cs="仿宋"/>
          <w:color w:val="000000"/>
          <w:sz w:val="24"/>
          <w:szCs w:val="22"/>
          <w:highlight w:val="none"/>
          <w:u w:val="single"/>
        </w:rPr>
        <w:t xml:space="preserve">XXXXXXXXXXXXXX</w:t>
      </w:r>
      <w:r>
        <w:rPr>
          <w:rFonts w:hint="eastAsia" w:ascii="仿宋" w:hAnsi="仿宋" w:eastAsia="仿宋" w:cs="仿宋"/>
          <w:color w:val="000000"/>
          <w:sz w:val="24"/>
          <w:szCs w:val="22"/>
          <w:highlight w:val="none"/>
        </w:rPr>
        <w:t xml:space="preserve">项目（分包号：</w:t>
      </w:r>
      <w:r>
        <w:rPr>
          <w:rFonts w:hint="eastAsia" w:ascii="仿宋" w:hAnsi="仿宋" w:eastAsia="仿宋" w:cs="仿宋"/>
          <w:color w:val="000000"/>
          <w:sz w:val="24"/>
          <w:szCs w:val="22"/>
          <w:highlight w:val="none"/>
          <w:u w:val="single"/>
        </w:rPr>
        <w:t xml:space="preserve">XXX</w:t>
      </w:r>
      <w:r>
        <w:rPr>
          <w:rFonts w:hint="eastAsia" w:ascii="仿宋" w:hAnsi="仿宋" w:eastAsia="仿宋" w:cs="仿宋"/>
          <w:color w:val="000000"/>
          <w:sz w:val="24"/>
          <w:szCs w:val="22"/>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仿宋" w:hAnsi="仿宋" w:eastAsia="仿宋" w:cs="仿宋"/>
          <w:color w:val="000000"/>
          <w:sz w:val="24"/>
          <w:szCs w:val="22"/>
          <w:highlight w:val="none"/>
        </w:rPr>
      </w:r>
      <w:r/>
    </w:p>
    <w:p>
      <w:pPr>
        <w:pStyle w:val="1072"/>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1.</w:t>
      </w:r>
      <w:bookmarkStart w:id="216" w:name="OLE_LINK6"/>
      <w:r/>
      <w:bookmarkStart w:id="217" w:name="OLE_LINK7"/>
      <w:r>
        <w:rPr>
          <w:rFonts w:hint="eastAsia" w:ascii="仿宋" w:hAnsi="仿宋" w:eastAsia="仿宋" w:cs="仿宋"/>
          <w:color w:val="000000"/>
          <w:sz w:val="24"/>
          <w:szCs w:val="22"/>
          <w:highlight w:val="none"/>
          <w:u w:val="single"/>
        </w:rPr>
        <w:t xml:space="preserve">      </w:t>
      </w:r>
      <w:bookmarkEnd w:id="216"/>
      <w:r>
        <w:rPr>
          <w:rFonts w:hint="eastAsia" w:ascii="仿宋" w:hAnsi="仿宋" w:eastAsia="仿宋" w:cs="仿宋"/>
          <w:color w:val="000000"/>
          <w:sz w:val="24"/>
          <w:szCs w:val="22"/>
          <w:highlight w:val="none"/>
        </w:rPr>
        <w:t xml:space="preserve">（标的名称）属于</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行业（磋商文件中明确的所属行业）；承接企业为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（企业名称），从业人员</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人，营业收入为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万元，资产总额为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w:t>
      </w:r>
      <w:r>
        <w:rPr>
          <w:rFonts w:hint="eastAsia" w:ascii="仿宋" w:hAnsi="仿宋" w:eastAsia="仿宋" w:cs="仿宋"/>
          <w:sz w:val="24"/>
          <w:szCs w:val="24"/>
        </w:rPr>
        <w:t xml:space="preserve">属于</w:t>
      </w:r>
      <w:r>
        <w:rPr>
          <w:rFonts w:ascii="Wingdings" w:hAnsi="Wingdings" w:eastAsia="Wingdings" w:cs="Wingdings"/>
          <w:sz w:val="24"/>
          <w:szCs w:val="24"/>
          <w:u w:val="none"/>
        </w:rPr>
        <w:t xml:space="preserve">¨</w:t>
      </w:r>
      <w:r>
        <w:rPr>
          <w:rFonts w:hint="eastAsia" w:ascii="仿宋" w:hAnsi="仿宋" w:eastAsia="仿宋" w:cs="仿宋"/>
          <w:sz w:val="24"/>
          <w:szCs w:val="24"/>
          <w:u w:val="none"/>
          <w:lang w:eastAsia="zh-CN"/>
        </w:rPr>
        <w:t xml:space="preserve">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微型企业</w:t>
      </w:r>
      <w:r>
        <w:rPr>
          <w:rFonts w:hint="eastAsia" w:ascii="仿宋" w:hAnsi="仿宋" w:eastAsia="仿宋" w:cs="仿宋"/>
          <w:color w:val="000000"/>
          <w:sz w:val="24"/>
          <w:szCs w:val="22"/>
          <w:highlight w:val="none"/>
        </w:rPr>
        <w:t xml:space="preserve">。</w:t>
      </w:r>
      <w:bookmarkEnd w:id="217"/>
      <w:r>
        <w:rPr>
          <w:rFonts w:hint="eastAsia" w:ascii="仿宋" w:hAnsi="仿宋" w:eastAsia="仿宋" w:cs="仿宋"/>
          <w:color w:val="000000"/>
          <w:sz w:val="24"/>
          <w:szCs w:val="22"/>
          <w:highlight w:val="none"/>
        </w:rPr>
      </w:r>
      <w:r/>
    </w:p>
    <w:p>
      <w:pPr>
        <w:pStyle w:val="1072"/>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2.</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（标的名称）属于</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行业（磋商文件中明确的所属行业）；承接企业为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（企业名称），从业人员</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人，营业收入为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万元，资产总额为</w:t>
      </w:r>
      <w:r>
        <w:rPr>
          <w:rFonts w:hint="eastAsia" w:ascii="仿宋" w:hAnsi="仿宋" w:eastAsia="仿宋" w:cs="仿宋"/>
          <w:color w:val="000000"/>
          <w:sz w:val="24"/>
          <w:szCs w:val="22"/>
          <w:highlight w:val="none"/>
          <w:u w:val="single"/>
        </w:rPr>
        <w:t xml:space="preserve">      </w:t>
      </w:r>
      <w:r>
        <w:rPr>
          <w:rFonts w:hint="eastAsia" w:ascii="仿宋" w:hAnsi="仿宋" w:eastAsia="仿宋" w:cs="仿宋"/>
          <w:color w:val="000000"/>
          <w:sz w:val="24"/>
          <w:szCs w:val="22"/>
          <w:highlight w:val="none"/>
        </w:rPr>
        <w:t xml:space="preserve">万元，</w:t>
      </w:r>
      <w:r>
        <w:rPr>
          <w:rFonts w:hint="eastAsia" w:ascii="仿宋" w:hAnsi="仿宋" w:eastAsia="仿宋" w:cs="仿宋"/>
          <w:sz w:val="24"/>
          <w:szCs w:val="24"/>
        </w:rPr>
        <w:t xml:space="preserve">属于</w:t>
      </w:r>
      <w:r>
        <w:rPr>
          <w:rFonts w:ascii="Wingdings" w:hAnsi="Wingdings" w:eastAsia="Wingdings" w:cs="Wingdings"/>
          <w:sz w:val="24"/>
          <w:szCs w:val="24"/>
          <w:u w:val="none"/>
        </w:rPr>
        <w:t xml:space="preserve">¨</w:t>
      </w:r>
      <w:r>
        <w:rPr>
          <w:rFonts w:hint="eastAsia" w:ascii="仿宋" w:hAnsi="仿宋" w:eastAsia="仿宋" w:cs="仿宋"/>
          <w:sz w:val="24"/>
          <w:szCs w:val="24"/>
          <w:u w:val="none"/>
          <w:lang w:eastAsia="zh-CN"/>
        </w:rPr>
        <w:t xml:space="preserve">中型企业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小型企业</w:t>
      </w:r>
      <w:r>
        <w:rPr>
          <w:rFonts w:hint="eastAsia" w:ascii="仿宋" w:hAnsi="仿宋" w:eastAsia="仿宋" w:cs="仿宋"/>
          <w:sz w:val="24"/>
          <w:szCs w:val="24"/>
          <w:u w:val="none"/>
          <w:lang w:val="en-US" w:eastAsia="zh-CN"/>
        </w:rPr>
        <w:t xml:space="preserve"> </w:t>
      </w:r>
      <w:r>
        <w:rPr>
          <w:rFonts w:ascii="Wingdings" w:hAnsi="Wingdings" w:eastAsia="Wingdings" w:cs="Wingdings"/>
          <w:sz w:val="24"/>
          <w:szCs w:val="24"/>
          <w:u w:val="none"/>
        </w:rPr>
        <w:t xml:space="preserve">¨</w:t>
      </w:r>
      <w:r>
        <w:rPr>
          <w:rFonts w:hint="eastAsia" w:ascii="仿宋" w:hAnsi="仿宋" w:eastAsia="仿宋" w:cs="仿宋"/>
          <w:sz w:val="24"/>
          <w:szCs w:val="24"/>
          <w:u w:val="none"/>
        </w:rPr>
        <w:t xml:space="preserve">微型企业</w:t>
      </w: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2"/>
          <w:highlight w:val="none"/>
        </w:rPr>
      </w:r>
      <w:r/>
    </w:p>
    <w:p>
      <w:pPr>
        <w:pStyle w:val="1072"/>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w:t>
      </w:r>
      <w:r>
        <w:rPr>
          <w:rFonts w:hint="eastAsia" w:ascii="仿宋" w:hAnsi="仿宋" w:eastAsia="仿宋" w:cs="仿宋"/>
          <w:color w:val="000000"/>
          <w:sz w:val="24"/>
          <w:szCs w:val="22"/>
          <w:highlight w:val="none"/>
        </w:rPr>
      </w:r>
      <w:r/>
    </w:p>
    <w:p>
      <w:pPr>
        <w:pStyle w:val="1072"/>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2"/>
          <w:highlight w:val="none"/>
        </w:rPr>
      </w:r>
      <w:r/>
    </w:p>
    <w:p>
      <w:pPr>
        <w:pStyle w:val="1072"/>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本企业对上述声明内容的真实性负责，如有虚假，将依法承担相应责任。</w:t>
      </w:r>
      <w:r>
        <w:rPr>
          <w:rFonts w:hint="eastAsia" w:ascii="仿宋" w:hAnsi="仿宋" w:eastAsia="仿宋" w:cs="仿宋"/>
          <w:color w:val="000000"/>
          <w:sz w:val="24"/>
          <w:szCs w:val="22"/>
          <w:highlight w:val="none"/>
        </w:rPr>
      </w:r>
      <w:r/>
    </w:p>
    <w:p>
      <w:pPr>
        <w:pStyle w:val="1072"/>
        <w:ind w:firstLine="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p>
      <w:pPr>
        <w:pStyle w:val="1072"/>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                                      企业名称：（加盖电子公章）</w:t>
      </w:r>
      <w:r>
        <w:rPr>
          <w:rFonts w:hint="eastAsia" w:ascii="仿宋" w:hAnsi="仿宋" w:eastAsia="仿宋" w:cs="仿宋"/>
          <w:color w:val="000000"/>
          <w:sz w:val="24"/>
          <w:szCs w:val="22"/>
          <w:highlight w:val="none"/>
        </w:rPr>
      </w:r>
      <w:r/>
    </w:p>
    <w:p>
      <w:pPr>
        <w:pStyle w:val="1072"/>
        <w:ind w:firstLine="480"/>
        <w:jc w:val="right"/>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日    期：</w:t>
      </w:r>
      <w:r>
        <w:rPr>
          <w:rFonts w:hint="eastAsia" w:ascii="仿宋" w:hAnsi="仿宋" w:eastAsia="仿宋" w:cs="仿宋"/>
          <w:color w:val="000000"/>
          <w:sz w:val="24"/>
          <w:szCs w:val="22"/>
          <w:highlight w:val="none"/>
        </w:rPr>
      </w:r>
      <w:r/>
    </w:p>
    <w:p>
      <w:pPr>
        <w:pStyle w:val="1072"/>
        <w:ind w:firstLine="480"/>
        <w:jc w:val="right"/>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r>
      <w:r/>
    </w:p>
    <w:p>
      <w:pPr>
        <w:pStyle w:val="1072"/>
        <w:ind w:firstLine="480"/>
        <w:spacing w:line="360" w:lineRule="auto"/>
        <w:rPr>
          <w:rFonts w:hint="eastAsia"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备注：1.从业人员、营业收入、资产总额填报上一年度数据，无上一年度数据的新成立企业可不填报。2.在所属企业类型前的内打“√”。3.供应商如不提供此声明函，不得参加专门面向中小企业采购项目或者不得享受小微企业价格扣除政策。项目清单中列示的所有服务，供应商须在声明函中逐项列示并明确承接企业的类型，如有缺失将按“不</w:t>
      </w:r>
      <w:r>
        <w:rPr>
          <w:rFonts w:hint="eastAsia" w:ascii="仿宋" w:hAnsi="仿宋" w:eastAsia="仿宋" w:cs="仿宋"/>
          <w:color w:val="000000"/>
          <w:sz w:val="24"/>
          <w:szCs w:val="22"/>
          <w:highlight w:val="none"/>
        </w:rPr>
      </w:r>
      <w:r/>
    </w:p>
    <w:p>
      <w:pPr>
        <w:pStyle w:val="1072"/>
        <w:ind w:firstLine="480"/>
        <w:spacing w:line="360" w:lineRule="auto"/>
        <w:rPr>
          <w:rFonts w:ascii="仿宋" w:hAnsi="仿宋" w:eastAsia="仿宋" w:cs="仿宋"/>
          <w:color w:val="000000"/>
          <w:sz w:val="24"/>
          <w:szCs w:val="22"/>
          <w:highlight w:val="none"/>
        </w:rPr>
      </w:pPr>
      <w:r>
        <w:rPr>
          <w:rFonts w:hint="eastAsia" w:ascii="仿宋" w:hAnsi="仿宋" w:eastAsia="仿宋" w:cs="仿宋"/>
          <w:color w:val="000000"/>
          <w:sz w:val="24"/>
          <w:szCs w:val="22"/>
          <w:highlight w:val="none"/>
        </w:rPr>
        <w:t xml:space="preserve">提供声明函”处理。此声明函将随成交结果同时公告，接受社会监督。4.服务采购项目中，服务的承接商应当为中小企业，不对其中涉及的货物的制造商、工程的承建商作出要求。</w:t>
      </w:r>
      <w:r>
        <w:rPr>
          <w:rFonts w:ascii="仿宋" w:hAnsi="仿宋" w:eastAsia="仿宋" w:cs="仿宋"/>
          <w:color w:val="000000"/>
          <w:sz w:val="24"/>
          <w:szCs w:val="22"/>
          <w:highlight w:val="none"/>
        </w:rPr>
      </w:r>
      <w:r/>
    </w:p>
    <w:p>
      <w:pPr>
        <w:pStyle w:val="1072"/>
      </w:pPr>
      <w:r/>
      <w:r/>
    </w:p>
    <w:p>
      <w:pPr>
        <w:pStyle w:val="1072"/>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rPr>
          <w:rFonts w:ascii="仿宋" w:hAnsi="仿宋" w:eastAsia="仿宋" w:cs="仿宋"/>
          <w:b/>
          <w:bCs/>
          <w:color w:val="000000"/>
          <w:sz w:val="22"/>
          <w:highlight w:val="none"/>
        </w:rPr>
      </w:pPr>
      <w:r>
        <w:rPr>
          <w:rFonts w:hint="eastAsia" w:ascii="仿宋" w:hAnsi="仿宋" w:eastAsia="仿宋" w:cs="仿宋"/>
          <w:b/>
          <w:bCs/>
          <w:color w:val="000000"/>
          <w:sz w:val="22"/>
          <w:highlight w:val="none"/>
        </w:rPr>
        <w:br w:type="page" w:clear="all"/>
      </w:r>
      <w:r>
        <w:rPr>
          <w:rFonts w:ascii="仿宋" w:hAnsi="仿宋" w:eastAsia="仿宋" w:cs="仿宋"/>
          <w:b/>
          <w:bCs/>
          <w:color w:val="000000"/>
          <w:sz w:val="22"/>
          <w:highlight w:val="none"/>
        </w:rPr>
      </w:r>
      <w:r/>
    </w:p>
    <w:p>
      <w:pPr>
        <w:pStyle w:val="1072"/>
        <w:spacing w:line="360" w:lineRule="auto"/>
        <w:rPr>
          <w:rFonts w:ascii="仿宋" w:hAnsi="仿宋" w:eastAsia="仿宋" w:cs="仿宋"/>
          <w:b/>
          <w:bCs/>
          <w:color w:val="000000"/>
          <w:sz w:val="24"/>
          <w:szCs w:val="22"/>
          <w:highlight w:val="none"/>
        </w:rPr>
        <w:outlineLvl w:val="2"/>
      </w:pPr>
      <w:r/>
      <w:bookmarkStart w:id="218" w:name="_Toc14138"/>
      <w:r/>
      <w:bookmarkStart w:id="219" w:name="_Toc12632"/>
      <w:r>
        <w:rPr>
          <w:rFonts w:hint="eastAsia" w:ascii="仿宋" w:hAnsi="仿宋" w:eastAsia="仿宋" w:cs="仿宋"/>
          <w:b/>
          <w:bCs/>
          <w:color w:val="000000"/>
          <w:sz w:val="24"/>
          <w:szCs w:val="22"/>
          <w:highlight w:val="none"/>
        </w:rPr>
        <w:t xml:space="preserve">2、残疾人福利性单位声明函</w:t>
      </w:r>
      <w:bookmarkEnd w:id="218"/>
      <w:r/>
      <w:bookmarkEnd w:id="219"/>
      <w:r>
        <w:rPr>
          <w:rFonts w:ascii="仿宋" w:hAnsi="仿宋" w:eastAsia="仿宋" w:cs="仿宋"/>
          <w:b/>
          <w:bCs/>
          <w:color w:val="000000"/>
          <w:sz w:val="24"/>
          <w:szCs w:val="22"/>
          <w:highlight w:val="none"/>
        </w:rPr>
      </w:r>
      <w:r/>
    </w:p>
    <w:p>
      <w:pPr>
        <w:pStyle w:val="1072"/>
        <w:ind w:firstLine="0"/>
        <w:jc w:val="center"/>
        <w:spacing w:line="360" w:lineRule="auto"/>
        <w:rPr>
          <w:rFonts w:ascii="仿宋" w:hAnsi="仿宋" w:eastAsia="仿宋" w:cs="仿宋"/>
          <w:b/>
          <w:bCs/>
          <w:color w:val="000000"/>
          <w:sz w:val="30"/>
          <w:szCs w:val="30"/>
          <w:highlight w:val="none"/>
        </w:rPr>
      </w:pPr>
      <w:r>
        <w:rPr>
          <w:rFonts w:hint="eastAsia" w:ascii="仿宋" w:hAnsi="仿宋" w:eastAsia="仿宋" w:cs="仿宋"/>
          <w:b/>
          <w:bCs/>
          <w:color w:val="000000"/>
          <w:sz w:val="30"/>
          <w:szCs w:val="30"/>
          <w:highlight w:val="none"/>
        </w:rPr>
        <w:t xml:space="preserve">残疾人福利性单位声明函</w:t>
      </w:r>
      <w:r>
        <w:rPr>
          <w:rFonts w:ascii="仿宋" w:hAnsi="仿宋" w:eastAsia="仿宋" w:cs="仿宋"/>
          <w:b/>
          <w:bCs/>
          <w:color w:val="000000"/>
          <w:sz w:val="30"/>
          <w:szCs w:val="30"/>
          <w:highlight w:val="none"/>
        </w:rPr>
      </w:r>
      <w:r/>
    </w:p>
    <w:p>
      <w:pPr>
        <w:pStyle w:val="1072"/>
        <w:ind w:firstLine="480"/>
        <w:jc w:val="left"/>
        <w:spacing w:line="360" w:lineRule="auto"/>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 w:hAnsi="仿宋" w:eastAsia="仿宋" w:cs="仿宋"/>
          <w:color w:val="000000"/>
          <w:sz w:val="24"/>
          <w:szCs w:val="24"/>
          <w:highlight w:val="none"/>
        </w:rPr>
      </w:r>
      <w:r/>
    </w:p>
    <w:p>
      <w:pPr>
        <w:pStyle w:val="1072"/>
        <w:ind w:firstLine="480"/>
        <w:jc w:val="left"/>
        <w:spacing w:line="360" w:lineRule="auto"/>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本单位对上述声明的真实性负责。如有虚假，将依法承担相应责任。</w:t>
      </w:r>
      <w:r>
        <w:rPr>
          <w:rFonts w:ascii="仿宋" w:hAnsi="仿宋" w:eastAsia="仿宋" w:cs="仿宋"/>
          <w:color w:val="000000"/>
          <w:sz w:val="24"/>
          <w:szCs w:val="24"/>
          <w:highlight w:val="none"/>
        </w:rPr>
      </w:r>
      <w:r/>
    </w:p>
    <w:p>
      <w:pPr>
        <w:pStyle w:val="1072"/>
        <w:ind w:firstLine="5136"/>
        <w:jc w:val="left"/>
        <w:spacing w:line="440" w:lineRule="exact"/>
        <w:widowControl/>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72"/>
        <w:ind w:firstLine="5136"/>
        <w:jc w:val="left"/>
        <w:spacing w:line="440" w:lineRule="exact"/>
        <w:widowControl/>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72"/>
        <w:ind w:firstLine="4066"/>
        <w:jc w:val="left"/>
        <w:spacing w:line="360" w:lineRule="auto"/>
        <w:shd w:val="clear" w:color="auto" w:fill="ffffff"/>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供应商名称（加盖电子公章）：</w:t>
      </w:r>
      <w:r>
        <w:rPr>
          <w:rFonts w:hint="eastAsia" w:ascii="仿宋" w:hAnsi="仿宋" w:eastAsia="仿宋" w:cs="仿宋"/>
          <w:color w:val="000000"/>
          <w:sz w:val="24"/>
          <w:szCs w:val="24"/>
          <w:highlight w:val="none"/>
          <w:u w:val="single"/>
        </w:rPr>
        <w:t xml:space="preserve">            </w:t>
      </w:r>
      <w:r>
        <w:rPr>
          <w:rFonts w:ascii="仿宋" w:hAnsi="仿宋" w:eastAsia="仿宋" w:cs="仿宋"/>
          <w:color w:val="000000"/>
          <w:sz w:val="24"/>
          <w:szCs w:val="24"/>
          <w:highlight w:val="none"/>
        </w:rPr>
      </w:r>
      <w:r/>
    </w:p>
    <w:p>
      <w:pPr>
        <w:pStyle w:val="1072"/>
        <w:ind w:firstLine="4066"/>
        <w:jc w:val="left"/>
        <w:spacing w:line="360" w:lineRule="auto"/>
        <w:shd w:val="clear" w:color="auto" w:fill="ffffff"/>
        <w:widowControl/>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    期：   年    月    日</w:t>
      </w:r>
      <w:r>
        <w:rPr>
          <w:rFonts w:ascii="仿宋" w:hAnsi="仿宋" w:eastAsia="仿宋" w:cs="仿宋"/>
          <w:color w:val="000000"/>
          <w:sz w:val="24"/>
          <w:szCs w:val="24"/>
          <w:highlight w:val="none"/>
        </w:rPr>
      </w:r>
      <w:r/>
    </w:p>
    <w:p>
      <w:pPr>
        <w:pStyle w:val="1072"/>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p>
      <w:pPr>
        <w:pStyle w:val="1072"/>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p>
      <w:pPr>
        <w:pStyle w:val="1072"/>
        <w:spacing w:line="360" w:lineRule="auto"/>
        <w:rPr>
          <w:rFonts w:ascii="仿宋" w:hAnsi="仿宋" w:eastAsia="仿宋" w:cs="仿宋"/>
          <w:b/>
          <w:bCs/>
          <w:color w:val="000000"/>
          <w:sz w:val="24"/>
          <w:szCs w:val="22"/>
          <w:highlight w:val="none"/>
        </w:rPr>
        <w:outlineLvl w:val="2"/>
      </w:pPr>
      <w:r/>
      <w:bookmarkStart w:id="220" w:name="_Toc9449"/>
      <w:r/>
      <w:bookmarkStart w:id="221" w:name="_Toc1866"/>
      <w:r>
        <w:rPr>
          <w:rFonts w:hint="eastAsia" w:ascii="仿宋" w:hAnsi="仿宋" w:eastAsia="仿宋" w:cs="仿宋"/>
          <w:b/>
          <w:bCs/>
          <w:color w:val="000000"/>
          <w:sz w:val="24"/>
          <w:szCs w:val="22"/>
          <w:highlight w:val="none"/>
        </w:rPr>
        <w:t xml:space="preserve">3、属于监狱企业的证明文件</w:t>
      </w:r>
      <w:bookmarkEnd w:id="220"/>
      <w:r/>
      <w:bookmarkEnd w:id="221"/>
      <w:r>
        <w:rPr>
          <w:rFonts w:ascii="仿宋" w:hAnsi="仿宋" w:eastAsia="仿宋" w:cs="仿宋"/>
          <w:b/>
          <w:bCs/>
          <w:color w:val="000000"/>
          <w:sz w:val="24"/>
          <w:szCs w:val="22"/>
          <w:highlight w:val="none"/>
        </w:rPr>
      </w:r>
      <w:r/>
    </w:p>
    <w:p>
      <w:pPr>
        <w:pStyle w:val="1072"/>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（提供由省级以上监狱管理局、戒毒管理局(含新疆生产建设兵团)出具的属于监狱企业的证明文件）</w:t>
      </w:r>
      <w:r>
        <w:rPr>
          <w:rFonts w:ascii="仿宋" w:hAnsi="仿宋" w:eastAsia="仿宋" w:cs="仿宋"/>
          <w:color w:val="000000"/>
          <w:sz w:val="24"/>
          <w:szCs w:val="24"/>
          <w:highlight w:val="none"/>
        </w:rPr>
      </w:r>
      <w:r/>
    </w:p>
    <w:p>
      <w:pPr>
        <w:pStyle w:val="1072"/>
        <w:spacing w:line="360" w:lineRule="auto"/>
        <w:rPr>
          <w:rFonts w:ascii="仿宋" w:hAnsi="仿宋" w:eastAsia="仿宋" w:cs="仿宋"/>
          <w:b/>
          <w:bCs/>
          <w:color w:val="000000"/>
          <w:sz w:val="24"/>
          <w:szCs w:val="22"/>
          <w:highlight w:val="none"/>
        </w:rPr>
      </w:pPr>
      <w:r>
        <w:rPr>
          <w:rFonts w:ascii="仿宋" w:hAnsi="仿宋" w:eastAsia="仿宋" w:cs="仿宋"/>
          <w:b/>
          <w:bCs/>
          <w:color w:val="000000"/>
          <w:sz w:val="24"/>
          <w:szCs w:val="22"/>
          <w:highlight w:val="none"/>
        </w:rPr>
      </w:r>
      <w:r/>
    </w:p>
    <w:p>
      <w:pPr>
        <w:pStyle w:val="1072"/>
        <w:spacing w:line="360" w:lineRule="auto"/>
        <w:rPr>
          <w:rFonts w:ascii="仿宋" w:hAnsi="仿宋" w:eastAsia="仿宋" w:cs="仿宋"/>
          <w:b/>
          <w:bCs/>
          <w:color w:val="000000"/>
          <w:sz w:val="24"/>
          <w:szCs w:val="22"/>
          <w:highlight w:val="none"/>
        </w:rPr>
        <w:outlineLvl w:val="2"/>
      </w:pPr>
      <w:r/>
      <w:bookmarkStart w:id="222" w:name="_Toc4323"/>
      <w:r/>
      <w:bookmarkStart w:id="223" w:name="_Toc27054"/>
      <w:r>
        <w:rPr>
          <w:rFonts w:hint="eastAsia" w:ascii="仿宋" w:hAnsi="仿宋" w:eastAsia="仿宋" w:cs="仿宋"/>
          <w:b/>
          <w:bCs/>
          <w:color w:val="000000"/>
          <w:sz w:val="24"/>
          <w:szCs w:val="22"/>
          <w:highlight w:val="none"/>
        </w:rPr>
        <w:t xml:space="preserve">4、节能产品认证证书</w:t>
      </w:r>
      <w:bookmarkEnd w:id="222"/>
      <w:r/>
      <w:bookmarkEnd w:id="223"/>
      <w:r>
        <w:rPr>
          <w:rFonts w:ascii="仿宋" w:hAnsi="仿宋" w:eastAsia="仿宋" w:cs="仿宋"/>
          <w:b/>
          <w:bCs/>
          <w:color w:val="000000"/>
          <w:sz w:val="24"/>
          <w:szCs w:val="22"/>
          <w:highlight w:val="none"/>
        </w:rPr>
      </w:r>
      <w:r/>
    </w:p>
    <w:p>
      <w:pPr>
        <w:pStyle w:val="1072"/>
        <w:spacing w:before="240" w:line="360" w:lineRule="auto"/>
        <w:shd w:val="clear" w:color="auto" w:fill="ffffff"/>
        <w:widowControl/>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（提供国家确定的认证机构出具的、处于有效期之内的产品认证证书）</w:t>
      </w:r>
      <w:r>
        <w:rPr>
          <w:rFonts w:ascii="仿宋" w:hAnsi="仿宋" w:eastAsia="仿宋" w:cs="仿宋"/>
          <w:bCs/>
          <w:color w:val="000000"/>
          <w:sz w:val="24"/>
          <w:szCs w:val="24"/>
          <w:highlight w:val="none"/>
        </w:rPr>
      </w:r>
      <w:r/>
    </w:p>
    <w:p>
      <w:pPr>
        <w:pStyle w:val="1072"/>
        <w:spacing w:line="360" w:lineRule="auto"/>
        <w:rPr>
          <w:rFonts w:ascii="仿宋" w:hAnsi="仿宋" w:eastAsia="仿宋" w:cs="仿宋"/>
          <w:b/>
          <w:bCs/>
          <w:color w:val="000000"/>
          <w:szCs w:val="21"/>
          <w:highlight w:val="none"/>
        </w:rPr>
      </w:pPr>
      <w:r>
        <w:rPr>
          <w:rFonts w:ascii="仿宋" w:hAnsi="仿宋" w:eastAsia="仿宋" w:cs="仿宋"/>
          <w:b/>
          <w:bCs/>
          <w:color w:val="000000"/>
          <w:szCs w:val="21"/>
          <w:highlight w:val="none"/>
        </w:rPr>
      </w:r>
      <w:r/>
    </w:p>
    <w:p>
      <w:pPr>
        <w:pStyle w:val="1072"/>
        <w:spacing w:line="360" w:lineRule="auto"/>
        <w:rPr>
          <w:rFonts w:ascii="仿宋" w:hAnsi="仿宋" w:eastAsia="仿宋" w:cs="仿宋"/>
          <w:b/>
          <w:bCs/>
          <w:color w:val="000000"/>
          <w:sz w:val="24"/>
          <w:szCs w:val="22"/>
          <w:highlight w:val="none"/>
        </w:rPr>
        <w:outlineLvl w:val="2"/>
      </w:pPr>
      <w:r/>
      <w:bookmarkStart w:id="224" w:name="_Toc13934"/>
      <w:r/>
      <w:bookmarkStart w:id="225" w:name="_Toc22120"/>
      <w:r>
        <w:rPr>
          <w:rFonts w:hint="eastAsia" w:ascii="仿宋" w:hAnsi="仿宋" w:eastAsia="仿宋" w:cs="仿宋"/>
          <w:b/>
          <w:bCs/>
          <w:color w:val="000000"/>
          <w:sz w:val="24"/>
          <w:szCs w:val="22"/>
          <w:highlight w:val="none"/>
        </w:rPr>
        <w:t xml:space="preserve">5、环境标志产品认证证书</w:t>
      </w:r>
      <w:bookmarkEnd w:id="224"/>
      <w:r/>
      <w:bookmarkEnd w:id="225"/>
      <w:r>
        <w:rPr>
          <w:rFonts w:ascii="仿宋" w:hAnsi="仿宋" w:eastAsia="仿宋" w:cs="仿宋"/>
          <w:b/>
          <w:bCs/>
          <w:color w:val="000000"/>
          <w:sz w:val="24"/>
          <w:szCs w:val="22"/>
          <w:highlight w:val="none"/>
        </w:rPr>
      </w:r>
      <w:r/>
    </w:p>
    <w:p>
      <w:pPr>
        <w:pStyle w:val="1072"/>
        <w:spacing w:before="240" w:line="360" w:lineRule="auto"/>
        <w:shd w:val="clear" w:color="auto" w:fill="ffffff"/>
        <w:widowControl/>
        <w:rPr>
          <w:rFonts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（提供国家确定的认证机构出具的、处于有效期之内的产品认证证书）</w:t>
      </w:r>
      <w:r>
        <w:rPr>
          <w:rFonts w:ascii="仿宋" w:hAnsi="仿宋" w:eastAsia="仿宋" w:cs="仿宋"/>
          <w:bCs/>
          <w:color w:val="000000"/>
          <w:sz w:val="24"/>
          <w:szCs w:val="24"/>
          <w:highlight w:val="none"/>
        </w:rPr>
      </w:r>
      <w:r/>
    </w:p>
    <w:p>
      <w:pPr>
        <w:pStyle w:val="1072"/>
        <w:spacing w:line="360" w:lineRule="auto"/>
        <w:rPr>
          <w:rFonts w:ascii="仿宋" w:hAnsi="仿宋" w:eastAsia="仿宋" w:cs="仿宋"/>
          <w:b/>
          <w:bCs/>
          <w:color w:val="000000"/>
          <w:szCs w:val="21"/>
          <w:highlight w:val="none"/>
        </w:rPr>
      </w:pPr>
      <w:r>
        <w:rPr>
          <w:rFonts w:ascii="仿宋" w:hAnsi="仿宋" w:eastAsia="仿宋" w:cs="仿宋"/>
          <w:b/>
          <w:bCs/>
          <w:color w:val="000000"/>
          <w:szCs w:val="21"/>
          <w:highlight w:val="none"/>
        </w:rPr>
      </w:r>
      <w:r/>
    </w:p>
    <w:p>
      <w:pPr>
        <w:pStyle w:val="1072"/>
        <w:spacing w:line="360" w:lineRule="auto"/>
        <w:rPr>
          <w:rFonts w:ascii="仿宋" w:hAnsi="仿宋" w:eastAsia="仿宋" w:cs="仿宋"/>
          <w:b/>
          <w:bCs/>
          <w:color w:val="000000"/>
          <w:sz w:val="24"/>
          <w:szCs w:val="22"/>
          <w:highlight w:val="none"/>
        </w:rPr>
        <w:outlineLvl w:val="2"/>
      </w:pPr>
      <w:r/>
      <w:bookmarkStart w:id="226" w:name="_Toc21198"/>
      <w:r/>
      <w:bookmarkStart w:id="227" w:name="_Toc12214"/>
      <w:r>
        <w:rPr>
          <w:rFonts w:hint="eastAsia" w:ascii="仿宋" w:hAnsi="仿宋" w:eastAsia="仿宋" w:cs="仿宋"/>
          <w:b/>
          <w:bCs/>
          <w:color w:val="000000"/>
          <w:sz w:val="24"/>
          <w:szCs w:val="22"/>
          <w:highlight w:val="none"/>
        </w:rPr>
        <w:t xml:space="preserve">6、进口产品转让技术、消化吸收再创新方案</w:t>
      </w:r>
      <w:bookmarkEnd w:id="226"/>
      <w:r/>
      <w:bookmarkEnd w:id="227"/>
      <w:r>
        <w:rPr>
          <w:rFonts w:ascii="仿宋" w:hAnsi="仿宋" w:eastAsia="仿宋" w:cs="仿宋"/>
          <w:b/>
          <w:bCs/>
          <w:color w:val="000000"/>
          <w:sz w:val="24"/>
          <w:szCs w:val="22"/>
          <w:highlight w:val="none"/>
        </w:rPr>
      </w:r>
      <w:r/>
    </w:p>
    <w:p>
      <w:pPr>
        <w:pStyle w:val="1072"/>
        <w:spacing w:before="240" w:line="360" w:lineRule="auto"/>
        <w:shd w:val="clear" w:color="auto" w:fill="ffffff"/>
        <w:widowControl/>
        <w:rPr>
          <w:rFonts w:ascii="仿宋" w:hAnsi="仿宋" w:eastAsia="仿宋" w:cs="仿宋"/>
          <w:bCs/>
          <w:color w:val="000000"/>
          <w:sz w:val="24"/>
          <w:szCs w:val="24"/>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hint="eastAsia" w:ascii="仿宋" w:hAnsi="仿宋" w:eastAsia="仿宋" w:cs="仿宋"/>
          <w:bCs/>
          <w:color w:val="000000"/>
          <w:sz w:val="24"/>
          <w:szCs w:val="24"/>
          <w:highlight w:val="none"/>
        </w:rPr>
        <w:t xml:space="preserve">（对于允许进口产品参加的项目）</w:t>
      </w:r>
      <w:r>
        <w:rPr>
          <w:rFonts w:ascii="仿宋" w:hAnsi="仿宋" w:eastAsia="仿宋" w:cs="仿宋"/>
          <w:bCs/>
          <w:color w:val="000000"/>
          <w:sz w:val="24"/>
          <w:szCs w:val="24"/>
          <w:highlight w:val="none"/>
        </w:rPr>
      </w:r>
      <w:r/>
    </w:p>
    <w:p>
      <w:pPr>
        <w:pStyle w:val="1149"/>
        <w:keepLines w:val="0"/>
        <w:tabs>
          <w:tab w:val="left" w:pos="1440" w:leader="none"/>
          <w:tab w:val="left" w:pos="5670" w:leader="none"/>
        </w:tabs>
        <w:rPr>
          <w:rFonts w:ascii="仿宋" w:hAnsi="仿宋" w:eastAsia="仿宋" w:cs="仿宋"/>
          <w:color w:val="000000"/>
          <w:sz w:val="24"/>
          <w:highlight w:val="none"/>
        </w:rPr>
      </w:pPr>
      <w:r/>
      <w:bookmarkStart w:id="228" w:name="_Toc31439"/>
      <w:r>
        <w:rPr>
          <w:rFonts w:hint="eastAsia" w:ascii="仿宋" w:hAnsi="仿宋" w:eastAsia="仿宋" w:cs="仿宋"/>
          <w:color w:val="000000"/>
          <w:sz w:val="24"/>
          <w:highlight w:val="none"/>
        </w:rPr>
        <w:t xml:space="preserve">六、附件</w:t>
      </w:r>
      <w:bookmarkEnd w:id="228"/>
      <w:r>
        <w:rPr>
          <w:rFonts w:ascii="仿宋" w:hAnsi="仿宋" w:eastAsia="仿宋" w:cs="仿宋"/>
          <w:color w:val="000000"/>
          <w:sz w:val="24"/>
          <w:highlight w:val="none"/>
        </w:rPr>
      </w:r>
      <w:r/>
    </w:p>
    <w:p>
      <w:pPr>
        <w:pStyle w:val="1072"/>
        <w:spacing w:line="360" w:lineRule="auto"/>
        <w:rPr>
          <w:rFonts w:ascii="仿宋" w:hAnsi="仿宋" w:eastAsia="仿宋" w:cs="仿宋"/>
          <w:b/>
          <w:bCs/>
          <w:color w:val="000000"/>
          <w:sz w:val="24"/>
          <w:szCs w:val="22"/>
          <w:highlight w:val="none"/>
        </w:rPr>
        <w:outlineLvl w:val="2"/>
      </w:pPr>
      <w:r/>
      <w:bookmarkStart w:id="229" w:name="_Toc32362"/>
      <w:r/>
      <w:bookmarkStart w:id="230" w:name="_Toc23658"/>
      <w:r/>
      <w:bookmarkStart w:id="231" w:name="_Toc30726"/>
      <w:r/>
      <w:bookmarkStart w:id="232" w:name="_Toc15459"/>
      <w:r/>
      <w:bookmarkStart w:id="233" w:name="_Toc30560"/>
      <w:r/>
      <w:bookmarkStart w:id="234" w:name="_Toc4666"/>
      <w:r>
        <w:rPr>
          <w:rFonts w:hint="eastAsia" w:ascii="仿宋" w:hAnsi="仿宋" w:eastAsia="仿宋" w:cs="仿宋"/>
          <w:b/>
          <w:bCs/>
          <w:color w:val="000000"/>
          <w:sz w:val="24"/>
          <w:szCs w:val="22"/>
          <w:highlight w:val="none"/>
        </w:rPr>
        <w:t xml:space="preserve">附件一、供应商拟投入本项目服务人员一览表</w:t>
      </w:r>
      <w:bookmarkEnd w:id="229"/>
      <w:r/>
      <w:bookmarkEnd w:id="230"/>
      <w:r/>
      <w:bookmarkEnd w:id="231"/>
      <w:r/>
      <w:bookmarkEnd w:id="232"/>
      <w:r/>
      <w:bookmarkEnd w:id="233"/>
      <w:r/>
      <w:bookmarkEnd w:id="234"/>
      <w:r>
        <w:rPr>
          <w:rFonts w:ascii="仿宋" w:hAnsi="仿宋" w:eastAsia="仿宋" w:cs="仿宋"/>
          <w:b/>
          <w:bCs/>
          <w:color w:val="000000"/>
          <w:sz w:val="24"/>
          <w:szCs w:val="22"/>
          <w:highlight w:val="none"/>
        </w:rPr>
      </w:r>
      <w:r/>
    </w:p>
    <w:p>
      <w:pPr>
        <w:pStyle w:val="1072"/>
        <w:jc w:val="center"/>
        <w:rPr>
          <w:rFonts w:ascii="仿宋" w:hAnsi="仿宋" w:eastAsia="仿宋" w:cs="仿宋"/>
          <w:b/>
          <w:bCs/>
          <w:color w:val="000000"/>
          <w:sz w:val="32"/>
          <w:szCs w:val="32"/>
          <w:highlight w:val="none"/>
        </w:rPr>
      </w:pPr>
      <w:r/>
      <w:bookmarkStart w:id="235" w:name="_Toc22477"/>
      <w:r>
        <w:rPr>
          <w:rFonts w:hint="eastAsia" w:ascii="仿宋" w:hAnsi="仿宋" w:eastAsia="仿宋" w:cs="仿宋"/>
          <w:b/>
          <w:bCs/>
          <w:color w:val="000000"/>
          <w:sz w:val="32"/>
          <w:szCs w:val="32"/>
          <w:highlight w:val="none"/>
        </w:rPr>
        <w:t xml:space="preserve">供应商拟投入本项目服务人员一览表</w:t>
      </w:r>
      <w:bookmarkEnd w:id="235"/>
      <w:r>
        <w:rPr>
          <w:rFonts w:ascii="仿宋" w:hAnsi="仿宋" w:eastAsia="仿宋" w:cs="仿宋"/>
          <w:b/>
          <w:bCs/>
          <w:color w:val="000000"/>
          <w:sz w:val="32"/>
          <w:szCs w:val="32"/>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ind w:left="1200" w:hanging="1200"/>
        <w:spacing w:line="36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lang w:val="en-US"/>
        </w:rPr>
      </w:r>
      <w:r/>
    </w:p>
    <w:p>
      <w:pPr>
        <w:pStyle w:val="107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810"/>
        <w:gridCol w:w="795"/>
        <w:gridCol w:w="645"/>
        <w:gridCol w:w="675"/>
        <w:gridCol w:w="645"/>
        <w:gridCol w:w="975"/>
        <w:gridCol w:w="750"/>
        <w:gridCol w:w="1033"/>
        <w:gridCol w:w="975"/>
        <w:gridCol w:w="846"/>
      </w:tblGrid>
      <w:tr>
        <w:trPr>
          <w:trHeight w:val="1166"/>
        </w:trPr>
        <w:tc>
          <w:tcPr>
            <w:tcW w:w="610" w:type="dxa"/>
            <w:vAlign w:val="center"/>
            <w:textDirection w:val="lrTb"/>
            <w:noWrap w:val="false"/>
          </w:tcPr>
          <w:p>
            <w:pPr>
              <w:pStyle w:val="1072"/>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序号</w:t>
            </w:r>
            <w:r>
              <w:rPr>
                <w:rFonts w:ascii="仿宋" w:hAnsi="仿宋" w:eastAsia="仿宋" w:cs="仿宋"/>
                <w:b/>
                <w:color w:val="000000"/>
                <w:sz w:val="21"/>
                <w:highlight w:val="none"/>
                <w:lang w:val="en-US" w:eastAsia="zh-CN" w:bidi="ar-SA"/>
              </w:rPr>
            </w:r>
            <w:r/>
          </w:p>
        </w:tc>
        <w:tc>
          <w:tcPr>
            <w:tcW w:w="810" w:type="dxa"/>
            <w:vAlign w:val="center"/>
            <w:textDirection w:val="lrTb"/>
            <w:noWrap w:val="false"/>
          </w:tcPr>
          <w:p>
            <w:pPr>
              <w:pStyle w:val="1072"/>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姓名</w:t>
            </w:r>
            <w:r>
              <w:rPr>
                <w:rFonts w:ascii="仿宋" w:hAnsi="仿宋" w:eastAsia="仿宋" w:cs="仿宋"/>
                <w:b/>
                <w:color w:val="000000"/>
                <w:sz w:val="21"/>
                <w:highlight w:val="none"/>
                <w:lang w:val="en-US" w:eastAsia="zh-CN" w:bidi="ar-SA"/>
              </w:rPr>
            </w:r>
            <w:r/>
          </w:p>
        </w:tc>
        <w:tc>
          <w:tcPr>
            <w:tcW w:w="795" w:type="dxa"/>
            <w:vAlign w:val="center"/>
            <w:textDirection w:val="lrTb"/>
            <w:noWrap w:val="false"/>
          </w:tcPr>
          <w:p>
            <w:pPr>
              <w:pStyle w:val="1072"/>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性别</w:t>
            </w:r>
            <w:r>
              <w:rPr>
                <w:rFonts w:ascii="仿宋" w:hAnsi="仿宋" w:eastAsia="仿宋" w:cs="仿宋"/>
                <w:b/>
                <w:color w:val="000000"/>
                <w:sz w:val="21"/>
                <w:highlight w:val="none"/>
                <w:lang w:val="en-US" w:eastAsia="zh-CN" w:bidi="ar-SA"/>
              </w:rPr>
            </w:r>
            <w:r/>
          </w:p>
        </w:tc>
        <w:tc>
          <w:tcPr>
            <w:tcW w:w="645" w:type="dxa"/>
            <w:vAlign w:val="center"/>
            <w:textDirection w:val="lrTb"/>
            <w:noWrap w:val="false"/>
          </w:tcPr>
          <w:p>
            <w:pPr>
              <w:pStyle w:val="1072"/>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年龄</w:t>
            </w:r>
            <w:r>
              <w:rPr>
                <w:rFonts w:ascii="仿宋" w:hAnsi="仿宋" w:eastAsia="仿宋" w:cs="仿宋"/>
                <w:b/>
                <w:color w:val="000000"/>
                <w:sz w:val="21"/>
                <w:highlight w:val="none"/>
                <w:lang w:val="en-US" w:eastAsia="zh-CN" w:bidi="ar-SA"/>
              </w:rPr>
            </w:r>
            <w:r/>
          </w:p>
        </w:tc>
        <w:tc>
          <w:tcPr>
            <w:tcW w:w="675" w:type="dxa"/>
            <w:vAlign w:val="center"/>
            <w:textDirection w:val="lrTb"/>
            <w:noWrap w:val="false"/>
          </w:tcPr>
          <w:p>
            <w:pPr>
              <w:pStyle w:val="1072"/>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专业</w:t>
            </w:r>
            <w:r>
              <w:rPr>
                <w:rFonts w:ascii="仿宋" w:hAnsi="仿宋" w:eastAsia="仿宋" w:cs="仿宋"/>
                <w:b/>
                <w:color w:val="000000"/>
                <w:sz w:val="21"/>
                <w:highlight w:val="none"/>
                <w:lang w:val="en-US" w:eastAsia="zh-CN" w:bidi="ar-SA"/>
              </w:rPr>
            </w:r>
            <w:r/>
          </w:p>
        </w:tc>
        <w:tc>
          <w:tcPr>
            <w:tcW w:w="645" w:type="dxa"/>
            <w:vAlign w:val="center"/>
            <w:textDirection w:val="lrTb"/>
            <w:noWrap w:val="false"/>
          </w:tcPr>
          <w:p>
            <w:pPr>
              <w:pStyle w:val="1072"/>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学历</w:t>
            </w:r>
            <w:r>
              <w:rPr>
                <w:rFonts w:ascii="仿宋" w:hAnsi="仿宋" w:eastAsia="仿宋" w:cs="仿宋"/>
                <w:b/>
                <w:color w:val="000000"/>
                <w:sz w:val="21"/>
                <w:highlight w:val="none"/>
                <w:lang w:val="en-US" w:eastAsia="zh-CN" w:bidi="ar-SA"/>
              </w:rPr>
            </w:r>
            <w:r/>
          </w:p>
        </w:tc>
        <w:tc>
          <w:tcPr>
            <w:tcW w:w="975" w:type="dxa"/>
            <w:vAlign w:val="center"/>
            <w:textDirection w:val="lrTb"/>
            <w:noWrap w:val="false"/>
          </w:tcPr>
          <w:p>
            <w:pPr>
              <w:pStyle w:val="1072"/>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执业资格及证书号</w:t>
            </w:r>
            <w:r>
              <w:rPr>
                <w:rFonts w:ascii="仿宋" w:hAnsi="仿宋" w:eastAsia="仿宋" w:cs="仿宋"/>
                <w:b/>
                <w:color w:val="000000"/>
                <w:sz w:val="21"/>
                <w:highlight w:val="none"/>
                <w:lang w:val="en-US" w:eastAsia="zh-CN" w:bidi="ar-SA"/>
              </w:rPr>
            </w:r>
            <w:r/>
          </w:p>
        </w:tc>
        <w:tc>
          <w:tcPr>
            <w:tcW w:w="750" w:type="dxa"/>
            <w:vAlign w:val="center"/>
            <w:textDirection w:val="lrTb"/>
            <w:noWrap w:val="false"/>
          </w:tcPr>
          <w:p>
            <w:pPr>
              <w:pStyle w:val="1072"/>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技术职称</w:t>
            </w:r>
            <w:r>
              <w:rPr>
                <w:rFonts w:ascii="仿宋" w:hAnsi="仿宋" w:eastAsia="仿宋" w:cs="仿宋"/>
                <w:b/>
                <w:color w:val="000000"/>
                <w:sz w:val="21"/>
                <w:highlight w:val="none"/>
                <w:lang w:val="en-US" w:eastAsia="zh-CN" w:bidi="ar-SA"/>
              </w:rPr>
            </w:r>
            <w:r/>
          </w:p>
        </w:tc>
        <w:tc>
          <w:tcPr>
            <w:tcW w:w="1033" w:type="dxa"/>
            <w:vAlign w:val="center"/>
            <w:textDirection w:val="lrTb"/>
            <w:noWrap w:val="false"/>
          </w:tcPr>
          <w:p>
            <w:pPr>
              <w:pStyle w:val="1072"/>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相关工作年限及工</w:t>
            </w:r>
            <w:r>
              <w:rPr>
                <w:rFonts w:hint="eastAsia" w:ascii="仿宋" w:hAnsi="仿宋" w:eastAsia="仿宋" w:cs="仿宋"/>
                <w:b/>
                <w:color w:val="000000"/>
                <w:sz w:val="21"/>
                <w:szCs w:val="22"/>
                <w:highlight w:val="none"/>
                <w:lang w:val="en-US" w:eastAsia="zh-CN" w:bidi="ar-SA"/>
              </w:rPr>
              <w:t xml:space="preserve">作经历</w:t>
            </w:r>
            <w:r>
              <w:rPr>
                <w:rFonts w:ascii="仿宋" w:hAnsi="仿宋" w:eastAsia="仿宋" w:cs="仿宋"/>
                <w:b/>
                <w:color w:val="000000"/>
                <w:sz w:val="21"/>
                <w:highlight w:val="none"/>
                <w:lang w:val="en-US" w:eastAsia="zh-CN" w:bidi="ar-SA"/>
              </w:rPr>
            </w:r>
            <w:r/>
          </w:p>
        </w:tc>
        <w:tc>
          <w:tcPr>
            <w:tcW w:w="975" w:type="dxa"/>
            <w:vAlign w:val="center"/>
            <w:textDirection w:val="lrTb"/>
            <w:noWrap w:val="false"/>
          </w:tcPr>
          <w:p>
            <w:pPr>
              <w:pStyle w:val="1072"/>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szCs w:val="21"/>
                <w:highlight w:val="none"/>
                <w:lang w:val="zh-CN" w:eastAsia="zh-CN" w:bidi="ar-SA"/>
              </w:rPr>
              <w:t xml:space="preserve">拟担任本项目何种工作</w:t>
            </w:r>
            <w:r>
              <w:rPr>
                <w:rFonts w:ascii="仿宋" w:hAnsi="仿宋" w:eastAsia="仿宋" w:cs="仿宋"/>
                <w:b/>
                <w:color w:val="000000"/>
                <w:sz w:val="21"/>
                <w:highlight w:val="none"/>
                <w:lang w:val="en-US" w:eastAsia="zh-CN" w:bidi="ar-SA"/>
              </w:rPr>
            </w:r>
            <w:r/>
          </w:p>
        </w:tc>
        <w:tc>
          <w:tcPr>
            <w:tcW w:w="846" w:type="dxa"/>
            <w:vAlign w:val="center"/>
            <w:textDirection w:val="lrTb"/>
            <w:noWrap w:val="false"/>
          </w:tcPr>
          <w:p>
            <w:pPr>
              <w:pStyle w:val="1072"/>
              <w:jc w:val="center"/>
              <w:widowControl w:val="off"/>
              <w:rPr>
                <w:rFonts w:ascii="仿宋" w:hAnsi="仿宋" w:eastAsia="仿宋" w:cs="仿宋"/>
                <w:b/>
                <w:color w:val="000000"/>
                <w:sz w:val="21"/>
                <w:highlight w:val="none"/>
                <w:lang w:val="en-US" w:eastAsia="zh-CN" w:bidi="ar-SA"/>
              </w:rPr>
            </w:pPr>
            <w:r>
              <w:rPr>
                <w:rFonts w:hint="eastAsia" w:ascii="仿宋" w:hAnsi="仿宋" w:eastAsia="仿宋" w:cs="仿宋"/>
                <w:b/>
                <w:color w:val="000000"/>
                <w:sz w:val="21"/>
                <w:highlight w:val="none"/>
                <w:lang w:val="en-US" w:eastAsia="zh-CN" w:bidi="ar-SA"/>
              </w:rPr>
              <w:t xml:space="preserve">备注</w:t>
            </w:r>
            <w:r>
              <w:rPr>
                <w:rFonts w:ascii="仿宋" w:hAnsi="仿宋" w:eastAsia="仿宋" w:cs="仿宋"/>
                <w:b/>
                <w:color w:val="000000"/>
                <w:sz w:val="21"/>
                <w:highlight w:val="none"/>
                <w:lang w:val="en-US" w:eastAsia="zh-CN" w:bidi="ar-SA"/>
              </w:rPr>
            </w:r>
            <w:r/>
          </w:p>
        </w:tc>
      </w:tr>
      <w:tr>
        <w:trPr>
          <w:trHeight w:val="341"/>
        </w:trPr>
        <w:tc>
          <w:tcPr>
            <w:tcW w:w="6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r>
        <w:trPr>
          <w:trHeight w:val="341"/>
        </w:trPr>
        <w:tc>
          <w:tcPr>
            <w:tcW w:w="6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1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9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64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750"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1033"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975"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c>
          <w:tcPr>
            <w:tcW w:w="846" w:type="dxa"/>
            <w:vAlign w:val="top"/>
            <w:textDirection w:val="lrTb"/>
            <w:noWrap w:val="false"/>
          </w:tcPr>
          <w:p>
            <w:pPr>
              <w:pStyle w:val="1072"/>
              <w:jc w:val="both"/>
              <w:widowControl w:val="off"/>
              <w:rPr>
                <w:rFonts w:ascii="仿宋" w:hAnsi="仿宋" w:eastAsia="仿宋" w:cs="仿宋"/>
                <w:color w:val="000000"/>
                <w:sz w:val="21"/>
                <w:highlight w:val="none"/>
                <w:lang w:val="en-US" w:eastAsia="zh-CN" w:bidi="ar-SA"/>
              </w:rPr>
            </w:pPr>
            <w:r>
              <w:rPr>
                <w:rFonts w:ascii="仿宋" w:hAnsi="仿宋" w:eastAsia="仿宋" w:cs="仿宋"/>
                <w:color w:val="000000"/>
                <w:sz w:val="21"/>
                <w:highlight w:val="none"/>
                <w:lang w:val="en-US" w:eastAsia="zh-CN" w:bidi="ar-SA"/>
              </w:rPr>
            </w:r>
            <w:r/>
          </w:p>
        </w:tc>
      </w:tr>
    </w:tbl>
    <w:p>
      <w:pPr>
        <w:pStyle w:val="1072"/>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lang w:val="zh-CN"/>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szCs w:val="24"/>
          <w:highlight w:val="none"/>
          <w:lang w:val="zh-CN"/>
        </w:rPr>
        <w:t xml:space="preserve">）</w:t>
      </w:r>
      <w:r>
        <w:rPr>
          <w:rFonts w:ascii="仿宋" w:hAnsi="仿宋" w:eastAsia="仿宋" w:cs="仿宋"/>
          <w:color w:val="000000"/>
          <w:sz w:val="24"/>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说明</w:t>
      </w:r>
      <w:r>
        <w:rPr>
          <w:rFonts w:ascii="仿宋" w:hAnsi="仿宋" w:eastAsia="仿宋" w:cs="仿宋"/>
          <w:color w:val="000000"/>
          <w:sz w:val="24"/>
          <w:szCs w:val="24"/>
          <w:highlight w:val="none"/>
        </w:rPr>
      </w:r>
      <w:r/>
    </w:p>
    <w:p>
      <w:pPr>
        <w:pStyle w:val="1072"/>
        <w:rPr>
          <w:rFonts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b/>
          <w:color w:val="000000"/>
          <w:sz w:val="24"/>
          <w:szCs w:val="24"/>
          <w:highlight w:val="none"/>
        </w:rPr>
        <w:t xml:space="preserve">“备注”栏，可填写该人员擅长的工作种类；</w:t>
      </w:r>
      <w:r>
        <w:rPr>
          <w:rFonts w:ascii="仿宋" w:hAnsi="仿宋" w:eastAsia="仿宋" w:cs="仿宋"/>
          <w:b/>
          <w:color w:val="000000"/>
          <w:sz w:val="24"/>
          <w:szCs w:val="24"/>
          <w:highlight w:val="none"/>
        </w:rPr>
      </w:r>
      <w:r/>
    </w:p>
    <w:p>
      <w:pPr>
        <w:pStyle w:val="107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2、如果行数不够，请自行增加。</w:t>
      </w:r>
      <w:r>
        <w:rPr>
          <w:rFonts w:ascii="仿宋" w:hAnsi="仿宋" w:eastAsia="仿宋" w:cs="仿宋"/>
          <w:color w:val="000000"/>
          <w:sz w:val="24"/>
          <w:szCs w:val="24"/>
          <w:highlight w:val="none"/>
        </w:rPr>
      </w:r>
      <w:r/>
    </w:p>
    <w:p>
      <w:pPr>
        <w:pStyle w:val="1072"/>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3、所有职称、证明均需要提供有效的复印件（扫描件）。</w:t>
      </w:r>
      <w:r>
        <w:rPr>
          <w:rFonts w:ascii="仿宋" w:hAnsi="仿宋" w:eastAsia="仿宋" w:cs="仿宋"/>
          <w:color w:val="000000"/>
          <w:sz w:val="24"/>
          <w:szCs w:val="24"/>
          <w:highlight w:val="none"/>
        </w:rPr>
      </w:r>
      <w:r/>
    </w:p>
    <w:p>
      <w:pPr>
        <w:pStyle w:val="1072"/>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78"/>
        <w:rPr>
          <w:rFonts w:ascii="仿宋" w:hAnsi="仿宋" w:eastAsia="仿宋" w:cs="仿宋"/>
          <w:color w:val="000000"/>
          <w:highlight w:val="none"/>
        </w:rPr>
      </w:pPr>
      <w:r>
        <w:rPr>
          <w:rFonts w:ascii="仿宋" w:hAnsi="仿宋" w:eastAsia="仿宋" w:cs="仿宋"/>
          <w:color w:val="000000"/>
          <w:highlight w:val="none"/>
        </w:rPr>
      </w:r>
      <w:r/>
    </w:p>
    <w:p>
      <w:pPr>
        <w:pStyle w:val="1078"/>
        <w:rPr>
          <w:rFonts w:ascii="仿宋" w:hAnsi="仿宋" w:eastAsia="仿宋" w:cs="仿宋"/>
          <w:color w:val="000000"/>
          <w:highlight w:val="none"/>
        </w:rPr>
      </w:pPr>
      <w:r>
        <w:rPr>
          <w:rFonts w:ascii="仿宋" w:hAnsi="仿宋" w:eastAsia="仿宋" w:cs="仿宋"/>
          <w:color w:val="000000"/>
          <w:highlight w:val="none"/>
        </w:rPr>
      </w:r>
      <w:r/>
    </w:p>
    <w:p>
      <w:pPr>
        <w:pStyle w:val="1078"/>
        <w:rPr>
          <w:rFonts w:ascii="仿宋" w:hAnsi="仿宋" w:eastAsia="仿宋" w:cs="仿宋"/>
          <w:color w:val="000000"/>
          <w:highlight w:val="none"/>
        </w:rPr>
      </w:pPr>
      <w:r>
        <w:rPr>
          <w:rFonts w:ascii="仿宋" w:hAnsi="仿宋" w:eastAsia="仿宋" w:cs="仿宋"/>
          <w:color w:val="000000"/>
          <w:highlight w:val="none"/>
        </w:rPr>
      </w:r>
      <w:r/>
    </w:p>
    <w:p>
      <w:pPr>
        <w:pStyle w:val="1078"/>
        <w:rPr>
          <w:rFonts w:ascii="仿宋" w:hAnsi="仿宋" w:eastAsia="仿宋" w:cs="仿宋"/>
          <w:color w:val="000000"/>
          <w:highlight w:val="none"/>
        </w:rPr>
      </w:pPr>
      <w:r>
        <w:rPr>
          <w:rFonts w:ascii="仿宋" w:hAnsi="仿宋" w:eastAsia="仿宋" w:cs="仿宋"/>
          <w:color w:val="000000"/>
          <w:highlight w:val="none"/>
        </w:rPr>
      </w:r>
      <w:r/>
    </w:p>
    <w:p>
      <w:pPr>
        <w:pStyle w:val="1078"/>
        <w:rPr>
          <w:rFonts w:ascii="仿宋" w:hAnsi="仿宋" w:eastAsia="仿宋" w:cs="仿宋"/>
          <w:color w:val="000000"/>
          <w:highlight w:val="none"/>
        </w:rPr>
      </w:pPr>
      <w:r>
        <w:rPr>
          <w:rFonts w:ascii="仿宋" w:hAnsi="仿宋" w:eastAsia="仿宋" w:cs="仿宋"/>
          <w:color w:val="000000"/>
          <w:highlight w:val="none"/>
        </w:rPr>
      </w:r>
      <w:r/>
    </w:p>
    <w:p>
      <w:pPr>
        <w:pStyle w:val="1078"/>
        <w:rPr>
          <w:rFonts w:ascii="仿宋" w:hAnsi="仿宋" w:eastAsia="仿宋" w:cs="仿宋"/>
          <w:color w:val="000000"/>
          <w:highlight w:val="none"/>
        </w:rPr>
      </w:pPr>
      <w:r>
        <w:rPr>
          <w:rFonts w:ascii="仿宋" w:hAnsi="仿宋" w:eastAsia="仿宋" w:cs="仿宋"/>
          <w:color w:val="000000"/>
          <w:highlight w:val="none"/>
        </w:rPr>
      </w:r>
      <w:r/>
    </w:p>
    <w:p>
      <w:pPr>
        <w:pStyle w:val="1078"/>
        <w:rPr>
          <w:rFonts w:ascii="仿宋" w:hAnsi="仿宋" w:eastAsia="仿宋" w:cs="仿宋"/>
          <w:color w:val="000000"/>
          <w:highlight w:val="none"/>
        </w:rPr>
      </w:pPr>
      <w:r>
        <w:rPr>
          <w:rFonts w:ascii="仿宋" w:hAnsi="仿宋" w:eastAsia="仿宋" w:cs="仿宋"/>
          <w:color w:val="000000"/>
          <w:highlight w:val="none"/>
        </w:rPr>
      </w:r>
      <w:r/>
    </w:p>
    <w:p>
      <w:pPr>
        <w:pStyle w:val="1078"/>
        <w:rPr>
          <w:rFonts w:ascii="仿宋" w:hAnsi="仿宋" w:eastAsia="仿宋" w:cs="仿宋"/>
          <w:color w:val="000000"/>
          <w:highlight w:val="none"/>
        </w:rPr>
      </w:pPr>
      <w:r>
        <w:rPr>
          <w:rFonts w:ascii="仿宋" w:hAnsi="仿宋" w:eastAsia="仿宋" w:cs="仿宋"/>
          <w:color w:val="000000"/>
          <w:highlight w:val="none"/>
        </w:rPr>
      </w:r>
      <w:r/>
    </w:p>
    <w:p>
      <w:pPr>
        <w:pStyle w:val="1078"/>
        <w:rPr>
          <w:rFonts w:ascii="仿宋" w:hAnsi="仿宋" w:eastAsia="仿宋" w:cs="仿宋"/>
          <w:color w:val="000000"/>
          <w:highlight w:val="none"/>
        </w:rPr>
      </w:pPr>
      <w:r>
        <w:rPr>
          <w:rFonts w:ascii="仿宋" w:hAnsi="仿宋" w:eastAsia="仿宋" w:cs="仿宋"/>
          <w:color w:val="000000"/>
          <w:highlight w:val="none"/>
        </w:rPr>
      </w:r>
      <w:r/>
    </w:p>
    <w:p>
      <w:pPr>
        <w:pStyle w:val="1078"/>
        <w:rPr>
          <w:rFonts w:ascii="仿宋" w:hAnsi="仿宋" w:eastAsia="仿宋" w:cs="仿宋"/>
          <w:color w:val="000000"/>
          <w:highlight w:val="none"/>
        </w:rPr>
      </w:pPr>
      <w:r>
        <w:rPr>
          <w:rFonts w:ascii="仿宋" w:hAnsi="仿宋" w:eastAsia="仿宋" w:cs="仿宋"/>
          <w:color w:val="000000"/>
          <w:highlight w:val="none"/>
        </w:rPr>
      </w:r>
      <w:r/>
    </w:p>
    <w:p>
      <w:pPr>
        <w:pStyle w:val="1078"/>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072"/>
        <w:rPr>
          <w:rFonts w:hint="eastAsia" w:ascii="仿宋" w:hAnsi="仿宋" w:eastAsia="仿宋" w:cs="仿宋"/>
          <w:b/>
          <w:bCs/>
          <w:color w:val="000000"/>
          <w:sz w:val="24"/>
          <w:szCs w:val="22"/>
          <w:highlight w:val="none"/>
        </w:rPr>
      </w:pPr>
      <w:r/>
      <w:bookmarkStart w:id="236" w:name="_Toc11246"/>
      <w:r/>
      <w:bookmarkStart w:id="237" w:name="_Toc4601"/>
      <w:r/>
      <w:bookmarkStart w:id="238" w:name="_Toc8872"/>
      <w:r/>
      <w:bookmarkStart w:id="239" w:name="_Toc16747"/>
      <w:r/>
      <w:bookmarkStart w:id="240" w:name="_Toc5567"/>
      <w:r/>
      <w:bookmarkStart w:id="241" w:name="_Toc18085"/>
      <w:r>
        <w:rPr>
          <w:rFonts w:hint="eastAsia" w:ascii="仿宋" w:hAnsi="仿宋" w:eastAsia="仿宋" w:cs="仿宋"/>
          <w:b/>
          <w:bCs/>
          <w:color w:val="000000"/>
          <w:sz w:val="24"/>
          <w:szCs w:val="22"/>
          <w:highlight w:val="none"/>
        </w:rPr>
        <w:br w:type="page" w:clear="all"/>
      </w:r>
      <w:r>
        <w:rPr>
          <w:rFonts w:hint="eastAsia" w:ascii="仿宋" w:hAnsi="仿宋" w:eastAsia="仿宋" w:cs="仿宋"/>
          <w:b/>
          <w:bCs/>
          <w:color w:val="000000"/>
          <w:sz w:val="24"/>
          <w:szCs w:val="22"/>
          <w:highlight w:val="none"/>
        </w:rPr>
      </w:r>
      <w:r/>
    </w:p>
    <w:p>
      <w:pPr>
        <w:pStyle w:val="1072"/>
        <w:rPr>
          <w:rFonts w:ascii="仿宋" w:hAnsi="仿宋" w:eastAsia="仿宋" w:cs="仿宋"/>
          <w:b/>
          <w:bCs/>
          <w:color w:val="000000"/>
          <w:sz w:val="24"/>
          <w:szCs w:val="22"/>
          <w:highlight w:val="none"/>
        </w:rPr>
      </w:pPr>
      <w:r>
        <w:rPr>
          <w:rFonts w:hint="eastAsia" w:ascii="仿宋" w:hAnsi="仿宋" w:eastAsia="仿宋" w:cs="仿宋"/>
          <w:b/>
          <w:bCs/>
          <w:color w:val="000000"/>
          <w:sz w:val="24"/>
          <w:szCs w:val="22"/>
          <w:highlight w:val="none"/>
        </w:rPr>
        <w:t xml:space="preserve">附件二、供应商类似业绩一览表</w:t>
      </w:r>
      <w:bookmarkEnd w:id="236"/>
      <w:r/>
      <w:bookmarkEnd w:id="237"/>
      <w:r/>
      <w:bookmarkEnd w:id="238"/>
      <w:r/>
      <w:bookmarkEnd w:id="239"/>
      <w:r>
        <w:rPr>
          <w:rFonts w:ascii="仿宋" w:hAnsi="仿宋" w:eastAsia="仿宋" w:cs="仿宋"/>
          <w:b/>
          <w:bCs/>
          <w:color w:val="000000"/>
          <w:sz w:val="24"/>
          <w:szCs w:val="22"/>
          <w:highlight w:val="none"/>
        </w:rPr>
      </w:r>
      <w:r/>
    </w:p>
    <w:p>
      <w:pPr>
        <w:pStyle w:val="1072"/>
        <w:jc w:val="center"/>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供应商类似业绩情况表</w:t>
      </w:r>
      <w:r>
        <w:rPr>
          <w:rFonts w:ascii="仿宋" w:hAnsi="仿宋" w:eastAsia="仿宋" w:cs="仿宋"/>
          <w:b/>
          <w:bCs/>
          <w:color w:val="000000"/>
          <w:sz w:val="32"/>
          <w:szCs w:val="32"/>
          <w:highlight w:val="none"/>
        </w:rPr>
      </w:r>
      <w:r/>
    </w:p>
    <w:p>
      <w:pPr>
        <w:pStyle w:val="1072"/>
        <w:ind w:left="1200" w:hanging="1200"/>
        <w:spacing w:line="360" w:lineRule="auto"/>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val="en-US" w:eastAsia="zh-CN"/>
        </w:rPr>
        <w:t xml:space="preserve">   </w:t>
      </w:r>
      <w:bookmarkStart w:id="242" w:name="_GoBack"/>
      <w:r/>
      <w:bookmarkEnd w:id="242"/>
      <w:r>
        <w:rPr>
          <w:rFonts w:ascii="仿宋" w:hAnsi="仿宋" w:eastAsia="仿宋" w:cs="仿宋"/>
          <w:color w:val="000000"/>
          <w:sz w:val="24"/>
          <w:szCs w:val="24"/>
          <w:highlight w:val="none"/>
          <w:lang w:val="en-US"/>
        </w:rPr>
      </w:r>
      <w:r/>
    </w:p>
    <w:p>
      <w:pPr>
        <w:pStyle w:val="1072"/>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394"/>
        <w:gridCol w:w="1076"/>
        <w:gridCol w:w="1076"/>
        <w:gridCol w:w="1786"/>
        <w:gridCol w:w="1500"/>
        <w:gridCol w:w="1016"/>
      </w:tblGrid>
      <w:tr>
        <w:trPr>
          <w:trHeight w:val="454"/>
        </w:trPr>
        <w:tc>
          <w:tcPr>
            <w:tcW w:w="758" w:type="dxa"/>
            <w:vAlign w:val="center"/>
            <w:textDirection w:val="lrTb"/>
            <w:noWrap w:val="false"/>
          </w:tcPr>
          <w:p>
            <w:pPr>
              <w:pStyle w:val="1077"/>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序号</w:t>
            </w:r>
            <w:r>
              <w:rPr>
                <w:rFonts w:ascii="仿宋" w:hAnsi="仿宋" w:eastAsia="仿宋" w:cs="仿宋"/>
                <w:b/>
                <w:bCs/>
                <w:color w:val="000000"/>
                <w:sz w:val="21"/>
                <w:szCs w:val="21"/>
                <w:highlight w:val="none"/>
                <w:lang w:val="en-US" w:eastAsia="zh-CN" w:bidi="ar-SA"/>
              </w:rPr>
            </w:r>
            <w:r/>
          </w:p>
        </w:tc>
        <w:tc>
          <w:tcPr>
            <w:tcW w:w="1394" w:type="dxa"/>
            <w:vAlign w:val="center"/>
            <w:textDirection w:val="lrTb"/>
            <w:noWrap w:val="false"/>
          </w:tcPr>
          <w:p>
            <w:pPr>
              <w:pStyle w:val="1077"/>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项目名称</w:t>
            </w:r>
            <w:r>
              <w:rPr>
                <w:rFonts w:ascii="仿宋" w:hAnsi="仿宋" w:eastAsia="仿宋" w:cs="仿宋"/>
                <w:b/>
                <w:bCs/>
                <w:color w:val="000000"/>
                <w:sz w:val="21"/>
                <w:szCs w:val="21"/>
                <w:highlight w:val="none"/>
                <w:lang w:val="en-US" w:eastAsia="zh-CN" w:bidi="ar-SA"/>
              </w:rPr>
            </w:r>
            <w:r/>
          </w:p>
        </w:tc>
        <w:tc>
          <w:tcPr>
            <w:tcW w:w="1076" w:type="dxa"/>
            <w:vAlign w:val="center"/>
            <w:textDirection w:val="lrTb"/>
            <w:noWrap w:val="false"/>
          </w:tcPr>
          <w:p>
            <w:pPr>
              <w:pStyle w:val="1077"/>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业主单位</w:t>
            </w:r>
            <w:r>
              <w:rPr>
                <w:rFonts w:ascii="仿宋" w:hAnsi="仿宋" w:eastAsia="仿宋" w:cs="仿宋"/>
                <w:b/>
                <w:bCs/>
                <w:color w:val="000000"/>
                <w:sz w:val="21"/>
                <w:szCs w:val="21"/>
                <w:highlight w:val="none"/>
                <w:lang w:val="en-US" w:eastAsia="zh-CN" w:bidi="ar-SA"/>
              </w:rPr>
            </w:r>
            <w:r/>
          </w:p>
        </w:tc>
        <w:tc>
          <w:tcPr>
            <w:tcW w:w="1076" w:type="dxa"/>
            <w:vAlign w:val="center"/>
            <w:textDirection w:val="lrTb"/>
            <w:noWrap w:val="false"/>
          </w:tcPr>
          <w:p>
            <w:pPr>
              <w:pStyle w:val="1077"/>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项目概况</w:t>
            </w:r>
            <w:r>
              <w:rPr>
                <w:rFonts w:ascii="仿宋" w:hAnsi="仿宋" w:eastAsia="仿宋" w:cs="仿宋"/>
                <w:b/>
                <w:bCs/>
                <w:color w:val="000000"/>
                <w:sz w:val="21"/>
                <w:szCs w:val="21"/>
                <w:highlight w:val="none"/>
                <w:lang w:val="en-US" w:eastAsia="zh-CN" w:bidi="ar-SA"/>
              </w:rPr>
            </w:r>
            <w:r/>
          </w:p>
        </w:tc>
        <w:tc>
          <w:tcPr>
            <w:tcW w:w="1786" w:type="dxa"/>
            <w:vAlign w:val="center"/>
            <w:textDirection w:val="lrTb"/>
            <w:noWrap w:val="false"/>
          </w:tcPr>
          <w:p>
            <w:pPr>
              <w:pStyle w:val="1077"/>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签约及服务时间</w:t>
            </w:r>
            <w:r>
              <w:rPr>
                <w:rFonts w:ascii="仿宋" w:hAnsi="仿宋" w:eastAsia="仿宋" w:cs="仿宋"/>
                <w:b/>
                <w:bCs/>
                <w:color w:val="000000"/>
                <w:sz w:val="21"/>
                <w:szCs w:val="21"/>
                <w:highlight w:val="none"/>
                <w:lang w:val="en-US" w:eastAsia="zh-CN" w:bidi="ar-SA"/>
              </w:rPr>
            </w:r>
            <w:r/>
          </w:p>
        </w:tc>
        <w:tc>
          <w:tcPr>
            <w:tcW w:w="1500" w:type="dxa"/>
            <w:vAlign w:val="center"/>
            <w:textDirection w:val="lrTb"/>
            <w:noWrap w:val="false"/>
          </w:tcPr>
          <w:p>
            <w:pPr>
              <w:pStyle w:val="1077"/>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联系人及电话</w:t>
            </w:r>
            <w:r>
              <w:rPr>
                <w:rFonts w:ascii="仿宋" w:hAnsi="仿宋" w:eastAsia="仿宋" w:cs="仿宋"/>
                <w:b/>
                <w:bCs/>
                <w:color w:val="000000"/>
                <w:sz w:val="21"/>
                <w:szCs w:val="21"/>
                <w:highlight w:val="none"/>
                <w:lang w:val="en-US" w:eastAsia="zh-CN" w:bidi="ar-SA"/>
              </w:rPr>
            </w:r>
            <w:r/>
          </w:p>
        </w:tc>
        <w:tc>
          <w:tcPr>
            <w:tcW w:w="1016" w:type="dxa"/>
            <w:vAlign w:val="center"/>
            <w:textDirection w:val="lrTb"/>
            <w:noWrap w:val="false"/>
          </w:tcPr>
          <w:p>
            <w:pPr>
              <w:pStyle w:val="1077"/>
              <w:ind w:firstLine="0"/>
              <w:jc w:val="center"/>
              <w:spacing w:line="240" w:lineRule="auto"/>
              <w:widowControl w:val="off"/>
              <w:rPr>
                <w:rFonts w:ascii="仿宋" w:hAnsi="仿宋" w:eastAsia="仿宋" w:cs="仿宋"/>
                <w:b/>
                <w:bCs/>
                <w:color w:val="000000"/>
                <w:sz w:val="21"/>
                <w:szCs w:val="21"/>
                <w:highlight w:val="none"/>
                <w:lang w:val="en-US" w:eastAsia="zh-CN" w:bidi="ar-SA"/>
              </w:rPr>
            </w:pPr>
            <w:r>
              <w:rPr>
                <w:rFonts w:hint="eastAsia" w:ascii="仿宋" w:hAnsi="仿宋" w:eastAsia="仿宋" w:cs="仿宋"/>
                <w:b/>
                <w:bCs/>
                <w:color w:val="000000"/>
                <w:sz w:val="21"/>
                <w:szCs w:val="21"/>
                <w:highlight w:val="none"/>
                <w:lang w:val="en-US" w:eastAsia="zh-CN" w:bidi="ar-SA"/>
              </w:rPr>
              <w:t xml:space="preserve">备注</w:t>
            </w:r>
            <w:r>
              <w:rPr>
                <w:rFonts w:ascii="仿宋" w:hAnsi="仿宋" w:eastAsia="仿宋" w:cs="仿宋"/>
                <w:b/>
                <w:bCs/>
                <w:color w:val="000000"/>
                <w:sz w:val="21"/>
                <w:szCs w:val="21"/>
                <w:highlight w:val="none"/>
                <w:lang w:val="en-US" w:eastAsia="zh-CN" w:bidi="ar-SA"/>
              </w:rPr>
            </w:r>
            <w:r/>
          </w:p>
        </w:tc>
      </w:tr>
      <w:tr>
        <w:trPr>
          <w:trHeight w:val="454"/>
        </w:trPr>
        <w:tc>
          <w:tcPr>
            <w:tcW w:w="758"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r>
        <w:trPr>
          <w:trHeight w:val="454"/>
        </w:trPr>
        <w:tc>
          <w:tcPr>
            <w:tcW w:w="758"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394"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7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78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500"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c>
          <w:tcPr>
            <w:tcW w:w="1016" w:type="dxa"/>
            <w:vAlign w:val="top"/>
            <w:textDirection w:val="lrTb"/>
            <w:noWrap w:val="false"/>
          </w:tcPr>
          <w:p>
            <w:pPr>
              <w:pStyle w:val="1072"/>
              <w:jc w:val="both"/>
              <w:widowControl w:val="off"/>
              <w:rPr>
                <w:rFonts w:ascii="仿宋" w:hAnsi="仿宋" w:eastAsia="仿宋" w:cs="仿宋"/>
                <w:color w:val="000000"/>
                <w:sz w:val="24"/>
                <w:highlight w:val="none"/>
                <w:lang w:val="en-US" w:eastAsia="zh-CN" w:bidi="ar-SA"/>
              </w:rPr>
            </w:pPr>
            <w:r>
              <w:rPr>
                <w:rFonts w:ascii="仿宋" w:hAnsi="仿宋" w:eastAsia="仿宋" w:cs="仿宋"/>
                <w:color w:val="000000"/>
                <w:sz w:val="24"/>
                <w:highlight w:val="none"/>
                <w:lang w:val="en-US" w:eastAsia="zh-CN" w:bidi="ar-SA"/>
              </w:rPr>
            </w:r>
            <w:r/>
          </w:p>
        </w:tc>
      </w:tr>
    </w:tbl>
    <w:p>
      <w:pPr>
        <w:pStyle w:val="1072"/>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rPr>
          <w:rFonts w:ascii="仿宋" w:hAnsi="仿宋" w:eastAsia="仿宋" w:cs="仿宋"/>
          <w:b/>
          <w:color w:val="000000"/>
          <w:sz w:val="24"/>
          <w:highlight w:val="none"/>
        </w:rPr>
      </w:pPr>
      <w:r>
        <w:rPr>
          <w:rFonts w:hint="eastAsia" w:ascii="仿宋" w:hAnsi="仿宋" w:eastAsia="仿宋" w:cs="仿宋"/>
          <w:color w:val="000000"/>
          <w:sz w:val="24"/>
          <w:highlight w:val="none"/>
        </w:rPr>
        <w:t xml:space="preserve">供应商名称：</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highlight w:val="none"/>
        </w:rPr>
        <w:t xml:space="preserve">）</w:t>
      </w:r>
      <w:r>
        <w:rPr>
          <w:rFonts w:ascii="仿宋" w:hAnsi="仿宋" w:eastAsia="仿宋" w:cs="仿宋"/>
          <w:b/>
          <w:color w:val="000000"/>
          <w:sz w:val="24"/>
          <w:highlight w:val="none"/>
        </w:rPr>
      </w:r>
      <w:r/>
    </w:p>
    <w:p>
      <w:pPr>
        <w:pStyle w:val="1072"/>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说明：</w:t>
      </w:r>
      <w:r>
        <w:rPr>
          <w:rFonts w:ascii="仿宋" w:hAnsi="仿宋" w:eastAsia="仿宋" w:cs="仿宋"/>
          <w:color w:val="000000"/>
          <w:sz w:val="24"/>
          <w:highlight w:val="none"/>
        </w:rPr>
      </w:r>
      <w:r/>
    </w:p>
    <w:p>
      <w:pPr>
        <w:pStyle w:val="107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1、如果行数不够，请自行增加。</w:t>
      </w:r>
      <w:r>
        <w:rPr>
          <w:rFonts w:ascii="仿宋" w:hAnsi="仿宋" w:eastAsia="仿宋" w:cs="仿宋"/>
          <w:color w:val="000000"/>
          <w:sz w:val="24"/>
          <w:highlight w:val="none"/>
        </w:rPr>
      </w:r>
      <w:r/>
    </w:p>
    <w:p>
      <w:pPr>
        <w:pStyle w:val="1072"/>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2、所有业绩均需要提供有效的复印件（扫描件）。</w:t>
      </w:r>
      <w:r>
        <w:rPr>
          <w:rFonts w:ascii="仿宋" w:hAnsi="仿宋" w:eastAsia="仿宋" w:cs="仿宋"/>
          <w:color w:val="000000"/>
          <w:sz w:val="24"/>
          <w:highlight w:val="none"/>
        </w:rPr>
      </w:r>
      <w:r/>
    </w:p>
    <w:p>
      <w:pPr>
        <w:pStyle w:val="1072"/>
      </w:p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bookmarkEnd w:id="240"/>
      <w:r/>
      <w:bookmarkEnd w:id="241"/>
      <w:r>
        <w:rPr>
          <w:rFonts w:ascii="仿宋" w:hAnsi="仿宋" w:eastAsia="仿宋" w:cs="仿宋"/>
          <w:color w:val="000000"/>
          <w:highlight w:val="none"/>
        </w:rPr>
      </w:r>
      <w:r/>
    </w:p>
    <w:p>
      <w:pPr>
        <w:pStyle w:val="1171"/>
        <w:rPr>
          <w:rFonts w:ascii="仿宋" w:hAnsi="仿宋" w:eastAsia="仿宋" w:cs="仿宋"/>
          <w:color w:val="000000"/>
          <w:highlight w:val="none"/>
        </w:rPr>
      </w:pPr>
      <w:r>
        <w:rPr>
          <w:rFonts w:ascii="仿宋" w:hAnsi="仿宋" w:eastAsia="仿宋" w:cs="仿宋"/>
          <w:color w:val="000000"/>
          <w:highlight w:val="none"/>
        </w:rPr>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072"/>
        <w:spacing w:line="360" w:lineRule="auto"/>
        <w:rPr>
          <w:rFonts w:ascii="仿宋" w:hAnsi="仿宋" w:eastAsia="仿宋" w:cs="仿宋"/>
          <w:b/>
          <w:bCs/>
          <w:color w:val="000000"/>
          <w:sz w:val="24"/>
          <w:szCs w:val="24"/>
          <w:highlight w:val="none"/>
        </w:rPr>
      </w:pPr>
      <w:r>
        <w:rPr>
          <w:rFonts w:hint="eastAsia" w:ascii="仿宋" w:hAnsi="仿宋" w:eastAsia="仿宋" w:cs="仿宋"/>
          <w:color w:val="000000"/>
          <w:highlight w:val="none"/>
        </w:rPr>
        <w:br w:type="page" w:clear="all"/>
      </w:r>
      <w:r>
        <w:rPr>
          <w:rFonts w:ascii="仿宋" w:hAnsi="仿宋" w:eastAsia="仿宋" w:cs="仿宋"/>
          <w:b/>
          <w:bCs/>
          <w:color w:val="000000"/>
          <w:sz w:val="24"/>
          <w:szCs w:val="24"/>
          <w:highlight w:val="none"/>
        </w:rPr>
      </w:r>
      <w:r/>
    </w:p>
    <w:p>
      <w:pPr>
        <w:pStyle w:val="1072"/>
        <w:spacing w:line="360" w:lineRule="auto"/>
        <w:rPr>
          <w:rFonts w:ascii="仿宋" w:hAnsi="仿宋" w:eastAsia="仿宋" w:cs="仿宋"/>
          <w:b/>
          <w:bCs/>
          <w:color w:val="000000"/>
          <w:sz w:val="24"/>
          <w:szCs w:val="22"/>
          <w:highlight w:val="none"/>
        </w:rPr>
        <w:outlineLvl w:val="2"/>
      </w:pPr>
      <w:r/>
      <w:bookmarkStart w:id="243" w:name="_Toc28447"/>
      <w:r/>
      <w:bookmarkStart w:id="244" w:name="_Toc10884"/>
      <w:r/>
      <w:bookmarkStart w:id="245" w:name="_Toc25671"/>
      <w:r/>
      <w:bookmarkStart w:id="246" w:name="_Toc15614"/>
      <w:r/>
      <w:bookmarkStart w:id="247" w:name="_Toc22350"/>
      <w:r/>
      <w:bookmarkStart w:id="248" w:name="_Toc32360"/>
      <w:r>
        <w:rPr>
          <w:rFonts w:hint="eastAsia" w:ascii="仿宋" w:hAnsi="仿宋" w:eastAsia="仿宋" w:cs="仿宋"/>
          <w:b/>
          <w:bCs/>
          <w:color w:val="000000"/>
          <w:sz w:val="24"/>
          <w:szCs w:val="22"/>
          <w:highlight w:val="none"/>
        </w:rPr>
        <w:t xml:space="preserve">附件三、无重大违法记录声明格式</w:t>
      </w:r>
      <w:bookmarkEnd w:id="243"/>
      <w:r/>
      <w:bookmarkEnd w:id="244"/>
      <w:r/>
      <w:bookmarkEnd w:id="245"/>
      <w:r/>
      <w:bookmarkEnd w:id="246"/>
      <w:r/>
      <w:bookmarkEnd w:id="247"/>
      <w:r/>
      <w:bookmarkEnd w:id="248"/>
      <w:r>
        <w:rPr>
          <w:rFonts w:ascii="仿宋" w:hAnsi="仿宋" w:eastAsia="仿宋" w:cs="仿宋"/>
          <w:b/>
          <w:bCs/>
          <w:color w:val="000000"/>
          <w:sz w:val="24"/>
          <w:szCs w:val="22"/>
          <w:highlight w:val="none"/>
        </w:rPr>
      </w:r>
      <w:r/>
    </w:p>
    <w:p>
      <w:pPr>
        <w:pStyle w:val="1072"/>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无重大违法记录声明</w:t>
      </w:r>
      <w:r>
        <w:rPr>
          <w:rFonts w:ascii="仿宋" w:hAnsi="仿宋" w:eastAsia="仿宋" w:cs="仿宋"/>
          <w:b/>
          <w:bCs/>
          <w:color w:val="000000"/>
          <w:sz w:val="32"/>
          <w:szCs w:val="32"/>
          <w:highlight w:val="none"/>
        </w:rPr>
      </w:r>
      <w:r/>
    </w:p>
    <w:p>
      <w:pPr>
        <w:pStyle w:val="1072"/>
        <w:spacing w:line="360" w:lineRule="auto"/>
        <w:rPr>
          <w:rFonts w:ascii="仿宋" w:hAnsi="仿宋" w:eastAsia="仿宋" w:cs="仿宋"/>
          <w:color w:val="000000"/>
          <w:sz w:val="24"/>
          <w:highlight w:val="none"/>
        </w:rPr>
      </w:pPr>
      <w:r>
        <w:rPr>
          <w:rFonts w:hint="eastAsia" w:ascii="仿宋" w:hAnsi="仿宋" w:eastAsia="仿宋" w:cs="仿宋"/>
          <w:b/>
          <w:bCs/>
          <w:color w:val="000000"/>
          <w:sz w:val="24"/>
          <w:highlight w:val="none"/>
          <w:lang w:eastAsia="zh-CN"/>
        </w:rPr>
        <w:t xml:space="preserve">南京市栖霞区水务局</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072"/>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我单位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（供应商名称）郑重声明：</w:t>
      </w:r>
      <w:r>
        <w:rPr>
          <w:rFonts w:ascii="仿宋" w:hAnsi="仿宋" w:eastAsia="仿宋" w:cs="仿宋"/>
          <w:color w:val="000000"/>
          <w:sz w:val="24"/>
          <w:highlight w:val="none"/>
        </w:rPr>
      </w:r>
      <w:r/>
    </w:p>
    <w:p>
      <w:pPr>
        <w:pStyle w:val="1072"/>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参加政府采购活动前3年内在经营活动中</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（在下划线上如实填写：</w:t>
      </w:r>
      <w:r>
        <w:rPr>
          <w:rFonts w:hint="eastAsia" w:ascii="仿宋" w:hAnsi="仿宋" w:eastAsia="仿宋" w:cs="仿宋"/>
          <w:b/>
          <w:bCs/>
          <w:color w:val="000000"/>
          <w:sz w:val="24"/>
          <w:highlight w:val="none"/>
        </w:rPr>
        <w:t xml:space="preserve">有或没有</w:t>
      </w:r>
      <w:r>
        <w:rPr>
          <w:rFonts w:hint="eastAsia" w:ascii="仿宋" w:hAnsi="仿宋" w:eastAsia="仿宋" w:cs="仿宋"/>
          <w:color w:val="000000"/>
          <w:sz w:val="24"/>
          <w:highlight w:val="none"/>
        </w:rPr>
        <w:t xml:space="preserve">）重大违法记录。</w:t>
      </w:r>
      <w:r>
        <w:rPr>
          <w:rFonts w:ascii="仿宋" w:hAnsi="仿宋" w:eastAsia="仿宋" w:cs="仿宋"/>
          <w:color w:val="000000"/>
          <w:sz w:val="24"/>
          <w:highlight w:val="none"/>
        </w:rPr>
      </w:r>
      <w:r/>
    </w:p>
    <w:p>
      <w:pPr>
        <w:pStyle w:val="1072"/>
        <w:ind w:firstLine="484"/>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仿宋" w:hAnsi="仿宋" w:eastAsia="仿宋" w:cs="仿宋"/>
          <w:color w:val="000000"/>
          <w:sz w:val="24"/>
          <w:highlight w:val="none"/>
        </w:rPr>
      </w:r>
      <w:r/>
    </w:p>
    <w:p>
      <w:pPr>
        <w:pStyle w:val="1072"/>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spacing w:line="360" w:lineRule="auto"/>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声明人</w:t>
      </w:r>
      <w:r>
        <w:rPr>
          <w:rFonts w:hint="eastAsia" w:ascii="仿宋" w:hAnsi="仿宋" w:eastAsia="仿宋" w:cs="仿宋"/>
          <w:color w:val="000000"/>
          <w:sz w:val="24"/>
          <w:szCs w:val="24"/>
          <w:highlight w:val="none"/>
        </w:rPr>
        <w:t xml:space="preserve">（加盖电子公章）</w:t>
      </w:r>
      <w:r>
        <w:rPr>
          <w:rFonts w:hint="eastAsia" w:ascii="仿宋" w:hAnsi="仿宋" w:eastAsia="仿宋" w:cs="仿宋"/>
          <w:color w:val="000000"/>
          <w:sz w:val="24"/>
          <w:highlight w:val="none"/>
        </w:rPr>
        <w:t xml:space="preserve">：</w:t>
      </w:r>
      <w:r>
        <w:rPr>
          <w:rFonts w:ascii="仿宋" w:hAnsi="仿宋" w:eastAsia="仿宋" w:cs="仿宋"/>
          <w:color w:val="000000"/>
          <w:sz w:val="24"/>
          <w:highlight w:val="none"/>
        </w:rPr>
      </w:r>
      <w:r/>
    </w:p>
    <w:p>
      <w:pPr>
        <w:pStyle w:val="1072"/>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ascii="仿宋" w:hAnsi="仿宋" w:eastAsia="仿宋" w:cs="仿宋"/>
          <w:color w:val="000000"/>
          <w:sz w:val="24"/>
          <w:highlight w:val="none"/>
        </w:rPr>
      </w:r>
      <w:r/>
    </w:p>
    <w:p>
      <w:pPr>
        <w:pStyle w:val="1072"/>
      </w:pPr>
      <w:r/>
      <w:r/>
    </w:p>
    <w:p>
      <w:pPr>
        <w:pStyle w:val="1072"/>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pPr>
      <w:r/>
      <w:r/>
    </w:p>
    <w:p>
      <w:pPr>
        <w:pStyle w:val="1072"/>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pPr>
      <w:r/>
      <w:r/>
    </w:p>
    <w:p>
      <w:pPr>
        <w:pStyle w:val="1072"/>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pPr>
      <w:r/>
      <w:r/>
    </w:p>
    <w:p>
      <w:pPr>
        <w:pStyle w:val="1072"/>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pPr>
      <w:r/>
      <w:r/>
    </w:p>
    <w:p>
      <w:pPr>
        <w:pStyle w:val="1072"/>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pPr>
      <w:r/>
      <w:r/>
    </w:p>
    <w:p>
      <w:pPr>
        <w:pStyle w:val="1072"/>
        <w:rPr>
          <w:rFonts w:ascii="仿宋" w:hAnsi="仿宋" w:eastAsia="仿宋" w:cs="仿宋"/>
          <w:color w:val="000000"/>
          <w:sz w:val="24"/>
          <w:highlight w:val="none"/>
        </w:rPr>
      </w:pPr>
      <w:r>
        <w:rPr>
          <w:rFonts w:ascii="仿宋" w:hAnsi="仿宋" w:eastAsia="仿宋" w:cs="仿宋"/>
          <w:color w:val="000000"/>
          <w:sz w:val="24"/>
          <w:highlight w:val="none"/>
        </w:rPr>
      </w:r>
      <w:r/>
    </w:p>
    <w:p>
      <w:pPr>
        <w:pStyle w:val="1072"/>
      </w:pPr>
      <w:r/>
      <w:bookmarkStart w:id="249" w:name="_Toc12676"/>
      <w:r/>
      <w:bookmarkStart w:id="250" w:name="_Toc20172"/>
      <w:r/>
      <w:r/>
    </w:p>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47"/>
        <w:ind w:firstLine="0"/>
        <w:spacing w:before="240" w:after="240"/>
        <w:tabs>
          <w:tab w:val="left" w:pos="1440" w:leader="none"/>
          <w:tab w:val="left" w:pos="5670" w:leader="none"/>
        </w:tabs>
        <w:rPr>
          <w:rFonts w:ascii="仿宋" w:hAnsi="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bookmarkStart w:id="251" w:name="_Toc27737"/>
      <w:r>
        <w:rPr>
          <w:rFonts w:ascii="仿宋" w:hAnsi="仿宋" w:cs="仿宋"/>
          <w:color w:val="000000"/>
          <w:highlight w:val="none"/>
        </w:rPr>
      </w:r>
      <w:r/>
    </w:p>
    <w:p>
      <w:pPr>
        <w:pStyle w:val="1072"/>
        <w:spacing w:line="360" w:lineRule="auto"/>
        <w:rPr>
          <w:rFonts w:ascii="仿宋" w:hAnsi="仿宋" w:eastAsia="仿宋" w:cs="仿宋"/>
          <w:b/>
          <w:bCs/>
          <w:color w:val="000000"/>
          <w:sz w:val="24"/>
          <w:szCs w:val="22"/>
          <w:highlight w:val="none"/>
        </w:rPr>
        <w:outlineLvl w:val="2"/>
      </w:pPr>
      <w:r/>
      <w:bookmarkStart w:id="252" w:name="_Toc16688"/>
      <w:r/>
      <w:bookmarkStart w:id="253" w:name="_Toc585"/>
      <w:r/>
      <w:bookmarkStart w:id="254" w:name="_Toc20260"/>
      <w:r/>
      <w:bookmarkStart w:id="255" w:name="_Toc3976"/>
      <w:r>
        <w:rPr>
          <w:rFonts w:hint="eastAsia" w:ascii="仿宋" w:hAnsi="仿宋" w:eastAsia="仿宋" w:cs="仿宋"/>
          <w:b/>
          <w:bCs/>
          <w:color w:val="000000"/>
          <w:sz w:val="24"/>
          <w:szCs w:val="22"/>
          <w:highlight w:val="none"/>
        </w:rPr>
        <w:t xml:space="preserve">附件四、具备履行合同所必需的设备和专业技术能力的声明格式</w:t>
      </w:r>
      <w:bookmarkEnd w:id="251"/>
      <w:r/>
      <w:bookmarkEnd w:id="252"/>
      <w:r/>
      <w:bookmarkEnd w:id="253"/>
      <w:r/>
      <w:bookmarkEnd w:id="254"/>
      <w:r/>
      <w:bookmarkEnd w:id="255"/>
      <w:r>
        <w:rPr>
          <w:rFonts w:ascii="仿宋" w:hAnsi="仿宋" w:eastAsia="仿宋" w:cs="仿宋"/>
          <w:b/>
          <w:bCs/>
          <w:color w:val="000000"/>
          <w:sz w:val="24"/>
          <w:szCs w:val="22"/>
          <w:highlight w:val="none"/>
        </w:rPr>
      </w:r>
      <w:r/>
    </w:p>
    <w:p>
      <w:pPr>
        <w:pStyle w:val="1072"/>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具备履行合同所必需的设备和专业技术能力的声明</w:t>
      </w:r>
      <w:r>
        <w:rPr>
          <w:rFonts w:ascii="仿宋" w:hAnsi="仿宋" w:eastAsia="仿宋" w:cs="仿宋"/>
          <w:b/>
          <w:bCs/>
          <w:color w:val="000000"/>
          <w:sz w:val="32"/>
          <w:szCs w:val="32"/>
          <w:highlight w:val="none"/>
        </w:rPr>
      </w:r>
      <w:r/>
    </w:p>
    <w:p>
      <w:pPr>
        <w:pStyle w:val="1072"/>
        <w:spacing w:line="360" w:lineRule="auto"/>
        <w:rPr>
          <w:rFonts w:ascii="仿宋" w:hAnsi="仿宋" w:eastAsia="仿宋" w:cs="仿宋"/>
          <w:b/>
          <w:color w:val="000000"/>
          <w:sz w:val="24"/>
          <w:szCs w:val="21"/>
          <w:highlight w:val="none"/>
        </w:rPr>
      </w:pPr>
      <w:r>
        <w:rPr>
          <w:rFonts w:ascii="仿宋" w:hAnsi="仿宋" w:eastAsia="仿宋" w:cs="仿宋"/>
          <w:b/>
          <w:color w:val="000000"/>
          <w:sz w:val="24"/>
          <w:szCs w:val="21"/>
          <w:highlight w:val="none"/>
        </w:rPr>
      </w:r>
      <w:r/>
    </w:p>
    <w:p>
      <w:pPr>
        <w:pStyle w:val="1072"/>
        <w:spacing w:line="360" w:lineRule="auto"/>
        <w:rPr>
          <w:rFonts w:ascii="仿宋" w:hAnsi="仿宋" w:eastAsia="仿宋" w:cs="仿宋"/>
          <w:b/>
          <w:color w:val="000000"/>
          <w:sz w:val="24"/>
          <w:szCs w:val="21"/>
          <w:highlight w:val="none"/>
        </w:rPr>
      </w:pPr>
      <w:r>
        <w:rPr>
          <w:rFonts w:hint="eastAsia" w:ascii="仿宋" w:hAnsi="仿宋" w:eastAsia="仿宋" w:cs="仿宋"/>
          <w:b/>
          <w:bCs/>
          <w:color w:val="000000"/>
          <w:sz w:val="24"/>
          <w:highlight w:val="none"/>
          <w:lang w:eastAsia="zh-CN"/>
        </w:rPr>
        <w:t xml:space="preserve">南京市栖霞区水务局</w:t>
      </w:r>
      <w:r>
        <w:rPr>
          <w:rFonts w:hint="eastAsia" w:ascii="仿宋" w:hAnsi="仿宋" w:eastAsia="仿宋" w:cs="仿宋"/>
          <w:b/>
          <w:color w:val="000000"/>
          <w:sz w:val="24"/>
          <w:szCs w:val="21"/>
          <w:highlight w:val="none"/>
          <w:lang w:val="zh-CN"/>
        </w:rPr>
        <w:t xml:space="preserve">：</w:t>
      </w:r>
      <w:r>
        <w:rPr>
          <w:rFonts w:ascii="仿宋" w:hAnsi="仿宋" w:eastAsia="仿宋" w:cs="仿宋"/>
          <w:b/>
          <w:color w:val="000000"/>
          <w:sz w:val="24"/>
          <w:szCs w:val="21"/>
          <w:highlight w:val="none"/>
        </w:rPr>
      </w:r>
      <w:r/>
    </w:p>
    <w:p>
      <w:pPr>
        <w:pStyle w:val="1072"/>
        <w:ind w:firstLine="480"/>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我单位</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s="仿宋"/>
          <w:color w:val="000000"/>
          <w:sz w:val="24"/>
          <w:highlight w:val="none"/>
        </w:rPr>
      </w:r>
      <w:r/>
    </w:p>
    <w:p>
      <w:pPr>
        <w:pStyle w:val="1072"/>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主要设备有：</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 若有 )</w:t>
      </w:r>
      <w:r>
        <w:rPr>
          <w:rFonts w:ascii="仿宋" w:hAnsi="仿宋" w:eastAsia="仿宋" w:cs="仿宋"/>
          <w:color w:val="000000"/>
          <w:sz w:val="24"/>
          <w:highlight w:val="none"/>
        </w:rPr>
      </w:r>
      <w:r/>
    </w:p>
    <w:p>
      <w:pPr>
        <w:pStyle w:val="1072"/>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主要专业技术能力有：</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 若有 )</w:t>
      </w:r>
      <w:r>
        <w:rPr>
          <w:rFonts w:ascii="仿宋" w:hAnsi="仿宋" w:eastAsia="仿宋" w:cs="仿宋"/>
          <w:color w:val="000000"/>
          <w:sz w:val="24"/>
          <w:highlight w:val="none"/>
        </w:rPr>
      </w:r>
      <w:r/>
    </w:p>
    <w:p>
      <w:pPr>
        <w:pStyle w:val="1072"/>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1072"/>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1072"/>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声明人：</w:t>
      </w:r>
      <w:r>
        <w:rPr>
          <w:rFonts w:hint="eastAsia" w:ascii="仿宋" w:hAnsi="仿宋" w:eastAsia="仿宋" w:cs="仿宋"/>
          <w:color w:val="000000"/>
          <w:sz w:val="24"/>
          <w:szCs w:val="24"/>
          <w:highlight w:val="none"/>
        </w:rPr>
        <w:t xml:space="preserve">（加盖电子公章）</w:t>
      </w:r>
      <w:r>
        <w:rPr>
          <w:rFonts w:ascii="仿宋" w:hAnsi="仿宋" w:eastAsia="仿宋" w:cs="仿宋"/>
          <w:color w:val="000000"/>
          <w:sz w:val="24"/>
          <w:highlight w:val="none"/>
        </w:rPr>
      </w:r>
      <w:r/>
    </w:p>
    <w:p>
      <w:pPr>
        <w:pStyle w:val="1072"/>
        <w:jc w:val="right"/>
        <w:spacing w:line="360"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 年   月   日</w:t>
      </w:r>
      <w:r>
        <w:rPr>
          <w:rFonts w:ascii="仿宋" w:hAnsi="仿宋" w:eastAsia="仿宋" w:cs="仿宋"/>
          <w:color w:val="000000"/>
          <w:sz w:val="24"/>
          <w:highlight w:val="none"/>
        </w:rPr>
      </w:r>
      <w:r/>
    </w:p>
    <w:p>
      <w:pPr>
        <w:pStyle w:val="1072"/>
        <w:spacing w:line="360" w:lineRule="auto"/>
        <w:rPr>
          <w:rFonts w:ascii="仿宋" w:hAnsi="仿宋" w:eastAsia="仿宋" w:cs="仿宋"/>
          <w:color w:val="000000"/>
          <w:highlight w:val="none"/>
        </w:rPr>
      </w:pPr>
      <w:r>
        <w:rPr>
          <w:rFonts w:ascii="仿宋" w:hAnsi="仿宋" w:eastAsia="仿宋" w:cs="仿宋"/>
          <w:color w:val="000000"/>
          <w:highlight w:val="none"/>
        </w:rPr>
      </w:r>
      <w:r/>
    </w:p>
    <w:p>
      <w:pPr>
        <w:pStyle w:val="1072"/>
      </w:pPr>
      <w:r/>
      <w:r/>
    </w:p>
    <w:p>
      <w:pPr>
        <w:pStyle w:val="1147"/>
        <w:ind w:firstLine="0"/>
        <w:spacing w:before="240" w:after="240"/>
        <w:tabs>
          <w:tab w:val="left" w:pos="1440" w:leader="none"/>
          <w:tab w:val="left" w:pos="5670" w:leader="none"/>
        </w:tabs>
        <w:rPr>
          <w:rFonts w:ascii="仿宋" w:hAnsi="仿宋" w:cs="仿宋"/>
          <w:color w:val="000000"/>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ascii="仿宋" w:hAnsi="仿宋" w:cs="仿宋"/>
          <w:color w:val="000000"/>
          <w:highlight w:val="none"/>
        </w:rPr>
      </w:r>
      <w:r/>
    </w:p>
    <w:p>
      <w:pPr>
        <w:pStyle w:val="1072"/>
        <w:spacing w:line="360" w:lineRule="auto"/>
        <w:rPr>
          <w:rFonts w:ascii="仿宋" w:hAnsi="仿宋" w:eastAsia="仿宋" w:cs="仿宋"/>
          <w:b/>
          <w:bCs/>
          <w:color w:val="000000"/>
          <w:sz w:val="24"/>
          <w:szCs w:val="22"/>
          <w:highlight w:val="none"/>
        </w:rPr>
        <w:outlineLvl w:val="2"/>
      </w:pPr>
      <w:r/>
      <w:bookmarkStart w:id="256" w:name="_Toc8905"/>
      <w:r/>
      <w:bookmarkStart w:id="257" w:name="_Toc32279"/>
      <w:r/>
      <w:bookmarkStart w:id="258" w:name="_Toc17077"/>
      <w:r/>
      <w:bookmarkStart w:id="259" w:name="_Toc24407"/>
      <w:r>
        <w:rPr>
          <w:rFonts w:hint="eastAsia" w:ascii="仿宋" w:hAnsi="仿宋" w:eastAsia="仿宋" w:cs="仿宋"/>
          <w:b/>
          <w:bCs/>
          <w:color w:val="000000"/>
          <w:sz w:val="24"/>
          <w:szCs w:val="22"/>
          <w:highlight w:val="none"/>
        </w:rPr>
        <w:t xml:space="preserve">附件五</w:t>
      </w:r>
      <w:r>
        <w:rPr>
          <w:rFonts w:hint="eastAsia" w:ascii="仿宋" w:hAnsi="仿宋" w:eastAsia="仿宋" w:cs="仿宋"/>
          <w:b/>
          <w:bCs/>
          <w:color w:val="000000"/>
          <w:sz w:val="24"/>
          <w:szCs w:val="22"/>
          <w:highlight w:val="none"/>
          <w:lang w:val="zh-CN"/>
        </w:rPr>
        <w:t xml:space="preserve">、</w:t>
      </w:r>
      <w:bookmarkEnd w:id="249"/>
      <w:r/>
      <w:bookmarkEnd w:id="250"/>
      <w:r>
        <w:rPr>
          <w:rFonts w:hint="eastAsia" w:ascii="仿宋" w:hAnsi="仿宋" w:eastAsia="仿宋" w:cs="仿宋"/>
          <w:b/>
          <w:bCs/>
          <w:color w:val="000000"/>
          <w:sz w:val="24"/>
          <w:szCs w:val="22"/>
          <w:highlight w:val="none"/>
          <w:lang w:val="zh-CN"/>
        </w:rPr>
        <w:t xml:space="preserve">南京市政府采购供应商信用记录表暨信用承诺书</w:t>
      </w:r>
      <w:bookmarkEnd w:id="256"/>
      <w:r/>
      <w:bookmarkEnd w:id="257"/>
      <w:r/>
      <w:bookmarkEnd w:id="258"/>
      <w:r/>
      <w:bookmarkEnd w:id="259"/>
      <w:r>
        <w:rPr>
          <w:rFonts w:ascii="仿宋" w:hAnsi="仿宋" w:eastAsia="仿宋" w:cs="仿宋"/>
          <w:b/>
          <w:bCs/>
          <w:color w:val="000000"/>
          <w:sz w:val="24"/>
          <w:szCs w:val="22"/>
          <w:highlight w:val="none"/>
        </w:rPr>
      </w:r>
      <w:r/>
    </w:p>
    <w:p>
      <w:pPr>
        <w:pStyle w:val="1171"/>
        <w:ind w:firstLine="643"/>
        <w:jc w:val="center"/>
        <w:spacing w:line="360" w:lineRule="auto"/>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南京市政府采购供应商信用记录表暨信用承诺书</w:t>
      </w:r>
      <w:r>
        <w:rPr>
          <w:rFonts w:ascii="仿宋" w:hAnsi="仿宋" w:eastAsia="仿宋" w:cs="仿宋"/>
          <w:b/>
          <w:bCs/>
          <w:color w:val="000000"/>
          <w:sz w:val="32"/>
          <w:szCs w:val="32"/>
          <w:highlight w:val="none"/>
        </w:rPr>
      </w:r>
      <w:r/>
    </w:p>
    <w:p>
      <w:pPr>
        <w:pStyle w:val="1072"/>
        <w:jc w:val="center"/>
        <w:spacing w:line="360" w:lineRule="auto"/>
        <w:rPr>
          <w:rFonts w:ascii="仿宋" w:hAnsi="仿宋" w:eastAsia="仿宋" w:cs="仿宋"/>
          <w:color w:val="000000"/>
          <w:sz w:val="20"/>
          <w:highlight w:val="none"/>
        </w:rPr>
      </w:pPr>
      <w:r>
        <w:rPr>
          <w:rFonts w:hint="eastAsia" w:ascii="仿宋" w:hAnsi="仿宋" w:eastAsia="仿宋" w:cs="仿宋"/>
          <w:color w:val="000000"/>
          <w:szCs w:val="21"/>
          <w:highlight w:val="none"/>
        </w:rPr>
        <w:t xml:space="preserve">（仅为示范格式，直接填写无效，需至“南京政府采购供应商诚信档案管理系统”在线打印）</w:t>
      </w:r>
      <w:r>
        <w:rPr>
          <w:rFonts w:ascii="仿宋" w:hAnsi="仿宋" w:eastAsia="仿宋" w:cs="仿宋"/>
          <w:color w:val="000000"/>
          <w:sz w:val="20"/>
          <w:highlight w:val="none"/>
        </w:rPr>
      </w:r>
      <w:r/>
    </w:p>
    <w:p>
      <w:pPr>
        <w:pStyle w:val="1072"/>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20  年  月  日</w:t>
      </w:r>
      <w:r>
        <w:rPr>
          <w:rFonts w:ascii="仿宋" w:hAnsi="仿宋" w:eastAsia="仿宋" w:cs="仿宋"/>
          <w:color w:val="000000"/>
          <w:sz w:val="24"/>
          <w:szCs w:val="24"/>
          <w:highlight w:val="none"/>
        </w:rPr>
      </w:r>
      <w:r/>
    </w:p>
    <w:tbl>
      <w:tblPr>
        <w:tblpPr w:horzAnchor="page" w:tblpX="1755" w:vertAnchor="text" w:tblpY="428"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3"/>
        <w:gridCol w:w="2052"/>
        <w:gridCol w:w="2298"/>
        <w:gridCol w:w="2125"/>
      </w:tblGrid>
      <w:tr>
        <w:trPr>
          <w:trHeight w:val="493"/>
        </w:trPr>
        <w:tc>
          <w:tcPr>
            <w:tcW w:w="2133"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单位名称</w:t>
            </w:r>
            <w:r>
              <w:rPr>
                <w:rFonts w:ascii="仿宋" w:hAnsi="仿宋" w:eastAsia="仿宋" w:cs="仿宋"/>
                <w:b/>
                <w:bCs/>
                <w:color w:val="000000"/>
                <w:sz w:val="24"/>
                <w:highlight w:val="none"/>
                <w:lang w:val="en-US" w:eastAsia="zh-CN" w:bidi="ar-SA"/>
              </w:rPr>
            </w:r>
            <w:r/>
          </w:p>
        </w:tc>
        <w:tc>
          <w:tcPr>
            <w:tcW w:w="2052"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c>
          <w:tcPr>
            <w:tcW w:w="2298"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统一社会信用代码</w:t>
            </w:r>
            <w:r>
              <w:rPr>
                <w:rFonts w:ascii="仿宋" w:hAnsi="仿宋" w:eastAsia="仿宋" w:cs="仿宋"/>
                <w:b/>
                <w:bCs/>
                <w:color w:val="000000"/>
                <w:sz w:val="24"/>
                <w:highlight w:val="none"/>
                <w:lang w:val="en-US" w:eastAsia="zh-CN" w:bidi="ar-SA"/>
              </w:rPr>
            </w:r>
            <w:r/>
          </w:p>
        </w:tc>
        <w:tc>
          <w:tcPr>
            <w:tcW w:w="2125"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r>
      <w:tr>
        <w:trPr>
          <w:trHeight w:val="493"/>
        </w:trPr>
        <w:tc>
          <w:tcPr>
            <w:tcW w:w="2133"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法定代表人</w:t>
            </w:r>
            <w:r>
              <w:rPr>
                <w:rFonts w:ascii="仿宋" w:hAnsi="仿宋" w:eastAsia="仿宋" w:cs="仿宋"/>
                <w:b/>
                <w:bCs/>
                <w:color w:val="000000"/>
                <w:sz w:val="24"/>
                <w:highlight w:val="none"/>
                <w:lang w:val="en-US" w:eastAsia="zh-CN" w:bidi="ar-SA"/>
              </w:rPr>
            </w:r>
            <w:r/>
          </w:p>
        </w:tc>
        <w:tc>
          <w:tcPr>
            <w:tcW w:w="2052"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c>
          <w:tcPr>
            <w:tcW w:w="2298"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联系人</w:t>
            </w:r>
            <w:r>
              <w:rPr>
                <w:rFonts w:ascii="仿宋" w:hAnsi="仿宋" w:eastAsia="仿宋" w:cs="仿宋"/>
                <w:b/>
                <w:bCs/>
                <w:color w:val="000000"/>
                <w:sz w:val="24"/>
                <w:highlight w:val="none"/>
                <w:lang w:val="en-US" w:eastAsia="zh-CN" w:bidi="ar-SA"/>
              </w:rPr>
            </w:r>
            <w:r/>
          </w:p>
        </w:tc>
        <w:tc>
          <w:tcPr>
            <w:tcW w:w="2125"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r>
      <w:tr>
        <w:trPr>
          <w:trHeight w:val="493"/>
        </w:trPr>
        <w:tc>
          <w:tcPr>
            <w:tcW w:w="2133"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联系地址</w:t>
            </w:r>
            <w:r>
              <w:rPr>
                <w:rFonts w:ascii="仿宋" w:hAnsi="仿宋" w:eastAsia="仿宋" w:cs="仿宋"/>
                <w:b/>
                <w:bCs/>
                <w:color w:val="000000"/>
                <w:sz w:val="24"/>
                <w:highlight w:val="none"/>
                <w:lang w:val="en-US" w:eastAsia="zh-CN" w:bidi="ar-SA"/>
              </w:rPr>
            </w:r>
            <w:r/>
          </w:p>
        </w:tc>
        <w:tc>
          <w:tcPr>
            <w:tcW w:w="2052"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c>
          <w:tcPr>
            <w:tcW w:w="2298"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联系电话</w:t>
            </w:r>
            <w:r>
              <w:rPr>
                <w:rFonts w:ascii="仿宋" w:hAnsi="仿宋" w:eastAsia="仿宋" w:cs="仿宋"/>
                <w:b/>
                <w:bCs/>
                <w:color w:val="000000"/>
                <w:sz w:val="24"/>
                <w:highlight w:val="none"/>
                <w:lang w:val="en-US" w:eastAsia="zh-CN" w:bidi="ar-SA"/>
              </w:rPr>
            </w:r>
            <w:r/>
          </w:p>
        </w:tc>
        <w:tc>
          <w:tcPr>
            <w:tcW w:w="2125" w:type="dxa"/>
            <w:vAlign w:val="center"/>
            <w:textDirection w:val="lrTb"/>
            <w:noWrap w:val="false"/>
          </w:tcPr>
          <w:p>
            <w:pPr>
              <w:pStyle w:val="1072"/>
              <w:ind w:left="20"/>
              <w:jc w:val="center"/>
              <w:spacing w:line="251" w:lineRule="exact"/>
              <w:widowControl w:val="off"/>
              <w:rPr>
                <w:rFonts w:ascii="仿宋" w:hAnsi="仿宋" w:eastAsia="仿宋" w:cs="仿宋"/>
                <w:b/>
                <w:bCs/>
                <w:color w:val="000000"/>
                <w:sz w:val="24"/>
                <w:highlight w:val="none"/>
                <w:lang w:val="en-US" w:eastAsia="zh-CN" w:bidi="ar-SA"/>
              </w:rPr>
              <w:framePr w:vAnchor="text" w:hAnchor="page" w:x="1755" w:y="428"/>
            </w:pPr>
            <w:r>
              <w:rPr>
                <w:rFonts w:ascii="仿宋" w:hAnsi="仿宋" w:eastAsia="仿宋" w:cs="仿宋"/>
                <w:b/>
                <w:bCs/>
                <w:color w:val="000000"/>
                <w:sz w:val="24"/>
                <w:highlight w:val="none"/>
                <w:lang w:val="en-US" w:eastAsia="zh-CN" w:bidi="ar-SA"/>
              </w:rPr>
            </w:r>
            <w:r/>
          </w:p>
        </w:tc>
      </w:tr>
      <w:tr>
        <w:trPr>
          <w:trHeight w:val="1566"/>
        </w:trPr>
        <w:tc>
          <w:tcPr>
            <w:tcW w:w="2133" w:type="dxa"/>
            <w:vAlign w:val="center"/>
            <w:textDirection w:val="lrTb"/>
            <w:noWrap w:val="false"/>
          </w:tcPr>
          <w:p>
            <w:pPr>
              <w:pStyle w:val="1072"/>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诚信档案记录情况</w:t>
            </w:r>
            <w:r>
              <w:rPr>
                <w:rFonts w:ascii="仿宋" w:hAnsi="仿宋" w:eastAsia="仿宋" w:cs="仿宋"/>
                <w:color w:val="000000"/>
                <w:sz w:val="24"/>
                <w:highlight w:val="none"/>
                <w:lang w:val="en-US" w:eastAsia="zh-CN" w:bidi="ar-SA"/>
              </w:rPr>
            </w:r>
            <w:r/>
          </w:p>
        </w:tc>
        <w:tc>
          <w:tcPr>
            <w:gridSpan w:val="3"/>
            <w:tcW w:w="6475" w:type="dxa"/>
            <w:vAlign w:val="center"/>
            <w:textDirection w:val="lrTb"/>
            <w:noWrap w:val="false"/>
          </w:tcPr>
          <w:p>
            <w:pPr>
              <w:pStyle w:val="1072"/>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tc>
      </w:tr>
      <w:tr>
        <w:trPr>
          <w:trHeight w:val="6692"/>
        </w:trPr>
        <w:tc>
          <w:tcPr>
            <w:tcW w:w="2133" w:type="dxa"/>
            <w:vAlign w:val="center"/>
            <w:textDirection w:val="lrTb"/>
            <w:noWrap w:val="false"/>
          </w:tcPr>
          <w:p>
            <w:pPr>
              <w:pStyle w:val="1072"/>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b/>
                <w:bCs/>
                <w:color w:val="000000"/>
                <w:sz w:val="24"/>
                <w:highlight w:val="none"/>
                <w:lang w:val="en-US" w:eastAsia="zh-CN" w:bidi="ar-SA"/>
              </w:rPr>
              <w:t xml:space="preserve">信用承诺</w:t>
            </w:r>
            <w:r>
              <w:rPr>
                <w:rFonts w:ascii="仿宋" w:hAnsi="仿宋" w:eastAsia="仿宋" w:cs="仿宋"/>
                <w:color w:val="000000"/>
                <w:sz w:val="24"/>
                <w:highlight w:val="none"/>
                <w:lang w:val="en-US" w:eastAsia="zh-CN" w:bidi="ar-SA"/>
              </w:rPr>
            </w:r>
            <w:r/>
          </w:p>
        </w:tc>
        <w:tc>
          <w:tcPr>
            <w:gridSpan w:val="3"/>
            <w:tcW w:w="6475" w:type="dxa"/>
            <w:vAlign w:val="center"/>
            <w:textDirection w:val="lrTb"/>
            <w:noWrap w:val="false"/>
          </w:tcPr>
          <w:p>
            <w:pPr>
              <w:pStyle w:val="1072"/>
              <w:ind w:right="60" w:firstLine="474"/>
              <w:jc w:val="left"/>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我公司自愿参加贵中心（公司）组织的本次采购活动，严格遵守《中华人民政府采购法》及相关</w:t>
            </w:r>
            <w:r>
              <w:rPr>
                <w:rFonts w:hint="eastAsia" w:ascii="仿宋" w:hAnsi="仿宋" w:eastAsia="仿宋" w:cs="仿宋"/>
                <w:color w:val="000000"/>
                <w:sz w:val="24"/>
                <w:highlight w:val="no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rFonts w:ascii="仿宋" w:hAnsi="仿宋" w:eastAsia="仿宋" w:cs="仿宋"/>
                <w:color w:val="000000"/>
                <w:sz w:val="24"/>
                <w:highlight w:val="none"/>
                <w:lang w:val="en-US" w:eastAsia="zh-CN" w:bidi="ar-SA"/>
              </w:rPr>
            </w:r>
            <w:r/>
          </w:p>
          <w:p>
            <w:pPr>
              <w:pStyle w:val="1072"/>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072"/>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072"/>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072"/>
              <w:ind w:left="20"/>
              <w:jc w:val="center"/>
              <w:spacing w:line="251" w:lineRule="exact"/>
              <w:widowControl w:val="off"/>
              <w:rPr>
                <w:rFonts w:ascii="仿宋" w:hAnsi="仿宋" w:eastAsia="仿宋" w:cs="仿宋"/>
                <w:color w:val="000000"/>
                <w:sz w:val="24"/>
                <w:highlight w:val="none"/>
                <w:lang w:val="en-US" w:eastAsia="zh-CN" w:bidi="ar-SA"/>
              </w:rPr>
              <w:framePr w:vAnchor="text" w:hAnchor="page" w:x="1755" w:y="428"/>
            </w:pPr>
            <w:r>
              <w:rPr>
                <w:rFonts w:ascii="仿宋" w:hAnsi="仿宋" w:eastAsia="仿宋" w:cs="仿宋"/>
                <w:color w:val="000000"/>
                <w:sz w:val="24"/>
                <w:highlight w:val="none"/>
                <w:lang w:val="en-US" w:eastAsia="zh-CN" w:bidi="ar-SA"/>
              </w:rPr>
            </w:r>
            <w:r/>
          </w:p>
          <w:p>
            <w:pPr>
              <w:pStyle w:val="1072"/>
              <w:ind w:left="23"/>
              <w:jc w:val="center"/>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         供应商名称（公章）：</w:t>
            </w:r>
            <w:r>
              <w:rPr>
                <w:rFonts w:ascii="仿宋" w:hAnsi="仿宋" w:eastAsia="仿宋" w:cs="仿宋"/>
                <w:color w:val="000000"/>
                <w:sz w:val="24"/>
                <w:highlight w:val="none"/>
                <w:lang w:val="en-US" w:eastAsia="zh-CN" w:bidi="ar-SA"/>
              </w:rPr>
            </w:r>
            <w:r/>
          </w:p>
          <w:p>
            <w:pPr>
              <w:pStyle w:val="1072"/>
              <w:ind w:left="23"/>
              <w:jc w:val="center"/>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         法定代表人（签字）：</w:t>
            </w:r>
            <w:r>
              <w:rPr>
                <w:rFonts w:ascii="仿宋" w:hAnsi="仿宋" w:eastAsia="仿宋" w:cs="仿宋"/>
                <w:color w:val="000000"/>
                <w:sz w:val="24"/>
                <w:highlight w:val="none"/>
                <w:lang w:val="en-US" w:eastAsia="zh-CN" w:bidi="ar-SA"/>
              </w:rPr>
            </w:r>
            <w:r/>
          </w:p>
          <w:p>
            <w:pPr>
              <w:pStyle w:val="1072"/>
              <w:ind w:left="23"/>
              <w:jc w:val="center"/>
              <w:spacing w:line="274" w:lineRule="exact"/>
              <w:widowControl w:val="off"/>
              <w:rPr>
                <w:rFonts w:ascii="仿宋" w:hAnsi="仿宋" w:eastAsia="仿宋" w:cs="仿宋"/>
                <w:color w:val="000000"/>
                <w:sz w:val="24"/>
                <w:highlight w:val="none"/>
                <w:lang w:val="en-US" w:eastAsia="zh-CN" w:bidi="ar-SA"/>
              </w:rPr>
              <w:framePr w:vAnchor="text" w:hAnchor="page" w:x="1755" w:y="428"/>
            </w:pPr>
            <w:r>
              <w:rPr>
                <w:rFonts w:hint="eastAsia" w:ascii="仿宋" w:hAnsi="仿宋" w:eastAsia="仿宋" w:cs="仿宋"/>
                <w:color w:val="000000"/>
                <w:sz w:val="24"/>
                <w:highlight w:val="none"/>
                <w:lang w:val="en-US" w:eastAsia="zh-CN" w:bidi="ar-SA"/>
              </w:rPr>
              <w:t xml:space="preserve">        二〇   年  月    日</w:t>
            </w:r>
            <w:r>
              <w:rPr>
                <w:rFonts w:ascii="仿宋" w:hAnsi="仿宋" w:eastAsia="仿宋" w:cs="仿宋"/>
                <w:color w:val="000000"/>
                <w:sz w:val="24"/>
                <w:highlight w:val="none"/>
                <w:lang w:val="en-US" w:eastAsia="zh-CN" w:bidi="ar-SA"/>
              </w:rPr>
            </w:r>
            <w:r/>
          </w:p>
        </w:tc>
      </w:tr>
    </w:tbl>
    <w:p>
      <w:pPr>
        <w:pStyle w:val="1072"/>
        <w:rPr>
          <w:rFonts w:ascii="仿宋" w:hAnsi="仿宋" w:eastAsia="仿宋" w:cs="仿宋"/>
          <w:color w:val="000000"/>
          <w:highlight w:val="none"/>
        </w:rPr>
      </w:pPr>
      <w:r>
        <w:rPr>
          <w:rFonts w:ascii="仿宋" w:hAnsi="仿宋" w:eastAsia="仿宋" w:cs="仿宋"/>
          <w:color w:val="000000"/>
          <w:highlight w:val="none"/>
        </w:rPr>
      </w:r>
      <w:r/>
    </w:p>
    <w:p>
      <w:pPr>
        <w:pStyle w:val="1169"/>
        <w:rPr>
          <w:rFonts w:ascii="仿宋" w:hAnsi="仿宋" w:eastAsia="仿宋" w:cs="仿宋"/>
          <w:color w:val="000000"/>
          <w:highlight w:val="none"/>
        </w:rPr>
      </w:pPr>
      <w:r>
        <w:rPr>
          <w:rFonts w:ascii="仿宋" w:hAnsi="仿宋" w:eastAsia="仿宋" w:cs="仿宋"/>
          <w:color w:val="000000"/>
          <w:highlight w:val="none"/>
        </w:rPr>
      </w:r>
      <w:r/>
    </w:p>
    <w:p>
      <w:pPr>
        <w:pStyle w:val="1170"/>
        <w:rPr>
          <w:rFonts w:ascii="仿宋" w:hAnsi="仿宋" w:eastAsia="仿宋" w:cs="仿宋"/>
          <w:color w:val="000000"/>
          <w:highlight w:val="none"/>
        </w:rPr>
      </w:pPr>
      <w:r>
        <w:rPr>
          <w:rFonts w:ascii="仿宋" w:hAnsi="仿宋" w:eastAsia="仿宋" w:cs="仿宋"/>
          <w:color w:val="000000"/>
          <w:highlight w:val="none"/>
        </w:rPr>
      </w:r>
      <w:r/>
    </w:p>
    <w:p>
      <w:pPr>
        <w:pStyle w:val="1170"/>
        <w:rPr>
          <w:rFonts w:ascii="仿宋" w:hAnsi="仿宋" w:eastAsia="仿宋" w:cs="仿宋"/>
          <w:color w:val="000000"/>
          <w:highlight w:val="none"/>
        </w:rPr>
      </w:pPr>
      <w:r>
        <w:rPr>
          <w:rFonts w:ascii="仿宋" w:hAnsi="仿宋" w:eastAsia="仿宋" w:cs="仿宋"/>
          <w:color w:val="000000"/>
          <w:highlight w:val="none"/>
        </w:rPr>
      </w:r>
      <w:r/>
    </w:p>
    <w:p>
      <w:pPr>
        <w:pStyle w:val="1170"/>
        <w:rPr>
          <w:rFonts w:ascii="仿宋" w:hAnsi="仿宋" w:eastAsia="仿宋" w:cs="仿宋"/>
          <w:color w:val="000000"/>
          <w:highlight w:val="none"/>
        </w:rPr>
      </w:pPr>
      <w:r>
        <w:rPr>
          <w:rFonts w:ascii="仿宋" w:hAnsi="仿宋" w:eastAsia="仿宋" w:cs="仿宋"/>
          <w:color w:val="000000"/>
          <w:highlight w:val="none"/>
        </w:rPr>
      </w:r>
      <w:r/>
    </w:p>
    <w:p>
      <w:pPr>
        <w:pStyle w:val="1072"/>
        <w:spacing w:line="360" w:lineRule="auto"/>
        <w:rPr>
          <w:rFonts w:hint="eastAsia" w:ascii="仿宋" w:hAnsi="仿宋" w:eastAsia="仿宋" w:cs="仿宋"/>
          <w:b/>
          <w:bCs/>
          <w:color w:val="000000"/>
          <w:sz w:val="24"/>
          <w:szCs w:val="24"/>
          <w:highlight w:val="none"/>
        </w:rPr>
        <w:sectPr>
          <w:footnotePr/>
          <w:endnotePr/>
          <w:type w:val="nextPage"/>
          <w:pgSz w:w="11906" w:h="16838" w:orient="portrait"/>
          <w:pgMar w:top="1417" w:right="1757" w:bottom="1417" w:left="1757" w:header="851" w:footer="964" w:gutter="0"/>
          <w:pgNumType w:start="1"/>
          <w:cols w:num="1" w:sep="0" w:space="1701" w:equalWidth="1"/>
          <w:docGrid w:linePitch="360"/>
        </w:sectPr>
      </w:pPr>
      <w:r>
        <w:rPr>
          <w:rFonts w:hint="eastAsia" w:ascii="仿宋" w:hAnsi="仿宋" w:eastAsia="仿宋" w:cs="仿宋"/>
          <w:b/>
          <w:bCs/>
          <w:color w:val="000000"/>
          <w:sz w:val="24"/>
          <w:szCs w:val="24"/>
          <w:highlight w:val="none"/>
        </w:rPr>
      </w:r>
      <w:r/>
    </w:p>
    <w:p>
      <w:pPr>
        <w:pStyle w:val="1072"/>
        <w:spacing w:line="360" w:lineRule="auto"/>
        <w:rPr>
          <w:rFonts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特别说明：</w:t>
      </w:r>
      <w:r>
        <w:rPr>
          <w:rFonts w:ascii="仿宋" w:hAnsi="仿宋" w:eastAsia="仿宋" w:cs="仿宋"/>
          <w:color w:val="000000"/>
          <w:sz w:val="24"/>
          <w:szCs w:val="24"/>
          <w:highlight w:val="none"/>
        </w:rPr>
      </w:r>
      <w:r/>
    </w:p>
    <w:p>
      <w:pPr>
        <w:pStyle w:val="1171"/>
        <w:ind w:firstLine="482"/>
        <w:spacing w:line="360" w:lineRule="auto"/>
        <w:rPr>
          <w:rFonts w:ascii="仿宋" w:hAnsi="仿宋" w:eastAsia="仿宋" w:cs="仿宋"/>
          <w:b/>
          <w:color w:val="000000"/>
          <w:sz w:val="24"/>
          <w:highlight w:val="none"/>
        </w:rPr>
      </w:pPr>
      <w:r>
        <w:rPr>
          <w:rFonts w:hint="eastAsia" w:ascii="仿宋" w:hAnsi="仿宋" w:eastAsia="仿宋" w:cs="仿宋"/>
          <w:b/>
          <w:color w:val="000000"/>
          <w:sz w:val="24"/>
          <w:highlight w:val="none"/>
        </w:rPr>
        <w:t xml:space="preserve">根据《关于在政府采购活动中推行信用承诺制的通知》（宁财购通[2021]5号）的规定，本项目磋商邀请中“二、申请人的资格要求</w:t>
      </w:r>
      <w:r>
        <w:rPr>
          <w:rFonts w:hint="eastAsia" w:ascii="仿宋" w:hAnsi="仿宋" w:eastAsia="仿宋" w:cs="仿宋"/>
          <w:b/>
          <w:color w:val="000000"/>
          <w:sz w:val="24"/>
          <w:highlight w:val="none"/>
          <w:lang w:val="en-US" w:eastAsia="zh-CN"/>
        </w:rPr>
        <w:t xml:space="preserve"> 2.1</w:t>
      </w:r>
      <w:r>
        <w:rPr>
          <w:rFonts w:hint="eastAsia" w:ascii="仿宋" w:hAnsi="仿宋" w:eastAsia="仿宋" w:cs="仿宋"/>
          <w:b/>
          <w:color w:val="000000"/>
          <w:sz w:val="24"/>
          <w:highlight w:val="none"/>
        </w:rPr>
        <w:t xml:space="preserve">条”中涉及的证明材料，供应商可以在电子响应文件中一次性提交，也可以在电子响应文件中提供满足相应条件的书面承诺书（南京市政府采购供应商信用记录表暨信用承诺书），不再需要提供上述涉及的证明材料。</w:t>
      </w:r>
      <w:r>
        <w:rPr>
          <w:rFonts w:ascii="仿宋" w:hAnsi="仿宋" w:eastAsia="仿宋" w:cs="仿宋"/>
          <w:b/>
          <w:color w:val="000000"/>
          <w:sz w:val="24"/>
          <w:highlight w:val="none"/>
        </w:rPr>
      </w:r>
      <w:r/>
    </w:p>
    <w:p>
      <w:pPr>
        <w:pStyle w:val="1072"/>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rPr>
        <w:t xml:space="preserve">在政府采购资格审查环节，供应商只需提供书面《南京市政府采购供应商信用记录表暨信用承诺书》，即可替代以下证明材料：（1）符合国家相关规定的财务状况报告；（2）依法缴纳税收的证明材料；（3）依法缴纳社会保障资金的证明材料；（4）具备履行政府采购合同所必需的设备和专业技术能力的证明材料；（5）参加政府采购活动前三年内在经营活动中没有重大违法记录的证明材料；（6）未被列入失信被执行人、重大税收违法失信主体、政府采购严重违法失信行为记录名单的证明材料。</w:t>
      </w:r>
      <w:r>
        <w:rPr>
          <w:rFonts w:ascii="仿宋" w:hAnsi="仿宋" w:eastAsia="仿宋" w:cs="仿宋"/>
          <w:bCs/>
          <w:color w:val="000000"/>
          <w:sz w:val="24"/>
          <w:highlight w:val="none"/>
        </w:rPr>
      </w:r>
      <w:r/>
    </w:p>
    <w:p>
      <w:pPr>
        <w:pStyle w:val="1072"/>
        <w:ind w:firstLine="480"/>
        <w:spacing w:line="360" w:lineRule="auto"/>
        <w:rPr>
          <w:rFonts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rPr>
          <w:rFonts w:ascii="仿宋" w:hAnsi="仿宋" w:eastAsia="仿宋" w:cs="仿宋"/>
          <w:bCs/>
          <w:color w:val="000000"/>
          <w:sz w:val="24"/>
          <w:highlight w:val="none"/>
        </w:rPr>
      </w:r>
      <w:r/>
    </w:p>
    <w:p>
      <w:pPr>
        <w:pStyle w:val="1072"/>
        <w:ind w:firstLine="480"/>
        <w:spacing w:line="360" w:lineRule="auto"/>
        <w:rPr>
          <w:rFonts w:ascii="仿宋" w:hAnsi="仿宋" w:eastAsia="仿宋" w:cs="仿宋"/>
          <w:color w:val="000000"/>
          <w:highlight w:val="none"/>
        </w:rPr>
      </w:pPr>
      <w:r>
        <w:rPr>
          <w:rFonts w:hint="eastAsia" w:ascii="仿宋" w:hAnsi="仿宋" w:eastAsia="仿宋" w:cs="仿宋"/>
          <w:bCs/>
          <w:color w:val="000000"/>
          <w:sz w:val="24"/>
          <w:highlight w:val="none"/>
          <w:lang w:val="zh-CN"/>
        </w:rPr>
        <w:t xml:space="preserve">供应商对信用承诺内容的真实性、合法性、有效性负责。如作出虚假信用承诺，视同为“提供虚假材料谋取中标、成交”的违法行为。</w:t>
      </w:r>
      <w:r>
        <w:rPr>
          <w:rFonts w:ascii="仿宋" w:hAnsi="仿宋" w:eastAsia="仿宋" w:cs="仿宋"/>
          <w:color w:val="000000"/>
          <w:highlight w:val="none"/>
        </w:rPr>
      </w:r>
      <w:r/>
    </w:p>
    <w:sectPr>
      <w:footerReference w:type="default" r:id="rId26"/>
      <w:footnotePr/>
      <w:endnotePr/>
      <w:type w:val="nextPage"/>
      <w:pgSz w:w="11906" w:h="16838" w:orient="portrait"/>
      <w:pgMar w:top="1417" w:right="1757" w:bottom="1417" w:left="1757" w:header="851" w:footer="964" w:gutter="0"/>
      <w:pgNumType w:start="1"/>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MyPC" w:date="2026-05-22T16:35:00Z" w:initials="M">
    <w:p w14:paraId="00000001" w14:textId="00000001">
      <w:pPr>
        <w:spacing w:line="240" w:after="0" w:lineRule="auto" w:before="0"/>
        <w:ind w:firstLine="0" w:left="0" w:right="0"/>
        <w:jc w:val="left"/>
      </w:pPr>
      <w:r>
        <w:rPr>
          <w:rFonts w:eastAsia="Arial" w:ascii="Arial" w:hAnsi="Arial" w:cs="Arial"/>
          <w:sz w:val="22"/>
        </w:rPr>
        <w:t xml:space="preserve">和之前的统一</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75443FA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微软雅黑">
    <w:panose1 w:val="020B0503020204020204"/>
  </w:font>
  <w:font w:name="Calibri">
    <w:panose1 w:val="020F0502020204030204"/>
  </w:font>
  <w:font w:name="等线 Light">
    <w:panose1 w:val="02010600030101010101"/>
  </w:font>
  <w:font w:name="等线">
    <w:panose1 w:val="02010600030101010101"/>
  </w:font>
  <w:font w:name="仿宋">
    <w:panose1 w:val="02010609060101010101"/>
  </w:font>
  <w:font w:name="Cambria">
    <w:panose1 w:val="02040503050406030204"/>
  </w:font>
  <w:font w:name="Courier New">
    <w:panose1 w:val="02070309020205020404"/>
  </w:font>
  <w:font w:name="Arial Unicode MS">
    <w:panose1 w:val="020B0604020202020204"/>
  </w:font>
  <w:font w:name="HYDaHeiJ">
    <w:panose1 w:val="020B0503020202020204"/>
  </w:font>
  <w:font w:name="Arial">
    <w:panose1 w:val="020B0604020202020204"/>
  </w:font>
  <w:font w:name="黑体">
    <w:panose1 w:val="02010609060101010101"/>
  </w:font>
  <w:font w:name="Verdana">
    <w:panose1 w:val="020B0604030504040204"/>
  </w:font>
  <w:font w:name="仿宋_GB2312">
    <w:panose1 w:val="02010609060101010101"/>
  </w:font>
  <w:font w:name="楷体_GB2312">
    <w:panose1 w:val="02010609060101010101"/>
  </w:font>
  <w:font w:name="ˎ̥">
    <w:panose1 w:val="020B0503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8"/>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rPr>
        <w:rStyle w:val="1138"/>
      </w:rPr>
      <w:framePr w:wrap="around" w:vAnchor="text" w:hAnchor="margin" w:xAlign="center" w:y="1"/>
    </w:pPr>
    <w:r>
      <w:fldChar w:fldCharType="begin"/>
    </w:r>
    <w:r>
      <w:rPr>
        <w:rStyle w:val="1138"/>
      </w:rPr>
      <w:instrText xml:space="preserve">PAGE  </w:instrText>
    </w:r>
    <w:r>
      <w:fldChar w:fldCharType="separate"/>
    </w:r>
    <w:r>
      <w:rPr>
        <w:rStyle w:val="1138"/>
      </w:rPr>
      <w:t xml:space="preserve">1</w:t>
    </w:r>
    <w:r>
      <w:fldChar w:fldCharType="end"/>
    </w:r>
    <w:r>
      <w:rPr>
        <w:rStyle w:val="1138"/>
      </w:rPr>
    </w:r>
    <w:r/>
  </w:p>
  <w:p>
    <w:pPr>
      <w:pStyle w:val="1166"/>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solidFill>
                        <a:srgbClr val="FF0000"/>
                      </a:solidFill>
                      <a:ln>
                        <a:noFill/>
                      </a:ln>
                    </wps:spPr>
                    <wps:txbx>
                      <w:txbxContent>
                        <w:p>
                          <w:pPr>
                            <w:pStyle w:val="116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107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isibility:visible;" fillcolor="#FF0000" stroked="f">
              <v:textbox inset="0,0,0,0">
                <w:txbxContent>
                  <w:p>
                    <w:pPr>
                      <w:pStyle w:val="1166"/>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pPr>
                      <w:pStyle w:val="1072"/>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both"/>
      <w:tabs>
        <w:tab w:val="center" w:pos="4153" w:leader="none"/>
        <w:tab w:val="right" w:pos="8306" w:leader="none"/>
      </w:tabs>
      <w:rPr>
        <w:rFonts w:ascii="仿宋" w:hAnsi="仿宋" w:eastAsia="仿宋"/>
        <w:b/>
        <w:b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72"/>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08"/>
                      <w:tabs>
                        <w:tab w:val="clear" w:pos="4153" w:leader="none"/>
                        <w:tab w:val="clear" w:pos="8306" w:leader="none"/>
                      </w:tabs>
                    </w:pPr>
                    <w:r>
                      <w:fldChar w:fldCharType="begin"/>
                    </w:r>
                    <w:r>
                      <w:instrText xml:space="preserve"> PAGE  \* MERGEFORMAT </w:instrText>
                    </w:r>
                    <w:r>
                      <w:fldChar w:fldCharType="separate"/>
                    </w:r>
                    <w:r>
                      <w:t xml:space="preserve">3</w:t>
                    </w:r>
                    <w:r>
                      <w:fldChar w:fldCharType="end"/>
                    </w:r>
                    <w:r/>
                  </w:p>
                  <w:p>
                    <w:pPr>
                      <w:pStyle w:val="1072"/>
                    </w:pPr>
                    <w:r/>
                    <w:r/>
                  </w:p>
                </w:txbxContent>
              </v:textbox>
            </v:shape>
          </w:pict>
        </mc:Fallback>
      </mc:AlternateContent>
    </w:r>
    <w:r>
      <w:rPr>
        <w:rFonts w:ascii="仿宋" w:hAnsi="仿宋" w:eastAsia="仿宋"/>
        <w:b/>
        <w:bCs/>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2"/>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2"/>
                    </w:pPr>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2"/>
                          </w:pPr>
                          <w:r/>
                          <w:r/>
                        </w:p>
                      </w:txbxContent>
                    </wps:txbx>
                    <wps:bodyPr wrap="none" lIns="0" tIns="0" rIns="0" bIns="0" upright="1">
                      <a:spAutoFit/>
                    </wps:bodyPr>
                  </wps:wsp>
                </a:graphicData>
              </a:graphic>
            </wp:anchor>
          </w:drawing>
        </mc:Choice>
        <mc:Fallback>
          <w:pict>
            <v:shape id="shape 4" o:spid="_x0000_s4"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2"/>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6"/>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2"/>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6"/>
                      <w:jc w:val="center"/>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7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both"/>
      <w:tabs>
        <w:tab w:val="center" w:pos="4153" w:leader="none"/>
        <w:tab w:val="right" w:pos="8306" w:leader="none"/>
      </w:tabs>
      <w:rPr>
        <w:b/>
        <w:bCs/>
        <w:szCs w:val="18"/>
      </w:rPr>
      <w:pBdr>
        <w:bottom w:val="none" w:color="000000" w:sz="0" w:space="0"/>
      </w:pBdr>
    </w:pPr>
    <w:r>
      <w:rPr>
        <w:b/>
        <w:bCs/>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rPr>
        <w:rFonts w:hint="eastAsia"/>
        <w:lang w:eastAsia="zh-CN"/>
      </w:rPr>
    </w:pPr>
    <w:r>
      <w:rPr>
        <w:rFonts w:hint="eastAsia"/>
        <w:lang w:eastAsia="zh-CN"/>
      </w:rPr>
    </w:r>
    <w:r/>
  </w:p>
  <w:p>
    <w:pPr>
      <w:pStyle w:val="1168"/>
      <w:tabs>
        <w:tab w:val="center" w:pos="4153" w:leader="none"/>
        <w:tab w:val="right" w:pos="8306" w:leader="none"/>
      </w:tabs>
      <w:rPr>
        <w:rFonts w:hint="eastAsia"/>
        <w:lang w:eastAsia="zh-CN"/>
      </w:rPr>
    </w:pPr>
    <w:r>
      <w:rPr>
        <w:rFonts w:hint="eastAsia"/>
        <w:lang w:eastAsia="zh-CN"/>
      </w:rPr>
    </w:r>
    <w:r/>
  </w:p>
  <w:p>
    <w:pPr>
      <w:pStyle w:val="1168"/>
      <w:tabs>
        <w:tab w:val="center" w:pos="4153" w:leader="none"/>
        <w:tab w:val="right" w:pos="8306" w:leader="none"/>
      </w:tabs>
      <w:rPr>
        <w:rFonts w:hint="eastAsia"/>
        <w:lang w:eastAsia="zh-CN"/>
      </w:rPr>
    </w:pPr>
    <w:r>
      <w:rPr>
        <w:rFonts w:hint="eastAsia"/>
        <w:lang w:eastAsia="zh-CN"/>
      </w:rPr>
      <w:t xml:space="preserve">便民河沿线区域东阳雨水泵站及润阳路下穿等雨水泵站运行维护管理项目</w:t>
    </w:r>
    <w:r>
      <w:rPr>
        <w:rFonts w:hint="eastAsia"/>
        <w:lang w:eastAsia="zh-CN"/>
      </w:rPr>
    </w:r>
    <w:r/>
  </w:p>
  <w:p>
    <w:pPr>
      <w:pStyle w:val="1168"/>
      <w:tabs>
        <w:tab w:val="center" w:pos="4153" w:leader="none"/>
        <w:tab w:val="right" w:pos="8306" w:leader="none"/>
      </w:tabs>
      <w:pBdr>
        <w:bottom w:val="none" w:color="000000"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tabs>
        <w:tab w:val="center" w:pos="4153" w:leader="none"/>
        <w:tab w:val="right" w:pos="8306" w:leader="none"/>
      </w:tabs>
      <w:rPr>
        <w:rFonts w:hint="eastAsia"/>
        <w:sz w:val="18"/>
        <w:szCs w:val="18"/>
        <w:lang w:eastAsia="zh-CN"/>
      </w:rPr>
    </w:pPr>
    <w:r>
      <w:rPr>
        <w:rFonts w:hint="eastAsia"/>
        <w:sz w:val="18"/>
        <w:szCs w:val="18"/>
        <w:lang w:eastAsia="zh-CN"/>
      </w:rPr>
      <w:t xml:space="preserve">便民河沿线区域东阳雨水泵站及润阳路下穿等雨水泵站运行维护管理项目</w:t>
    </w:r>
    <w:r>
      <w:rPr>
        <w:rFonts w:hint="eastAsia"/>
        <w:sz w:val="18"/>
        <w:szCs w:val="18"/>
        <w:lang w:eastAsia="zh-CN"/>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tabs>
        <w:tab w:val="center" w:pos="4153" w:leader="none"/>
        <w:tab w:val="right" w:pos="8306" w:leader="none"/>
      </w:tabs>
      <w:rPr>
        <w:rFonts w:hint="eastAsia"/>
        <w:sz w:val="18"/>
        <w:szCs w:val="18"/>
        <w:lang w:eastAsia="zh-CN"/>
      </w:rPr>
    </w:pPr>
    <w:r>
      <w:rPr>
        <w:rFonts w:hint="eastAsia"/>
        <w:sz w:val="18"/>
        <w:szCs w:val="18"/>
        <w:lang w:eastAsia="zh-CN"/>
      </w:rPr>
      <w:t xml:space="preserve">便民河沿线区域东阳雨水泵站及润阳路下穿等雨水泵站运行维护管理项目</w:t>
    </w:r>
    <w:r>
      <w:rPr>
        <w:rFonts w:hint="eastAsia"/>
        <w:sz w:val="18"/>
        <w:szCs w:val="18"/>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rPr>
        <w:rFonts w:hint="eastAsia"/>
        <w:lang w:eastAsia="zh-CN"/>
      </w:rPr>
    </w:pPr>
    <w:r>
      <w:rPr>
        <w:rFonts w:hint="eastAsia"/>
        <w:lang w:eastAsia="zh-CN"/>
      </w:rPr>
    </w:r>
    <w:r/>
  </w:p>
  <w:p>
    <w:pPr>
      <w:pStyle w:val="1168"/>
      <w:tabs>
        <w:tab w:val="center" w:pos="4153" w:leader="none"/>
        <w:tab w:val="right" w:pos="8306" w:leader="none"/>
      </w:tabs>
      <w:rPr>
        <w:rFonts w:hint="eastAsia"/>
        <w:lang w:eastAsia="zh-CN"/>
      </w:rPr>
    </w:pPr>
    <w:r>
      <w:rPr>
        <w:rFonts w:hint="eastAsia"/>
        <w:lang w:eastAsia="zh-CN"/>
      </w:rPr>
    </w:r>
    <w:r/>
  </w:p>
  <w:p>
    <w:pPr>
      <w:pStyle w:val="1168"/>
      <w:tabs>
        <w:tab w:val="center" w:pos="4153" w:leader="none"/>
        <w:tab w:val="right" w:pos="8306" w:leader="none"/>
      </w:tabs>
      <w:rPr>
        <w:rFonts w:hint="eastAsia"/>
        <w:lang w:eastAsia="zh-CN"/>
      </w:rPr>
    </w:pPr>
    <w:r>
      <w:rPr>
        <w:rFonts w:hint="eastAsia"/>
        <w:lang w:eastAsia="zh-CN"/>
      </w:rPr>
      <w:t xml:space="preserve">便民河沿线区域东阳雨水泵站及润阳路下穿等雨水泵站运行维护管理项目</w:t>
    </w:r>
    <w:r>
      <w:rPr>
        <w:rFonts w:hint="eastAsia"/>
        <w:lang w:eastAsia="zh-CN"/>
      </w:rPr>
    </w:r>
    <w:r/>
  </w:p>
  <w:p>
    <w:pPr>
      <w:pStyle w:val="1168"/>
      <w:tabs>
        <w:tab w:val="center" w:pos="4153" w:leader="none"/>
        <w:tab w:val="right" w:pos="8306" w:leader="none"/>
      </w:tabs>
      <w:pBdr>
        <w:bottom w:val="none" w:color="000000" w:sz="0" w:space="1"/>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jc w:val="center"/>
      <w:tabs>
        <w:tab w:val="center" w:pos="4153" w:leader="none"/>
        <w:tab w:val="right" w:pos="8306" w:leader="none"/>
      </w:tabs>
      <w:rPr>
        <w:rFonts w:hint="eastAsia"/>
        <w:sz w:val="18"/>
        <w:szCs w:val="18"/>
        <w:lang w:eastAsia="zh-CN"/>
      </w:rPr>
    </w:pPr>
    <w:r>
      <w:rPr>
        <w:rFonts w:hint="eastAsia"/>
        <w:sz w:val="18"/>
        <w:szCs w:val="18"/>
        <w:lang w:eastAsia="zh-CN"/>
      </w:rPr>
      <w:t xml:space="preserve">便民河沿线区域东阳雨水泵站及润阳路下穿等雨水泵站运行维护管理项目</w:t>
    </w:r>
    <w:r>
      <w:rPr>
        <w:rFonts w:hint="eastAsia"/>
        <w:sz w:val="18"/>
        <w:szCs w:val="18"/>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107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7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72"/>
      </w:pPr>
    </w:lvl>
    <w:lvl w:ilvl="1">
      <w:start w:val="1"/>
      <w:numFmt w:val="bullet"/>
      <w:isLgl w:val="false"/>
      <w:suff w:val="tab"/>
      <w:lvlText w:val="o"/>
      <w:lvlJc w:val="left"/>
      <w:pPr>
        <w:pStyle w:val="1072"/>
        <w:ind w:left="1440" w:hanging="360"/>
      </w:pPr>
      <w:rPr>
        <w:rFonts w:ascii="Courier New" w:hAnsi="Courier New" w:eastAsia="Courier New" w:cs="Courier New"/>
      </w:rPr>
    </w:lvl>
    <w:lvl w:ilvl="2">
      <w:start w:val="1"/>
      <w:numFmt w:val="bullet"/>
      <w:isLgl w:val="false"/>
      <w:suff w:val="tab"/>
      <w:lvlText w:val="§"/>
      <w:lvlJc w:val="left"/>
      <w:pPr>
        <w:pStyle w:val="1072"/>
        <w:ind w:left="2160" w:hanging="360"/>
      </w:pPr>
      <w:rPr>
        <w:rFonts w:ascii="Wingdings" w:hAnsi="Wingdings" w:eastAsia="Wingdings" w:cs="Wingdings"/>
      </w:rPr>
    </w:lvl>
    <w:lvl w:ilvl="3">
      <w:start w:val="1"/>
      <w:numFmt w:val="bullet"/>
      <w:isLgl w:val="false"/>
      <w:suff w:val="tab"/>
      <w:lvlText w:val="·"/>
      <w:lvlJc w:val="left"/>
      <w:pPr>
        <w:pStyle w:val="1072"/>
        <w:ind w:left="2880" w:hanging="360"/>
      </w:pPr>
      <w:rPr>
        <w:rFonts w:ascii="Symbol" w:hAnsi="Symbol" w:eastAsia="Symbol" w:cs="Symbol"/>
      </w:rPr>
    </w:lvl>
    <w:lvl w:ilvl="4">
      <w:start w:val="1"/>
      <w:numFmt w:val="bullet"/>
      <w:isLgl w:val="false"/>
      <w:suff w:val="tab"/>
      <w:lvlText w:val="o"/>
      <w:lvlJc w:val="left"/>
      <w:pPr>
        <w:pStyle w:val="1072"/>
        <w:ind w:left="3600" w:hanging="360"/>
      </w:pPr>
      <w:rPr>
        <w:rFonts w:ascii="Courier New" w:hAnsi="Courier New" w:eastAsia="Courier New" w:cs="Courier New"/>
      </w:rPr>
    </w:lvl>
    <w:lvl w:ilvl="5">
      <w:start w:val="1"/>
      <w:numFmt w:val="bullet"/>
      <w:isLgl w:val="false"/>
      <w:suff w:val="tab"/>
      <w:lvlText w:val="§"/>
      <w:lvlJc w:val="left"/>
      <w:pPr>
        <w:pStyle w:val="1072"/>
        <w:ind w:left="4320" w:hanging="360"/>
      </w:pPr>
      <w:rPr>
        <w:rFonts w:ascii="Wingdings" w:hAnsi="Wingdings" w:eastAsia="Wingdings" w:cs="Wingdings"/>
      </w:rPr>
    </w:lvl>
    <w:lvl w:ilvl="6">
      <w:start w:val="1"/>
      <w:numFmt w:val="bullet"/>
      <w:isLgl w:val="false"/>
      <w:suff w:val="tab"/>
      <w:lvlText w:val="·"/>
      <w:lvlJc w:val="left"/>
      <w:pPr>
        <w:pStyle w:val="1072"/>
        <w:ind w:left="5040" w:hanging="360"/>
      </w:pPr>
      <w:rPr>
        <w:rFonts w:ascii="Symbol" w:hAnsi="Symbol" w:eastAsia="Symbol" w:cs="Symbol"/>
      </w:rPr>
    </w:lvl>
    <w:lvl w:ilvl="7">
      <w:start w:val="1"/>
      <w:numFmt w:val="bullet"/>
      <w:isLgl w:val="false"/>
      <w:suff w:val="tab"/>
      <w:lvlText w:val="o"/>
      <w:lvlJc w:val="left"/>
      <w:pPr>
        <w:pStyle w:val="1072"/>
        <w:ind w:left="5760" w:hanging="360"/>
      </w:pPr>
      <w:rPr>
        <w:rFonts w:ascii="Courier New" w:hAnsi="Courier New" w:eastAsia="Courier New" w:cs="Courier New"/>
      </w:rPr>
    </w:lvl>
    <w:lvl w:ilvl="8">
      <w:start w:val="1"/>
      <w:numFmt w:val="bullet"/>
      <w:isLgl w:val="false"/>
      <w:suff w:val="tab"/>
      <w:lvlText w:val="§"/>
      <w:lvlJc w:val="left"/>
      <w:pPr>
        <w:pStyle w:val="1072"/>
        <w:ind w:left="6480" w:hanging="360"/>
      </w:pPr>
      <w:rPr>
        <w:rFonts w:ascii="Wingdings" w:hAnsi="Wingdings" w:eastAsia="Wingdings" w:cs="Wingdings"/>
      </w:rPr>
    </w:lvl>
  </w:abstractNum>
  <w:abstractNum w:abstractNumId="4">
    <w:multiLevelType w:val="hybridMultilevel"/>
    <w:lvl w:ilvl="0">
      <w:start w:val="1"/>
      <w:numFmt w:val="decimal"/>
      <w:pStyle w:val="1550"/>
      <w:isLgl w:val="false"/>
      <w:suff w:val="tab"/>
      <w:lvlText w:val="(%1)"/>
      <w:lvlJc w:val="left"/>
      <w:pPr>
        <w:pStyle w:val="1072"/>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72"/>
        <w:ind w:left="840" w:hanging="420"/>
        <w:tabs>
          <w:tab w:val="num" w:pos="840" w:leader="none"/>
        </w:tabs>
      </w:pPr>
    </w:lvl>
    <w:lvl w:ilvl="2">
      <w:start w:val="1"/>
      <w:numFmt w:val="lowerRoman"/>
      <w:isLgl w:val="false"/>
      <w:suff w:val="tab"/>
      <w:lvlText w:val="%3."/>
      <w:lvlJc w:val="right"/>
      <w:pPr>
        <w:pStyle w:val="1072"/>
        <w:ind w:left="1260" w:hanging="420"/>
        <w:tabs>
          <w:tab w:val="num" w:pos="1260" w:leader="none"/>
        </w:tabs>
      </w:pPr>
    </w:lvl>
    <w:lvl w:ilvl="3">
      <w:start w:val="1"/>
      <w:numFmt w:val="decimal"/>
      <w:isLgl w:val="false"/>
      <w:suff w:val="tab"/>
      <w:lvlText w:val="%4."/>
      <w:lvlJc w:val="left"/>
      <w:pPr>
        <w:pStyle w:val="1072"/>
        <w:ind w:left="1680" w:hanging="420"/>
        <w:tabs>
          <w:tab w:val="num" w:pos="1680" w:leader="none"/>
        </w:tabs>
      </w:pPr>
    </w:lvl>
    <w:lvl w:ilvl="4">
      <w:start w:val="1"/>
      <w:numFmt w:val="lowerLetter"/>
      <w:pStyle w:val="1521"/>
      <w:isLgl w:val="false"/>
      <w:suff w:val="tab"/>
      <w:lvlText w:val="%5)"/>
      <w:lvlJc w:val="left"/>
      <w:pPr>
        <w:pStyle w:val="1072"/>
        <w:ind w:left="2100" w:hanging="420"/>
        <w:tabs>
          <w:tab w:val="num" w:pos="2100" w:leader="none"/>
        </w:tabs>
      </w:pPr>
    </w:lvl>
    <w:lvl w:ilvl="5">
      <w:start w:val="1"/>
      <w:numFmt w:val="lowerRoman"/>
      <w:isLgl w:val="false"/>
      <w:suff w:val="tab"/>
      <w:lvlText w:val="%6."/>
      <w:lvlJc w:val="right"/>
      <w:pPr>
        <w:pStyle w:val="1072"/>
        <w:ind w:left="2520" w:hanging="420"/>
        <w:tabs>
          <w:tab w:val="num" w:pos="2520" w:leader="none"/>
        </w:tabs>
      </w:pPr>
    </w:lvl>
    <w:lvl w:ilvl="6">
      <w:start w:val="1"/>
      <w:numFmt w:val="decimal"/>
      <w:isLgl w:val="false"/>
      <w:suff w:val="tab"/>
      <w:lvlText w:val="%7."/>
      <w:lvlJc w:val="left"/>
      <w:pPr>
        <w:pStyle w:val="1072"/>
        <w:ind w:left="2940" w:hanging="420"/>
        <w:tabs>
          <w:tab w:val="num" w:pos="2940" w:leader="none"/>
        </w:tabs>
      </w:pPr>
    </w:lvl>
    <w:lvl w:ilvl="7">
      <w:start w:val="1"/>
      <w:numFmt w:val="lowerLetter"/>
      <w:isLgl w:val="false"/>
      <w:suff w:val="tab"/>
      <w:lvlText w:val="%8)"/>
      <w:lvlJc w:val="left"/>
      <w:pPr>
        <w:pStyle w:val="1072"/>
        <w:ind w:left="3360" w:hanging="420"/>
        <w:tabs>
          <w:tab w:val="num" w:pos="3360" w:leader="none"/>
        </w:tabs>
      </w:pPr>
    </w:lvl>
    <w:lvl w:ilvl="8">
      <w:start w:val="1"/>
      <w:numFmt w:val="lowerRoman"/>
      <w:isLgl w:val="false"/>
      <w:suff w:val="tab"/>
      <w:lvlText w:val="%9."/>
      <w:lvlJc w:val="right"/>
      <w:pPr>
        <w:pStyle w:val="1072"/>
        <w:ind w:left="3780" w:hanging="420"/>
        <w:tabs>
          <w:tab w:val="num" w:pos="3780" w:leader="none"/>
        </w:tabs>
      </w:pPr>
    </w:lvl>
  </w:abstractNum>
  <w:abstractNum w:abstractNumId="5">
    <w:multiLevelType w:val="hybridMultilevel"/>
    <w:lvl w:ilvl="0">
      <w:start w:val="1"/>
      <w:numFmt w:val="decimal"/>
      <w:pStyle w:val="1558"/>
      <w:isLgl w:val="false"/>
      <w:suff w:val="tab"/>
      <w:lvlText w:val="%1"/>
      <w:lvlJc w:val="left"/>
      <w:pPr>
        <w:pStyle w:val="1072"/>
        <w:ind w:left="567" w:hanging="567"/>
        <w:tabs>
          <w:tab w:val="num" w:pos="567" w:leader="none"/>
        </w:tabs>
      </w:pPr>
      <w:rPr>
        <w:rFonts w:hint="eastAsia"/>
      </w:rPr>
    </w:lvl>
    <w:lvl w:ilvl="1">
      <w:start w:val="1"/>
      <w:numFmt w:val="decimal"/>
      <w:pStyle w:val="1519"/>
      <w:isLgl w:val="false"/>
      <w:suff w:val="tab"/>
      <w:lvlText w:val="%1.%2"/>
      <w:lvlJc w:val="left"/>
      <w:pPr>
        <w:pStyle w:val="1072"/>
        <w:ind w:left="567" w:hanging="283"/>
        <w:tabs>
          <w:tab w:val="num" w:pos="1004" w:leader="none"/>
        </w:tabs>
      </w:pPr>
      <w:rPr>
        <w:rFonts w:hint="eastAsia"/>
      </w:rPr>
    </w:lvl>
    <w:lvl w:ilvl="2">
      <w:start w:val="1"/>
      <w:numFmt w:val="decimal"/>
      <w:isLgl w:val="false"/>
      <w:suff w:val="tab"/>
      <w:lvlText w:val="%1.%2.%3"/>
      <w:lvlJc w:val="left"/>
      <w:pPr>
        <w:pStyle w:val="1072"/>
        <w:ind w:left="1134" w:hanging="567"/>
        <w:tabs>
          <w:tab w:val="num" w:pos="1647" w:leader="none"/>
        </w:tabs>
      </w:pPr>
      <w:rPr>
        <w:rFonts w:hint="eastAsia"/>
      </w:rPr>
    </w:lvl>
    <w:lvl w:ilvl="3">
      <w:start w:val="1"/>
      <w:numFmt w:val="decimal"/>
      <w:isLgl w:val="false"/>
      <w:suff w:val="tab"/>
      <w:lvlText w:val="%1.%2.%3.%4"/>
      <w:lvlJc w:val="left"/>
      <w:pPr>
        <w:pStyle w:val="1072"/>
        <w:ind w:left="2851" w:hanging="708"/>
        <w:tabs>
          <w:tab w:val="num" w:pos="3223" w:leader="none"/>
        </w:tabs>
      </w:pPr>
      <w:rPr>
        <w:rFonts w:hint="eastAsia"/>
      </w:rPr>
    </w:lvl>
    <w:lvl w:ilvl="4">
      <w:start w:val="1"/>
      <w:numFmt w:val="decimal"/>
      <w:isLgl w:val="false"/>
      <w:suff w:val="tab"/>
      <w:lvlText w:val="%1.%2.%3.%4.%5"/>
      <w:lvlJc w:val="left"/>
      <w:pPr>
        <w:pStyle w:val="1072"/>
        <w:ind w:left="3418" w:hanging="850"/>
        <w:tabs>
          <w:tab w:val="num" w:pos="3648" w:leader="none"/>
        </w:tabs>
      </w:pPr>
      <w:rPr>
        <w:rFonts w:hint="eastAsia"/>
      </w:rPr>
    </w:lvl>
    <w:lvl w:ilvl="5">
      <w:start w:val="1"/>
      <w:numFmt w:val="decimal"/>
      <w:isLgl w:val="false"/>
      <w:suff w:val="tab"/>
      <w:lvlText w:val="%1.%2.%3.%4.%5.%6"/>
      <w:lvlJc w:val="left"/>
      <w:pPr>
        <w:pStyle w:val="1072"/>
        <w:ind w:left="4127" w:hanging="1134"/>
        <w:tabs>
          <w:tab w:val="num" w:pos="4433" w:leader="none"/>
        </w:tabs>
      </w:pPr>
      <w:rPr>
        <w:rFonts w:hint="eastAsia"/>
      </w:rPr>
    </w:lvl>
    <w:lvl w:ilvl="6">
      <w:start w:val="1"/>
      <w:numFmt w:val="decimal"/>
      <w:isLgl w:val="false"/>
      <w:suff w:val="tab"/>
      <w:lvlText w:val="%1.%2.%3.%4.%5.%6.%7"/>
      <w:lvlJc w:val="left"/>
      <w:pPr>
        <w:pStyle w:val="1072"/>
        <w:ind w:left="4694" w:hanging="1276"/>
        <w:tabs>
          <w:tab w:val="num" w:pos="4858" w:leader="none"/>
        </w:tabs>
      </w:pPr>
      <w:rPr>
        <w:rFonts w:hint="eastAsia"/>
      </w:rPr>
    </w:lvl>
    <w:lvl w:ilvl="7">
      <w:start w:val="1"/>
      <w:numFmt w:val="decimal"/>
      <w:isLgl w:val="false"/>
      <w:suff w:val="tab"/>
      <w:lvlText w:val="%1.%2.%3.%4.%5.%6.%7.%8"/>
      <w:lvlJc w:val="left"/>
      <w:pPr>
        <w:pStyle w:val="1072"/>
        <w:ind w:left="5261" w:hanging="1418"/>
        <w:tabs>
          <w:tab w:val="num" w:pos="5643" w:leader="none"/>
        </w:tabs>
      </w:pPr>
      <w:rPr>
        <w:rFonts w:hint="eastAsia"/>
      </w:rPr>
    </w:lvl>
    <w:lvl w:ilvl="8">
      <w:start w:val="1"/>
      <w:numFmt w:val="decimal"/>
      <w:isLgl w:val="false"/>
      <w:suff w:val="tab"/>
      <w:lvlText w:val="%1.%2.%3.%4.%5.%6.%7.%8.%9"/>
      <w:lvlJc w:val="left"/>
      <w:pPr>
        <w:pStyle w:val="1072"/>
        <w:ind w:left="5969" w:hanging="1700"/>
        <w:tabs>
          <w:tab w:val="num" w:pos="6429" w:leader="none"/>
        </w:tabs>
      </w:pPr>
      <w:rPr>
        <w:rFonts w:hint="eastAsia"/>
      </w:rPr>
    </w:lvl>
  </w:abstractNum>
  <w:abstractNum w:abstractNumId="6">
    <w:multiLevelType w:val="hybridMultilevel"/>
    <w:lvl w:ilvl="0">
      <w:start w:val="1"/>
      <w:numFmt w:val="decimal"/>
      <w:isLgl w:val="false"/>
      <w:suff w:val="tab"/>
      <w:lvlText w:val="%1."/>
      <w:lvlJc w:val="left"/>
      <w:pPr>
        <w:pStyle w:val="107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1072"/>
      </w:pPr>
    </w:lvl>
    <w:lvl w:ilvl="1">
      <w:start w:val="1"/>
      <w:numFmt w:val="bullet"/>
      <w:isLgl w:val="false"/>
      <w:suff w:val="tab"/>
      <w:lvlText w:val="o"/>
      <w:lvlJc w:val="left"/>
      <w:pPr>
        <w:pStyle w:val="1072"/>
        <w:ind w:left="1440" w:hanging="360"/>
      </w:pPr>
      <w:rPr>
        <w:rFonts w:ascii="Courier New" w:hAnsi="Courier New" w:eastAsia="Courier New" w:cs="Courier New"/>
      </w:rPr>
    </w:lvl>
    <w:lvl w:ilvl="2">
      <w:start w:val="1"/>
      <w:numFmt w:val="bullet"/>
      <w:isLgl w:val="false"/>
      <w:suff w:val="tab"/>
      <w:lvlText w:val="§"/>
      <w:lvlJc w:val="left"/>
      <w:pPr>
        <w:pStyle w:val="1072"/>
        <w:ind w:left="2160" w:hanging="360"/>
      </w:pPr>
      <w:rPr>
        <w:rFonts w:ascii="Wingdings" w:hAnsi="Wingdings" w:eastAsia="Wingdings" w:cs="Wingdings"/>
      </w:rPr>
    </w:lvl>
    <w:lvl w:ilvl="3">
      <w:start w:val="1"/>
      <w:numFmt w:val="bullet"/>
      <w:isLgl w:val="false"/>
      <w:suff w:val="tab"/>
      <w:lvlText w:val="·"/>
      <w:lvlJc w:val="left"/>
      <w:pPr>
        <w:pStyle w:val="1072"/>
        <w:ind w:left="2880" w:hanging="360"/>
      </w:pPr>
      <w:rPr>
        <w:rFonts w:ascii="Symbol" w:hAnsi="Symbol" w:eastAsia="Symbol" w:cs="Symbol"/>
      </w:rPr>
    </w:lvl>
    <w:lvl w:ilvl="4">
      <w:start w:val="1"/>
      <w:numFmt w:val="bullet"/>
      <w:isLgl w:val="false"/>
      <w:suff w:val="tab"/>
      <w:lvlText w:val="o"/>
      <w:lvlJc w:val="left"/>
      <w:pPr>
        <w:pStyle w:val="1072"/>
        <w:ind w:left="3600" w:hanging="360"/>
      </w:pPr>
      <w:rPr>
        <w:rFonts w:ascii="Courier New" w:hAnsi="Courier New" w:eastAsia="Courier New" w:cs="Courier New"/>
      </w:rPr>
    </w:lvl>
    <w:lvl w:ilvl="5">
      <w:start w:val="1"/>
      <w:numFmt w:val="bullet"/>
      <w:isLgl w:val="false"/>
      <w:suff w:val="tab"/>
      <w:lvlText w:val="§"/>
      <w:lvlJc w:val="left"/>
      <w:pPr>
        <w:pStyle w:val="1072"/>
        <w:ind w:left="4320" w:hanging="360"/>
      </w:pPr>
      <w:rPr>
        <w:rFonts w:ascii="Wingdings" w:hAnsi="Wingdings" w:eastAsia="Wingdings" w:cs="Wingdings"/>
      </w:rPr>
    </w:lvl>
    <w:lvl w:ilvl="6">
      <w:start w:val="1"/>
      <w:numFmt w:val="bullet"/>
      <w:isLgl w:val="false"/>
      <w:suff w:val="tab"/>
      <w:lvlText w:val="·"/>
      <w:lvlJc w:val="left"/>
      <w:pPr>
        <w:pStyle w:val="1072"/>
        <w:ind w:left="5040" w:hanging="360"/>
      </w:pPr>
      <w:rPr>
        <w:rFonts w:ascii="Symbol" w:hAnsi="Symbol" w:eastAsia="Symbol" w:cs="Symbol"/>
      </w:rPr>
    </w:lvl>
    <w:lvl w:ilvl="7">
      <w:start w:val="1"/>
      <w:numFmt w:val="bullet"/>
      <w:isLgl w:val="false"/>
      <w:suff w:val="tab"/>
      <w:lvlText w:val="o"/>
      <w:lvlJc w:val="left"/>
      <w:pPr>
        <w:pStyle w:val="1072"/>
        <w:ind w:left="5760" w:hanging="360"/>
      </w:pPr>
      <w:rPr>
        <w:rFonts w:ascii="Courier New" w:hAnsi="Courier New" w:eastAsia="Courier New" w:cs="Courier New"/>
      </w:rPr>
    </w:lvl>
    <w:lvl w:ilvl="8">
      <w:start w:val="1"/>
      <w:numFmt w:val="bullet"/>
      <w:isLgl w:val="false"/>
      <w:suff w:val="tab"/>
      <w:lvlText w:val="§"/>
      <w:lvlJc w:val="left"/>
      <w:pPr>
        <w:pStyle w:val="1072"/>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pStyle w:val="1072"/>
        <w:ind w:left="360" w:hanging="360"/>
        <w:tabs>
          <w:tab w:val="num" w:pos="360" w:leader="none"/>
        </w:tabs>
      </w:pPr>
    </w:lvl>
    <w:lvl w:ilvl="1">
      <w:start w:val="1"/>
      <w:numFmt w:val="lowerLetter"/>
      <w:isLgl w:val="false"/>
      <w:suff w:val="tab"/>
      <w:lvlText w:val="%2)"/>
      <w:lvlJc w:val="left"/>
      <w:pPr>
        <w:pStyle w:val="1072"/>
        <w:ind w:left="840" w:hanging="420"/>
        <w:tabs>
          <w:tab w:val="num" w:pos="840" w:leader="none"/>
        </w:tabs>
      </w:pPr>
    </w:lvl>
    <w:lvl w:ilvl="2">
      <w:start w:val="1"/>
      <w:numFmt w:val="lowerRoman"/>
      <w:isLgl w:val="false"/>
      <w:suff w:val="tab"/>
      <w:lvlText w:val="%3."/>
      <w:lvlJc w:val="right"/>
      <w:pPr>
        <w:pStyle w:val="1072"/>
        <w:ind w:left="1260" w:hanging="420"/>
        <w:tabs>
          <w:tab w:val="num" w:pos="1260" w:leader="none"/>
        </w:tabs>
      </w:pPr>
    </w:lvl>
    <w:lvl w:ilvl="3">
      <w:start w:val="1"/>
      <w:numFmt w:val="decimal"/>
      <w:isLgl w:val="false"/>
      <w:suff w:val="tab"/>
      <w:lvlText w:val="%4."/>
      <w:lvlJc w:val="left"/>
      <w:pPr>
        <w:pStyle w:val="1072"/>
        <w:ind w:left="1680" w:hanging="420"/>
        <w:tabs>
          <w:tab w:val="num" w:pos="1680" w:leader="none"/>
        </w:tabs>
      </w:pPr>
    </w:lvl>
    <w:lvl w:ilvl="4">
      <w:start w:val="1"/>
      <w:numFmt w:val="lowerLetter"/>
      <w:isLgl w:val="false"/>
      <w:suff w:val="tab"/>
      <w:lvlText w:val="%5)"/>
      <w:lvlJc w:val="left"/>
      <w:pPr>
        <w:pStyle w:val="1072"/>
        <w:ind w:left="2100" w:hanging="420"/>
        <w:tabs>
          <w:tab w:val="num" w:pos="2100" w:leader="none"/>
        </w:tabs>
      </w:pPr>
    </w:lvl>
    <w:lvl w:ilvl="5">
      <w:start w:val="1"/>
      <w:numFmt w:val="lowerRoman"/>
      <w:isLgl w:val="false"/>
      <w:suff w:val="tab"/>
      <w:lvlText w:val="%6."/>
      <w:lvlJc w:val="right"/>
      <w:pPr>
        <w:pStyle w:val="1072"/>
        <w:ind w:left="2520" w:hanging="420"/>
        <w:tabs>
          <w:tab w:val="num" w:pos="2520" w:leader="none"/>
        </w:tabs>
      </w:pPr>
    </w:lvl>
    <w:lvl w:ilvl="6">
      <w:start w:val="1"/>
      <w:numFmt w:val="decimal"/>
      <w:isLgl w:val="false"/>
      <w:suff w:val="tab"/>
      <w:lvlText w:val="%7."/>
      <w:lvlJc w:val="left"/>
      <w:pPr>
        <w:pStyle w:val="1072"/>
        <w:ind w:left="2940" w:hanging="420"/>
        <w:tabs>
          <w:tab w:val="num" w:pos="2940" w:leader="none"/>
        </w:tabs>
      </w:pPr>
    </w:lvl>
    <w:lvl w:ilvl="7">
      <w:start w:val="1"/>
      <w:numFmt w:val="lowerLetter"/>
      <w:isLgl w:val="false"/>
      <w:suff w:val="tab"/>
      <w:lvlText w:val="%8)"/>
      <w:lvlJc w:val="left"/>
      <w:pPr>
        <w:pStyle w:val="1072"/>
        <w:ind w:left="3360" w:hanging="420"/>
        <w:tabs>
          <w:tab w:val="num" w:pos="3360" w:leader="none"/>
        </w:tabs>
      </w:pPr>
    </w:lvl>
    <w:lvl w:ilvl="8">
      <w:start w:val="1"/>
      <w:numFmt w:val="lowerRoman"/>
      <w:isLgl w:val="false"/>
      <w:suff w:val="tab"/>
      <w:lvlText w:val="%9."/>
      <w:lvlJc w:val="right"/>
      <w:pPr>
        <w:pStyle w:val="1072"/>
        <w:ind w:left="3780" w:hanging="420"/>
        <w:tabs>
          <w:tab w:val="num" w:pos="3780" w:leader="none"/>
        </w:tabs>
      </w:pPr>
    </w:lvl>
  </w:abstractNum>
  <w:abstractNum w:abstractNumId="10">
    <w:multiLevelType w:val="hybridMultilevel"/>
    <w:lvl w:ilvl="0">
      <w:start w:val="1"/>
      <w:numFmt w:val="bullet"/>
      <w:pStyle w:val="1445"/>
      <w:isLgl w:val="false"/>
      <w:suff w:val="tab"/>
      <w:lvlText w:val=""/>
      <w:lvlJc w:val="left"/>
      <w:pPr>
        <w:pStyle w:val="1072"/>
        <w:ind w:left="360" w:hanging="360"/>
        <w:tabs>
          <w:tab w:val="num" w:pos="360" w:leader="none"/>
        </w:tabs>
      </w:pPr>
      <w:rPr>
        <w:rFonts w:ascii="Symbol" w:hAnsi="Symbol"/>
      </w:rPr>
    </w:lvl>
    <w:lvl w:ilvl="1">
      <w:start w:val="1"/>
      <w:numFmt w:val="bullet"/>
      <w:isLgl w:val="false"/>
      <w:suff w:val="tab"/>
      <w:lvlText w:val="o"/>
      <w:lvlJc w:val="left"/>
      <w:pPr>
        <w:pStyle w:val="1072"/>
        <w:ind w:left="1440" w:hanging="360"/>
      </w:pPr>
      <w:rPr>
        <w:rFonts w:ascii="Courier New" w:hAnsi="Courier New" w:eastAsia="Courier New" w:cs="Courier New"/>
      </w:rPr>
    </w:lvl>
    <w:lvl w:ilvl="2">
      <w:start w:val="1"/>
      <w:numFmt w:val="bullet"/>
      <w:isLgl w:val="false"/>
      <w:suff w:val="tab"/>
      <w:lvlText w:val="§"/>
      <w:lvlJc w:val="left"/>
      <w:pPr>
        <w:pStyle w:val="1072"/>
        <w:ind w:left="2160" w:hanging="360"/>
      </w:pPr>
      <w:rPr>
        <w:rFonts w:ascii="Wingdings" w:hAnsi="Wingdings" w:eastAsia="Wingdings" w:cs="Wingdings"/>
      </w:rPr>
    </w:lvl>
    <w:lvl w:ilvl="3">
      <w:start w:val="1"/>
      <w:numFmt w:val="bullet"/>
      <w:isLgl w:val="false"/>
      <w:suff w:val="tab"/>
      <w:lvlText w:val="·"/>
      <w:lvlJc w:val="left"/>
      <w:pPr>
        <w:pStyle w:val="1072"/>
        <w:ind w:left="2880" w:hanging="360"/>
      </w:pPr>
      <w:rPr>
        <w:rFonts w:ascii="Symbol" w:hAnsi="Symbol" w:eastAsia="Symbol" w:cs="Symbol"/>
      </w:rPr>
    </w:lvl>
    <w:lvl w:ilvl="4">
      <w:start w:val="1"/>
      <w:numFmt w:val="bullet"/>
      <w:isLgl w:val="false"/>
      <w:suff w:val="tab"/>
      <w:lvlText w:val="o"/>
      <w:lvlJc w:val="left"/>
      <w:pPr>
        <w:pStyle w:val="1072"/>
        <w:ind w:left="3600" w:hanging="360"/>
      </w:pPr>
      <w:rPr>
        <w:rFonts w:ascii="Courier New" w:hAnsi="Courier New" w:eastAsia="Courier New" w:cs="Courier New"/>
      </w:rPr>
    </w:lvl>
    <w:lvl w:ilvl="5">
      <w:start w:val="1"/>
      <w:numFmt w:val="bullet"/>
      <w:isLgl w:val="false"/>
      <w:suff w:val="tab"/>
      <w:lvlText w:val="§"/>
      <w:lvlJc w:val="left"/>
      <w:pPr>
        <w:pStyle w:val="1072"/>
        <w:ind w:left="4320" w:hanging="360"/>
      </w:pPr>
      <w:rPr>
        <w:rFonts w:ascii="Wingdings" w:hAnsi="Wingdings" w:eastAsia="Wingdings" w:cs="Wingdings"/>
      </w:rPr>
    </w:lvl>
    <w:lvl w:ilvl="6">
      <w:start w:val="1"/>
      <w:numFmt w:val="bullet"/>
      <w:isLgl w:val="false"/>
      <w:suff w:val="tab"/>
      <w:lvlText w:val="·"/>
      <w:lvlJc w:val="left"/>
      <w:pPr>
        <w:pStyle w:val="1072"/>
        <w:ind w:left="5040" w:hanging="360"/>
      </w:pPr>
      <w:rPr>
        <w:rFonts w:ascii="Symbol" w:hAnsi="Symbol" w:eastAsia="Symbol" w:cs="Symbol"/>
      </w:rPr>
    </w:lvl>
    <w:lvl w:ilvl="7">
      <w:start w:val="1"/>
      <w:numFmt w:val="bullet"/>
      <w:isLgl w:val="false"/>
      <w:suff w:val="tab"/>
      <w:lvlText w:val="o"/>
      <w:lvlJc w:val="left"/>
      <w:pPr>
        <w:pStyle w:val="1072"/>
        <w:ind w:left="5760" w:hanging="360"/>
      </w:pPr>
      <w:rPr>
        <w:rFonts w:ascii="Courier New" w:hAnsi="Courier New" w:eastAsia="Courier New" w:cs="Courier New"/>
      </w:rPr>
    </w:lvl>
    <w:lvl w:ilvl="8">
      <w:start w:val="1"/>
      <w:numFmt w:val="bullet"/>
      <w:isLgl w:val="false"/>
      <w:suff w:val="tab"/>
      <w:lvlText w:val="§"/>
      <w:lvlJc w:val="left"/>
      <w:pPr>
        <w:pStyle w:val="1072"/>
        <w:ind w:left="6480" w:hanging="360"/>
      </w:pPr>
      <w:rPr>
        <w:rFonts w:ascii="Wingdings" w:hAnsi="Wingdings" w:eastAsia="Wingdings" w:cs="Wingdings"/>
      </w:rPr>
    </w:lvl>
  </w:abstractNum>
  <w:abstractNum w:abstractNumId="11">
    <w:multiLevelType w:val="hybridMultilevel"/>
    <w:lvl w:ilvl="0">
      <w:start w:val="1"/>
      <w:numFmt w:val="decimal"/>
      <w:isLgl w:val="false"/>
      <w:suff w:val="tab"/>
      <w:lvlText w:val="%1."/>
      <w:lvlJc w:val="left"/>
      <w:pPr>
        <w:pStyle w:val="1072"/>
        <w:ind w:left="360" w:hanging="360"/>
        <w:tabs>
          <w:tab w:val="num" w:pos="360" w:leader="none"/>
        </w:tabs>
      </w:pPr>
      <w:rPr>
        <w:rFonts w:cs="Times New Roman"/>
      </w:rPr>
    </w:lvl>
    <w:lvl w:ilvl="1">
      <w:start w:val="1"/>
      <w:numFmt w:val="lowerLetter"/>
      <w:isLgl w:val="false"/>
      <w:suff w:val="tab"/>
      <w:lvlText w:val="%2)"/>
      <w:lvlJc w:val="left"/>
      <w:pPr>
        <w:pStyle w:val="1072"/>
        <w:ind w:left="840" w:hanging="420"/>
        <w:tabs>
          <w:tab w:val="num" w:pos="840" w:leader="none"/>
        </w:tabs>
      </w:pPr>
      <w:rPr>
        <w:rFonts w:cs="Times New Roman"/>
      </w:rPr>
    </w:lvl>
    <w:lvl w:ilvl="2">
      <w:start w:val="1"/>
      <w:numFmt w:val="lowerRoman"/>
      <w:isLgl w:val="false"/>
      <w:suff w:val="tab"/>
      <w:lvlText w:val="%3."/>
      <w:lvlJc w:val="right"/>
      <w:pPr>
        <w:pStyle w:val="1072"/>
        <w:ind w:left="1260" w:hanging="420"/>
        <w:tabs>
          <w:tab w:val="num" w:pos="1260" w:leader="none"/>
        </w:tabs>
      </w:pPr>
      <w:rPr>
        <w:rFonts w:cs="Times New Roman"/>
      </w:rPr>
    </w:lvl>
    <w:lvl w:ilvl="3">
      <w:start w:val="1"/>
      <w:numFmt w:val="decimal"/>
      <w:isLgl w:val="false"/>
      <w:suff w:val="tab"/>
      <w:lvlText w:val="%4."/>
      <w:lvlJc w:val="left"/>
      <w:pPr>
        <w:pStyle w:val="1072"/>
        <w:ind w:left="1680" w:hanging="420"/>
        <w:tabs>
          <w:tab w:val="num" w:pos="1680" w:leader="none"/>
        </w:tabs>
      </w:pPr>
      <w:rPr>
        <w:rFonts w:cs="Times New Roman"/>
      </w:rPr>
    </w:lvl>
    <w:lvl w:ilvl="4">
      <w:start w:val="1"/>
      <w:numFmt w:val="lowerLetter"/>
      <w:isLgl w:val="false"/>
      <w:suff w:val="tab"/>
      <w:lvlText w:val="%5)"/>
      <w:lvlJc w:val="left"/>
      <w:pPr>
        <w:pStyle w:val="1072"/>
        <w:ind w:left="2100" w:hanging="420"/>
        <w:tabs>
          <w:tab w:val="num" w:pos="2100" w:leader="none"/>
        </w:tabs>
      </w:pPr>
      <w:rPr>
        <w:rFonts w:cs="Times New Roman"/>
      </w:rPr>
    </w:lvl>
    <w:lvl w:ilvl="5">
      <w:start w:val="1"/>
      <w:numFmt w:val="lowerRoman"/>
      <w:isLgl w:val="false"/>
      <w:suff w:val="tab"/>
      <w:lvlText w:val="%6."/>
      <w:lvlJc w:val="right"/>
      <w:pPr>
        <w:pStyle w:val="1072"/>
        <w:ind w:left="2520" w:hanging="420"/>
        <w:tabs>
          <w:tab w:val="num" w:pos="2520" w:leader="none"/>
        </w:tabs>
      </w:pPr>
      <w:rPr>
        <w:rFonts w:cs="Times New Roman"/>
      </w:rPr>
    </w:lvl>
    <w:lvl w:ilvl="6">
      <w:start w:val="1"/>
      <w:numFmt w:val="decimal"/>
      <w:isLgl w:val="false"/>
      <w:suff w:val="tab"/>
      <w:lvlText w:val="%7."/>
      <w:lvlJc w:val="left"/>
      <w:pPr>
        <w:pStyle w:val="1072"/>
        <w:ind w:left="2940" w:hanging="420"/>
        <w:tabs>
          <w:tab w:val="num" w:pos="2940" w:leader="none"/>
        </w:tabs>
      </w:pPr>
      <w:rPr>
        <w:rFonts w:cs="Times New Roman"/>
      </w:rPr>
    </w:lvl>
    <w:lvl w:ilvl="7">
      <w:start w:val="1"/>
      <w:numFmt w:val="lowerLetter"/>
      <w:isLgl w:val="false"/>
      <w:suff w:val="tab"/>
      <w:lvlText w:val="%8)"/>
      <w:lvlJc w:val="left"/>
      <w:pPr>
        <w:pStyle w:val="1072"/>
        <w:ind w:left="3360" w:hanging="420"/>
        <w:tabs>
          <w:tab w:val="num" w:pos="3360" w:leader="none"/>
        </w:tabs>
      </w:pPr>
      <w:rPr>
        <w:rFonts w:cs="Times New Roman"/>
      </w:rPr>
    </w:lvl>
    <w:lvl w:ilvl="8">
      <w:start w:val="1"/>
      <w:numFmt w:val="lowerRoman"/>
      <w:isLgl w:val="false"/>
      <w:suff w:val="tab"/>
      <w:lvlText w:val="%9."/>
      <w:lvlJc w:val="right"/>
      <w:pPr>
        <w:pStyle w:val="1072"/>
        <w:ind w:left="3780" w:hanging="420"/>
        <w:tabs>
          <w:tab w:val="num" w:pos="3780" w:leader="none"/>
        </w:tabs>
      </w:pPr>
      <w:rPr>
        <w:rFonts w:cs="Times New Roman"/>
      </w:rPr>
    </w:lvl>
  </w:abstractNum>
  <w:abstractNum w:abstractNumId="12">
    <w:multiLevelType w:val="hybridMultilevel"/>
    <w:lvl w:ilvl="0">
      <w:start w:val="1"/>
      <w:numFmt w:val="decimal"/>
      <w:isLgl w:val="false"/>
      <w:suff w:val="tab"/>
      <w:lvlText w:val="%1."/>
      <w:lvlJc w:val="left"/>
      <w:pPr>
        <w:pStyle w:val="107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1587"/>
      <w:isLgl w:val="false"/>
      <w:suff w:val="tab"/>
      <w:lvlText w:val=""/>
      <w:lvlJc w:val="left"/>
      <w:pPr>
        <w:pStyle w:val="1072"/>
        <w:ind w:left="420" w:hanging="420"/>
        <w:tabs>
          <w:tab w:val="num" w:pos="420" w:leader="none"/>
        </w:tabs>
      </w:pPr>
      <w:rPr>
        <w:rFonts w:ascii="Wingdings" w:hAnsi="Wingdings"/>
      </w:rPr>
    </w:lvl>
    <w:lvl w:ilvl="1">
      <w:start w:val="1"/>
      <w:numFmt w:val="decimal"/>
      <w:isLgl w:val="false"/>
      <w:suff w:val="tab"/>
      <w:lvlText w:val="（%2）"/>
      <w:lvlJc w:val="left"/>
      <w:pPr>
        <w:pStyle w:val="1072"/>
        <w:ind w:left="1500" w:hanging="1080"/>
        <w:tabs>
          <w:tab w:val="num" w:pos="1500" w:leader="none"/>
        </w:tabs>
      </w:pPr>
      <w:rPr>
        <w:rFonts w:hint="eastAsia"/>
      </w:rPr>
    </w:lvl>
    <w:lvl w:ilvl="2">
      <w:start w:val="1"/>
      <w:numFmt w:val="decimal"/>
      <w:isLgl w:val="false"/>
      <w:suff w:val="tab"/>
      <w:lvlText w:val="（%3）"/>
      <w:lvlJc w:val="left"/>
      <w:pPr>
        <w:pStyle w:val="1072"/>
        <w:ind w:left="1560" w:hanging="720"/>
        <w:tabs>
          <w:tab w:val="num" w:pos="1560" w:leader="none"/>
        </w:tabs>
      </w:pPr>
      <w:rPr>
        <w:rFonts w:hint="eastAsia"/>
      </w:rPr>
    </w:lvl>
    <w:lvl w:ilvl="3">
      <w:start w:val="1"/>
      <w:numFmt w:val="decimal"/>
      <w:isLgl w:val="false"/>
      <w:suff w:val="tab"/>
      <w:lvlText w:val="%4."/>
      <w:lvlJc w:val="left"/>
      <w:pPr>
        <w:pStyle w:val="1072"/>
        <w:ind w:left="1680" w:hanging="420"/>
        <w:tabs>
          <w:tab w:val="num" w:pos="1680" w:leader="none"/>
        </w:tabs>
      </w:pPr>
    </w:lvl>
    <w:lvl w:ilvl="4">
      <w:start w:val="1"/>
      <w:numFmt w:val="lowerLetter"/>
      <w:isLgl w:val="false"/>
      <w:suff w:val="tab"/>
      <w:lvlText w:val="%5)"/>
      <w:lvlJc w:val="left"/>
      <w:pPr>
        <w:pStyle w:val="1072"/>
        <w:ind w:left="2100" w:hanging="420"/>
        <w:tabs>
          <w:tab w:val="num" w:pos="2100" w:leader="none"/>
        </w:tabs>
      </w:pPr>
    </w:lvl>
    <w:lvl w:ilvl="5">
      <w:start w:val="1"/>
      <w:numFmt w:val="lowerRoman"/>
      <w:isLgl w:val="false"/>
      <w:suff w:val="tab"/>
      <w:lvlText w:val="%6."/>
      <w:lvlJc w:val="right"/>
      <w:pPr>
        <w:pStyle w:val="1072"/>
        <w:ind w:left="2520" w:hanging="420"/>
        <w:tabs>
          <w:tab w:val="num" w:pos="2520" w:leader="none"/>
        </w:tabs>
      </w:pPr>
    </w:lvl>
    <w:lvl w:ilvl="6">
      <w:start w:val="1"/>
      <w:numFmt w:val="decimal"/>
      <w:isLgl w:val="false"/>
      <w:suff w:val="tab"/>
      <w:lvlText w:val="%7."/>
      <w:lvlJc w:val="left"/>
      <w:pPr>
        <w:pStyle w:val="1072"/>
        <w:ind w:left="2940" w:hanging="420"/>
        <w:tabs>
          <w:tab w:val="num" w:pos="2940" w:leader="none"/>
        </w:tabs>
      </w:pPr>
    </w:lvl>
    <w:lvl w:ilvl="7">
      <w:start w:val="1"/>
      <w:numFmt w:val="lowerLetter"/>
      <w:isLgl w:val="false"/>
      <w:suff w:val="tab"/>
      <w:lvlText w:val="%8)"/>
      <w:lvlJc w:val="left"/>
      <w:pPr>
        <w:pStyle w:val="1072"/>
        <w:ind w:left="3360" w:hanging="420"/>
        <w:tabs>
          <w:tab w:val="num" w:pos="3360" w:leader="none"/>
        </w:tabs>
      </w:pPr>
    </w:lvl>
    <w:lvl w:ilvl="8">
      <w:start w:val="1"/>
      <w:numFmt w:val="lowerRoman"/>
      <w:isLgl w:val="false"/>
      <w:suff w:val="tab"/>
      <w:lvlText w:val="%9."/>
      <w:lvlJc w:val="right"/>
      <w:pPr>
        <w:pStyle w:val="1072"/>
        <w:ind w:left="3780" w:hanging="420"/>
        <w:tabs>
          <w:tab w:val="num" w:pos="3780" w:leader="none"/>
        </w:tabs>
      </w:pPr>
    </w:lvl>
  </w:abstractNum>
  <w:abstractNum w:abstractNumId="14">
    <w:multiLevelType w:val="hybridMultilevel"/>
    <w:lvl w:ilvl="0">
      <w:start w:val="1"/>
      <w:numFmt w:val="decimal"/>
      <w:isLgl w:val="false"/>
      <w:suff w:val="nothing"/>
      <w:lvlText w:val="%1、"/>
      <w:lvlJc w:val="left"/>
      <w:pPr>
        <w:pStyle w:val="1072"/>
      </w:pPr>
    </w:lvl>
    <w:lvl w:ilvl="1">
      <w:start w:val="1"/>
      <w:numFmt w:val="bullet"/>
      <w:isLgl w:val="false"/>
      <w:suff w:val="tab"/>
      <w:lvlText w:val="o"/>
      <w:lvlJc w:val="left"/>
      <w:pPr>
        <w:pStyle w:val="1072"/>
        <w:ind w:left="1440" w:hanging="360"/>
      </w:pPr>
      <w:rPr>
        <w:rFonts w:ascii="Courier New" w:hAnsi="Courier New" w:eastAsia="Courier New" w:cs="Courier New"/>
      </w:rPr>
    </w:lvl>
    <w:lvl w:ilvl="2">
      <w:start w:val="1"/>
      <w:numFmt w:val="bullet"/>
      <w:isLgl w:val="false"/>
      <w:suff w:val="tab"/>
      <w:lvlText w:val="§"/>
      <w:lvlJc w:val="left"/>
      <w:pPr>
        <w:pStyle w:val="1072"/>
        <w:ind w:left="2160" w:hanging="360"/>
      </w:pPr>
      <w:rPr>
        <w:rFonts w:ascii="Wingdings" w:hAnsi="Wingdings" w:eastAsia="Wingdings" w:cs="Wingdings"/>
      </w:rPr>
    </w:lvl>
    <w:lvl w:ilvl="3">
      <w:start w:val="1"/>
      <w:numFmt w:val="bullet"/>
      <w:isLgl w:val="false"/>
      <w:suff w:val="tab"/>
      <w:lvlText w:val="·"/>
      <w:lvlJc w:val="left"/>
      <w:pPr>
        <w:pStyle w:val="1072"/>
        <w:ind w:left="2880" w:hanging="360"/>
      </w:pPr>
      <w:rPr>
        <w:rFonts w:ascii="Symbol" w:hAnsi="Symbol" w:eastAsia="Symbol" w:cs="Symbol"/>
      </w:rPr>
    </w:lvl>
    <w:lvl w:ilvl="4">
      <w:start w:val="1"/>
      <w:numFmt w:val="bullet"/>
      <w:isLgl w:val="false"/>
      <w:suff w:val="tab"/>
      <w:lvlText w:val="o"/>
      <w:lvlJc w:val="left"/>
      <w:pPr>
        <w:pStyle w:val="1072"/>
        <w:ind w:left="3600" w:hanging="360"/>
      </w:pPr>
      <w:rPr>
        <w:rFonts w:ascii="Courier New" w:hAnsi="Courier New" w:eastAsia="Courier New" w:cs="Courier New"/>
      </w:rPr>
    </w:lvl>
    <w:lvl w:ilvl="5">
      <w:start w:val="1"/>
      <w:numFmt w:val="bullet"/>
      <w:isLgl w:val="false"/>
      <w:suff w:val="tab"/>
      <w:lvlText w:val="§"/>
      <w:lvlJc w:val="left"/>
      <w:pPr>
        <w:pStyle w:val="1072"/>
        <w:ind w:left="4320" w:hanging="360"/>
      </w:pPr>
      <w:rPr>
        <w:rFonts w:ascii="Wingdings" w:hAnsi="Wingdings" w:eastAsia="Wingdings" w:cs="Wingdings"/>
      </w:rPr>
    </w:lvl>
    <w:lvl w:ilvl="6">
      <w:start w:val="1"/>
      <w:numFmt w:val="bullet"/>
      <w:isLgl w:val="false"/>
      <w:suff w:val="tab"/>
      <w:lvlText w:val="·"/>
      <w:lvlJc w:val="left"/>
      <w:pPr>
        <w:pStyle w:val="1072"/>
        <w:ind w:left="5040" w:hanging="360"/>
      </w:pPr>
      <w:rPr>
        <w:rFonts w:ascii="Symbol" w:hAnsi="Symbol" w:eastAsia="Symbol" w:cs="Symbol"/>
      </w:rPr>
    </w:lvl>
    <w:lvl w:ilvl="7">
      <w:start w:val="1"/>
      <w:numFmt w:val="bullet"/>
      <w:isLgl w:val="false"/>
      <w:suff w:val="tab"/>
      <w:lvlText w:val="o"/>
      <w:lvlJc w:val="left"/>
      <w:pPr>
        <w:pStyle w:val="1072"/>
        <w:ind w:left="5760" w:hanging="360"/>
      </w:pPr>
      <w:rPr>
        <w:rFonts w:ascii="Courier New" w:hAnsi="Courier New" w:eastAsia="Courier New" w:cs="Courier New"/>
      </w:rPr>
    </w:lvl>
    <w:lvl w:ilvl="8">
      <w:start w:val="1"/>
      <w:numFmt w:val="bullet"/>
      <w:isLgl w:val="false"/>
      <w:suff w:val="tab"/>
      <w:lvlText w:val="§"/>
      <w:lvlJc w:val="left"/>
      <w:pPr>
        <w:pStyle w:val="1072"/>
        <w:ind w:left="6480" w:hanging="360"/>
      </w:pPr>
      <w:rPr>
        <w:rFonts w:ascii="Wingdings" w:hAnsi="Wingdings" w:eastAsia="Wingdings" w:cs="Wingdings"/>
      </w:rPr>
    </w:lvl>
  </w:abstractNum>
  <w:num w:numId="1">
    <w:abstractNumId w:val="10"/>
  </w:num>
  <w:num w:numId="2">
    <w:abstractNumId w:val="5"/>
  </w:num>
  <w:num w:numId="3">
    <w:abstractNumId w:val="4"/>
  </w:num>
  <w:num w:numId="4">
    <w:abstractNumId w:val="13"/>
  </w:num>
  <w:num w:numId="5">
    <w:abstractNumId w:val="0"/>
  </w:num>
  <w:num w:numId="6">
    <w:abstractNumId w:val="6"/>
  </w:num>
  <w:num w:numId="7">
    <w:abstractNumId w:val="12"/>
  </w:num>
  <w:num w:numId="8">
    <w:abstractNumId w:val="2"/>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4"/>
  </w:num>
  <w:num w:numId="12">
    <w:abstractNumId w:val="8"/>
  </w:num>
  <w:num w:numId="13">
    <w:abstractNumId w:val="9"/>
  </w:num>
  <w:num w:numId="14">
    <w:abstractNumId w:val="7"/>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1">
    <w:name w:val="Title"/>
    <w:basedOn w:val="1072"/>
    <w:next w:val="1072"/>
    <w:link w:val="1201"/>
    <w:uiPriority w:val="10"/>
    <w:qFormat/>
    <w:pPr>
      <w:contextualSpacing/>
      <w:spacing w:before="300" w:after="200"/>
    </w:pPr>
    <w:rPr>
      <w:sz w:val="48"/>
      <w:szCs w:val="48"/>
    </w:rPr>
  </w:style>
  <w:style w:type="paragraph" w:styleId="1052">
    <w:name w:val="Subtitle"/>
    <w:basedOn w:val="1072"/>
    <w:next w:val="1072"/>
    <w:link w:val="1202"/>
    <w:uiPriority w:val="11"/>
    <w:qFormat/>
    <w:pPr>
      <w:spacing w:before="200" w:after="200"/>
    </w:pPr>
    <w:rPr>
      <w:sz w:val="24"/>
      <w:szCs w:val="24"/>
    </w:rPr>
  </w:style>
  <w:style w:type="paragraph" w:styleId="1053">
    <w:name w:val="Header"/>
    <w:basedOn w:val="1072"/>
    <w:link w:val="1205"/>
    <w:uiPriority w:val="99"/>
    <w:unhideWhenUsed/>
    <w:pPr>
      <w:spacing w:after="0" w:line="240" w:lineRule="auto"/>
      <w:tabs>
        <w:tab w:val="center" w:pos="7143" w:leader="none"/>
        <w:tab w:val="right" w:pos="14287" w:leader="none"/>
      </w:tabs>
    </w:pPr>
  </w:style>
  <w:style w:type="paragraph" w:styleId="1054">
    <w:name w:val="Footer"/>
    <w:basedOn w:val="1072"/>
    <w:link w:val="1207"/>
    <w:uiPriority w:val="99"/>
    <w:unhideWhenUsed/>
    <w:pPr>
      <w:spacing w:after="0" w:line="240" w:lineRule="auto"/>
      <w:tabs>
        <w:tab w:val="center" w:pos="7143" w:leader="none"/>
        <w:tab w:val="right" w:pos="14287" w:leader="none"/>
      </w:tabs>
    </w:pPr>
  </w:style>
  <w:style w:type="paragraph" w:styleId="1055">
    <w:name w:val="Caption"/>
    <w:basedOn w:val="1072"/>
    <w:next w:val="1072"/>
    <w:uiPriority w:val="35"/>
    <w:semiHidden/>
    <w:unhideWhenUsed/>
    <w:qFormat/>
    <w:pPr>
      <w:spacing w:line="276" w:lineRule="auto"/>
    </w:pPr>
    <w:rPr>
      <w:b/>
      <w:bCs/>
      <w:color w:val="4f81bd" w:themeColor="accent1"/>
      <w:sz w:val="18"/>
      <w:szCs w:val="18"/>
    </w:rPr>
  </w:style>
  <w:style w:type="table" w:styleId="105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7">
    <w:name w:val="Hyperlink"/>
    <w:uiPriority w:val="99"/>
    <w:unhideWhenUsed/>
    <w:rPr>
      <w:color w:val="0000ff" w:themeColor="hyperlink"/>
      <w:u w:val="single"/>
    </w:rPr>
  </w:style>
  <w:style w:type="paragraph" w:styleId="1058">
    <w:name w:val="footnote text"/>
    <w:basedOn w:val="1072"/>
    <w:link w:val="1333"/>
    <w:uiPriority w:val="99"/>
    <w:semiHidden/>
    <w:unhideWhenUsed/>
    <w:pPr>
      <w:spacing w:after="40" w:line="240" w:lineRule="auto"/>
    </w:pPr>
    <w:rPr>
      <w:sz w:val="18"/>
    </w:rPr>
  </w:style>
  <w:style w:type="character" w:styleId="1059">
    <w:name w:val="footnote reference"/>
    <w:uiPriority w:val="99"/>
    <w:unhideWhenUsed/>
    <w:rPr>
      <w:vertAlign w:val="superscript"/>
    </w:rPr>
  </w:style>
  <w:style w:type="paragraph" w:styleId="1060">
    <w:name w:val="endnote text"/>
    <w:basedOn w:val="1072"/>
    <w:link w:val="1334"/>
    <w:uiPriority w:val="99"/>
    <w:semiHidden/>
    <w:unhideWhenUsed/>
    <w:pPr>
      <w:spacing w:after="0" w:line="240" w:lineRule="auto"/>
    </w:pPr>
    <w:rPr>
      <w:sz w:val="20"/>
    </w:rPr>
  </w:style>
  <w:style w:type="character" w:styleId="1061">
    <w:name w:val="endnote reference"/>
    <w:uiPriority w:val="99"/>
    <w:semiHidden/>
    <w:unhideWhenUsed/>
    <w:rPr>
      <w:vertAlign w:val="superscript"/>
    </w:rPr>
  </w:style>
  <w:style w:type="paragraph" w:styleId="1062">
    <w:name w:val="toc 1"/>
    <w:basedOn w:val="1072"/>
    <w:next w:val="1072"/>
    <w:uiPriority w:val="39"/>
    <w:unhideWhenUsed/>
    <w:pPr>
      <w:ind w:left="0" w:right="0" w:firstLine="0"/>
      <w:spacing w:after="57"/>
    </w:pPr>
  </w:style>
  <w:style w:type="paragraph" w:styleId="1063">
    <w:name w:val="toc 2"/>
    <w:basedOn w:val="1072"/>
    <w:next w:val="1072"/>
    <w:uiPriority w:val="39"/>
    <w:unhideWhenUsed/>
    <w:pPr>
      <w:ind w:left="283" w:right="0" w:firstLine="0"/>
      <w:spacing w:after="57"/>
    </w:pPr>
  </w:style>
  <w:style w:type="paragraph" w:styleId="1064">
    <w:name w:val="toc 3"/>
    <w:basedOn w:val="1072"/>
    <w:next w:val="1072"/>
    <w:uiPriority w:val="39"/>
    <w:unhideWhenUsed/>
    <w:pPr>
      <w:ind w:left="567" w:right="0" w:firstLine="0"/>
      <w:spacing w:after="57"/>
    </w:pPr>
  </w:style>
  <w:style w:type="paragraph" w:styleId="1065">
    <w:name w:val="toc 4"/>
    <w:basedOn w:val="1072"/>
    <w:next w:val="1072"/>
    <w:uiPriority w:val="39"/>
    <w:unhideWhenUsed/>
    <w:pPr>
      <w:ind w:left="850" w:right="0" w:firstLine="0"/>
      <w:spacing w:after="57"/>
    </w:pPr>
  </w:style>
  <w:style w:type="paragraph" w:styleId="1066">
    <w:name w:val="toc 5"/>
    <w:basedOn w:val="1072"/>
    <w:next w:val="1072"/>
    <w:uiPriority w:val="39"/>
    <w:unhideWhenUsed/>
    <w:pPr>
      <w:ind w:left="1134" w:right="0" w:firstLine="0"/>
      <w:spacing w:after="57"/>
    </w:pPr>
  </w:style>
  <w:style w:type="paragraph" w:styleId="1067">
    <w:name w:val="toc 6"/>
    <w:basedOn w:val="1072"/>
    <w:next w:val="1072"/>
    <w:uiPriority w:val="39"/>
    <w:unhideWhenUsed/>
    <w:pPr>
      <w:ind w:left="1417" w:right="0" w:firstLine="0"/>
      <w:spacing w:after="57"/>
    </w:pPr>
  </w:style>
  <w:style w:type="paragraph" w:styleId="1068">
    <w:name w:val="toc 7"/>
    <w:basedOn w:val="1072"/>
    <w:next w:val="1072"/>
    <w:uiPriority w:val="39"/>
    <w:unhideWhenUsed/>
    <w:pPr>
      <w:ind w:left="1701" w:right="0" w:firstLine="0"/>
      <w:spacing w:after="57"/>
    </w:pPr>
  </w:style>
  <w:style w:type="paragraph" w:styleId="1069">
    <w:name w:val="toc 8"/>
    <w:basedOn w:val="1072"/>
    <w:next w:val="1072"/>
    <w:uiPriority w:val="39"/>
    <w:unhideWhenUsed/>
    <w:pPr>
      <w:ind w:left="1984" w:right="0" w:firstLine="0"/>
      <w:spacing w:after="57"/>
    </w:pPr>
  </w:style>
  <w:style w:type="paragraph" w:styleId="1070">
    <w:name w:val="toc 9"/>
    <w:basedOn w:val="1072"/>
    <w:next w:val="1072"/>
    <w:uiPriority w:val="39"/>
    <w:unhideWhenUsed/>
    <w:pPr>
      <w:ind w:left="2268" w:right="0" w:firstLine="0"/>
      <w:spacing w:after="57"/>
    </w:pPr>
  </w:style>
  <w:style w:type="paragraph" w:styleId="1071">
    <w:name w:val="table of figures"/>
    <w:basedOn w:val="1072"/>
    <w:next w:val="1072"/>
    <w:uiPriority w:val="99"/>
    <w:unhideWhenUsed/>
    <w:pPr>
      <w:spacing w:after="0" w:afterAutospacing="0"/>
    </w:pPr>
  </w:style>
  <w:style w:type="paragraph" w:styleId="1072" w:default="1">
    <w:name w:val="Normal"/>
    <w:next w:val="1077"/>
    <w:link w:val="1072"/>
    <w:qFormat/>
    <w:pPr>
      <w:jc w:val="both"/>
      <w:widowControl w:val="off"/>
    </w:pPr>
    <w:rPr>
      <w:sz w:val="21"/>
      <w:lang w:eastAsia="zh-CN"/>
    </w:rPr>
  </w:style>
  <w:style w:type="paragraph" w:styleId="1073">
    <w:name w:val="标题 1"/>
    <w:basedOn w:val="1072"/>
    <w:next w:val="1072"/>
    <w:link w:val="1072"/>
    <w:qFormat/>
    <w:pPr>
      <w:jc w:val="left"/>
      <w:spacing w:before="100" w:beforeAutospacing="1" w:after="100" w:afterAutospacing="1"/>
      <w:outlineLvl w:val="0"/>
    </w:pPr>
    <w:rPr>
      <w:rFonts w:hint="eastAsia" w:ascii="宋体" w:hAnsi="宋体" w:eastAsia="宋体" w:cs="宋体"/>
      <w:b/>
      <w:bCs/>
      <w:sz w:val="48"/>
      <w:szCs w:val="48"/>
      <w:lang w:val="en-US" w:eastAsia="zh-CN" w:bidi="ar"/>
    </w:rPr>
  </w:style>
  <w:style w:type="paragraph" w:styleId="1074">
    <w:name w:val="标题 3"/>
    <w:basedOn w:val="1072"/>
    <w:next w:val="1072"/>
    <w:link w:val="1072"/>
    <w:unhideWhenUsed/>
    <w:qFormat/>
    <w:pPr>
      <w:jc w:val="left"/>
      <w:spacing w:before="100" w:beforeAutospacing="1" w:after="100" w:afterAutospacing="1"/>
      <w:outlineLvl w:val="2"/>
    </w:pPr>
    <w:rPr>
      <w:rFonts w:hint="eastAsia" w:ascii="宋体" w:hAnsi="宋体" w:eastAsia="宋体" w:cs="宋体"/>
      <w:b/>
      <w:bCs/>
      <w:sz w:val="27"/>
      <w:szCs w:val="27"/>
      <w:lang w:val="en-US" w:eastAsia="zh-CN" w:bidi="ar"/>
    </w:rPr>
  </w:style>
  <w:style w:type="character" w:styleId="1075">
    <w:name w:val="默认段落字体"/>
    <w:next w:val="1075"/>
    <w:link w:val="1072"/>
    <w:uiPriority w:val="1"/>
    <w:unhideWhenUsed/>
    <w:qFormat/>
  </w:style>
  <w:style w:type="table" w:styleId="1076">
    <w:name w:val="普通表格"/>
    <w:next w:val="1076"/>
    <w:link w:val="1072"/>
    <w:uiPriority w:val="99"/>
    <w:unhideWhenUsed/>
    <w:qFormat/>
    <w:tblPr/>
  </w:style>
  <w:style w:type="paragraph" w:styleId="1077">
    <w:name w:val="正文首行缩进 2"/>
    <w:basedOn w:val="1078"/>
    <w:next w:val="1077"/>
    <w:link w:val="1072"/>
    <w:uiPriority w:val="99"/>
    <w:qFormat/>
    <w:pPr>
      <w:ind w:firstLine="420"/>
      <w:spacing w:line="360" w:lineRule="auto"/>
    </w:pPr>
    <w:rPr>
      <w:rFonts w:ascii="宋体" w:hAnsi="宋体"/>
      <w:sz w:val="20"/>
    </w:rPr>
  </w:style>
  <w:style w:type="paragraph" w:styleId="1078">
    <w:name w:val="正文文本缩进"/>
    <w:basedOn w:val="1072"/>
    <w:next w:val="1078"/>
    <w:link w:val="1079"/>
    <w:qFormat/>
    <w:pPr>
      <w:ind w:firstLine="645"/>
    </w:pPr>
    <w:rPr>
      <w:rFonts w:ascii="楷体_GB2312" w:eastAsia="楷体_GB2312"/>
      <w:sz w:val="32"/>
    </w:rPr>
  </w:style>
  <w:style w:type="character" w:styleId="1079">
    <w:name w:val="正文文本缩进 字符"/>
    <w:next w:val="1079"/>
    <w:link w:val="1078"/>
    <w:qFormat/>
    <w:rPr>
      <w:rFonts w:ascii="楷体_GB2312" w:eastAsia="楷体_GB2312"/>
      <w:sz w:val="32"/>
      <w:lang w:val="en-US" w:eastAsia="zh-CN" w:bidi="ar-SA"/>
    </w:rPr>
  </w:style>
  <w:style w:type="paragraph" w:styleId="1080">
    <w:name w:val="列表 3"/>
    <w:basedOn w:val="1072"/>
    <w:next w:val="1080"/>
    <w:link w:val="1072"/>
    <w:qFormat/>
    <w:pPr>
      <w:ind w:left="1260" w:hanging="420"/>
    </w:pPr>
  </w:style>
  <w:style w:type="paragraph" w:styleId="1081">
    <w:name w:val="目录 7"/>
    <w:basedOn w:val="1072"/>
    <w:next w:val="1072"/>
    <w:link w:val="1072"/>
    <w:qFormat/>
    <w:pPr>
      <w:ind w:left="1260"/>
      <w:jc w:val="left"/>
    </w:pPr>
    <w:rPr>
      <w:sz w:val="18"/>
    </w:rPr>
  </w:style>
  <w:style w:type="paragraph" w:styleId="1082">
    <w:name w:val="列表编号 2"/>
    <w:basedOn w:val="1072"/>
    <w:next w:val="1082"/>
    <w:link w:val="1072"/>
    <w:qFormat/>
    <w:pPr>
      <w:ind w:left="1440" w:hanging="1440"/>
      <w:spacing w:line="360" w:lineRule="auto"/>
      <w:tabs>
        <w:tab w:val="left" w:pos="1440" w:leader="none"/>
      </w:tabs>
    </w:pPr>
    <w:rPr>
      <w:sz w:val="24"/>
      <w:szCs w:val="24"/>
    </w:rPr>
  </w:style>
  <w:style w:type="paragraph" w:styleId="1083">
    <w:name w:val="索引 8"/>
    <w:basedOn w:val="1072"/>
    <w:next w:val="1072"/>
    <w:link w:val="1072"/>
    <w:qFormat/>
    <w:pPr>
      <w:ind w:left="2940"/>
    </w:pPr>
  </w:style>
  <w:style w:type="paragraph" w:styleId="1084">
    <w:name w:val="列表编号"/>
    <w:basedOn w:val="1072"/>
    <w:next w:val="1084"/>
    <w:link w:val="1072"/>
    <w:qFormat/>
    <w:pPr>
      <w:ind w:left="2952" w:hanging="432"/>
      <w:tabs>
        <w:tab w:val="left" w:pos="2952" w:leader="none"/>
      </w:tabs>
    </w:pPr>
    <w:rPr>
      <w:szCs w:val="24"/>
    </w:rPr>
  </w:style>
  <w:style w:type="paragraph" w:styleId="1085">
    <w:name w:val="正文缩进"/>
    <w:basedOn w:val="1072"/>
    <w:next w:val="1085"/>
    <w:link w:val="1072"/>
    <w:qFormat/>
    <w:pPr>
      <w:ind w:firstLine="420"/>
    </w:pPr>
  </w:style>
  <w:style w:type="paragraph" w:styleId="1086">
    <w:name w:val="索引 5"/>
    <w:basedOn w:val="1072"/>
    <w:next w:val="1072"/>
    <w:link w:val="1072"/>
    <w:qFormat/>
    <w:pPr>
      <w:ind w:left="1680"/>
    </w:pPr>
  </w:style>
  <w:style w:type="paragraph" w:styleId="1087">
    <w:name w:val="文档结构图"/>
    <w:basedOn w:val="1072"/>
    <w:next w:val="1087"/>
    <w:link w:val="1088"/>
    <w:qFormat/>
    <w:pPr>
      <w:shd w:val="clear" w:color="auto" w:fill="000080"/>
    </w:pPr>
  </w:style>
  <w:style w:type="character" w:styleId="1088">
    <w:name w:val="文档结构图 字符"/>
    <w:next w:val="1088"/>
    <w:link w:val="1087"/>
    <w:qFormat/>
    <w:rPr>
      <w:rFonts w:eastAsia="宋体"/>
      <w:sz w:val="21"/>
      <w:lang w:val="en-US" w:eastAsia="zh-CN" w:bidi="ar-SA"/>
    </w:rPr>
  </w:style>
  <w:style w:type="paragraph" w:styleId="1089">
    <w:name w:val="批注文字"/>
    <w:basedOn w:val="1072"/>
    <w:next w:val="1089"/>
    <w:link w:val="1090"/>
    <w:uiPriority w:val="99"/>
    <w:qFormat/>
    <w:pPr>
      <w:jc w:val="left"/>
    </w:pPr>
  </w:style>
  <w:style w:type="character" w:styleId="1090">
    <w:name w:val="批注文字 字符"/>
    <w:next w:val="1090"/>
    <w:link w:val="1089"/>
    <w:uiPriority w:val="99"/>
    <w:qFormat/>
    <w:rPr>
      <w:rFonts w:eastAsia="宋体"/>
      <w:sz w:val="21"/>
      <w:lang w:val="en-US" w:eastAsia="zh-CN" w:bidi="ar-SA"/>
    </w:rPr>
  </w:style>
  <w:style w:type="paragraph" w:styleId="1091">
    <w:name w:val="索引 6"/>
    <w:basedOn w:val="1072"/>
    <w:next w:val="1072"/>
    <w:link w:val="1072"/>
    <w:qFormat/>
    <w:pPr>
      <w:ind w:left="2100"/>
    </w:pPr>
  </w:style>
  <w:style w:type="paragraph" w:styleId="1092">
    <w:name w:val="称呼"/>
    <w:basedOn w:val="1072"/>
    <w:next w:val="1072"/>
    <w:link w:val="1072"/>
    <w:qFormat/>
    <w:rPr>
      <w:rFonts w:ascii="仿宋_GB2312" w:eastAsia="仿宋_GB2312"/>
      <w:sz w:val="28"/>
    </w:rPr>
  </w:style>
  <w:style w:type="paragraph" w:styleId="1093">
    <w:name w:val="正文文本 3"/>
    <w:basedOn w:val="1072"/>
    <w:next w:val="1093"/>
    <w:link w:val="1072"/>
    <w:qFormat/>
    <w:rPr>
      <w:rFonts w:ascii="仿宋_GB2312" w:hAnsi="Arial" w:eastAsia="仿宋_GB2312"/>
      <w:sz w:val="32"/>
    </w:rPr>
  </w:style>
  <w:style w:type="paragraph" w:styleId="1094">
    <w:name w:val="正文文本"/>
    <w:basedOn w:val="1072"/>
    <w:next w:val="1094"/>
    <w:link w:val="1095"/>
    <w:qFormat/>
    <w:rPr>
      <w:rFonts w:ascii="楷体_GB2312" w:hAnsi="Arial" w:eastAsia="楷体_GB2312"/>
      <w:sz w:val="28"/>
    </w:rPr>
  </w:style>
  <w:style w:type="character" w:styleId="1095">
    <w:name w:val="正文文本 字符"/>
    <w:next w:val="1095"/>
    <w:link w:val="1094"/>
    <w:qFormat/>
    <w:rPr>
      <w:rFonts w:ascii="楷体_GB2312" w:hAnsi="Arial" w:eastAsia="楷体_GB2312"/>
      <w:sz w:val="28"/>
    </w:rPr>
  </w:style>
  <w:style w:type="paragraph" w:styleId="1096">
    <w:name w:val="索引 4"/>
    <w:basedOn w:val="1072"/>
    <w:next w:val="1072"/>
    <w:link w:val="1072"/>
    <w:qFormat/>
    <w:pPr>
      <w:ind w:left="1260"/>
    </w:pPr>
  </w:style>
  <w:style w:type="paragraph" w:styleId="1097">
    <w:name w:val="目录 5"/>
    <w:basedOn w:val="1072"/>
    <w:next w:val="1072"/>
    <w:link w:val="1072"/>
    <w:qFormat/>
    <w:pPr>
      <w:ind w:left="840"/>
      <w:jc w:val="left"/>
    </w:pPr>
    <w:rPr>
      <w:sz w:val="18"/>
    </w:rPr>
  </w:style>
  <w:style w:type="paragraph" w:styleId="1098">
    <w:name w:val="目录 3"/>
    <w:basedOn w:val="1072"/>
    <w:next w:val="1072"/>
    <w:link w:val="1072"/>
    <w:uiPriority w:val="39"/>
    <w:qFormat/>
    <w:pPr>
      <w:ind w:left="420"/>
      <w:jc w:val="left"/>
    </w:pPr>
    <w:rPr>
      <w:i/>
      <w:sz w:val="20"/>
    </w:rPr>
  </w:style>
  <w:style w:type="paragraph" w:styleId="1099">
    <w:name w:val="纯文本"/>
    <w:basedOn w:val="1072"/>
    <w:next w:val="1085"/>
    <w:link w:val="1100"/>
    <w:qFormat/>
    <w:rPr>
      <w:rFonts w:ascii="宋体" w:hAnsi="Courier New"/>
    </w:rPr>
  </w:style>
  <w:style w:type="character" w:styleId="1100">
    <w:name w:val="纯文本 字符"/>
    <w:next w:val="1100"/>
    <w:link w:val="1099"/>
    <w:qFormat/>
    <w:rPr>
      <w:rFonts w:ascii="宋体" w:hAnsi="Courier New" w:eastAsia="宋体"/>
      <w:sz w:val="21"/>
      <w:lang w:val="en-US" w:eastAsia="zh-CN" w:bidi="ar-SA"/>
    </w:rPr>
  </w:style>
  <w:style w:type="paragraph" w:styleId="1101">
    <w:name w:val="目录 8"/>
    <w:basedOn w:val="1072"/>
    <w:next w:val="1072"/>
    <w:link w:val="1072"/>
    <w:qFormat/>
    <w:pPr>
      <w:ind w:left="1470"/>
      <w:jc w:val="left"/>
    </w:pPr>
    <w:rPr>
      <w:sz w:val="18"/>
    </w:rPr>
  </w:style>
  <w:style w:type="paragraph" w:styleId="1102">
    <w:name w:val="索引 3"/>
    <w:basedOn w:val="1072"/>
    <w:next w:val="1072"/>
    <w:link w:val="1072"/>
    <w:qFormat/>
    <w:pPr>
      <w:ind w:left="840"/>
    </w:pPr>
  </w:style>
  <w:style w:type="paragraph" w:styleId="1103">
    <w:name w:val="日期"/>
    <w:basedOn w:val="1072"/>
    <w:next w:val="1072"/>
    <w:link w:val="1072"/>
    <w:qFormat/>
    <w:pPr>
      <w:ind w:left="100"/>
    </w:pPr>
    <w:rPr>
      <w:sz w:val="28"/>
    </w:rPr>
  </w:style>
  <w:style w:type="paragraph" w:styleId="1104">
    <w:name w:val="正文文本缩进 2"/>
    <w:basedOn w:val="1072"/>
    <w:next w:val="1104"/>
    <w:link w:val="1105"/>
    <w:qFormat/>
    <w:pPr>
      <w:ind w:left="630" w:firstLine="645"/>
    </w:pPr>
    <w:rPr>
      <w:rFonts w:ascii="Arial" w:hAnsi="Arial" w:eastAsia="仿宋_GB2312"/>
      <w:sz w:val="32"/>
    </w:rPr>
  </w:style>
  <w:style w:type="character" w:styleId="1105">
    <w:name w:val="正文文本缩进 2 字符"/>
    <w:next w:val="1105"/>
    <w:link w:val="1104"/>
    <w:qFormat/>
    <w:rPr>
      <w:rFonts w:ascii="Arial" w:hAnsi="Arial" w:eastAsia="仿宋_GB2312"/>
      <w:sz w:val="32"/>
      <w:lang w:val="en-US" w:eastAsia="zh-CN" w:bidi="ar-SA"/>
    </w:rPr>
  </w:style>
  <w:style w:type="paragraph" w:styleId="1106">
    <w:name w:val="尾注文本"/>
    <w:basedOn w:val="1072"/>
    <w:next w:val="1106"/>
    <w:link w:val="1072"/>
    <w:qFormat/>
    <w:pPr>
      <w:jc w:val="left"/>
    </w:pPr>
    <w:rPr>
      <w:sz w:val="20"/>
      <w:szCs w:val="24"/>
    </w:rPr>
  </w:style>
  <w:style w:type="paragraph" w:styleId="1107">
    <w:name w:val="批注框文本"/>
    <w:basedOn w:val="1072"/>
    <w:next w:val="1107"/>
    <w:link w:val="1072"/>
    <w:qFormat/>
    <w:rPr>
      <w:sz w:val="18"/>
      <w:szCs w:val="18"/>
    </w:rPr>
  </w:style>
  <w:style w:type="paragraph" w:styleId="1108">
    <w:name w:val="页脚"/>
    <w:basedOn w:val="1072"/>
    <w:next w:val="1108"/>
    <w:link w:val="1072"/>
    <w:uiPriority w:val="99"/>
    <w:unhideWhenUsed/>
    <w:pPr>
      <w:jc w:val="left"/>
      <w:tabs>
        <w:tab w:val="center" w:pos="4153" w:leader="none"/>
        <w:tab w:val="right" w:pos="8306" w:leader="none"/>
      </w:tabs>
    </w:pPr>
    <w:rPr>
      <w:sz w:val="18"/>
    </w:rPr>
  </w:style>
  <w:style w:type="paragraph" w:styleId="1109">
    <w:name w:val="寄信人地址"/>
    <w:basedOn w:val="1072"/>
    <w:next w:val="1109"/>
    <w:link w:val="1072"/>
    <w:uiPriority w:val="99"/>
    <w:qFormat/>
    <w:rPr>
      <w:rFonts w:ascii="Arial" w:hAnsi="Arial"/>
    </w:rPr>
  </w:style>
  <w:style w:type="paragraph" w:styleId="1110">
    <w:name w:val="签名"/>
    <w:basedOn w:val="1072"/>
    <w:next w:val="1110"/>
    <w:link w:val="1072"/>
    <w:qFormat/>
    <w:pPr>
      <w:jc w:val="center"/>
      <w:spacing w:after="600" w:line="312" w:lineRule="atLeast"/>
    </w:pPr>
    <w:rPr>
      <w:rFonts w:eastAsia="仿宋_GB2312"/>
      <w:sz w:val="24"/>
    </w:rPr>
  </w:style>
  <w:style w:type="paragraph" w:styleId="1111">
    <w:name w:val="目录 1"/>
    <w:basedOn w:val="1072"/>
    <w:next w:val="1072"/>
    <w:link w:val="1072"/>
    <w:uiPriority w:val="39"/>
    <w:qFormat/>
    <w:pPr>
      <w:jc w:val="left"/>
      <w:spacing w:before="120" w:after="120"/>
    </w:pPr>
    <w:rPr>
      <w:b/>
      <w:caps/>
      <w:sz w:val="20"/>
    </w:rPr>
  </w:style>
  <w:style w:type="paragraph" w:styleId="1112">
    <w:name w:val="目录 4"/>
    <w:basedOn w:val="1072"/>
    <w:next w:val="1072"/>
    <w:link w:val="1072"/>
    <w:qFormat/>
    <w:pPr>
      <w:ind w:left="630"/>
      <w:jc w:val="left"/>
    </w:pPr>
    <w:rPr>
      <w:sz w:val="18"/>
    </w:rPr>
  </w:style>
  <w:style w:type="paragraph" w:styleId="1113">
    <w:name w:val="索引标题"/>
    <w:basedOn w:val="1072"/>
    <w:next w:val="1114"/>
    <w:link w:val="1072"/>
    <w:qFormat/>
  </w:style>
  <w:style w:type="paragraph" w:styleId="1114">
    <w:name w:val="索引 1"/>
    <w:basedOn w:val="1072"/>
    <w:next w:val="1072"/>
    <w:link w:val="1072"/>
    <w:qFormat/>
    <w:rPr>
      <w:rFonts w:ascii="仿宋_GB2312" w:hAnsi="宋体" w:eastAsia="仿宋_GB2312"/>
      <w:sz w:val="30"/>
      <w:szCs w:val="24"/>
    </w:rPr>
  </w:style>
  <w:style w:type="paragraph" w:styleId="1115">
    <w:name w:val="副标题"/>
    <w:basedOn w:val="1072"/>
    <w:next w:val="1072"/>
    <w:link w:val="1072"/>
    <w:qFormat/>
    <w:pPr>
      <w:jc w:val="left"/>
      <w:spacing w:after="600" w:line="276" w:lineRule="auto"/>
      <w:widowControl/>
    </w:pPr>
    <w:rPr>
      <w:rFonts w:ascii="Cambria" w:hAnsi="Cambria"/>
      <w:i/>
      <w:iCs/>
      <w:spacing w:val="13"/>
      <w:sz w:val="24"/>
      <w:szCs w:val="24"/>
      <w:lang w:eastAsia="en-US" w:bidi="en-US"/>
    </w:rPr>
  </w:style>
  <w:style w:type="paragraph" w:styleId="1116">
    <w:name w:val="脚注文本"/>
    <w:basedOn w:val="1072"/>
    <w:next w:val="1116"/>
    <w:link w:val="1072"/>
    <w:qFormat/>
    <w:pPr>
      <w:jc w:val="left"/>
    </w:pPr>
    <w:rPr>
      <w:sz w:val="18"/>
      <w:szCs w:val="18"/>
    </w:rPr>
  </w:style>
  <w:style w:type="paragraph" w:styleId="1117">
    <w:name w:val="目录 6"/>
    <w:basedOn w:val="1072"/>
    <w:next w:val="1072"/>
    <w:link w:val="1072"/>
    <w:qFormat/>
    <w:pPr>
      <w:ind w:left="1050"/>
      <w:jc w:val="left"/>
    </w:pPr>
    <w:rPr>
      <w:sz w:val="18"/>
    </w:rPr>
  </w:style>
  <w:style w:type="paragraph" w:styleId="1118">
    <w:name w:val="正文文本缩进 3"/>
    <w:basedOn w:val="1072"/>
    <w:next w:val="1118"/>
    <w:link w:val="1119"/>
    <w:qFormat/>
    <w:pPr>
      <w:ind w:left="645" w:firstLine="645"/>
    </w:pPr>
    <w:rPr>
      <w:rFonts w:ascii="Arial" w:hAnsi="Arial" w:eastAsia="仿宋_GB2312"/>
      <w:color w:val="ffff00"/>
      <w:sz w:val="32"/>
    </w:rPr>
  </w:style>
  <w:style w:type="character" w:styleId="1119">
    <w:name w:val="正文文本缩进 3 字符"/>
    <w:next w:val="1119"/>
    <w:link w:val="1118"/>
    <w:qFormat/>
    <w:rPr>
      <w:rFonts w:ascii="Arial" w:hAnsi="Arial" w:eastAsia="仿宋_GB2312"/>
      <w:color w:val="ffff00"/>
      <w:sz w:val="32"/>
      <w:lang w:val="en-US" w:eastAsia="zh-CN" w:bidi="ar-SA"/>
    </w:rPr>
  </w:style>
  <w:style w:type="paragraph" w:styleId="1120">
    <w:name w:val="索引 7"/>
    <w:basedOn w:val="1072"/>
    <w:next w:val="1072"/>
    <w:link w:val="1072"/>
    <w:qFormat/>
    <w:pPr>
      <w:ind w:left="2520"/>
    </w:pPr>
  </w:style>
  <w:style w:type="paragraph" w:styleId="1121">
    <w:name w:val="索引 9"/>
    <w:basedOn w:val="1072"/>
    <w:next w:val="1072"/>
    <w:link w:val="1072"/>
    <w:qFormat/>
    <w:pPr>
      <w:ind w:left="3360"/>
    </w:pPr>
  </w:style>
  <w:style w:type="paragraph" w:styleId="1122">
    <w:name w:val="图表目录"/>
    <w:basedOn w:val="1072"/>
    <w:next w:val="1072"/>
    <w:link w:val="1072"/>
    <w:qFormat/>
    <w:pPr>
      <w:ind w:left="840" w:hanging="420"/>
    </w:pPr>
  </w:style>
  <w:style w:type="paragraph" w:styleId="1123">
    <w:name w:val="目录 2"/>
    <w:basedOn w:val="1072"/>
    <w:next w:val="1072"/>
    <w:link w:val="1072"/>
    <w:uiPriority w:val="39"/>
    <w:qFormat/>
    <w:pPr>
      <w:ind w:left="210"/>
      <w:jc w:val="left"/>
    </w:pPr>
    <w:rPr>
      <w:smallCaps/>
      <w:sz w:val="20"/>
    </w:rPr>
  </w:style>
  <w:style w:type="paragraph" w:styleId="1124">
    <w:name w:val="目录 9"/>
    <w:basedOn w:val="1072"/>
    <w:next w:val="1072"/>
    <w:link w:val="1072"/>
    <w:qFormat/>
    <w:pPr>
      <w:ind w:left="1680"/>
      <w:jc w:val="left"/>
    </w:pPr>
    <w:rPr>
      <w:sz w:val="18"/>
    </w:rPr>
  </w:style>
  <w:style w:type="paragraph" w:styleId="1125">
    <w:name w:val="正文文本 2"/>
    <w:basedOn w:val="1072"/>
    <w:next w:val="1125"/>
    <w:link w:val="1072"/>
    <w:qFormat/>
    <w:pPr>
      <w:jc w:val="center"/>
      <w:widowControl/>
    </w:pPr>
    <w:rPr>
      <w:rFonts w:ascii="楷体_GB2312" w:eastAsia="楷体_GB2312"/>
      <w:sz w:val="28"/>
    </w:rPr>
  </w:style>
  <w:style w:type="paragraph" w:styleId="1126">
    <w:name w:val="HTML 预设格式"/>
    <w:basedOn w:val="1072"/>
    <w:next w:val="1126"/>
    <w:link w:val="112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27">
    <w:name w:val="HTML 预设格式 字符"/>
    <w:next w:val="1127"/>
    <w:link w:val="1126"/>
    <w:qFormat/>
    <w:rPr>
      <w:rFonts w:ascii="黑体" w:hAnsi="Courier New" w:eastAsia="黑体" w:cs="Courier New"/>
      <w:lang w:val="en-US" w:eastAsia="zh-CN" w:bidi="ar-SA"/>
    </w:rPr>
  </w:style>
  <w:style w:type="paragraph" w:styleId="1128">
    <w:name w:val="普通(网站)"/>
    <w:basedOn w:val="1072"/>
    <w:next w:val="1128"/>
    <w:link w:val="1072"/>
    <w:qFormat/>
    <w:pPr>
      <w:jc w:val="left"/>
      <w:spacing w:before="100" w:beforeAutospacing="1" w:after="100" w:afterAutospacing="1"/>
      <w:widowControl/>
    </w:pPr>
    <w:rPr>
      <w:rFonts w:ascii="Arial" w:hAnsi="Arial" w:eastAsia="Arial Unicode MS" w:cs="Arial"/>
      <w:sz w:val="24"/>
      <w:szCs w:val="24"/>
    </w:rPr>
  </w:style>
  <w:style w:type="paragraph" w:styleId="1129">
    <w:name w:val="索引 2"/>
    <w:basedOn w:val="1072"/>
    <w:next w:val="1072"/>
    <w:link w:val="1072"/>
    <w:qFormat/>
    <w:pPr>
      <w:ind w:left="420"/>
    </w:pPr>
  </w:style>
  <w:style w:type="paragraph" w:styleId="1130">
    <w:name w:val="标题"/>
    <w:basedOn w:val="1072"/>
    <w:next w:val="1130"/>
    <w:link w:val="1131"/>
    <w:qFormat/>
    <w:pPr>
      <w:jc w:val="center"/>
      <w:spacing w:line="420" w:lineRule="exact"/>
      <w:widowControl/>
    </w:pPr>
    <w:rPr>
      <w:rFonts w:eastAsia="黑体"/>
      <w:b/>
      <w:sz w:val="28"/>
      <w:lang w:val="en-GB"/>
    </w:rPr>
  </w:style>
  <w:style w:type="character" w:styleId="1131">
    <w:name w:val="标题 字符"/>
    <w:next w:val="1131"/>
    <w:link w:val="1130"/>
    <w:qFormat/>
    <w:rPr>
      <w:rFonts w:eastAsia="黑体"/>
      <w:b/>
      <w:sz w:val="28"/>
      <w:lang w:val="en-GB" w:eastAsia="zh-CN" w:bidi="ar-SA"/>
    </w:rPr>
  </w:style>
  <w:style w:type="paragraph" w:styleId="1132">
    <w:name w:val="批注主题"/>
    <w:basedOn w:val="1089"/>
    <w:next w:val="1089"/>
    <w:link w:val="1133"/>
    <w:qFormat/>
    <w:rPr>
      <w:b/>
      <w:bCs/>
    </w:rPr>
  </w:style>
  <w:style w:type="character" w:styleId="1133">
    <w:name w:val="批注主题 字符"/>
    <w:next w:val="1133"/>
    <w:link w:val="1132"/>
    <w:qFormat/>
    <w:rPr>
      <w:rFonts w:eastAsia="宋体"/>
      <w:b/>
      <w:bCs/>
      <w:sz w:val="21"/>
      <w:lang w:val="en-US" w:eastAsia="zh-CN" w:bidi="ar-SA"/>
    </w:rPr>
  </w:style>
  <w:style w:type="paragraph" w:styleId="1134">
    <w:name w:val="正文首行缩进"/>
    <w:basedOn w:val="1094"/>
    <w:next w:val="1072"/>
    <w:link w:val="1072"/>
    <w:qFormat/>
    <w:pPr>
      <w:ind w:firstLine="420"/>
      <w:spacing w:after="120"/>
    </w:pPr>
    <w:rPr>
      <w:rFonts w:ascii="Times New Roman" w:hAnsi="Times New Roman" w:eastAsia="宋体"/>
      <w:sz w:val="21"/>
      <w:szCs w:val="24"/>
    </w:rPr>
  </w:style>
  <w:style w:type="table" w:styleId="1135">
    <w:name w:val="网格型"/>
    <w:basedOn w:val="1076"/>
    <w:next w:val="1135"/>
    <w:link w:val="1072"/>
    <w:uiPriority w:val="59"/>
    <w:qFormat/>
    <w:pPr>
      <w:jc w:val="both"/>
      <w:widowControl w:val="off"/>
    </w:pPr>
    <w:tblPr/>
  </w:style>
  <w:style w:type="character" w:styleId="1136">
    <w:name w:val="要点"/>
    <w:basedOn w:val="1075"/>
    <w:next w:val="1136"/>
    <w:link w:val="1072"/>
    <w:qFormat/>
    <w:rPr>
      <w:b/>
      <w:bCs/>
    </w:rPr>
  </w:style>
  <w:style w:type="character" w:styleId="1137">
    <w:name w:val="尾注引用"/>
    <w:next w:val="1137"/>
    <w:link w:val="1072"/>
    <w:qFormat/>
    <w:rPr>
      <w:vertAlign w:val="superscript"/>
    </w:rPr>
  </w:style>
  <w:style w:type="character" w:styleId="1138">
    <w:name w:val="页码"/>
    <w:next w:val="1138"/>
    <w:link w:val="1072"/>
    <w:qFormat/>
  </w:style>
  <w:style w:type="character" w:styleId="1139">
    <w:name w:val="已访问的超链接"/>
    <w:next w:val="1139"/>
    <w:link w:val="1072"/>
    <w:uiPriority w:val="99"/>
    <w:qFormat/>
    <w:rPr>
      <w:color w:val="800080"/>
      <w:u w:val="single"/>
    </w:rPr>
  </w:style>
  <w:style w:type="character" w:styleId="1140">
    <w:name w:val="强调"/>
    <w:next w:val="1140"/>
    <w:link w:val="1072"/>
    <w:qFormat/>
    <w:rPr>
      <w:b/>
      <w:bCs/>
      <w:i/>
      <w:iCs/>
      <w:spacing w:val="10"/>
      <w:shd w:val="clear" w:color="auto" w:fill="auto"/>
    </w:rPr>
  </w:style>
  <w:style w:type="character" w:styleId="1141">
    <w:name w:val="行号"/>
    <w:next w:val="1141"/>
    <w:link w:val="1072"/>
    <w:qFormat/>
  </w:style>
  <w:style w:type="character" w:styleId="1142">
    <w:name w:val="HTML 打字机"/>
    <w:next w:val="1142"/>
    <w:link w:val="1072"/>
    <w:qFormat/>
    <w:rPr>
      <w:rFonts w:ascii="宋体" w:hAnsi="宋体" w:eastAsia="宋体" w:cs="宋体"/>
      <w:sz w:val="24"/>
      <w:szCs w:val="24"/>
    </w:rPr>
  </w:style>
  <w:style w:type="character" w:styleId="1143">
    <w:name w:val="超链接"/>
    <w:next w:val="1143"/>
    <w:link w:val="1072"/>
    <w:uiPriority w:val="99"/>
    <w:qFormat/>
    <w:rPr>
      <w:color w:val="0000ff"/>
      <w:u w:val="single"/>
    </w:rPr>
  </w:style>
  <w:style w:type="character" w:styleId="1144">
    <w:name w:val="批注引用"/>
    <w:next w:val="1144"/>
    <w:link w:val="1072"/>
    <w:qFormat/>
    <w:rPr>
      <w:sz w:val="21"/>
    </w:rPr>
  </w:style>
  <w:style w:type="character" w:styleId="1145">
    <w:name w:val="脚注引用"/>
    <w:next w:val="1145"/>
    <w:link w:val="1072"/>
    <w:qFormat/>
    <w:rPr>
      <w:vertAlign w:val="superscript"/>
    </w:rPr>
  </w:style>
  <w:style w:type="character" w:styleId="1146">
    <w:name w:val="HTML 样本"/>
    <w:next w:val="1146"/>
    <w:link w:val="1072"/>
    <w:qFormat/>
    <w:rPr>
      <w:rFonts w:ascii="Courier New" w:hAnsi="宋体" w:eastAsia="宋体" w:cs="Courier New"/>
    </w:rPr>
  </w:style>
  <w:style w:type="paragraph" w:styleId="1147">
    <w:name w:val="Heading 1"/>
    <w:basedOn w:val="1072"/>
    <w:next w:val="1072"/>
    <w:link w:val="1148"/>
    <w:qFormat/>
    <w:pPr>
      <w:ind w:firstLine="2890"/>
      <w:jc w:val="left"/>
      <w:keepNext/>
      <w:spacing w:before="290" w:after="290"/>
      <w:tabs>
        <w:tab w:val="left" w:pos="1440" w:leader="none"/>
        <w:tab w:val="left" w:pos="5670" w:leader="none"/>
      </w:tabs>
      <w:outlineLvl w:val="0"/>
    </w:pPr>
    <w:rPr>
      <w:rFonts w:ascii="黑体" w:eastAsia="仿宋"/>
      <w:b/>
      <w:sz w:val="24"/>
      <w:szCs w:val="28"/>
    </w:rPr>
  </w:style>
  <w:style w:type="character" w:styleId="1148">
    <w:name w:val="标题 1 字符"/>
    <w:basedOn w:val="1075"/>
    <w:next w:val="1148"/>
    <w:link w:val="1147"/>
    <w:qFormat/>
    <w:rPr>
      <w:rFonts w:ascii="黑体" w:eastAsia="仿宋"/>
      <w:b/>
      <w:sz w:val="24"/>
      <w:szCs w:val="28"/>
    </w:rPr>
  </w:style>
  <w:style w:type="paragraph" w:styleId="1149">
    <w:name w:val="Heading 2"/>
    <w:basedOn w:val="1072"/>
    <w:next w:val="1072"/>
    <w:link w:val="1150"/>
    <w:qFormat/>
    <w:pPr>
      <w:jc w:val="left"/>
      <w:keepLines/>
      <w:keepNext/>
      <w:spacing w:before="120" w:after="120"/>
      <w:outlineLvl w:val="1"/>
    </w:pPr>
    <w:rPr>
      <w:rFonts w:ascii="宋体" w:hAnsi="宋体"/>
      <w:b/>
      <w:szCs w:val="24"/>
    </w:rPr>
  </w:style>
  <w:style w:type="character" w:styleId="1150">
    <w:name w:val="标题 2 字符"/>
    <w:next w:val="1150"/>
    <w:link w:val="1149"/>
    <w:qFormat/>
    <w:rPr>
      <w:rFonts w:ascii="宋体" w:hAnsi="宋体" w:eastAsia="宋体"/>
      <w:b/>
      <w:sz w:val="21"/>
      <w:szCs w:val="24"/>
      <w:lang w:val="en-US" w:eastAsia="zh-CN" w:bidi="ar-SA"/>
    </w:rPr>
  </w:style>
  <w:style w:type="paragraph" w:styleId="1151">
    <w:name w:val="Heading 3"/>
    <w:basedOn w:val="1072"/>
    <w:next w:val="1072"/>
    <w:link w:val="1152"/>
    <w:qFormat/>
    <w:pPr>
      <w:keepLines/>
      <w:keepNext/>
      <w:spacing w:line="390" w:lineRule="atLeast"/>
      <w:shd w:val="clear" w:color="auto" w:fill="ffffff"/>
      <w:outlineLvl w:val="2"/>
    </w:pPr>
    <w:rPr>
      <w:rFonts w:ascii="宋体" w:hAnsi="宋体"/>
      <w:b/>
      <w:szCs w:val="21"/>
    </w:rPr>
  </w:style>
  <w:style w:type="character" w:styleId="1152">
    <w:name w:val="标题 3 字符"/>
    <w:next w:val="1152"/>
    <w:link w:val="1151"/>
    <w:qFormat/>
    <w:rPr>
      <w:rFonts w:ascii="宋体" w:hAnsi="宋体" w:eastAsia="宋体"/>
      <w:b/>
      <w:sz w:val="21"/>
      <w:szCs w:val="21"/>
      <w:shd w:val="clear" w:color="auto" w:fill="ffffff"/>
    </w:rPr>
  </w:style>
  <w:style w:type="paragraph" w:styleId="1153">
    <w:name w:val="Heading 4"/>
    <w:basedOn w:val="1072"/>
    <w:next w:val="1072"/>
    <w:link w:val="1154"/>
    <w:qFormat/>
    <w:pPr>
      <w:keepLines/>
      <w:keepNext/>
      <w:spacing w:before="120" w:after="120"/>
      <w:outlineLvl w:val="3"/>
    </w:pPr>
    <w:rPr>
      <w:rFonts w:ascii="Arial" w:hAnsi="Arial" w:eastAsia="黑体"/>
      <w:b/>
      <w:sz w:val="28"/>
    </w:rPr>
  </w:style>
  <w:style w:type="character" w:styleId="1154">
    <w:name w:val="标题 4 字符"/>
    <w:next w:val="1154"/>
    <w:link w:val="1153"/>
    <w:qFormat/>
    <w:rPr>
      <w:rFonts w:ascii="Arial" w:hAnsi="Arial" w:eastAsia="黑体"/>
      <w:b/>
      <w:sz w:val="28"/>
      <w:lang w:val="en-US" w:eastAsia="zh-CN" w:bidi="ar-SA"/>
    </w:rPr>
  </w:style>
  <w:style w:type="paragraph" w:styleId="1155">
    <w:name w:val="Heading 5"/>
    <w:basedOn w:val="1072"/>
    <w:next w:val="1072"/>
    <w:link w:val="1156"/>
    <w:qFormat/>
    <w:pPr>
      <w:keepNext/>
      <w:spacing w:before="145" w:after="145"/>
      <w:outlineLvl w:val="4"/>
    </w:pPr>
    <w:rPr>
      <w:rFonts w:ascii="黑体" w:eastAsia="黑体"/>
      <w:b/>
      <w:color w:val="000000"/>
      <w:sz w:val="28"/>
    </w:rPr>
  </w:style>
  <w:style w:type="character" w:styleId="1156">
    <w:name w:val="标题 5 字符"/>
    <w:next w:val="1156"/>
    <w:link w:val="1155"/>
    <w:qFormat/>
    <w:rPr>
      <w:rFonts w:ascii="黑体" w:eastAsia="黑体"/>
      <w:b/>
      <w:color w:val="000000"/>
      <w:sz w:val="28"/>
      <w:lang w:val="en-US" w:eastAsia="zh-CN" w:bidi="ar-SA"/>
    </w:rPr>
  </w:style>
  <w:style w:type="paragraph" w:styleId="1157">
    <w:name w:val="Heading 6"/>
    <w:basedOn w:val="1072"/>
    <w:next w:val="1072"/>
    <w:link w:val="1158"/>
    <w:qFormat/>
    <w:pPr>
      <w:keepLines/>
      <w:keepNext/>
      <w:spacing w:before="240" w:after="64" w:line="320" w:lineRule="auto"/>
      <w:outlineLvl w:val="5"/>
    </w:pPr>
    <w:rPr>
      <w:rFonts w:ascii="Arial" w:hAnsi="Arial" w:eastAsia="黑体"/>
      <w:b/>
      <w:bCs/>
      <w:sz w:val="24"/>
      <w:szCs w:val="24"/>
    </w:rPr>
  </w:style>
  <w:style w:type="character" w:styleId="1158">
    <w:name w:val="标题 6 字符"/>
    <w:next w:val="1158"/>
    <w:link w:val="1157"/>
    <w:qFormat/>
    <w:rPr>
      <w:rFonts w:ascii="Arial" w:hAnsi="Arial" w:eastAsia="黑体"/>
      <w:b/>
      <w:bCs/>
      <w:sz w:val="24"/>
      <w:szCs w:val="24"/>
      <w:lang w:val="en-US" w:eastAsia="zh-CN" w:bidi="ar-SA"/>
    </w:rPr>
  </w:style>
  <w:style w:type="paragraph" w:styleId="1159">
    <w:name w:val="Heading 7"/>
    <w:basedOn w:val="1072"/>
    <w:next w:val="1072"/>
    <w:link w:val="1160"/>
    <w:qFormat/>
    <w:pPr>
      <w:keepLines/>
      <w:keepNext/>
      <w:spacing w:before="240" w:after="64" w:line="320" w:lineRule="auto"/>
      <w:outlineLvl w:val="6"/>
    </w:pPr>
    <w:rPr>
      <w:b/>
      <w:bCs/>
      <w:sz w:val="24"/>
      <w:szCs w:val="24"/>
    </w:rPr>
  </w:style>
  <w:style w:type="character" w:styleId="1160">
    <w:name w:val="标题 7 字符"/>
    <w:next w:val="1160"/>
    <w:link w:val="1159"/>
    <w:qFormat/>
    <w:rPr>
      <w:rFonts w:eastAsia="宋体"/>
      <w:b/>
      <w:bCs/>
      <w:sz w:val="24"/>
      <w:szCs w:val="24"/>
      <w:lang w:val="en-US" w:eastAsia="zh-CN" w:bidi="ar-SA"/>
    </w:rPr>
  </w:style>
  <w:style w:type="paragraph" w:styleId="1161">
    <w:name w:val="Heading 8"/>
    <w:basedOn w:val="1072"/>
    <w:next w:val="1072"/>
    <w:link w:val="1162"/>
    <w:qFormat/>
    <w:pPr>
      <w:keepLines/>
      <w:keepNext/>
      <w:spacing w:before="240" w:after="64" w:line="320" w:lineRule="auto"/>
      <w:outlineLvl w:val="7"/>
    </w:pPr>
    <w:rPr>
      <w:rFonts w:ascii="Arial" w:hAnsi="Arial" w:eastAsia="黑体"/>
      <w:sz w:val="24"/>
      <w:szCs w:val="24"/>
    </w:rPr>
  </w:style>
  <w:style w:type="character" w:styleId="1162">
    <w:name w:val="标题 8 字符"/>
    <w:next w:val="1162"/>
    <w:link w:val="1161"/>
    <w:qFormat/>
    <w:rPr>
      <w:rFonts w:ascii="Arial" w:hAnsi="Arial" w:eastAsia="黑体"/>
      <w:sz w:val="24"/>
      <w:szCs w:val="24"/>
      <w:lang w:val="en-US" w:eastAsia="zh-CN" w:bidi="ar-SA"/>
    </w:rPr>
  </w:style>
  <w:style w:type="paragraph" w:styleId="1163">
    <w:name w:val="Heading 9"/>
    <w:basedOn w:val="1072"/>
    <w:next w:val="1072"/>
    <w:link w:val="1164"/>
    <w:qFormat/>
    <w:pPr>
      <w:keepLines/>
      <w:keepNext/>
      <w:spacing w:before="240" w:after="64" w:line="320" w:lineRule="auto"/>
      <w:outlineLvl w:val="8"/>
    </w:pPr>
    <w:rPr>
      <w:rFonts w:ascii="Arial" w:hAnsi="Arial" w:eastAsia="黑体"/>
      <w:szCs w:val="21"/>
    </w:rPr>
  </w:style>
  <w:style w:type="character" w:styleId="1164">
    <w:name w:val="标题 9 字符"/>
    <w:next w:val="1164"/>
    <w:link w:val="1163"/>
    <w:qFormat/>
    <w:rPr>
      <w:rFonts w:ascii="Arial" w:hAnsi="Arial" w:eastAsia="黑体"/>
      <w:sz w:val="21"/>
      <w:szCs w:val="21"/>
      <w:lang w:val="en-US" w:eastAsia="zh-CN" w:bidi="ar-SA"/>
    </w:rPr>
  </w:style>
  <w:style w:type="paragraph" w:styleId="1165">
    <w:name w:val="Caption1"/>
    <w:basedOn w:val="1072"/>
    <w:next w:val="1072"/>
    <w:link w:val="1072"/>
    <w:uiPriority w:val="35"/>
    <w:unhideWhenUsed/>
    <w:qFormat/>
    <w:pPr>
      <w:spacing w:line="276" w:lineRule="auto"/>
    </w:pPr>
    <w:rPr>
      <w:b/>
      <w:bCs/>
      <w:color w:val="4f81bd"/>
      <w:sz w:val="18"/>
      <w:szCs w:val="18"/>
    </w:rPr>
  </w:style>
  <w:style w:type="paragraph" w:styleId="1166">
    <w:name w:val="Footer1"/>
    <w:basedOn w:val="1072"/>
    <w:next w:val="1166"/>
    <w:link w:val="1167"/>
    <w:uiPriority w:val="99"/>
    <w:qFormat/>
    <w:pPr>
      <w:jc w:val="left"/>
      <w:tabs>
        <w:tab w:val="center" w:pos="4153" w:leader="none"/>
        <w:tab w:val="right" w:pos="8306" w:leader="none"/>
      </w:tabs>
    </w:pPr>
    <w:rPr>
      <w:sz w:val="18"/>
    </w:rPr>
  </w:style>
  <w:style w:type="character" w:styleId="1167">
    <w:name w:val="页脚 字符1"/>
    <w:next w:val="1167"/>
    <w:link w:val="1166"/>
    <w:uiPriority w:val="99"/>
    <w:qFormat/>
    <w:rPr>
      <w:sz w:val="18"/>
    </w:rPr>
  </w:style>
  <w:style w:type="paragraph" w:styleId="1168">
    <w:name w:val="Header1"/>
    <w:basedOn w:val="1072"/>
    <w:next w:val="1168"/>
    <w:link w:val="1072"/>
    <w:qFormat/>
    <w:pPr>
      <w:jc w:val="center"/>
      <w:tabs>
        <w:tab w:val="center" w:pos="4153" w:leader="none"/>
        <w:tab w:val="right" w:pos="8306" w:leader="none"/>
      </w:tabs>
      <w:pBdr>
        <w:bottom w:val="single" w:color="000000" w:sz="6" w:space="1"/>
      </w:pBdr>
    </w:pPr>
    <w:rPr>
      <w:sz w:val="18"/>
    </w:rPr>
  </w:style>
  <w:style w:type="paragraph" w:styleId="1169">
    <w:name w:val="标题 41"/>
    <w:basedOn w:val="1072"/>
    <w:next w:val="1170"/>
    <w:link w:val="1072"/>
    <w:qFormat/>
    <w:pPr>
      <w:keepLines/>
      <w:keepNext/>
      <w:spacing w:before="120" w:after="120"/>
      <w:outlineLvl w:val="3"/>
    </w:pPr>
    <w:rPr>
      <w:rFonts w:ascii="Arial" w:hAnsi="Arial" w:eastAsia="黑体"/>
      <w:b/>
      <w:sz w:val="28"/>
    </w:rPr>
  </w:style>
  <w:style w:type="paragraph" w:styleId="1170">
    <w:name w:val="正文缩进11"/>
    <w:basedOn w:val="1072"/>
    <w:next w:val="1170"/>
    <w:link w:val="1072"/>
    <w:qFormat/>
    <w:pPr>
      <w:ind w:firstLine="420"/>
    </w:pPr>
    <w:rPr>
      <w:sz w:val="20"/>
    </w:rPr>
  </w:style>
  <w:style w:type="paragraph" w:styleId="1171">
    <w:name w:val="List Paragraph"/>
    <w:basedOn w:val="1072"/>
    <w:next w:val="1171"/>
    <w:link w:val="1072"/>
    <w:uiPriority w:val="34"/>
    <w:qFormat/>
    <w:pPr>
      <w:ind w:firstLine="420"/>
    </w:pPr>
    <w:rPr>
      <w:szCs w:val="24"/>
    </w:rPr>
  </w:style>
  <w:style w:type="table" w:styleId="1172">
    <w:name w:val="Plain Table 1"/>
    <w:basedOn w:val="1076"/>
    <w:next w:val="1172"/>
    <w:link w:val="1072"/>
    <w:uiPriority w:val="59"/>
    <w:qFormat/>
    <w:pPr>
      <w:spacing w:after="0" w:line="240" w:lineRule="auto"/>
    </w:pPr>
    <w:tblPr/>
  </w:style>
  <w:style w:type="table" w:styleId="1173">
    <w:name w:val="Plain Table 2"/>
    <w:basedOn w:val="1076"/>
    <w:next w:val="1173"/>
    <w:link w:val="1072"/>
    <w:uiPriority w:val="59"/>
    <w:qFormat/>
    <w:pPr>
      <w:spacing w:after="0" w:line="240" w:lineRule="auto"/>
    </w:pPr>
    <w:tblPr/>
  </w:style>
  <w:style w:type="table" w:styleId="1174">
    <w:name w:val="Plain Table 3"/>
    <w:basedOn w:val="1076"/>
    <w:next w:val="1174"/>
    <w:link w:val="1072"/>
    <w:uiPriority w:val="99"/>
    <w:qFormat/>
    <w:pPr>
      <w:spacing w:after="0" w:line="240" w:lineRule="auto"/>
    </w:pPr>
    <w:tblPr/>
  </w:style>
  <w:style w:type="table" w:styleId="1175">
    <w:name w:val="Plain Table 4"/>
    <w:basedOn w:val="1076"/>
    <w:next w:val="1175"/>
    <w:link w:val="1072"/>
    <w:uiPriority w:val="99"/>
    <w:qFormat/>
    <w:pPr>
      <w:spacing w:after="0" w:line="240" w:lineRule="auto"/>
    </w:pPr>
    <w:tblPr/>
  </w:style>
  <w:style w:type="table" w:styleId="1176">
    <w:name w:val="Plain Table 5"/>
    <w:basedOn w:val="1076"/>
    <w:next w:val="1176"/>
    <w:link w:val="1072"/>
    <w:uiPriority w:val="99"/>
    <w:qFormat/>
    <w:pPr>
      <w:spacing w:after="0" w:line="240" w:lineRule="auto"/>
    </w:pPr>
    <w:tblPr/>
  </w:style>
  <w:style w:type="table" w:styleId="1177">
    <w:name w:val="Grid Table 1 Light"/>
    <w:basedOn w:val="1076"/>
    <w:next w:val="1177"/>
    <w:link w:val="1072"/>
    <w:uiPriority w:val="99"/>
    <w:qFormat/>
    <w:pPr>
      <w:spacing w:after="0" w:line="240" w:lineRule="auto"/>
    </w:pPr>
    <w:tblPr/>
  </w:style>
  <w:style w:type="table" w:styleId="1178">
    <w:name w:val="Grid Table 2"/>
    <w:basedOn w:val="1076"/>
    <w:next w:val="1178"/>
    <w:link w:val="1072"/>
    <w:uiPriority w:val="99"/>
    <w:qFormat/>
    <w:pPr>
      <w:spacing w:after="0" w:line="240" w:lineRule="auto"/>
    </w:pPr>
    <w:tblPr/>
  </w:style>
  <w:style w:type="table" w:styleId="1179">
    <w:name w:val="Grid Table 3"/>
    <w:basedOn w:val="1076"/>
    <w:next w:val="1179"/>
    <w:link w:val="1072"/>
    <w:uiPriority w:val="99"/>
    <w:qFormat/>
    <w:pPr>
      <w:spacing w:after="0" w:line="240" w:lineRule="auto"/>
    </w:pPr>
    <w:tblPr/>
  </w:style>
  <w:style w:type="table" w:styleId="1180">
    <w:name w:val="Grid Table 4"/>
    <w:basedOn w:val="1076"/>
    <w:next w:val="1180"/>
    <w:link w:val="1072"/>
    <w:uiPriority w:val="59"/>
    <w:qFormat/>
    <w:pPr>
      <w:spacing w:after="0" w:line="240" w:lineRule="auto"/>
    </w:pPr>
    <w:tblPr/>
  </w:style>
  <w:style w:type="table" w:styleId="1181">
    <w:name w:val="Grid Table 5 Dark"/>
    <w:basedOn w:val="1076"/>
    <w:next w:val="1181"/>
    <w:link w:val="1072"/>
    <w:uiPriority w:val="99"/>
    <w:qFormat/>
    <w:pPr>
      <w:spacing w:after="0" w:line="240" w:lineRule="auto"/>
    </w:pPr>
    <w:tblPr/>
  </w:style>
  <w:style w:type="table" w:styleId="1182">
    <w:name w:val="Grid Table 6 Colorful"/>
    <w:basedOn w:val="1076"/>
    <w:next w:val="1182"/>
    <w:link w:val="1072"/>
    <w:uiPriority w:val="99"/>
    <w:qFormat/>
    <w:pPr>
      <w:spacing w:after="0" w:line="240" w:lineRule="auto"/>
    </w:pPr>
    <w:tblPr/>
  </w:style>
  <w:style w:type="table" w:styleId="1183">
    <w:name w:val="Grid Table 7 Colorful"/>
    <w:basedOn w:val="1076"/>
    <w:next w:val="1183"/>
    <w:link w:val="1072"/>
    <w:uiPriority w:val="99"/>
    <w:qFormat/>
    <w:pPr>
      <w:spacing w:after="0" w:line="240" w:lineRule="auto"/>
    </w:pPr>
    <w:tblPr/>
  </w:style>
  <w:style w:type="table" w:styleId="1184">
    <w:name w:val="List Table 1 Light"/>
    <w:basedOn w:val="1076"/>
    <w:next w:val="1184"/>
    <w:link w:val="1072"/>
    <w:uiPriority w:val="99"/>
    <w:qFormat/>
    <w:pPr>
      <w:spacing w:after="0" w:line="240" w:lineRule="auto"/>
    </w:pPr>
    <w:tblPr/>
  </w:style>
  <w:style w:type="table" w:styleId="1185">
    <w:name w:val="List Table 2"/>
    <w:basedOn w:val="1076"/>
    <w:next w:val="1185"/>
    <w:link w:val="1072"/>
    <w:uiPriority w:val="99"/>
    <w:qFormat/>
    <w:pPr>
      <w:spacing w:after="0" w:line="240" w:lineRule="auto"/>
    </w:pPr>
    <w:tblPr/>
  </w:style>
  <w:style w:type="table" w:styleId="1186">
    <w:name w:val="List Table 3"/>
    <w:basedOn w:val="1076"/>
    <w:next w:val="1186"/>
    <w:link w:val="1072"/>
    <w:uiPriority w:val="99"/>
    <w:qFormat/>
    <w:pPr>
      <w:spacing w:after="0" w:line="240" w:lineRule="auto"/>
    </w:pPr>
    <w:tblPr/>
  </w:style>
  <w:style w:type="table" w:styleId="1187">
    <w:name w:val="List Table 4"/>
    <w:basedOn w:val="1076"/>
    <w:next w:val="1187"/>
    <w:link w:val="1072"/>
    <w:uiPriority w:val="99"/>
    <w:qFormat/>
    <w:pPr>
      <w:spacing w:after="0" w:line="240" w:lineRule="auto"/>
    </w:pPr>
    <w:tblPr/>
  </w:style>
  <w:style w:type="table" w:styleId="1188">
    <w:name w:val="List Table 5 Dark"/>
    <w:basedOn w:val="1076"/>
    <w:next w:val="1188"/>
    <w:link w:val="1072"/>
    <w:uiPriority w:val="99"/>
    <w:qFormat/>
    <w:pPr>
      <w:spacing w:after="0" w:line="240" w:lineRule="auto"/>
    </w:pPr>
    <w:tblPr/>
  </w:style>
  <w:style w:type="table" w:styleId="1189">
    <w:name w:val="List Table 6 Colorful"/>
    <w:basedOn w:val="1076"/>
    <w:next w:val="1189"/>
    <w:link w:val="1072"/>
    <w:uiPriority w:val="99"/>
    <w:qFormat/>
    <w:pPr>
      <w:spacing w:after="0" w:line="240" w:lineRule="auto"/>
    </w:pPr>
    <w:tblPr/>
  </w:style>
  <w:style w:type="table" w:styleId="1190">
    <w:name w:val="List Table 7 Colorful"/>
    <w:basedOn w:val="1076"/>
    <w:next w:val="1190"/>
    <w:link w:val="1072"/>
    <w:uiPriority w:val="99"/>
    <w:qFormat/>
    <w:pPr>
      <w:spacing w:after="0" w:line="240" w:lineRule="auto"/>
    </w:pPr>
    <w:tblPr/>
  </w:style>
  <w:style w:type="paragraph" w:styleId="1191">
    <w:name w:val="TOC Heading"/>
    <w:next w:val="1191"/>
    <w:link w:val="1072"/>
    <w:uiPriority w:val="39"/>
    <w:unhideWhenUsed/>
    <w:qFormat/>
  </w:style>
  <w:style w:type="character" w:styleId="1192">
    <w:name w:val="Heading 1 Char"/>
    <w:basedOn w:val="1075"/>
    <w:next w:val="1192"/>
    <w:link w:val="1072"/>
    <w:uiPriority w:val="9"/>
    <w:qFormat/>
    <w:rPr>
      <w:rFonts w:ascii="Arial" w:hAnsi="Arial" w:eastAsia="Arial" w:cs="Arial"/>
      <w:sz w:val="40"/>
      <w:szCs w:val="40"/>
    </w:rPr>
  </w:style>
  <w:style w:type="character" w:styleId="1193">
    <w:name w:val="Heading 2 Char"/>
    <w:basedOn w:val="1075"/>
    <w:next w:val="1193"/>
    <w:link w:val="1072"/>
    <w:uiPriority w:val="9"/>
    <w:qFormat/>
    <w:rPr>
      <w:rFonts w:ascii="Arial" w:hAnsi="Arial" w:eastAsia="Arial" w:cs="Arial"/>
      <w:sz w:val="34"/>
    </w:rPr>
  </w:style>
  <w:style w:type="character" w:styleId="1194">
    <w:name w:val="Heading 3 Char"/>
    <w:basedOn w:val="1075"/>
    <w:next w:val="1194"/>
    <w:link w:val="1072"/>
    <w:uiPriority w:val="9"/>
    <w:qFormat/>
    <w:rPr>
      <w:rFonts w:ascii="Arial" w:hAnsi="Arial" w:eastAsia="Arial" w:cs="Arial"/>
      <w:sz w:val="30"/>
      <w:szCs w:val="30"/>
    </w:rPr>
  </w:style>
  <w:style w:type="character" w:styleId="1195">
    <w:name w:val="Heading 4 Char"/>
    <w:basedOn w:val="1075"/>
    <w:next w:val="1195"/>
    <w:link w:val="1072"/>
    <w:uiPriority w:val="9"/>
    <w:qFormat/>
    <w:rPr>
      <w:rFonts w:ascii="Arial" w:hAnsi="Arial" w:eastAsia="Arial" w:cs="Arial"/>
      <w:b/>
      <w:bCs/>
      <w:sz w:val="26"/>
      <w:szCs w:val="26"/>
    </w:rPr>
  </w:style>
  <w:style w:type="character" w:styleId="1196">
    <w:name w:val="Heading 5 Char"/>
    <w:basedOn w:val="1075"/>
    <w:next w:val="1196"/>
    <w:link w:val="1072"/>
    <w:uiPriority w:val="9"/>
    <w:qFormat/>
    <w:rPr>
      <w:rFonts w:ascii="Arial" w:hAnsi="Arial" w:eastAsia="Arial" w:cs="Arial"/>
      <w:b/>
      <w:bCs/>
      <w:sz w:val="24"/>
      <w:szCs w:val="24"/>
    </w:rPr>
  </w:style>
  <w:style w:type="character" w:styleId="1197">
    <w:name w:val="Heading 6 Char"/>
    <w:basedOn w:val="1075"/>
    <w:next w:val="1197"/>
    <w:link w:val="1072"/>
    <w:uiPriority w:val="9"/>
    <w:qFormat/>
    <w:rPr>
      <w:rFonts w:ascii="Arial" w:hAnsi="Arial" w:eastAsia="Arial" w:cs="Arial"/>
      <w:b/>
      <w:bCs/>
      <w:sz w:val="22"/>
      <w:szCs w:val="22"/>
    </w:rPr>
  </w:style>
  <w:style w:type="character" w:styleId="1198">
    <w:name w:val="Heading 7 Char"/>
    <w:basedOn w:val="1075"/>
    <w:next w:val="1198"/>
    <w:link w:val="1072"/>
    <w:uiPriority w:val="9"/>
    <w:qFormat/>
    <w:rPr>
      <w:rFonts w:ascii="Arial" w:hAnsi="Arial" w:eastAsia="Arial" w:cs="Arial"/>
      <w:b/>
      <w:bCs/>
      <w:i/>
      <w:iCs/>
      <w:sz w:val="22"/>
      <w:szCs w:val="22"/>
    </w:rPr>
  </w:style>
  <w:style w:type="character" w:styleId="1199">
    <w:name w:val="Heading 8 Char"/>
    <w:basedOn w:val="1075"/>
    <w:next w:val="1199"/>
    <w:link w:val="1072"/>
    <w:uiPriority w:val="9"/>
    <w:qFormat/>
    <w:rPr>
      <w:rFonts w:ascii="Arial" w:hAnsi="Arial" w:eastAsia="Arial" w:cs="Arial"/>
      <w:i/>
      <w:iCs/>
      <w:sz w:val="22"/>
      <w:szCs w:val="22"/>
    </w:rPr>
  </w:style>
  <w:style w:type="character" w:styleId="1200">
    <w:name w:val="Heading 9 Char"/>
    <w:basedOn w:val="1075"/>
    <w:next w:val="1200"/>
    <w:link w:val="1072"/>
    <w:uiPriority w:val="9"/>
    <w:qFormat/>
    <w:rPr>
      <w:rFonts w:ascii="Arial" w:hAnsi="Arial" w:eastAsia="Arial" w:cs="Arial"/>
      <w:i/>
      <w:iCs/>
      <w:sz w:val="21"/>
      <w:szCs w:val="21"/>
    </w:rPr>
  </w:style>
  <w:style w:type="character" w:styleId="1201">
    <w:name w:val="Title Char"/>
    <w:basedOn w:val="1075"/>
    <w:next w:val="1201"/>
    <w:link w:val="1072"/>
    <w:uiPriority w:val="10"/>
    <w:qFormat/>
    <w:rPr>
      <w:sz w:val="48"/>
      <w:szCs w:val="48"/>
    </w:rPr>
  </w:style>
  <w:style w:type="character" w:styleId="1202">
    <w:name w:val="Subtitle Char"/>
    <w:basedOn w:val="1075"/>
    <w:next w:val="1202"/>
    <w:link w:val="1072"/>
    <w:uiPriority w:val="11"/>
    <w:qFormat/>
    <w:rPr>
      <w:sz w:val="24"/>
      <w:szCs w:val="24"/>
    </w:rPr>
  </w:style>
  <w:style w:type="character" w:styleId="1203">
    <w:name w:val="Quote Char"/>
    <w:next w:val="1203"/>
    <w:link w:val="1072"/>
    <w:uiPriority w:val="29"/>
    <w:qFormat/>
    <w:rPr>
      <w:i/>
    </w:rPr>
  </w:style>
  <w:style w:type="character" w:styleId="1204">
    <w:name w:val="Intense Quote Char"/>
    <w:next w:val="1204"/>
    <w:link w:val="1072"/>
    <w:uiPriority w:val="30"/>
    <w:qFormat/>
    <w:rPr>
      <w:i/>
    </w:rPr>
  </w:style>
  <w:style w:type="character" w:styleId="1205">
    <w:name w:val="Header Char"/>
    <w:basedOn w:val="1075"/>
    <w:next w:val="1205"/>
    <w:link w:val="1072"/>
    <w:uiPriority w:val="99"/>
    <w:qFormat/>
  </w:style>
  <w:style w:type="character" w:styleId="1206">
    <w:name w:val="Footer Char"/>
    <w:basedOn w:val="1075"/>
    <w:next w:val="1206"/>
    <w:link w:val="1072"/>
    <w:uiPriority w:val="99"/>
    <w:qFormat/>
  </w:style>
  <w:style w:type="character" w:styleId="1207">
    <w:name w:val="Caption Char"/>
    <w:next w:val="1207"/>
    <w:link w:val="1072"/>
    <w:uiPriority w:val="99"/>
    <w:qFormat/>
  </w:style>
  <w:style w:type="table" w:styleId="1208">
    <w:name w:val="Table Grid Light"/>
    <w:basedOn w:val="1076"/>
    <w:next w:val="1208"/>
    <w:link w:val="1072"/>
    <w:uiPriority w:val="59"/>
    <w:qFormat/>
    <w:tblPr/>
  </w:style>
  <w:style w:type="table" w:styleId="1209">
    <w:name w:val="无格式表格 11"/>
    <w:basedOn w:val="1076"/>
    <w:next w:val="1209"/>
    <w:link w:val="1072"/>
    <w:uiPriority w:val="59"/>
    <w:qFormat/>
    <w:tblPr/>
  </w:style>
  <w:style w:type="table" w:styleId="1210">
    <w:name w:val="无格式表格 21"/>
    <w:basedOn w:val="1076"/>
    <w:next w:val="1210"/>
    <w:link w:val="1072"/>
    <w:uiPriority w:val="42"/>
    <w:qFormat/>
    <w:tblPr/>
  </w:style>
  <w:style w:type="table" w:styleId="1211">
    <w:name w:val="无格式表格 31"/>
    <w:basedOn w:val="1076"/>
    <w:next w:val="1211"/>
    <w:link w:val="1072"/>
    <w:uiPriority w:val="99"/>
    <w:qFormat/>
    <w:tblPr/>
  </w:style>
  <w:style w:type="table" w:styleId="1212">
    <w:name w:val="无格式表格 41"/>
    <w:basedOn w:val="1076"/>
    <w:next w:val="1212"/>
    <w:link w:val="1072"/>
    <w:uiPriority w:val="99"/>
    <w:qFormat/>
    <w:tblPr/>
  </w:style>
  <w:style w:type="table" w:styleId="1213">
    <w:name w:val="无格式表格 51"/>
    <w:basedOn w:val="1076"/>
    <w:next w:val="1213"/>
    <w:link w:val="1072"/>
    <w:uiPriority w:val="99"/>
    <w:qFormat/>
    <w:tblPr/>
  </w:style>
  <w:style w:type="table" w:styleId="1214">
    <w:name w:val="网格表 1 浅色1"/>
    <w:basedOn w:val="1076"/>
    <w:next w:val="1214"/>
    <w:link w:val="1072"/>
    <w:uiPriority w:val="99"/>
    <w:qFormat/>
    <w:tblPr/>
  </w:style>
  <w:style w:type="table" w:styleId="1215">
    <w:name w:val="Grid Table 1 Light - Accent 1"/>
    <w:basedOn w:val="1076"/>
    <w:next w:val="1215"/>
    <w:link w:val="1072"/>
    <w:uiPriority w:val="99"/>
    <w:qFormat/>
    <w:tblPr/>
  </w:style>
  <w:style w:type="table" w:styleId="1216">
    <w:name w:val="Grid Table 1 Light - Accent 2"/>
    <w:basedOn w:val="1076"/>
    <w:next w:val="1216"/>
    <w:link w:val="1072"/>
    <w:uiPriority w:val="99"/>
    <w:qFormat/>
    <w:tblPr/>
  </w:style>
  <w:style w:type="table" w:styleId="1217">
    <w:name w:val="Grid Table 1 Light - Accent 3"/>
    <w:basedOn w:val="1076"/>
    <w:next w:val="1217"/>
    <w:link w:val="1072"/>
    <w:uiPriority w:val="99"/>
    <w:qFormat/>
    <w:tblPr/>
  </w:style>
  <w:style w:type="table" w:styleId="1218">
    <w:name w:val="Grid Table 1 Light - Accent 4"/>
    <w:basedOn w:val="1076"/>
    <w:next w:val="1218"/>
    <w:link w:val="1072"/>
    <w:uiPriority w:val="99"/>
    <w:qFormat/>
    <w:tblPr/>
  </w:style>
  <w:style w:type="table" w:styleId="1219">
    <w:name w:val="Grid Table 1 Light - Accent 5"/>
    <w:basedOn w:val="1076"/>
    <w:next w:val="1219"/>
    <w:link w:val="1072"/>
    <w:uiPriority w:val="99"/>
    <w:qFormat/>
    <w:tblPr/>
  </w:style>
  <w:style w:type="table" w:styleId="1220">
    <w:name w:val="Grid Table 1 Light - Accent 6"/>
    <w:basedOn w:val="1076"/>
    <w:next w:val="1220"/>
    <w:link w:val="1072"/>
    <w:uiPriority w:val="99"/>
    <w:qFormat/>
    <w:tblPr/>
  </w:style>
  <w:style w:type="table" w:styleId="1221">
    <w:name w:val="网格表 21"/>
    <w:basedOn w:val="1076"/>
    <w:next w:val="1221"/>
    <w:link w:val="1072"/>
    <w:uiPriority w:val="99"/>
    <w:qFormat/>
    <w:tblPr/>
  </w:style>
  <w:style w:type="table" w:styleId="1222">
    <w:name w:val="Grid Table 2 - Accent 1"/>
    <w:basedOn w:val="1076"/>
    <w:next w:val="1222"/>
    <w:link w:val="1072"/>
    <w:uiPriority w:val="99"/>
    <w:qFormat/>
    <w:tblPr/>
  </w:style>
  <w:style w:type="table" w:styleId="1223">
    <w:name w:val="Grid Table 2 - Accent 2"/>
    <w:basedOn w:val="1076"/>
    <w:next w:val="1223"/>
    <w:link w:val="1072"/>
    <w:uiPriority w:val="99"/>
    <w:qFormat/>
    <w:tblPr/>
  </w:style>
  <w:style w:type="table" w:styleId="1224">
    <w:name w:val="Grid Table 2 - Accent 3"/>
    <w:basedOn w:val="1076"/>
    <w:next w:val="1224"/>
    <w:link w:val="1072"/>
    <w:uiPriority w:val="99"/>
    <w:qFormat/>
    <w:tblPr/>
  </w:style>
  <w:style w:type="table" w:styleId="1225">
    <w:name w:val="Grid Table 2 - Accent 4"/>
    <w:basedOn w:val="1076"/>
    <w:next w:val="1225"/>
    <w:link w:val="1072"/>
    <w:uiPriority w:val="99"/>
    <w:qFormat/>
    <w:tblPr/>
  </w:style>
  <w:style w:type="table" w:styleId="1226">
    <w:name w:val="Grid Table 2 - Accent 5"/>
    <w:basedOn w:val="1076"/>
    <w:next w:val="1226"/>
    <w:link w:val="1072"/>
    <w:uiPriority w:val="99"/>
    <w:qFormat/>
    <w:tblPr/>
  </w:style>
  <w:style w:type="table" w:styleId="1227">
    <w:name w:val="Grid Table 2 - Accent 6"/>
    <w:basedOn w:val="1076"/>
    <w:next w:val="1227"/>
    <w:link w:val="1072"/>
    <w:uiPriority w:val="99"/>
    <w:qFormat/>
    <w:tblPr/>
  </w:style>
  <w:style w:type="table" w:styleId="1228">
    <w:name w:val="网格表 31"/>
    <w:basedOn w:val="1076"/>
    <w:next w:val="1228"/>
    <w:link w:val="1072"/>
    <w:uiPriority w:val="99"/>
    <w:qFormat/>
    <w:tblPr/>
  </w:style>
  <w:style w:type="table" w:styleId="1229">
    <w:name w:val="Grid Table 3 - Accent 1"/>
    <w:basedOn w:val="1076"/>
    <w:next w:val="1229"/>
    <w:link w:val="1072"/>
    <w:uiPriority w:val="99"/>
    <w:qFormat/>
    <w:tblPr/>
  </w:style>
  <w:style w:type="table" w:styleId="1230">
    <w:name w:val="Grid Table 3 - Accent 2"/>
    <w:basedOn w:val="1076"/>
    <w:next w:val="1230"/>
    <w:link w:val="1072"/>
    <w:uiPriority w:val="99"/>
    <w:qFormat/>
    <w:tblPr/>
  </w:style>
  <w:style w:type="table" w:styleId="1231">
    <w:name w:val="Grid Table 3 - Accent 3"/>
    <w:basedOn w:val="1076"/>
    <w:next w:val="1231"/>
    <w:link w:val="1072"/>
    <w:uiPriority w:val="99"/>
    <w:qFormat/>
    <w:tblPr/>
  </w:style>
  <w:style w:type="table" w:styleId="1232">
    <w:name w:val="Grid Table 3 - Accent 4"/>
    <w:basedOn w:val="1076"/>
    <w:next w:val="1232"/>
    <w:link w:val="1072"/>
    <w:uiPriority w:val="99"/>
    <w:qFormat/>
    <w:tblPr/>
  </w:style>
  <w:style w:type="table" w:styleId="1233">
    <w:name w:val="Grid Table 3 - Accent 5"/>
    <w:basedOn w:val="1076"/>
    <w:next w:val="1233"/>
    <w:link w:val="1072"/>
    <w:uiPriority w:val="99"/>
    <w:qFormat/>
    <w:tblPr/>
  </w:style>
  <w:style w:type="table" w:styleId="1234">
    <w:name w:val="Grid Table 3 - Accent 6"/>
    <w:basedOn w:val="1076"/>
    <w:next w:val="1234"/>
    <w:link w:val="1072"/>
    <w:uiPriority w:val="99"/>
    <w:qFormat/>
    <w:tblPr/>
  </w:style>
  <w:style w:type="table" w:styleId="1235">
    <w:name w:val="网格表 41"/>
    <w:basedOn w:val="1076"/>
    <w:next w:val="1235"/>
    <w:link w:val="1072"/>
    <w:uiPriority w:val="59"/>
    <w:qFormat/>
    <w:tblPr/>
  </w:style>
  <w:style w:type="table" w:styleId="1236">
    <w:name w:val="Grid Table 4 - Accent 1"/>
    <w:basedOn w:val="1076"/>
    <w:next w:val="1236"/>
    <w:link w:val="1072"/>
    <w:uiPriority w:val="59"/>
    <w:qFormat/>
    <w:tblPr/>
  </w:style>
  <w:style w:type="table" w:styleId="1237">
    <w:name w:val="Grid Table 4 - Accent 2"/>
    <w:basedOn w:val="1076"/>
    <w:next w:val="1237"/>
    <w:link w:val="1072"/>
    <w:uiPriority w:val="59"/>
    <w:qFormat/>
    <w:tblPr/>
  </w:style>
  <w:style w:type="table" w:styleId="1238">
    <w:name w:val="Grid Table 4 - Accent 3"/>
    <w:basedOn w:val="1076"/>
    <w:next w:val="1238"/>
    <w:link w:val="1072"/>
    <w:uiPriority w:val="59"/>
    <w:qFormat/>
    <w:tblPr/>
  </w:style>
  <w:style w:type="table" w:styleId="1239">
    <w:name w:val="Grid Table 4 - Accent 4"/>
    <w:basedOn w:val="1076"/>
    <w:next w:val="1239"/>
    <w:link w:val="1072"/>
    <w:uiPriority w:val="59"/>
    <w:qFormat/>
    <w:tblPr/>
  </w:style>
  <w:style w:type="table" w:styleId="1240">
    <w:name w:val="Grid Table 4 - Accent 5"/>
    <w:basedOn w:val="1076"/>
    <w:next w:val="1240"/>
    <w:link w:val="1072"/>
    <w:uiPriority w:val="59"/>
    <w:qFormat/>
    <w:tblPr/>
  </w:style>
  <w:style w:type="table" w:styleId="1241">
    <w:name w:val="Grid Table 4 - Accent 6"/>
    <w:basedOn w:val="1076"/>
    <w:next w:val="1241"/>
    <w:link w:val="1072"/>
    <w:uiPriority w:val="59"/>
    <w:qFormat/>
    <w:tblPr/>
  </w:style>
  <w:style w:type="table" w:styleId="1242">
    <w:name w:val="网格表 5 深色1"/>
    <w:basedOn w:val="1076"/>
    <w:next w:val="1242"/>
    <w:link w:val="1072"/>
    <w:uiPriority w:val="99"/>
    <w:qFormat/>
    <w:tblPr/>
  </w:style>
  <w:style w:type="table" w:styleId="1243">
    <w:name w:val="Grid Table 5 Dark- Accent 1"/>
    <w:basedOn w:val="1076"/>
    <w:next w:val="1243"/>
    <w:link w:val="1072"/>
    <w:uiPriority w:val="99"/>
    <w:qFormat/>
    <w:tblPr/>
  </w:style>
  <w:style w:type="table" w:styleId="1244">
    <w:name w:val="Grid Table 5 Dark - Accent 2"/>
    <w:basedOn w:val="1076"/>
    <w:next w:val="1244"/>
    <w:link w:val="1072"/>
    <w:uiPriority w:val="99"/>
    <w:qFormat/>
    <w:tblPr/>
  </w:style>
  <w:style w:type="table" w:styleId="1245">
    <w:name w:val="Grid Table 5 Dark - Accent 3"/>
    <w:basedOn w:val="1076"/>
    <w:next w:val="1245"/>
    <w:link w:val="1072"/>
    <w:uiPriority w:val="99"/>
    <w:qFormat/>
    <w:tblPr/>
  </w:style>
  <w:style w:type="table" w:styleId="1246">
    <w:name w:val="Grid Table 5 Dark- Accent 4"/>
    <w:basedOn w:val="1076"/>
    <w:next w:val="1246"/>
    <w:link w:val="1072"/>
    <w:uiPriority w:val="99"/>
    <w:qFormat/>
    <w:tblPr/>
  </w:style>
  <w:style w:type="table" w:styleId="1247">
    <w:name w:val="Grid Table 5 Dark - Accent 5"/>
    <w:basedOn w:val="1076"/>
    <w:next w:val="1247"/>
    <w:link w:val="1072"/>
    <w:uiPriority w:val="99"/>
    <w:qFormat/>
    <w:tblPr/>
  </w:style>
  <w:style w:type="table" w:styleId="1248">
    <w:name w:val="Grid Table 5 Dark - Accent 6"/>
    <w:basedOn w:val="1076"/>
    <w:next w:val="1248"/>
    <w:link w:val="1072"/>
    <w:uiPriority w:val="99"/>
    <w:qFormat/>
    <w:tblPr/>
  </w:style>
  <w:style w:type="table" w:styleId="1249">
    <w:name w:val="网格表 6 彩色1"/>
    <w:basedOn w:val="1076"/>
    <w:next w:val="1249"/>
    <w:link w:val="1072"/>
    <w:uiPriority w:val="99"/>
    <w:qFormat/>
    <w:tblPr/>
  </w:style>
  <w:style w:type="table" w:styleId="1250">
    <w:name w:val="Grid Table 6 Colorful - Accent 1"/>
    <w:basedOn w:val="1076"/>
    <w:next w:val="1250"/>
    <w:link w:val="1072"/>
    <w:uiPriority w:val="99"/>
    <w:qFormat/>
    <w:tblPr/>
  </w:style>
  <w:style w:type="table" w:styleId="1251">
    <w:name w:val="Grid Table 6 Colorful - Accent 2"/>
    <w:basedOn w:val="1076"/>
    <w:next w:val="1251"/>
    <w:link w:val="1072"/>
    <w:uiPriority w:val="99"/>
    <w:qFormat/>
    <w:tblPr/>
  </w:style>
  <w:style w:type="table" w:styleId="1252">
    <w:name w:val="Grid Table 6 Colorful - Accent 3"/>
    <w:basedOn w:val="1076"/>
    <w:next w:val="1252"/>
    <w:link w:val="1072"/>
    <w:uiPriority w:val="99"/>
    <w:qFormat/>
    <w:tblPr/>
  </w:style>
  <w:style w:type="table" w:styleId="1253">
    <w:name w:val="Grid Table 6 Colorful - Accent 4"/>
    <w:basedOn w:val="1076"/>
    <w:next w:val="1253"/>
    <w:link w:val="1072"/>
    <w:uiPriority w:val="99"/>
    <w:qFormat/>
    <w:tblPr/>
  </w:style>
  <w:style w:type="table" w:styleId="1254">
    <w:name w:val="Grid Table 6 Colorful - Accent 5"/>
    <w:basedOn w:val="1076"/>
    <w:next w:val="1254"/>
    <w:link w:val="1072"/>
    <w:uiPriority w:val="99"/>
    <w:qFormat/>
    <w:tblPr/>
  </w:style>
  <w:style w:type="table" w:styleId="1255">
    <w:name w:val="Grid Table 6 Colorful - Accent 6"/>
    <w:basedOn w:val="1076"/>
    <w:next w:val="1255"/>
    <w:link w:val="1072"/>
    <w:uiPriority w:val="99"/>
    <w:qFormat/>
    <w:tblPr/>
  </w:style>
  <w:style w:type="table" w:styleId="1256">
    <w:name w:val="网格表 7 彩色1"/>
    <w:basedOn w:val="1076"/>
    <w:next w:val="1256"/>
    <w:link w:val="1072"/>
    <w:uiPriority w:val="99"/>
    <w:qFormat/>
    <w:tblPr/>
  </w:style>
  <w:style w:type="table" w:styleId="1257">
    <w:name w:val="Grid Table 7 Colorful - Accent 1"/>
    <w:basedOn w:val="1076"/>
    <w:next w:val="1257"/>
    <w:link w:val="1072"/>
    <w:uiPriority w:val="99"/>
    <w:qFormat/>
    <w:tblPr/>
  </w:style>
  <w:style w:type="table" w:styleId="1258">
    <w:name w:val="Grid Table 7 Colorful - Accent 2"/>
    <w:basedOn w:val="1076"/>
    <w:next w:val="1258"/>
    <w:link w:val="1072"/>
    <w:uiPriority w:val="99"/>
    <w:qFormat/>
    <w:tblPr/>
  </w:style>
  <w:style w:type="table" w:styleId="1259">
    <w:name w:val="Grid Table 7 Colorful - Accent 3"/>
    <w:basedOn w:val="1076"/>
    <w:next w:val="1259"/>
    <w:link w:val="1072"/>
    <w:uiPriority w:val="99"/>
    <w:qFormat/>
    <w:tblPr/>
  </w:style>
  <w:style w:type="table" w:styleId="1260">
    <w:name w:val="Grid Table 7 Colorful - Accent 4"/>
    <w:basedOn w:val="1076"/>
    <w:next w:val="1260"/>
    <w:link w:val="1072"/>
    <w:uiPriority w:val="99"/>
    <w:qFormat/>
    <w:tblPr/>
  </w:style>
  <w:style w:type="table" w:styleId="1261">
    <w:name w:val="Grid Table 7 Colorful - Accent 5"/>
    <w:basedOn w:val="1076"/>
    <w:next w:val="1261"/>
    <w:link w:val="1072"/>
    <w:uiPriority w:val="99"/>
    <w:qFormat/>
    <w:tblPr/>
  </w:style>
  <w:style w:type="table" w:styleId="1262">
    <w:name w:val="Grid Table 7 Colorful - Accent 6"/>
    <w:basedOn w:val="1076"/>
    <w:next w:val="1262"/>
    <w:link w:val="1072"/>
    <w:uiPriority w:val="99"/>
    <w:qFormat/>
    <w:tblPr/>
  </w:style>
  <w:style w:type="table" w:styleId="1263">
    <w:name w:val="清单表 1 浅色1"/>
    <w:basedOn w:val="1076"/>
    <w:next w:val="1263"/>
    <w:link w:val="1072"/>
    <w:uiPriority w:val="99"/>
    <w:qFormat/>
    <w:tblPr/>
  </w:style>
  <w:style w:type="table" w:styleId="1264">
    <w:name w:val="List Table 1 Light - Accent 1"/>
    <w:basedOn w:val="1076"/>
    <w:next w:val="1264"/>
    <w:link w:val="1072"/>
    <w:uiPriority w:val="99"/>
    <w:qFormat/>
    <w:tblPr/>
  </w:style>
  <w:style w:type="table" w:styleId="1265">
    <w:name w:val="List Table 1 Light - Accent 2"/>
    <w:basedOn w:val="1076"/>
    <w:next w:val="1265"/>
    <w:link w:val="1072"/>
    <w:uiPriority w:val="99"/>
    <w:qFormat/>
    <w:tblPr/>
  </w:style>
  <w:style w:type="table" w:styleId="1266">
    <w:name w:val="List Table 1 Light - Accent 3"/>
    <w:basedOn w:val="1076"/>
    <w:next w:val="1266"/>
    <w:link w:val="1072"/>
    <w:uiPriority w:val="99"/>
    <w:qFormat/>
    <w:tblPr/>
  </w:style>
  <w:style w:type="table" w:styleId="1267">
    <w:name w:val="List Table 1 Light - Accent 4"/>
    <w:basedOn w:val="1076"/>
    <w:next w:val="1267"/>
    <w:link w:val="1072"/>
    <w:uiPriority w:val="99"/>
    <w:qFormat/>
    <w:tblPr/>
  </w:style>
  <w:style w:type="table" w:styleId="1268">
    <w:name w:val="List Table 1 Light - Accent 5"/>
    <w:basedOn w:val="1076"/>
    <w:next w:val="1268"/>
    <w:link w:val="1072"/>
    <w:uiPriority w:val="99"/>
    <w:qFormat/>
    <w:tblPr/>
  </w:style>
  <w:style w:type="table" w:styleId="1269">
    <w:name w:val="List Table 1 Light - Accent 6"/>
    <w:basedOn w:val="1076"/>
    <w:next w:val="1269"/>
    <w:link w:val="1072"/>
    <w:uiPriority w:val="99"/>
    <w:qFormat/>
    <w:tblPr/>
  </w:style>
  <w:style w:type="table" w:styleId="1270">
    <w:name w:val="清单表 21"/>
    <w:basedOn w:val="1076"/>
    <w:next w:val="1270"/>
    <w:link w:val="1072"/>
    <w:uiPriority w:val="99"/>
    <w:qFormat/>
    <w:tblPr/>
  </w:style>
  <w:style w:type="table" w:styleId="1271">
    <w:name w:val="List Table 2 - Accent 1"/>
    <w:basedOn w:val="1076"/>
    <w:next w:val="1271"/>
    <w:link w:val="1072"/>
    <w:uiPriority w:val="99"/>
    <w:qFormat/>
    <w:tblPr/>
  </w:style>
  <w:style w:type="table" w:styleId="1272">
    <w:name w:val="List Table 2 - Accent 2"/>
    <w:basedOn w:val="1076"/>
    <w:next w:val="1272"/>
    <w:link w:val="1072"/>
    <w:uiPriority w:val="99"/>
    <w:qFormat/>
    <w:tblPr/>
  </w:style>
  <w:style w:type="table" w:styleId="1273">
    <w:name w:val="List Table 2 - Accent 3"/>
    <w:basedOn w:val="1076"/>
    <w:next w:val="1273"/>
    <w:link w:val="1072"/>
    <w:uiPriority w:val="99"/>
    <w:qFormat/>
    <w:tblPr/>
  </w:style>
  <w:style w:type="table" w:styleId="1274">
    <w:name w:val="List Table 2 - Accent 4"/>
    <w:basedOn w:val="1076"/>
    <w:next w:val="1274"/>
    <w:link w:val="1072"/>
    <w:uiPriority w:val="99"/>
    <w:qFormat/>
    <w:tblPr/>
  </w:style>
  <w:style w:type="table" w:styleId="1275">
    <w:name w:val="List Table 2 - Accent 5"/>
    <w:basedOn w:val="1076"/>
    <w:next w:val="1275"/>
    <w:link w:val="1072"/>
    <w:uiPriority w:val="99"/>
    <w:qFormat/>
    <w:tblPr/>
  </w:style>
  <w:style w:type="table" w:styleId="1276">
    <w:name w:val="List Table 2 - Accent 6"/>
    <w:basedOn w:val="1076"/>
    <w:next w:val="1276"/>
    <w:link w:val="1072"/>
    <w:uiPriority w:val="99"/>
    <w:qFormat/>
    <w:tblPr/>
  </w:style>
  <w:style w:type="table" w:styleId="1277">
    <w:name w:val="清单表 31"/>
    <w:basedOn w:val="1076"/>
    <w:next w:val="1277"/>
    <w:link w:val="1072"/>
    <w:uiPriority w:val="99"/>
    <w:qFormat/>
    <w:tblPr/>
  </w:style>
  <w:style w:type="table" w:styleId="1278">
    <w:name w:val="List Table 3 - Accent 1"/>
    <w:basedOn w:val="1076"/>
    <w:next w:val="1278"/>
    <w:link w:val="1072"/>
    <w:uiPriority w:val="99"/>
    <w:qFormat/>
    <w:tblPr/>
  </w:style>
  <w:style w:type="table" w:styleId="1279">
    <w:name w:val="List Table 3 - Accent 2"/>
    <w:basedOn w:val="1076"/>
    <w:next w:val="1279"/>
    <w:link w:val="1072"/>
    <w:uiPriority w:val="99"/>
    <w:qFormat/>
    <w:tblPr/>
  </w:style>
  <w:style w:type="table" w:styleId="1280">
    <w:name w:val="List Table 3 - Accent 3"/>
    <w:basedOn w:val="1076"/>
    <w:next w:val="1280"/>
    <w:link w:val="1072"/>
    <w:uiPriority w:val="99"/>
    <w:qFormat/>
    <w:tblPr/>
  </w:style>
  <w:style w:type="table" w:styleId="1281">
    <w:name w:val="List Table 3 - Accent 4"/>
    <w:basedOn w:val="1076"/>
    <w:next w:val="1281"/>
    <w:link w:val="1072"/>
    <w:uiPriority w:val="99"/>
    <w:qFormat/>
    <w:tblPr/>
  </w:style>
  <w:style w:type="table" w:styleId="1282">
    <w:name w:val="List Table 3 - Accent 5"/>
    <w:basedOn w:val="1076"/>
    <w:next w:val="1282"/>
    <w:link w:val="1072"/>
    <w:uiPriority w:val="99"/>
    <w:qFormat/>
    <w:tblPr/>
  </w:style>
  <w:style w:type="table" w:styleId="1283">
    <w:name w:val="List Table 3 - Accent 6"/>
    <w:basedOn w:val="1076"/>
    <w:next w:val="1283"/>
    <w:link w:val="1072"/>
    <w:uiPriority w:val="99"/>
    <w:qFormat/>
    <w:tblPr/>
  </w:style>
  <w:style w:type="table" w:styleId="1284">
    <w:name w:val="清单表 41"/>
    <w:basedOn w:val="1076"/>
    <w:next w:val="1284"/>
    <w:link w:val="1072"/>
    <w:uiPriority w:val="99"/>
    <w:qFormat/>
    <w:tblPr/>
  </w:style>
  <w:style w:type="table" w:styleId="1285">
    <w:name w:val="List Table 4 - Accent 1"/>
    <w:basedOn w:val="1076"/>
    <w:next w:val="1285"/>
    <w:link w:val="1072"/>
    <w:uiPriority w:val="99"/>
    <w:qFormat/>
    <w:tblPr/>
  </w:style>
  <w:style w:type="table" w:styleId="1286">
    <w:name w:val="List Table 4 - Accent 2"/>
    <w:basedOn w:val="1076"/>
    <w:next w:val="1286"/>
    <w:link w:val="1072"/>
    <w:uiPriority w:val="99"/>
    <w:qFormat/>
    <w:tblPr/>
  </w:style>
  <w:style w:type="table" w:styleId="1287">
    <w:name w:val="List Table 4 - Accent 3"/>
    <w:basedOn w:val="1076"/>
    <w:next w:val="1287"/>
    <w:link w:val="1072"/>
    <w:uiPriority w:val="99"/>
    <w:qFormat/>
    <w:tblPr/>
  </w:style>
  <w:style w:type="table" w:styleId="1288">
    <w:name w:val="List Table 4 - Accent 4"/>
    <w:basedOn w:val="1076"/>
    <w:next w:val="1288"/>
    <w:link w:val="1072"/>
    <w:uiPriority w:val="99"/>
    <w:qFormat/>
    <w:tblPr/>
  </w:style>
  <w:style w:type="table" w:styleId="1289">
    <w:name w:val="List Table 4 - Accent 5"/>
    <w:basedOn w:val="1076"/>
    <w:next w:val="1289"/>
    <w:link w:val="1072"/>
    <w:uiPriority w:val="99"/>
    <w:qFormat/>
    <w:tblPr/>
  </w:style>
  <w:style w:type="table" w:styleId="1290">
    <w:name w:val="List Table 4 - Accent 6"/>
    <w:basedOn w:val="1076"/>
    <w:next w:val="1290"/>
    <w:link w:val="1072"/>
    <w:uiPriority w:val="99"/>
    <w:qFormat/>
    <w:tblPr/>
  </w:style>
  <w:style w:type="table" w:styleId="1291">
    <w:name w:val="清单表 5 深色1"/>
    <w:basedOn w:val="1076"/>
    <w:next w:val="1291"/>
    <w:link w:val="1072"/>
    <w:uiPriority w:val="99"/>
    <w:qFormat/>
    <w:tblPr/>
  </w:style>
  <w:style w:type="table" w:styleId="1292">
    <w:name w:val="List Table 5 Dark - Accent 1"/>
    <w:basedOn w:val="1076"/>
    <w:next w:val="1292"/>
    <w:link w:val="1072"/>
    <w:uiPriority w:val="99"/>
    <w:qFormat/>
    <w:tblPr/>
  </w:style>
  <w:style w:type="table" w:styleId="1293">
    <w:name w:val="List Table 5 Dark - Accent 2"/>
    <w:basedOn w:val="1076"/>
    <w:next w:val="1293"/>
    <w:link w:val="1072"/>
    <w:uiPriority w:val="99"/>
    <w:qFormat/>
    <w:tblPr/>
  </w:style>
  <w:style w:type="table" w:styleId="1294">
    <w:name w:val="List Table 5 Dark - Accent 3"/>
    <w:basedOn w:val="1076"/>
    <w:next w:val="1294"/>
    <w:link w:val="1072"/>
    <w:uiPriority w:val="99"/>
    <w:qFormat/>
    <w:tblPr/>
  </w:style>
  <w:style w:type="table" w:styleId="1295">
    <w:name w:val="List Table 5 Dark - Accent 4"/>
    <w:basedOn w:val="1076"/>
    <w:next w:val="1295"/>
    <w:link w:val="1072"/>
    <w:uiPriority w:val="99"/>
    <w:qFormat/>
    <w:tblPr/>
  </w:style>
  <w:style w:type="table" w:styleId="1296">
    <w:name w:val="List Table 5 Dark - Accent 5"/>
    <w:basedOn w:val="1076"/>
    <w:next w:val="1296"/>
    <w:link w:val="1072"/>
    <w:uiPriority w:val="99"/>
    <w:qFormat/>
    <w:tblPr/>
  </w:style>
  <w:style w:type="table" w:styleId="1297">
    <w:name w:val="List Table 5 Dark - Accent 6"/>
    <w:basedOn w:val="1076"/>
    <w:next w:val="1297"/>
    <w:link w:val="1072"/>
    <w:uiPriority w:val="99"/>
    <w:qFormat/>
    <w:tblPr/>
  </w:style>
  <w:style w:type="table" w:styleId="1298">
    <w:name w:val="清单表 6 彩色1"/>
    <w:basedOn w:val="1076"/>
    <w:next w:val="1298"/>
    <w:link w:val="1072"/>
    <w:uiPriority w:val="99"/>
    <w:qFormat/>
    <w:tblPr/>
  </w:style>
  <w:style w:type="table" w:styleId="1299">
    <w:name w:val="List Table 6 Colorful - Accent 1"/>
    <w:basedOn w:val="1076"/>
    <w:next w:val="1299"/>
    <w:link w:val="1072"/>
    <w:uiPriority w:val="99"/>
    <w:qFormat/>
    <w:tblPr/>
  </w:style>
  <w:style w:type="table" w:styleId="1300">
    <w:name w:val="List Table 6 Colorful - Accent 2"/>
    <w:basedOn w:val="1076"/>
    <w:next w:val="1300"/>
    <w:link w:val="1072"/>
    <w:uiPriority w:val="99"/>
    <w:qFormat/>
    <w:tblPr/>
  </w:style>
  <w:style w:type="table" w:styleId="1301">
    <w:name w:val="List Table 6 Colorful - Accent 3"/>
    <w:basedOn w:val="1076"/>
    <w:next w:val="1301"/>
    <w:link w:val="1072"/>
    <w:uiPriority w:val="99"/>
    <w:qFormat/>
    <w:tblPr/>
  </w:style>
  <w:style w:type="table" w:styleId="1302">
    <w:name w:val="List Table 6 Colorful - Accent 4"/>
    <w:basedOn w:val="1076"/>
    <w:next w:val="1302"/>
    <w:link w:val="1072"/>
    <w:uiPriority w:val="99"/>
    <w:qFormat/>
    <w:tblPr/>
  </w:style>
  <w:style w:type="table" w:styleId="1303">
    <w:name w:val="List Table 6 Colorful - Accent 5"/>
    <w:basedOn w:val="1076"/>
    <w:next w:val="1303"/>
    <w:link w:val="1072"/>
    <w:uiPriority w:val="99"/>
    <w:qFormat/>
    <w:tblPr/>
  </w:style>
  <w:style w:type="table" w:styleId="1304">
    <w:name w:val="List Table 6 Colorful - Accent 6"/>
    <w:basedOn w:val="1076"/>
    <w:next w:val="1304"/>
    <w:link w:val="1072"/>
    <w:uiPriority w:val="99"/>
    <w:qFormat/>
    <w:tblPr/>
  </w:style>
  <w:style w:type="table" w:styleId="1305">
    <w:name w:val="清单表 7 彩色1"/>
    <w:basedOn w:val="1076"/>
    <w:next w:val="1305"/>
    <w:link w:val="1072"/>
    <w:uiPriority w:val="99"/>
    <w:qFormat/>
    <w:tblPr/>
  </w:style>
  <w:style w:type="table" w:styleId="1306">
    <w:name w:val="List Table 7 Colorful - Accent 1"/>
    <w:basedOn w:val="1076"/>
    <w:next w:val="1306"/>
    <w:link w:val="1072"/>
    <w:uiPriority w:val="99"/>
    <w:qFormat/>
    <w:tblPr/>
  </w:style>
  <w:style w:type="table" w:styleId="1307">
    <w:name w:val="List Table 7 Colorful - Accent 2"/>
    <w:basedOn w:val="1076"/>
    <w:next w:val="1307"/>
    <w:link w:val="1072"/>
    <w:uiPriority w:val="99"/>
    <w:qFormat/>
    <w:tblPr/>
  </w:style>
  <w:style w:type="table" w:styleId="1308">
    <w:name w:val="List Table 7 Colorful - Accent 3"/>
    <w:basedOn w:val="1076"/>
    <w:next w:val="1308"/>
    <w:link w:val="1072"/>
    <w:uiPriority w:val="99"/>
    <w:qFormat/>
    <w:tblPr/>
  </w:style>
  <w:style w:type="table" w:styleId="1309">
    <w:name w:val="List Table 7 Colorful - Accent 4"/>
    <w:basedOn w:val="1076"/>
    <w:next w:val="1309"/>
    <w:link w:val="1072"/>
    <w:uiPriority w:val="99"/>
    <w:qFormat/>
    <w:tblPr/>
  </w:style>
  <w:style w:type="table" w:styleId="1310">
    <w:name w:val="List Table 7 Colorful - Accent 5"/>
    <w:basedOn w:val="1076"/>
    <w:next w:val="1310"/>
    <w:link w:val="1072"/>
    <w:uiPriority w:val="99"/>
    <w:qFormat/>
    <w:tblPr/>
  </w:style>
  <w:style w:type="table" w:styleId="1311">
    <w:name w:val="List Table 7 Colorful - Accent 6"/>
    <w:basedOn w:val="1076"/>
    <w:next w:val="1311"/>
    <w:link w:val="1072"/>
    <w:uiPriority w:val="99"/>
    <w:qFormat/>
    <w:tblPr/>
  </w:style>
  <w:style w:type="table" w:styleId="1312">
    <w:name w:val="Lined - Accent"/>
    <w:basedOn w:val="1076"/>
    <w:next w:val="1312"/>
    <w:link w:val="1072"/>
    <w:uiPriority w:val="99"/>
    <w:qFormat/>
    <w:rPr>
      <w:color w:val="404040"/>
    </w:rPr>
    <w:tblPr/>
  </w:style>
  <w:style w:type="table" w:styleId="1313">
    <w:name w:val="Lined - Accent 1"/>
    <w:basedOn w:val="1076"/>
    <w:next w:val="1313"/>
    <w:link w:val="1072"/>
    <w:uiPriority w:val="99"/>
    <w:qFormat/>
    <w:rPr>
      <w:color w:val="404040"/>
    </w:rPr>
    <w:tblPr/>
  </w:style>
  <w:style w:type="table" w:styleId="1314">
    <w:name w:val="Lined - Accent 2"/>
    <w:basedOn w:val="1076"/>
    <w:next w:val="1314"/>
    <w:link w:val="1072"/>
    <w:uiPriority w:val="99"/>
    <w:qFormat/>
    <w:rPr>
      <w:color w:val="404040"/>
    </w:rPr>
    <w:tblPr/>
  </w:style>
  <w:style w:type="table" w:styleId="1315">
    <w:name w:val="Lined - Accent 3"/>
    <w:basedOn w:val="1076"/>
    <w:next w:val="1315"/>
    <w:link w:val="1072"/>
    <w:uiPriority w:val="99"/>
    <w:qFormat/>
    <w:rPr>
      <w:color w:val="404040"/>
    </w:rPr>
    <w:tblPr/>
  </w:style>
  <w:style w:type="table" w:styleId="1316">
    <w:name w:val="Lined - Accent 4"/>
    <w:basedOn w:val="1076"/>
    <w:next w:val="1316"/>
    <w:link w:val="1072"/>
    <w:uiPriority w:val="99"/>
    <w:qFormat/>
    <w:rPr>
      <w:color w:val="404040"/>
    </w:rPr>
    <w:tblPr/>
  </w:style>
  <w:style w:type="table" w:styleId="1317">
    <w:name w:val="Lined - Accent 5"/>
    <w:basedOn w:val="1076"/>
    <w:next w:val="1317"/>
    <w:link w:val="1072"/>
    <w:uiPriority w:val="99"/>
    <w:qFormat/>
    <w:rPr>
      <w:color w:val="404040"/>
    </w:rPr>
    <w:tblPr/>
  </w:style>
  <w:style w:type="table" w:styleId="1318">
    <w:name w:val="Lined - Accent 6"/>
    <w:basedOn w:val="1076"/>
    <w:next w:val="1318"/>
    <w:link w:val="1072"/>
    <w:uiPriority w:val="99"/>
    <w:qFormat/>
    <w:rPr>
      <w:color w:val="404040"/>
    </w:rPr>
    <w:tblPr/>
  </w:style>
  <w:style w:type="table" w:styleId="1319">
    <w:name w:val="Bordered &amp; Lined - Accent"/>
    <w:basedOn w:val="1076"/>
    <w:next w:val="1319"/>
    <w:link w:val="1072"/>
    <w:uiPriority w:val="99"/>
    <w:qFormat/>
    <w:rPr>
      <w:color w:val="404040"/>
    </w:rPr>
    <w:tblPr/>
  </w:style>
  <w:style w:type="table" w:styleId="1320">
    <w:name w:val="Bordered &amp; Lined - Accent 1"/>
    <w:basedOn w:val="1076"/>
    <w:next w:val="1320"/>
    <w:link w:val="1072"/>
    <w:uiPriority w:val="99"/>
    <w:qFormat/>
    <w:rPr>
      <w:color w:val="404040"/>
    </w:rPr>
    <w:tblPr/>
  </w:style>
  <w:style w:type="table" w:styleId="1321">
    <w:name w:val="Bordered &amp; Lined - Accent 2"/>
    <w:basedOn w:val="1076"/>
    <w:next w:val="1321"/>
    <w:link w:val="1072"/>
    <w:uiPriority w:val="99"/>
    <w:qFormat/>
    <w:rPr>
      <w:color w:val="404040"/>
    </w:rPr>
    <w:tblPr/>
  </w:style>
  <w:style w:type="table" w:styleId="1322">
    <w:name w:val="Bordered &amp; Lined - Accent 3"/>
    <w:basedOn w:val="1076"/>
    <w:next w:val="1322"/>
    <w:link w:val="1072"/>
    <w:uiPriority w:val="99"/>
    <w:qFormat/>
    <w:rPr>
      <w:color w:val="404040"/>
    </w:rPr>
    <w:tblPr/>
  </w:style>
  <w:style w:type="table" w:styleId="1323">
    <w:name w:val="Bordered &amp; Lined - Accent 4"/>
    <w:basedOn w:val="1076"/>
    <w:next w:val="1323"/>
    <w:link w:val="1072"/>
    <w:uiPriority w:val="99"/>
    <w:qFormat/>
    <w:rPr>
      <w:color w:val="404040"/>
    </w:rPr>
    <w:tblPr/>
  </w:style>
  <w:style w:type="table" w:styleId="1324">
    <w:name w:val="Bordered &amp; Lined - Accent 5"/>
    <w:basedOn w:val="1076"/>
    <w:next w:val="1324"/>
    <w:link w:val="1072"/>
    <w:uiPriority w:val="99"/>
    <w:qFormat/>
    <w:rPr>
      <w:color w:val="404040"/>
    </w:rPr>
    <w:tblPr/>
  </w:style>
  <w:style w:type="table" w:styleId="1325">
    <w:name w:val="Bordered &amp; Lined - Accent 6"/>
    <w:basedOn w:val="1076"/>
    <w:next w:val="1325"/>
    <w:link w:val="1072"/>
    <w:uiPriority w:val="99"/>
    <w:qFormat/>
    <w:rPr>
      <w:color w:val="404040"/>
    </w:rPr>
    <w:tblPr/>
  </w:style>
  <w:style w:type="table" w:styleId="1326">
    <w:name w:val="Bordered"/>
    <w:basedOn w:val="1076"/>
    <w:next w:val="1326"/>
    <w:link w:val="1072"/>
    <w:uiPriority w:val="99"/>
    <w:qFormat/>
    <w:tblPr/>
  </w:style>
  <w:style w:type="table" w:styleId="1327">
    <w:name w:val="Bordered - Accent 1"/>
    <w:basedOn w:val="1076"/>
    <w:next w:val="1327"/>
    <w:link w:val="1072"/>
    <w:uiPriority w:val="99"/>
    <w:qFormat/>
    <w:tblPr/>
  </w:style>
  <w:style w:type="table" w:styleId="1328">
    <w:name w:val="Bordered - Accent 2"/>
    <w:basedOn w:val="1076"/>
    <w:next w:val="1328"/>
    <w:link w:val="1072"/>
    <w:uiPriority w:val="99"/>
    <w:qFormat/>
    <w:tblPr/>
  </w:style>
  <w:style w:type="table" w:styleId="1329">
    <w:name w:val="Bordered - Accent 3"/>
    <w:basedOn w:val="1076"/>
    <w:next w:val="1329"/>
    <w:link w:val="1072"/>
    <w:uiPriority w:val="99"/>
    <w:qFormat/>
    <w:tblPr/>
  </w:style>
  <w:style w:type="table" w:styleId="1330">
    <w:name w:val="Bordered - Accent 4"/>
    <w:basedOn w:val="1076"/>
    <w:next w:val="1330"/>
    <w:link w:val="1072"/>
    <w:uiPriority w:val="99"/>
    <w:qFormat/>
    <w:tblPr/>
  </w:style>
  <w:style w:type="table" w:styleId="1331">
    <w:name w:val="Bordered - Accent 5"/>
    <w:basedOn w:val="1076"/>
    <w:next w:val="1331"/>
    <w:link w:val="1072"/>
    <w:uiPriority w:val="99"/>
    <w:qFormat/>
    <w:tblPr/>
  </w:style>
  <w:style w:type="table" w:styleId="1332">
    <w:name w:val="Bordered - Accent 6"/>
    <w:basedOn w:val="1076"/>
    <w:next w:val="1332"/>
    <w:link w:val="1072"/>
    <w:uiPriority w:val="99"/>
    <w:qFormat/>
    <w:tblPr/>
  </w:style>
  <w:style w:type="character" w:styleId="1333">
    <w:name w:val="Footnote Text Char"/>
    <w:next w:val="1333"/>
    <w:link w:val="1072"/>
    <w:uiPriority w:val="99"/>
    <w:qFormat/>
    <w:rPr>
      <w:sz w:val="18"/>
    </w:rPr>
  </w:style>
  <w:style w:type="character" w:styleId="1334">
    <w:name w:val="Endnote Text Char"/>
    <w:next w:val="1334"/>
    <w:link w:val="1072"/>
    <w:uiPriority w:val="99"/>
    <w:qFormat/>
    <w:rPr>
      <w:sz w:val="20"/>
    </w:rPr>
  </w:style>
  <w:style w:type="paragraph" w:styleId="1335">
    <w:name w:val="TOC 标题1"/>
    <w:next w:val="1335"/>
    <w:link w:val="1072"/>
    <w:uiPriority w:val="39"/>
    <w:unhideWhenUsed/>
    <w:qFormat/>
    <w:rPr>
      <w:lang w:eastAsia="zh-CN"/>
    </w:rPr>
  </w:style>
  <w:style w:type="paragraph" w:styleId="1336">
    <w:name w:val="首行缩进"/>
    <w:basedOn w:val="1072"/>
    <w:next w:val="1336"/>
    <w:link w:val="1072"/>
    <w:qFormat/>
    <w:pPr>
      <w:ind w:firstLine="480"/>
      <w:jc w:val="left"/>
      <w:spacing w:line="360" w:lineRule="auto"/>
    </w:pPr>
    <w:rPr>
      <w:rFonts w:ascii="宋体" w:hAnsi="宋体"/>
      <w:sz w:val="24"/>
      <w:szCs w:val="24"/>
    </w:rPr>
  </w:style>
  <w:style w:type="paragraph" w:styleId="1337">
    <w:name w:val="正文1"/>
    <w:basedOn w:val="1072"/>
    <w:next w:val="1072"/>
    <w:link w:val="1072"/>
    <w:qFormat/>
    <w:pPr>
      <w:ind w:firstLine="510"/>
      <w:spacing w:before="156" w:line="360" w:lineRule="auto"/>
    </w:pPr>
    <w:rPr>
      <w:sz w:val="24"/>
    </w:rPr>
  </w:style>
  <w:style w:type="paragraph" w:styleId="1338">
    <w:name w:val="正文文本缩进1"/>
    <w:basedOn w:val="1072"/>
    <w:next w:val="1072"/>
    <w:link w:val="1072"/>
    <w:qFormat/>
    <w:pPr>
      <w:ind w:left="420"/>
      <w:spacing w:after="120"/>
    </w:pPr>
    <w:rPr>
      <w:szCs w:val="24"/>
    </w:rPr>
  </w:style>
  <w:style w:type="paragraph" w:styleId="1339">
    <w:name w:val="标题 31"/>
    <w:basedOn w:val="1072"/>
    <w:next w:val="1072"/>
    <w:link w:val="1072"/>
    <w:qFormat/>
    <w:pPr>
      <w:keepLines/>
      <w:keepNext/>
      <w:spacing w:before="260" w:after="260" w:line="412" w:lineRule="auto"/>
    </w:pPr>
    <w:rPr>
      <w:b/>
      <w:bCs/>
      <w:sz w:val="32"/>
      <w:szCs w:val="32"/>
    </w:rPr>
  </w:style>
  <w:style w:type="paragraph" w:styleId="1340">
    <w:name w:val="标题 311"/>
    <w:basedOn w:val="1072"/>
    <w:next w:val="1072"/>
    <w:link w:val="1072"/>
    <w:qFormat/>
    <w:pPr>
      <w:keepLines/>
      <w:keepNext/>
      <w:spacing w:before="260" w:after="260" w:line="416" w:lineRule="auto"/>
      <w:outlineLvl w:val="2"/>
    </w:pPr>
    <w:rPr>
      <w:b/>
      <w:sz w:val="32"/>
    </w:rPr>
  </w:style>
  <w:style w:type="paragraph" w:styleId="1341">
    <w:name w:val="列表段落1"/>
    <w:basedOn w:val="1072"/>
    <w:next w:val="1341"/>
    <w:link w:val="1072"/>
    <w:qFormat/>
    <w:pPr>
      <w:contextualSpacing/>
      <w:ind w:left="720"/>
      <w:jc w:val="left"/>
      <w:widowControl/>
    </w:pPr>
    <w:rPr>
      <w:rFonts w:ascii="Arial" w:hAnsi="Arial" w:eastAsia="黑体"/>
      <w:sz w:val="24"/>
      <w:szCs w:val="24"/>
      <w:lang w:eastAsia="en-US"/>
    </w:rPr>
  </w:style>
  <w:style w:type="character" w:styleId="1342">
    <w:name w:val="小四 段落 宋体 Char Char Char Char Char"/>
    <w:next w:val="1342"/>
    <w:link w:val="1072"/>
    <w:qFormat/>
    <w:rPr>
      <w:rFonts w:eastAsia="宋体"/>
      <w:sz w:val="24"/>
      <w:szCs w:val="24"/>
      <w:lang w:val="en-US" w:eastAsia="zh-CN" w:bidi="ar-SA"/>
    </w:rPr>
  </w:style>
  <w:style w:type="character" w:styleId="1343">
    <w:name w:val="textcontents"/>
    <w:next w:val="1343"/>
    <w:link w:val="1072"/>
    <w:qFormat/>
  </w:style>
  <w:style w:type="character" w:styleId="1344">
    <w:name w:val="纯文本 Char Char"/>
    <w:next w:val="1344"/>
    <w:link w:val="1072"/>
    <w:qFormat/>
    <w:rPr>
      <w:rFonts w:ascii="宋体" w:hAnsi="Courier New" w:eastAsia="宋体"/>
      <w:sz w:val="21"/>
      <w:szCs w:val="21"/>
      <w:lang w:val="en-US" w:eastAsia="zh-CN" w:bidi="ar-SA"/>
    </w:rPr>
  </w:style>
  <w:style w:type="character" w:styleId="1345">
    <w:name w:val="标准文本 Char"/>
    <w:next w:val="1345"/>
    <w:link w:val="1072"/>
    <w:qFormat/>
    <w:rPr>
      <w:rFonts w:eastAsia="宋体" w:cs="宋体"/>
      <w:sz w:val="24"/>
      <w:szCs w:val="24"/>
      <w:lang w:val="en-US" w:eastAsia="zh-CN" w:bidi="ar-SA"/>
    </w:rPr>
  </w:style>
  <w:style w:type="character" w:styleId="1346">
    <w:name w:val="样式 宋体 小四"/>
    <w:next w:val="1346"/>
    <w:link w:val="1072"/>
    <w:qFormat/>
    <w:rPr>
      <w:rFonts w:ascii="宋体" w:hAnsi="宋体"/>
      <w:sz w:val="24"/>
    </w:rPr>
  </w:style>
  <w:style w:type="character" w:styleId="1347">
    <w:name w:val="case31"/>
    <w:next w:val="1347"/>
    <w:link w:val="1072"/>
    <w:qFormat/>
    <w:rPr>
      <w:sz w:val="21"/>
      <w:szCs w:val="21"/>
    </w:rPr>
  </w:style>
  <w:style w:type="character" w:styleId="1348">
    <w:name w:val="标准文本 Char Char"/>
    <w:next w:val="1348"/>
    <w:link w:val="1072"/>
    <w:qFormat/>
    <w:rPr>
      <w:rFonts w:eastAsia="宋体" w:cs="宋体"/>
      <w:sz w:val="24"/>
      <w:szCs w:val="24"/>
      <w:lang w:val="en-US" w:eastAsia="zh-CN" w:bidi="ar-SA"/>
    </w:rPr>
  </w:style>
  <w:style w:type="character" w:styleId="1349">
    <w:name w:val="无间隔 字符"/>
    <w:next w:val="1349"/>
    <w:link w:val="1350"/>
    <w:qFormat/>
    <w:rPr>
      <w:rFonts w:eastAsia="微软雅黑"/>
      <w:sz w:val="24"/>
      <w:szCs w:val="22"/>
      <w:lang w:val="en-US" w:eastAsia="zh-CN" w:bidi="ar-SA"/>
    </w:rPr>
  </w:style>
  <w:style w:type="paragraph" w:styleId="1350">
    <w:name w:val="No Spacing"/>
    <w:next w:val="1350"/>
    <w:link w:val="1349"/>
    <w:qFormat/>
    <w:pPr>
      <w:jc w:val="both"/>
      <w:widowControl w:val="off"/>
    </w:pPr>
    <w:rPr>
      <w:rFonts w:eastAsia="微软雅黑"/>
      <w:sz w:val="24"/>
      <w:szCs w:val="22"/>
      <w:lang w:eastAsia="zh-CN"/>
    </w:rPr>
  </w:style>
  <w:style w:type="character" w:styleId="1351">
    <w:name w:val="listbenefit"/>
    <w:next w:val="1351"/>
    <w:link w:val="1072"/>
    <w:qFormat/>
  </w:style>
  <w:style w:type="character" w:styleId="1352">
    <w:name w:val="style13"/>
    <w:next w:val="1352"/>
    <w:link w:val="1072"/>
    <w:qFormat/>
    <w:rPr>
      <w:sz w:val="18"/>
      <w:szCs w:val="18"/>
    </w:rPr>
  </w:style>
  <w:style w:type="character" w:styleId="1353">
    <w:name w:val="title_emph1"/>
    <w:next w:val="1353"/>
    <w:link w:val="1072"/>
    <w:qFormat/>
    <w:rPr>
      <w:rFonts w:ascii="Arial" w:cs="Arial"/>
      <w:b/>
      <w:bCs/>
      <w:sz w:val="18"/>
      <w:szCs w:val="18"/>
    </w:rPr>
  </w:style>
  <w:style w:type="character" w:styleId="1354">
    <w:name w:val="Char Char22"/>
    <w:next w:val="1354"/>
    <w:link w:val="1072"/>
    <w:qFormat/>
    <w:rPr>
      <w:b/>
      <w:bCs/>
      <w:sz w:val="24"/>
      <w:szCs w:val="24"/>
    </w:rPr>
  </w:style>
  <w:style w:type="character" w:styleId="1355">
    <w:name w:val="A2"/>
    <w:next w:val="1355"/>
    <w:link w:val="1072"/>
    <w:qFormat/>
    <w:rPr>
      <w:rFonts w:cs="Helvetica"/>
      <w:color w:val="000000"/>
      <w:sz w:val="18"/>
      <w:szCs w:val="18"/>
    </w:rPr>
  </w:style>
  <w:style w:type="character" w:styleId="1356">
    <w:name w:val="Subtle Reference_5bfc09ae-a92d-47e6-8ec9-810194850815"/>
    <w:next w:val="1356"/>
    <w:link w:val="1072"/>
    <w:qFormat/>
    <w:rPr>
      <w:smallCaps/>
    </w:rPr>
  </w:style>
  <w:style w:type="character" w:styleId="1357">
    <w:name w:val="标题 3 Char Char"/>
    <w:next w:val="1357"/>
    <w:link w:val="1072"/>
    <w:qFormat/>
    <w:rPr>
      <w:rFonts w:eastAsia="仿宋_GB2312"/>
      <w:b/>
      <w:bCs/>
      <w:sz w:val="28"/>
      <w:szCs w:val="32"/>
      <w:lang w:val="en-US" w:eastAsia="zh-CN" w:bidi="ar-SA"/>
    </w:rPr>
  </w:style>
  <w:style w:type="character" w:styleId="1358">
    <w:name w:val="para_small"/>
    <w:next w:val="1358"/>
    <w:link w:val="1072"/>
    <w:qFormat/>
  </w:style>
  <w:style w:type="character" w:styleId="1359">
    <w:name w:val="Char Char27"/>
    <w:next w:val="1359"/>
    <w:link w:val="1072"/>
    <w:qFormat/>
    <w:rPr>
      <w:b/>
      <w:bCs/>
      <w:sz w:val="44"/>
      <w:szCs w:val="44"/>
    </w:rPr>
  </w:style>
  <w:style w:type="character" w:styleId="1360">
    <w:name w:val="Title1 Char"/>
    <w:next w:val="1360"/>
    <w:link w:val="1072"/>
    <w:qFormat/>
    <w:rPr>
      <w:rFonts w:eastAsia="宋体"/>
      <w:b/>
      <w:bCs/>
      <w:sz w:val="44"/>
      <w:szCs w:val="44"/>
      <w:lang w:val="en-US" w:eastAsia="zh-CN" w:bidi="ar-SA"/>
    </w:rPr>
  </w:style>
  <w:style w:type="character" w:styleId="1361">
    <w:name w:val="引用 字符"/>
    <w:next w:val="1361"/>
    <w:link w:val="1362"/>
    <w:qFormat/>
    <w:rPr>
      <w:rFonts w:ascii="Calibri" w:hAnsi="Calibri" w:eastAsia="宋体"/>
      <w:i/>
      <w:iCs/>
      <w:sz w:val="22"/>
      <w:szCs w:val="22"/>
      <w:lang w:val="en-US" w:eastAsia="en-US" w:bidi="en-US"/>
    </w:rPr>
  </w:style>
  <w:style w:type="paragraph" w:styleId="1362">
    <w:name w:val="Quote"/>
    <w:basedOn w:val="1072"/>
    <w:next w:val="1072"/>
    <w:link w:val="1361"/>
    <w:qFormat/>
    <w:pPr>
      <w:ind w:left="360" w:right="360"/>
      <w:jc w:val="left"/>
      <w:spacing w:before="200" w:line="276" w:lineRule="auto"/>
      <w:widowControl/>
    </w:pPr>
    <w:rPr>
      <w:rFonts w:ascii="Calibri" w:hAnsi="Calibri"/>
      <w:i/>
      <w:iCs/>
      <w:sz w:val="22"/>
      <w:szCs w:val="22"/>
      <w:lang w:eastAsia="en-US" w:bidi="en-US"/>
    </w:rPr>
  </w:style>
  <w:style w:type="character" w:styleId="1363">
    <w:name w:val="新图表正文 Char Char"/>
    <w:next w:val="1363"/>
    <w:link w:val="1364"/>
    <w:qFormat/>
    <w:rPr>
      <w:rFonts w:ascii="宋体" w:hAnsi="宋体"/>
      <w:sz w:val="18"/>
      <w:szCs w:val="21"/>
      <w:lang w:val="en-US" w:eastAsia="zh-CN" w:bidi="ar-SA"/>
    </w:rPr>
  </w:style>
  <w:style w:type="paragraph" w:styleId="1364">
    <w:name w:val="新图表正文"/>
    <w:next w:val="1364"/>
    <w:link w:val="1363"/>
    <w:qFormat/>
    <w:pPr>
      <w:jc w:val="both"/>
    </w:pPr>
    <w:rPr>
      <w:rFonts w:ascii="宋体" w:hAnsi="宋体"/>
      <w:sz w:val="18"/>
      <w:szCs w:val="21"/>
      <w:lang w:eastAsia="zh-CN"/>
    </w:rPr>
  </w:style>
  <w:style w:type="character" w:styleId="1365">
    <w:name w:val="华宇段落1 Char Char"/>
    <w:next w:val="1365"/>
    <w:link w:val="1072"/>
    <w:qFormat/>
    <w:rPr>
      <w:rFonts w:eastAsia="宋体"/>
      <w:bCs/>
      <w:sz w:val="24"/>
      <w:szCs w:val="24"/>
      <w:lang w:val="en-US" w:eastAsia="zh-CN" w:bidi="ar-SA"/>
    </w:rPr>
  </w:style>
  <w:style w:type="character" w:styleId="1366">
    <w:name w:val="Intense Reference_5802a60f-23ac-4042-ab5d-4037bd4e1767"/>
    <w:next w:val="1366"/>
    <w:link w:val="1072"/>
    <w:qFormat/>
    <w:rPr>
      <w:smallCaps/>
      <w:spacing w:val="5"/>
      <w:u w:val="single"/>
    </w:rPr>
  </w:style>
  <w:style w:type="character" w:styleId="1367">
    <w:name w:val="纯文本 Char1"/>
    <w:next w:val="1367"/>
    <w:link w:val="1072"/>
    <w:qFormat/>
    <w:rPr>
      <w:rFonts w:ascii="宋体" w:hAnsi="Courier New" w:cs="Courier New"/>
      <w:sz w:val="21"/>
      <w:szCs w:val="21"/>
    </w:rPr>
  </w:style>
  <w:style w:type="character" w:styleId="1368">
    <w:name w:val="Char Char28"/>
    <w:next w:val="1368"/>
    <w:link w:val="1072"/>
    <w:qFormat/>
    <w:rPr>
      <w:rFonts w:ascii="Arial" w:hAnsi="Arial" w:eastAsia="黑体" w:cs="Arial"/>
      <w:b/>
      <w:bCs/>
      <w:sz w:val="32"/>
      <w:szCs w:val="32"/>
    </w:rPr>
  </w:style>
  <w:style w:type="character" w:styleId="1369">
    <w:name w:val="小四 段落 宋体 Char Char Char Char Char Char Char Char"/>
    <w:next w:val="1369"/>
    <w:link w:val="1072"/>
    <w:qFormat/>
    <w:rPr>
      <w:rFonts w:eastAsia="宋体"/>
      <w:sz w:val="24"/>
      <w:szCs w:val="24"/>
      <w:lang w:val="en-US" w:eastAsia="zh-CN" w:bidi="ar-SA"/>
    </w:rPr>
  </w:style>
  <w:style w:type="character" w:styleId="1370">
    <w:name w:val="Char Char21"/>
    <w:next w:val="1370"/>
    <w:link w:val="1072"/>
    <w:qFormat/>
    <w:rPr>
      <w:rFonts w:ascii="Arial" w:hAnsi="Arial" w:eastAsia="黑体"/>
      <w:sz w:val="24"/>
      <w:szCs w:val="24"/>
    </w:rPr>
  </w:style>
  <w:style w:type="character" w:styleId="1371">
    <w:name w:val="font61"/>
    <w:next w:val="1371"/>
    <w:link w:val="1072"/>
    <w:qFormat/>
    <w:rPr>
      <w:rFonts w:hint="eastAsia" w:ascii="宋体" w:hAnsi="宋体" w:eastAsia="宋体" w:cs="宋体"/>
      <w:b/>
      <w:color w:val="000000"/>
      <w:sz w:val="32"/>
      <w:szCs w:val="32"/>
      <w:u w:val="none"/>
    </w:rPr>
  </w:style>
  <w:style w:type="character" w:styleId="1372">
    <w:name w:val="样式 首行缩进:  2 字符 Char Char"/>
    <w:next w:val="1372"/>
    <w:link w:val="1373"/>
    <w:qFormat/>
    <w:rPr>
      <w:rFonts w:eastAsia="宋体" w:cs="宋体"/>
      <w:sz w:val="24"/>
      <w:lang w:val="en-US" w:eastAsia="zh-CN" w:bidi="ar-SA"/>
    </w:rPr>
  </w:style>
  <w:style w:type="paragraph" w:styleId="1373">
    <w:name w:val="样式 首行缩进:  2 字符"/>
    <w:basedOn w:val="1072"/>
    <w:next w:val="1373"/>
    <w:link w:val="1372"/>
    <w:qFormat/>
    <w:pPr>
      <w:ind w:firstLine="480"/>
      <w:spacing w:line="360" w:lineRule="auto"/>
    </w:pPr>
    <w:rPr>
      <w:rFonts w:cs="宋体"/>
      <w:sz w:val="24"/>
    </w:rPr>
  </w:style>
  <w:style w:type="character" w:styleId="1374">
    <w:name w:val="font01"/>
    <w:next w:val="1374"/>
    <w:link w:val="1072"/>
    <w:qFormat/>
    <w:rPr>
      <w:rFonts w:hint="eastAsia" w:ascii="宋体" w:hAnsi="宋体" w:eastAsia="宋体" w:cs="宋体"/>
      <w:color w:val="000000"/>
      <w:sz w:val="28"/>
      <w:szCs w:val="28"/>
      <w:u w:val="none"/>
    </w:rPr>
  </w:style>
  <w:style w:type="character" w:styleId="1375">
    <w:name w:val="标准小四 Char Char"/>
    <w:next w:val="1375"/>
    <w:link w:val="1072"/>
    <w:qFormat/>
    <w:rPr>
      <w:rFonts w:ascii="Arial" w:hAnsi="Arial" w:eastAsia="宋体"/>
      <w:sz w:val="24"/>
      <w:szCs w:val="21"/>
      <w:lang w:val="en-US" w:eastAsia="zh-CN" w:bidi="ar-SA"/>
    </w:rPr>
  </w:style>
  <w:style w:type="character" w:styleId="1376">
    <w:name w:val="ih151"/>
    <w:next w:val="1376"/>
    <w:link w:val="1072"/>
    <w:qFormat/>
    <w:rPr>
      <w:color w:val="666666"/>
      <w:sz w:val="18"/>
      <w:szCs w:val="18"/>
      <w:u w:val="none"/>
    </w:rPr>
  </w:style>
  <w:style w:type="character" w:styleId="1377">
    <w:name w:val="样式 首行缩进:  2 字符 Char"/>
    <w:next w:val="1377"/>
    <w:link w:val="1072"/>
    <w:qFormat/>
    <w:rPr>
      <w:rFonts w:eastAsia="宋体" w:cs="宋体"/>
      <w:sz w:val="24"/>
      <w:lang w:val="en-US" w:eastAsia="zh-CN" w:bidi="ar-SA"/>
    </w:rPr>
  </w:style>
  <w:style w:type="character" w:styleId="1378">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378"/>
    <w:link w:val="1072"/>
    <w:qFormat/>
    <w:rPr>
      <w:rFonts w:eastAsia="宋体"/>
      <w:b/>
      <w:bCs/>
      <w:sz w:val="32"/>
      <w:szCs w:val="32"/>
      <w:lang w:val="en-US" w:eastAsia="zh-CN" w:bidi="ar-SA"/>
    </w:rPr>
  </w:style>
  <w:style w:type="character" w:styleId="1379">
    <w:name w:val="Blockquote Char"/>
    <w:next w:val="1379"/>
    <w:link w:val="1380"/>
    <w:qFormat/>
    <w:rPr>
      <w:sz w:val="24"/>
    </w:rPr>
  </w:style>
  <w:style w:type="paragraph" w:styleId="1380">
    <w:name w:val="Blockquote"/>
    <w:basedOn w:val="1072"/>
    <w:next w:val="1380"/>
    <w:link w:val="1379"/>
    <w:qFormat/>
    <w:pPr>
      <w:ind w:left="360" w:right="360"/>
      <w:jc w:val="left"/>
      <w:spacing w:before="100" w:after="100"/>
    </w:pPr>
    <w:rPr>
      <w:sz w:val="24"/>
    </w:rPr>
  </w:style>
  <w:style w:type="character" w:styleId="1381">
    <w:name w:val="param-value"/>
    <w:next w:val="1381"/>
    <w:link w:val="1072"/>
    <w:qFormat/>
  </w:style>
  <w:style w:type="character" w:styleId="1382">
    <w:name w:val="h Char Char"/>
    <w:next w:val="1382"/>
    <w:link w:val="1072"/>
    <w:qFormat/>
    <w:rPr>
      <w:rFonts w:eastAsia="宋体"/>
      <w:sz w:val="18"/>
      <w:szCs w:val="18"/>
      <w:lang w:val="en-US" w:eastAsia="zh-CN" w:bidi="ar-SA"/>
    </w:rPr>
  </w:style>
  <w:style w:type="character" w:styleId="1383">
    <w:name w:val="NormalCharacter1"/>
    <w:next w:val="1383"/>
    <w:link w:val="1072"/>
    <w:qFormat/>
  </w:style>
  <w:style w:type="character" w:styleId="1384">
    <w:name w:val="subtitle1"/>
    <w:next w:val="1384"/>
    <w:link w:val="1072"/>
    <w:qFormat/>
    <w:rPr>
      <w:rFonts w:ascii="Georgia" w:hAnsi="Georgia"/>
      <w:b/>
      <w:bCs/>
      <w:color w:val="666666"/>
      <w:sz w:val="18"/>
      <w:szCs w:val="18"/>
    </w:rPr>
  </w:style>
  <w:style w:type="character" w:styleId="1385">
    <w:name w:val="标题 3 Char"/>
    <w:next w:val="1385"/>
    <w:link w:val="1072"/>
    <w:qFormat/>
    <w:rPr>
      <w:rFonts w:ascii="宋体" w:hAnsi="宋体" w:eastAsia="宋体"/>
      <w:b/>
      <w:bCs/>
      <w:sz w:val="24"/>
      <w:szCs w:val="32"/>
      <w:lang w:val="en-US" w:eastAsia="zh-CN" w:bidi="ar-SA"/>
    </w:rPr>
  </w:style>
  <w:style w:type="character" w:styleId="1386">
    <w:name w:val="content"/>
    <w:next w:val="1386"/>
    <w:link w:val="1072"/>
    <w:qFormat/>
  </w:style>
  <w:style w:type="character" w:styleId="1387">
    <w:name w:val="apple-converted-space"/>
    <w:next w:val="1387"/>
    <w:link w:val="1072"/>
    <w:qFormat/>
  </w:style>
  <w:style w:type="character" w:styleId="1388">
    <w:name w:val="小四 段落 宋体 Char Char Char Char1"/>
    <w:next w:val="1388"/>
    <w:link w:val="1072"/>
    <w:qFormat/>
    <w:rPr>
      <w:rFonts w:eastAsia="宋体"/>
      <w:sz w:val="24"/>
      <w:szCs w:val="24"/>
      <w:lang w:val="en-US" w:eastAsia="zh-CN" w:bidi="ar-SA"/>
    </w:rPr>
  </w:style>
  <w:style w:type="character" w:styleId="1389">
    <w:name w:val="页脚 字符"/>
    <w:next w:val="1389"/>
    <w:link w:val="1072"/>
    <w:uiPriority w:val="99"/>
    <w:qFormat/>
  </w:style>
  <w:style w:type="character" w:styleId="1390">
    <w:name w:val="小四 段落 宋体 Char Char Char1"/>
    <w:next w:val="1390"/>
    <w:link w:val="1072"/>
    <w:qFormat/>
    <w:rPr>
      <w:rFonts w:ascii="宋体" w:hAnsi="宋体" w:eastAsia="宋体"/>
      <w:sz w:val="24"/>
      <w:szCs w:val="24"/>
      <w:lang w:val="en-US" w:eastAsia="zh-CN" w:bidi="ar-SA"/>
    </w:rPr>
  </w:style>
  <w:style w:type="character" w:styleId="1391">
    <w:name w:val="t1"/>
    <w:next w:val="1391"/>
    <w:link w:val="1072"/>
    <w:qFormat/>
  </w:style>
  <w:style w:type="character" w:styleId="1392">
    <w:name w:val="正文 + 宋体 Char"/>
    <w:next w:val="1392"/>
    <w:link w:val="1072"/>
    <w:qFormat/>
    <w:rPr>
      <w:rFonts w:eastAsia="宋体"/>
      <w:sz w:val="21"/>
      <w:szCs w:val="24"/>
      <w:lang w:val="en-US" w:eastAsia="zh-CN" w:bidi="ar-SA"/>
    </w:rPr>
  </w:style>
  <w:style w:type="character" w:styleId="1393">
    <w:name w:val="华宇段落1 Char Char Char"/>
    <w:next w:val="1393"/>
    <w:link w:val="1072"/>
    <w:qFormat/>
    <w:rPr>
      <w:rFonts w:eastAsia="宋体"/>
      <w:bCs/>
      <w:sz w:val="24"/>
      <w:szCs w:val="24"/>
      <w:lang w:val="en-US" w:eastAsia="zh-CN" w:bidi="ar-SA"/>
    </w:rPr>
  </w:style>
  <w:style w:type="character" w:styleId="1394">
    <w:name w:val="Char Char2"/>
    <w:next w:val="1394"/>
    <w:link w:val="1072"/>
    <w:qFormat/>
    <w:rPr>
      <w:rFonts w:ascii="宋体" w:hAnsi="Courier New" w:eastAsia="宋体"/>
      <w:sz w:val="21"/>
      <w:szCs w:val="21"/>
      <w:lang w:val="en-US" w:eastAsia="zh-CN" w:bidi="ar-SA"/>
    </w:rPr>
  </w:style>
  <w:style w:type="character" w:styleId="1395">
    <w:name w:val="Char Char24"/>
    <w:next w:val="1395"/>
    <w:link w:val="1072"/>
    <w:qFormat/>
    <w:rPr>
      <w:b/>
      <w:bCs/>
      <w:sz w:val="28"/>
      <w:szCs w:val="28"/>
    </w:rPr>
  </w:style>
  <w:style w:type="character" w:styleId="1396">
    <w:name w:val="已访问的超链接1"/>
    <w:next w:val="1396"/>
    <w:link w:val="1072"/>
    <w:qFormat/>
    <w:rPr>
      <w:color w:val="000000"/>
      <w:u w:val="none"/>
    </w:rPr>
  </w:style>
  <w:style w:type="character" w:styleId="1397">
    <w:name w:val="Subtle Emphasis_4d0051c7-dbfb-4a6d-9ad2-54930e59422d"/>
    <w:next w:val="1397"/>
    <w:link w:val="1072"/>
    <w:qFormat/>
    <w:rPr>
      <w:i/>
      <w:iCs/>
    </w:rPr>
  </w:style>
  <w:style w:type="character" w:styleId="1398">
    <w:name w:val="111111 Char"/>
    <w:next w:val="1398"/>
    <w:link w:val="1399"/>
    <w:qFormat/>
    <w:rPr>
      <w:rFonts w:ascii="宋体" w:hAnsi="宋体" w:eastAsia="黑体" w:cs="宋体"/>
      <w:b/>
      <w:bCs/>
      <w:sz w:val="21"/>
      <w:szCs w:val="21"/>
      <w:lang w:val="en-US" w:eastAsia="zh-CN" w:bidi="ar-SA"/>
    </w:rPr>
  </w:style>
  <w:style w:type="paragraph" w:styleId="1399">
    <w:name w:val="111111"/>
    <w:basedOn w:val="1072"/>
    <w:next w:val="1399"/>
    <w:link w:val="1398"/>
    <w:qFormat/>
    <w:pPr>
      <w:jc w:val="center"/>
      <w:spacing w:before="120" w:after="120"/>
    </w:pPr>
    <w:rPr>
      <w:rFonts w:ascii="宋体" w:hAnsi="宋体" w:eastAsia="黑体" w:cs="宋体"/>
      <w:b/>
      <w:bCs/>
      <w:szCs w:val="21"/>
    </w:rPr>
  </w:style>
  <w:style w:type="character" w:styleId="1400">
    <w:name w:val="Char Char20"/>
    <w:next w:val="1400"/>
    <w:link w:val="1072"/>
    <w:qFormat/>
    <w:rPr>
      <w:rFonts w:ascii="Arial" w:hAnsi="Arial" w:eastAsia="黑体"/>
      <w:sz w:val="21"/>
      <w:szCs w:val="21"/>
    </w:rPr>
  </w:style>
  <w:style w:type="character" w:styleId="1401">
    <w:name w:val="font21"/>
    <w:next w:val="1401"/>
    <w:link w:val="1072"/>
    <w:qFormat/>
    <w:rPr>
      <w:rFonts w:ascii="Arial" w:hAnsi="Arial" w:cs="Arial"/>
      <w:color w:val="000000"/>
      <w:sz w:val="28"/>
      <w:szCs w:val="28"/>
      <w:u w:val="none"/>
    </w:rPr>
  </w:style>
  <w:style w:type="character" w:styleId="1402">
    <w:name w:val="小四 段落 宋体 Char1"/>
    <w:next w:val="1402"/>
    <w:link w:val="1072"/>
    <w:qFormat/>
    <w:rPr>
      <w:rFonts w:eastAsia="宋体"/>
      <w:sz w:val="24"/>
      <w:szCs w:val="24"/>
      <w:lang w:val="en-US" w:eastAsia="zh-CN" w:bidi="ar-SA"/>
    </w:rPr>
  </w:style>
  <w:style w:type="character" w:styleId="1403">
    <w:name w:val="Char Char23"/>
    <w:next w:val="1403"/>
    <w:link w:val="1072"/>
    <w:qFormat/>
    <w:rPr>
      <w:rFonts w:ascii="Arial" w:hAnsi="Arial" w:eastAsia="黑体"/>
      <w:b/>
      <w:bCs/>
      <w:sz w:val="24"/>
      <w:szCs w:val="24"/>
    </w:rPr>
  </w:style>
  <w:style w:type="character" w:styleId="1404">
    <w:name w:val="纯文本 Char Char Char1"/>
    <w:next w:val="1404"/>
    <w:link w:val="1072"/>
    <w:qFormat/>
    <w:rPr>
      <w:rFonts w:ascii="宋体" w:hAnsi="Courier New" w:eastAsia="宋体"/>
      <w:sz w:val="21"/>
      <w:szCs w:val="21"/>
      <w:lang w:val="en-US" w:eastAsia="zh-CN" w:bidi="ar-SA"/>
    </w:rPr>
  </w:style>
  <w:style w:type="character" w:styleId="1405">
    <w:name w:val="concon"/>
    <w:next w:val="1405"/>
    <w:link w:val="1072"/>
    <w:qFormat/>
  </w:style>
  <w:style w:type="character" w:styleId="1406">
    <w:name w:val="normalfont1"/>
    <w:next w:val="1406"/>
    <w:link w:val="1072"/>
    <w:qFormat/>
    <w:rPr>
      <w:rFonts w:ascii="ˎ̥" w:hAnsi="ˎ̥"/>
      <w:sz w:val="18"/>
      <w:szCs w:val="18"/>
      <w:u w:val="none"/>
    </w:rPr>
  </w:style>
  <w:style w:type="character" w:styleId="1407">
    <w:name w:val="Char Char17"/>
    <w:next w:val="1407"/>
    <w:link w:val="1072"/>
    <w:qFormat/>
    <w:rPr>
      <w:rFonts w:ascii="宋体" w:hAnsi="Courier New"/>
      <w:sz w:val="21"/>
      <w:szCs w:val="21"/>
    </w:rPr>
  </w:style>
  <w:style w:type="character" w:styleId="1408">
    <w:name w:val="style131"/>
    <w:next w:val="1408"/>
    <w:link w:val="1072"/>
    <w:qFormat/>
    <w:rPr>
      <w:rFonts w:cs="Times New Roman"/>
      <w:sz w:val="18"/>
      <w:szCs w:val="18"/>
    </w:rPr>
  </w:style>
  <w:style w:type="character" w:styleId="1409">
    <w:name w:val="Book Title_4839c2f4-c68d-48c4-8382-65359567c601"/>
    <w:next w:val="1409"/>
    <w:link w:val="1072"/>
    <w:qFormat/>
    <w:rPr>
      <w:i/>
      <w:iCs/>
      <w:smallCaps/>
      <w:spacing w:val="5"/>
    </w:rPr>
  </w:style>
  <w:style w:type="character" w:styleId="1410">
    <w:name w:val="小四 段落 宋体 Char Char Char Char Char Char"/>
    <w:next w:val="1410"/>
    <w:link w:val="1072"/>
    <w:qFormat/>
    <w:rPr>
      <w:rFonts w:eastAsia="宋体"/>
      <w:sz w:val="24"/>
      <w:szCs w:val="24"/>
      <w:lang w:val="en-US" w:eastAsia="zh-CN" w:bidi="ar-SA"/>
    </w:rPr>
  </w:style>
  <w:style w:type="character" w:styleId="1411">
    <w:name w:val="表格抬头 Char"/>
    <w:next w:val="1411"/>
    <w:link w:val="1412"/>
    <w:qFormat/>
    <w:rPr>
      <w:rFonts w:ascii="黑体" w:eastAsia="黑体"/>
      <w:b/>
      <w:sz w:val="21"/>
      <w:lang w:bidi="ar-SA"/>
    </w:rPr>
  </w:style>
  <w:style w:type="paragraph" w:styleId="1412">
    <w:name w:val="表格抬头"/>
    <w:basedOn w:val="1072"/>
    <w:next w:val="1412"/>
    <w:link w:val="1411"/>
    <w:qFormat/>
    <w:pPr>
      <w:jc w:val="center"/>
    </w:pPr>
    <w:rPr>
      <w:rFonts w:ascii="黑体" w:eastAsia="黑体"/>
      <w:b/>
    </w:rPr>
  </w:style>
  <w:style w:type="character" w:styleId="1413">
    <w:name w:val="Char Char25"/>
    <w:next w:val="1413"/>
    <w:link w:val="1072"/>
    <w:qFormat/>
    <w:rPr>
      <w:rFonts w:ascii="Arial" w:hAnsi="Arial" w:eastAsia="黑体"/>
      <w:b/>
      <w:sz w:val="28"/>
    </w:rPr>
  </w:style>
  <w:style w:type="character" w:styleId="1414">
    <w:name w:val="正文缩进 Char1"/>
    <w:next w:val="1414"/>
    <w:link w:val="1415"/>
    <w:qFormat/>
    <w:rPr>
      <w:rFonts w:eastAsia="宋体"/>
      <w:lang w:bidi="ar-SA"/>
    </w:rPr>
  </w:style>
  <w:style w:type="paragraph" w:styleId="1415">
    <w:name w:val="正文缩进1"/>
    <w:basedOn w:val="1072"/>
    <w:next w:val="1415"/>
    <w:link w:val="1414"/>
    <w:qFormat/>
    <w:pPr>
      <w:ind w:firstLine="420"/>
    </w:pPr>
    <w:rPr>
      <w:sz w:val="20"/>
    </w:rPr>
  </w:style>
  <w:style w:type="character" w:styleId="1416">
    <w:name w:val="未处理的提及1"/>
    <w:next w:val="1416"/>
    <w:link w:val="1072"/>
    <w:uiPriority w:val="99"/>
    <w:qFormat/>
    <w:rPr>
      <w:color w:val="605e5c"/>
      <w:shd w:val="clear" w:color="auto" w:fill="e1dfdd"/>
    </w:rPr>
  </w:style>
  <w:style w:type="character" w:styleId="1417">
    <w:name w:val="Char Char26"/>
    <w:next w:val="1417"/>
    <w:link w:val="1072"/>
    <w:qFormat/>
    <w:rPr>
      <w:b/>
      <w:bCs/>
      <w:sz w:val="32"/>
      <w:szCs w:val="32"/>
    </w:rPr>
  </w:style>
  <w:style w:type="character" w:styleId="1418">
    <w:name w:val="Char Char29"/>
    <w:next w:val="1418"/>
    <w:link w:val="1072"/>
    <w:qFormat/>
    <w:rPr>
      <w:rFonts w:ascii="Times New Roman" w:hAnsi="Times New Roman" w:eastAsia="宋体" w:cs="Times New Roman"/>
      <w:b/>
      <w:bCs/>
      <w:sz w:val="44"/>
      <w:szCs w:val="44"/>
    </w:rPr>
  </w:style>
  <w:style w:type="character" w:styleId="1419">
    <w:name w:val="标准小四 Char"/>
    <w:next w:val="1419"/>
    <w:link w:val="1072"/>
    <w:qFormat/>
    <w:rPr>
      <w:rFonts w:ascii="Arial" w:hAnsi="Arial" w:eastAsia="宋体"/>
      <w:sz w:val="24"/>
      <w:szCs w:val="21"/>
      <w:lang w:val="en-US" w:eastAsia="zh-CN" w:bidi="ar-SA"/>
    </w:rPr>
  </w:style>
  <w:style w:type="character" w:styleId="1420">
    <w:name w:val="标题 Char1"/>
    <w:next w:val="1420"/>
    <w:link w:val="1072"/>
    <w:qFormat/>
    <w:rPr>
      <w:rFonts w:ascii="Cambria" w:eastAsia="宋体" w:cs="Times New Roman"/>
      <w:b/>
      <w:bCs/>
      <w:sz w:val="32"/>
      <w:szCs w:val="32"/>
    </w:rPr>
  </w:style>
  <w:style w:type="character" w:styleId="1421">
    <w:name w:val="Intense Emphasis_9975b714-bf0f-4b2d-9349-15c5a3b9c107"/>
    <w:next w:val="1421"/>
    <w:link w:val="1072"/>
    <w:qFormat/>
    <w:rPr>
      <w:b/>
      <w:bCs/>
    </w:rPr>
  </w:style>
  <w:style w:type="character" w:styleId="1422">
    <w:name w:val="纯文本 Char Char Char"/>
    <w:next w:val="1422"/>
    <w:link w:val="1072"/>
    <w:qFormat/>
    <w:rPr>
      <w:rFonts w:ascii="宋体" w:hAnsi="Courier New" w:eastAsia="宋体"/>
      <w:sz w:val="21"/>
      <w:szCs w:val="21"/>
      <w:lang w:val="en-US" w:eastAsia="zh-CN" w:bidi="ar-SA"/>
    </w:rPr>
  </w:style>
  <w:style w:type="character" w:styleId="1423">
    <w:name w:val="明显引用 字符"/>
    <w:next w:val="1423"/>
    <w:link w:val="1424"/>
    <w:qFormat/>
    <w:rPr>
      <w:rFonts w:ascii="Calibri" w:hAnsi="Calibri" w:eastAsia="宋体"/>
      <w:b/>
      <w:bCs/>
      <w:i/>
      <w:iCs/>
      <w:sz w:val="22"/>
      <w:szCs w:val="22"/>
      <w:lang w:val="en-US" w:eastAsia="en-US" w:bidi="en-US"/>
    </w:rPr>
  </w:style>
  <w:style w:type="paragraph" w:styleId="1424">
    <w:name w:val="Intense Quote"/>
    <w:basedOn w:val="1072"/>
    <w:next w:val="1072"/>
    <w:link w:val="1423"/>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425">
    <w:name w:val="2nd level Char"/>
    <w:next w:val="1425"/>
    <w:link w:val="1072"/>
    <w:qFormat/>
    <w:rPr>
      <w:rFonts w:ascii="Arial" w:hAnsi="Arial" w:eastAsia="黑体"/>
      <w:b/>
      <w:bCs/>
      <w:sz w:val="32"/>
      <w:szCs w:val="32"/>
      <w:lang w:val="en-US" w:eastAsia="zh-CN" w:bidi="ar-SA"/>
    </w:rPr>
  </w:style>
  <w:style w:type="character" w:styleId="1426">
    <w:name w:val="特点 Char1"/>
    <w:next w:val="1426"/>
    <w:link w:val="1072"/>
    <w:qFormat/>
    <w:rPr>
      <w:rFonts w:eastAsia="宋体"/>
      <w:sz w:val="21"/>
      <w:lang w:val="en-US" w:eastAsia="zh-CN" w:bidi="ar-SA"/>
    </w:rPr>
  </w:style>
  <w:style w:type="character" w:styleId="1427">
    <w:name w:val="content_lineheight1"/>
    <w:next w:val="1427"/>
    <w:link w:val="1072"/>
    <w:qFormat/>
  </w:style>
  <w:style w:type="character" w:styleId="1428">
    <w:name w:val="普通文字1 Char"/>
    <w:next w:val="1428"/>
    <w:link w:val="1072"/>
    <w:qFormat/>
    <w:rPr>
      <w:rFonts w:ascii="宋体" w:eastAsia="宋体"/>
      <w:sz w:val="21"/>
      <w:szCs w:val="21"/>
      <w:lang w:val="en-US" w:eastAsia="zh-CN" w:bidi="ar-SA"/>
    </w:rPr>
  </w:style>
  <w:style w:type="character" w:styleId="1429">
    <w:name w:val="纯文本 字符1"/>
    <w:next w:val="1429"/>
    <w:link w:val="1072"/>
    <w:qFormat/>
    <w:rPr>
      <w:rFonts w:ascii="宋体" w:hAnsi="Courier New"/>
    </w:rPr>
  </w:style>
  <w:style w:type="character" w:styleId="1430">
    <w:name w:val="3zw"/>
    <w:next w:val="1430"/>
    <w:link w:val="1072"/>
    <w:qFormat/>
  </w:style>
  <w:style w:type="character" w:styleId="1431">
    <w:name w:val="point_normal1"/>
    <w:next w:val="1431"/>
    <w:link w:val="1072"/>
    <w:qFormat/>
    <w:rPr>
      <w:rFonts w:ascii="Arial" w:hAnsi="Arial" w:cs="Arial"/>
      <w:sz w:val="18"/>
      <w:szCs w:val="18"/>
    </w:rPr>
  </w:style>
  <w:style w:type="character" w:styleId="1432">
    <w:name w:val="样式 非加粗"/>
    <w:next w:val="1432"/>
    <w:link w:val="1072"/>
    <w:qFormat/>
    <w:rPr>
      <w:rFonts w:eastAsia="宋体"/>
      <w:sz w:val="28"/>
    </w:rPr>
  </w:style>
  <w:style w:type="paragraph" w:styleId="1433">
    <w:name w:val="zw"/>
    <w:basedOn w:val="1072"/>
    <w:next w:val="1433"/>
    <w:link w:val="1072"/>
    <w:qFormat/>
    <w:pPr>
      <w:ind w:firstLine="480"/>
      <w:jc w:val="left"/>
      <w:spacing w:line="360" w:lineRule="auto"/>
      <w:widowControl/>
    </w:pPr>
    <w:rPr>
      <w:rFonts w:ascii="宋体" w:hAnsi="宋体"/>
      <w:bCs/>
      <w:sz w:val="24"/>
    </w:rPr>
  </w:style>
  <w:style w:type="paragraph" w:styleId="1434">
    <w:name w:val="Char Char Char Char Char"/>
    <w:basedOn w:val="1072"/>
    <w:next w:val="1434"/>
    <w:link w:val="1072"/>
    <w:qFormat/>
    <w:rPr>
      <w:rFonts w:ascii="Tahoma" w:hAnsi="Tahoma"/>
      <w:sz w:val="24"/>
    </w:rPr>
  </w:style>
  <w:style w:type="paragraph" w:styleId="1435">
    <w:name w:val="Char1 Char Char Char"/>
    <w:basedOn w:val="1072"/>
    <w:next w:val="1435"/>
    <w:link w:val="1072"/>
    <w:qFormat/>
    <w:rPr>
      <w:rFonts w:ascii="Tahoma" w:hAnsi="Tahoma" w:cs="Tahoma"/>
      <w:sz w:val="24"/>
    </w:rPr>
  </w:style>
  <w:style w:type="paragraph" w:styleId="1436">
    <w:name w:val="Pa5"/>
    <w:basedOn w:val="1072"/>
    <w:next w:val="1072"/>
    <w:link w:val="1072"/>
    <w:qFormat/>
    <w:pPr>
      <w:jc w:val="left"/>
      <w:spacing w:line="241" w:lineRule="atLeast"/>
    </w:pPr>
    <w:rPr>
      <w:rFonts w:ascii="HYDaHeiJ" w:eastAsia="HYDaHeiJ"/>
      <w:sz w:val="24"/>
      <w:szCs w:val="24"/>
    </w:rPr>
  </w:style>
  <w:style w:type="paragraph" w:styleId="1437">
    <w:name w:val="方案正文"/>
    <w:basedOn w:val="1072"/>
    <w:next w:val="1437"/>
    <w:link w:val="1072"/>
    <w:qFormat/>
    <w:pPr>
      <w:ind w:firstLine="359"/>
      <w:jc w:val="left"/>
      <w:spacing w:before="156" w:line="360" w:lineRule="auto"/>
    </w:pPr>
    <w:rPr>
      <w:rFonts w:ascii="Arial" w:hAnsi="Arial" w:cs="宋体"/>
      <w:sz w:val="24"/>
      <w:szCs w:val="21"/>
    </w:rPr>
  </w:style>
  <w:style w:type="paragraph" w:styleId="1438">
    <w:name w:val="Body Text 21"/>
    <w:basedOn w:val="1072"/>
    <w:next w:val="1438"/>
    <w:link w:val="1072"/>
    <w:qFormat/>
    <w:pPr>
      <w:ind w:left="720" w:hanging="720"/>
      <w:widowControl/>
    </w:pPr>
    <w:rPr>
      <w:sz w:val="24"/>
      <w:lang w:val="en-GB"/>
    </w:rPr>
  </w:style>
  <w:style w:type="paragraph" w:styleId="1439">
    <w:name w:val="正文 + 宋体"/>
    <w:basedOn w:val="1072"/>
    <w:next w:val="1439"/>
    <w:link w:val="1072"/>
    <w:qFormat/>
    <w:pPr>
      <w:ind w:firstLine="420"/>
      <w:spacing w:line="360" w:lineRule="auto"/>
    </w:pPr>
    <w:rPr>
      <w:szCs w:val="24"/>
    </w:rPr>
  </w:style>
  <w:style w:type="paragraph" w:styleId="1440">
    <w:name w:val="正文表标题"/>
    <w:next w:val="1441"/>
    <w:link w:val="1072"/>
    <w:qFormat/>
    <w:pPr>
      <w:ind w:left="900" w:hanging="420"/>
      <w:jc w:val="center"/>
      <w:tabs>
        <w:tab w:val="left" w:pos="900" w:leader="none"/>
      </w:tabs>
    </w:pPr>
    <w:rPr>
      <w:rFonts w:ascii="黑体" w:eastAsia="黑体"/>
      <w:sz w:val="21"/>
      <w:lang w:eastAsia="zh-CN"/>
    </w:rPr>
  </w:style>
  <w:style w:type="paragraph" w:styleId="1441">
    <w:name w:val="段"/>
    <w:next w:val="1441"/>
    <w:link w:val="1072"/>
    <w:qFormat/>
    <w:pPr>
      <w:ind w:firstLine="200"/>
      <w:jc w:val="both"/>
    </w:pPr>
    <w:rPr>
      <w:rFonts w:ascii="宋体"/>
      <w:sz w:val="21"/>
      <w:lang w:eastAsia="zh-CN"/>
    </w:rPr>
  </w:style>
  <w:style w:type="paragraph" w:styleId="1442">
    <w:name w:val="表蕊"/>
    <w:basedOn w:val="1072"/>
    <w:next w:val="1442"/>
    <w:link w:val="1072"/>
    <w:qFormat/>
    <w:pPr>
      <w:jc w:val="left"/>
      <w:spacing w:line="320" w:lineRule="atLeast"/>
    </w:pPr>
    <w:rPr>
      <w:rFonts w:eastAsia="楷体_GB2312"/>
      <w:spacing w:val="-10"/>
    </w:rPr>
  </w:style>
  <w:style w:type="paragraph" w:styleId="1443">
    <w:name w:val="Table Text Char"/>
    <w:next w:val="1443"/>
    <w:link w:val="1072"/>
    <w:qFormat/>
    <w:pPr>
      <w:spacing w:before="80" w:after="80"/>
    </w:pPr>
    <w:rPr>
      <w:rFonts w:ascii="Arial" w:hAnsi="Arial" w:cs="Arial"/>
      <w:sz w:val="18"/>
      <w:szCs w:val="28"/>
      <w:lang w:eastAsia="zh-CN"/>
    </w:rPr>
  </w:style>
  <w:style w:type="paragraph" w:styleId="1444">
    <w:name w:val="Char Char Char"/>
    <w:basedOn w:val="1072"/>
    <w:next w:val="1444"/>
    <w:link w:val="1072"/>
    <w:qFormat/>
    <w:rPr>
      <w:rFonts w:ascii="Tahoma" w:hAnsi="Tahoma"/>
      <w:sz w:val="24"/>
    </w:rPr>
  </w:style>
  <w:style w:type="paragraph" w:styleId="1445">
    <w:name w:val="Bullets L1"/>
    <w:basedOn w:val="1072"/>
    <w:next w:val="1445"/>
    <w:link w:val="1072"/>
    <w:qFormat/>
    <w:pPr>
      <w:numPr>
        <w:ilvl w:val="0"/>
        <w:numId w:val="1"/>
      </w:numPr>
      <w:jc w:val="left"/>
      <w:spacing w:before="60" w:after="60"/>
      <w:widowControl/>
      <w:tabs>
        <w:tab w:val="left" w:pos="360" w:leader="none"/>
      </w:tabs>
    </w:pPr>
    <w:rPr>
      <w:rFonts w:ascii="Arial" w:hAnsi="Arial"/>
      <w:sz w:val="20"/>
    </w:rPr>
  </w:style>
  <w:style w:type="paragraph" w:styleId="1446">
    <w:name w:val="Char Char1 Char"/>
    <w:basedOn w:val="1072"/>
    <w:next w:val="1446"/>
    <w:link w:val="1072"/>
    <w:qFormat/>
    <w:pPr>
      <w:jc w:val="left"/>
      <w:spacing w:after="160" w:line="240" w:lineRule="exact"/>
      <w:widowControl/>
    </w:pPr>
    <w:rPr>
      <w:rFonts w:ascii="Verdana" w:hAnsi="Verdana"/>
      <w:sz w:val="20"/>
      <w:lang w:eastAsia="en-US"/>
    </w:rPr>
  </w:style>
  <w:style w:type="paragraph" w:styleId="1447">
    <w:name w:val="greytypebeni"/>
    <w:basedOn w:val="1072"/>
    <w:next w:val="1447"/>
    <w:link w:val="1072"/>
    <w:qFormat/>
    <w:pPr>
      <w:jc w:val="left"/>
      <w:widowControl/>
    </w:pPr>
    <w:rPr>
      <w:rFonts w:ascii="宋体" w:hAnsi="宋体" w:cs="宋体"/>
      <w:sz w:val="24"/>
      <w:szCs w:val="24"/>
    </w:rPr>
  </w:style>
  <w:style w:type="paragraph" w:styleId="1448">
    <w:name w:val="正文 首行缩进:  2 字符 Char Char"/>
    <w:basedOn w:val="1072"/>
    <w:next w:val="1448"/>
    <w:link w:val="1072"/>
    <w:qFormat/>
    <w:pPr>
      <w:ind w:firstLine="480"/>
      <w:spacing w:line="360" w:lineRule="auto"/>
    </w:pPr>
    <w:rPr>
      <w:rFonts w:ascii="楷体_GB2312" w:eastAsia="楷体_GB2312"/>
      <w:bCs/>
      <w:sz w:val="24"/>
      <w:szCs w:val="24"/>
    </w:rPr>
  </w:style>
  <w:style w:type="paragraph" w:styleId="1449">
    <w:name w:val="Char Char Char Char Char Char Char Char Char Char Char"/>
    <w:basedOn w:val="1072"/>
    <w:next w:val="1449"/>
    <w:link w:val="1072"/>
    <w:qFormat/>
    <w:rPr>
      <w:rFonts w:ascii="Tahoma" w:hAnsi="Tahoma" w:cs="Tahoma"/>
      <w:sz w:val="24"/>
    </w:rPr>
  </w:style>
  <w:style w:type="paragraph" w:styleId="1450">
    <w:name w:val="Char Char1"/>
    <w:basedOn w:val="1072"/>
    <w:next w:val="1450"/>
    <w:link w:val="1072"/>
    <w:qFormat/>
    <w:rPr>
      <w:rFonts w:ascii="Tahoma" w:hAnsi="Tahoma"/>
      <w:sz w:val="24"/>
    </w:rPr>
  </w:style>
  <w:style w:type="paragraph" w:styleId="1451">
    <w:name w:val="xl28"/>
    <w:basedOn w:val="1072"/>
    <w:next w:val="145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52">
    <w:name w:val="font14"/>
    <w:basedOn w:val="1072"/>
    <w:next w:val="1452"/>
    <w:link w:val="1072"/>
    <w:qFormat/>
    <w:pPr>
      <w:jc w:val="left"/>
      <w:spacing w:before="100" w:beforeAutospacing="1" w:after="100" w:afterAutospacing="1"/>
      <w:widowControl/>
    </w:pPr>
    <w:rPr>
      <w:sz w:val="36"/>
      <w:szCs w:val="36"/>
    </w:rPr>
  </w:style>
  <w:style w:type="paragraph" w:styleId="1453">
    <w:name w:val="标题1，章节第一层"/>
    <w:basedOn w:val="1454"/>
    <w:next w:val="1454"/>
    <w:link w:val="1072"/>
    <w:qFormat/>
    <w:pPr>
      <w:ind w:left="482"/>
      <w:spacing w:before="0"/>
      <w:tabs>
        <w:tab w:val="left" w:pos="693" w:leader="none"/>
      </w:tabs>
      <w:outlineLvl w:val="0"/>
    </w:pPr>
    <w:rPr>
      <w:color w:val="000000"/>
      <w:sz w:val="24"/>
      <w:szCs w:val="24"/>
    </w:rPr>
  </w:style>
  <w:style w:type="paragraph" w:styleId="1454">
    <w:name w:val="正文格式"/>
    <w:basedOn w:val="1072"/>
    <w:next w:val="1454"/>
    <w:link w:val="1072"/>
    <w:qFormat/>
    <w:pPr>
      <w:ind w:left="178" w:right="44" w:hanging="178"/>
      <w:jc w:val="left"/>
      <w:spacing w:before="78" w:line="360" w:lineRule="auto"/>
      <w:widowControl/>
    </w:pPr>
    <w:rPr>
      <w:rFonts w:ascii="宋体" w:hAnsi="宋体"/>
      <w:bCs/>
      <w:szCs w:val="21"/>
    </w:rPr>
  </w:style>
  <w:style w:type="paragraph" w:styleId="1455">
    <w:name w:val="中等深浅网格 1 - 强调文字颜色 21"/>
    <w:basedOn w:val="1072"/>
    <w:next w:val="1455"/>
    <w:link w:val="1072"/>
    <w:qFormat/>
    <w:pPr>
      <w:ind w:firstLine="420"/>
    </w:pPr>
    <w:rPr>
      <w:rFonts w:ascii="Calibri" w:hAnsi="Calibri"/>
      <w:szCs w:val="22"/>
    </w:rPr>
  </w:style>
  <w:style w:type="paragraph" w:styleId="1456">
    <w:name w:val="标题3，章节第三层"/>
    <w:basedOn w:val="1072"/>
    <w:next w:val="1454"/>
    <w:link w:val="1072"/>
    <w:qFormat/>
    <w:pPr>
      <w:spacing w:before="78" w:line="300" w:lineRule="auto"/>
      <w:outlineLvl w:val="2"/>
    </w:pPr>
    <w:rPr>
      <w:rFonts w:ascii="Arial" w:hAnsi="Arial" w:eastAsia="华文细黑"/>
      <w:sz w:val="30"/>
      <w:szCs w:val="24"/>
    </w:rPr>
  </w:style>
  <w:style w:type="paragraph" w:styleId="1457">
    <w:name w:val="font7"/>
    <w:basedOn w:val="1072"/>
    <w:next w:val="1457"/>
    <w:link w:val="1072"/>
    <w:qFormat/>
    <w:pPr>
      <w:jc w:val="left"/>
      <w:spacing w:before="100" w:beforeAutospacing="1" w:after="100" w:afterAutospacing="1"/>
      <w:widowControl/>
    </w:pPr>
    <w:rPr>
      <w:rFonts w:hint="eastAsia" w:ascii="宋体" w:hAnsi="宋体"/>
      <w:b/>
      <w:bCs/>
      <w:sz w:val="24"/>
      <w:szCs w:val="24"/>
    </w:rPr>
  </w:style>
  <w:style w:type="paragraph" w:styleId="1458">
    <w:name w:val="xl59"/>
    <w:basedOn w:val="1072"/>
    <w:next w:val="1458"/>
    <w:link w:val="1072"/>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59">
    <w:name w:val="flName"/>
    <w:basedOn w:val="1460"/>
    <w:next w:val="1459"/>
    <w:link w:val="1072"/>
    <w:qFormat/>
    <w:pPr>
      <w:spacing w:before="0" w:line="113" w:lineRule="atLeast"/>
    </w:pPr>
  </w:style>
  <w:style w:type="paragraph" w:styleId="1460">
    <w:name w:val="flNote"/>
    <w:basedOn w:val="1072"/>
    <w:next w:val="1460"/>
    <w:link w:val="1072"/>
    <w:qFormat/>
    <w:pPr>
      <w:jc w:val="center"/>
      <w:spacing w:before="567" w:line="360" w:lineRule="atLeast"/>
    </w:pPr>
    <w:rPr>
      <w:rFonts w:eastAsia="黑体"/>
      <w:b/>
      <w:sz w:val="24"/>
    </w:rPr>
  </w:style>
  <w:style w:type="paragraph" w:styleId="1461">
    <w:name w:val="正文文本 New New"/>
    <w:basedOn w:val="1072"/>
    <w:next w:val="1461"/>
    <w:link w:val="1072"/>
    <w:qFormat/>
    <w:pPr>
      <w:ind w:firstLine="200"/>
      <w:spacing w:before="60" w:after="60" w:line="360" w:lineRule="auto"/>
      <w:widowControl/>
    </w:pPr>
    <w:rPr>
      <w:rFonts w:eastAsia="华文楷体"/>
      <w:sz w:val="24"/>
      <w:szCs w:val="24"/>
    </w:rPr>
  </w:style>
  <w:style w:type="paragraph" w:styleId="1462">
    <w:name w:val="font9"/>
    <w:basedOn w:val="1072"/>
    <w:next w:val="1462"/>
    <w:link w:val="1072"/>
    <w:qFormat/>
    <w:pPr>
      <w:jc w:val="left"/>
      <w:spacing w:before="100" w:beforeAutospacing="1" w:after="100" w:afterAutospacing="1"/>
      <w:widowControl/>
    </w:pPr>
    <w:rPr>
      <w:b/>
      <w:bCs/>
      <w:sz w:val="20"/>
    </w:rPr>
  </w:style>
  <w:style w:type="paragraph" w:styleId="1463">
    <w:name w:val="默认段落字体 Para Char"/>
    <w:basedOn w:val="1072"/>
    <w:next w:val="1463"/>
    <w:link w:val="1072"/>
    <w:qFormat/>
    <w:rPr>
      <w:sz w:val="24"/>
      <w:szCs w:val="24"/>
    </w:rPr>
  </w:style>
  <w:style w:type="paragraph" w:styleId="1464">
    <w:name w:val="xl27"/>
    <w:basedOn w:val="1072"/>
    <w:next w:val="146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65">
    <w:name w:val="Char Char Char Char Char Char Char Char"/>
    <w:basedOn w:val="1072"/>
    <w:next w:val="1465"/>
    <w:link w:val="1072"/>
    <w:qFormat/>
    <w:rPr>
      <w:rFonts w:ascii="Tahoma" w:hAnsi="Tahoma"/>
      <w:sz w:val="24"/>
    </w:rPr>
  </w:style>
  <w:style w:type="paragraph" w:styleId="1466">
    <w:name w:val="条1"/>
    <w:basedOn w:val="1072"/>
    <w:next w:val="1466"/>
    <w:link w:val="1072"/>
    <w:qFormat/>
    <w:pPr>
      <w:ind w:left="780" w:hanging="360"/>
      <w:spacing w:before="156" w:line="360" w:lineRule="auto"/>
      <w:tabs>
        <w:tab w:val="left" w:pos="780" w:leader="none"/>
      </w:tabs>
    </w:pPr>
    <w:rPr>
      <w:rFonts w:eastAsia="黑体"/>
      <w:sz w:val="24"/>
    </w:rPr>
  </w:style>
  <w:style w:type="paragraph" w:styleId="1467">
    <w:name w:val="xl41"/>
    <w:basedOn w:val="1072"/>
    <w:next w:val="146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68">
    <w:name w:val="xl58"/>
    <w:basedOn w:val="1072"/>
    <w:next w:val="1468"/>
    <w:link w:val="1072"/>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469">
    <w:name w:val="xl29"/>
    <w:basedOn w:val="1072"/>
    <w:next w:val="146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70">
    <w:name w:val="Char Char Char Char Char Char Char Char Char"/>
    <w:basedOn w:val="1072"/>
    <w:next w:val="1470"/>
    <w:link w:val="1072"/>
    <w:qFormat/>
    <w:pPr>
      <w:ind w:left="200" w:hanging="200"/>
      <w:tabs>
        <w:tab w:val="left" w:pos="360" w:leader="none"/>
      </w:tabs>
    </w:pPr>
    <w:rPr>
      <w:sz w:val="24"/>
      <w:szCs w:val="24"/>
    </w:rPr>
  </w:style>
  <w:style w:type="paragraph" w:styleId="1471">
    <w:name w:val="表头_5"/>
    <w:basedOn w:val="1072"/>
    <w:next w:val="1471"/>
    <w:link w:val="1072"/>
    <w:qFormat/>
    <w:pPr>
      <w:spacing w:line="360" w:lineRule="auto"/>
    </w:pPr>
    <w:rPr>
      <w:b/>
      <w:bCs/>
      <w:sz w:val="28"/>
      <w:szCs w:val="21"/>
    </w:rPr>
  </w:style>
  <w:style w:type="paragraph" w:styleId="1472">
    <w:name w:val="1"/>
    <w:basedOn w:val="1072"/>
    <w:next w:val="1125"/>
    <w:link w:val="1072"/>
    <w:qFormat/>
    <w:pPr>
      <w:spacing w:line="360" w:lineRule="auto"/>
    </w:pPr>
    <w:rPr>
      <w:rFonts w:eastAsia="仿宋_GB2312"/>
      <w:sz w:val="24"/>
      <w:szCs w:val="24"/>
    </w:rPr>
  </w:style>
  <w:style w:type="paragraph" w:styleId="1473">
    <w:name w:val="小四 段落 宋体 Char Char Char Char"/>
    <w:basedOn w:val="1072"/>
    <w:next w:val="1473"/>
    <w:link w:val="1072"/>
    <w:qFormat/>
    <w:pPr>
      <w:ind w:right="-33" w:firstLine="480"/>
      <w:jc w:val="left"/>
      <w:spacing w:line="360" w:lineRule="auto"/>
    </w:pPr>
    <w:rPr>
      <w:sz w:val="24"/>
      <w:szCs w:val="24"/>
    </w:rPr>
  </w:style>
  <w:style w:type="paragraph" w:styleId="1474">
    <w:name w:val="Char Char Char Char Char Char Char Char Char Char Char Char Char"/>
    <w:basedOn w:val="1072"/>
    <w:next w:val="1474"/>
    <w:link w:val="1072"/>
    <w:qFormat/>
    <w:pPr>
      <w:jc w:val="left"/>
      <w:spacing w:after="160" w:line="240" w:lineRule="exact"/>
      <w:widowControl/>
    </w:pPr>
    <w:rPr>
      <w:szCs w:val="24"/>
    </w:rPr>
  </w:style>
  <w:style w:type="paragraph" w:styleId="1475">
    <w:name w:val="Item List Char Char"/>
    <w:next w:val="1475"/>
    <w:link w:val="1072"/>
    <w:qFormat/>
    <w:pPr>
      <w:jc w:val="both"/>
      <w:spacing w:line="288" w:lineRule="auto"/>
    </w:pPr>
    <w:rPr>
      <w:rFonts w:ascii="Arial" w:hAnsi="Arial" w:cs="Arial"/>
      <w:b/>
      <w:bCs/>
      <w:sz w:val="21"/>
      <w:szCs w:val="28"/>
      <w:lang w:eastAsia="zh-CN"/>
    </w:rPr>
  </w:style>
  <w:style w:type="paragraph" w:styleId="1476">
    <w:name w:val="Char"/>
    <w:basedOn w:val="1072"/>
    <w:next w:val="1476"/>
    <w:link w:val="1072"/>
    <w:qFormat/>
    <w:pPr>
      <w:spacing w:after="156" w:line="360" w:lineRule="auto"/>
    </w:pPr>
    <w:rPr>
      <w:rFonts w:ascii="Tahoma" w:hAnsi="Tahoma"/>
      <w:sz w:val="24"/>
    </w:rPr>
  </w:style>
  <w:style w:type="paragraph" w:styleId="1477">
    <w:name w:val="正文2"/>
    <w:basedOn w:val="1072"/>
    <w:next w:val="1477"/>
    <w:link w:val="1072"/>
    <w:qFormat/>
    <w:pPr>
      <w:ind w:firstLine="510"/>
      <w:spacing w:before="156" w:line="360" w:lineRule="auto"/>
    </w:pPr>
    <w:rPr>
      <w:sz w:val="24"/>
    </w:rPr>
  </w:style>
  <w:style w:type="paragraph" w:styleId="1478">
    <w:name w:val="默认段落字体 Para Char Char Char Char Char Char Char Char Char1 Char Char Char Char Char Char Char"/>
    <w:basedOn w:val="1087"/>
    <w:next w:val="1478"/>
    <w:link w:val="1072"/>
    <w:qFormat/>
  </w:style>
  <w:style w:type="paragraph" w:styleId="1479">
    <w:name w:val="xl62"/>
    <w:basedOn w:val="1072"/>
    <w:next w:val="1479"/>
    <w:link w:val="107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80">
    <w:name w:val="xl60"/>
    <w:basedOn w:val="1072"/>
    <w:next w:val="1480"/>
    <w:link w:val="107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481">
    <w:name w:val="华宇段落1 Char"/>
    <w:basedOn w:val="1072"/>
    <w:next w:val="1481"/>
    <w:link w:val="1072"/>
    <w:qFormat/>
    <w:pPr>
      <w:ind w:firstLine="200"/>
      <w:spacing w:line="360" w:lineRule="auto"/>
    </w:pPr>
    <w:rPr>
      <w:bCs/>
      <w:sz w:val="24"/>
      <w:szCs w:val="24"/>
    </w:rPr>
  </w:style>
  <w:style w:type="paragraph" w:styleId="1482">
    <w:name w:val="表格1"/>
    <w:basedOn w:val="1072"/>
    <w:next w:val="1482"/>
    <w:link w:val="1072"/>
    <w:qFormat/>
    <w:rPr>
      <w:rFonts w:ascii="宋体"/>
      <w:szCs w:val="21"/>
    </w:rPr>
  </w:style>
  <w:style w:type="paragraph" w:styleId="1483">
    <w:name w:val="font8"/>
    <w:basedOn w:val="1072"/>
    <w:next w:val="1483"/>
    <w:link w:val="1072"/>
    <w:qFormat/>
    <w:pPr>
      <w:jc w:val="left"/>
      <w:spacing w:before="100" w:beforeAutospacing="1" w:after="100" w:afterAutospacing="1"/>
      <w:widowControl/>
    </w:pPr>
    <w:rPr>
      <w:rFonts w:ascii="宋体" w:hAnsi="宋体" w:cs="宋体"/>
      <w:b/>
      <w:bCs/>
      <w:i/>
      <w:iCs/>
      <w:sz w:val="20"/>
    </w:rPr>
  </w:style>
  <w:style w:type="paragraph" w:styleId="1484">
    <w:name w:val="font12"/>
    <w:basedOn w:val="1072"/>
    <w:next w:val="1484"/>
    <w:link w:val="1072"/>
    <w:qFormat/>
    <w:pPr>
      <w:jc w:val="left"/>
      <w:spacing w:before="100" w:beforeAutospacing="1" w:after="100" w:afterAutospacing="1"/>
      <w:widowControl/>
    </w:pPr>
    <w:rPr>
      <w:rFonts w:ascii="宋体" w:hAnsi="宋体" w:cs="宋体"/>
      <w:sz w:val="36"/>
      <w:szCs w:val="36"/>
    </w:rPr>
  </w:style>
  <w:style w:type="paragraph" w:styleId="1485">
    <w:name w:val="Char Char1 Char Char Char Char"/>
    <w:basedOn w:val="1087"/>
    <w:next w:val="1485"/>
    <w:link w:val="1072"/>
    <w:qFormat/>
    <w:pPr>
      <w:ind w:left="357"/>
      <w:jc w:val="left"/>
      <w:spacing w:line="436" w:lineRule="exact"/>
      <w:outlineLvl w:val="3"/>
    </w:pPr>
    <w:rPr>
      <w:rFonts w:ascii="Tahoma" w:hAnsi="Tahoma" w:cs="Tahoma"/>
      <w:b/>
      <w:sz w:val="24"/>
      <w:szCs w:val="24"/>
    </w:rPr>
  </w:style>
  <w:style w:type="paragraph" w:styleId="1486">
    <w:name w:val="普通文字"/>
    <w:basedOn w:val="1072"/>
    <w:next w:val="1072"/>
    <w:link w:val="1072"/>
    <w:qFormat/>
    <w:rPr>
      <w:rFonts w:ascii="宋体" w:hAnsi="宋体" w:cs="宋体"/>
      <w:sz w:val="24"/>
    </w:rPr>
  </w:style>
  <w:style w:type="paragraph" w:styleId="1487">
    <w:name w:val="马刚标题3"/>
    <w:basedOn w:val="1072"/>
    <w:next w:val="1072"/>
    <w:link w:val="1072"/>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488">
    <w:name w:val="Test2"/>
    <w:basedOn w:val="1149"/>
    <w:next w:val="1488"/>
    <w:link w:val="1072"/>
    <w:qFormat/>
    <w:pPr>
      <w:jc w:val="center"/>
      <w:spacing w:before="156" w:after="156" w:line="480" w:lineRule="exact"/>
      <w:widowControl/>
    </w:pPr>
    <w:rPr>
      <w:rFonts w:ascii="黑体" w:hAnsi="Arial" w:eastAsia="黑体"/>
      <w:bCs/>
      <w:sz w:val="24"/>
    </w:rPr>
  </w:style>
  <w:style w:type="paragraph" w:styleId="1489">
    <w:name w:val="马刚标题4"/>
    <w:basedOn w:val="1487"/>
    <w:next w:val="1072"/>
    <w:link w:val="1072"/>
    <w:qFormat/>
    <w:pPr>
      <w:spacing w:before="100" w:after="40"/>
      <w:tabs>
        <w:tab w:val="clear" w:pos="567" w:leader="none"/>
        <w:tab w:val="clear" w:pos="735" w:leader="none"/>
      </w:tabs>
      <w:outlineLvl w:val="3"/>
    </w:pPr>
    <w:rPr>
      <w:b w:val="0"/>
    </w:rPr>
  </w:style>
  <w:style w:type="paragraph" w:styleId="1490">
    <w:name w:val="Normal1"/>
    <w:basedOn w:val="1072"/>
    <w:next w:val="1490"/>
    <w:link w:val="1072"/>
    <w:qFormat/>
    <w:rPr>
      <w:rFonts w:ascii="Calibri" w:hAnsi="Calibri" w:eastAsia="Calibri" w:cs="宋体"/>
      <w:lang w:val="zh-CN"/>
    </w:rPr>
  </w:style>
  <w:style w:type="paragraph" w:styleId="1491">
    <w:name w:val="reader-word-layer"/>
    <w:basedOn w:val="1072"/>
    <w:next w:val="1491"/>
    <w:link w:val="1072"/>
    <w:qFormat/>
    <w:pPr>
      <w:jc w:val="left"/>
      <w:spacing w:before="100" w:beforeAutospacing="1" w:after="100" w:afterAutospacing="1"/>
      <w:widowControl/>
    </w:pPr>
    <w:rPr>
      <w:rFonts w:ascii="宋体" w:hAnsi="宋体" w:cs="宋体"/>
      <w:sz w:val="24"/>
      <w:szCs w:val="24"/>
    </w:rPr>
  </w:style>
  <w:style w:type="paragraph" w:styleId="1492">
    <w:name w:val="标题5，章节第五层"/>
    <w:basedOn w:val="1072"/>
    <w:next w:val="1072"/>
    <w:link w:val="1072"/>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93">
    <w:name w:val="a0"/>
    <w:basedOn w:val="1072"/>
    <w:next w:val="1493"/>
    <w:link w:val="1072"/>
    <w:qFormat/>
    <w:pPr>
      <w:spacing w:before="100" w:beforeAutospacing="1" w:after="100" w:afterAutospacing="1"/>
      <w:widowControl/>
    </w:pPr>
    <w:rPr>
      <w:rFonts w:ascii="宋体" w:hAnsi="宋体" w:cs="宋体"/>
      <w:sz w:val="24"/>
      <w:szCs w:val="24"/>
    </w:rPr>
  </w:style>
  <w:style w:type="paragraph" w:styleId="1494">
    <w:name w:val="段落"/>
    <w:basedOn w:val="1072"/>
    <w:next w:val="1494"/>
    <w:link w:val="1072"/>
    <w:qFormat/>
    <w:pPr>
      <w:ind w:firstLine="480"/>
      <w:spacing w:line="460" w:lineRule="exact"/>
    </w:pPr>
    <w:rPr>
      <w:sz w:val="24"/>
    </w:rPr>
  </w:style>
  <w:style w:type="paragraph" w:styleId="1495">
    <w:name w:val="正文 居中"/>
    <w:basedOn w:val="1072"/>
    <w:next w:val="1495"/>
    <w:link w:val="1072"/>
    <w:qFormat/>
    <w:pPr>
      <w:jc w:val="center"/>
      <w:spacing w:line="360" w:lineRule="auto"/>
    </w:pPr>
    <w:rPr>
      <w:sz w:val="24"/>
    </w:rPr>
  </w:style>
  <w:style w:type="paragraph" w:styleId="1496">
    <w:name w:val="xl37"/>
    <w:basedOn w:val="1072"/>
    <w:next w:val="1496"/>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497">
    <w:name w:val="Char Char Char Char Char Char Char1 Char"/>
    <w:basedOn w:val="1072"/>
    <w:next w:val="1497"/>
    <w:link w:val="1072"/>
    <w:qFormat/>
    <w:rPr>
      <w:rFonts w:ascii="Tahoma" w:hAnsi="Tahoma" w:cs="Tahoma"/>
      <w:sz w:val="24"/>
    </w:rPr>
  </w:style>
  <w:style w:type="paragraph" w:styleId="1498">
    <w:name w:val="Char Char"/>
    <w:basedOn w:val="1072"/>
    <w:next w:val="1498"/>
    <w:link w:val="1072"/>
    <w:qFormat/>
    <w:rPr>
      <w:rFonts w:ascii="Tahoma" w:hAnsi="Tahoma" w:cs="Tahoma"/>
      <w:sz w:val="24"/>
    </w:rPr>
  </w:style>
  <w:style w:type="paragraph" w:styleId="1499">
    <w:name w:val="Char Char Char Char Char Char Char Char Char1"/>
    <w:basedOn w:val="1072"/>
    <w:next w:val="1499"/>
    <w:link w:val="1072"/>
    <w:qFormat/>
    <w:pPr>
      <w:ind w:left="360" w:hanging="360"/>
      <w:tabs>
        <w:tab w:val="left" w:pos="360" w:leader="none"/>
      </w:tabs>
    </w:pPr>
    <w:rPr>
      <w:sz w:val="24"/>
      <w:szCs w:val="24"/>
    </w:rPr>
  </w:style>
  <w:style w:type="paragraph" w:styleId="1500">
    <w:name w:val="样式 样式 首行缩进:  0.74 厘米 行距: 1.5 倍行距 + 段后: 0.5 行"/>
    <w:basedOn w:val="1072"/>
    <w:next w:val="1500"/>
    <w:link w:val="1072"/>
    <w:qFormat/>
    <w:pPr>
      <w:ind w:firstLine="420"/>
      <w:spacing w:line="360" w:lineRule="auto"/>
    </w:pPr>
    <w:rPr>
      <w:rFonts w:ascii="楷体_GB2312" w:eastAsia="楷体_GB2312"/>
      <w:bCs/>
      <w:sz w:val="24"/>
    </w:rPr>
  </w:style>
  <w:style w:type="paragraph" w:styleId="1501">
    <w:name w:val="Table Paragraph"/>
    <w:basedOn w:val="1072"/>
    <w:next w:val="1501"/>
    <w:link w:val="1072"/>
    <w:uiPriority w:val="1"/>
    <w:qFormat/>
    <w:rPr>
      <w:rFonts w:ascii="宋体" w:hAnsi="宋体" w:cs="宋体"/>
      <w:lang w:val="zh-CN" w:bidi="zh-CN"/>
    </w:rPr>
  </w:style>
  <w:style w:type="paragraph" w:styleId="1502">
    <w:name w:val="Char Char1 Char Char Char Char Char Char Char"/>
    <w:basedOn w:val="1072"/>
    <w:next w:val="1502"/>
    <w:link w:val="1072"/>
    <w:qFormat/>
    <w:rPr>
      <w:rFonts w:ascii="Tahoma" w:hAnsi="Tahoma" w:cs="Tahoma"/>
      <w:sz w:val="24"/>
    </w:rPr>
  </w:style>
  <w:style w:type="paragraph" w:styleId="1503">
    <w:name w:val="7"/>
    <w:basedOn w:val="1072"/>
    <w:next w:val="1128"/>
    <w:link w:val="1072"/>
    <w:qFormat/>
    <w:pPr>
      <w:jc w:val="left"/>
      <w:spacing w:before="100" w:beforeAutospacing="1" w:after="100" w:afterAutospacing="1"/>
      <w:widowControl/>
    </w:pPr>
    <w:rPr>
      <w:rFonts w:ascii="宋体" w:hAnsi="宋体"/>
      <w:sz w:val="24"/>
    </w:rPr>
  </w:style>
  <w:style w:type="paragraph" w:styleId="1504">
    <w:name w:val="xl53"/>
    <w:basedOn w:val="1072"/>
    <w:next w:val="1504"/>
    <w:link w:val="107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505">
    <w:name w:val="小四 段落 宋体"/>
    <w:basedOn w:val="1084"/>
    <w:next w:val="1505"/>
    <w:link w:val="1072"/>
    <w:qFormat/>
    <w:pPr>
      <w:ind w:left="113" w:right="113" w:firstLine="425"/>
      <w:jc w:val="left"/>
      <w:spacing w:line="360" w:lineRule="auto"/>
      <w:tabs>
        <w:tab w:val="clear" w:pos="2952" w:leader="none"/>
      </w:tabs>
    </w:pPr>
    <w:rPr>
      <w:sz w:val="24"/>
    </w:rPr>
  </w:style>
  <w:style w:type="paragraph" w:styleId="1506">
    <w:name w:val="01 正文-首行缩进2字符"/>
    <w:next w:val="1506"/>
    <w:link w:val="1072"/>
    <w:qFormat/>
    <w:pPr>
      <w:ind w:firstLine="200"/>
      <w:jc w:val="both"/>
      <w:spacing w:before="50" w:after="50" w:line="360" w:lineRule="auto"/>
      <w:widowControl w:val="off"/>
    </w:pPr>
    <w:rPr>
      <w:rFonts w:ascii="Arial" w:hAnsi="Arial" w:eastAsia="等线"/>
      <w:color w:val="000000"/>
      <w:sz w:val="24"/>
      <w:szCs w:val="24"/>
      <w:lang w:eastAsia="zh-CN"/>
    </w:rPr>
  </w:style>
  <w:style w:type="paragraph" w:styleId="1507">
    <w:name w:val="Char Char Char Char Char Char Char"/>
    <w:basedOn w:val="1072"/>
    <w:next w:val="1507"/>
    <w:link w:val="1072"/>
    <w:qFormat/>
    <w:pPr>
      <w:jc w:val="left"/>
    </w:pPr>
    <w:rPr>
      <w:rFonts w:ascii="Tahoma" w:hAnsi="Tahoma"/>
      <w:sz w:val="24"/>
    </w:rPr>
  </w:style>
  <w:style w:type="paragraph" w:styleId="1508">
    <w:name w:val="样式"/>
    <w:basedOn w:val="1072"/>
    <w:next w:val="1508"/>
    <w:link w:val="1072"/>
    <w:qFormat/>
    <w:pPr>
      <w:spacing w:before="120" w:after="120" w:line="360" w:lineRule="auto"/>
    </w:pPr>
    <w:rPr>
      <w:rFonts w:ascii="宋体"/>
      <w:sz w:val="24"/>
    </w:rPr>
  </w:style>
  <w:style w:type="paragraph" w:styleId="1509">
    <w:name w:val="font11"/>
    <w:basedOn w:val="1072"/>
    <w:next w:val="1509"/>
    <w:link w:val="1072"/>
    <w:qFormat/>
    <w:pPr>
      <w:jc w:val="left"/>
      <w:spacing w:before="100" w:beforeAutospacing="1" w:after="100" w:afterAutospacing="1"/>
      <w:widowControl/>
    </w:pPr>
    <w:rPr>
      <w:b/>
      <w:bCs/>
      <w:sz w:val="18"/>
      <w:szCs w:val="18"/>
    </w:rPr>
  </w:style>
  <w:style w:type="paragraph" w:styleId="1510">
    <w:name w:val="Char Char Char Char Char Char Char Char Char Char Char Char Char Char"/>
    <w:basedOn w:val="1072"/>
    <w:next w:val="1510"/>
    <w:link w:val="1072"/>
    <w:qFormat/>
    <w:rPr>
      <w:rFonts w:ascii="Tahoma" w:hAnsi="Tahoma" w:cs="Tahoma"/>
      <w:sz w:val="24"/>
    </w:rPr>
  </w:style>
  <w:style w:type="paragraph" w:styleId="1511">
    <w:name w:val="马刚标题1"/>
    <w:basedOn w:val="1147"/>
    <w:next w:val="1072"/>
    <w:link w:val="1072"/>
    <w:qFormat/>
    <w:pPr>
      <w:ind w:left="567" w:hanging="567"/>
      <w:keepLines/>
      <w:spacing w:before="400" w:after="120" w:line="576" w:lineRule="auto"/>
      <w:tabs>
        <w:tab w:val="clear" w:pos="1440" w:leader="none"/>
        <w:tab w:val="clear" w:pos="5670" w:leader="none"/>
      </w:tabs>
    </w:pPr>
    <w:rPr>
      <w:rFonts w:ascii="Times New Roman"/>
      <w:b w:val="0"/>
      <w:sz w:val="32"/>
      <w:szCs w:val="20"/>
    </w:rPr>
  </w:style>
  <w:style w:type="paragraph" w:styleId="1512">
    <w:name w:val="xl42"/>
    <w:basedOn w:val="1072"/>
    <w:next w:val="1512"/>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3">
    <w:name w:val="xl55"/>
    <w:basedOn w:val="1072"/>
    <w:next w:val="1513"/>
    <w:link w:val="1072"/>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514">
    <w:name w:val="xl33"/>
    <w:basedOn w:val="1072"/>
    <w:next w:val="151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5">
    <w:name w:val="正文文本 21"/>
    <w:basedOn w:val="1072"/>
    <w:next w:val="1515"/>
    <w:link w:val="1072"/>
    <w:qFormat/>
    <w:pPr>
      <w:ind w:left="720" w:hanging="720"/>
      <w:widowControl/>
    </w:pPr>
    <w:rPr>
      <w:sz w:val="24"/>
      <w:lang w:val="en-GB"/>
    </w:rPr>
  </w:style>
  <w:style w:type="paragraph" w:styleId="1516">
    <w:name w:val="公文标题 2"/>
    <w:basedOn w:val="1072"/>
    <w:next w:val="1517"/>
    <w:link w:val="1072"/>
    <w:qFormat/>
    <w:pPr>
      <w:outlineLvl w:val="1"/>
    </w:pPr>
    <w:rPr>
      <w:rFonts w:ascii="仿宋_GB2312" w:hAnsi="宋体" w:eastAsia="仿宋_GB2312"/>
      <w:sz w:val="28"/>
      <w:szCs w:val="24"/>
    </w:rPr>
  </w:style>
  <w:style w:type="paragraph" w:styleId="1517">
    <w:name w:val="公文正文"/>
    <w:basedOn w:val="1078"/>
    <w:next w:val="1517"/>
    <w:link w:val="1072"/>
    <w:qFormat/>
    <w:pPr>
      <w:ind w:firstLine="200"/>
    </w:pPr>
    <w:rPr>
      <w:rFonts w:ascii="仿宋_GB2312" w:hAnsi="宋体" w:eastAsia="仿宋_GB2312"/>
      <w:sz w:val="28"/>
      <w:szCs w:val="24"/>
    </w:rPr>
  </w:style>
  <w:style w:type="paragraph" w:styleId="1518">
    <w:name w:val="丁华标题3"/>
    <w:basedOn w:val="1519"/>
    <w:next w:val="1520"/>
    <w:link w:val="1072"/>
    <w:qFormat/>
    <w:pPr>
      <w:numPr>
        <w:ilvl w:val="2"/>
        <w:numId w:val="0"/>
      </w:numPr>
      <w:ind w:left="1980" w:hanging="420"/>
      <w:spacing w:after="0"/>
      <w:tabs>
        <w:tab w:val="left" w:pos="1004" w:leader="none"/>
        <w:tab w:val="left" w:pos="1470" w:leader="none"/>
        <w:tab w:val="left" w:pos="1980" w:leader="none"/>
      </w:tabs>
      <w:outlineLvl w:val="2"/>
    </w:pPr>
    <w:rPr>
      <w:sz w:val="24"/>
    </w:rPr>
  </w:style>
  <w:style w:type="paragraph" w:styleId="1519">
    <w:name w:val="丁华标题2"/>
    <w:basedOn w:val="1149"/>
    <w:next w:val="1520"/>
    <w:link w:val="1072"/>
    <w:qFormat/>
    <w:pPr>
      <w:numPr>
        <w:ilvl w:val="1"/>
        <w:numId w:val="2"/>
      </w:numPr>
      <w:spacing w:line="415" w:lineRule="auto"/>
      <w:tabs>
        <w:tab w:val="left" w:pos="1004" w:leader="none"/>
      </w:tabs>
    </w:pPr>
    <w:rPr>
      <w:rFonts w:ascii="Arial" w:hAnsi="Arial" w:eastAsia="黑体"/>
      <w:b w:val="0"/>
      <w:sz w:val="28"/>
      <w:szCs w:val="20"/>
    </w:rPr>
  </w:style>
  <w:style w:type="paragraph" w:styleId="1520">
    <w:name w:val="丁华正文"/>
    <w:basedOn w:val="1118"/>
    <w:next w:val="1520"/>
    <w:link w:val="1072"/>
    <w:qFormat/>
    <w:pPr>
      <w:ind w:left="0" w:firstLine="510"/>
      <w:spacing w:line="360" w:lineRule="auto"/>
    </w:pPr>
    <w:rPr>
      <w:rFonts w:ascii="Times New Roman" w:hAnsi="Times New Roman" w:eastAsia="宋体"/>
      <w:color w:val="000000"/>
      <w:sz w:val="24"/>
      <w:szCs w:val="16"/>
    </w:rPr>
  </w:style>
  <w:style w:type="paragraph" w:styleId="1521">
    <w:name w:val="标题2，章节第二层"/>
    <w:basedOn w:val="1072"/>
    <w:next w:val="1454"/>
    <w:link w:val="1072"/>
    <w:qFormat/>
    <w:pPr>
      <w:numPr>
        <w:ilvl w:val="4"/>
        <w:numId w:val="3"/>
      </w:numPr>
      <w:ind w:left="992" w:hanging="567"/>
      <w:spacing w:before="312" w:after="312"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522">
    <w:name w:val="Char Char Char Char Char Char Char Char Char Char Char Char Char Char Char Char Char Char Char Char Char"/>
    <w:basedOn w:val="1072"/>
    <w:next w:val="1522"/>
    <w:link w:val="1072"/>
    <w:qFormat/>
    <w:rPr>
      <w:rFonts w:ascii="Tahoma" w:hAnsi="Tahoma"/>
      <w:sz w:val="24"/>
    </w:rPr>
  </w:style>
  <w:style w:type="paragraph" w:styleId="1523">
    <w:name w:val="Char Char Char Char Char Char Char Char Char Char Char Char Char Char Char Char Char Char Char Char Char Char Char"/>
    <w:basedOn w:val="1072"/>
    <w:next w:val="1523"/>
    <w:link w:val="1072"/>
    <w:qFormat/>
    <w:rPr>
      <w:rFonts w:ascii="Tahoma" w:hAnsi="Tahoma"/>
      <w:sz w:val="24"/>
    </w:rPr>
  </w:style>
  <w:style w:type="paragraph" w:styleId="1524">
    <w:name w:val="xl45"/>
    <w:basedOn w:val="1072"/>
    <w:next w:val="1524"/>
    <w:link w:val="1072"/>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525">
    <w:name w:val="符号与编号 Char"/>
    <w:basedOn w:val="1072"/>
    <w:next w:val="1525"/>
    <w:link w:val="1072"/>
    <w:qFormat/>
    <w:pPr>
      <w:ind w:left="720"/>
      <w:spacing w:after="156" w:line="400" w:lineRule="atLeast"/>
      <w:tabs>
        <w:tab w:val="left" w:pos="720" w:leader="none"/>
      </w:tabs>
    </w:pPr>
    <w:rPr>
      <w:sz w:val="24"/>
      <w:szCs w:val="24"/>
    </w:rPr>
  </w:style>
  <w:style w:type="paragraph" w:styleId="1526">
    <w:name w:val="我的正文"/>
    <w:basedOn w:val="1072"/>
    <w:next w:val="1526"/>
    <w:link w:val="1072"/>
    <w:qFormat/>
    <w:pPr>
      <w:ind w:firstLine="420"/>
      <w:jc w:val="left"/>
      <w:spacing w:line="360" w:lineRule="auto"/>
      <w:widowControl/>
    </w:pPr>
    <w:rPr>
      <w:rFonts w:ascii="宋体" w:hAnsi="宋体" w:cs="宋体"/>
      <w:szCs w:val="21"/>
    </w:rPr>
  </w:style>
  <w:style w:type="paragraph" w:styleId="1527">
    <w:name w:val="样式4 Char"/>
    <w:basedOn w:val="1072"/>
    <w:next w:val="1527"/>
    <w:link w:val="1072"/>
    <w:qFormat/>
    <w:pPr>
      <w:ind w:firstLine="480"/>
      <w:jc w:val="left"/>
      <w:spacing w:line="360" w:lineRule="auto"/>
      <w:widowControl/>
    </w:pPr>
    <w:rPr>
      <w:rFonts w:cs="宋体"/>
      <w:color w:val="000000"/>
      <w:sz w:val="24"/>
      <w:szCs w:val="24"/>
    </w:rPr>
  </w:style>
  <w:style w:type="paragraph" w:styleId="1528">
    <w:name w:val="Char Char Char Char Char Char Char Char Char Char Char1"/>
    <w:basedOn w:val="1072"/>
    <w:next w:val="1528"/>
    <w:link w:val="1072"/>
    <w:qFormat/>
    <w:rPr>
      <w:rFonts w:ascii="Tahoma" w:hAnsi="Tahoma"/>
      <w:sz w:val="24"/>
    </w:rPr>
  </w:style>
  <w:style w:type="paragraph" w:styleId="1529">
    <w:name w:val="Revision_dbfe21d1-f947-401a-b6b0-04c3ab6f89ae"/>
    <w:next w:val="1529"/>
    <w:link w:val="1072"/>
    <w:qFormat/>
    <w:rPr>
      <w:sz w:val="21"/>
      <w:szCs w:val="24"/>
      <w:lang w:eastAsia="zh-CN"/>
    </w:rPr>
  </w:style>
  <w:style w:type="paragraph" w:styleId="1530">
    <w:name w:val="纯文本1"/>
    <w:basedOn w:val="1072"/>
    <w:next w:val="1530"/>
    <w:link w:val="1072"/>
    <w:qFormat/>
    <w:rPr>
      <w:rFonts w:ascii="宋体" w:hAnsi="宋体" w:eastAsia="楷体_GB2312" w:cs="宋体"/>
      <w:sz w:val="28"/>
    </w:rPr>
  </w:style>
  <w:style w:type="paragraph" w:styleId="1531">
    <w:name w:val="xl39"/>
    <w:basedOn w:val="1072"/>
    <w:next w:val="153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32">
    <w:name w:val="xl44"/>
    <w:basedOn w:val="1072"/>
    <w:next w:val="1532"/>
    <w:link w:val="1072"/>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533">
    <w:name w:val="标准小四"/>
    <w:basedOn w:val="1072"/>
    <w:next w:val="1533"/>
    <w:link w:val="1072"/>
    <w:qFormat/>
    <w:pPr>
      <w:ind w:firstLine="480"/>
      <w:spacing w:line="360" w:lineRule="auto"/>
    </w:pPr>
    <w:rPr>
      <w:rFonts w:ascii="Arial" w:hAnsi="Arial"/>
      <w:sz w:val="24"/>
      <w:szCs w:val="21"/>
    </w:rPr>
  </w:style>
  <w:style w:type="paragraph" w:styleId="1534">
    <w:name w:val="Normal_0"/>
    <w:next w:val="1534"/>
    <w:link w:val="1072"/>
    <w:qFormat/>
    <w:pPr>
      <w:jc w:val="both"/>
      <w:widowControl w:val="off"/>
    </w:pPr>
    <w:rPr>
      <w:lang w:eastAsia="zh-CN"/>
    </w:rPr>
  </w:style>
  <w:style w:type="paragraph" w:styleId="1535">
    <w:name w:val="a"/>
    <w:basedOn w:val="1072"/>
    <w:next w:val="1535"/>
    <w:link w:val="1072"/>
    <w:qFormat/>
    <w:pPr>
      <w:spacing w:before="100" w:beforeAutospacing="1" w:after="100" w:afterAutospacing="1"/>
      <w:widowControl/>
    </w:pPr>
    <w:rPr>
      <w:rFonts w:ascii="宋体" w:hAnsi="宋体" w:cs="宋体"/>
      <w:sz w:val="24"/>
      <w:szCs w:val="24"/>
    </w:rPr>
  </w:style>
  <w:style w:type="paragraph" w:styleId="1536">
    <w:name w:val="样式 标题 3H3sect1.2.3BOD 0Heading 3 - oldh3l3CTLevel 3 Head..."/>
    <w:basedOn w:val="1151"/>
    <w:next w:val="1536"/>
    <w:link w:val="1072"/>
    <w:qFormat/>
    <w:pPr>
      <w:jc w:val="left"/>
      <w:spacing w:before="156" w:after="156"/>
    </w:pPr>
    <w:rPr>
      <w:rFonts w:cs="宋体"/>
      <w:bCs/>
      <w:sz w:val="30"/>
    </w:rPr>
  </w:style>
  <w:style w:type="paragraph" w:styleId="1537">
    <w:name w:val="标题4，章节第四层"/>
    <w:basedOn w:val="1072"/>
    <w:next w:val="1072"/>
    <w:link w:val="1072"/>
    <w:qFormat/>
    <w:pPr>
      <w:spacing w:line="360" w:lineRule="auto"/>
      <w:tabs>
        <w:tab w:val="left" w:pos="0" w:leader="none"/>
      </w:tabs>
      <w:outlineLvl w:val="3"/>
    </w:pPr>
    <w:rPr>
      <w:rFonts w:ascii="宋体" w:hAnsi="宋体"/>
      <w:b/>
      <w:sz w:val="24"/>
      <w:szCs w:val="24"/>
    </w:rPr>
  </w:style>
  <w:style w:type="paragraph" w:styleId="1538">
    <w:name w:val="Char Char Char Char Char1"/>
    <w:basedOn w:val="1072"/>
    <w:next w:val="1538"/>
    <w:link w:val="1072"/>
    <w:qFormat/>
    <w:rPr>
      <w:rFonts w:ascii="Tahoma" w:hAnsi="Tahoma" w:cs="Tahoma"/>
      <w:sz w:val="24"/>
    </w:rPr>
  </w:style>
  <w:style w:type="paragraph" w:styleId="1539">
    <w:name w:val="Char Char Char Char Char Char Char Char Char Char Char Char Char Char1"/>
    <w:basedOn w:val="1072"/>
    <w:next w:val="1539"/>
    <w:link w:val="1072"/>
    <w:qFormat/>
    <w:rPr>
      <w:rFonts w:ascii="Tahoma" w:hAnsi="Tahoma"/>
      <w:sz w:val="24"/>
    </w:rPr>
  </w:style>
  <w:style w:type="paragraph" w:styleId="1540">
    <w:name w:val="af17cgridlangnp1033langf"/>
    <w:next w:val="1540"/>
    <w:link w:val="1072"/>
    <w:qFormat/>
    <w:pPr>
      <w:ind w:left="567" w:firstLine="510"/>
      <w:jc w:val="both"/>
      <w:spacing w:before="156" w:line="360" w:lineRule="atLeast"/>
      <w:widowControl w:val="off"/>
    </w:pPr>
    <w:rPr>
      <w:lang w:eastAsia="zh-CN"/>
    </w:rPr>
  </w:style>
  <w:style w:type="paragraph" w:styleId="1541">
    <w:name w:val="Char Char Char Char Char Char Char Char Char Char Char Char Char Char Char Char Char Char Char Char Char1"/>
    <w:basedOn w:val="1072"/>
    <w:next w:val="1541"/>
    <w:link w:val="1072"/>
    <w:qFormat/>
    <w:rPr>
      <w:rFonts w:ascii="Tahoma" w:hAnsi="Tahoma" w:cs="Tahoma"/>
      <w:sz w:val="24"/>
    </w:rPr>
  </w:style>
  <w:style w:type="paragraph" w:styleId="1542">
    <w:name w:val="11"/>
    <w:next w:val="1078"/>
    <w:link w:val="1072"/>
    <w:qFormat/>
    <w:pPr>
      <w:ind w:firstLine="538"/>
      <w:jc w:val="both"/>
      <w:widowControl w:val="off"/>
    </w:pPr>
    <w:rPr>
      <w:rFonts w:ascii="宋体" w:hAnsi="宋体"/>
      <w:color w:val="000000"/>
      <w:sz w:val="28"/>
      <w:szCs w:val="21"/>
      <w:lang w:eastAsia="zh-CN"/>
    </w:rPr>
  </w:style>
  <w:style w:type="paragraph" w:styleId="1543">
    <w:name w:val="正文 New New New New New New New New New New New New New New"/>
    <w:next w:val="1543"/>
    <w:link w:val="1072"/>
    <w:qFormat/>
    <w:pPr>
      <w:jc w:val="both"/>
      <w:widowControl w:val="off"/>
    </w:pPr>
    <w:rPr>
      <w:sz w:val="21"/>
      <w:lang w:eastAsia="zh-CN"/>
    </w:rPr>
  </w:style>
  <w:style w:type="paragraph" w:styleId="1544">
    <w:name w:val="Char1"/>
    <w:basedOn w:val="1072"/>
    <w:next w:val="1544"/>
    <w:link w:val="1072"/>
    <w:qFormat/>
    <w:rPr>
      <w:rFonts w:ascii="仿宋_GB2312" w:hAnsi="宋体" w:eastAsia="仿宋_GB2312" w:cs="宋体"/>
      <w:b/>
      <w:sz w:val="32"/>
      <w:szCs w:val="32"/>
    </w:rPr>
  </w:style>
  <w:style w:type="paragraph" w:styleId="1545">
    <w:name w:val="xl49"/>
    <w:basedOn w:val="1072"/>
    <w:next w:val="1545"/>
    <w:link w:val="1072"/>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1546">
    <w:name w:val="Char Char Char Char Char Char Char Char1"/>
    <w:basedOn w:val="1072"/>
    <w:next w:val="1546"/>
    <w:link w:val="1072"/>
    <w:qFormat/>
    <w:rPr>
      <w:rFonts w:ascii="Tahoma" w:hAnsi="Tahoma" w:cs="Tahoma"/>
      <w:sz w:val="24"/>
    </w:rPr>
  </w:style>
  <w:style w:type="paragraph" w:styleId="1547">
    <w:name w:val="xl54"/>
    <w:basedOn w:val="1072"/>
    <w:next w:val="1547"/>
    <w:link w:val="107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548">
    <w:name w:val="二级条标题"/>
    <w:basedOn w:val="1072"/>
    <w:next w:val="1441"/>
    <w:link w:val="1072"/>
    <w:qFormat/>
    <w:pPr>
      <w:ind w:hanging="420"/>
      <w:widowControl/>
      <w:tabs>
        <w:tab w:val="left" w:pos="2240" w:leader="none"/>
      </w:tabs>
      <w:outlineLvl w:val="3"/>
    </w:pPr>
    <w:rPr>
      <w:rFonts w:eastAsia="黑体"/>
    </w:rPr>
  </w:style>
  <w:style w:type="paragraph" w:styleId="1549">
    <w:name w:val="xl50"/>
    <w:basedOn w:val="1072"/>
    <w:next w:val="1549"/>
    <w:link w:val="1072"/>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550">
    <w:name w:val="Item Step in Table"/>
    <w:next w:val="1550"/>
    <w:link w:val="1072"/>
    <w:qFormat/>
    <w:pPr>
      <w:numPr>
        <w:ilvl w:val="0"/>
        <w:numId w:val="3"/>
      </w:numPr>
      <w:ind w:left="397" w:hanging="397"/>
      <w:jc w:val="both"/>
      <w:spacing w:before="40" w:after="40"/>
      <w:tabs>
        <w:tab w:val="left" w:pos="397" w:leader="none"/>
      </w:tabs>
    </w:pPr>
    <w:rPr>
      <w:rFonts w:ascii="Arial" w:hAnsi="Arial" w:cs="Arial"/>
      <w:sz w:val="18"/>
      <w:szCs w:val="18"/>
      <w:lang w:eastAsia="zh-CN"/>
    </w:rPr>
  </w:style>
  <w:style w:type="paragraph" w:styleId="1551">
    <w:name w:val="xl43"/>
    <w:basedOn w:val="1072"/>
    <w:next w:val="1551"/>
    <w:link w:val="10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552">
    <w:name w:val="表格文字"/>
    <w:basedOn w:val="1072"/>
    <w:next w:val="1552"/>
    <w:link w:val="1072"/>
    <w:qFormat/>
    <w:pPr>
      <w:ind w:firstLine="200"/>
      <w:jc w:val="left"/>
      <w:spacing w:line="360" w:lineRule="auto"/>
    </w:pPr>
    <w:rPr>
      <w:rFonts w:ascii="Arial" w:hAnsi="Arial"/>
      <w:sz w:val="24"/>
    </w:rPr>
  </w:style>
  <w:style w:type="paragraph" w:styleId="1553">
    <w:name w:val="Char Char Char Char Char Char Char Char Char Char Char1 Char Char Char1"/>
    <w:basedOn w:val="1072"/>
    <w:next w:val="1553"/>
    <w:link w:val="1072"/>
    <w:qFormat/>
    <w:pPr>
      <w:ind w:firstLine="200"/>
      <w:jc w:val="left"/>
    </w:pPr>
    <w:rPr>
      <w:rFonts w:ascii="Tahoma" w:hAnsi="Tahoma"/>
      <w:sz w:val="24"/>
      <w:szCs w:val="24"/>
    </w:rPr>
  </w:style>
  <w:style w:type="paragraph" w:styleId="1554">
    <w:name w:val="部分1"/>
    <w:basedOn w:val="1072"/>
    <w:next w:val="1554"/>
    <w:link w:val="1072"/>
    <w:qFormat/>
    <w:pPr>
      <w:jc w:val="center"/>
      <w:keepNext/>
      <w:pageBreakBefore/>
      <w:spacing w:line="360" w:lineRule="auto"/>
      <w:tabs>
        <w:tab w:val="left" w:pos="360" w:leader="none"/>
      </w:tabs>
      <w:outlineLvl w:val="0"/>
    </w:pPr>
    <w:rPr>
      <w:rFonts w:eastAsia="黑体"/>
      <w:b/>
      <w:sz w:val="36"/>
    </w:rPr>
  </w:style>
  <w:style w:type="paragraph" w:styleId="1555">
    <w:name w:val="Pa6"/>
    <w:basedOn w:val="1072"/>
    <w:next w:val="1072"/>
    <w:link w:val="1072"/>
    <w:qFormat/>
    <w:pPr>
      <w:jc w:val="left"/>
      <w:spacing w:line="241" w:lineRule="atLeast"/>
    </w:pPr>
    <w:rPr>
      <w:rFonts w:ascii="HYDaHeiJ" w:eastAsia="HYDaHeiJ"/>
      <w:sz w:val="24"/>
      <w:szCs w:val="24"/>
    </w:rPr>
  </w:style>
  <w:style w:type="paragraph" w:styleId="1556">
    <w:name w:val="无间隔1"/>
    <w:next w:val="1556"/>
    <w:link w:val="1072"/>
    <w:qFormat/>
    <w:pPr>
      <w:jc w:val="both"/>
      <w:widowControl w:val="off"/>
    </w:pPr>
    <w:rPr>
      <w:rFonts w:eastAsia="微软雅黑"/>
      <w:sz w:val="24"/>
      <w:szCs w:val="22"/>
      <w:lang w:eastAsia="zh-CN"/>
    </w:rPr>
  </w:style>
  <w:style w:type="paragraph" w:styleId="1557">
    <w:name w:val="标题 4宋体"/>
    <w:basedOn w:val="1153"/>
    <w:next w:val="1557"/>
    <w:link w:val="1072"/>
    <w:qFormat/>
    <w:pPr>
      <w:jc w:val="left"/>
      <w:keepLines w:val="0"/>
      <w:spacing w:before="0" w:after="0" w:line="360" w:lineRule="auto"/>
    </w:pPr>
    <w:rPr>
      <w:rFonts w:ascii="宋体" w:hAnsi="宋体" w:eastAsia="宋体"/>
      <w:bCs/>
      <w:color w:val="000000"/>
      <w:sz w:val="24"/>
    </w:rPr>
  </w:style>
  <w:style w:type="paragraph" w:styleId="1558">
    <w:name w:val="丁华标题1"/>
    <w:basedOn w:val="1147"/>
    <w:next w:val="1520"/>
    <w:link w:val="1072"/>
    <w:qFormat/>
    <w:pPr>
      <w:numPr>
        <w:ilvl w:val="0"/>
        <w:numId w:val="2"/>
      </w:numPr>
      <w:ind w:firstLine="0"/>
      <w:keepLines/>
      <w:spacing w:before="600" w:after="120" w:line="578" w:lineRule="auto"/>
      <w:tabs>
        <w:tab w:val="left" w:pos="567" w:leader="none"/>
        <w:tab w:val="left" w:pos="1440" w:leader="none"/>
      </w:tabs>
    </w:pPr>
    <w:rPr>
      <w:rFonts w:ascii="Times New Roman"/>
      <w:b w:val="0"/>
      <w:sz w:val="32"/>
      <w:szCs w:val="20"/>
    </w:rPr>
  </w:style>
  <w:style w:type="paragraph" w:styleId="1559">
    <w:name w:val="样式 段后: 0.5 行 左  0.75 字符"/>
    <w:basedOn w:val="1072"/>
    <w:next w:val="1559"/>
    <w:link w:val="1072"/>
    <w:qFormat/>
    <w:pPr>
      <w:ind w:firstLine="420"/>
      <w:spacing w:line="360" w:lineRule="auto"/>
      <w:widowControl/>
    </w:pPr>
    <w:rPr>
      <w:rFonts w:hAnsi="Arial" w:cs="Arial"/>
      <w:szCs w:val="21"/>
    </w:rPr>
  </w:style>
  <w:style w:type="paragraph" w:styleId="1560">
    <w:name w:val="xl40"/>
    <w:basedOn w:val="1072"/>
    <w:next w:val="1560"/>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61">
    <w:name w:val="Char Char Char Char"/>
    <w:basedOn w:val="1087"/>
    <w:next w:val="1561"/>
    <w:link w:val="1072"/>
    <w:qFormat/>
    <w:pPr>
      <w:spacing w:line="360" w:lineRule="auto"/>
    </w:pPr>
    <w:rPr>
      <w:rFonts w:ascii="Tahoma" w:hAnsi="Tahoma"/>
      <w:sz w:val="24"/>
      <w:szCs w:val="24"/>
    </w:rPr>
  </w:style>
  <w:style w:type="paragraph" w:styleId="1562">
    <w:name w:val="项目符号，一级"/>
    <w:basedOn w:val="1454"/>
    <w:next w:val="1454"/>
    <w:link w:val="1072"/>
    <w:qFormat/>
    <w:pPr>
      <w:ind w:left="376" w:firstLine="0"/>
      <w:spacing w:line="240" w:lineRule="atLeast"/>
      <w:tabs>
        <w:tab w:val="left" w:pos="1320" w:leader="none"/>
      </w:tabs>
    </w:pPr>
    <w:rPr>
      <w:bCs w:val="0"/>
      <w:color w:val="000000"/>
      <w:szCs w:val="24"/>
    </w:rPr>
  </w:style>
  <w:style w:type="paragraph" w:styleId="1563">
    <w:name w:val="正文 + Arial Char"/>
    <w:basedOn w:val="1072"/>
    <w:next w:val="1563"/>
    <w:link w:val="1072"/>
    <w:qFormat/>
    <w:pPr>
      <w:ind w:left="315" w:hanging="315"/>
      <w:spacing w:line="300" w:lineRule="auto"/>
      <w:widowControl/>
      <w:tabs>
        <w:tab w:val="left" w:pos="315" w:leader="none"/>
      </w:tabs>
    </w:pPr>
    <w:rPr>
      <w:rFonts w:ascii="Arial" w:hAnsi="Arial" w:cs="Arial"/>
      <w:b/>
      <w:color w:val="000000"/>
    </w:rPr>
  </w:style>
  <w:style w:type="paragraph" w:styleId="1564">
    <w:name w:val="样式 加点正文 + 段前: 0.5 行 段后: 0.5 行1"/>
    <w:basedOn w:val="1072"/>
    <w:next w:val="1564"/>
    <w:link w:val="1072"/>
    <w:qFormat/>
    <w:pPr>
      <w:ind w:left="1268" w:hanging="420"/>
      <w:spacing w:before="156" w:after="156" w:line="300" w:lineRule="auto"/>
      <w:tabs>
        <w:tab w:val="left" w:pos="420" w:leader="none"/>
        <w:tab w:val="left" w:pos="1268" w:leader="none"/>
      </w:tabs>
    </w:pPr>
    <w:rPr>
      <w:sz w:val="24"/>
    </w:rPr>
  </w:style>
  <w:style w:type="paragraph" w:styleId="1565">
    <w:name w:val="xl34"/>
    <w:basedOn w:val="1072"/>
    <w:next w:val="156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66">
    <w:name w:val="样式3"/>
    <w:basedOn w:val="1072"/>
    <w:next w:val="1072"/>
    <w:link w:val="1072"/>
    <w:qFormat/>
    <w:pPr>
      <w:spacing w:line="360" w:lineRule="auto"/>
    </w:pPr>
  </w:style>
  <w:style w:type="paragraph" w:styleId="1567">
    <w:name w:val="论文正文"/>
    <w:basedOn w:val="1104"/>
    <w:next w:val="1567"/>
    <w:link w:val="1072"/>
    <w:qFormat/>
    <w:pPr>
      <w:ind w:left="0" w:firstLine="200"/>
      <w:jc w:val="left"/>
      <w:spacing w:line="360" w:lineRule="auto"/>
    </w:pPr>
    <w:rPr>
      <w:rFonts w:ascii="Times New Roman" w:hAnsi="Times New Roman"/>
      <w:sz w:val="28"/>
      <w:szCs w:val="24"/>
    </w:rPr>
  </w:style>
  <w:style w:type="paragraph" w:styleId="1568">
    <w:name w:val="179"/>
    <w:basedOn w:val="1072"/>
    <w:next w:val="1568"/>
    <w:link w:val="1072"/>
    <w:qFormat/>
    <w:pPr>
      <w:ind w:firstLine="420"/>
    </w:pPr>
  </w:style>
  <w:style w:type="paragraph" w:styleId="1569">
    <w:name w:val="样式1"/>
    <w:basedOn w:val="1072"/>
    <w:next w:val="1569"/>
    <w:link w:val="1072"/>
    <w:qFormat/>
    <w:pPr>
      <w:ind w:firstLine="480"/>
      <w:spacing w:line="300" w:lineRule="auto"/>
    </w:pPr>
    <w:rPr>
      <w:sz w:val="24"/>
      <w:szCs w:val="24"/>
    </w:rPr>
  </w:style>
  <w:style w:type="paragraph" w:styleId="1570">
    <w:name w:val="xl24"/>
    <w:basedOn w:val="1072"/>
    <w:next w:val="157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71">
    <w:name w:val="tableau"/>
    <w:basedOn w:val="1072"/>
    <w:next w:val="1571"/>
    <w:link w:val="1072"/>
    <w:qFormat/>
    <w:pPr>
      <w:jc w:val="center"/>
      <w:spacing w:before="20" w:after="20"/>
      <w:widowControl/>
    </w:pPr>
    <w:rPr>
      <w:rFonts w:ascii="Arial" w:hAnsi="Arial"/>
      <w:sz w:val="16"/>
      <w:lang w:val="en-GB" w:eastAsia="en-US"/>
    </w:rPr>
  </w:style>
  <w:style w:type="paragraph" w:styleId="1572">
    <w:name w:val="Char2 Char Char Char Char Char Char1"/>
    <w:basedOn w:val="1072"/>
    <w:next w:val="1572"/>
    <w:link w:val="1072"/>
    <w:qFormat/>
    <w:pPr>
      <w:ind w:hanging="425"/>
      <w:keepNext/>
      <w:spacing w:before="80" w:after="80"/>
      <w:widowControl/>
      <w:tabs>
        <w:tab w:val="left" w:pos="425" w:leader="none"/>
      </w:tabs>
    </w:pPr>
    <w:rPr>
      <w:rFonts w:ascii="Arial" w:hAnsi="Arial" w:cs="Arial"/>
      <w:sz w:val="20"/>
    </w:rPr>
  </w:style>
  <w:style w:type="paragraph" w:styleId="1573">
    <w:name w:val="qw"/>
    <w:next w:val="1573"/>
    <w:link w:val="1072"/>
    <w:qFormat/>
    <w:pPr>
      <w:jc w:val="both"/>
      <w:spacing w:line="312" w:lineRule="atLeast"/>
      <w:widowControl w:val="off"/>
    </w:pPr>
    <w:rPr>
      <w:rFonts w:ascii="宋体"/>
      <w:sz w:val="24"/>
      <w:lang w:eastAsia="zh-CN"/>
    </w:rPr>
  </w:style>
  <w:style w:type="paragraph" w:styleId="1574">
    <w:name w:val="样式2"/>
    <w:basedOn w:val="1072"/>
    <w:next w:val="1574"/>
    <w:link w:val="1072"/>
    <w:qFormat/>
    <w:pPr>
      <w:ind w:left="200"/>
      <w:spacing w:line="360" w:lineRule="auto"/>
    </w:pPr>
    <w:rPr>
      <w:rFonts w:ascii="宋体" w:hAnsi="宋体"/>
      <w:b/>
      <w:sz w:val="24"/>
      <w:szCs w:val="24"/>
    </w:rPr>
  </w:style>
  <w:style w:type="paragraph" w:styleId="1575">
    <w:name w:val="Char Char Char Char Char Char Char Char Char Char Char Char Char Char Char Char Char Char Char Char Char Char Char1"/>
    <w:basedOn w:val="1072"/>
    <w:next w:val="1575"/>
    <w:link w:val="1072"/>
    <w:qFormat/>
    <w:rPr>
      <w:rFonts w:ascii="Tahoma" w:hAnsi="Tahoma" w:cs="Tahoma"/>
      <w:sz w:val="24"/>
    </w:rPr>
  </w:style>
  <w:style w:type="paragraph" w:styleId="1576">
    <w:name w:val="文档正文"/>
    <w:basedOn w:val="1072"/>
    <w:next w:val="1576"/>
    <w:link w:val="1072"/>
    <w:qFormat/>
    <w:pPr>
      <w:spacing w:line="360" w:lineRule="auto"/>
    </w:pPr>
    <w:rPr>
      <w:rFonts w:ascii="宋体" w:hAnsi="宋体"/>
      <w:b/>
      <w:bCs/>
      <w:szCs w:val="24"/>
    </w:rPr>
  </w:style>
  <w:style w:type="paragraph" w:styleId="1577">
    <w:name w:val="Char11"/>
    <w:basedOn w:val="1072"/>
    <w:next w:val="1577"/>
    <w:link w:val="1072"/>
    <w:qFormat/>
    <w:pPr>
      <w:jc w:val="left"/>
      <w:spacing w:after="160" w:line="240" w:lineRule="exact"/>
      <w:widowControl/>
    </w:pPr>
    <w:rPr>
      <w:rFonts w:ascii="Verdana" w:hAnsi="Verdana" w:eastAsia="仿宋_GB2312"/>
      <w:sz w:val="24"/>
      <w:lang w:eastAsia="en-US"/>
    </w:rPr>
  </w:style>
  <w:style w:type="paragraph" w:styleId="1578">
    <w:name w:val="xl61"/>
    <w:basedOn w:val="1072"/>
    <w:next w:val="1578"/>
    <w:link w:val="107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79">
    <w:name w:val="表格"/>
    <w:basedOn w:val="1072"/>
    <w:next w:val="1579"/>
    <w:link w:val="1072"/>
    <w:qFormat/>
    <w:pPr>
      <w:ind w:firstLine="21"/>
    </w:pPr>
    <w:rPr>
      <w:rFonts w:ascii="宋体" w:hAnsi="宋体" w:cs="宋体"/>
      <w:sz w:val="20"/>
    </w:rPr>
  </w:style>
  <w:style w:type="paragraph" w:styleId="1580">
    <w:name w:val="content_lineheight"/>
    <w:basedOn w:val="1072"/>
    <w:next w:val="1580"/>
    <w:link w:val="1072"/>
    <w:qFormat/>
    <w:pPr>
      <w:jc w:val="left"/>
      <w:spacing w:before="100" w:beforeAutospacing="1" w:after="100" w:afterAutospacing="1"/>
      <w:widowControl/>
    </w:pPr>
    <w:rPr>
      <w:rFonts w:ascii="宋体" w:hAnsi="宋体"/>
      <w:sz w:val="24"/>
      <w:szCs w:val="24"/>
    </w:rPr>
  </w:style>
  <w:style w:type="paragraph" w:styleId="1581">
    <w:name w:val="符号与编号 Char Char"/>
    <w:basedOn w:val="1072"/>
    <w:next w:val="1581"/>
    <w:link w:val="1072"/>
    <w:qFormat/>
    <w:pPr>
      <w:ind w:left="839" w:hanging="419"/>
      <w:spacing w:after="156" w:line="400" w:lineRule="atLeast"/>
      <w:tabs>
        <w:tab w:val="left" w:pos="840" w:leader="none"/>
      </w:tabs>
    </w:pPr>
    <w:rPr>
      <w:sz w:val="24"/>
      <w:szCs w:val="24"/>
    </w:rPr>
  </w:style>
  <w:style w:type="paragraph" w:styleId="1582">
    <w:name w:val="xl25"/>
    <w:basedOn w:val="1072"/>
    <w:next w:val="1582"/>
    <w:link w:val="1072"/>
    <w:qFormat/>
    <w:pPr>
      <w:jc w:val="center"/>
      <w:spacing w:before="100" w:beforeAutospacing="1" w:after="100" w:afterAutospacing="1"/>
      <w:widowControl/>
      <w:pBdr>
        <w:right w:val="single" w:color="000000" w:sz="4" w:space="0"/>
      </w:pBdr>
    </w:pPr>
    <w:rPr>
      <w:szCs w:val="21"/>
    </w:rPr>
  </w:style>
  <w:style w:type="paragraph" w:styleId="1583">
    <w:name w:val="符号与编号"/>
    <w:basedOn w:val="1072"/>
    <w:next w:val="1583"/>
    <w:link w:val="1072"/>
    <w:qFormat/>
    <w:pPr>
      <w:ind w:left="900" w:hanging="420"/>
      <w:spacing w:after="156" w:line="400" w:lineRule="atLeast"/>
      <w:tabs>
        <w:tab w:val="left" w:pos="900" w:leader="none"/>
      </w:tabs>
    </w:pPr>
    <w:rPr>
      <w:sz w:val="24"/>
      <w:szCs w:val="24"/>
    </w:rPr>
  </w:style>
  <w:style w:type="paragraph" w:styleId="1584">
    <w:name w:val="xl36"/>
    <w:basedOn w:val="1072"/>
    <w:next w:val="158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85">
    <w:name w:val="xl63"/>
    <w:basedOn w:val="1072"/>
    <w:next w:val="1585"/>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586">
    <w:name w:val="样式 样式 标题 3H3sect1.2.3BOD 0Heading 3 - oldh3l3CTLevel 3 Head... +..."/>
    <w:basedOn w:val="1072"/>
    <w:next w:val="1586"/>
    <w:link w:val="1072"/>
    <w:qFormat/>
    <w:pPr>
      <w:jc w:val="left"/>
      <w:keepLines/>
      <w:keepNext/>
      <w:spacing w:before="156" w:after="156"/>
      <w:outlineLvl w:val="2"/>
    </w:pPr>
    <w:rPr>
      <w:rFonts w:cs="宋体"/>
      <w:b/>
      <w:bCs/>
      <w:sz w:val="24"/>
    </w:rPr>
  </w:style>
  <w:style w:type="paragraph" w:styleId="1587">
    <w:name w:val="标题6"/>
    <w:basedOn w:val="1155"/>
    <w:next w:val="1587"/>
    <w:link w:val="1072"/>
    <w:qFormat/>
    <w:pPr>
      <w:numPr>
        <w:ilvl w:val="0"/>
        <w:numId w:val="4"/>
      </w:numPr>
      <w:keepLines/>
      <w:tabs>
        <w:tab w:val="left" w:pos="420" w:leader="none"/>
      </w:tabs>
    </w:pPr>
    <w:rPr>
      <w:rFonts w:ascii="Times New Roman"/>
      <w:b w:val="0"/>
      <w:bCs/>
      <w:color w:val="000000"/>
      <w:sz w:val="24"/>
      <w:szCs w:val="28"/>
    </w:rPr>
  </w:style>
  <w:style w:type="paragraph" w:styleId="1588">
    <w:name w:val="xl51"/>
    <w:basedOn w:val="1072"/>
    <w:next w:val="1588"/>
    <w:link w:val="1072"/>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589">
    <w:name w:val="样式 样式 首行缩进:  2 字符 + 行距: 1.5 倍行距"/>
    <w:basedOn w:val="1072"/>
    <w:next w:val="1589"/>
    <w:link w:val="1072"/>
    <w:qFormat/>
    <w:pPr>
      <w:ind w:firstLine="470"/>
      <w:spacing w:line="360" w:lineRule="auto"/>
    </w:pPr>
    <w:rPr>
      <w:sz w:val="24"/>
    </w:rPr>
  </w:style>
  <w:style w:type="paragraph" w:styleId="1590">
    <w:name w:val="xl47"/>
    <w:basedOn w:val="1072"/>
    <w:next w:val="1590"/>
    <w:link w:val="1072"/>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591">
    <w:name w:val="xl57"/>
    <w:basedOn w:val="1072"/>
    <w:next w:val="1591"/>
    <w:link w:val="1072"/>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592">
    <w:name w:val="正文3"/>
    <w:basedOn w:val="1072"/>
    <w:next w:val="1592"/>
    <w:link w:val="1072"/>
    <w:qFormat/>
    <w:rPr>
      <w:rFonts w:ascii="Calibri" w:hAnsi="Calibri" w:eastAsia="Calibri" w:cs="宋体"/>
      <w:lang w:val="zh-CN"/>
    </w:rPr>
  </w:style>
  <w:style w:type="paragraph" w:styleId="1593">
    <w:name w:val="retrait3"/>
    <w:basedOn w:val="1072"/>
    <w:next w:val="1593"/>
    <w:link w:val="1072"/>
    <w:qFormat/>
    <w:pPr>
      <w:ind w:left="851"/>
      <w:jc w:val="left"/>
      <w:spacing w:before="20" w:after="20"/>
      <w:widowControl/>
    </w:pPr>
    <w:rPr>
      <w:rFonts w:ascii="Arial" w:hAnsi="Arial"/>
      <w:sz w:val="24"/>
      <w:lang w:val="en-GB"/>
    </w:rPr>
  </w:style>
  <w:style w:type="paragraph" w:styleId="1594">
    <w:name w:val="font10"/>
    <w:basedOn w:val="1072"/>
    <w:next w:val="1594"/>
    <w:link w:val="1072"/>
    <w:qFormat/>
    <w:pPr>
      <w:jc w:val="left"/>
      <w:spacing w:before="100" w:beforeAutospacing="1" w:after="100" w:afterAutospacing="1"/>
      <w:widowControl/>
    </w:pPr>
    <w:rPr>
      <w:rFonts w:ascii="楷体_GB2312" w:hAnsi="宋体" w:eastAsia="楷体_GB2312" w:cs="宋体"/>
      <w:b/>
      <w:bCs/>
      <w:sz w:val="18"/>
      <w:szCs w:val="18"/>
    </w:rPr>
  </w:style>
  <w:style w:type="paragraph" w:styleId="1595">
    <w:name w:val="Char Char Char1"/>
    <w:basedOn w:val="1087"/>
    <w:next w:val="1595"/>
    <w:link w:val="1072"/>
    <w:qFormat/>
    <w:pPr>
      <w:spacing w:line="436" w:lineRule="exact"/>
    </w:pPr>
    <w:rPr>
      <w:szCs w:val="24"/>
    </w:rPr>
  </w:style>
  <w:style w:type="paragraph" w:styleId="1596">
    <w:name w:val="Char Char Char Char Char Char"/>
    <w:basedOn w:val="1072"/>
    <w:next w:val="1596"/>
    <w:link w:val="1072"/>
    <w:qFormat/>
    <w:rPr>
      <w:rFonts w:ascii="Tahoma" w:hAnsi="Tahoma" w:cs="Tahoma"/>
      <w:sz w:val="24"/>
    </w:rPr>
  </w:style>
  <w:style w:type="paragraph" w:styleId="1597">
    <w:name w:val="flType"/>
    <w:basedOn w:val="1459"/>
    <w:next w:val="1597"/>
    <w:link w:val="1072"/>
    <w:qFormat/>
    <w:pPr>
      <w:spacing w:after="284"/>
    </w:pPr>
    <w:rPr>
      <w:rFonts w:eastAsia="宋体"/>
      <w:b w:val="0"/>
    </w:rPr>
  </w:style>
  <w:style w:type="paragraph" w:styleId="1598">
    <w:name w:val="项目符号：一级"/>
    <w:basedOn w:val="1454"/>
    <w:next w:val="1454"/>
    <w:link w:val="1072"/>
    <w:qFormat/>
    <w:pPr>
      <w:ind w:right="-134"/>
    </w:pPr>
    <w:rPr>
      <w:bCs w:val="0"/>
    </w:rPr>
  </w:style>
  <w:style w:type="paragraph" w:styleId="1599">
    <w:name w:val="表格内文字"/>
    <w:basedOn w:val="1072"/>
    <w:next w:val="1599"/>
    <w:link w:val="1072"/>
    <w:qFormat/>
    <w:pPr>
      <w:spacing w:line="300" w:lineRule="atLeast"/>
    </w:pPr>
    <w:rPr>
      <w:sz w:val="18"/>
      <w:szCs w:val="24"/>
    </w:rPr>
  </w:style>
  <w:style w:type="paragraph" w:styleId="1600">
    <w:name w:val="font5"/>
    <w:basedOn w:val="1072"/>
    <w:next w:val="1600"/>
    <w:link w:val="1072"/>
    <w:qFormat/>
    <w:pPr>
      <w:jc w:val="left"/>
      <w:spacing w:before="100" w:beforeAutospacing="1" w:after="100" w:afterAutospacing="1"/>
      <w:widowControl/>
    </w:pPr>
    <w:rPr>
      <w:rFonts w:ascii="宋体" w:hAnsi="宋体" w:cs="宋体"/>
      <w:sz w:val="18"/>
      <w:szCs w:val="18"/>
    </w:rPr>
  </w:style>
  <w:style w:type="paragraph" w:styleId="1601">
    <w:name w:val="Char Char Char Char Char Char Char Char Char Char Char Char Char1"/>
    <w:basedOn w:val="1087"/>
    <w:next w:val="1601"/>
    <w:link w:val="1072"/>
    <w:qFormat/>
    <w:rPr>
      <w:rFonts w:ascii="Tahoma" w:hAnsi="Tahoma"/>
      <w:sz w:val="24"/>
      <w:szCs w:val="24"/>
    </w:rPr>
  </w:style>
  <w:style w:type="paragraph" w:styleId="1602">
    <w:name w:val="小四 段落 宋体 Char"/>
    <w:basedOn w:val="1084"/>
    <w:next w:val="1602"/>
    <w:link w:val="1072"/>
    <w:qFormat/>
    <w:pPr>
      <w:ind w:left="0" w:right="-33" w:firstLine="600"/>
      <w:jc w:val="left"/>
      <w:tabs>
        <w:tab w:val="clear" w:pos="2952" w:leader="none"/>
      </w:tabs>
    </w:pPr>
    <w:rPr>
      <w:rFonts w:ascii="仿宋_GB2312" w:eastAsia="仿宋_GB2312"/>
      <w:sz w:val="30"/>
      <w:szCs w:val="30"/>
    </w:rPr>
  </w:style>
  <w:style w:type="paragraph" w:styleId="1603">
    <w:name w:val="项目符号，二级"/>
    <w:basedOn w:val="1454"/>
    <w:next w:val="1454"/>
    <w:link w:val="1072"/>
    <w:qFormat/>
    <w:pPr>
      <w:ind w:left="1337" w:right="-27" w:firstLine="480"/>
      <w:tabs>
        <w:tab w:val="left" w:pos="567" w:leader="none"/>
        <w:tab w:val="left" w:pos="1211" w:leader="none"/>
        <w:tab w:val="left" w:pos="1337" w:leader="none"/>
      </w:tabs>
    </w:pPr>
    <w:rPr>
      <w:bCs w:val="0"/>
      <w:color w:val="000000"/>
      <w:sz w:val="24"/>
      <w:szCs w:val="24"/>
    </w:rPr>
  </w:style>
  <w:style w:type="paragraph" w:styleId="1604">
    <w:name w:val="xl52"/>
    <w:basedOn w:val="1072"/>
    <w:next w:val="1604"/>
    <w:link w:val="1072"/>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605">
    <w:name w:val="Char2"/>
    <w:basedOn w:val="1072"/>
    <w:next w:val="1605"/>
    <w:link w:val="1072"/>
    <w:qFormat/>
    <w:rPr>
      <w:rFonts w:ascii="Tahoma" w:hAnsi="Tahoma" w:cs="仿宋_GB2312"/>
      <w:sz w:val="24"/>
      <w:szCs w:val="28"/>
    </w:rPr>
  </w:style>
  <w:style w:type="paragraph" w:styleId="1606">
    <w:name w:val="标准文本"/>
    <w:basedOn w:val="1072"/>
    <w:next w:val="1606"/>
    <w:link w:val="1072"/>
    <w:qFormat/>
    <w:pPr>
      <w:ind w:firstLine="480"/>
      <w:spacing w:line="360" w:lineRule="auto"/>
    </w:pPr>
    <w:rPr>
      <w:rFonts w:cs="宋体"/>
      <w:sz w:val="24"/>
      <w:szCs w:val="24"/>
    </w:rPr>
  </w:style>
  <w:style w:type="paragraph" w:styleId="1607">
    <w:name w:val="Char Char3"/>
    <w:basedOn w:val="1072"/>
    <w:next w:val="1607"/>
    <w:link w:val="1072"/>
    <w:qFormat/>
    <w:rPr>
      <w:rFonts w:ascii="Tahoma" w:hAnsi="Tahoma"/>
      <w:sz w:val="24"/>
    </w:rPr>
  </w:style>
  <w:style w:type="paragraph" w:styleId="1608">
    <w:name w:val="p0"/>
    <w:basedOn w:val="1072"/>
    <w:next w:val="1608"/>
    <w:link w:val="1072"/>
    <w:qFormat/>
    <w:pPr>
      <w:jc w:val="left"/>
      <w:spacing w:before="100" w:beforeAutospacing="1" w:after="100" w:afterAutospacing="1"/>
      <w:widowControl/>
    </w:pPr>
    <w:rPr>
      <w:rFonts w:ascii="宋体" w:hAnsi="宋体" w:cs="宋体"/>
      <w:sz w:val="24"/>
      <w:szCs w:val="24"/>
    </w:rPr>
  </w:style>
  <w:style w:type="paragraph" w:styleId="1609">
    <w:name w:val="插图"/>
    <w:basedOn w:val="1072"/>
    <w:next w:val="1609"/>
    <w:link w:val="1072"/>
    <w:qFormat/>
    <w:pPr>
      <w:jc w:val="center"/>
      <w:tabs>
        <w:tab w:val="left" w:pos="1620" w:leader="none"/>
      </w:tabs>
    </w:pPr>
    <w:rPr>
      <w:bCs/>
      <w:color w:val="000000"/>
      <w:szCs w:val="22"/>
    </w:rPr>
  </w:style>
  <w:style w:type="paragraph" w:styleId="1610">
    <w:name w:val="正文文本 211"/>
    <w:basedOn w:val="1072"/>
    <w:next w:val="1610"/>
    <w:link w:val="1072"/>
    <w:qFormat/>
    <w:pPr>
      <w:ind w:left="720" w:hanging="720"/>
      <w:widowControl/>
    </w:pPr>
    <w:rPr>
      <w:sz w:val="24"/>
      <w:lang w:val="en-GB"/>
    </w:rPr>
  </w:style>
  <w:style w:type="paragraph" w:styleId="1611">
    <w:name w:val="xl56"/>
    <w:basedOn w:val="1072"/>
    <w:next w:val="1611"/>
    <w:link w:val="1072"/>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612">
    <w:name w:val="列出段落2"/>
    <w:basedOn w:val="1072"/>
    <w:next w:val="1612"/>
    <w:link w:val="1072"/>
    <w:qFormat/>
    <w:pPr>
      <w:ind w:left="720"/>
      <w:jc w:val="left"/>
      <w:widowControl/>
    </w:pPr>
    <w:rPr>
      <w:rFonts w:ascii="Arial" w:hAnsi="Arial" w:eastAsia="黑体" w:cs="Arial"/>
      <w:sz w:val="24"/>
      <w:szCs w:val="24"/>
      <w:lang w:eastAsia="en-US"/>
    </w:rPr>
  </w:style>
  <w:style w:type="paragraph" w:styleId="1613">
    <w:name w:val="xl38"/>
    <w:basedOn w:val="1072"/>
    <w:next w:val="161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14">
    <w:name w:val="font6"/>
    <w:basedOn w:val="1072"/>
    <w:next w:val="1614"/>
    <w:link w:val="1072"/>
    <w:qFormat/>
    <w:pPr>
      <w:jc w:val="left"/>
      <w:spacing w:before="100" w:beforeAutospacing="1" w:after="100" w:afterAutospacing="1"/>
      <w:widowControl/>
    </w:pPr>
    <w:rPr>
      <w:rFonts w:ascii="宋体" w:hAnsi="宋体" w:cs="宋体"/>
      <w:b/>
      <w:bCs/>
      <w:sz w:val="20"/>
    </w:rPr>
  </w:style>
  <w:style w:type="paragraph" w:styleId="1615">
    <w:name w:val="Char Char1 Char Char Char Char1 Char Char Char Char Char Char"/>
    <w:basedOn w:val="1072"/>
    <w:next w:val="1615"/>
    <w:link w:val="1072"/>
    <w:qFormat/>
    <w:rPr>
      <w:rFonts w:ascii="Tahoma" w:hAnsi="Tahoma"/>
      <w:sz w:val="24"/>
    </w:rPr>
  </w:style>
  <w:style w:type="paragraph" w:styleId="1616">
    <w:name w:val="大标题"/>
    <w:basedOn w:val="1072"/>
    <w:next w:val="1072"/>
    <w:link w:val="1072"/>
    <w:qFormat/>
    <w:pPr>
      <w:ind w:hanging="420"/>
      <w:pageBreakBefore/>
      <w:spacing w:line="360" w:lineRule="auto"/>
      <w:tabs>
        <w:tab w:val="left" w:pos="420" w:leader="none"/>
      </w:tabs>
      <w:outlineLvl w:val="0"/>
    </w:pPr>
    <w:rPr>
      <w:b/>
      <w:iCs/>
      <w:sz w:val="44"/>
      <w:szCs w:val="24"/>
    </w:rPr>
  </w:style>
  <w:style w:type="paragraph" w:styleId="1617">
    <w:name w:val="xl48"/>
    <w:basedOn w:val="1072"/>
    <w:next w:val="1617"/>
    <w:link w:val="1072"/>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618">
    <w:name w:val="font13"/>
    <w:basedOn w:val="1072"/>
    <w:next w:val="1618"/>
    <w:link w:val="1072"/>
    <w:qFormat/>
    <w:pPr>
      <w:jc w:val="left"/>
      <w:spacing w:before="100" w:beforeAutospacing="1" w:after="100" w:afterAutospacing="1"/>
      <w:widowControl/>
    </w:pPr>
    <w:rPr>
      <w:i/>
      <w:iCs/>
      <w:sz w:val="36"/>
      <w:szCs w:val="36"/>
    </w:rPr>
  </w:style>
  <w:style w:type="paragraph" w:styleId="1619">
    <w:name w:val="Char Char Char Char1"/>
    <w:basedOn w:val="1072"/>
    <w:next w:val="1619"/>
    <w:link w:val="1072"/>
    <w:qFormat/>
    <w:pPr>
      <w:jc w:val="center"/>
      <w:spacing w:after="160" w:line="240" w:lineRule="exact"/>
      <w:widowControl/>
    </w:pPr>
    <w:rPr>
      <w:rFonts w:ascii="黑体" w:hAnsi="Verdana" w:eastAsia="黑体"/>
      <w:sz w:val="32"/>
      <w:szCs w:val="32"/>
      <w:lang w:eastAsia="en-US"/>
    </w:rPr>
  </w:style>
  <w:style w:type="paragraph" w:styleId="1620">
    <w:name w:val="Char Char Char Char Char Char Char1"/>
    <w:basedOn w:val="1072"/>
    <w:next w:val="1620"/>
    <w:link w:val="1072"/>
    <w:qFormat/>
    <w:rPr>
      <w:rFonts w:ascii="Tahoma" w:hAnsi="Tahoma"/>
      <w:sz w:val="24"/>
    </w:rPr>
  </w:style>
  <w:style w:type="paragraph" w:styleId="1621">
    <w:name w:val="xl46"/>
    <w:basedOn w:val="1072"/>
    <w:next w:val="1621"/>
    <w:link w:val="1072"/>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622">
    <w:name w:val="Char1 Char Char Char1"/>
    <w:basedOn w:val="1072"/>
    <w:next w:val="1622"/>
    <w:link w:val="1072"/>
    <w:qFormat/>
    <w:rPr>
      <w:rFonts w:ascii="Tahoma" w:hAnsi="Tahoma"/>
      <w:sz w:val="24"/>
    </w:rPr>
  </w:style>
  <w:style w:type="paragraph" w:styleId="1623">
    <w:name w:val="正文--表格内正文"/>
    <w:basedOn w:val="1072"/>
    <w:next w:val="1623"/>
    <w:link w:val="1072"/>
    <w:qFormat/>
    <w:pPr>
      <w:jc w:val="center"/>
      <w:spacing w:before="156" w:line="0" w:lineRule="atLeast"/>
    </w:pPr>
    <w:rPr>
      <w:rFonts w:ascii="宋体" w:hAnsi="宋体"/>
      <w:color w:val="000000"/>
      <w:sz w:val="24"/>
      <w:szCs w:val="24"/>
    </w:rPr>
  </w:style>
  <w:style w:type="paragraph" w:styleId="1624">
    <w:name w:val="标题3"/>
    <w:basedOn w:val="1151"/>
    <w:next w:val="1624"/>
    <w:link w:val="1072"/>
    <w:qFormat/>
    <w:pPr>
      <w:keepLines w:val="0"/>
      <w:keepNext w:val="0"/>
      <w:spacing w:line="360" w:lineRule="auto"/>
    </w:pPr>
    <w:rPr>
      <w:rFonts w:eastAsia="仿宋_GB2312"/>
      <w:b w:val="0"/>
      <w:bCs/>
      <w:sz w:val="30"/>
      <w:szCs w:val="32"/>
    </w:rPr>
  </w:style>
  <w:style w:type="paragraph" w:styleId="1625">
    <w:name w:val="xl31"/>
    <w:basedOn w:val="1072"/>
    <w:next w:val="1625"/>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626">
    <w:name w:val="列表内容"/>
    <w:basedOn w:val="1072"/>
    <w:next w:val="1072"/>
    <w:link w:val="1072"/>
    <w:qFormat/>
    <w:pPr>
      <w:ind w:left="840" w:hanging="420"/>
      <w:jc w:val="left"/>
      <w:widowControl/>
      <w:tabs>
        <w:tab w:val="left" w:pos="840" w:leader="none"/>
      </w:tabs>
    </w:pPr>
    <w:rPr>
      <w:sz w:val="18"/>
      <w:szCs w:val="24"/>
    </w:rPr>
  </w:style>
  <w:style w:type="paragraph" w:styleId="1627">
    <w:name w:val="Char Char11"/>
    <w:basedOn w:val="1072"/>
    <w:next w:val="1627"/>
    <w:link w:val="1072"/>
    <w:qFormat/>
    <w:rPr>
      <w:rFonts w:ascii="Tahoma" w:hAnsi="Tahoma" w:cs="Tahoma"/>
      <w:sz w:val="24"/>
    </w:rPr>
  </w:style>
  <w:style w:type="paragraph" w:styleId="1628">
    <w:name w:val="小四 段落 宋体 Char Char"/>
    <w:basedOn w:val="1072"/>
    <w:next w:val="1628"/>
    <w:link w:val="1072"/>
    <w:qFormat/>
    <w:pPr>
      <w:ind w:firstLine="480"/>
      <w:spacing w:line="360" w:lineRule="auto"/>
    </w:pPr>
    <w:rPr>
      <w:rFonts w:ascii="宋体" w:hAnsi="宋体"/>
      <w:sz w:val="24"/>
      <w:szCs w:val="24"/>
    </w:rPr>
  </w:style>
  <w:style w:type="paragraph" w:styleId="1629">
    <w:name w:val="Char Char1 Char1"/>
    <w:basedOn w:val="1072"/>
    <w:next w:val="1629"/>
    <w:link w:val="1072"/>
    <w:qFormat/>
    <w:pPr>
      <w:jc w:val="left"/>
      <w:spacing w:after="160" w:line="240" w:lineRule="exact"/>
      <w:widowControl/>
    </w:pPr>
    <w:rPr>
      <w:rFonts w:ascii="Verdana" w:hAnsi="Verdana"/>
      <w:sz w:val="20"/>
      <w:lang w:eastAsia="en-US"/>
    </w:rPr>
  </w:style>
  <w:style w:type="paragraph" w:styleId="1630">
    <w:name w:val="Default"/>
    <w:next w:val="1630"/>
    <w:link w:val="1072"/>
    <w:uiPriority w:val="99"/>
    <w:qFormat/>
    <w:pPr>
      <w:widowControl w:val="off"/>
    </w:pPr>
    <w:rPr>
      <w:rFonts w:ascii="宋体" w:cs="宋体"/>
      <w:color w:val="000000"/>
      <w:sz w:val="24"/>
      <w:szCs w:val="24"/>
      <w:lang w:eastAsia="zh-CN"/>
    </w:rPr>
  </w:style>
  <w:style w:type="paragraph" w:styleId="1631">
    <w:name w:val="正文 首行缩进:  2 字符 Char"/>
    <w:basedOn w:val="1072"/>
    <w:next w:val="1631"/>
    <w:link w:val="1072"/>
    <w:qFormat/>
    <w:pPr>
      <w:ind w:firstLine="480"/>
      <w:spacing w:line="360" w:lineRule="auto"/>
    </w:pPr>
    <w:rPr>
      <w:rFonts w:cs="宋体"/>
      <w:sz w:val="24"/>
    </w:rPr>
  </w:style>
  <w:style w:type="paragraph" w:styleId="1632">
    <w:name w:val="_Style 42"/>
    <w:basedOn w:val="1072"/>
    <w:next w:val="1094"/>
    <w:link w:val="1072"/>
    <w:qFormat/>
    <w:rPr>
      <w:rFonts w:ascii="楷体_GB2312" w:hAnsi="Arial" w:eastAsia="楷体_GB2312"/>
      <w:sz w:val="28"/>
    </w:rPr>
  </w:style>
  <w:style w:type="paragraph" w:styleId="1633">
    <w:name w:val="一级标题"/>
    <w:basedOn w:val="1072"/>
    <w:next w:val="1633"/>
    <w:link w:val="1072"/>
    <w:qFormat/>
    <w:pPr>
      <w:ind w:left="900" w:hanging="420"/>
      <w:spacing w:line="360" w:lineRule="auto"/>
      <w:tabs>
        <w:tab w:val="left" w:pos="903" w:leader="none"/>
      </w:tabs>
    </w:pPr>
    <w:rPr>
      <w:rFonts w:ascii="Arial" w:hAnsi="Arial" w:cs="Arial"/>
      <w:sz w:val="24"/>
    </w:rPr>
  </w:style>
  <w:style w:type="paragraph" w:styleId="1634">
    <w:name w:val="xl35"/>
    <w:basedOn w:val="1072"/>
    <w:next w:val="1634"/>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635">
    <w:name w:val="样式 段后: 0.25 行"/>
    <w:basedOn w:val="1072"/>
    <w:next w:val="1635"/>
    <w:link w:val="1072"/>
    <w:qFormat/>
    <w:pPr>
      <w:ind w:firstLine="420"/>
      <w:jc w:val="left"/>
      <w:spacing w:after="78" w:line="300" w:lineRule="auto"/>
      <w:widowControl/>
    </w:pPr>
    <w:rPr>
      <w:rFonts w:ascii="Arial" w:hAnsi="Arial" w:cs="宋体"/>
      <w:sz w:val="22"/>
      <w:lang w:eastAsia="en-US" w:bidi="en-US"/>
    </w:rPr>
  </w:style>
  <w:style w:type="paragraph" w:styleId="1636">
    <w:name w:val="正文lzq"/>
    <w:basedOn w:val="1072"/>
    <w:next w:val="1636"/>
    <w:link w:val="1072"/>
    <w:qFormat/>
    <w:pPr>
      <w:ind w:firstLine="480"/>
      <w:spacing w:line="360" w:lineRule="auto"/>
    </w:pPr>
    <w:rPr>
      <w:sz w:val="24"/>
    </w:rPr>
  </w:style>
  <w:style w:type="paragraph" w:styleId="1637">
    <w:name w:val="xl32"/>
    <w:basedOn w:val="1072"/>
    <w:next w:val="163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638">
    <w:name w:val="表格内容"/>
    <w:basedOn w:val="1072"/>
    <w:next w:val="1638"/>
    <w:link w:val="1072"/>
    <w:qFormat/>
    <w:pPr>
      <w:jc w:val="center"/>
      <w:spacing w:before="60" w:line="300" w:lineRule="auto"/>
      <w:widowControl/>
    </w:pPr>
  </w:style>
  <w:style w:type="paragraph" w:styleId="1639">
    <w:name w:val="章标题"/>
    <w:next w:val="1441"/>
    <w:link w:val="1072"/>
    <w:qFormat/>
    <w:pPr>
      <w:jc w:val="both"/>
      <w:spacing w:before="156" w:after="156"/>
      <w:outlineLvl w:val="1"/>
    </w:pPr>
    <w:rPr>
      <w:rFonts w:eastAsia="黑体"/>
      <w:sz w:val="21"/>
      <w:lang w:eastAsia="zh-CN"/>
    </w:rPr>
  </w:style>
  <w:style w:type="paragraph" w:styleId="1640">
    <w:name w:val="TOC Heading_eaf238ca-d5df-4646-9c3e-1f237bf72548"/>
    <w:basedOn w:val="1147"/>
    <w:next w:val="1072"/>
    <w:link w:val="1072"/>
    <w:uiPriority w:val="39"/>
    <w:qFormat/>
    <w:pPr>
      <w:ind w:firstLine="0"/>
      <w:keepLines/>
      <w:spacing w:before="480" w:after="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641">
    <w:name w:val="xl26"/>
    <w:basedOn w:val="1072"/>
    <w:next w:val="1641"/>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42">
    <w:name w:val="样式 标题 2第一章 标题 2Heading 2 HiddenHeading 2 CCBSheading 2H2h2..."/>
    <w:basedOn w:val="1149"/>
    <w:next w:val="1642"/>
    <w:link w:val="1072"/>
    <w:qFormat/>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643">
    <w:name w:val="正文缩进2字符"/>
    <w:basedOn w:val="1072"/>
    <w:next w:val="1643"/>
    <w:link w:val="1072"/>
    <w:qFormat/>
    <w:pPr>
      <w:ind w:firstLine="200"/>
      <w:spacing w:line="300" w:lineRule="auto"/>
    </w:pPr>
    <w:rPr>
      <w:rFonts w:ascii="仿宋_GB2312" w:eastAsia="仿宋_GB2312"/>
      <w:sz w:val="32"/>
      <w:szCs w:val="32"/>
    </w:rPr>
  </w:style>
  <w:style w:type="paragraph" w:styleId="1644">
    <w:name w:val="xl30"/>
    <w:basedOn w:val="1072"/>
    <w:next w:val="164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45">
    <w:name w:val="段 Char"/>
    <w:next w:val="1645"/>
    <w:link w:val="1072"/>
    <w:qFormat/>
    <w:pPr>
      <w:ind w:firstLine="200"/>
      <w:jc w:val="both"/>
    </w:pPr>
    <w:rPr>
      <w:rFonts w:ascii="宋体"/>
      <w:sz w:val="21"/>
      <w:lang w:eastAsia="zh-CN"/>
    </w:rPr>
  </w:style>
  <w:style w:type="paragraph" w:styleId="1646">
    <w:name w:val="列出段落1"/>
    <w:basedOn w:val="1072"/>
    <w:next w:val="1646"/>
    <w:link w:val="1072"/>
    <w:qFormat/>
    <w:pPr>
      <w:contextualSpacing/>
      <w:ind w:left="720"/>
      <w:jc w:val="left"/>
      <w:widowControl/>
    </w:pPr>
    <w:rPr>
      <w:rFonts w:ascii="Arial" w:hAnsi="Arial" w:eastAsia="黑体"/>
      <w:sz w:val="24"/>
      <w:szCs w:val="24"/>
      <w:lang w:eastAsia="en-US"/>
    </w:rPr>
  </w:style>
  <w:style w:type="paragraph" w:styleId="1647">
    <w:name w:val="Default Text"/>
    <w:basedOn w:val="1072"/>
    <w:next w:val="1647"/>
    <w:link w:val="1072"/>
    <w:qFormat/>
    <w:pPr>
      <w:jc w:val="left"/>
      <w:widowControl/>
    </w:pPr>
    <w:rPr>
      <w:sz w:val="24"/>
      <w:lang w:eastAsia="en-US"/>
    </w:rPr>
  </w:style>
  <w:style w:type="paragraph" w:styleId="1648">
    <w:name w:val="小四 段落 宋体 Char Char Char"/>
    <w:basedOn w:val="1084"/>
    <w:next w:val="1648"/>
    <w:link w:val="1072"/>
    <w:qFormat/>
    <w:pPr>
      <w:ind w:left="0" w:right="-33" w:firstLine="545"/>
      <w:jc w:val="left"/>
      <w:spacing w:line="360" w:lineRule="auto"/>
      <w:tabs>
        <w:tab w:val="clear" w:pos="2952" w:leader="none"/>
      </w:tabs>
    </w:pPr>
    <w:rPr>
      <w:sz w:val="24"/>
    </w:rPr>
  </w:style>
  <w:style w:type="paragraph" w:styleId="1649">
    <w:name w:val="默认段落字体 Para Char Char Char Char Char Char Char"/>
    <w:basedOn w:val="1072"/>
    <w:next w:val="1649"/>
    <w:link w:val="1072"/>
    <w:qFormat/>
  </w:style>
  <w:style w:type="paragraph" w:styleId="1650">
    <w:name w:val="Body text|1"/>
    <w:basedOn w:val="1072"/>
    <w:next w:val="1650"/>
    <w:link w:val="1072"/>
    <w:qFormat/>
    <w:pPr>
      <w:ind w:firstLine="220"/>
      <w:spacing w:after="160" w:line="480" w:lineRule="auto"/>
    </w:pPr>
    <w:rPr>
      <w:rFonts w:ascii="宋体" w:hAnsi="宋体" w:cs="宋体"/>
      <w:sz w:val="26"/>
      <w:szCs w:val="26"/>
      <w:lang w:val="zh-TW" w:eastAsia="zh-TW" w:bidi="zh-TW"/>
    </w:rPr>
  </w:style>
  <w:style w:type="character" w:styleId="1651">
    <w:name w:val="font31"/>
    <w:basedOn w:val="1075"/>
    <w:next w:val="1651"/>
    <w:link w:val="1072"/>
    <w:qFormat/>
    <w:rPr>
      <w:rFonts w:ascii="Times New Roman" w:hAnsi="Times New Roman" w:cs="Times New Roman"/>
      <w:color w:val="000000"/>
      <w:sz w:val="21"/>
      <w:szCs w:val="21"/>
      <w:u w:val="none"/>
      <w:vertAlign w:val="subscript"/>
    </w:rPr>
  </w:style>
  <w:style w:type="paragraph" w:styleId="1652">
    <w:name w:val="正文文本1"/>
    <w:basedOn w:val="1072"/>
    <w:next w:val="1652"/>
    <w:link w:val="1072"/>
    <w:semiHidden/>
    <w:qFormat/>
    <w:rPr>
      <w:rFonts w:ascii="Arial" w:hAnsi="Arial" w:eastAsia="Arial" w:cs="Arial"/>
      <w:sz w:val="21"/>
      <w:szCs w:val="21"/>
      <w:lang w:val="en-US" w:eastAsia="en-US" w:bidi="ar-SA"/>
    </w:rPr>
  </w:style>
  <w:style w:type="paragraph" w:styleId="1653">
    <w:name w:val="Table Text"/>
    <w:basedOn w:val="1072"/>
    <w:next w:val="1653"/>
    <w:link w:val="1072"/>
    <w:semiHidden/>
    <w:qFormat/>
    <w:rPr>
      <w:rFonts w:ascii="宋体" w:hAnsi="宋体" w:eastAsia="宋体" w:cs="宋体"/>
      <w:sz w:val="17"/>
      <w:szCs w:val="17"/>
      <w:lang w:val="en-US" w:eastAsia="en-US" w:bidi="ar-SA"/>
    </w:rPr>
  </w:style>
  <w:style w:type="table" w:styleId="1654">
    <w:name w:val="Table Normal_0"/>
    <w:next w:val="1654"/>
    <w:link w:val="1072"/>
    <w:unhideWhenUsed/>
    <w:qFormat/>
    <w:tblPr/>
  </w:style>
  <w:style w:type="paragraph" w:styleId="1655">
    <w:name w:val="标题 21"/>
    <w:basedOn w:val="1072"/>
    <w:next w:val="1072"/>
    <w:link w:val="1072"/>
    <w:qFormat/>
    <w:pPr>
      <w:jc w:val="left"/>
      <w:keepLines/>
      <w:keepNext/>
      <w:spacing w:before="120" w:after="120"/>
      <w:outlineLvl w:val="1"/>
    </w:pPr>
    <w:rPr>
      <w:rFonts w:ascii="宋体" w:hAnsi="宋体"/>
      <w:b/>
      <w:szCs w:val="24"/>
    </w:rPr>
  </w:style>
  <w:style w:type="paragraph" w:styleId="1656">
    <w:name w:val="标题 11"/>
    <w:basedOn w:val="1072"/>
    <w:next w:val="1072"/>
    <w:link w:val="1072"/>
    <w:qFormat/>
    <w:pPr>
      <w:ind w:firstLine="2890"/>
      <w:jc w:val="left"/>
      <w:keepNext/>
      <w:tabs>
        <w:tab w:val="left" w:pos="1440" w:leader="none"/>
        <w:tab w:val="left" w:pos="5670" w:leader="none"/>
      </w:tabs>
      <w:outlineLvl w:val="0"/>
    </w:pPr>
    <w:rPr>
      <w:rFonts w:ascii="黑体" w:eastAsia="仿宋"/>
      <w:b/>
      <w:sz w:val="24"/>
      <w:szCs w:val="28"/>
    </w:rPr>
  </w:style>
  <w:style w:type="paragraph" w:styleId="1657">
    <w:name w:val="正文文本缩进11"/>
    <w:basedOn w:val="1072"/>
    <w:next w:val="1657"/>
    <w:link w:val="1072"/>
    <w:qFormat/>
    <w:pPr>
      <w:ind w:firstLine="645"/>
    </w:pPr>
    <w:rPr>
      <w:rFonts w:ascii="楷体_GB2312" w:eastAsia="楷体_GB2312"/>
      <w:sz w:val="32"/>
    </w:rPr>
  </w:style>
  <w:style w:type="paragraph" w:styleId="1658">
    <w:name w:val="普通(网站)11"/>
    <w:basedOn w:val="1072"/>
    <w:next w:val="1658"/>
    <w:link w:val="1072"/>
    <w:qFormat/>
    <w:pPr>
      <w:jc w:val="left"/>
      <w:spacing w:before="100" w:beforeAutospacing="1" w:after="100" w:afterAutospacing="1"/>
      <w:widowControl/>
    </w:pPr>
    <w:rPr>
      <w:rFonts w:ascii="Arial" w:hAnsi="Arial" w:eastAsia="Arial Unicode MS" w:cs="Arial"/>
      <w:sz w:val="24"/>
      <w:szCs w:val="24"/>
    </w:rPr>
  </w:style>
  <w:style w:type="character" w:styleId="1659" w:default="1">
    <w:name w:val="Default Paragraph Font"/>
    <w:uiPriority w:val="1"/>
    <w:semiHidden/>
    <w:unhideWhenUsed/>
  </w:style>
  <w:style w:type="numbering" w:styleId="1660" w:default="1">
    <w:name w:val="No List"/>
    <w:uiPriority w:val="99"/>
    <w:semiHidden/>
    <w:unhideWhenUsed/>
  </w:style>
  <w:style w:type="table" w:styleId="166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footer" Target="footer11.xml" /><Relationship Id="rId27" Type="http://schemas.onlyoffice.com/commentsDocument" Target="commentsDocument.xml" /><Relationship Id="rId28" Type="http://schemas.onlyoffice.com/commentsExtendedDocument" Target="commentsExtendedDocument.xml" /><Relationship Id="rId29"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dc:creator>
  <cp:lastModifiedBy>王慧</cp:lastModifiedBy>
  <cp:revision>4</cp:revision>
  <dcterms:created xsi:type="dcterms:W3CDTF">2024-09-29T07:46:00Z</dcterms:created>
  <dcterms:modified xsi:type="dcterms:W3CDTF">2026-06-01T03:06:32Z</dcterms:modified>
</cp:coreProperties>
</file>