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9"/>
        <w:jc w:val="both"/>
        <w:widowControl w:val="off"/>
        <w:rPr>
          <w:rFonts w:ascii="Times New Roman" w:hAnsi="Times New Roman" w:eastAsia="隶书" w:cs="Times New Roman"/>
          <w:b/>
          <w:color w:val="000000"/>
          <w:sz w:val="52"/>
          <w:szCs w:val="52"/>
          <w:lang w:val="en-US" w:eastAsia="zh-CN" w:bidi="ar-SA"/>
        </w:rPr>
      </w:pPr>
      <w:r>
        <w:rPr>
          <w:rFonts w:ascii="Times New Roman" w:hAnsi="Times New Roman" w:eastAsia="隶书" w:cs="Times New Roman"/>
          <w:b/>
          <w:color w:val="000000"/>
          <w:sz w:val="52"/>
          <w:szCs w:val="52"/>
          <w:lang w:val="en-US" w:eastAsia="zh-CN" w:bidi="ar-SA"/>
        </w:rPr>
      </w:r>
      <w:r/>
    </w:p>
    <w:p>
      <w:pPr>
        <w:pStyle w:val="769"/>
        <w:jc w:val="both"/>
        <w:widowControl w:val="off"/>
        <w:rPr>
          <w:rFonts w:ascii="Times New Roman" w:hAnsi="Times New Roman" w:eastAsia="隶书" w:cs="Times New Roman"/>
          <w:b/>
          <w:color w:val="000000"/>
          <w:sz w:val="52"/>
          <w:szCs w:val="52"/>
          <w:lang w:val="en-US" w:eastAsia="zh-CN" w:bidi="ar-SA"/>
        </w:rPr>
      </w:pPr>
      <w:r>
        <w:rPr>
          <w:rFonts w:ascii="Times New Roman" w:hAnsi="Times New Roman" w:eastAsia="隶书" w:cs="Times New Roman"/>
          <w:b/>
          <w:color w:val="000000"/>
          <w:sz w:val="52"/>
          <w:szCs w:val="52"/>
          <w:lang w:val="en-US" w:eastAsia="zh-CN" w:bidi="ar-SA"/>
        </w:rPr>
      </w:r>
      <w:r/>
    </w:p>
    <w:p>
      <w:pPr>
        <w:pStyle w:val="769"/>
        <w:jc w:val="both"/>
        <w:widowControl w:val="off"/>
        <w:rPr>
          <w:rFonts w:ascii="Times New Roman" w:hAnsi="Times New Roman" w:eastAsia="隶书" w:cs="Times New Roman"/>
          <w:b/>
          <w:color w:val="000000"/>
          <w:sz w:val="52"/>
          <w:szCs w:val="52"/>
          <w:lang w:val="en-US" w:eastAsia="zh-CN" w:bidi="ar-SA"/>
        </w:rPr>
      </w:pPr>
      <w:r>
        <w:rPr>
          <w:rFonts w:ascii="Times New Roman" w:hAnsi="Times New Roman" w:eastAsia="隶书" w:cs="Times New Roman"/>
          <w:b/>
          <w:color w:val="000000"/>
          <w:sz w:val="52"/>
          <w:szCs w:val="52"/>
          <w:lang w:val="en-US" w:eastAsia="zh-CN" w:bidi="ar-SA"/>
        </w:rPr>
      </w:r>
      <w:r/>
    </w:p>
    <w:p>
      <w:pPr>
        <w:pStyle w:val="769"/>
        <w:jc w:val="both"/>
        <w:widowControl w:val="off"/>
        <w:rPr>
          <w:rFonts w:ascii="Times New Roman" w:hAnsi="Times New Roman" w:eastAsia="隶书" w:cs="Times New Roman"/>
          <w:b/>
          <w:color w:val="000000"/>
          <w:sz w:val="52"/>
          <w:szCs w:val="52"/>
          <w:lang w:val="en-US" w:eastAsia="zh-CN" w:bidi="ar-SA"/>
        </w:rPr>
      </w:pPr>
      <w:r>
        <w:rPr>
          <w:rFonts w:ascii="Times New Roman" w:hAnsi="Times New Roman" w:eastAsia="隶书" w:cs="Times New Roman"/>
          <w:b/>
          <w:color w:val="000000"/>
          <w:sz w:val="52"/>
          <w:szCs w:val="52"/>
          <w:lang w:val="en-US" w:eastAsia="zh-CN" w:bidi="ar-SA"/>
        </w:rPr>
      </w:r>
      <w:r/>
    </w:p>
    <w:p>
      <w:pPr>
        <w:pStyle w:val="769"/>
        <w:ind w:firstLine="0"/>
        <w:jc w:val="center"/>
        <w:spacing w:line="360" w:lineRule="auto"/>
        <w:widowControl w:val="off"/>
        <w:rPr>
          <w:rFonts w:hint="eastAsia" w:eastAsia="楷体" w:cs="Times New Roman"/>
          <w:b/>
          <w:bCs/>
          <w:color w:val="000000"/>
          <w:sz w:val="64"/>
          <w:szCs w:val="64"/>
          <w:lang w:val="en-US" w:eastAsia="zh-CN" w:bidi="ar-SA"/>
        </w:rPr>
      </w:pPr>
      <w:r>
        <w:rPr>
          <w:rFonts w:hint="eastAsia" w:eastAsia="楷体" w:cs="Times New Roman"/>
          <w:b/>
          <w:color w:val="000000"/>
          <w:sz w:val="64"/>
          <w:szCs w:val="64"/>
          <w:lang w:val="en-US" w:eastAsia="zh-CN" w:bidi="ar-SA"/>
        </w:rPr>
        <w:t xml:space="preserve">2026年程桥街道60周岁(含)</w:t>
      </w:r>
      <w:r>
        <w:rPr>
          <w:rFonts w:ascii="Times New Roman" w:hAnsi="Times New Roman" w:eastAsia="楷体" w:cs="Times New Roman"/>
          <w:b/>
          <w:color w:val="000000"/>
          <w:sz w:val="64"/>
          <w:szCs w:val="64"/>
          <w:lang w:val="en-US" w:eastAsia="zh-CN" w:bidi="ar-SA"/>
        </w:rPr>
      </w:r>
    </w:p>
    <w:p>
      <w:pPr>
        <w:ind w:firstLine="0"/>
        <w:jc w:val="center"/>
        <w:spacing w:line="360" w:lineRule="auto"/>
        <w:widowControl w:val="off"/>
        <w:rPr>
          <w:rFonts w:ascii="Times New Roman" w:hAnsi="Times New Roman" w:eastAsia="楷体" w:cs="Times New Roman"/>
          <w:b/>
          <w:bCs/>
          <w:color w:val="000000"/>
          <w:sz w:val="64"/>
          <w:szCs w:val="64"/>
          <w:lang w:val="en-US" w:eastAsia="zh-CN" w:bidi="ar-SA"/>
        </w:rPr>
      </w:pPr>
      <w:r>
        <w:rPr>
          <w:rFonts w:hint="eastAsia" w:eastAsia="楷体" w:cs="Times New Roman"/>
          <w:b/>
          <w:color w:val="000000"/>
          <w:sz w:val="64"/>
          <w:szCs w:val="64"/>
          <w:lang w:val="en-US" w:eastAsia="zh-CN" w:bidi="ar-SA"/>
        </w:rPr>
        <w:t xml:space="preserve">以上意外伤害保险</w:t>
      </w:r>
      <w:r/>
      <w:r/>
    </w:p>
    <w:p>
      <w:pPr>
        <w:pStyle w:val="769"/>
        <w:jc w:val="both"/>
        <w:widowControl w:val="off"/>
        <w:rPr>
          <w:rFonts w:ascii="Times New Roman" w:hAnsi="Times New Roman" w:eastAsia="楷体" w:cs="Times New Roman"/>
          <w:b/>
          <w:color w:val="000000"/>
          <w:sz w:val="52"/>
          <w:szCs w:val="52"/>
          <w:lang w:val="en-US" w:eastAsia="zh-CN" w:bidi="ar-SA"/>
        </w:rPr>
      </w:pPr>
      <w:r>
        <w:rPr>
          <w:rFonts w:ascii="Times New Roman" w:hAnsi="Times New Roman" w:eastAsia="楷体" w:cs="Times New Roman"/>
          <w:b/>
          <w:color w:val="000000"/>
          <w:sz w:val="52"/>
          <w:szCs w:val="52"/>
          <w:lang w:val="en-US" w:eastAsia="zh-CN" w:bidi="ar-SA"/>
        </w:rPr>
      </w:r>
      <w:r/>
    </w:p>
    <w:p>
      <w:pPr>
        <w:pStyle w:val="769"/>
        <w:jc w:val="both"/>
        <w:widowControl w:val="off"/>
        <w:rPr>
          <w:rFonts w:ascii="Times New Roman" w:hAnsi="Times New Roman" w:eastAsia="楷体" w:cs="Times New Roman"/>
          <w:b/>
          <w:color w:val="000000"/>
          <w:sz w:val="52"/>
          <w:szCs w:val="52"/>
          <w:lang w:val="en-US" w:eastAsia="zh-CN" w:bidi="ar-SA"/>
        </w:rPr>
      </w:pPr>
      <w:r>
        <w:rPr>
          <w:rFonts w:ascii="Times New Roman" w:hAnsi="Times New Roman" w:eastAsia="楷体" w:cs="Times New Roman"/>
          <w:b/>
          <w:color w:val="000000"/>
          <w:sz w:val="52"/>
          <w:szCs w:val="52"/>
          <w:lang w:val="en-US" w:eastAsia="zh-CN" w:bidi="ar-SA"/>
        </w:rPr>
      </w:r>
      <w:r/>
    </w:p>
    <w:p>
      <w:pPr>
        <w:pStyle w:val="769"/>
        <w:jc w:val="both"/>
        <w:widowControl w:val="off"/>
        <w:rPr>
          <w:rFonts w:ascii="Times New Roman" w:hAnsi="Times New Roman" w:eastAsia="楷体" w:cs="Times New Roman"/>
          <w:b/>
          <w:color w:val="000000"/>
          <w:sz w:val="52"/>
          <w:szCs w:val="52"/>
          <w:lang w:val="en-US" w:eastAsia="zh-CN" w:bidi="ar-SA"/>
        </w:rPr>
      </w:pPr>
      <w:r>
        <w:rPr>
          <w:rFonts w:ascii="Times New Roman" w:hAnsi="Times New Roman" w:eastAsia="楷体" w:cs="Times New Roman"/>
          <w:b/>
          <w:color w:val="000000"/>
          <w:sz w:val="52"/>
          <w:szCs w:val="52"/>
          <w:lang w:val="en-US" w:eastAsia="zh-CN" w:bidi="ar-SA"/>
        </w:rPr>
      </w:r>
      <w:r/>
    </w:p>
    <w:p>
      <w:pPr>
        <w:pStyle w:val="769"/>
        <w:ind w:firstLine="0"/>
        <w:jc w:val="center"/>
        <w:spacing w:line="360" w:lineRule="auto"/>
        <w:widowControl w:val="off"/>
        <w:rPr>
          <w:rFonts w:ascii="Times New Roman" w:hAnsi="Times New Roman" w:eastAsia="楷体" w:cs="Times New Roman"/>
          <w:b/>
          <w:color w:val="000000"/>
          <w:sz w:val="86"/>
          <w:szCs w:val="24"/>
          <w:lang w:val="en-US" w:eastAsia="zh-CN" w:bidi="ar-SA"/>
        </w:rPr>
      </w:pPr>
      <w:r>
        <w:rPr>
          <w:rFonts w:ascii="Times New Roman" w:hAnsi="Times New Roman" w:eastAsia="楷体" w:cs="Times New Roman"/>
          <w:b/>
          <w:color w:val="000000"/>
          <w:sz w:val="86"/>
          <w:szCs w:val="24"/>
          <w:lang w:val="en-US" w:eastAsia="zh-CN" w:bidi="ar-SA"/>
        </w:rPr>
        <w:t xml:space="preserve">竞争性磋商文件</w:t>
      </w:r>
      <w:r>
        <w:rPr>
          <w:rFonts w:ascii="Times New Roman" w:hAnsi="Times New Roman" w:eastAsia="楷体" w:cs="Times New Roman"/>
          <w:b/>
          <w:color w:val="000000"/>
          <w:sz w:val="86"/>
          <w:szCs w:val="24"/>
          <w:lang w:val="en-US" w:eastAsia="zh-CN" w:bidi="ar-SA"/>
        </w:rPr>
      </w:r>
      <w:r/>
    </w:p>
    <w:p>
      <w:pPr>
        <w:pStyle w:val="769"/>
        <w:ind w:firstLine="0"/>
        <w:jc w:val="center"/>
        <w:spacing w:line="360" w:lineRule="auto"/>
        <w:widowControl w:val="off"/>
        <w:rPr>
          <w:rFonts w:ascii="Times New Roman" w:hAnsi="Times New Roman" w:eastAsia="楷体" w:cs="Times New Roman"/>
          <w:b/>
          <w:color w:val="000000"/>
          <w:sz w:val="32"/>
          <w:szCs w:val="24"/>
          <w:lang w:val="en-US" w:eastAsia="zh-CN" w:bidi="ar-SA"/>
        </w:rPr>
      </w:pPr>
      <w:r>
        <w:rPr>
          <w:rFonts w:ascii="Times New Roman" w:hAnsi="Times New Roman" w:eastAsia="楷体" w:cs="Times New Roman"/>
          <w:b/>
          <w:color w:val="000000"/>
          <w:sz w:val="32"/>
          <w:szCs w:val="24"/>
          <w:lang w:val="en-US" w:eastAsia="zh-CN" w:bidi="ar-SA"/>
        </w:rPr>
        <w:t xml:space="preserve">项目编号：</w:t>
      </w:r>
      <w:r>
        <w:rPr>
          <w:rFonts w:hint="eastAsia" w:eastAsia="楷体" w:cs="Times New Roman"/>
          <w:b/>
          <w:color w:val="000000"/>
          <w:sz w:val="32"/>
          <w:szCs w:val="24"/>
          <w:lang w:val="en-US" w:eastAsia="zh-CN" w:bidi="ar-SA"/>
        </w:rPr>
        <w:t xml:space="preserve">JSZC-320116-HTBX-C2026-0002</w:t>
      </w:r>
      <w:r>
        <w:rPr>
          <w:rFonts w:ascii="Times New Roman" w:hAnsi="Times New Roman" w:eastAsia="楷体" w:cs="Times New Roman"/>
          <w:b/>
          <w:color w:val="000000"/>
          <w:sz w:val="32"/>
          <w:szCs w:val="24"/>
          <w:lang w:val="en-US" w:eastAsia="zh-CN" w:bidi="ar-SA"/>
        </w:rPr>
      </w:r>
      <w:r/>
    </w:p>
    <w:p>
      <w:pPr>
        <w:pStyle w:val="769"/>
        <w:jc w:val="center"/>
        <w:widowControl w:val="off"/>
        <w:rPr>
          <w:rFonts w:ascii="Times New Roman" w:hAnsi="Times New Roman" w:eastAsia="楷体" w:cs="Times New Roman"/>
          <w:b/>
          <w:color w:val="000000"/>
          <w:sz w:val="52"/>
          <w:szCs w:val="52"/>
          <w:lang w:val="en-US" w:eastAsia="zh-CN" w:bidi="ar-SA"/>
        </w:rPr>
      </w:pPr>
      <w:r>
        <w:rPr>
          <w:rFonts w:ascii="Times New Roman" w:hAnsi="Times New Roman" w:eastAsia="楷体" w:cs="Times New Roman"/>
          <w:b/>
          <w:color w:val="000000"/>
          <w:sz w:val="52"/>
          <w:szCs w:val="52"/>
          <w:lang w:val="en-US" w:eastAsia="zh-CN" w:bidi="ar-SA"/>
        </w:rPr>
      </w:r>
      <w:r/>
    </w:p>
    <w:p>
      <w:pPr>
        <w:pStyle w:val="769"/>
        <w:jc w:val="both"/>
        <w:widowControl w:val="off"/>
        <w:rPr>
          <w:rFonts w:ascii="Times New Roman" w:hAnsi="Times New Roman" w:eastAsia="楷体" w:cs="Times New Roman"/>
          <w:color w:val="000000"/>
          <w:sz w:val="21"/>
          <w:szCs w:val="24"/>
          <w:lang w:val="en-US" w:eastAsia="zh-CN" w:bidi="ar-SA"/>
        </w:rPr>
      </w:pPr>
      <w:r>
        <w:rPr>
          <w:rFonts w:ascii="Times New Roman" w:hAnsi="Times New Roman" w:eastAsia="楷体" w:cs="Times New Roman"/>
          <w:color w:val="000000"/>
          <w:sz w:val="21"/>
          <w:szCs w:val="24"/>
          <w:lang w:val="en-US" w:eastAsia="zh-CN" w:bidi="ar-SA"/>
        </w:rPr>
      </w:r>
      <w:r/>
    </w:p>
    <w:p>
      <w:pPr>
        <w:pStyle w:val="769"/>
        <w:jc w:val="center"/>
        <w:widowControl w:val="off"/>
        <w:rPr>
          <w:rFonts w:ascii="Times New Roman" w:hAnsi="Times New Roman" w:eastAsia="楷体" w:cs="Times New Roman"/>
          <w:color w:val="000000"/>
          <w:sz w:val="21"/>
          <w:szCs w:val="24"/>
          <w:lang w:val="en-US" w:eastAsia="zh-CN" w:bidi="ar-SA"/>
        </w:rPr>
      </w:pPr>
      <w:r>
        <w:rPr>
          <w:rFonts w:ascii="Times New Roman" w:hAnsi="Times New Roman" w:eastAsia="楷体" w:cs="Times New Roman"/>
          <w:color w:val="000000"/>
          <w:sz w:val="21"/>
          <w:szCs w:val="24"/>
          <w:lang w:val="en-US" w:eastAsia="zh-CN" w:bidi="ar-SA"/>
        </w:rPr>
      </w:r>
      <w:r/>
    </w:p>
    <w:p>
      <w:pPr>
        <w:pStyle w:val="769"/>
        <w:jc w:val="both"/>
        <w:widowControl w:val="off"/>
        <w:rPr>
          <w:rFonts w:ascii="Times New Roman" w:hAnsi="Times New Roman" w:eastAsia="楷体" w:cs="Times New Roman"/>
          <w:color w:val="000000"/>
          <w:sz w:val="21"/>
          <w:szCs w:val="24"/>
          <w:lang w:val="en-US" w:eastAsia="zh-CN" w:bidi="ar-SA"/>
        </w:rPr>
      </w:pPr>
      <w:r>
        <w:rPr>
          <w:rFonts w:ascii="Times New Roman" w:hAnsi="Times New Roman" w:eastAsia="楷体" w:cs="Times New Roman"/>
          <w:color w:val="000000"/>
          <w:sz w:val="21"/>
          <w:szCs w:val="24"/>
          <w:lang w:val="en-US" w:eastAsia="zh-CN" w:bidi="ar-SA"/>
        </w:rPr>
      </w:r>
      <w:r/>
    </w:p>
    <w:p>
      <w:pPr>
        <w:pStyle w:val="769"/>
        <w:jc w:val="center"/>
        <w:widowControl w:val="off"/>
        <w:rPr>
          <w:rFonts w:ascii="Times New Roman" w:hAnsi="Times New Roman" w:eastAsia="楷体" w:cs="Times New Roman"/>
          <w:color w:val="000000"/>
          <w:sz w:val="21"/>
          <w:szCs w:val="24"/>
          <w:lang w:val="en-US" w:eastAsia="zh-CN" w:bidi="ar-SA"/>
        </w:rPr>
      </w:pPr>
      <w:r>
        <w:rPr>
          <w:rFonts w:ascii="Times New Roman" w:hAnsi="Times New Roman" w:eastAsia="楷体" w:cs="Times New Roman"/>
          <w:color w:val="000000"/>
          <w:sz w:val="21"/>
          <w:szCs w:val="24"/>
          <w:lang w:val="en-US" w:eastAsia="zh-CN" w:bidi="ar-SA"/>
        </w:rPr>
      </w:r>
      <w:r/>
    </w:p>
    <w:p>
      <w:pPr>
        <w:pStyle w:val="769"/>
        <w:jc w:val="center"/>
        <w:widowControl w:val="off"/>
        <w:rPr>
          <w:rFonts w:ascii="Times New Roman" w:hAnsi="Times New Roman" w:eastAsia="楷体" w:cs="Times New Roman"/>
          <w:color w:val="000000"/>
          <w:sz w:val="21"/>
          <w:szCs w:val="24"/>
          <w:lang w:val="en-US" w:eastAsia="zh-CN" w:bidi="ar-SA"/>
        </w:rPr>
      </w:pPr>
      <w:r>
        <w:rPr>
          <w:rFonts w:ascii="Times New Roman" w:hAnsi="Times New Roman" w:eastAsia="楷体" w:cs="Times New Roman"/>
          <w:color w:val="000000"/>
          <w:sz w:val="21"/>
          <w:szCs w:val="24"/>
          <w:lang w:val="en-US" w:eastAsia="zh-CN" w:bidi="ar-SA"/>
        </w:rPr>
      </w:r>
      <w:r/>
    </w:p>
    <w:p>
      <w:pPr>
        <w:pStyle w:val="769"/>
        <w:jc w:val="both"/>
        <w:widowControl w:val="off"/>
        <w:rPr>
          <w:rFonts w:ascii="Times New Roman" w:hAnsi="Times New Roman" w:eastAsia="楷体" w:cs="Times New Roman"/>
          <w:color w:val="000000"/>
          <w:sz w:val="21"/>
          <w:szCs w:val="24"/>
          <w:lang w:val="en-US" w:eastAsia="zh-CN" w:bidi="ar-SA"/>
        </w:rPr>
      </w:pPr>
      <w:r>
        <w:rPr>
          <w:rFonts w:ascii="Times New Roman" w:hAnsi="Times New Roman" w:eastAsia="楷体" w:cs="Times New Roman"/>
          <w:color w:val="000000"/>
          <w:sz w:val="21"/>
          <w:szCs w:val="24"/>
          <w:lang w:val="en-US" w:eastAsia="zh-CN" w:bidi="ar-SA"/>
        </w:rPr>
      </w:r>
      <w:r/>
    </w:p>
    <w:p>
      <w:pPr>
        <w:pStyle w:val="769"/>
        <w:jc w:val="center"/>
        <w:spacing w:line="360" w:lineRule="auto"/>
        <w:widowControl w:val="off"/>
        <w:rPr>
          <w:rFonts w:ascii="Times New Roman" w:hAnsi="Times New Roman" w:eastAsia="楷体" w:cs="Times New Roman"/>
          <w:b/>
          <w:color w:val="000000"/>
          <w:sz w:val="32"/>
          <w:szCs w:val="24"/>
          <w:lang w:val="en-US" w:eastAsia="zh-CN" w:bidi="ar-SA"/>
        </w:rPr>
      </w:pPr>
      <w:r>
        <w:rPr>
          <w:rFonts w:ascii="Times New Roman" w:hAnsi="Times New Roman" w:eastAsia="楷体" w:cs="Times New Roman"/>
          <w:b/>
          <w:color w:val="000000"/>
          <w:sz w:val="32"/>
          <w:szCs w:val="24"/>
          <w:lang w:val="en-US" w:eastAsia="zh-CN" w:bidi="ar-SA"/>
        </w:rPr>
        <w:t xml:space="preserve">采购人：</w:t>
      </w:r>
      <w:r>
        <w:rPr>
          <w:rFonts w:hint="eastAsia" w:eastAsia="楷体" w:cs="Times New Roman"/>
          <w:b/>
          <w:color w:val="000000"/>
          <w:sz w:val="32"/>
          <w:szCs w:val="24"/>
          <w:lang w:val="en-US" w:eastAsia="zh-CN" w:bidi="ar-SA"/>
        </w:rPr>
        <w:t xml:space="preserve">南京市六合区人民政府程桥街道办事处</w:t>
      </w:r>
      <w:r>
        <w:rPr>
          <w:rFonts w:ascii="Times New Roman" w:hAnsi="Times New Roman" w:eastAsia="楷体" w:cs="Times New Roman"/>
          <w:b/>
          <w:color w:val="000000"/>
          <w:sz w:val="32"/>
          <w:szCs w:val="24"/>
          <w:lang w:val="en-US" w:eastAsia="zh-CN" w:bidi="ar-SA"/>
        </w:rPr>
      </w:r>
      <w:r/>
    </w:p>
    <w:p>
      <w:pPr>
        <w:pStyle w:val="769"/>
        <w:ind w:firstLine="0"/>
        <w:jc w:val="center"/>
        <w:spacing w:line="360" w:lineRule="auto"/>
        <w:widowControl w:val="off"/>
        <w:rPr>
          <w:rFonts w:ascii="Times New Roman" w:hAnsi="Times New Roman" w:eastAsia="楷体" w:cs="Times New Roman"/>
          <w:b/>
          <w:color w:val="000000"/>
          <w:sz w:val="32"/>
          <w:szCs w:val="24"/>
          <w:lang w:val="en-US" w:eastAsia="zh-CN" w:bidi="ar-SA"/>
        </w:rPr>
      </w:pPr>
      <w:r>
        <w:rPr>
          <w:rFonts w:ascii="Times New Roman" w:hAnsi="Times New Roman" w:eastAsia="楷体" w:cs="Times New Roman"/>
          <w:b/>
          <w:color w:val="000000"/>
          <w:sz w:val="32"/>
          <w:szCs w:val="24"/>
          <w:lang w:val="en-US" w:eastAsia="zh-CN" w:bidi="ar-SA"/>
        </w:rPr>
        <w:t xml:space="preserve">采购代理机构：恒泰保险经纪有限公司</w:t>
      </w:r>
      <w:r>
        <w:rPr>
          <w:rFonts w:ascii="Times New Roman" w:hAnsi="Times New Roman" w:eastAsia="楷体" w:cs="Times New Roman"/>
          <w:b/>
          <w:color w:val="000000"/>
          <w:sz w:val="32"/>
          <w:szCs w:val="24"/>
          <w:lang w:val="en-US" w:eastAsia="zh-CN" w:bidi="ar-SA"/>
        </w:rPr>
      </w:r>
      <w:r/>
    </w:p>
    <w:p>
      <w:pPr>
        <w:pStyle w:val="769"/>
        <w:ind w:firstLine="0"/>
        <w:jc w:val="center"/>
        <w:spacing w:line="360" w:lineRule="auto"/>
        <w:widowControl w:val="off"/>
        <w:rPr>
          <w:rFonts w:ascii="Times New Roman" w:hAnsi="Times New Roman" w:eastAsia="楷体" w:cs="Times New Roman"/>
          <w:b/>
          <w:color w:val="000000"/>
          <w:sz w:val="32"/>
          <w:szCs w:val="24"/>
          <w:lang w:val="en-US" w:eastAsia="zh-CN" w:bidi="ar-SA"/>
        </w:rPr>
      </w:pPr>
      <w:r>
        <w:rPr>
          <w:rFonts w:ascii="Times New Roman" w:hAnsi="Times New Roman" w:eastAsia="楷体" w:cs="Times New Roman"/>
          <w:b/>
          <w:color w:val="000000"/>
          <w:sz w:val="32"/>
          <w:szCs w:val="24"/>
          <w:lang w:val="en-US" w:eastAsia="zh-CN" w:bidi="ar-SA"/>
        </w:rPr>
        <w:t xml:space="preserve">二〇二</w:t>
      </w:r>
      <w:r>
        <w:rPr>
          <w:rFonts w:hint="eastAsia" w:eastAsia="楷体" w:cs="Times New Roman"/>
          <w:b/>
          <w:color w:val="000000"/>
          <w:sz w:val="32"/>
          <w:szCs w:val="24"/>
          <w:lang w:val="en-US" w:eastAsia="zh-CN" w:bidi="ar-SA"/>
        </w:rPr>
        <w:t xml:space="preserve">六</w:t>
      </w:r>
      <w:r>
        <w:rPr>
          <w:rFonts w:ascii="Times New Roman" w:hAnsi="Times New Roman" w:eastAsia="楷体" w:cs="Times New Roman"/>
          <w:b/>
          <w:color w:val="000000"/>
          <w:sz w:val="32"/>
          <w:szCs w:val="24"/>
          <w:lang w:val="en-US" w:eastAsia="zh-CN" w:bidi="ar-SA"/>
        </w:rPr>
        <w:t xml:space="preserve">年</w:t>
      </w:r>
      <w:r>
        <w:rPr>
          <w:rFonts w:hint="eastAsia" w:eastAsia="楷体" w:cs="Times New Roman"/>
          <w:b/>
          <w:color w:val="000000"/>
          <w:sz w:val="32"/>
          <w:szCs w:val="24"/>
          <w:lang w:val="en-US" w:eastAsia="zh-CN" w:bidi="ar-SA"/>
        </w:rPr>
        <w:t xml:space="preserve">一</w:t>
      </w:r>
      <w:r>
        <w:rPr>
          <w:rFonts w:ascii="Times New Roman" w:hAnsi="Times New Roman" w:eastAsia="楷体" w:cs="Times New Roman"/>
          <w:b/>
          <w:color w:val="000000"/>
          <w:sz w:val="32"/>
          <w:szCs w:val="24"/>
          <w:lang w:val="en-US" w:eastAsia="zh-CN" w:bidi="ar-SA"/>
        </w:rPr>
        <w:t xml:space="preserve">月</w:t>
      </w:r>
      <w:r>
        <w:rPr>
          <w:rFonts w:ascii="Times New Roman" w:hAnsi="Times New Roman" w:eastAsia="楷体" w:cs="Times New Roman"/>
          <w:b/>
          <w:color w:val="000000"/>
          <w:sz w:val="32"/>
          <w:szCs w:val="24"/>
          <w:lang w:val="en-US" w:eastAsia="zh-CN" w:bidi="ar-SA"/>
        </w:rPr>
      </w:r>
      <w:r/>
    </w:p>
    <w:p>
      <w:pPr>
        <w:pStyle w:val="769"/>
        <w:jc w:val="left"/>
        <w:widowControl/>
        <w:rPr>
          <w:rFonts w:ascii="Times New Roman" w:hAnsi="Times New Roman"/>
          <w:color w:val="000000"/>
          <w:sz w:val="32"/>
          <w:szCs w:val="32"/>
        </w:rPr>
        <w:sectPr>
          <w:headerReference w:type="default" r:id="rId9"/>
          <w:footerReference w:type="default" r:id="rId12"/>
          <w:footnotePr/>
          <w:endnotePr/>
          <w:type w:val="nextPage"/>
          <w:pgSz w:w="11906" w:h="16838" w:orient="portrait"/>
          <w:pgMar w:top="1440" w:right="1800" w:bottom="1440" w:left="1800" w:header="851" w:footer="992" w:gutter="0"/>
          <w:rtlGutter/>
          <w:cols w:num="1" w:sep="0" w:space="1701" w:equalWidth="1"/>
          <w:docGrid w:linePitch="360"/>
        </w:sectPr>
      </w:pPr>
      <w:r>
        <w:rPr>
          <w:rFonts w:ascii="Times New Roman" w:hAnsi="Times New Roman"/>
          <w:color w:val="000000"/>
          <w:sz w:val="32"/>
          <w:szCs w:val="32"/>
        </w:rPr>
      </w:r>
      <w:r/>
    </w:p>
    <w:p>
      <w:pPr>
        <w:pStyle w:val="769"/>
        <w:ind w:left="0" w:firstLine="0"/>
        <w:jc w:val="center"/>
        <w:keepLines w:val="0"/>
        <w:keepNext w:val="0"/>
        <w:pageBreakBefore w:val="0"/>
        <w:spacing w:line="480" w:lineRule="auto"/>
        <w:widowControl w:val="off"/>
        <w:rPr>
          <w:rFonts w:ascii="Times New Roman" w:hAnsi="Times New Roman" w:eastAsia="仿宋" w:cs="Times New Roman"/>
          <w:b/>
          <w:bCs/>
          <w:color w:val="000000"/>
          <w:sz w:val="44"/>
          <w:szCs w:val="24"/>
          <w:lang w:val="en-US" w:eastAsia="zh-CN" w:bidi="ar-SA"/>
        </w:rPr>
        <w:outlineLvl w:val="9"/>
      </w:pPr>
      <w:r>
        <w:rPr>
          <w:rFonts w:ascii="Times New Roman" w:hAnsi="Times New Roman" w:eastAsia="仿宋" w:cs="Times New Roman"/>
          <w:b/>
          <w:bCs/>
          <w:color w:val="000000"/>
          <w:sz w:val="44"/>
          <w:szCs w:val="24"/>
          <w:lang w:val="en-US" w:eastAsia="zh-CN" w:bidi="ar-SA"/>
        </w:rPr>
        <w:t xml:space="preserve">目录</w:t>
      </w:r>
      <w:r>
        <w:rPr>
          <w:rFonts w:ascii="Times New Roman" w:hAnsi="Times New Roman" w:eastAsia="仿宋" w:cs="Times New Roman"/>
          <w:b/>
          <w:bCs/>
          <w:color w:val="000000"/>
          <w:sz w:val="44"/>
          <w:szCs w:val="24"/>
          <w:lang w:val="en-US" w:eastAsia="zh-CN" w:bidi="ar-SA"/>
        </w:rPr>
      </w:r>
      <w:r/>
    </w:p>
    <w:p>
      <w:pPr>
        <w:pStyle w:val="769"/>
        <w:keepLines w:val="0"/>
        <w:keepNext w:val="0"/>
        <w:pageBreakBefore w:val="0"/>
        <w:spacing w:line="360" w:lineRule="auto"/>
        <w:widowControl/>
        <w:tabs>
          <w:tab w:val="right" w:pos="8306" w:leader="dot"/>
        </w:tabs>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color w:val="000000"/>
          <w:sz w:val="28"/>
          <w:szCs w:val="28"/>
          <w:lang w:val="en-US" w:eastAsia="zh-CN"/>
        </w:rPr>
        <w:t xml:space="preserve">第一章  磋商邀请</w:t>
      </w:r>
      <w:r>
        <w:rPr>
          <w:rFonts w:ascii="Times New Roman" w:hAnsi="Times New Roman" w:eastAsia="仿宋" w:cs="Times New Roman"/>
          <w:color w:val="000000"/>
          <w:sz w:val="28"/>
          <w:szCs w:val="28"/>
          <w:lang w:val="en-US" w:eastAsia="zh-CN"/>
        </w:rPr>
      </w:r>
      <w:r/>
    </w:p>
    <w:p>
      <w:pPr>
        <w:pStyle w:val="769"/>
        <w:keepLines w:val="0"/>
        <w:keepNext w:val="0"/>
        <w:pageBreakBefore w:val="0"/>
        <w:spacing w:line="360" w:lineRule="auto"/>
        <w:widowControl/>
        <w:tabs>
          <w:tab w:val="right" w:pos="8306" w:leader="dot"/>
        </w:tabs>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color w:val="000000"/>
          <w:sz w:val="28"/>
          <w:szCs w:val="28"/>
          <w:lang w:val="en-US" w:eastAsia="zh-CN"/>
        </w:rPr>
        <w:t xml:space="preserve">第二章  供应商须知</w:t>
      </w:r>
      <w:r>
        <w:rPr>
          <w:rFonts w:ascii="Times New Roman" w:hAnsi="Times New Roman" w:eastAsia="仿宋" w:cs="Times New Roman"/>
          <w:color w:val="000000"/>
          <w:sz w:val="28"/>
          <w:szCs w:val="28"/>
          <w:lang w:val="en-US" w:eastAsia="zh-CN"/>
        </w:rPr>
      </w:r>
      <w:r/>
    </w:p>
    <w:p>
      <w:pPr>
        <w:pStyle w:val="769"/>
        <w:keepLines w:val="0"/>
        <w:keepNext w:val="0"/>
        <w:pageBreakBefore w:val="0"/>
        <w:spacing w:line="360" w:lineRule="auto"/>
        <w:widowControl/>
        <w:tabs>
          <w:tab w:val="right" w:pos="8306" w:leader="dot"/>
        </w:tabs>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color w:val="000000"/>
          <w:sz w:val="28"/>
          <w:szCs w:val="28"/>
          <w:lang w:val="en-US" w:eastAsia="zh-CN"/>
        </w:rPr>
        <w:t xml:space="preserve">第三章  拟签订的合同文本</w:t>
      </w:r>
      <w:r>
        <w:rPr>
          <w:rFonts w:ascii="Times New Roman" w:hAnsi="Times New Roman" w:eastAsia="仿宋" w:cs="Times New Roman"/>
          <w:color w:val="000000"/>
          <w:sz w:val="28"/>
          <w:szCs w:val="28"/>
          <w:lang w:val="en-US" w:eastAsia="zh-CN"/>
        </w:rPr>
      </w:r>
      <w:r/>
    </w:p>
    <w:p>
      <w:pPr>
        <w:pStyle w:val="769"/>
        <w:keepLines w:val="0"/>
        <w:keepNext w:val="0"/>
        <w:pageBreakBefore w:val="0"/>
        <w:spacing w:line="360" w:lineRule="auto"/>
        <w:widowControl/>
        <w:tabs>
          <w:tab w:val="right" w:pos="8306" w:leader="dot"/>
        </w:tabs>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color w:val="000000"/>
          <w:sz w:val="28"/>
          <w:szCs w:val="28"/>
          <w:lang w:val="en-US" w:eastAsia="zh-CN"/>
        </w:rPr>
        <w:t xml:space="preserve">第四章  采购需求</w:t>
      </w:r>
      <w:r>
        <w:rPr>
          <w:rFonts w:ascii="Times New Roman" w:hAnsi="Times New Roman" w:eastAsia="仿宋" w:cs="Times New Roman"/>
          <w:color w:val="000000"/>
          <w:sz w:val="28"/>
          <w:szCs w:val="28"/>
          <w:lang w:val="en-US" w:eastAsia="zh-CN"/>
        </w:rPr>
      </w:r>
      <w:r/>
    </w:p>
    <w:p>
      <w:pPr>
        <w:pStyle w:val="769"/>
        <w:keepLines w:val="0"/>
        <w:keepNext w:val="0"/>
        <w:pageBreakBefore w:val="0"/>
        <w:spacing w:line="360" w:lineRule="auto"/>
        <w:widowControl/>
        <w:tabs>
          <w:tab w:val="right" w:pos="8306" w:leader="dot"/>
        </w:tabs>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color w:val="000000"/>
          <w:sz w:val="28"/>
          <w:szCs w:val="28"/>
          <w:lang w:val="en-US" w:eastAsia="zh-CN"/>
        </w:rPr>
        <w:t xml:space="preserve">第五章  评审方法与评审标准</w:t>
      </w:r>
      <w:r>
        <w:rPr>
          <w:rFonts w:ascii="Times New Roman" w:hAnsi="Times New Roman" w:eastAsia="仿宋" w:cs="Times New Roman"/>
          <w:color w:val="000000"/>
          <w:sz w:val="28"/>
          <w:szCs w:val="28"/>
          <w:lang w:val="en-US" w:eastAsia="zh-CN"/>
        </w:rPr>
      </w:r>
      <w:r/>
    </w:p>
    <w:p>
      <w:pPr>
        <w:pStyle w:val="769"/>
        <w:keepLines w:val="0"/>
        <w:keepNext w:val="0"/>
        <w:pageBreakBefore w:val="0"/>
        <w:spacing w:line="360" w:lineRule="auto"/>
        <w:widowControl/>
        <w:tabs>
          <w:tab w:val="right" w:pos="8306" w:leader="dot"/>
        </w:tabs>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color w:val="000000"/>
          <w:sz w:val="28"/>
          <w:szCs w:val="28"/>
          <w:lang w:val="en-US" w:eastAsia="zh-CN"/>
        </w:rPr>
        <w:t xml:space="preserve">第六章  响应文件相关格式</w:t>
      </w:r>
      <w:r>
        <w:rPr>
          <w:rFonts w:ascii="Times New Roman" w:hAnsi="Times New Roman" w:eastAsia="仿宋" w:cs="Times New Roman"/>
          <w:color w:val="000000"/>
          <w:sz w:val="28"/>
          <w:szCs w:val="28"/>
          <w:lang w:val="en-US" w:eastAsia="zh-CN"/>
        </w:rPr>
      </w:r>
      <w:r/>
    </w:p>
    <w:p>
      <w:pPr>
        <w:pStyle w:val="769"/>
        <w:jc w:val="both"/>
        <w:widowControl w:val="off"/>
        <w:rPr>
          <w:rFonts w:ascii="Times New Roman" w:hAnsi="Times New Roman" w:eastAsia="仿宋_GB2312" w:cs="Times New Roman"/>
          <w:color w:val="000000"/>
          <w:sz w:val="30"/>
          <w:szCs w:val="30"/>
          <w:lang w:val="en-US" w:eastAsia="zh-CN" w:bidi="ar-SA"/>
        </w:rPr>
      </w:pPr>
      <w:r>
        <w:rPr>
          <w:rFonts w:ascii="Times New Roman" w:hAnsi="Times New Roman" w:eastAsia="仿宋_GB2312" w:cs="Times New Roman"/>
          <w:color w:val="000000"/>
          <w:sz w:val="30"/>
          <w:szCs w:val="30"/>
          <w:lang w:val="en-US" w:eastAsia="zh-CN" w:bidi="ar-SA"/>
        </w:rPr>
      </w:r>
      <w:r/>
    </w:p>
    <w:p>
      <w:pPr>
        <w:pStyle w:val="769"/>
        <w:jc w:val="both"/>
        <w:widowControl w:val="off"/>
        <w:rPr>
          <w:rFonts w:ascii="Times New Roman" w:hAnsi="Times New Roman" w:eastAsia="仿宋_GB2312" w:cs="Times New Roman"/>
          <w:color w:val="000000"/>
          <w:sz w:val="30"/>
          <w:szCs w:val="30"/>
          <w:lang w:val="en-US" w:eastAsia="zh-CN" w:bidi="ar-SA"/>
        </w:rPr>
      </w:pPr>
      <w:r>
        <w:rPr>
          <w:rFonts w:ascii="Times New Roman" w:hAnsi="Times New Roman" w:eastAsia="仿宋_GB2312" w:cs="Times New Roman"/>
          <w:color w:val="000000"/>
          <w:sz w:val="30"/>
          <w:szCs w:val="30"/>
          <w:lang w:val="en-US" w:eastAsia="zh-CN" w:bidi="ar-SA"/>
        </w:rPr>
      </w:r>
      <w:r/>
    </w:p>
    <w:p>
      <w:pPr>
        <w:pStyle w:val="769"/>
        <w:jc w:val="both"/>
        <w:widowControl w:val="off"/>
        <w:rPr>
          <w:rFonts w:ascii="Times New Roman" w:hAnsi="Times New Roman" w:eastAsia="仿宋_GB2312" w:cs="Times New Roman"/>
          <w:color w:val="000000"/>
          <w:sz w:val="30"/>
          <w:szCs w:val="30"/>
          <w:lang w:val="en-US" w:eastAsia="zh-CN" w:bidi="ar-SA"/>
        </w:rPr>
      </w:pPr>
      <w:r>
        <w:rPr>
          <w:rFonts w:ascii="Times New Roman" w:hAnsi="Times New Roman" w:eastAsia="仿宋_GB2312" w:cs="Times New Roman"/>
          <w:color w:val="000000"/>
          <w:sz w:val="30"/>
          <w:szCs w:val="30"/>
          <w:lang w:val="en-US" w:eastAsia="zh-CN" w:bidi="ar-SA"/>
        </w:rPr>
      </w:r>
      <w:r/>
    </w:p>
    <w:p>
      <w:pPr>
        <w:pStyle w:val="769"/>
        <w:pageBreakBefore w:val="0"/>
        <w:rPr>
          <w:color w:val="000000"/>
        </w:rPr>
        <w:sectPr>
          <w:headerReference w:type="default" r:id="rId10"/>
          <w:footerReference w:type="default" r:id="rId13"/>
          <w:footnotePr/>
          <w:endnotePr/>
          <w:type w:val="nextPage"/>
          <w:pgSz w:w="11906" w:h="16838" w:orient="portrait"/>
          <w:pgMar w:top="1440" w:right="1800" w:bottom="1440" w:left="1800" w:header="851" w:footer="992" w:gutter="0"/>
          <w:pgNumType w:start="1"/>
          <w:rtlGutter/>
          <w:cols w:num="1" w:sep="0" w:space="1701" w:equalWidth="1"/>
          <w:docGrid w:linePitch="360"/>
        </w:sectPr>
      </w:pPr>
      <w:r/>
      <w:bookmarkStart w:id="0" w:name="_Toc4420"/>
      <w:r/>
      <w:bookmarkStart w:id="1" w:name="_Toc22519"/>
      <w:r/>
      <w:bookmarkStart w:id="2" w:name="_Toc21111"/>
      <w:r/>
      <w:bookmarkStart w:id="3" w:name="_Toc11760"/>
      <w:r>
        <w:rPr>
          <w:color w:val="000000"/>
        </w:rPr>
      </w:r>
      <w:r/>
    </w:p>
    <w:p>
      <w:pPr>
        <w:pStyle w:val="769"/>
        <w:jc w:val="center"/>
        <w:keepLines/>
        <w:keepNext/>
        <w:pageBreakBefore w:val="0"/>
        <w:spacing w:before="120" w:line="579" w:lineRule="auto"/>
        <w:widowControl w:val="off"/>
        <w:rPr>
          <w:rFonts w:ascii="Times New Roman" w:hAnsi="Times New Roman" w:eastAsia="仿宋" w:cs="Times New Roman"/>
          <w:b/>
          <w:bCs/>
          <w:color w:val="000000"/>
          <w:sz w:val="30"/>
          <w:szCs w:val="30"/>
          <w:lang w:val="en-US" w:eastAsia="zh-CN" w:bidi="ar-SA"/>
        </w:rPr>
        <w:outlineLvl w:val="0"/>
      </w:pPr>
      <w:r/>
      <w:bookmarkStart w:id="4" w:name="_Toc30293_WPSOffice_Level1"/>
      <w:r>
        <w:rPr>
          <w:rFonts w:ascii="Times New Roman" w:hAnsi="Times New Roman" w:eastAsia="仿宋" w:cs="Times New Roman"/>
          <w:b/>
          <w:bCs/>
          <w:color w:val="000000"/>
          <w:sz w:val="30"/>
          <w:szCs w:val="30"/>
          <w:lang w:val="en-US" w:eastAsia="zh-CN" w:bidi="ar-SA"/>
        </w:rPr>
        <w:t xml:space="preserve">第一</w:t>
      </w:r>
      <w:r>
        <w:rPr>
          <w:rFonts w:hint="eastAsia" w:eastAsia="仿宋" w:cs="Times New Roman"/>
          <w:b/>
          <w:bCs/>
          <w:color w:val="000000"/>
          <w:sz w:val="30"/>
          <w:szCs w:val="30"/>
          <w:lang w:val="en-US" w:eastAsia="zh-CN" w:bidi="ar-SA"/>
        </w:rPr>
        <w:t xml:space="preserve">章 </w:t>
      </w:r>
      <w:r>
        <w:rPr>
          <w:rFonts w:ascii="Times New Roman" w:hAnsi="Times New Roman" w:eastAsia="仿宋" w:cs="Times New Roman"/>
          <w:b/>
          <w:bCs/>
          <w:color w:val="000000"/>
          <w:sz w:val="30"/>
          <w:szCs w:val="30"/>
          <w:lang w:val="en-US" w:eastAsia="zh-CN" w:bidi="ar-SA"/>
        </w:rPr>
        <w:t xml:space="preserve">磋商邀请</w:t>
      </w:r>
      <w:bookmarkEnd w:id="0"/>
      <w:r/>
      <w:bookmarkEnd w:id="1"/>
      <w:r/>
      <w:bookmarkEnd w:id="2"/>
      <w:r/>
      <w:bookmarkEnd w:id="3"/>
      <w:r/>
      <w:bookmarkEnd w:id="4"/>
      <w:r>
        <w:rPr>
          <w:rFonts w:ascii="Times New Roman" w:hAnsi="Times New Roman" w:eastAsia="仿宋" w:cs="Times New Roman"/>
          <w:b/>
          <w:bCs/>
          <w:color w:val="000000"/>
          <w:sz w:val="30"/>
          <w:szCs w:val="30"/>
          <w:lang w:val="en-US" w:eastAsia="zh-CN" w:bidi="ar-SA"/>
        </w:rPr>
      </w:r>
      <w:r/>
    </w:p>
    <w:p>
      <w:pPr>
        <w:pStyle w:val="769"/>
        <w:ind w:firstLine="480"/>
        <w:jc w:val="both"/>
        <w:keepLines w:val="0"/>
        <w:keepNext w:val="0"/>
        <w:pageBreakBefore w:val="0"/>
        <w:spacing w:line="360" w:lineRule="auto"/>
        <w:widowControl w:val="off"/>
        <w:rPr>
          <w:rFonts w:ascii="仿宋" w:hAnsi="仿宋" w:eastAsia="仿宋" w:cs="仿宋"/>
          <w:bCs/>
          <w:iCs/>
          <w:color w:val="000000"/>
          <w:sz w:val="24"/>
          <w:szCs w:val="24"/>
          <w:highlight w:val="none"/>
          <w:lang w:val="en-US" w:eastAsia="zh-CN" w:bidi="ar-SA"/>
        </w:rPr>
      </w:pPr>
      <w:r>
        <w:rPr>
          <w:rFonts w:ascii="仿宋" w:hAnsi="仿宋" w:eastAsia="仿宋" w:cs="仿宋"/>
          <w:bCs/>
          <w:iCs/>
          <w:color w:val="000000"/>
          <w:sz w:val="24"/>
          <w:szCs w:val="24"/>
          <w:highlight w:val="none"/>
          <w:lang w:val="en-US" w:eastAsia="zh-CN" w:bidi="ar-SA"/>
        </w:rPr>
        <w:t xml:space="preserve">恒泰保险经纪有限公司受</w:t>
      </w:r>
      <w:r>
        <w:rPr>
          <w:rFonts w:hint="eastAsia" w:ascii="仿宋" w:hAnsi="仿宋" w:eastAsia="仿宋" w:cs="仿宋"/>
          <w:bCs/>
          <w:iCs/>
          <w:color w:val="000000"/>
          <w:sz w:val="24"/>
          <w:szCs w:val="24"/>
          <w:highlight w:val="none"/>
          <w:lang w:val="en-US" w:eastAsia="zh-CN" w:bidi="ar-SA"/>
        </w:rPr>
        <w:t xml:space="preserve">南京市六合区人民政府程桥街道办事处</w:t>
      </w:r>
      <w:r>
        <w:rPr>
          <w:rFonts w:ascii="仿宋" w:hAnsi="仿宋" w:eastAsia="仿宋" w:cs="仿宋"/>
          <w:bCs/>
          <w:iCs/>
          <w:color w:val="000000"/>
          <w:sz w:val="24"/>
          <w:szCs w:val="24"/>
          <w:highlight w:val="none"/>
          <w:lang w:val="en-US" w:eastAsia="zh-CN" w:bidi="ar-SA"/>
        </w:rPr>
        <w:t xml:space="preserve">委托对</w:t>
      </w:r>
      <w:r>
        <w:rPr>
          <w:rFonts w:hint="eastAsia" w:ascii="仿宋" w:hAnsi="仿宋" w:eastAsia="仿宋" w:cs="仿宋"/>
          <w:bCs/>
          <w:iCs/>
          <w:color w:val="000000"/>
          <w:sz w:val="24"/>
          <w:szCs w:val="24"/>
          <w:highlight w:val="none"/>
          <w:lang w:val="en-US" w:eastAsia="zh-CN" w:bidi="ar-SA"/>
        </w:rPr>
        <w:t xml:space="preserve">2026年程桥街道60周岁(含)以上意外伤害保险项目采取竞争性磋商采购方式进行采购</w:t>
      </w:r>
      <w:r>
        <w:rPr>
          <w:rFonts w:ascii="仿宋" w:hAnsi="仿宋" w:eastAsia="仿宋" w:cs="仿宋"/>
          <w:bCs/>
          <w:iCs/>
          <w:color w:val="000000"/>
          <w:sz w:val="24"/>
          <w:szCs w:val="24"/>
          <w:highlight w:val="none"/>
          <w:lang w:val="en-US" w:eastAsia="zh-CN" w:bidi="ar-SA"/>
        </w:rPr>
        <w:t xml:space="preserve">。竞争性磋商文件（以下简称</w:t>
      </w:r>
      <w:r>
        <w:rPr>
          <w:rFonts w:hint="eastAsia" w:ascii="仿宋" w:hAnsi="仿宋" w:eastAsia="仿宋" w:cs="仿宋"/>
          <w:bCs/>
          <w:iCs/>
          <w:color w:val="000000"/>
          <w:sz w:val="24"/>
          <w:szCs w:val="24"/>
          <w:highlight w:val="none"/>
          <w:lang w:val="en-US" w:eastAsia="zh-CN" w:bidi="ar-SA"/>
        </w:rPr>
        <w:t xml:space="preserve">“</w:t>
      </w:r>
      <w:r>
        <w:rPr>
          <w:rFonts w:ascii="仿宋" w:hAnsi="仿宋" w:eastAsia="仿宋" w:cs="仿宋"/>
          <w:bCs/>
          <w:iCs/>
          <w:color w:val="000000"/>
          <w:sz w:val="24"/>
          <w:szCs w:val="24"/>
          <w:highlight w:val="none"/>
          <w:lang w:val="en-US" w:eastAsia="zh-CN" w:bidi="ar-SA"/>
        </w:rPr>
        <w:t xml:space="preserve">磋商文件</w:t>
      </w:r>
      <w:r>
        <w:rPr>
          <w:rFonts w:hint="eastAsia" w:ascii="仿宋" w:hAnsi="仿宋" w:eastAsia="仿宋" w:cs="仿宋"/>
          <w:bCs/>
          <w:iCs/>
          <w:color w:val="000000"/>
          <w:sz w:val="24"/>
          <w:szCs w:val="24"/>
          <w:highlight w:val="none"/>
          <w:lang w:val="en-US" w:eastAsia="zh-CN" w:bidi="ar-SA"/>
        </w:rPr>
        <w:t xml:space="preserve">”</w:t>
      </w:r>
      <w:r>
        <w:rPr>
          <w:rFonts w:ascii="仿宋" w:hAnsi="仿宋" w:eastAsia="仿宋" w:cs="仿宋"/>
          <w:bCs/>
          <w:iCs/>
          <w:color w:val="000000"/>
          <w:sz w:val="24"/>
          <w:szCs w:val="24"/>
          <w:highlight w:val="none"/>
          <w:lang w:val="en-US" w:eastAsia="zh-CN" w:bidi="ar-SA"/>
        </w:rPr>
        <w:t xml:space="preserve">）内容如下：</w:t>
      </w:r>
      <w:r>
        <w:rPr>
          <w:rFonts w:ascii="仿宋" w:hAnsi="仿宋" w:eastAsia="仿宋" w:cs="仿宋"/>
          <w:bCs/>
          <w:iCs/>
          <w:color w:val="000000"/>
          <w:sz w:val="24"/>
          <w:szCs w:val="24"/>
          <w:highlight w:val="none"/>
          <w:lang w:val="en-US" w:eastAsia="zh-CN" w:bidi="ar-SA"/>
        </w:rPr>
      </w:r>
      <w:r/>
    </w:p>
    <w:p>
      <w:pPr>
        <w:pStyle w:val="769"/>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一、项目基本情况</w:t>
      </w:r>
      <w:r>
        <w:rPr>
          <w:rFonts w:hint="eastAsia" w:ascii="仿宋" w:hAnsi="仿宋" w:eastAsia="仿宋" w:cs="仿宋"/>
          <w:b/>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（一）项目编号：JSZC-320116-HTBX-C2026-0002</w:t>
      </w:r>
      <w:r>
        <w:rPr>
          <w:rFonts w:hint="eastAsia"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ascii="仿宋" w:hAnsi="仿宋" w:eastAsia="仿宋" w:cs="仿宋"/>
          <w:bCs/>
          <w:iCs/>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（二）项目名称：</w:t>
      </w:r>
      <w:bookmarkStart w:id="5" w:name="OLE_LINK1"/>
      <w:r>
        <w:rPr>
          <w:rFonts w:hint="eastAsia" w:ascii="仿宋" w:hAnsi="仿宋" w:eastAsia="仿宋" w:cs="仿宋"/>
          <w:bCs/>
          <w:iCs/>
          <w:color w:val="000000"/>
          <w:sz w:val="24"/>
          <w:szCs w:val="24"/>
          <w:highlight w:val="none"/>
          <w:lang w:val="en-US" w:eastAsia="zh-CN" w:bidi="ar-SA"/>
        </w:rPr>
        <w:t xml:space="preserve">2026年程桥街道60周岁(含)以上意外伤害保险</w:t>
      </w:r>
      <w:bookmarkEnd w:id="5"/>
      <w:r>
        <w:rPr>
          <w:rFonts w:ascii="仿宋" w:hAnsi="仿宋" w:eastAsia="仿宋" w:cs="仿宋"/>
          <w:bCs/>
          <w:iCs/>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（三）预算金额：</w:t>
      </w:r>
      <w:bookmarkStart w:id="6" w:name="EB839e973c1f9b45a6b4f805f81d6f9994"/>
      <w:r/>
      <w:bookmarkEnd w:id="6"/>
      <w:r>
        <w:rPr>
          <w:rFonts w:hint="eastAsia" w:ascii="仿宋" w:hAnsi="仿宋" w:eastAsia="仿宋" w:cs="仿宋"/>
          <w:color w:val="000000"/>
          <w:sz w:val="24"/>
          <w:szCs w:val="24"/>
          <w:highlight w:val="none"/>
          <w:lang w:val="en-US" w:eastAsia="zh-CN" w:bidi="ar-SA"/>
        </w:rPr>
        <w:t xml:space="preserve">52.92万元 人民币</w:t>
      </w:r>
      <w:r>
        <w:rPr>
          <w:rFonts w:hint="eastAsia"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（四）最高限价：52.92万元 人民币，超过最高限价做无效标处理。</w:t>
      </w:r>
      <w:r>
        <w:rPr>
          <w:rFonts w:hint="eastAsia"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（五）采购需求：</w:t>
      </w:r>
      <w:r>
        <w:rPr>
          <w:rFonts w:hint="eastAsia" w:ascii="仿宋" w:hAnsi="仿宋" w:eastAsia="仿宋" w:cs="仿宋"/>
          <w:bCs/>
          <w:iCs/>
          <w:color w:val="000000"/>
          <w:sz w:val="24"/>
          <w:szCs w:val="24"/>
          <w:highlight w:val="none"/>
          <w:lang w:val="en-US" w:eastAsia="zh-CN" w:bidi="ar-SA"/>
        </w:rPr>
        <w:t xml:space="preserve">老年人意外伤害保险，详细内容见本磋商文件。</w:t>
      </w:r>
      <w:r>
        <w:rPr>
          <w:rFonts w:hint="eastAsia"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（六）合同履行期限：自合同生效之日起，服务期一年。</w:t>
      </w:r>
      <w:r>
        <w:rPr>
          <w:rFonts w:hint="eastAsia"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（七）本项目不接受联合体参加磋商。</w:t>
      </w:r>
      <w:r>
        <w:rPr>
          <w:rFonts w:hint="eastAsia"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二、申请人的资格要求</w:t>
      </w:r>
      <w:r>
        <w:rPr>
          <w:rFonts w:hint="eastAsia"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（一）满足《中华人民共和国政府采购法》第二十二条规定：</w:t>
      </w:r>
      <w:r>
        <w:rPr>
          <w:rFonts w:hint="eastAsia"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1.供应商</w:t>
      </w:r>
      <w:r>
        <w:rPr>
          <w:rFonts w:ascii="仿宋" w:hAnsi="仿宋" w:eastAsia="仿宋" w:cs="仿宋"/>
          <w:color w:val="000000"/>
          <w:sz w:val="24"/>
          <w:szCs w:val="24"/>
          <w:highlight w:val="none"/>
          <w:lang w:val="en-US" w:eastAsia="zh-CN" w:bidi="ar-SA"/>
        </w:rPr>
        <w:t xml:space="preserve">合法有效的营业执照及保险许可证</w:t>
      </w:r>
      <w:r>
        <w:rPr>
          <w:rFonts w:hint="eastAsia" w:ascii="仿宋" w:hAnsi="仿宋" w:eastAsia="仿宋" w:cs="仿宋"/>
          <w:color w:val="000000"/>
          <w:sz w:val="24"/>
          <w:szCs w:val="24"/>
          <w:highlight w:val="none"/>
          <w:lang w:val="en-US" w:eastAsia="zh-CN" w:bidi="ar-SA"/>
        </w:rPr>
        <w:t xml:space="preserve">（原件的扫描件）</w:t>
      </w:r>
      <w:r>
        <w:rPr>
          <w:rFonts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2.财务状况报告，至少提供： 供应商的提交首次响应文件时间前6个月内任何日期的资产负债表和利润表月报表扫描件各一份；或供应商基本开户银行出具的有效的资信证明扫描件；或财政部门认可的政府采购专业担保机构出具的有效的投标担保函扫描件；或其2024年度经审计的财务报告扫描件一份；或</w:t>
      </w:r>
      <w:r>
        <w:rPr>
          <w:rFonts w:hint="eastAsia" w:ascii="仿宋" w:hAnsi="仿宋" w:eastAsia="仿宋" w:cs="仿宋"/>
          <w:color w:val="000000"/>
          <w:sz w:val="24"/>
          <w:szCs w:val="24"/>
          <w:highlight w:val="none"/>
          <w:lang w:val="en-US" w:eastAsia="zh-CN" w:bidi="ar-SA"/>
        </w:rPr>
        <w:t xml:space="preserve">《南京市政府采购供应商信用记录表暨信用承诺书》。</w:t>
      </w:r>
      <w:r>
        <w:rPr>
          <w:rFonts w:hint="eastAsia"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供应商的提交首次响应文件时间前6个月内任何1月的依法缴纳税收和社会保障资金的相关材料扫描件各一份；或依法免税或不需要缴纳社会保障资金的供应商应提供相应其依法免税或不需要缴纳社会保障资金的证明文件扫描件；或</w:t>
      </w:r>
      <w:r>
        <w:rPr>
          <w:rFonts w:hint="eastAsia" w:ascii="仿宋" w:hAnsi="仿宋" w:eastAsia="仿宋" w:cs="仿宋"/>
          <w:color w:val="000000"/>
          <w:sz w:val="24"/>
          <w:szCs w:val="24"/>
          <w:highlight w:val="none"/>
          <w:lang w:val="en-US" w:eastAsia="zh-CN" w:bidi="ar-SA"/>
        </w:rPr>
        <w:t xml:space="preserve">《南京市政府采购供应商信用记录表暨信用承诺书》。</w:t>
      </w:r>
      <w:r>
        <w:rPr>
          <w:rFonts w:hint="eastAsia"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具备履行合同所必需的设备和专业技术能力的证明材料，即响应文件中提供《具备履行合同所必需的设备和专业技术能力的书面声明（附证明材料扫描件）》（加盖电子签章，格式见《磋商文件》附件，所附证明材料扫描件可不加盖电子签章）；或</w:t>
      </w:r>
      <w:r>
        <w:rPr>
          <w:rFonts w:hint="eastAsia" w:ascii="仿宋" w:hAnsi="仿宋" w:eastAsia="仿宋" w:cs="仿宋"/>
          <w:color w:val="000000"/>
          <w:sz w:val="24"/>
          <w:szCs w:val="24"/>
          <w:highlight w:val="none"/>
          <w:lang w:val="en-US" w:eastAsia="zh-CN" w:bidi="ar-SA"/>
        </w:rPr>
        <w:t xml:space="preserve">《南京市政府采购供应商信用记录表暨信用承诺书》。</w:t>
      </w:r>
      <w:r>
        <w:rPr>
          <w:rFonts w:hint="eastAsia"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w:t>
      </w:r>
      <w:bookmarkStart w:id="7" w:name="OLE_LINK2"/>
      <w:r>
        <w:rPr>
          <w:rFonts w:hint="eastAsia" w:ascii="仿宋" w:hAnsi="仿宋" w:eastAsia="仿宋" w:cs="仿宋"/>
          <w:color w:val="000000"/>
          <w:sz w:val="24"/>
          <w:szCs w:val="24"/>
          <w:highlight w:val="none"/>
          <w:lang w:val="en-US" w:eastAsia="zh-CN" w:bidi="ar-SA"/>
        </w:rPr>
        <w:t xml:space="preserve">供应商参加政府采购活动前3年内在经营活动中没有重大违法记录的书面声明(原件，格式见《磋商文件》附件)。或</w:t>
      </w:r>
      <w:r>
        <w:rPr>
          <w:rFonts w:hint="eastAsia" w:ascii="仿宋" w:hAnsi="仿宋" w:eastAsia="仿宋" w:cs="仿宋"/>
          <w:color w:val="000000"/>
          <w:sz w:val="24"/>
          <w:szCs w:val="24"/>
          <w:highlight w:val="none"/>
          <w:lang w:val="en-US" w:eastAsia="zh-CN" w:bidi="ar-SA"/>
        </w:rPr>
        <w:t xml:space="preserve">《南京市政府采购供应商信用记录表暨信用承诺书》。</w:t>
      </w:r>
      <w:bookmarkEnd w:id="7"/>
      <w:r>
        <w:rPr>
          <w:rFonts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（二）落实政府采购政策需满足的资格要求：本项目不属于专门面向中小微企业采购的项目</w:t>
      </w:r>
      <w:r>
        <w:rPr>
          <w:rFonts w:hint="eastAsia"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（三）本项目的特定资格要求：无</w:t>
      </w:r>
      <w:r>
        <w:rPr>
          <w:rFonts w:hint="eastAsia" w:ascii="仿宋" w:hAnsi="仿宋" w:eastAsia="仿宋" w:cs="仿宋"/>
          <w:color w:val="000000"/>
          <w:sz w:val="24"/>
          <w:szCs w:val="24"/>
          <w:highlight w:val="none"/>
          <w:lang w:val="en-US" w:eastAsia="zh-CN" w:bidi="ar-SA"/>
        </w:rPr>
      </w:r>
      <w:r/>
    </w:p>
    <w:p>
      <w:pPr>
        <w:pStyle w:val="769"/>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三、获取磋商文件</w:t>
      </w:r>
      <w:r>
        <w:rPr>
          <w:rFonts w:hint="eastAsia" w:ascii="仿宋" w:hAnsi="仿宋" w:eastAsia="仿宋" w:cs="仿宋"/>
          <w:b/>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（一）时间：自竞争性磋商公告发布之日起5个工作日</w:t>
      </w:r>
      <w:r>
        <w:rPr>
          <w:rFonts w:hint="eastAsia"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（二）地点：“苏采云”系统内免费下载（供应商必须在苏采云系统中获取磋商文件，方能参与政府采购项目）</w:t>
      </w:r>
      <w:r>
        <w:rPr>
          <w:rFonts w:hint="eastAsia"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三）方式：供应商登陆“江苏政府采购网”，在网站首页点击“苏采云”→使用CA锁登录系统(新用户需进行“平台用户注册”)→“项目参与”进行登记，在“可参与项目”中选择“我要参与”，参与成功后到“已参与项目”界面中找到该项目下载文件并进</w:t>
      </w:r>
      <w:r>
        <w:rPr>
          <w:rFonts w:hint="eastAsia" w:ascii="仿宋" w:hAnsi="仿宋" w:eastAsia="仿宋" w:cs="仿宋"/>
          <w:bCs/>
          <w:color w:val="000000"/>
          <w:sz w:val="24"/>
          <w:szCs w:val="24"/>
          <w:highlight w:val="none"/>
          <w:lang w:val="en-US" w:eastAsia="zh-CN" w:bidi="ar-SA"/>
        </w:rPr>
        <w:t xml:space="preserve">行操作。</w:t>
      </w:r>
      <w:r>
        <w:rPr>
          <w:rFonts w:hint="eastAsia" w:ascii="仿宋" w:hAnsi="仿宋" w:eastAsia="仿宋" w:cs="仿宋"/>
          <w:bCs/>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（四）售</w:t>
      </w:r>
      <w:r>
        <w:rPr>
          <w:rFonts w:hint="eastAsia" w:ascii="仿宋" w:hAnsi="仿宋" w:eastAsia="仿宋" w:cs="仿宋"/>
          <w:color w:val="000000"/>
          <w:sz w:val="24"/>
          <w:szCs w:val="24"/>
          <w:highlight w:val="none"/>
          <w:lang w:val="en-US" w:eastAsia="zh-CN" w:bidi="ar-SA"/>
        </w:rPr>
        <w:t xml:space="preserve">价：0.00元</w:t>
      </w:r>
      <w:r>
        <w:rPr>
          <w:rFonts w:hint="eastAsia" w:ascii="仿宋" w:hAnsi="仿宋" w:eastAsia="仿宋" w:cs="仿宋"/>
          <w:bCs/>
          <w:color w:val="000000"/>
          <w:sz w:val="24"/>
          <w:szCs w:val="24"/>
          <w:highlight w:val="none"/>
          <w:lang w:val="en-US" w:eastAsia="zh-CN" w:bidi="ar-SA"/>
        </w:rPr>
        <w:t xml:space="preserve">。</w:t>
      </w:r>
      <w:r>
        <w:rPr>
          <w:rFonts w:hint="eastAsia" w:ascii="仿宋" w:hAnsi="仿宋" w:eastAsia="仿宋" w:cs="仿宋"/>
          <w:bCs/>
          <w:color w:val="000000"/>
          <w:sz w:val="24"/>
          <w:szCs w:val="24"/>
          <w:highlight w:val="none"/>
          <w:lang w:val="en-US" w:eastAsia="zh-CN" w:bidi="ar-SA"/>
        </w:rPr>
      </w:r>
      <w:r/>
    </w:p>
    <w:p>
      <w:pPr>
        <w:pStyle w:val="769"/>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四、提交响应文件截止时间、开标时间和地点</w:t>
      </w:r>
      <w:r>
        <w:rPr>
          <w:rFonts w:hint="eastAsia" w:ascii="仿宋" w:hAnsi="仿宋" w:eastAsia="仿宋" w:cs="仿宋"/>
          <w:b/>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（一）时间：</w:t>
      </w:r>
      <w:bookmarkStart w:id="8" w:name="EB32f26f7a56ea4234ac2c058c48587799"/>
      <w:r/>
      <w:bookmarkEnd w:id="8"/>
      <w:r>
        <w:rPr>
          <w:rFonts w:hint="eastAsia" w:ascii="仿宋" w:hAnsi="仿宋" w:eastAsia="仿宋" w:cs="仿宋"/>
          <w:bCs/>
          <w:iCs/>
          <w:color w:val="000000"/>
          <w:sz w:val="24"/>
          <w:szCs w:val="24"/>
          <w:highlight w:val="none"/>
          <w:lang w:val="en-US" w:eastAsia="zh-CN" w:bidi="ar-SA"/>
        </w:rPr>
        <w:t xml:space="preserve">2026年2月6日14:30（北京时间）。</w:t>
      </w:r>
      <w:r>
        <w:rPr>
          <w:rFonts w:hint="eastAsia"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（二）地点：</w:t>
      </w:r>
      <w:bookmarkStart w:id="9" w:name="EB5915918a541e40afa5d8d4e64ad5179a"/>
      <w:r>
        <w:rPr>
          <w:rFonts w:hint="eastAsia" w:ascii="仿宋" w:hAnsi="仿宋" w:eastAsia="仿宋" w:cs="仿宋"/>
          <w:color w:val="000000"/>
          <w:sz w:val="24"/>
          <w:szCs w:val="24"/>
          <w:highlight w:val="none"/>
          <w:lang w:val="en-US" w:eastAsia="zh-CN" w:bidi="ar-SA"/>
        </w:rPr>
        <w:t xml:space="preserve">江苏省政府采购交易系统(苏采云系统)网上开标大厅。</w:t>
      </w:r>
      <w:bookmarkEnd w:id="9"/>
      <w:r>
        <w:rPr>
          <w:rFonts w:hint="eastAsia" w:ascii="仿宋" w:hAnsi="仿宋" w:eastAsia="仿宋" w:cs="仿宋"/>
          <w:color w:val="000000"/>
          <w:sz w:val="24"/>
          <w:szCs w:val="24"/>
          <w:highlight w:val="none"/>
          <w:lang w:val="en-US" w:eastAsia="zh-CN" w:bidi="ar-SA"/>
        </w:rPr>
      </w:r>
      <w:r/>
    </w:p>
    <w:p>
      <w:pPr>
        <w:pStyle w:val="769"/>
        <w:ind w:firstLine="482"/>
        <w:jc w:val="both"/>
        <w:keepLines w:val="0"/>
        <w:keepNext w:val="0"/>
        <w:pageBreakBefore w:val="0"/>
        <w:spacing w:line="360" w:lineRule="auto"/>
        <w:widowControl w:val="off"/>
        <w:rPr>
          <w:rFonts w:hint="eastAsia" w:ascii="仿宋" w:hAnsi="仿宋" w:eastAsia="仿宋" w:cs="仿宋"/>
          <w:b/>
          <w:bCs/>
          <w:iCs/>
          <w:color w:val="000000"/>
          <w:sz w:val="24"/>
          <w:szCs w:val="24"/>
          <w:highlight w:val="none"/>
          <w:lang w:val="en-US" w:eastAsia="zh-CN" w:bidi="ar-SA"/>
        </w:rPr>
      </w:pPr>
      <w:r>
        <w:rPr>
          <w:rFonts w:hint="eastAsia" w:ascii="仿宋" w:hAnsi="仿宋" w:eastAsia="仿宋" w:cs="仿宋"/>
          <w:b/>
          <w:bCs/>
          <w:iCs/>
          <w:color w:val="000000"/>
          <w:sz w:val="24"/>
          <w:szCs w:val="24"/>
          <w:highlight w:val="none"/>
          <w:lang w:val="en-US" w:eastAsia="zh-CN" w:bidi="ar-SA"/>
        </w:rPr>
        <w:t xml:space="preserve">五、公告期限</w:t>
      </w:r>
      <w:r>
        <w:rPr>
          <w:rFonts w:hint="eastAsia" w:ascii="仿宋" w:hAnsi="仿宋" w:eastAsia="仿宋" w:cs="仿宋"/>
          <w:b/>
          <w:bCs/>
          <w:iCs/>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自公告发布之日起3个工作日。</w:t>
      </w:r>
      <w:r>
        <w:rPr>
          <w:rFonts w:hint="eastAsia" w:ascii="仿宋" w:hAnsi="仿宋" w:eastAsia="仿宋" w:cs="仿宋"/>
          <w:color w:val="000000"/>
          <w:sz w:val="24"/>
          <w:szCs w:val="24"/>
          <w:highlight w:val="none"/>
          <w:lang w:val="en-US" w:eastAsia="zh-CN" w:bidi="ar-SA"/>
        </w:rPr>
      </w:r>
      <w:r/>
    </w:p>
    <w:p>
      <w:pPr>
        <w:pStyle w:val="769"/>
        <w:ind w:firstLine="482"/>
        <w:jc w:val="both"/>
        <w:keepLines w:val="0"/>
        <w:keepNext w:val="0"/>
        <w:pageBreakBefore w:val="0"/>
        <w:spacing w:line="360" w:lineRule="auto"/>
        <w:widowControl w:val="off"/>
        <w:rPr>
          <w:rFonts w:hint="eastAsia" w:ascii="仿宋" w:hAnsi="仿宋" w:eastAsia="仿宋" w:cs="仿宋"/>
          <w:b/>
          <w:bCs/>
          <w:iCs/>
          <w:color w:val="000000"/>
          <w:sz w:val="24"/>
          <w:szCs w:val="24"/>
          <w:highlight w:val="none"/>
          <w:lang w:val="en-US" w:eastAsia="zh-CN" w:bidi="ar-SA"/>
        </w:rPr>
      </w:pPr>
      <w:r>
        <w:rPr>
          <w:rFonts w:hint="eastAsia" w:ascii="仿宋" w:hAnsi="仿宋" w:eastAsia="仿宋" w:cs="仿宋"/>
          <w:b/>
          <w:bCs/>
          <w:iCs/>
          <w:color w:val="000000"/>
          <w:sz w:val="24"/>
          <w:szCs w:val="24"/>
          <w:highlight w:val="none"/>
          <w:lang w:val="en-US" w:eastAsia="zh-CN" w:bidi="ar-SA"/>
        </w:rPr>
        <w:t xml:space="preserve">六、其他补充事宜</w:t>
      </w:r>
      <w:r>
        <w:rPr>
          <w:rFonts w:hint="eastAsia" w:ascii="仿宋" w:hAnsi="仿宋" w:eastAsia="仿宋" w:cs="仿宋"/>
          <w:b/>
          <w:bCs/>
          <w:iCs/>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t xml:space="preserve">（一）获取采购文件</w:t>
      </w:r>
      <w:r>
        <w:rPr>
          <w:rFonts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磋商</w:t>
      </w:r>
      <w:r>
        <w:rPr>
          <w:rFonts w:ascii="仿宋" w:hAnsi="仿宋" w:eastAsia="仿宋" w:cs="仿宋"/>
          <w:color w:val="000000"/>
          <w:sz w:val="24"/>
          <w:szCs w:val="24"/>
          <w:highlight w:val="none"/>
          <w:lang w:val="en-US" w:eastAsia="zh-CN" w:bidi="ar-SA"/>
        </w:rPr>
        <w:t xml:space="preserve">文件提供期限届满后仍可以</w:t>
      </w:r>
      <w:r>
        <w:rPr>
          <w:rFonts w:hint="eastAsia" w:ascii="仿宋" w:hAnsi="仿宋" w:eastAsia="仿宋" w:cs="仿宋"/>
          <w:color w:val="000000"/>
          <w:sz w:val="24"/>
          <w:szCs w:val="24"/>
          <w:highlight w:val="none"/>
          <w:lang w:val="en-US" w:eastAsia="zh-CN" w:bidi="ar-SA"/>
        </w:rPr>
        <w:t xml:space="preserve">领取</w:t>
      </w:r>
      <w:r>
        <w:rPr>
          <w:rFonts w:ascii="仿宋" w:hAnsi="仿宋" w:eastAsia="仿宋" w:cs="仿宋"/>
          <w:color w:val="000000"/>
          <w:sz w:val="24"/>
          <w:szCs w:val="24"/>
          <w:highlight w:val="none"/>
          <w:lang w:val="en-US" w:eastAsia="zh-CN" w:bidi="ar-SA"/>
        </w:rPr>
        <w:t xml:space="preserve">，期限届满后</w:t>
      </w:r>
      <w:r>
        <w:rPr>
          <w:rFonts w:hint="eastAsia" w:ascii="仿宋" w:hAnsi="仿宋" w:eastAsia="仿宋" w:cs="仿宋"/>
          <w:color w:val="000000"/>
          <w:sz w:val="24"/>
          <w:szCs w:val="24"/>
          <w:highlight w:val="none"/>
          <w:lang w:val="en-US" w:eastAsia="zh-CN" w:bidi="ar-SA"/>
        </w:rPr>
        <w:t xml:space="preserve">领取</w:t>
      </w:r>
      <w:r>
        <w:rPr>
          <w:rFonts w:ascii="仿宋" w:hAnsi="仿宋" w:eastAsia="仿宋" w:cs="仿宋"/>
          <w:color w:val="000000"/>
          <w:sz w:val="24"/>
          <w:szCs w:val="24"/>
          <w:highlight w:val="none"/>
          <w:lang w:val="en-US" w:eastAsia="zh-CN" w:bidi="ar-SA"/>
        </w:rPr>
        <w:t xml:space="preserve">的</w:t>
      </w:r>
      <w:r>
        <w:rPr>
          <w:rFonts w:hint="eastAsia" w:ascii="仿宋" w:hAnsi="仿宋" w:eastAsia="仿宋" w:cs="仿宋"/>
          <w:color w:val="000000"/>
          <w:sz w:val="24"/>
          <w:szCs w:val="24"/>
          <w:highlight w:val="none"/>
          <w:lang w:val="en-US" w:eastAsia="zh-CN" w:bidi="ar-SA"/>
        </w:rPr>
        <w:t xml:space="preserve">磋商</w:t>
      </w:r>
      <w:r>
        <w:rPr>
          <w:rFonts w:ascii="仿宋" w:hAnsi="仿宋" w:eastAsia="仿宋" w:cs="仿宋"/>
          <w:color w:val="000000"/>
          <w:sz w:val="24"/>
          <w:szCs w:val="24"/>
          <w:highlight w:val="none"/>
          <w:lang w:val="en-US" w:eastAsia="zh-CN" w:bidi="ar-SA"/>
        </w:rPr>
        <w:t xml:space="preserve">文件，视为非有效方式且不作为供应商权益受到损害的证明材料和依据。</w:t>
      </w:r>
      <w:r>
        <w:rPr>
          <w:rFonts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t xml:space="preserve">（二）</w:t>
      </w:r>
      <w:r>
        <w:rPr>
          <w:rFonts w:hint="eastAsia" w:ascii="仿宋" w:hAnsi="仿宋" w:eastAsia="仿宋" w:cs="仿宋"/>
          <w:color w:val="000000"/>
          <w:sz w:val="24"/>
          <w:szCs w:val="24"/>
          <w:highlight w:val="none"/>
          <w:lang w:val="en-US" w:eastAsia="zh-CN" w:bidi="ar-SA"/>
        </w:rPr>
        <w:t xml:space="preserve">磋商</w:t>
      </w:r>
      <w:r>
        <w:rPr>
          <w:rFonts w:ascii="仿宋" w:hAnsi="仿宋" w:eastAsia="仿宋" w:cs="仿宋"/>
          <w:color w:val="000000"/>
          <w:sz w:val="24"/>
          <w:szCs w:val="24"/>
          <w:highlight w:val="none"/>
          <w:lang w:val="en-US" w:eastAsia="zh-CN" w:bidi="ar-SA"/>
        </w:rPr>
        <w:t xml:space="preserve">文件的澄清或者修改</w:t>
      </w:r>
      <w:r>
        <w:rPr>
          <w:rFonts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t xml:space="preserve">采购代理机构可以对已发出的</w:t>
      </w:r>
      <w:r>
        <w:rPr>
          <w:rFonts w:hint="eastAsia" w:ascii="仿宋" w:hAnsi="仿宋" w:eastAsia="仿宋" w:cs="仿宋"/>
          <w:color w:val="000000"/>
          <w:sz w:val="24"/>
          <w:szCs w:val="24"/>
          <w:highlight w:val="none"/>
          <w:lang w:val="en-US" w:eastAsia="zh-CN" w:bidi="ar-SA"/>
        </w:rPr>
        <w:t xml:space="preserve">磋商</w:t>
      </w:r>
      <w:r>
        <w:rPr>
          <w:rFonts w:ascii="仿宋" w:hAnsi="仿宋" w:eastAsia="仿宋" w:cs="仿宋"/>
          <w:color w:val="000000"/>
          <w:sz w:val="24"/>
          <w:szCs w:val="24"/>
          <w:highlight w:val="none"/>
          <w:lang w:val="en-US" w:eastAsia="zh-CN" w:bidi="ar-SA"/>
        </w:rPr>
        <w:t xml:space="preserve">文件进行必要的澄清或者修改。澄清或者修改的内容以所发布的本项目的“更正（澄清）公告”的形式通知所有获取</w:t>
      </w:r>
      <w:r>
        <w:rPr>
          <w:rFonts w:hint="eastAsia" w:ascii="仿宋" w:hAnsi="仿宋" w:eastAsia="仿宋" w:cs="仿宋"/>
          <w:color w:val="000000"/>
          <w:sz w:val="24"/>
          <w:szCs w:val="24"/>
          <w:highlight w:val="none"/>
          <w:lang w:val="en-US" w:eastAsia="zh-CN" w:bidi="ar-SA"/>
        </w:rPr>
        <w:t xml:space="preserve">磋商</w:t>
      </w:r>
      <w:r>
        <w:rPr>
          <w:rFonts w:ascii="仿宋" w:hAnsi="仿宋" w:eastAsia="仿宋" w:cs="仿宋"/>
          <w:color w:val="000000"/>
          <w:sz w:val="24"/>
          <w:szCs w:val="24"/>
          <w:highlight w:val="none"/>
          <w:lang w:val="en-US" w:eastAsia="zh-CN" w:bidi="ar-SA"/>
        </w:rPr>
        <w:t xml:space="preserve">文件的潜在</w:t>
      </w:r>
      <w:r>
        <w:rPr>
          <w:rFonts w:hint="eastAsia" w:ascii="仿宋" w:hAnsi="仿宋" w:eastAsia="仿宋" w:cs="仿宋"/>
          <w:color w:val="000000"/>
          <w:sz w:val="24"/>
          <w:szCs w:val="24"/>
          <w:highlight w:val="none"/>
          <w:lang w:val="en-US" w:eastAsia="zh-CN" w:bidi="ar-SA"/>
        </w:rPr>
        <w:t xml:space="preserve">供应商</w:t>
      </w:r>
      <w:r>
        <w:rPr>
          <w:rFonts w:ascii="仿宋" w:hAnsi="仿宋" w:eastAsia="仿宋" w:cs="仿宋"/>
          <w:color w:val="000000"/>
          <w:sz w:val="24"/>
          <w:szCs w:val="24"/>
          <w:highlight w:val="none"/>
          <w:lang w:val="en-US" w:eastAsia="zh-CN" w:bidi="ar-SA"/>
        </w:rPr>
        <w:t xml:space="preserve">。发布本项目的“更正（澄清）公告”后采购代理机构已尽通知义务。敬请各潜在</w:t>
      </w:r>
      <w:r>
        <w:rPr>
          <w:rFonts w:hint="eastAsia" w:ascii="仿宋" w:hAnsi="仿宋" w:eastAsia="仿宋" w:cs="仿宋"/>
          <w:color w:val="000000"/>
          <w:sz w:val="24"/>
          <w:szCs w:val="24"/>
          <w:highlight w:val="none"/>
          <w:lang w:val="en-US" w:eastAsia="zh-CN" w:bidi="ar-SA"/>
        </w:rPr>
        <w:t xml:space="preserve">供应商</w:t>
      </w:r>
      <w:r>
        <w:rPr>
          <w:rFonts w:ascii="仿宋" w:hAnsi="仿宋" w:eastAsia="仿宋" w:cs="仿宋"/>
          <w:color w:val="000000"/>
          <w:sz w:val="24"/>
          <w:szCs w:val="24"/>
          <w:highlight w:val="none"/>
          <w:lang w:val="en-US" w:eastAsia="zh-CN" w:bidi="ar-SA"/>
        </w:rPr>
        <w:t xml:space="preserve">关注本项目的“更正（澄清）公告”，并与代理机构联系重新领取更正（澄清）后的采购文件，否则，将自行承担相应的风险。</w:t>
      </w:r>
      <w:r>
        <w:rPr>
          <w:rFonts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t xml:space="preserve">（三）终止</w:t>
      </w:r>
      <w:r>
        <w:rPr>
          <w:rFonts w:hint="eastAsia" w:ascii="仿宋" w:hAnsi="仿宋" w:eastAsia="仿宋" w:cs="仿宋"/>
          <w:color w:val="000000"/>
          <w:sz w:val="24"/>
          <w:szCs w:val="24"/>
          <w:highlight w:val="none"/>
          <w:lang w:val="en-US" w:eastAsia="zh-CN" w:bidi="ar-SA"/>
        </w:rPr>
        <w:t xml:space="preserve">磋商</w:t>
      </w:r>
      <w:r>
        <w:rPr>
          <w:rFonts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t xml:space="preserve">终止</w:t>
      </w:r>
      <w:r>
        <w:rPr>
          <w:rFonts w:hint="eastAsia" w:ascii="仿宋" w:hAnsi="仿宋" w:eastAsia="仿宋" w:cs="仿宋"/>
          <w:color w:val="000000"/>
          <w:sz w:val="24"/>
          <w:szCs w:val="24"/>
          <w:highlight w:val="none"/>
          <w:lang w:val="en-US" w:eastAsia="zh-CN" w:bidi="ar-SA"/>
        </w:rPr>
        <w:t xml:space="preserve">磋商</w:t>
      </w:r>
      <w:r>
        <w:rPr>
          <w:rFonts w:ascii="仿宋" w:hAnsi="仿宋" w:eastAsia="仿宋" w:cs="仿宋"/>
          <w:color w:val="000000"/>
          <w:sz w:val="24"/>
          <w:szCs w:val="24"/>
          <w:highlight w:val="none"/>
          <w:lang w:val="en-US" w:eastAsia="zh-CN" w:bidi="ar-SA"/>
        </w:rPr>
        <w:t xml:space="preserve">的，采购代理机构应当及时在原公告发布媒体上发布终止公告，以“终止公告”的形式通知已经获取</w:t>
      </w:r>
      <w:r>
        <w:rPr>
          <w:rFonts w:hint="eastAsia" w:ascii="仿宋" w:hAnsi="仿宋" w:eastAsia="仿宋" w:cs="仿宋"/>
          <w:color w:val="000000"/>
          <w:sz w:val="24"/>
          <w:szCs w:val="24"/>
          <w:highlight w:val="none"/>
          <w:lang w:val="en-US" w:eastAsia="zh-CN" w:bidi="ar-SA"/>
        </w:rPr>
        <w:t xml:space="preserve">磋商</w:t>
      </w:r>
      <w:r>
        <w:rPr>
          <w:rFonts w:ascii="仿宋" w:hAnsi="仿宋" w:eastAsia="仿宋" w:cs="仿宋"/>
          <w:color w:val="000000"/>
          <w:sz w:val="24"/>
          <w:szCs w:val="24"/>
          <w:highlight w:val="none"/>
          <w:lang w:val="en-US" w:eastAsia="zh-CN" w:bidi="ar-SA"/>
        </w:rPr>
        <w:t xml:space="preserve">文件的潜在</w:t>
      </w:r>
      <w:r>
        <w:rPr>
          <w:rFonts w:hint="eastAsia" w:ascii="仿宋" w:hAnsi="仿宋" w:eastAsia="仿宋" w:cs="仿宋"/>
          <w:color w:val="000000"/>
          <w:sz w:val="24"/>
          <w:szCs w:val="24"/>
          <w:highlight w:val="none"/>
          <w:lang w:val="en-US" w:eastAsia="zh-CN" w:bidi="ar-SA"/>
        </w:rPr>
        <w:t xml:space="preserve">供应商</w:t>
      </w:r>
      <w:r>
        <w:rPr>
          <w:rFonts w:ascii="仿宋" w:hAnsi="仿宋" w:eastAsia="仿宋" w:cs="仿宋"/>
          <w:color w:val="000000"/>
          <w:sz w:val="24"/>
          <w:szCs w:val="24"/>
          <w:highlight w:val="none"/>
          <w:lang w:val="en-US" w:eastAsia="zh-CN" w:bidi="ar-SA"/>
        </w:rPr>
        <w:t xml:space="preserve">，发布本项目的“终止公告”后采购代理机构已尽通知义务。敬请各潜在</w:t>
      </w:r>
      <w:r>
        <w:rPr>
          <w:rFonts w:hint="eastAsia" w:ascii="仿宋" w:hAnsi="仿宋" w:eastAsia="仿宋" w:cs="仿宋"/>
          <w:color w:val="000000"/>
          <w:sz w:val="24"/>
          <w:szCs w:val="24"/>
          <w:highlight w:val="none"/>
          <w:lang w:val="en-US" w:eastAsia="zh-CN" w:bidi="ar-SA"/>
        </w:rPr>
        <w:t xml:space="preserve">供应商</w:t>
      </w:r>
      <w:r>
        <w:rPr>
          <w:rFonts w:ascii="仿宋" w:hAnsi="仿宋" w:eastAsia="仿宋" w:cs="仿宋"/>
          <w:color w:val="000000"/>
          <w:sz w:val="24"/>
          <w:szCs w:val="24"/>
          <w:highlight w:val="none"/>
          <w:lang w:val="en-US" w:eastAsia="zh-CN" w:bidi="ar-SA"/>
        </w:rPr>
        <w:t xml:space="preserve">关注本项目的“终止公告”，否则，将自行承担相应的风险。</w:t>
      </w:r>
      <w:r>
        <w:rPr>
          <w:rFonts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t xml:space="preserve">（四）说明</w:t>
      </w:r>
      <w:r>
        <w:rPr>
          <w:rFonts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t xml:space="preserve">1.本项目不接受联合体参与采购活动，成交后不得转包或分包。</w:t>
      </w:r>
      <w:r>
        <w:rPr>
          <w:rFonts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t xml:space="preserve">2.单位负责人为同一人或者存在直接控股、管理关系的不同供应商，不得参加同一合同项下的</w:t>
      </w:r>
      <w:r>
        <w:rPr>
          <w:rFonts w:hint="eastAsia" w:ascii="仿宋" w:hAnsi="仿宋" w:eastAsia="仿宋" w:cs="仿宋"/>
          <w:color w:val="000000"/>
          <w:sz w:val="24"/>
          <w:szCs w:val="24"/>
          <w:highlight w:val="none"/>
          <w:lang w:val="en-US" w:eastAsia="zh-CN" w:bidi="ar-SA"/>
        </w:rPr>
        <w:t xml:space="preserve">采购</w:t>
      </w:r>
      <w:r>
        <w:rPr>
          <w:rFonts w:ascii="仿宋" w:hAnsi="仿宋" w:eastAsia="仿宋" w:cs="仿宋"/>
          <w:color w:val="000000"/>
          <w:sz w:val="24"/>
          <w:szCs w:val="24"/>
          <w:highlight w:val="none"/>
          <w:lang w:val="en-US" w:eastAsia="zh-CN" w:bidi="ar-SA"/>
        </w:rPr>
        <w:t xml:space="preserve">活动。</w:t>
      </w:r>
      <w:r>
        <w:rPr>
          <w:rFonts w:ascii="仿宋" w:hAnsi="仿宋" w:eastAsia="仿宋" w:cs="仿宋"/>
          <w:color w:val="000000"/>
          <w:sz w:val="24"/>
          <w:szCs w:val="24"/>
          <w:highlight w:val="none"/>
          <w:lang w:val="en-US" w:eastAsia="zh-CN" w:bidi="ar-SA"/>
        </w:rPr>
      </w:r>
      <w:r/>
    </w:p>
    <w:p>
      <w:pPr>
        <w:pStyle w:val="769"/>
        <w:ind w:firstLine="482"/>
        <w:jc w:val="both"/>
        <w:keepLines w:val="0"/>
        <w:keepNext w:val="0"/>
        <w:pageBreakBefore w:val="0"/>
        <w:spacing w:line="36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3.供应商通过苏采云系统参与政府采购项目，需要办理江苏省政府采购数字证书及电子公章，具体详见苏采云系统登录页“新CA办理指南”。《苏采云系统供应商操作手册》（以下简称《操作手册》）可至江苏政府采购网―办事指南-资料下载中心下载，供应商按《操作手册》进行注册、制作、上传电子响应文件。</w:t>
      </w:r>
      <w:r>
        <w:rPr>
          <w:rFonts w:hint="eastAsia" w:ascii="仿宋" w:hAnsi="仿宋" w:eastAsia="仿宋" w:cs="仿宋"/>
          <w:b/>
          <w:bCs/>
          <w:color w:val="000000"/>
          <w:sz w:val="24"/>
          <w:szCs w:val="24"/>
          <w:highlight w:val="none"/>
          <w:lang w:val="en-US" w:eastAsia="zh-CN" w:bidi="ar-SA"/>
        </w:rPr>
      </w:r>
      <w:r/>
    </w:p>
    <w:p>
      <w:pPr>
        <w:pStyle w:val="769"/>
        <w:ind w:firstLine="482"/>
        <w:jc w:val="both"/>
        <w:keepLines w:val="0"/>
        <w:keepNext w:val="0"/>
        <w:pageBreakBefore w:val="0"/>
        <w:spacing w:line="36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4.潜在供应商访问政府采购管理交易系统（苏采云）的网络地址和方法：</w:t>
      </w:r>
      <w:r>
        <w:rPr>
          <w:rFonts w:hint="eastAsia" w:ascii="仿宋" w:hAnsi="仿宋" w:eastAsia="仿宋" w:cs="仿宋"/>
          <w:b/>
          <w:bCs/>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潜在供应商访问政府采购管理交易系统（苏采云）的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rPr>
          <w:rFonts w:hint="eastAsia"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（2）“CA数字证书”的获取：供应商需办理CA锁，“苏采云”系统目前仅支持“苏采云”系统下的政务CA，省内各地区办理的“苏采云”系统下的政务CA全省通用。</w:t>
      </w:r>
      <w:r>
        <w:rPr>
          <w:rFonts w:hint="eastAsia"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（3）“CA数字证书”的办理材料以及供应商操作手册详见：http://jsxcmm.com/help/gys.html。</w:t>
      </w:r>
      <w:r>
        <w:rPr>
          <w:rFonts w:hint="eastAsia"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（4）潜在供应商访问“苏采云”系统的网络地址和方法：“苏采云”系统的网址：http://jszfcg.jsczt.cn/jszc/login。</w:t>
      </w:r>
      <w:r>
        <w:rPr>
          <w:rFonts w:hint="eastAsia"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（5）采购文件（后缀名为“.kedt”）、供应商操作手册及政府采购客户端工具也可通过“苏采云”系统--已报名项目--报名详情页面内相应链接进行下载。</w:t>
      </w:r>
      <w:r>
        <w:rPr>
          <w:rFonts w:hint="eastAsia"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（6）采购代理机构将数据电文形式的采购文件加载至“苏采云”系统，供潜在供应商下载或者查阅。</w:t>
      </w:r>
      <w:r>
        <w:rPr>
          <w:rFonts w:hint="eastAsia"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（7）苏采云系统使用谷歌浏览器参与不见面开标。</w:t>
      </w:r>
      <w:r>
        <w:rPr>
          <w:rFonts w:hint="eastAsia"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（8）“苏采云”南京地区客服热线025-83633744、025-83633743。</w:t>
      </w:r>
      <w:r>
        <w:rPr>
          <w:rFonts w:hint="eastAsia" w:ascii="仿宋" w:hAnsi="仿宋" w:eastAsia="仿宋" w:cs="仿宋"/>
          <w:color w:val="000000"/>
          <w:sz w:val="24"/>
          <w:szCs w:val="24"/>
          <w:highlight w:val="none"/>
          <w:lang w:val="en-US" w:eastAsia="zh-CN" w:bidi="ar-SA"/>
        </w:rPr>
      </w:r>
      <w:r/>
    </w:p>
    <w:p>
      <w:pPr>
        <w:pStyle w:val="769"/>
        <w:ind w:firstLine="482"/>
        <w:jc w:val="both"/>
        <w:keepLines w:val="0"/>
        <w:keepNext w:val="0"/>
        <w:pageBreakBefore w:val="0"/>
        <w:spacing w:line="36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5.响应文件的解密：</w:t>
      </w:r>
      <w:r>
        <w:rPr>
          <w:rFonts w:hint="eastAsia" w:ascii="仿宋" w:hAnsi="仿宋" w:eastAsia="仿宋" w:cs="仿宋"/>
          <w:color w:val="000000"/>
          <w:sz w:val="24"/>
          <w:szCs w:val="24"/>
          <w:highlight w:val="none"/>
          <w:lang w:val="en-US" w:eastAsia="zh-CN" w:bidi="ar-SA"/>
        </w:rPr>
        <w:t xml:space="preserve">开标当天各供应商及时登录不见面开标大厅，响应文件递交截止时间后，采购人将在系统内公布供应商名单，然后通过开标会议区发出响应文件解密的指令，供应商在开标室按规定时间自行实施远程解密，</w:t>
      </w:r>
      <w:r>
        <w:rPr>
          <w:rFonts w:hint="eastAsia" w:ascii="仿宋" w:hAnsi="仿宋" w:eastAsia="仿宋" w:cs="仿宋"/>
          <w:b/>
          <w:bCs/>
          <w:color w:val="000000"/>
          <w:sz w:val="24"/>
          <w:szCs w:val="24"/>
          <w:highlight w:val="none"/>
          <w:lang w:val="en-US" w:eastAsia="zh-CN" w:bidi="ar-SA"/>
        </w:rPr>
        <w:t xml:space="preserve">供应商解密限定在开标后30分钟之内完成</w:t>
      </w:r>
      <w:r>
        <w:rPr>
          <w:rFonts w:hint="eastAsia" w:ascii="仿宋" w:hAnsi="仿宋" w:eastAsia="仿宋" w:cs="仿宋"/>
          <w:color w:val="000000"/>
          <w:sz w:val="24"/>
          <w:szCs w:val="24"/>
          <w:highlight w:val="none"/>
          <w:lang w:val="en-US" w:eastAsia="zh-CN" w:bidi="ar-SA"/>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采购平台发生故障，导致无法按时完成响应文件解密或开、评标工作无法进行的，可根据实际情况相应延迟解密时间或调整开、评标时间。</w:t>
      </w:r>
      <w:r>
        <w:rPr>
          <w:rFonts w:hint="eastAsia" w:ascii="仿宋" w:hAnsi="仿宋" w:eastAsia="仿宋" w:cs="仿宋"/>
          <w:b/>
          <w:bCs/>
          <w:color w:val="000000"/>
          <w:sz w:val="24"/>
          <w:szCs w:val="24"/>
          <w:highlight w:val="none"/>
          <w:lang w:val="en-US" w:eastAsia="zh-CN" w:bidi="ar-SA"/>
        </w:rPr>
      </w:r>
      <w:r/>
    </w:p>
    <w:p>
      <w:pPr>
        <w:pStyle w:val="769"/>
        <w:ind w:firstLine="482"/>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6.政府采购信用承诺：</w:t>
      </w:r>
      <w:r>
        <w:rPr>
          <w:rFonts w:hint="eastAsia" w:ascii="仿宋" w:hAnsi="仿宋" w:eastAsia="仿宋" w:cs="仿宋"/>
          <w:color w:val="000000"/>
          <w:sz w:val="24"/>
          <w:szCs w:val="24"/>
          <w:highlight w:val="none"/>
          <w:lang w:val="en-US" w:eastAsia="zh-CN" w:bidi="ar-SA"/>
        </w:rPr>
        <w:t xml:space="preserve">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w:t>
      </w:r>
      <w:r>
        <w:rPr>
          <w:rFonts w:hint="eastAsia" w:ascii="仿宋" w:hAnsi="仿宋" w:eastAsia="仿宋" w:cs="仿宋"/>
          <w:color w:val="000000"/>
          <w:sz w:val="24"/>
          <w:szCs w:val="24"/>
          <w:highlight w:val="none"/>
          <w:lang w:val="en-US" w:eastAsia="zh-CN" w:bidi="ar-SA"/>
        </w:rPr>
        <w:t xml:space="preserve">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r>
        <w:rPr>
          <w:rFonts w:hint="eastAsia" w:ascii="仿宋" w:hAnsi="仿宋" w:eastAsia="仿宋" w:cs="仿宋"/>
          <w:color w:val="000000"/>
          <w:sz w:val="24"/>
          <w:szCs w:val="24"/>
          <w:highlight w:val="none"/>
          <w:lang w:val="en-US" w:eastAsia="zh-CN" w:bidi="ar-SA"/>
        </w:rPr>
      </w:r>
      <w:r/>
    </w:p>
    <w:p>
      <w:pPr>
        <w:pStyle w:val="769"/>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在政府采购资格审查环节，供应商只需提供书面《南京市政府采购供应商信用记录表暨信用承诺书》，即可替代以下证明材料：</w:t>
      </w:r>
      <w:r>
        <w:rPr>
          <w:rFonts w:hint="eastAsia" w:ascii="仿宋" w:hAnsi="仿宋" w:eastAsia="仿宋" w:cs="仿宋"/>
          <w:color w:val="000000"/>
          <w:sz w:val="24"/>
          <w:szCs w:val="24"/>
          <w:highlight w:val="none"/>
          <w:lang w:val="en-US" w:eastAsia="zh-CN" w:bidi="ar-SA"/>
        </w:rPr>
      </w:r>
      <w:r/>
    </w:p>
    <w:p>
      <w:pPr>
        <w:pStyle w:val="769"/>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（1）符合国家相关规定的财务状况报告；</w:t>
      </w:r>
      <w:r>
        <w:rPr>
          <w:rFonts w:hint="eastAsia" w:ascii="仿宋" w:hAnsi="仿宋" w:eastAsia="仿宋" w:cs="仿宋"/>
          <w:color w:val="000000"/>
          <w:sz w:val="24"/>
          <w:szCs w:val="24"/>
          <w:highlight w:val="none"/>
          <w:lang w:val="en-US" w:eastAsia="zh-CN" w:bidi="ar-SA"/>
        </w:rPr>
      </w:r>
      <w:r/>
    </w:p>
    <w:p>
      <w:pPr>
        <w:pStyle w:val="769"/>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（2）依法缴纳税收的证明材料；</w:t>
      </w:r>
      <w:r>
        <w:rPr>
          <w:rFonts w:hint="eastAsia" w:ascii="仿宋" w:hAnsi="仿宋" w:eastAsia="仿宋" w:cs="仿宋"/>
          <w:color w:val="000000"/>
          <w:sz w:val="24"/>
          <w:szCs w:val="24"/>
          <w:highlight w:val="none"/>
          <w:lang w:val="en-US" w:eastAsia="zh-CN" w:bidi="ar-SA"/>
        </w:rPr>
      </w:r>
      <w:r/>
    </w:p>
    <w:p>
      <w:pPr>
        <w:pStyle w:val="769"/>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（3）依法缴纳社会保障资金的证明材料；</w:t>
      </w:r>
      <w:r>
        <w:rPr>
          <w:rFonts w:hint="eastAsia" w:ascii="仿宋" w:hAnsi="仿宋" w:eastAsia="仿宋" w:cs="仿宋"/>
          <w:color w:val="000000"/>
          <w:sz w:val="24"/>
          <w:szCs w:val="24"/>
          <w:highlight w:val="none"/>
          <w:lang w:val="en-US" w:eastAsia="zh-CN" w:bidi="ar-SA"/>
        </w:rPr>
      </w:r>
      <w:r/>
    </w:p>
    <w:p>
      <w:pPr>
        <w:pStyle w:val="769"/>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（4）具备履行政府采购合同所必需的设备和专业技术能力的证明材料；</w:t>
      </w:r>
      <w:r>
        <w:rPr>
          <w:rFonts w:hint="eastAsia" w:ascii="仿宋" w:hAnsi="仿宋" w:eastAsia="仿宋" w:cs="仿宋"/>
          <w:color w:val="000000"/>
          <w:sz w:val="24"/>
          <w:szCs w:val="24"/>
          <w:highlight w:val="none"/>
          <w:lang w:val="en-US" w:eastAsia="zh-CN" w:bidi="ar-SA"/>
        </w:rPr>
      </w:r>
      <w:r/>
    </w:p>
    <w:p>
      <w:pPr>
        <w:pStyle w:val="769"/>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（5）参加政府采购活动前三年内在经营活动中没有重大违法记录的证明材料；</w:t>
      </w:r>
      <w:r>
        <w:rPr>
          <w:rFonts w:hint="eastAsia" w:ascii="仿宋" w:hAnsi="仿宋" w:eastAsia="仿宋" w:cs="仿宋"/>
          <w:color w:val="000000"/>
          <w:sz w:val="24"/>
          <w:szCs w:val="24"/>
          <w:highlight w:val="none"/>
          <w:lang w:val="en-US" w:eastAsia="zh-CN" w:bidi="ar-SA"/>
        </w:rPr>
      </w:r>
      <w:r/>
    </w:p>
    <w:p>
      <w:pPr>
        <w:pStyle w:val="769"/>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（6）未被列入失信被执行人、重大税收违法失信主体、政府采购严重违法失信行为记录名单的证明材料。</w:t>
      </w:r>
      <w:r>
        <w:rPr>
          <w:rFonts w:hint="eastAsia" w:ascii="仿宋" w:hAnsi="仿宋" w:eastAsia="仿宋" w:cs="仿宋"/>
          <w:color w:val="000000"/>
          <w:sz w:val="24"/>
          <w:szCs w:val="24"/>
          <w:highlight w:val="none"/>
          <w:lang w:val="en-US" w:eastAsia="zh-CN" w:bidi="ar-SA"/>
        </w:rPr>
      </w:r>
      <w:r/>
    </w:p>
    <w:p>
      <w:pPr>
        <w:pStyle w:val="769"/>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供应商在中标（成交）后，应上述由信用承诺书替代的证明材料，加盖公章提交采购人或采购代理机构核验。经核验无误后，由采购人或采购代理机构发出中标（成交）通知书。</w:t>
      </w:r>
      <w:r>
        <w:rPr>
          <w:rFonts w:hint="eastAsia" w:ascii="仿宋" w:hAnsi="仿宋" w:eastAsia="仿宋" w:cs="仿宋"/>
          <w:color w:val="000000"/>
          <w:sz w:val="24"/>
          <w:szCs w:val="24"/>
          <w:highlight w:val="none"/>
          <w:lang w:val="en-US" w:eastAsia="zh-CN" w:bidi="ar-SA"/>
        </w:rPr>
      </w:r>
      <w:r/>
    </w:p>
    <w:p>
      <w:pPr>
        <w:pStyle w:val="769"/>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供应商涉及以下情形的，不适用信用承诺，仍须提供上述证明材料：</w:t>
      </w:r>
      <w:r>
        <w:rPr>
          <w:rFonts w:hint="eastAsia" w:ascii="仿宋" w:hAnsi="仿宋" w:eastAsia="仿宋" w:cs="仿宋"/>
          <w:color w:val="000000"/>
          <w:sz w:val="24"/>
          <w:szCs w:val="24"/>
          <w:highlight w:val="none"/>
          <w:lang w:val="en-US" w:eastAsia="zh-CN" w:bidi="ar-SA"/>
        </w:rPr>
      </w:r>
      <w:r/>
    </w:p>
    <w:p>
      <w:pPr>
        <w:pStyle w:val="769"/>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（1）供应商被列入严重失信主体名单；</w:t>
      </w:r>
      <w:r>
        <w:rPr>
          <w:rFonts w:hint="eastAsia" w:ascii="仿宋" w:hAnsi="仿宋" w:eastAsia="仿宋" w:cs="仿宋"/>
          <w:color w:val="000000"/>
          <w:sz w:val="24"/>
          <w:szCs w:val="24"/>
          <w:highlight w:val="none"/>
          <w:lang w:val="en-US" w:eastAsia="zh-CN" w:bidi="ar-SA"/>
        </w:rPr>
      </w:r>
      <w:r/>
    </w:p>
    <w:p>
      <w:pPr>
        <w:pStyle w:val="769"/>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（2）被相关监管部门作出行政处罚且尚在处罚有效期内；</w:t>
      </w:r>
      <w:r>
        <w:rPr>
          <w:rFonts w:hint="eastAsia" w:ascii="仿宋" w:hAnsi="仿宋" w:eastAsia="仿宋" w:cs="仿宋"/>
          <w:color w:val="000000"/>
          <w:sz w:val="24"/>
          <w:szCs w:val="24"/>
          <w:highlight w:val="none"/>
          <w:lang w:val="en-US" w:eastAsia="zh-CN" w:bidi="ar-SA"/>
        </w:rPr>
      </w:r>
      <w:r/>
    </w:p>
    <w:p>
      <w:pPr>
        <w:pStyle w:val="769"/>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（3）其他法律、行政法规规定的不适用信用承诺的情形。</w:t>
      </w:r>
      <w:r>
        <w:rPr>
          <w:rFonts w:hint="eastAsia" w:ascii="仿宋" w:hAnsi="仿宋" w:eastAsia="仿宋" w:cs="仿宋"/>
          <w:color w:val="000000"/>
          <w:sz w:val="24"/>
          <w:szCs w:val="24"/>
          <w:highlight w:val="none"/>
          <w:lang w:val="en-US" w:eastAsia="zh-CN" w:bidi="ar-SA"/>
        </w:rPr>
      </w:r>
      <w:r/>
    </w:p>
    <w:p>
      <w:pPr>
        <w:pStyle w:val="769"/>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供应商对信用承诺内容的真实性、合法性、有效性负责。如作出虚假信用承诺，视同为“提供虚假材料谋取中标、成交”的违法行为。</w:t>
      </w:r>
      <w:r>
        <w:rPr>
          <w:rFonts w:hint="eastAsia" w:ascii="仿宋" w:hAnsi="仿宋" w:eastAsia="仿宋" w:cs="仿宋"/>
          <w:color w:val="000000"/>
          <w:sz w:val="24"/>
          <w:szCs w:val="24"/>
          <w:highlight w:val="none"/>
          <w:lang w:val="en-US" w:eastAsia="zh-CN" w:bidi="ar-SA"/>
        </w:rPr>
      </w:r>
      <w:r/>
    </w:p>
    <w:p>
      <w:pPr>
        <w:pStyle w:val="769"/>
        <w:ind w:firstLine="482"/>
        <w:jc w:val="both"/>
        <w:keepLines w:val="0"/>
        <w:keepNext w:val="0"/>
        <w:pageBreakBefore w:val="0"/>
        <w:spacing w:line="360" w:lineRule="auto"/>
        <w:widowControl w:val="off"/>
        <w:rPr>
          <w:rFonts w:hint="eastAsia" w:ascii="仿宋" w:hAnsi="仿宋" w:eastAsia="仿宋" w:cs="仿宋"/>
          <w:b/>
          <w:bCs/>
          <w:iCs/>
          <w:color w:val="000000"/>
          <w:sz w:val="24"/>
          <w:szCs w:val="24"/>
          <w:highlight w:val="none"/>
          <w:lang w:val="en-US" w:eastAsia="zh-CN" w:bidi="ar-SA"/>
        </w:rPr>
      </w:pPr>
      <w:r>
        <w:rPr>
          <w:rFonts w:hint="eastAsia" w:ascii="仿宋" w:hAnsi="仿宋" w:eastAsia="仿宋" w:cs="仿宋"/>
          <w:b/>
          <w:bCs/>
          <w:iCs/>
          <w:color w:val="000000"/>
          <w:sz w:val="24"/>
          <w:szCs w:val="24"/>
          <w:highlight w:val="none"/>
          <w:lang w:val="en-US" w:eastAsia="zh-CN" w:bidi="ar-SA"/>
        </w:rPr>
        <w:t xml:space="preserve">七、对本次采购提出询问，请按以下方式联系。</w:t>
      </w:r>
      <w:r>
        <w:rPr>
          <w:rFonts w:hint="eastAsia" w:ascii="仿宋" w:hAnsi="仿宋" w:eastAsia="仿宋" w:cs="仿宋"/>
          <w:b/>
          <w:bCs/>
          <w:iCs/>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1.采购人信息 </w:t>
      </w:r>
      <w:r>
        <w:rPr>
          <w:rFonts w:hint="eastAsia"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单位名称：南京市六合区人民政府程桥街道办事处</w:t>
      </w:r>
      <w:r>
        <w:rPr>
          <w:rFonts w:hint="eastAsia"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单位地址：南京市六合区程桥街道编钟路88号</w:t>
      </w:r>
      <w:r>
        <w:rPr>
          <w:rFonts w:hint="eastAsia"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联系人：陆云霞</w:t>
      </w:r>
      <w:r>
        <w:rPr>
          <w:rFonts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联系电话：025-57659839</w:t>
      </w:r>
      <w:r>
        <w:rPr>
          <w:rFonts w:hint="eastAsia"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2.采购代理机构信息</w:t>
      </w:r>
      <w:r>
        <w:rPr>
          <w:rFonts w:hint="eastAsia"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单位名称：恒泰保险经纪有限公司</w:t>
      </w:r>
      <w:r>
        <w:rPr>
          <w:rFonts w:hint="eastAsia"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单位地址：南京市中山北路30号益来国际广场12层</w:t>
      </w:r>
      <w:r>
        <w:rPr>
          <w:rFonts w:hint="eastAsia"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联系人：郭晓</w:t>
      </w:r>
      <w:r>
        <w:rPr>
          <w:rFonts w:hint="eastAsia"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联系电话：18005203016</w:t>
      </w:r>
      <w:r>
        <w:rPr>
          <w:rFonts w:hint="eastAsia"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3.项目联系方式</w:t>
      </w:r>
      <w:r>
        <w:rPr>
          <w:rFonts w:hint="eastAsia"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项目联系人：郭晓</w:t>
      </w:r>
      <w:r>
        <w:rPr>
          <w:rFonts w:hint="eastAsia" w:ascii="仿宋" w:hAnsi="仿宋" w:eastAsia="仿宋" w:cs="仿宋"/>
          <w:color w:val="000000"/>
          <w:sz w:val="24"/>
          <w:szCs w:val="24"/>
          <w:highlight w:val="none"/>
          <w:lang w:val="en-US" w:eastAsia="zh-CN" w:bidi="ar-SA"/>
        </w:rPr>
      </w:r>
      <w:r/>
    </w:p>
    <w:p>
      <w:pPr>
        <w:pStyle w:val="769"/>
        <w:ind w:firstLine="480"/>
        <w:jc w:val="both"/>
        <w:keepLines w:val="0"/>
        <w:keepNext w:val="0"/>
        <w:pageBreakBefore w:val="0"/>
        <w:spacing w:line="360" w:lineRule="auto"/>
        <w:widowControl w:val="off"/>
        <w:rPr>
          <w:rFonts w:ascii="仿宋" w:hAnsi="仿宋" w:eastAsia="仿宋" w:cs="仿宋"/>
          <w:color w:val="000000"/>
          <w:sz w:val="28"/>
          <w:szCs w:val="28"/>
          <w:highlight w:val="none"/>
          <w:lang w:val="en-US" w:eastAsia="zh-CN" w:bidi="ar-SA"/>
        </w:rPr>
      </w:pPr>
      <w:r>
        <w:rPr>
          <w:rFonts w:hint="eastAsia" w:ascii="仿宋" w:hAnsi="仿宋" w:eastAsia="仿宋" w:cs="仿宋"/>
          <w:color w:val="000000"/>
          <w:sz w:val="24"/>
          <w:szCs w:val="24"/>
          <w:highlight w:val="none"/>
          <w:lang w:val="en-US" w:eastAsia="zh-CN" w:bidi="ar-SA"/>
        </w:rPr>
        <w:t xml:space="preserve">电话：18005203016</w:t>
      </w:r>
      <w:r>
        <w:rPr>
          <w:rFonts w:ascii="仿宋" w:hAnsi="仿宋" w:eastAsia="仿宋" w:cs="仿宋"/>
          <w:color w:val="000000"/>
          <w:sz w:val="28"/>
          <w:szCs w:val="28"/>
          <w:highlight w:val="none"/>
          <w:lang w:val="en-US" w:eastAsia="zh-CN" w:bidi="ar-SA"/>
        </w:rPr>
      </w:r>
      <w:r/>
    </w:p>
    <w:p>
      <w:pPr>
        <w:pStyle w:val="769"/>
        <w:jc w:val="center"/>
        <w:keepLines/>
        <w:keepNext/>
        <w:pageBreakBefore/>
        <w:spacing w:before="120" w:line="579" w:lineRule="auto"/>
        <w:widowControl w:val="off"/>
        <w:rPr>
          <w:rFonts w:ascii="Times New Roman" w:hAnsi="Times New Roman" w:eastAsia="仿宋" w:cs="Times New Roman"/>
          <w:b/>
          <w:bCs/>
          <w:color w:val="000000"/>
          <w:sz w:val="30"/>
          <w:szCs w:val="30"/>
          <w:lang w:val="en-US" w:eastAsia="zh-CN" w:bidi="ar-SA"/>
        </w:rPr>
        <w:outlineLvl w:val="0"/>
      </w:pPr>
      <w:r/>
      <w:bookmarkStart w:id="10" w:name="_Toc28899_WPSOffice_Level1"/>
      <w:r/>
      <w:bookmarkStart w:id="11" w:name="_Toc14081"/>
      <w:r/>
      <w:bookmarkStart w:id="12" w:name="_Toc15221"/>
      <w:r/>
      <w:bookmarkStart w:id="13" w:name="_Toc8965"/>
      <w:r/>
      <w:bookmarkStart w:id="14" w:name="_Toc5438"/>
      <w:r>
        <w:rPr>
          <w:rFonts w:ascii="Times New Roman" w:hAnsi="Times New Roman" w:eastAsia="仿宋" w:cs="Times New Roman"/>
          <w:b/>
          <w:bCs/>
          <w:color w:val="000000"/>
          <w:sz w:val="30"/>
          <w:szCs w:val="30"/>
          <w:lang w:val="en-US" w:eastAsia="zh-CN" w:bidi="ar-SA"/>
        </w:rPr>
        <w:t xml:space="preserve">第二</w:t>
      </w:r>
      <w:r>
        <w:rPr>
          <w:rFonts w:hint="eastAsia" w:eastAsia="仿宋" w:cs="Times New Roman"/>
          <w:b/>
          <w:bCs/>
          <w:color w:val="000000"/>
          <w:sz w:val="30"/>
          <w:szCs w:val="30"/>
          <w:lang w:val="en-US" w:eastAsia="zh-CN" w:bidi="ar-SA"/>
        </w:rPr>
        <w:t xml:space="preserve">章 供应商</w:t>
      </w:r>
      <w:r>
        <w:rPr>
          <w:rFonts w:ascii="Times New Roman" w:hAnsi="Times New Roman" w:eastAsia="仿宋" w:cs="Times New Roman"/>
          <w:b/>
          <w:bCs/>
          <w:color w:val="000000"/>
          <w:sz w:val="30"/>
          <w:szCs w:val="30"/>
          <w:lang w:val="en-US" w:eastAsia="zh-CN" w:bidi="ar-SA"/>
        </w:rPr>
        <w:t xml:space="preserve">须知</w:t>
      </w:r>
      <w:bookmarkEnd w:id="10"/>
      <w:r/>
      <w:bookmarkEnd w:id="11"/>
      <w:r/>
      <w:bookmarkEnd w:id="12"/>
      <w:r/>
      <w:bookmarkEnd w:id="13"/>
      <w:r/>
      <w:bookmarkEnd w:id="14"/>
      <w:r>
        <w:rPr>
          <w:rFonts w:ascii="Times New Roman" w:hAnsi="Times New Roman" w:eastAsia="仿宋" w:cs="Times New Roman"/>
          <w:b/>
          <w:bCs/>
          <w:color w:val="000000"/>
          <w:sz w:val="30"/>
          <w:szCs w:val="30"/>
          <w:lang w:val="en-US" w:eastAsia="zh-CN" w:bidi="ar-SA"/>
        </w:rPr>
      </w:r>
      <w:r/>
    </w:p>
    <w:p>
      <w:pPr>
        <w:pStyle w:val="769"/>
        <w:jc w:val="both"/>
        <w:keepLines/>
        <w:keepNext/>
        <w:spacing w:before="0" w:after="0" w:line="240" w:lineRule="auto"/>
        <w:widowControl w:val="off"/>
        <w:rPr>
          <w:rFonts w:ascii="Arial" w:hAnsi="Arial" w:eastAsia="黑体" w:cs="Times New Roman"/>
          <w:b/>
          <w:color w:val="000000"/>
          <w:sz w:val="32"/>
          <w:szCs w:val="20"/>
          <w:highlight w:val="none"/>
          <w:lang w:val="en-US" w:eastAsia="zh-CN" w:bidi="ar-SA"/>
        </w:rPr>
        <w:outlineLvl w:val="1"/>
      </w:pPr>
      <w:r/>
      <w:bookmarkStart w:id="15" w:name="_Toc921"/>
      <w:r/>
      <w:bookmarkStart w:id="16" w:name="_Toc11692"/>
      <w:r/>
      <w:bookmarkStart w:id="17" w:name="_Toc20377"/>
      <w:r/>
      <w:bookmarkStart w:id="18" w:name="_Toc30782"/>
      <w:r>
        <w:rPr>
          <w:rFonts w:hint="eastAsia" w:ascii="Arial" w:hAnsi="Arial" w:eastAsia="黑体" w:cs="Times New Roman"/>
          <w:b/>
          <w:color w:val="000000"/>
          <w:sz w:val="32"/>
          <w:szCs w:val="20"/>
          <w:highlight w:val="none"/>
          <w:lang w:val="en-US" w:eastAsia="zh-CN" w:bidi="ar-SA"/>
        </w:rPr>
        <w:t xml:space="preserve">供应商须知前附表：</w:t>
      </w:r>
      <w:bookmarkEnd w:id="15"/>
      <w:r>
        <w:rPr>
          <w:rFonts w:ascii="Arial" w:hAnsi="Arial" w:eastAsia="黑体" w:cs="Times New Roman"/>
          <w:b/>
          <w:color w:val="000000"/>
          <w:sz w:val="32"/>
          <w:szCs w:val="20"/>
          <w:highlight w:val="none"/>
          <w:lang w:val="en-US" w:eastAsia="zh-CN"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454"/>
        </w:trPr>
        <w:tc>
          <w:tcPr>
            <w:tcW w:w="760" w:type="dxa"/>
            <w:vAlign w:val="center"/>
            <w:textDirection w:val="lrTb"/>
            <w:noWrap w:val="false"/>
          </w:tcPr>
          <w:p>
            <w:pPr>
              <w:pStyle w:val="769"/>
              <w:jc w:val="center"/>
              <w:spacing w:line="560" w:lineRule="exact"/>
              <w:widowControl w:val="off"/>
              <w:rPr>
                <w:rFonts w:ascii="仿宋" w:hAnsi="仿宋" w:eastAsia="仿宋" w:cs="仿宋"/>
                <w:b/>
                <w:bCs/>
                <w:color w:val="000000"/>
                <w:sz w:val="24"/>
                <w:szCs w:val="24"/>
                <w:highlight w:val="none"/>
                <w:lang w:val="en-US" w:eastAsia="zh-CN" w:bidi="ar-SA"/>
              </w:rPr>
            </w:pPr>
            <w:r/>
            <w:bookmarkStart w:id="19" w:name="EBc9d8a0a6c333409599b28034cbc893d2"/>
            <w:r>
              <w:rPr>
                <w:rFonts w:hint="eastAsia" w:ascii="仿宋" w:hAnsi="仿宋" w:eastAsia="仿宋" w:cs="仿宋"/>
                <w:b/>
                <w:bCs/>
                <w:color w:val="000000"/>
                <w:sz w:val="24"/>
                <w:szCs w:val="24"/>
                <w:highlight w:val="none"/>
                <w:lang w:val="en-US" w:eastAsia="zh-CN" w:bidi="ar-SA"/>
              </w:rPr>
              <w:t xml:space="preserve">序号</w:t>
            </w:r>
            <w:r>
              <w:rPr>
                <w:rFonts w:ascii="仿宋" w:hAnsi="仿宋" w:eastAsia="仿宋" w:cs="仿宋"/>
                <w:b/>
                <w:bCs/>
                <w:color w:val="000000"/>
                <w:sz w:val="24"/>
                <w:szCs w:val="24"/>
                <w:highlight w:val="none"/>
                <w:lang w:val="en-US" w:eastAsia="zh-CN" w:bidi="ar-SA"/>
              </w:rPr>
            </w:r>
            <w:r/>
          </w:p>
        </w:tc>
        <w:tc>
          <w:tcPr>
            <w:tcW w:w="2013" w:type="dxa"/>
            <w:vAlign w:val="center"/>
            <w:textDirection w:val="lrTb"/>
            <w:noWrap w:val="false"/>
          </w:tcPr>
          <w:p>
            <w:pPr>
              <w:pStyle w:val="769"/>
              <w:ind w:firstLine="0"/>
              <w:jc w:val="center"/>
              <w:keepLines w:val="0"/>
              <w:keepNext w:val="0"/>
              <w:pageBreakBefore w:val="0"/>
              <w:spacing w:line="560" w:lineRule="exact"/>
              <w:widowControl w:val="off"/>
              <w:rPr>
                <w:rFonts w:ascii="仿宋" w:hAnsi="仿宋" w:eastAsia="仿宋" w:cs="仿宋"/>
                <w:b/>
                <w:color w:val="000000"/>
                <w:sz w:val="24"/>
                <w:szCs w:val="24"/>
                <w:highlight w:val="none"/>
                <w:lang w:val="en-US" w:eastAsia="zh-CN" w:bidi="ar-SA"/>
              </w:rPr>
              <w:outlineLvl w:val="9"/>
            </w:pPr>
            <w:r>
              <w:rPr>
                <w:rFonts w:hint="eastAsia" w:ascii="仿宋" w:hAnsi="仿宋" w:eastAsia="仿宋" w:cs="仿宋"/>
                <w:b/>
                <w:color w:val="000000"/>
                <w:sz w:val="24"/>
                <w:szCs w:val="24"/>
                <w:highlight w:val="none"/>
                <w:lang w:val="en-US" w:eastAsia="zh-CN" w:bidi="ar-SA"/>
              </w:rPr>
              <w:t xml:space="preserve">内容</w:t>
            </w:r>
            <w:r>
              <w:rPr>
                <w:rFonts w:ascii="仿宋" w:hAnsi="仿宋" w:eastAsia="仿宋" w:cs="仿宋"/>
                <w:b/>
                <w:color w:val="000000"/>
                <w:sz w:val="24"/>
                <w:szCs w:val="24"/>
                <w:highlight w:val="none"/>
                <w:lang w:val="en-US" w:eastAsia="zh-CN" w:bidi="ar-SA"/>
              </w:rPr>
            </w:r>
            <w:r/>
          </w:p>
        </w:tc>
        <w:tc>
          <w:tcPr>
            <w:tcW w:w="6859" w:type="dxa"/>
            <w:vAlign w:val="center"/>
            <w:textDirection w:val="lrTb"/>
            <w:noWrap w:val="false"/>
          </w:tcPr>
          <w:p>
            <w:pPr>
              <w:pStyle w:val="769"/>
              <w:jc w:val="center"/>
              <w:spacing w:line="560" w:lineRule="exact"/>
              <w:widowControl w:val="off"/>
              <w:rPr>
                <w:rFonts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说明及要求</w:t>
            </w:r>
            <w:r>
              <w:rPr>
                <w:rFonts w:ascii="仿宋" w:hAnsi="仿宋" w:eastAsia="仿宋" w:cs="仿宋"/>
                <w:b/>
                <w:bCs/>
                <w:color w:val="000000"/>
                <w:sz w:val="24"/>
                <w:szCs w:val="24"/>
                <w:highlight w:val="none"/>
                <w:lang w:val="en-US" w:eastAsia="zh-CN" w:bidi="ar-SA"/>
              </w:rPr>
            </w:r>
            <w:r/>
          </w:p>
        </w:tc>
      </w:tr>
      <w:tr>
        <w:trPr>
          <w:trHeight w:val="454"/>
        </w:trPr>
        <w:tc>
          <w:tcPr>
            <w:tcW w:w="760" w:type="dxa"/>
            <w:vAlign w:val="center"/>
            <w:textDirection w:val="lrTb"/>
            <w:noWrap w:val="false"/>
          </w:tcPr>
          <w:p>
            <w:pPr>
              <w:pStyle w:val="769"/>
              <w:jc w:val="center"/>
              <w:spacing w:line="56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w:t>
            </w:r>
            <w:r>
              <w:rPr>
                <w:rFonts w:ascii="仿宋" w:hAnsi="仿宋" w:eastAsia="仿宋" w:cs="仿宋"/>
                <w:color w:val="000000"/>
                <w:sz w:val="24"/>
                <w:szCs w:val="24"/>
                <w:highlight w:val="none"/>
                <w:lang w:val="en-US" w:eastAsia="zh-CN" w:bidi="ar-SA"/>
              </w:rPr>
            </w:r>
            <w:r/>
          </w:p>
        </w:tc>
        <w:tc>
          <w:tcPr>
            <w:tcW w:w="2013" w:type="dxa"/>
            <w:vAlign w:val="center"/>
            <w:textDirection w:val="lrTb"/>
            <w:noWrap w:val="false"/>
          </w:tcPr>
          <w:p>
            <w:pPr>
              <w:pStyle w:val="769"/>
              <w:ind w:right="0" w:firstLine="0"/>
              <w:jc w:val="center"/>
              <w:keepLines w:val="0"/>
              <w:keepNext w:val="0"/>
              <w:pageBreakBefore w:val="0"/>
              <w:spacing w:line="440" w:lineRule="exact"/>
              <w:widowControl w:val="off"/>
              <w:rPr>
                <w:rFonts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bidi="ar-SA"/>
              </w:rPr>
              <w:t xml:space="preserve">特别说明</w:t>
            </w:r>
            <w:r>
              <w:rPr>
                <w:rFonts w:ascii="仿宋" w:hAnsi="仿宋" w:eastAsia="仿宋" w:cs="仿宋"/>
                <w:color w:val="000000"/>
                <w:sz w:val="24"/>
                <w:szCs w:val="24"/>
                <w:highlight w:val="none"/>
                <w:lang w:val="en-US" w:eastAsia="zh-CN" w:bidi="ar-SA"/>
              </w:rPr>
            </w:r>
            <w:r/>
          </w:p>
        </w:tc>
        <w:tc>
          <w:tcPr>
            <w:tcW w:w="6859" w:type="dxa"/>
            <w:vAlign w:val="center"/>
            <w:textDirection w:val="lrTb"/>
            <w:noWrap w:val="false"/>
          </w:tcPr>
          <w:p>
            <w:pPr>
              <w:pStyle w:val="769"/>
              <w:ind w:right="0" w:firstLine="480"/>
              <w:jc w:val="both"/>
              <w:keepLines w:val="0"/>
              <w:keepNext w:val="0"/>
              <w:pageBreakBefore w:val="0"/>
              <w:spacing w:line="440" w:lineRule="exact"/>
              <w:widowControl w:val="off"/>
              <w:rPr>
                <w:rFonts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若有内容与供应商须知前附表内容不一致时，以供应商须知前附表为准。</w:t>
            </w:r>
            <w:r>
              <w:rPr>
                <w:rFonts w:ascii="仿宋" w:hAnsi="仿宋" w:eastAsia="仿宋" w:cs="Times New Roman"/>
                <w:color w:val="000000"/>
                <w:sz w:val="24"/>
                <w:szCs w:val="24"/>
                <w:highlight w:val="none"/>
                <w:lang w:val="en-US" w:eastAsia="zh-CN" w:bidi="ar-SA"/>
              </w:rPr>
            </w:r>
            <w:r/>
          </w:p>
        </w:tc>
      </w:tr>
      <w:tr>
        <w:trPr>
          <w:trHeight w:val="454"/>
        </w:trPr>
        <w:tc>
          <w:tcPr>
            <w:tcW w:w="760" w:type="dxa"/>
            <w:vAlign w:val="center"/>
            <w:textDirection w:val="lrTb"/>
            <w:noWrap w:val="false"/>
          </w:tcPr>
          <w:p>
            <w:pPr>
              <w:pStyle w:val="769"/>
              <w:jc w:val="center"/>
              <w:spacing w:line="56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w:t>
            </w:r>
            <w:r>
              <w:rPr>
                <w:rFonts w:ascii="仿宋" w:hAnsi="仿宋" w:eastAsia="仿宋" w:cs="仿宋"/>
                <w:color w:val="000000"/>
                <w:sz w:val="24"/>
                <w:szCs w:val="24"/>
                <w:highlight w:val="none"/>
                <w:lang w:val="en-US" w:eastAsia="zh-CN" w:bidi="ar-SA"/>
              </w:rPr>
            </w:r>
            <w:r/>
          </w:p>
        </w:tc>
        <w:tc>
          <w:tcPr>
            <w:tcW w:w="2013" w:type="dxa"/>
            <w:vAlign w:val="center"/>
            <w:textDirection w:val="lrTb"/>
            <w:noWrap w:val="false"/>
          </w:tcPr>
          <w:p>
            <w:pPr>
              <w:pStyle w:val="769"/>
              <w:ind w:right="0" w:firstLine="0"/>
              <w:jc w:val="center"/>
              <w:keepLines w:val="0"/>
              <w:keepNext w:val="0"/>
              <w:pageBreakBefore w:val="0"/>
              <w:spacing w:line="440" w:lineRule="exact"/>
              <w:widowControl w:val="off"/>
              <w:rPr>
                <w:rFonts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bidi="ar-SA"/>
              </w:rPr>
              <w:t xml:space="preserve">磋商保证金</w:t>
            </w:r>
            <w:r>
              <w:rPr>
                <w:rFonts w:ascii="仿宋" w:hAnsi="仿宋" w:eastAsia="仿宋" w:cs="仿宋"/>
                <w:color w:val="000000"/>
                <w:sz w:val="24"/>
                <w:szCs w:val="24"/>
                <w:highlight w:val="none"/>
                <w:lang w:val="en-US" w:eastAsia="zh-CN" w:bidi="ar-SA"/>
              </w:rPr>
            </w:r>
            <w:r/>
          </w:p>
        </w:tc>
        <w:tc>
          <w:tcPr>
            <w:tcW w:w="6859" w:type="dxa"/>
            <w:vAlign w:val="center"/>
            <w:textDirection w:val="lrTb"/>
            <w:noWrap w:val="false"/>
          </w:tcPr>
          <w:p>
            <w:pPr>
              <w:pStyle w:val="769"/>
              <w:ind w:right="0" w:firstLine="480"/>
              <w:jc w:val="both"/>
              <w:keepLines w:val="0"/>
              <w:keepNext w:val="0"/>
              <w:pageBreakBefore w:val="0"/>
              <w:spacing w:line="440" w:lineRule="exact"/>
              <w:widowControl w:val="off"/>
              <w:rPr>
                <w:rFonts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本项目不收取磋商保证金。</w:t>
            </w:r>
            <w:r>
              <w:rPr>
                <w:rFonts w:ascii="仿宋" w:hAnsi="仿宋" w:eastAsia="仿宋" w:cs="Times New Roman"/>
                <w:color w:val="000000"/>
                <w:sz w:val="24"/>
                <w:szCs w:val="24"/>
                <w:highlight w:val="none"/>
                <w:lang w:val="en-US" w:eastAsia="zh-CN" w:bidi="ar-SA"/>
              </w:rPr>
            </w:r>
            <w:r/>
          </w:p>
        </w:tc>
      </w:tr>
      <w:tr>
        <w:trPr>
          <w:trHeight w:val="454"/>
        </w:trPr>
        <w:tc>
          <w:tcPr>
            <w:tcW w:w="760" w:type="dxa"/>
            <w:vAlign w:val="center"/>
            <w:textDirection w:val="lrTb"/>
            <w:noWrap w:val="false"/>
          </w:tcPr>
          <w:p>
            <w:pPr>
              <w:pStyle w:val="769"/>
              <w:jc w:val="center"/>
              <w:spacing w:line="56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w:t>
            </w:r>
            <w:r>
              <w:rPr>
                <w:rFonts w:ascii="仿宋" w:hAnsi="仿宋" w:eastAsia="仿宋" w:cs="仿宋"/>
                <w:color w:val="000000"/>
                <w:sz w:val="24"/>
                <w:szCs w:val="24"/>
                <w:highlight w:val="none"/>
                <w:lang w:val="en-US" w:eastAsia="zh-CN" w:bidi="ar-SA"/>
              </w:rPr>
            </w:r>
            <w:r/>
          </w:p>
        </w:tc>
        <w:tc>
          <w:tcPr>
            <w:tcW w:w="2013" w:type="dxa"/>
            <w:vAlign w:val="center"/>
            <w:textDirection w:val="lrTb"/>
            <w:noWrap w:val="false"/>
          </w:tcPr>
          <w:p>
            <w:pPr>
              <w:pStyle w:val="769"/>
              <w:ind w:right="0" w:firstLine="0"/>
              <w:jc w:val="center"/>
              <w:keepLines w:val="0"/>
              <w:keepNext w:val="0"/>
              <w:pageBreakBefore w:val="0"/>
              <w:spacing w:line="440" w:lineRule="exact"/>
              <w:widowControl w:val="off"/>
              <w:rPr>
                <w:rFonts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bidi="ar-SA"/>
              </w:rPr>
              <w:t xml:space="preserve">磋商有效期</w:t>
            </w:r>
            <w:r>
              <w:rPr>
                <w:rFonts w:ascii="仿宋" w:hAnsi="仿宋" w:eastAsia="仿宋" w:cs="仿宋"/>
                <w:color w:val="000000"/>
                <w:sz w:val="24"/>
                <w:szCs w:val="24"/>
                <w:highlight w:val="none"/>
                <w:lang w:val="en-US" w:eastAsia="zh-CN" w:bidi="ar-SA"/>
              </w:rPr>
            </w:r>
            <w:r/>
          </w:p>
        </w:tc>
        <w:tc>
          <w:tcPr>
            <w:tcW w:w="6859" w:type="dxa"/>
            <w:vAlign w:val="center"/>
            <w:textDirection w:val="lrTb"/>
            <w:noWrap w:val="false"/>
          </w:tcPr>
          <w:p>
            <w:pPr>
              <w:pStyle w:val="769"/>
              <w:ind w:right="0" w:firstLine="480"/>
              <w:jc w:val="both"/>
              <w:keepLines w:val="0"/>
              <w:keepNext w:val="0"/>
              <w:pageBreakBefore w:val="0"/>
              <w:spacing w:line="440" w:lineRule="exact"/>
              <w:widowControl w:val="off"/>
              <w:rPr>
                <w:rFonts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90日（从提交响应文件截止之日起算）</w:t>
            </w:r>
            <w:r>
              <w:rPr>
                <w:rFonts w:ascii="仿宋" w:hAnsi="仿宋" w:eastAsia="仿宋" w:cs="Times New Roman"/>
                <w:color w:val="000000"/>
                <w:sz w:val="24"/>
                <w:szCs w:val="24"/>
                <w:highlight w:val="none"/>
                <w:lang w:val="en-US" w:eastAsia="zh-CN" w:bidi="ar-SA"/>
              </w:rPr>
            </w:r>
            <w:r/>
          </w:p>
        </w:tc>
      </w:tr>
      <w:tr>
        <w:trPr>
          <w:trHeight w:val="454"/>
        </w:trPr>
        <w:tc>
          <w:tcPr>
            <w:tcW w:w="760" w:type="dxa"/>
            <w:vAlign w:val="center"/>
            <w:textDirection w:val="lrTb"/>
            <w:noWrap w:val="false"/>
          </w:tcPr>
          <w:p>
            <w:pPr>
              <w:pStyle w:val="769"/>
              <w:jc w:val="center"/>
              <w:spacing w:line="56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w:t>
            </w:r>
            <w:r>
              <w:rPr>
                <w:rFonts w:ascii="仿宋" w:hAnsi="仿宋" w:eastAsia="仿宋" w:cs="仿宋"/>
                <w:color w:val="000000"/>
                <w:sz w:val="24"/>
                <w:szCs w:val="24"/>
                <w:highlight w:val="none"/>
                <w:lang w:val="en-US" w:eastAsia="zh-CN" w:bidi="ar-SA"/>
              </w:rPr>
            </w:r>
            <w:r/>
          </w:p>
        </w:tc>
        <w:tc>
          <w:tcPr>
            <w:tcW w:w="2013" w:type="dxa"/>
            <w:vAlign w:val="center"/>
            <w:textDirection w:val="lrTb"/>
            <w:noWrap w:val="false"/>
          </w:tcPr>
          <w:p>
            <w:pPr>
              <w:pStyle w:val="769"/>
              <w:ind w:right="0" w:firstLine="0"/>
              <w:jc w:val="center"/>
              <w:keepLines w:val="0"/>
              <w:keepNext w:val="0"/>
              <w:pageBreakBefore w:val="0"/>
              <w:spacing w:line="440" w:lineRule="exact"/>
              <w:widowControl w:val="off"/>
              <w:rPr>
                <w:rFonts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bidi="ar-SA"/>
              </w:rPr>
              <w:t xml:space="preserve">评标办法</w:t>
            </w:r>
            <w:r>
              <w:rPr>
                <w:rFonts w:ascii="仿宋" w:hAnsi="仿宋" w:eastAsia="仿宋" w:cs="仿宋"/>
                <w:color w:val="000000"/>
                <w:sz w:val="24"/>
                <w:szCs w:val="24"/>
                <w:highlight w:val="none"/>
                <w:lang w:val="en-US" w:eastAsia="zh-CN" w:bidi="ar-SA"/>
              </w:rPr>
            </w:r>
            <w:r/>
          </w:p>
        </w:tc>
        <w:tc>
          <w:tcPr>
            <w:tcW w:w="6859" w:type="dxa"/>
            <w:vAlign w:val="center"/>
            <w:textDirection w:val="lrTb"/>
            <w:noWrap w:val="false"/>
          </w:tcPr>
          <w:p>
            <w:pPr>
              <w:pStyle w:val="769"/>
              <w:ind w:right="0" w:firstLine="480"/>
              <w:jc w:val="both"/>
              <w:keepLines w:val="0"/>
              <w:keepNext w:val="0"/>
              <w:pageBreakBefore w:val="0"/>
              <w:spacing w:line="440" w:lineRule="exact"/>
              <w:widowControl w:val="off"/>
              <w:rPr>
                <w:rFonts w:ascii="仿宋" w:hAnsi="仿宋" w:eastAsia="仿宋" w:cs="Times New Roman"/>
                <w:color w:val="000000"/>
                <w:sz w:val="24"/>
                <w:szCs w:val="24"/>
                <w:highlight w:val="none"/>
                <w:lang w:val="en-US" w:eastAsia="zh-CN" w:bidi="ar-SA"/>
              </w:rPr>
              <w:outlineLvl w:val="9"/>
            </w:pPr>
            <w:r/>
            <w:bookmarkStart w:id="20" w:name="EBf2540e281f614ac8b4efc83b6e64d4d2"/>
            <w:r/>
            <w:bookmarkEnd w:id="20"/>
            <w:r>
              <w:rPr>
                <w:rFonts w:hint="eastAsia" w:ascii="仿宋" w:hAnsi="仿宋" w:eastAsia="仿宋" w:cs="Times New Roman"/>
                <w:color w:val="000000"/>
                <w:sz w:val="24"/>
                <w:szCs w:val="24"/>
                <w:highlight w:val="none"/>
                <w:lang w:val="en-US" w:eastAsia="zh-CN" w:bidi="ar-SA"/>
              </w:rPr>
              <w:t xml:space="preserve">综合评分法。具体细则详见磋商文件评标办法部分。</w:t>
            </w:r>
            <w:r>
              <w:rPr>
                <w:rFonts w:ascii="仿宋" w:hAnsi="仿宋" w:eastAsia="仿宋" w:cs="Times New Roman"/>
                <w:color w:val="000000"/>
                <w:sz w:val="24"/>
                <w:szCs w:val="24"/>
                <w:highlight w:val="none"/>
                <w:lang w:val="en-US" w:eastAsia="zh-CN" w:bidi="ar-SA"/>
              </w:rPr>
            </w:r>
            <w:r/>
          </w:p>
        </w:tc>
      </w:tr>
      <w:tr>
        <w:trPr>
          <w:trHeight w:val="454"/>
        </w:trPr>
        <w:tc>
          <w:tcPr>
            <w:tcW w:w="760" w:type="dxa"/>
            <w:vAlign w:val="center"/>
            <w:textDirection w:val="lrTb"/>
            <w:noWrap w:val="false"/>
          </w:tcPr>
          <w:p>
            <w:pPr>
              <w:pStyle w:val="769"/>
              <w:jc w:val="center"/>
              <w:spacing w:line="56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w:t>
            </w:r>
            <w:r>
              <w:rPr>
                <w:rFonts w:ascii="仿宋" w:hAnsi="仿宋" w:eastAsia="仿宋" w:cs="仿宋"/>
                <w:color w:val="000000"/>
                <w:sz w:val="24"/>
                <w:szCs w:val="24"/>
                <w:highlight w:val="none"/>
                <w:lang w:val="en-US" w:eastAsia="zh-CN" w:bidi="ar-SA"/>
              </w:rPr>
            </w:r>
            <w:r/>
          </w:p>
        </w:tc>
        <w:tc>
          <w:tcPr>
            <w:tcW w:w="2013" w:type="dxa"/>
            <w:vAlign w:val="center"/>
            <w:textDirection w:val="lrTb"/>
            <w:noWrap w:val="false"/>
          </w:tcPr>
          <w:p>
            <w:pPr>
              <w:pStyle w:val="769"/>
              <w:ind w:right="0" w:firstLine="0"/>
              <w:jc w:val="center"/>
              <w:keepLines w:val="0"/>
              <w:keepNext w:val="0"/>
              <w:pageBreakBefore w:val="0"/>
              <w:spacing w:line="440" w:lineRule="exact"/>
              <w:widowControl w:val="off"/>
              <w:rPr>
                <w:rFonts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bidi="ar-SA"/>
              </w:rPr>
              <w:t xml:space="preserve">分包、转包要求</w:t>
            </w:r>
            <w:r>
              <w:rPr>
                <w:rFonts w:ascii="仿宋" w:hAnsi="仿宋" w:eastAsia="仿宋" w:cs="仿宋"/>
                <w:color w:val="000000"/>
                <w:sz w:val="24"/>
                <w:szCs w:val="24"/>
                <w:highlight w:val="none"/>
                <w:lang w:val="en-US" w:eastAsia="zh-CN" w:bidi="ar-SA"/>
              </w:rPr>
            </w:r>
            <w:r/>
          </w:p>
        </w:tc>
        <w:tc>
          <w:tcPr>
            <w:tcW w:w="6859" w:type="dxa"/>
            <w:vAlign w:val="center"/>
            <w:textDirection w:val="lrTb"/>
            <w:noWrap w:val="false"/>
          </w:tcPr>
          <w:p>
            <w:pPr>
              <w:pStyle w:val="769"/>
              <w:ind w:right="0" w:firstLine="480"/>
              <w:jc w:val="both"/>
              <w:keepLines w:val="0"/>
              <w:keepNext w:val="0"/>
              <w:pageBreakBefore w:val="0"/>
              <w:spacing w:line="440" w:lineRule="exact"/>
              <w:widowControl w:val="off"/>
              <w:rPr>
                <w:rFonts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本项目不允许分包、转包。</w:t>
            </w:r>
            <w:r>
              <w:rPr>
                <w:rFonts w:ascii="仿宋" w:hAnsi="仿宋" w:eastAsia="仿宋" w:cs="Times New Roman"/>
                <w:color w:val="000000"/>
                <w:sz w:val="24"/>
                <w:szCs w:val="24"/>
                <w:highlight w:val="none"/>
                <w:lang w:val="en-US" w:eastAsia="zh-CN" w:bidi="ar-SA"/>
              </w:rPr>
            </w:r>
            <w:r/>
          </w:p>
        </w:tc>
      </w:tr>
      <w:tr>
        <w:trPr>
          <w:trHeight w:val="454"/>
        </w:trPr>
        <w:tc>
          <w:tcPr>
            <w:tcW w:w="760" w:type="dxa"/>
            <w:vAlign w:val="center"/>
            <w:textDirection w:val="lrTb"/>
            <w:noWrap w:val="false"/>
          </w:tcPr>
          <w:p>
            <w:pPr>
              <w:pStyle w:val="769"/>
              <w:jc w:val="center"/>
              <w:spacing w:line="56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w:t>
            </w:r>
            <w:r>
              <w:rPr>
                <w:rFonts w:ascii="仿宋" w:hAnsi="仿宋" w:eastAsia="仿宋" w:cs="仿宋"/>
                <w:color w:val="000000"/>
                <w:sz w:val="24"/>
                <w:szCs w:val="24"/>
                <w:highlight w:val="none"/>
                <w:lang w:val="en-US" w:eastAsia="zh-CN" w:bidi="ar-SA"/>
              </w:rPr>
            </w:r>
            <w:r/>
          </w:p>
        </w:tc>
        <w:tc>
          <w:tcPr>
            <w:tcW w:w="2013" w:type="dxa"/>
            <w:vAlign w:val="center"/>
            <w:textDirection w:val="lrTb"/>
            <w:noWrap w:val="false"/>
          </w:tcPr>
          <w:p>
            <w:pPr>
              <w:pStyle w:val="769"/>
              <w:ind w:right="0" w:firstLine="0"/>
              <w:jc w:val="center"/>
              <w:keepLines w:val="0"/>
              <w:keepNext w:val="0"/>
              <w:pageBreakBefore w:val="0"/>
              <w:spacing w:line="440" w:lineRule="exact"/>
              <w:widowControl w:val="off"/>
              <w:rPr>
                <w:rFonts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bidi="ar-SA"/>
              </w:rPr>
              <w:t xml:space="preserve">代理费用收取方式及标准</w:t>
            </w:r>
            <w:r>
              <w:rPr>
                <w:rFonts w:ascii="仿宋" w:hAnsi="仿宋" w:eastAsia="仿宋" w:cs="仿宋"/>
                <w:color w:val="000000"/>
                <w:sz w:val="24"/>
                <w:szCs w:val="24"/>
                <w:highlight w:val="none"/>
                <w:lang w:val="en-US" w:eastAsia="zh-CN" w:bidi="ar-SA"/>
              </w:rPr>
            </w:r>
            <w:r/>
          </w:p>
        </w:tc>
        <w:tc>
          <w:tcPr>
            <w:tcW w:w="6859" w:type="dxa"/>
            <w:vAlign w:val="center"/>
            <w:textDirection w:val="lrTb"/>
            <w:noWrap w:val="false"/>
          </w:tcPr>
          <w:p>
            <w:pPr>
              <w:pStyle w:val="769"/>
              <w:ind w:right="0" w:firstLine="480"/>
              <w:jc w:val="both"/>
              <w:keepLines w:val="0"/>
              <w:keepNext w:val="0"/>
              <w:pageBreakBefore w:val="0"/>
              <w:spacing w:line="440" w:lineRule="exact"/>
              <w:widowControl w:val="off"/>
              <w:rPr>
                <w:rFonts w:hint="eastAsia" w:ascii="仿宋" w:hAnsi="仿宋" w:eastAsia="仿宋" w:cs="Times New Roman"/>
                <w:color w:val="000000"/>
                <w:sz w:val="24"/>
                <w:szCs w:val="24"/>
                <w:highlight w:val="none"/>
                <w:lang w:val="en-US" w:eastAsia="zh-CN" w:bidi="ar-SA"/>
              </w:rPr>
              <w:outlineLvl w:val="9"/>
            </w:pPr>
            <w:r>
              <w:rPr>
                <w:rFonts w:ascii="仿宋" w:hAnsi="仿宋" w:eastAsia="仿宋" w:cs="Times New Roman"/>
                <w:color w:val="000000"/>
                <w:sz w:val="24"/>
                <w:szCs w:val="24"/>
                <w:highlight w:val="none"/>
                <w:lang w:val="en-US" w:eastAsia="zh-CN" w:bidi="ar-SA"/>
              </w:rPr>
              <w:t xml:space="preserve">采购代理机构代理费用由</w:t>
            </w:r>
            <w:r>
              <w:rPr>
                <w:rFonts w:hint="eastAsia" w:ascii="仿宋" w:hAnsi="仿宋" w:eastAsia="仿宋" w:cs="Times New Roman"/>
                <w:color w:val="000000"/>
                <w:sz w:val="24"/>
                <w:szCs w:val="24"/>
                <w:highlight w:val="none"/>
                <w:lang w:val="en-US" w:eastAsia="zh-CN" w:bidi="ar-SA"/>
              </w:rPr>
              <w:t xml:space="preserve">成交供应商收到中标通知书后10日内</w:t>
            </w:r>
            <w:r>
              <w:rPr>
                <w:rFonts w:ascii="仿宋" w:hAnsi="仿宋" w:eastAsia="仿宋" w:cs="Times New Roman"/>
                <w:color w:val="000000"/>
                <w:sz w:val="24"/>
                <w:szCs w:val="24"/>
                <w:highlight w:val="none"/>
                <w:lang w:val="en-US" w:eastAsia="zh-CN" w:bidi="ar-SA"/>
              </w:rPr>
              <w:t xml:space="preserve">支付，标准见《</w:t>
            </w:r>
            <w:r>
              <w:rPr>
                <w:rFonts w:hint="eastAsia" w:ascii="仿宋" w:hAnsi="仿宋" w:eastAsia="仿宋" w:cs="Times New Roman"/>
                <w:color w:val="000000"/>
                <w:sz w:val="24"/>
                <w:szCs w:val="24"/>
                <w:highlight w:val="none"/>
                <w:lang w:val="en-US" w:eastAsia="zh-CN" w:bidi="ar-SA"/>
              </w:rPr>
              <w:t xml:space="preserve">磋商</w:t>
            </w:r>
            <w:r>
              <w:rPr>
                <w:rFonts w:ascii="仿宋" w:hAnsi="仿宋" w:eastAsia="仿宋" w:cs="Times New Roman"/>
                <w:color w:val="000000"/>
                <w:sz w:val="24"/>
                <w:szCs w:val="24"/>
                <w:highlight w:val="none"/>
                <w:lang w:val="en-US" w:eastAsia="zh-CN" w:bidi="ar-SA"/>
              </w:rPr>
              <w:t xml:space="preserve">代理服务收费标准》（见附件）。</w:t>
            </w:r>
            <w:r>
              <w:rPr>
                <w:rFonts w:hint="eastAsia" w:ascii="仿宋" w:hAnsi="仿宋" w:eastAsia="仿宋" w:cs="Times New Roman"/>
                <w:color w:val="000000"/>
                <w:sz w:val="24"/>
                <w:szCs w:val="24"/>
                <w:highlight w:val="none"/>
                <w:lang w:val="en-US" w:eastAsia="zh-CN" w:bidi="ar-SA"/>
              </w:rPr>
            </w:r>
            <w:r/>
          </w:p>
        </w:tc>
      </w:tr>
      <w:tr>
        <w:trPr>
          <w:trHeight w:val="454"/>
        </w:trPr>
        <w:tc>
          <w:tcPr>
            <w:tcW w:w="760" w:type="dxa"/>
            <w:vAlign w:val="center"/>
            <w:textDirection w:val="lrTb"/>
            <w:noWrap w:val="false"/>
          </w:tcPr>
          <w:p>
            <w:pPr>
              <w:pStyle w:val="769"/>
              <w:jc w:val="center"/>
              <w:spacing w:line="56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w:t>
            </w:r>
            <w:r>
              <w:rPr>
                <w:rFonts w:ascii="仿宋" w:hAnsi="仿宋" w:eastAsia="仿宋" w:cs="仿宋"/>
                <w:color w:val="000000"/>
                <w:sz w:val="24"/>
                <w:szCs w:val="24"/>
                <w:highlight w:val="none"/>
                <w:lang w:val="en-US" w:eastAsia="zh-CN" w:bidi="ar-SA"/>
              </w:rPr>
            </w:r>
            <w:r/>
          </w:p>
        </w:tc>
        <w:tc>
          <w:tcPr>
            <w:tcW w:w="2013" w:type="dxa"/>
            <w:vAlign w:val="center"/>
            <w:textDirection w:val="lrTb"/>
            <w:noWrap w:val="false"/>
          </w:tcPr>
          <w:p>
            <w:pPr>
              <w:pStyle w:val="769"/>
              <w:ind w:right="0" w:firstLine="0"/>
              <w:jc w:val="center"/>
              <w:keepLines w:val="0"/>
              <w:keepNext w:val="0"/>
              <w:pageBreakBefore w:val="0"/>
              <w:spacing w:line="440" w:lineRule="exact"/>
              <w:widowControl w:val="off"/>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bidi="ar-SA"/>
              </w:rPr>
              <w:t xml:space="preserve">响应文件</w:t>
            </w:r>
            <w:r>
              <w:rPr>
                <w:rFonts w:hint="eastAsia" w:ascii="仿宋" w:hAnsi="仿宋" w:eastAsia="仿宋" w:cs="仿宋"/>
                <w:color w:val="000000"/>
                <w:sz w:val="24"/>
                <w:szCs w:val="24"/>
                <w:highlight w:val="none"/>
                <w:lang w:val="en-US" w:eastAsia="zh-CN" w:bidi="ar-SA"/>
              </w:rPr>
            </w:r>
            <w:r/>
          </w:p>
          <w:p>
            <w:pPr>
              <w:pStyle w:val="769"/>
              <w:ind w:right="0" w:firstLine="0"/>
              <w:jc w:val="center"/>
              <w:keepLines w:val="0"/>
              <w:keepNext w:val="0"/>
              <w:pageBreakBefore w:val="0"/>
              <w:spacing w:line="440" w:lineRule="exact"/>
              <w:widowControl w:val="off"/>
              <w:rPr>
                <w:rFonts w:ascii="仿宋" w:hAnsi="仿宋" w:eastAsia="仿宋" w:cs="仿宋"/>
                <w:color w:val="000000"/>
                <w:sz w:val="24"/>
                <w:szCs w:val="24"/>
                <w:highlight w:val="none"/>
                <w:lang w:val="en-US" w:eastAsia="zh-CN" w:bidi="ar-SA"/>
              </w:rPr>
              <w:outlineLvl w:val="9"/>
            </w:pPr>
            <w:r>
              <w:rPr>
                <w:rFonts w:ascii="仿宋" w:hAnsi="仿宋" w:eastAsia="仿宋" w:cs="仿宋"/>
                <w:color w:val="000000"/>
                <w:sz w:val="24"/>
                <w:szCs w:val="24"/>
                <w:highlight w:val="none"/>
                <w:lang w:val="en-US" w:eastAsia="zh-CN" w:bidi="ar-SA"/>
              </w:rPr>
              <w:t xml:space="preserve">编制要求</w:t>
            </w:r>
            <w:r>
              <w:rPr>
                <w:rFonts w:ascii="仿宋" w:hAnsi="仿宋" w:eastAsia="仿宋" w:cs="仿宋"/>
                <w:color w:val="000000"/>
                <w:sz w:val="24"/>
                <w:szCs w:val="24"/>
                <w:highlight w:val="none"/>
                <w:lang w:val="en-US" w:eastAsia="zh-CN" w:bidi="ar-SA"/>
              </w:rPr>
            </w:r>
            <w:r/>
          </w:p>
        </w:tc>
        <w:tc>
          <w:tcPr>
            <w:tcW w:w="6859" w:type="dxa"/>
            <w:vAlign w:val="center"/>
            <w:textDirection w:val="lrTb"/>
            <w:noWrap w:val="false"/>
          </w:tcPr>
          <w:p>
            <w:pPr>
              <w:pStyle w:val="769"/>
              <w:ind w:right="0" w:firstLine="480"/>
              <w:jc w:val="both"/>
              <w:keepLines w:val="0"/>
              <w:keepNext w:val="0"/>
              <w:pageBreakBefore w:val="0"/>
              <w:spacing w:line="440" w:lineRule="exact"/>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请按照以下要求（包括但不限于以下要求）制作：</w:t>
            </w:r>
            <w:r>
              <w:rPr>
                <w:rFonts w:ascii="仿宋" w:hAnsi="仿宋" w:eastAsia="仿宋" w:cs="Times New Roman"/>
                <w:color w:val="000000"/>
                <w:sz w:val="24"/>
                <w:szCs w:val="24"/>
                <w:lang w:val="en-US" w:eastAsia="zh-CN" w:bidi="ar-SA"/>
              </w:rPr>
            </w:r>
            <w:r/>
          </w:p>
          <w:p>
            <w:pPr>
              <w:pStyle w:val="769"/>
              <w:ind w:right="0" w:firstLine="482"/>
              <w:jc w:val="both"/>
              <w:keepLines w:val="0"/>
              <w:keepNext w:val="0"/>
              <w:pageBreakBefore w:val="0"/>
              <w:spacing w:line="440" w:lineRule="exact"/>
              <w:widowControl w:val="off"/>
              <w:rPr>
                <w:rFonts w:ascii="仿宋" w:hAnsi="仿宋" w:eastAsia="仿宋" w:cs="Times New Roman"/>
                <w:b/>
                <w:color w:val="000000"/>
                <w:sz w:val="24"/>
                <w:szCs w:val="24"/>
                <w:highlight w:val="none"/>
                <w:lang w:val="en-US" w:eastAsia="zh-CN" w:bidi="ar-SA"/>
              </w:rPr>
              <w:outlineLvl w:val="9"/>
            </w:pPr>
            <w:r>
              <w:rPr>
                <w:rFonts w:ascii="仿宋" w:hAnsi="仿宋" w:eastAsia="仿宋" w:cs="Times New Roman"/>
                <w:b/>
                <w:color w:val="000000"/>
                <w:sz w:val="24"/>
                <w:szCs w:val="24"/>
                <w:highlight w:val="none"/>
                <w:lang w:val="en-US" w:eastAsia="zh-CN" w:bidi="ar-SA"/>
              </w:rPr>
              <w:t xml:space="preserve">一、基本</w:t>
            </w:r>
            <w:r>
              <w:rPr>
                <w:rFonts w:hint="eastAsia" w:ascii="仿宋" w:hAnsi="仿宋" w:eastAsia="仿宋" w:cs="Times New Roman"/>
                <w:b/>
                <w:color w:val="000000"/>
                <w:sz w:val="24"/>
                <w:szCs w:val="24"/>
                <w:highlight w:val="none"/>
                <w:lang w:val="en-US" w:eastAsia="zh-CN" w:bidi="ar-SA"/>
              </w:rPr>
              <w:t xml:space="preserve">内容</w:t>
            </w:r>
            <w:r>
              <w:rPr>
                <w:rFonts w:ascii="仿宋" w:hAnsi="仿宋" w:eastAsia="仿宋" w:cs="Times New Roman"/>
                <w:b/>
                <w:color w:val="000000"/>
                <w:sz w:val="24"/>
                <w:szCs w:val="24"/>
                <w:highlight w:val="none"/>
                <w:lang w:val="en-US" w:eastAsia="zh-CN" w:bidi="ar-SA"/>
              </w:rPr>
            </w:r>
            <w:r/>
          </w:p>
          <w:p>
            <w:pPr>
              <w:pStyle w:val="769"/>
              <w:ind w:right="0" w:firstLine="480"/>
              <w:jc w:val="both"/>
              <w:keepLines w:val="0"/>
              <w:keepNext w:val="0"/>
              <w:pageBreakBefore w:val="0"/>
              <w:spacing w:line="440" w:lineRule="exact"/>
              <w:widowControl w:val="off"/>
              <w:rPr>
                <w:rFonts w:ascii="仿宋" w:hAnsi="仿宋" w:eastAsia="仿宋" w:cs="Times New Roman"/>
                <w:color w:val="000000"/>
                <w:sz w:val="24"/>
                <w:szCs w:val="24"/>
                <w:highlight w:val="none"/>
                <w:lang w:val="en-US" w:eastAsia="zh-CN" w:bidi="ar-SA"/>
              </w:rPr>
              <w:outlineLvl w:val="9"/>
            </w:pPr>
            <w:r>
              <w:rPr>
                <w:rFonts w:ascii="仿宋" w:hAnsi="仿宋" w:eastAsia="仿宋" w:cs="Times New Roman"/>
                <w:color w:val="000000"/>
                <w:sz w:val="24"/>
                <w:szCs w:val="24"/>
                <w:highlight w:val="none"/>
                <w:lang w:val="en-US" w:eastAsia="zh-CN" w:bidi="ar-SA"/>
              </w:rPr>
              <w:t xml:space="preserve">目录；</w:t>
            </w:r>
            <w:r>
              <w:rPr>
                <w:rFonts w:ascii="仿宋" w:hAnsi="仿宋" w:eastAsia="仿宋" w:cs="Times New Roman"/>
                <w:color w:val="000000"/>
                <w:sz w:val="24"/>
                <w:szCs w:val="24"/>
                <w:highlight w:val="none"/>
                <w:lang w:val="en-US" w:eastAsia="zh-CN" w:bidi="ar-SA"/>
              </w:rPr>
            </w:r>
            <w:r/>
          </w:p>
          <w:p>
            <w:pPr>
              <w:pStyle w:val="769"/>
              <w:ind w:right="0" w:firstLine="480"/>
              <w:jc w:val="both"/>
              <w:keepLines w:val="0"/>
              <w:keepNext w:val="0"/>
              <w:pageBreakBefore w:val="0"/>
              <w:spacing w:line="440" w:lineRule="exact"/>
              <w:widowControl w:val="off"/>
              <w:rPr>
                <w:rFonts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1</w:t>
            </w:r>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磋商报价表</w:t>
            </w:r>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加盖公章</w:t>
            </w:r>
            <w:r>
              <w:rPr>
                <w:rFonts w:ascii="仿宋" w:hAnsi="仿宋" w:eastAsia="仿宋" w:cs="Times New Roman"/>
                <w:color w:val="000000"/>
                <w:sz w:val="24"/>
                <w:szCs w:val="24"/>
                <w:highlight w:val="none"/>
                <w:lang w:val="en-US" w:eastAsia="zh-CN" w:bidi="ar-SA"/>
              </w:rPr>
              <w:t xml:space="preserve">，格式见</w:t>
            </w:r>
            <w:r>
              <w:rPr>
                <w:rFonts w:hint="eastAsia" w:ascii="仿宋" w:hAnsi="仿宋" w:eastAsia="仿宋" w:cs="Times New Roman"/>
                <w:color w:val="000000"/>
                <w:sz w:val="24"/>
                <w:szCs w:val="24"/>
                <w:highlight w:val="none"/>
                <w:lang w:val="en-US" w:eastAsia="zh-CN" w:bidi="ar-SA"/>
              </w:rPr>
              <w:t xml:space="preserve">磋商</w:t>
            </w:r>
            <w:r>
              <w:rPr>
                <w:rFonts w:ascii="仿宋" w:hAnsi="仿宋" w:eastAsia="仿宋" w:cs="Times New Roman"/>
                <w:color w:val="000000"/>
                <w:sz w:val="24"/>
                <w:szCs w:val="24"/>
                <w:highlight w:val="none"/>
                <w:lang w:val="en-US" w:eastAsia="zh-CN" w:bidi="ar-SA"/>
              </w:rPr>
              <w:t xml:space="preserve">文件</w:t>
            </w:r>
            <w:r>
              <w:rPr>
                <w:rFonts w:hint="eastAsia" w:ascii="仿宋" w:hAnsi="仿宋" w:eastAsia="仿宋" w:cs="Times New Roman"/>
                <w:color w:val="000000"/>
                <w:sz w:val="24"/>
                <w:szCs w:val="24"/>
                <w:highlight w:val="none"/>
                <w:lang w:val="en-US" w:eastAsia="zh-CN" w:bidi="ar-SA"/>
              </w:rPr>
              <w:t xml:space="preserve">第六章</w:t>
            </w:r>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响应文件</w:t>
            </w:r>
            <w:r>
              <w:rPr>
                <w:rFonts w:ascii="仿宋" w:hAnsi="仿宋" w:eastAsia="仿宋" w:cs="Times New Roman"/>
                <w:color w:val="000000"/>
                <w:sz w:val="24"/>
                <w:szCs w:val="24"/>
                <w:highlight w:val="none"/>
                <w:lang w:val="en-US" w:eastAsia="zh-CN" w:bidi="ar-SA"/>
              </w:rPr>
              <w:t xml:space="preserve">相关格式》）；</w:t>
            </w:r>
            <w:r>
              <w:rPr>
                <w:rFonts w:ascii="仿宋" w:hAnsi="仿宋" w:eastAsia="仿宋" w:cs="Times New Roman"/>
                <w:color w:val="000000"/>
                <w:sz w:val="24"/>
                <w:szCs w:val="24"/>
                <w:highlight w:val="none"/>
                <w:lang w:val="en-US" w:eastAsia="zh-CN" w:bidi="ar-SA"/>
              </w:rPr>
            </w:r>
            <w:r/>
          </w:p>
          <w:p>
            <w:pPr>
              <w:pStyle w:val="769"/>
              <w:ind w:right="0" w:firstLine="480"/>
              <w:jc w:val="both"/>
              <w:keepLines w:val="0"/>
              <w:keepNext w:val="0"/>
              <w:pageBreakBefore w:val="0"/>
              <w:spacing w:line="440" w:lineRule="exact"/>
              <w:widowControl w:val="off"/>
              <w:rPr>
                <w:rFonts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2.</w:t>
            </w:r>
            <w:r>
              <w:rPr>
                <w:rFonts w:ascii="仿宋" w:hAnsi="仿宋" w:eastAsia="仿宋" w:cs="Times New Roman"/>
                <w:color w:val="000000"/>
                <w:sz w:val="24"/>
                <w:szCs w:val="24"/>
                <w:highlight w:val="none"/>
                <w:lang w:val="en-US" w:eastAsia="zh-CN" w:bidi="ar-SA"/>
              </w:rPr>
              <w:t xml:space="preserve">《</w:t>
            </w:r>
            <w:bookmarkStart w:id="21" w:name="OLE_LINK10"/>
            <w:r>
              <w:rPr>
                <w:rFonts w:ascii="仿宋" w:hAnsi="仿宋" w:eastAsia="仿宋" w:cs="Times New Roman"/>
                <w:color w:val="000000"/>
                <w:sz w:val="24"/>
                <w:szCs w:val="24"/>
                <w:lang w:val="en-US" w:eastAsia="zh-CN" w:bidi="ar-SA"/>
              </w:rPr>
              <w:t xml:space="preserve">分项价格表</w:t>
            </w:r>
            <w:bookmarkEnd w:id="21"/>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加盖公章</w:t>
            </w:r>
            <w:r>
              <w:rPr>
                <w:rFonts w:ascii="仿宋" w:hAnsi="仿宋" w:eastAsia="仿宋" w:cs="Times New Roman"/>
                <w:color w:val="000000"/>
                <w:sz w:val="24"/>
                <w:szCs w:val="24"/>
                <w:highlight w:val="none"/>
                <w:lang w:val="en-US" w:eastAsia="zh-CN" w:bidi="ar-SA"/>
              </w:rPr>
              <w:t xml:space="preserve">，格式见</w:t>
            </w:r>
            <w:r>
              <w:rPr>
                <w:rFonts w:hint="eastAsia" w:ascii="仿宋" w:hAnsi="仿宋" w:eastAsia="仿宋" w:cs="Times New Roman"/>
                <w:color w:val="000000"/>
                <w:sz w:val="24"/>
                <w:szCs w:val="24"/>
                <w:highlight w:val="none"/>
                <w:lang w:val="en-US" w:eastAsia="zh-CN" w:bidi="ar-SA"/>
              </w:rPr>
              <w:t xml:space="preserve">磋商</w:t>
            </w:r>
            <w:r>
              <w:rPr>
                <w:rFonts w:ascii="仿宋" w:hAnsi="仿宋" w:eastAsia="仿宋" w:cs="Times New Roman"/>
                <w:color w:val="000000"/>
                <w:sz w:val="24"/>
                <w:szCs w:val="24"/>
                <w:highlight w:val="none"/>
                <w:lang w:val="en-US" w:eastAsia="zh-CN" w:bidi="ar-SA"/>
              </w:rPr>
              <w:t xml:space="preserve">文件</w:t>
            </w:r>
            <w:r>
              <w:rPr>
                <w:rFonts w:hint="eastAsia" w:ascii="仿宋" w:hAnsi="仿宋" w:eastAsia="仿宋" w:cs="Times New Roman"/>
                <w:color w:val="000000"/>
                <w:sz w:val="24"/>
                <w:szCs w:val="24"/>
                <w:highlight w:val="none"/>
                <w:lang w:val="en-US" w:eastAsia="zh-CN" w:bidi="ar-SA"/>
              </w:rPr>
              <w:t xml:space="preserve">第六章</w:t>
            </w:r>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响应文件</w:t>
            </w:r>
            <w:r>
              <w:rPr>
                <w:rFonts w:ascii="仿宋" w:hAnsi="仿宋" w:eastAsia="仿宋" w:cs="Times New Roman"/>
                <w:color w:val="000000"/>
                <w:sz w:val="24"/>
                <w:szCs w:val="24"/>
                <w:highlight w:val="none"/>
                <w:lang w:val="en-US" w:eastAsia="zh-CN" w:bidi="ar-SA"/>
              </w:rPr>
              <w:t xml:space="preserve">相关格式》）</w:t>
            </w:r>
            <w:r>
              <w:rPr>
                <w:rFonts w:ascii="仿宋" w:hAnsi="仿宋" w:eastAsia="仿宋" w:cs="Times New Roman"/>
                <w:color w:val="000000"/>
                <w:sz w:val="24"/>
                <w:szCs w:val="24"/>
                <w:highlight w:val="none"/>
                <w:lang w:val="en-US" w:eastAsia="zh-CN" w:bidi="ar-SA"/>
              </w:rPr>
            </w:r>
            <w:r/>
          </w:p>
          <w:p>
            <w:pPr>
              <w:pStyle w:val="769"/>
              <w:ind w:right="0" w:firstLine="480"/>
              <w:jc w:val="both"/>
              <w:keepLines w:val="0"/>
              <w:keepNext w:val="0"/>
              <w:pageBreakBefore w:val="0"/>
              <w:spacing w:line="440" w:lineRule="exact"/>
              <w:widowControl w:val="off"/>
              <w:rPr>
                <w:rFonts w:hint="eastAsia" w:ascii="Times New Roman" w:hAnsi="Times New Roman" w:eastAsia="仿宋" w:cs="Times New Roman"/>
                <w:color w:val="000000"/>
                <w:sz w:val="21"/>
                <w:szCs w:val="24"/>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3</w:t>
            </w:r>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磋商申请及声明</w:t>
            </w:r>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加盖公章</w:t>
            </w:r>
            <w:r>
              <w:rPr>
                <w:rFonts w:ascii="仿宋" w:hAnsi="仿宋" w:eastAsia="仿宋" w:cs="Times New Roman"/>
                <w:color w:val="000000"/>
                <w:sz w:val="24"/>
                <w:szCs w:val="24"/>
                <w:highlight w:val="none"/>
                <w:lang w:val="en-US" w:eastAsia="zh-CN" w:bidi="ar-SA"/>
              </w:rPr>
              <w:t xml:space="preserve">，格式见</w:t>
            </w:r>
            <w:r>
              <w:rPr>
                <w:rFonts w:hint="eastAsia" w:ascii="仿宋" w:hAnsi="仿宋" w:eastAsia="仿宋" w:cs="Times New Roman"/>
                <w:color w:val="000000"/>
                <w:sz w:val="24"/>
                <w:szCs w:val="24"/>
                <w:highlight w:val="none"/>
                <w:lang w:val="en-US" w:eastAsia="zh-CN" w:bidi="ar-SA"/>
              </w:rPr>
              <w:t xml:space="preserve">磋商</w:t>
            </w:r>
            <w:r>
              <w:rPr>
                <w:rFonts w:ascii="仿宋" w:hAnsi="仿宋" w:eastAsia="仿宋" w:cs="Times New Roman"/>
                <w:color w:val="000000"/>
                <w:sz w:val="24"/>
                <w:szCs w:val="24"/>
                <w:highlight w:val="none"/>
                <w:lang w:val="en-US" w:eastAsia="zh-CN" w:bidi="ar-SA"/>
              </w:rPr>
              <w:t xml:space="preserve">文件</w:t>
            </w:r>
            <w:r>
              <w:rPr>
                <w:rFonts w:hint="eastAsia" w:ascii="仿宋" w:hAnsi="仿宋" w:eastAsia="仿宋" w:cs="Times New Roman"/>
                <w:color w:val="000000"/>
                <w:sz w:val="24"/>
                <w:szCs w:val="24"/>
                <w:highlight w:val="none"/>
                <w:lang w:val="en-US" w:eastAsia="zh-CN" w:bidi="ar-SA"/>
              </w:rPr>
              <w:t xml:space="preserve">第六章</w:t>
            </w:r>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响应文件</w:t>
            </w:r>
            <w:r>
              <w:rPr>
                <w:rFonts w:ascii="仿宋" w:hAnsi="仿宋" w:eastAsia="仿宋" w:cs="Times New Roman"/>
                <w:color w:val="000000"/>
                <w:sz w:val="24"/>
                <w:szCs w:val="24"/>
                <w:highlight w:val="none"/>
                <w:lang w:val="en-US" w:eastAsia="zh-CN" w:bidi="ar-SA"/>
              </w:rPr>
              <w:t xml:space="preserve">相关格式》）</w:t>
            </w:r>
            <w:r>
              <w:rPr>
                <w:rFonts w:hint="eastAsia" w:ascii="仿宋" w:hAnsi="仿宋" w:eastAsia="仿宋" w:cs="Times New Roman"/>
                <w:color w:val="000000"/>
                <w:sz w:val="24"/>
                <w:szCs w:val="24"/>
                <w:highlight w:val="none"/>
                <w:lang w:val="en-US" w:eastAsia="zh-CN" w:bidi="ar-SA"/>
              </w:rPr>
              <w:t xml:space="preserve">。</w:t>
            </w:r>
            <w:r>
              <w:rPr>
                <w:rFonts w:hint="eastAsia" w:ascii="Times New Roman" w:hAnsi="Times New Roman" w:eastAsia="仿宋" w:cs="Times New Roman"/>
                <w:color w:val="000000"/>
                <w:sz w:val="21"/>
                <w:szCs w:val="24"/>
                <w:lang w:val="en-US" w:eastAsia="zh-CN" w:bidi="ar-SA"/>
              </w:rPr>
            </w:r>
            <w:r/>
          </w:p>
          <w:p>
            <w:pPr>
              <w:pStyle w:val="769"/>
              <w:ind w:right="0" w:firstLine="480"/>
              <w:jc w:val="both"/>
              <w:keepLines w:val="0"/>
              <w:keepNext w:val="0"/>
              <w:pageBreakBefore w:val="0"/>
              <w:spacing w:line="440" w:lineRule="exact"/>
              <w:widowControl w:val="off"/>
              <w:rPr>
                <w:rFonts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4</w:t>
            </w:r>
            <w:r>
              <w:rPr>
                <w:rFonts w:ascii="仿宋" w:hAnsi="仿宋" w:eastAsia="仿宋" w:cs="Times New Roman"/>
                <w:color w:val="000000"/>
                <w:sz w:val="24"/>
                <w:szCs w:val="24"/>
                <w:highlight w:val="none"/>
                <w:lang w:val="en-US" w:eastAsia="zh-CN" w:bidi="ar-SA"/>
              </w:rPr>
              <w:t xml:space="preserve">.《授权委托书》（提供原件的扫描件，格式见</w:t>
            </w:r>
            <w:r>
              <w:rPr>
                <w:rFonts w:hint="eastAsia" w:ascii="仿宋" w:hAnsi="仿宋" w:eastAsia="仿宋" w:cs="Times New Roman"/>
                <w:color w:val="000000"/>
                <w:sz w:val="24"/>
                <w:szCs w:val="24"/>
                <w:highlight w:val="none"/>
                <w:lang w:val="en-US" w:eastAsia="zh-CN" w:bidi="ar-SA"/>
              </w:rPr>
              <w:t xml:space="preserve">磋商</w:t>
            </w:r>
            <w:r>
              <w:rPr>
                <w:rFonts w:ascii="仿宋" w:hAnsi="仿宋" w:eastAsia="仿宋" w:cs="Times New Roman"/>
                <w:color w:val="000000"/>
                <w:sz w:val="24"/>
                <w:szCs w:val="24"/>
                <w:highlight w:val="none"/>
                <w:lang w:val="en-US" w:eastAsia="zh-CN" w:bidi="ar-SA"/>
              </w:rPr>
              <w:t xml:space="preserve">文件</w:t>
            </w:r>
            <w:r>
              <w:rPr>
                <w:rFonts w:hint="eastAsia" w:ascii="仿宋" w:hAnsi="仿宋" w:eastAsia="仿宋" w:cs="Times New Roman"/>
                <w:color w:val="000000"/>
                <w:sz w:val="24"/>
                <w:szCs w:val="24"/>
                <w:highlight w:val="none"/>
                <w:lang w:val="en-US" w:eastAsia="zh-CN" w:bidi="ar-SA"/>
              </w:rPr>
              <w:t xml:space="preserve">第六章</w:t>
            </w:r>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响应文件</w:t>
            </w:r>
            <w:r>
              <w:rPr>
                <w:rFonts w:ascii="仿宋" w:hAnsi="仿宋" w:eastAsia="仿宋" w:cs="Times New Roman"/>
                <w:color w:val="000000"/>
                <w:sz w:val="24"/>
                <w:szCs w:val="24"/>
                <w:highlight w:val="none"/>
                <w:lang w:val="en-US" w:eastAsia="zh-CN" w:bidi="ar-SA"/>
              </w:rPr>
              <w:t xml:space="preserve">相关格式》）；</w:t>
            </w:r>
            <w:r>
              <w:rPr>
                <w:rFonts w:ascii="仿宋" w:hAnsi="仿宋" w:eastAsia="仿宋" w:cs="Times New Roman"/>
                <w:color w:val="000000"/>
                <w:sz w:val="24"/>
                <w:szCs w:val="24"/>
                <w:highlight w:val="none"/>
                <w:lang w:val="en-US" w:eastAsia="zh-CN" w:bidi="ar-SA"/>
              </w:rPr>
            </w:r>
            <w:r/>
          </w:p>
          <w:p>
            <w:pPr>
              <w:pStyle w:val="769"/>
              <w:ind w:right="0" w:firstLine="480"/>
              <w:jc w:val="both"/>
              <w:keepLines w:val="0"/>
              <w:keepNext w:val="0"/>
              <w:pageBreakBefore w:val="0"/>
              <w:spacing w:line="440" w:lineRule="exact"/>
              <w:widowControl/>
              <w:rPr>
                <w:rFonts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5</w:t>
            </w:r>
            <w:r>
              <w:rPr>
                <w:rFonts w:ascii="仿宋" w:hAnsi="仿宋" w:eastAsia="仿宋" w:cs="Times New Roman"/>
                <w:color w:val="000000"/>
                <w:sz w:val="24"/>
                <w:szCs w:val="24"/>
                <w:highlight w:val="none"/>
                <w:lang w:val="en-US" w:eastAsia="zh-CN" w:bidi="ar-SA"/>
              </w:rPr>
              <w:t xml:space="preserve">.《</w:t>
            </w:r>
            <w:bookmarkStart w:id="22" w:name="OLE_LINK11"/>
            <w:r>
              <w:rPr>
                <w:rFonts w:hint="eastAsia" w:ascii="仿宋" w:hAnsi="仿宋" w:eastAsia="仿宋" w:cs="Times New Roman"/>
                <w:color w:val="000000"/>
                <w:sz w:val="24"/>
                <w:szCs w:val="24"/>
                <w:highlight w:val="none"/>
                <w:lang w:val="en-US" w:eastAsia="zh-CN" w:bidi="ar-SA"/>
              </w:rPr>
              <w:t xml:space="preserve">供应商</w:t>
            </w:r>
            <w:r>
              <w:rPr>
                <w:rFonts w:ascii="仿宋" w:hAnsi="仿宋" w:eastAsia="仿宋" w:cs="Times New Roman"/>
                <w:color w:val="000000"/>
                <w:sz w:val="24"/>
                <w:szCs w:val="24"/>
                <w:highlight w:val="none"/>
                <w:lang w:val="en-US" w:eastAsia="zh-CN" w:bidi="ar-SA"/>
              </w:rPr>
              <w:t xml:space="preserve">基本信息</w:t>
            </w:r>
            <w:bookmarkEnd w:id="22"/>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加盖公章</w:t>
            </w:r>
            <w:r>
              <w:rPr>
                <w:rFonts w:ascii="仿宋" w:hAnsi="仿宋" w:eastAsia="仿宋" w:cs="Times New Roman"/>
                <w:color w:val="000000"/>
                <w:sz w:val="24"/>
                <w:szCs w:val="24"/>
                <w:highlight w:val="none"/>
                <w:lang w:val="en-US" w:eastAsia="zh-CN" w:bidi="ar-SA"/>
              </w:rPr>
              <w:t xml:space="preserve">，格式见</w:t>
            </w:r>
            <w:r>
              <w:rPr>
                <w:rFonts w:hint="eastAsia" w:ascii="仿宋" w:hAnsi="仿宋" w:eastAsia="仿宋" w:cs="Times New Roman"/>
                <w:color w:val="000000"/>
                <w:sz w:val="24"/>
                <w:szCs w:val="24"/>
                <w:highlight w:val="none"/>
                <w:lang w:val="en-US" w:eastAsia="zh-CN" w:bidi="ar-SA"/>
              </w:rPr>
              <w:t xml:space="preserve">磋商</w:t>
            </w:r>
            <w:r>
              <w:rPr>
                <w:rFonts w:ascii="仿宋" w:hAnsi="仿宋" w:eastAsia="仿宋" w:cs="Times New Roman"/>
                <w:color w:val="000000"/>
                <w:sz w:val="24"/>
                <w:szCs w:val="24"/>
                <w:highlight w:val="none"/>
                <w:lang w:val="en-US" w:eastAsia="zh-CN" w:bidi="ar-SA"/>
              </w:rPr>
              <w:t xml:space="preserve">文件</w:t>
            </w:r>
            <w:r>
              <w:rPr>
                <w:rFonts w:hint="eastAsia" w:ascii="仿宋" w:hAnsi="仿宋" w:eastAsia="仿宋" w:cs="Times New Roman"/>
                <w:color w:val="000000"/>
                <w:sz w:val="24"/>
                <w:szCs w:val="24"/>
                <w:highlight w:val="none"/>
                <w:lang w:val="en-US" w:eastAsia="zh-CN" w:bidi="ar-SA"/>
              </w:rPr>
              <w:t xml:space="preserve">第六章</w:t>
            </w:r>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响应文件</w:t>
            </w:r>
            <w:r>
              <w:rPr>
                <w:rFonts w:ascii="仿宋" w:hAnsi="仿宋" w:eastAsia="仿宋" w:cs="Times New Roman"/>
                <w:color w:val="000000"/>
                <w:sz w:val="24"/>
                <w:szCs w:val="24"/>
                <w:highlight w:val="none"/>
                <w:lang w:val="en-US" w:eastAsia="zh-CN" w:bidi="ar-SA"/>
              </w:rPr>
              <w:t xml:space="preserve">相关格式》）；</w:t>
            </w:r>
            <w:r>
              <w:rPr>
                <w:rFonts w:ascii="仿宋" w:hAnsi="仿宋" w:eastAsia="仿宋" w:cs="Times New Roman"/>
                <w:color w:val="000000"/>
                <w:sz w:val="24"/>
                <w:szCs w:val="24"/>
                <w:highlight w:val="none"/>
                <w:lang w:val="en-US" w:eastAsia="zh-CN" w:bidi="ar-SA"/>
              </w:rPr>
            </w:r>
            <w:r/>
          </w:p>
          <w:p>
            <w:pPr>
              <w:pStyle w:val="769"/>
              <w:ind w:right="0" w:firstLine="482"/>
              <w:jc w:val="both"/>
              <w:keepLines w:val="0"/>
              <w:keepNext w:val="0"/>
              <w:pageBreakBefore w:val="0"/>
              <w:spacing w:line="440" w:lineRule="exact"/>
              <w:widowControl w:val="off"/>
              <w:rPr>
                <w:rFonts w:ascii="仿宋" w:hAnsi="仿宋" w:eastAsia="仿宋" w:cs="Times New Roman"/>
                <w:b/>
                <w:color w:val="000000"/>
                <w:sz w:val="24"/>
                <w:szCs w:val="24"/>
                <w:highlight w:val="none"/>
                <w:lang w:val="en-US" w:eastAsia="zh-CN" w:bidi="ar-SA"/>
              </w:rPr>
              <w:outlineLvl w:val="9"/>
            </w:pPr>
            <w:r>
              <w:rPr>
                <w:rFonts w:hint="eastAsia" w:ascii="宋体" w:hAnsi="宋体" w:eastAsia="宋体" w:cs="Times New Roman"/>
                <w:b/>
                <w:bCs/>
                <w:i w:val="0"/>
                <w:iCs w:val="0"/>
                <w:color w:val="000000"/>
                <w:sz w:val="24"/>
                <w:szCs w:val="21"/>
                <w:u w:val="none"/>
                <w:lang w:val="en-US" w:eastAsia="zh-CN"/>
              </w:rPr>
              <w:t xml:space="preserve">★</w:t>
            </w:r>
            <w:r>
              <w:rPr>
                <w:rFonts w:ascii="仿宋" w:hAnsi="仿宋" w:eastAsia="仿宋" w:cs="Times New Roman"/>
                <w:b/>
                <w:color w:val="000000"/>
                <w:sz w:val="24"/>
                <w:szCs w:val="24"/>
                <w:highlight w:val="none"/>
                <w:lang w:val="en-US" w:eastAsia="zh-CN" w:bidi="ar-SA"/>
              </w:rPr>
              <w:t xml:space="preserve">二、资格条件（必须提供，否则</w:t>
            </w:r>
            <w:r>
              <w:rPr>
                <w:rFonts w:hint="eastAsia" w:ascii="仿宋" w:hAnsi="仿宋" w:eastAsia="仿宋" w:cs="Times New Roman"/>
                <w:b/>
                <w:color w:val="000000"/>
                <w:sz w:val="24"/>
                <w:szCs w:val="24"/>
                <w:highlight w:val="none"/>
                <w:lang w:val="en-US" w:eastAsia="zh-CN" w:bidi="ar-SA"/>
              </w:rPr>
              <w:t xml:space="preserve">响应</w:t>
            </w:r>
            <w:r>
              <w:rPr>
                <w:rFonts w:ascii="仿宋" w:hAnsi="仿宋" w:eastAsia="仿宋" w:cs="Times New Roman"/>
                <w:b/>
                <w:color w:val="000000"/>
                <w:sz w:val="24"/>
                <w:szCs w:val="24"/>
                <w:highlight w:val="none"/>
                <w:lang w:val="en-US" w:eastAsia="zh-CN" w:bidi="ar-SA"/>
              </w:rPr>
              <w:t xml:space="preserve">无效）</w:t>
            </w:r>
            <w:r>
              <w:rPr>
                <w:rFonts w:ascii="仿宋" w:hAnsi="仿宋" w:eastAsia="仿宋" w:cs="Times New Roman"/>
                <w:b/>
                <w:color w:val="000000"/>
                <w:sz w:val="24"/>
                <w:szCs w:val="24"/>
                <w:highlight w:val="none"/>
                <w:lang w:val="en-US" w:eastAsia="zh-CN" w:bidi="ar-SA"/>
              </w:rPr>
            </w:r>
            <w:r/>
          </w:p>
          <w:p>
            <w:pPr>
              <w:pStyle w:val="769"/>
              <w:ind w:right="0" w:firstLine="480"/>
              <w:jc w:val="both"/>
              <w:keepLines w:val="0"/>
              <w:keepNext w:val="0"/>
              <w:pageBreakBefore w:val="0"/>
              <w:spacing w:line="440" w:lineRule="exact"/>
              <w:widowControl w:val="off"/>
              <w:rPr>
                <w:rFonts w:hint="eastAsia"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1.供应商</w:t>
            </w:r>
            <w:r>
              <w:rPr>
                <w:rFonts w:ascii="仿宋" w:hAnsi="仿宋" w:eastAsia="仿宋" w:cs="Times New Roman"/>
                <w:color w:val="000000"/>
                <w:sz w:val="24"/>
                <w:szCs w:val="24"/>
                <w:highlight w:val="none"/>
                <w:lang w:val="en-US" w:eastAsia="zh-CN" w:bidi="ar-SA"/>
              </w:rPr>
              <w:t xml:space="preserve">合法有效的营业执照及保险许可证</w:t>
            </w:r>
            <w:r>
              <w:rPr>
                <w:rFonts w:hint="eastAsia" w:ascii="仿宋" w:hAnsi="仿宋" w:eastAsia="仿宋" w:cs="Times New Roman"/>
                <w:color w:val="000000"/>
                <w:sz w:val="24"/>
                <w:szCs w:val="24"/>
                <w:highlight w:val="none"/>
                <w:lang w:val="en-US" w:eastAsia="zh-CN" w:bidi="ar-SA"/>
              </w:rPr>
              <w:t xml:space="preserve">（原件的扫描件）</w:t>
            </w:r>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r>
            <w:r/>
          </w:p>
          <w:p>
            <w:pPr>
              <w:pStyle w:val="769"/>
              <w:ind w:right="0" w:firstLine="480"/>
              <w:jc w:val="both"/>
              <w:keepLines w:val="0"/>
              <w:keepNext w:val="0"/>
              <w:pageBreakBefore w:val="0"/>
              <w:spacing w:line="440" w:lineRule="exact"/>
              <w:widowControl w:val="off"/>
              <w:rPr>
                <w:rFonts w:hint="eastAsia"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2.财务状况报告，至少提供： 供应商的提交首次响应文件时间前6个月内任何日期的资产负债表和利润表月报表扫描件各一份；或供应商基本开户银行出具的有效的资信证明扫描件；或财政部门认可的政府采购专业担保机构出具的有效的投标担保函扫描件；或其2024年度经审计的财务报告扫描件一份；或</w:t>
            </w:r>
            <w:r>
              <w:rPr>
                <w:rFonts w:hint="eastAsia" w:ascii="仿宋" w:hAnsi="仿宋" w:eastAsia="仿宋" w:cs="仿宋"/>
                <w:color w:val="000000"/>
                <w:sz w:val="24"/>
                <w:szCs w:val="24"/>
                <w:highlight w:val="none"/>
                <w:lang w:val="en-US" w:eastAsia="zh-CN" w:bidi="ar-SA"/>
              </w:rPr>
              <w:t xml:space="preserve">《南京市政府采购供应商信用记录表暨信用承诺书》。</w:t>
            </w:r>
            <w:r>
              <w:rPr>
                <w:rFonts w:hint="eastAsia" w:ascii="仿宋" w:hAnsi="仿宋" w:eastAsia="仿宋" w:cs="Times New Roman"/>
                <w:color w:val="000000"/>
                <w:sz w:val="24"/>
                <w:szCs w:val="24"/>
                <w:highlight w:val="none"/>
                <w:lang w:val="en-US" w:eastAsia="zh-CN" w:bidi="ar-SA"/>
              </w:rPr>
            </w:r>
            <w:r/>
          </w:p>
          <w:p>
            <w:pPr>
              <w:pStyle w:val="769"/>
              <w:ind w:right="0" w:firstLine="480"/>
              <w:jc w:val="both"/>
              <w:keepLines w:val="0"/>
              <w:keepNext w:val="0"/>
              <w:pageBreakBefore w:val="0"/>
              <w:spacing w:line="440" w:lineRule="exact"/>
              <w:widowControl w:val="off"/>
              <w:rPr>
                <w:rFonts w:hint="eastAsia"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3.供应商的提交首次响应文件时间前6个月内任何1月的依法缴纳税收和社会保障资金的相关材料扫描件各一份；或依法免税或不需要缴纳社会保障资金的供应商应提供相应其依法免税或不需要缴纳社会保障资金的证明文件扫描件；或</w:t>
            </w:r>
            <w:r>
              <w:rPr>
                <w:rFonts w:hint="eastAsia" w:ascii="仿宋" w:hAnsi="仿宋" w:eastAsia="仿宋" w:cs="仿宋"/>
                <w:color w:val="000000"/>
                <w:sz w:val="24"/>
                <w:szCs w:val="24"/>
                <w:highlight w:val="none"/>
                <w:lang w:val="en-US" w:eastAsia="zh-CN" w:bidi="ar-SA"/>
              </w:rPr>
              <w:t xml:space="preserve">《南京市政府采购供应商信用记录表暨信用承诺书》。</w:t>
            </w:r>
            <w:r>
              <w:rPr>
                <w:rFonts w:hint="eastAsia" w:ascii="仿宋" w:hAnsi="仿宋" w:eastAsia="仿宋" w:cs="Times New Roman"/>
                <w:color w:val="000000"/>
                <w:sz w:val="24"/>
                <w:szCs w:val="24"/>
                <w:highlight w:val="none"/>
                <w:lang w:val="en-US" w:eastAsia="zh-CN" w:bidi="ar-SA"/>
              </w:rPr>
            </w:r>
            <w:r/>
          </w:p>
          <w:p>
            <w:pPr>
              <w:pStyle w:val="769"/>
              <w:ind w:right="0" w:firstLine="480"/>
              <w:jc w:val="both"/>
              <w:keepLines w:val="0"/>
              <w:keepNext w:val="0"/>
              <w:pageBreakBefore w:val="0"/>
              <w:spacing w:line="440" w:lineRule="exact"/>
              <w:widowControl w:val="off"/>
              <w:rPr>
                <w:rFonts w:hint="eastAsia"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4.具备履行合同所必需的设备和专业技术能力的证明材料，即响应文件中提供《具备履行合同所必需的设备和专业技术能力的书面声明（附证明材料扫描件）》（加盖电子签章，格式见《磋商文件》附件，所附证明材料扫描件可不加盖电子签章）；或</w:t>
            </w:r>
            <w:r>
              <w:rPr>
                <w:rFonts w:hint="eastAsia" w:ascii="仿宋" w:hAnsi="仿宋" w:eastAsia="仿宋" w:cs="仿宋"/>
                <w:color w:val="000000"/>
                <w:sz w:val="24"/>
                <w:szCs w:val="24"/>
                <w:highlight w:val="none"/>
                <w:lang w:val="en-US" w:eastAsia="zh-CN" w:bidi="ar-SA"/>
              </w:rPr>
              <w:t xml:space="preserve">《南京市政府采购供应商信用记录表暨信用承诺书》。</w:t>
            </w:r>
            <w:r>
              <w:rPr>
                <w:rFonts w:hint="eastAsia" w:ascii="仿宋" w:hAnsi="仿宋" w:eastAsia="仿宋" w:cs="Times New Roman"/>
                <w:color w:val="000000"/>
                <w:sz w:val="24"/>
                <w:szCs w:val="24"/>
                <w:highlight w:val="none"/>
                <w:lang w:val="en-US" w:eastAsia="zh-CN" w:bidi="ar-SA"/>
              </w:rPr>
            </w:r>
            <w:r/>
          </w:p>
          <w:p>
            <w:pPr>
              <w:pStyle w:val="769"/>
              <w:ind w:right="0" w:firstLine="480"/>
              <w:jc w:val="both"/>
              <w:keepLines w:val="0"/>
              <w:keepNext w:val="0"/>
              <w:pageBreakBefore w:val="0"/>
              <w:spacing w:line="440" w:lineRule="exact"/>
              <w:widowControl w:val="off"/>
              <w:rPr>
                <w:rFonts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5.供应商参加政府采购活动前3年内在经营活动中没有重大违法记录的书面声明(原件，格式见《磋商文件》附件)。或</w:t>
            </w:r>
            <w:r>
              <w:rPr>
                <w:rFonts w:hint="eastAsia" w:ascii="仿宋" w:hAnsi="仿宋" w:eastAsia="仿宋" w:cs="仿宋"/>
                <w:color w:val="000000"/>
                <w:sz w:val="24"/>
                <w:szCs w:val="24"/>
                <w:highlight w:val="none"/>
                <w:lang w:val="en-US" w:eastAsia="zh-CN" w:bidi="ar-SA"/>
              </w:rPr>
              <w:t xml:space="preserve">《南京市政府采购供应商信用记录表暨信用承诺书》。</w:t>
            </w:r>
            <w:r>
              <w:rPr>
                <w:rFonts w:ascii="仿宋" w:hAnsi="仿宋" w:eastAsia="仿宋" w:cs="Times New Roman"/>
                <w:color w:val="000000"/>
                <w:sz w:val="24"/>
                <w:szCs w:val="24"/>
                <w:highlight w:val="none"/>
                <w:lang w:val="en-US" w:eastAsia="zh-CN" w:bidi="ar-SA"/>
              </w:rPr>
            </w:r>
            <w:r/>
          </w:p>
          <w:p>
            <w:pPr>
              <w:pStyle w:val="769"/>
              <w:ind w:right="0" w:firstLine="482"/>
              <w:jc w:val="both"/>
              <w:keepLines w:val="0"/>
              <w:keepNext w:val="0"/>
              <w:pageBreakBefore w:val="0"/>
              <w:spacing w:line="440" w:lineRule="exact"/>
              <w:widowControl w:val="off"/>
              <w:rPr>
                <w:rFonts w:ascii="仿宋" w:hAnsi="仿宋" w:eastAsia="仿宋" w:cs="Times New Roman"/>
                <w:color w:val="000000"/>
                <w:sz w:val="24"/>
                <w:szCs w:val="24"/>
                <w:highlight w:val="none"/>
                <w:lang w:val="en-US" w:eastAsia="zh-CN" w:bidi="ar-SA"/>
              </w:rPr>
              <w:outlineLvl w:val="9"/>
            </w:pPr>
            <w:r>
              <w:rPr>
                <w:rFonts w:hint="eastAsia" w:ascii="宋体" w:hAnsi="宋体" w:eastAsia="宋体" w:cs="Times New Roman"/>
                <w:b/>
                <w:bCs/>
                <w:i w:val="0"/>
                <w:iCs w:val="0"/>
                <w:color w:val="000000"/>
                <w:sz w:val="24"/>
                <w:szCs w:val="21"/>
                <w:u w:val="none"/>
                <w:lang w:val="en-US" w:eastAsia="zh-CN"/>
              </w:rPr>
              <w:t xml:space="preserve">★</w:t>
            </w:r>
            <w:r>
              <w:rPr>
                <w:rFonts w:ascii="仿宋" w:hAnsi="仿宋" w:eastAsia="仿宋" w:cs="Times New Roman"/>
                <w:b/>
                <w:color w:val="000000"/>
                <w:sz w:val="24"/>
                <w:szCs w:val="24"/>
                <w:highlight w:val="none"/>
                <w:lang w:val="en-US" w:eastAsia="zh-CN" w:bidi="ar-SA"/>
              </w:rPr>
              <w:t xml:space="preserve">三、符合条件</w:t>
            </w:r>
            <w:r>
              <w:rPr>
                <w:rFonts w:ascii="仿宋" w:hAnsi="仿宋" w:eastAsia="仿宋" w:cs="Times New Roman"/>
                <w:color w:val="000000"/>
                <w:sz w:val="24"/>
                <w:szCs w:val="24"/>
                <w:highlight w:val="none"/>
                <w:lang w:val="en-US" w:eastAsia="zh-CN" w:bidi="ar-SA"/>
              </w:rPr>
              <w:t xml:space="preserve">（</w:t>
            </w:r>
            <w:r>
              <w:rPr>
                <w:rFonts w:ascii="仿宋" w:hAnsi="仿宋" w:eastAsia="仿宋" w:cs="Times New Roman"/>
                <w:b/>
                <w:color w:val="000000"/>
                <w:sz w:val="24"/>
                <w:szCs w:val="24"/>
                <w:highlight w:val="none"/>
                <w:lang w:val="en-US" w:eastAsia="zh-CN" w:bidi="ar-SA"/>
              </w:rPr>
              <w:t xml:space="preserve">必须提供，否则</w:t>
            </w:r>
            <w:r>
              <w:rPr>
                <w:rFonts w:hint="eastAsia" w:ascii="仿宋" w:hAnsi="仿宋" w:eastAsia="仿宋" w:cs="Times New Roman"/>
                <w:b/>
                <w:color w:val="000000"/>
                <w:sz w:val="24"/>
                <w:szCs w:val="24"/>
                <w:highlight w:val="none"/>
                <w:lang w:val="en-US" w:eastAsia="zh-CN" w:bidi="ar-SA"/>
              </w:rPr>
              <w:t xml:space="preserve">响应</w:t>
            </w:r>
            <w:r>
              <w:rPr>
                <w:rFonts w:ascii="仿宋" w:hAnsi="仿宋" w:eastAsia="仿宋" w:cs="Times New Roman"/>
                <w:b/>
                <w:color w:val="000000"/>
                <w:sz w:val="24"/>
                <w:szCs w:val="24"/>
                <w:highlight w:val="none"/>
                <w:lang w:val="en-US" w:eastAsia="zh-CN" w:bidi="ar-SA"/>
              </w:rPr>
              <w:t xml:space="preserve">无效</w:t>
            </w:r>
            <w:r>
              <w:rPr>
                <w:rFonts w:ascii="仿宋" w:hAnsi="仿宋" w:eastAsia="仿宋" w:cs="Times New Roman"/>
                <w:color w:val="000000"/>
                <w:sz w:val="24"/>
                <w:szCs w:val="24"/>
                <w:highlight w:val="none"/>
                <w:lang w:val="en-US" w:eastAsia="zh-CN" w:bidi="ar-SA"/>
              </w:rPr>
              <w:t xml:space="preserve">）</w:t>
            </w:r>
            <w:r>
              <w:rPr>
                <w:rFonts w:ascii="仿宋" w:hAnsi="仿宋" w:eastAsia="仿宋" w:cs="Times New Roman"/>
                <w:color w:val="000000"/>
                <w:sz w:val="24"/>
                <w:szCs w:val="24"/>
                <w:highlight w:val="none"/>
                <w:lang w:val="en-US" w:eastAsia="zh-CN" w:bidi="ar-SA"/>
              </w:rPr>
            </w:r>
            <w:r/>
          </w:p>
          <w:p>
            <w:pPr>
              <w:pStyle w:val="769"/>
              <w:ind w:right="0" w:firstLine="480"/>
              <w:jc w:val="both"/>
              <w:keepLines w:val="0"/>
              <w:keepNext w:val="0"/>
              <w:pageBreakBefore w:val="0"/>
              <w:spacing w:line="440" w:lineRule="exact"/>
              <w:widowControl w:val="off"/>
              <w:rPr>
                <w:rFonts w:hint="eastAsia"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1</w:t>
            </w:r>
            <w:r>
              <w:rPr>
                <w:rFonts w:ascii="仿宋" w:hAnsi="仿宋" w:eastAsia="仿宋" w:cs="Times New Roman"/>
                <w:color w:val="000000"/>
                <w:sz w:val="24"/>
                <w:szCs w:val="24"/>
                <w:highlight w:val="none"/>
                <w:lang w:val="en-US" w:eastAsia="zh-CN" w:bidi="ar-SA"/>
              </w:rPr>
              <w:t xml:space="preserve">.《偏离表》（</w:t>
            </w:r>
            <w:r>
              <w:rPr>
                <w:rFonts w:hint="eastAsia" w:ascii="仿宋" w:hAnsi="仿宋" w:eastAsia="仿宋" w:cs="Times New Roman"/>
                <w:color w:val="000000"/>
                <w:sz w:val="24"/>
                <w:szCs w:val="24"/>
                <w:highlight w:val="none"/>
                <w:lang w:val="en-US" w:eastAsia="zh-CN" w:bidi="ar-SA"/>
              </w:rPr>
              <w:t xml:space="preserve">加盖公章</w:t>
            </w:r>
            <w:r>
              <w:rPr>
                <w:rFonts w:ascii="仿宋" w:hAnsi="仿宋" w:eastAsia="仿宋" w:cs="Times New Roman"/>
                <w:color w:val="000000"/>
                <w:sz w:val="24"/>
                <w:szCs w:val="24"/>
                <w:highlight w:val="none"/>
                <w:lang w:val="en-US" w:eastAsia="zh-CN" w:bidi="ar-SA"/>
              </w:rPr>
              <w:t xml:space="preserve">，格式见</w:t>
            </w:r>
            <w:r>
              <w:rPr>
                <w:rFonts w:hint="eastAsia" w:ascii="仿宋" w:hAnsi="仿宋" w:eastAsia="仿宋" w:cs="Times New Roman"/>
                <w:color w:val="000000"/>
                <w:sz w:val="24"/>
                <w:szCs w:val="24"/>
                <w:highlight w:val="none"/>
                <w:lang w:val="en-US" w:eastAsia="zh-CN" w:bidi="ar-SA"/>
              </w:rPr>
              <w:t xml:space="preserve">磋商</w:t>
            </w:r>
            <w:r>
              <w:rPr>
                <w:rFonts w:ascii="仿宋" w:hAnsi="仿宋" w:eastAsia="仿宋" w:cs="Times New Roman"/>
                <w:color w:val="000000"/>
                <w:sz w:val="24"/>
                <w:szCs w:val="24"/>
                <w:highlight w:val="none"/>
                <w:lang w:val="en-US" w:eastAsia="zh-CN" w:bidi="ar-SA"/>
              </w:rPr>
              <w:t xml:space="preserve">文件</w:t>
            </w:r>
            <w:r>
              <w:rPr>
                <w:rFonts w:hint="eastAsia" w:ascii="仿宋" w:hAnsi="仿宋" w:eastAsia="仿宋" w:cs="Times New Roman"/>
                <w:color w:val="000000"/>
                <w:sz w:val="24"/>
                <w:szCs w:val="24"/>
                <w:highlight w:val="none"/>
                <w:lang w:val="en-US" w:eastAsia="zh-CN" w:bidi="ar-SA"/>
              </w:rPr>
              <w:t xml:space="preserve">第六章</w:t>
            </w:r>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响应文件</w:t>
            </w:r>
            <w:r>
              <w:rPr>
                <w:rFonts w:ascii="仿宋" w:hAnsi="仿宋" w:eastAsia="仿宋" w:cs="Times New Roman"/>
                <w:color w:val="000000"/>
                <w:sz w:val="24"/>
                <w:szCs w:val="24"/>
                <w:highlight w:val="none"/>
                <w:lang w:val="en-US" w:eastAsia="zh-CN" w:bidi="ar-SA"/>
              </w:rPr>
              <w:t xml:space="preserve">相关格式》）</w:t>
            </w:r>
            <w:r>
              <w:rPr>
                <w:rFonts w:hint="eastAsia"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r>
            <w:r/>
          </w:p>
          <w:p>
            <w:pPr>
              <w:pStyle w:val="769"/>
              <w:ind w:right="0" w:firstLine="480"/>
              <w:jc w:val="left"/>
              <w:keepLines w:val="0"/>
              <w:keepNext w:val="0"/>
              <w:pageBreakBefore w:val="0"/>
              <w:spacing w:line="440" w:lineRule="exact"/>
              <w:widowControl/>
              <w:rPr>
                <w:rFonts w:ascii="仿宋" w:hAnsi="仿宋" w:eastAsia="仿宋" w:cs="Times New Roman"/>
                <w:bCs/>
                <w:color w:val="000000"/>
                <w:sz w:val="21"/>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2</w:t>
            </w:r>
            <w:r>
              <w:rPr>
                <w:rFonts w:ascii="仿宋" w:hAnsi="仿宋" w:eastAsia="仿宋" w:cs="Times New Roman"/>
                <w:color w:val="000000"/>
                <w:sz w:val="24"/>
                <w:szCs w:val="24"/>
                <w:highlight w:val="none"/>
                <w:lang w:val="en-US" w:eastAsia="zh-CN" w:bidi="ar-SA"/>
              </w:rPr>
              <w:t xml:space="preserve">.</w:t>
            </w:r>
            <w:bookmarkStart w:id="23" w:name="OLE_LINK3"/>
            <w:r>
              <w:rPr>
                <w:rFonts w:hint="eastAsia" w:ascii="仿宋" w:hAnsi="仿宋" w:eastAsia="仿宋" w:cs="Times New Roman"/>
                <w:color w:val="000000"/>
                <w:sz w:val="24"/>
                <w:szCs w:val="24"/>
                <w:highlight w:val="none"/>
                <w:lang w:val="en-US" w:eastAsia="zh-CN" w:bidi="ar-SA"/>
              </w:rPr>
              <w:t xml:space="preserve">供应商</w:t>
            </w:r>
            <w:r>
              <w:rPr>
                <w:rFonts w:ascii="仿宋" w:hAnsi="仿宋" w:eastAsia="仿宋" w:cs="Times New Roman"/>
                <w:color w:val="000000"/>
                <w:sz w:val="24"/>
                <w:szCs w:val="24"/>
                <w:highlight w:val="none"/>
                <w:lang w:val="en-US" w:eastAsia="zh-CN" w:bidi="ar-SA"/>
              </w:rPr>
              <w:t xml:space="preserve">提供保险条款</w:t>
            </w:r>
            <w:r>
              <w:rPr>
                <w:rFonts w:hint="eastAsia" w:ascii="仿宋" w:hAnsi="仿宋" w:eastAsia="仿宋" w:cs="Times New Roman"/>
                <w:color w:val="000000"/>
                <w:sz w:val="24"/>
                <w:szCs w:val="24"/>
                <w:highlight w:val="none"/>
                <w:lang w:val="en-US" w:eastAsia="zh-CN" w:bidi="ar-SA"/>
              </w:rPr>
              <w:t xml:space="preserve">（含保险方案中的附加条款）</w:t>
            </w:r>
            <w:r>
              <w:rPr>
                <w:rFonts w:ascii="仿宋" w:hAnsi="仿宋" w:eastAsia="仿宋" w:cs="Times New Roman"/>
                <w:color w:val="000000"/>
                <w:sz w:val="24"/>
                <w:szCs w:val="24"/>
                <w:highlight w:val="none"/>
                <w:lang w:val="en-US" w:eastAsia="zh-CN" w:bidi="ar-SA"/>
              </w:rPr>
              <w:t xml:space="preserve">。</w:t>
            </w:r>
            <w:bookmarkEnd w:id="23"/>
            <w:r>
              <w:rPr>
                <w:rFonts w:ascii="仿宋" w:hAnsi="仿宋" w:eastAsia="仿宋" w:cs="Times New Roman"/>
                <w:bCs/>
                <w:color w:val="000000"/>
                <w:sz w:val="21"/>
                <w:szCs w:val="24"/>
                <w:highlight w:val="none"/>
                <w:lang w:val="en-US" w:eastAsia="zh-CN" w:bidi="ar-SA"/>
              </w:rPr>
            </w:r>
            <w:r/>
          </w:p>
          <w:p>
            <w:pPr>
              <w:pStyle w:val="769"/>
              <w:ind w:right="0" w:firstLine="482"/>
              <w:jc w:val="both"/>
              <w:keepLines w:val="0"/>
              <w:keepNext w:val="0"/>
              <w:pageBreakBefore w:val="0"/>
              <w:spacing w:line="440" w:lineRule="exact"/>
              <w:widowControl w:val="off"/>
              <w:rPr>
                <w:rFonts w:ascii="仿宋" w:hAnsi="仿宋" w:eastAsia="仿宋" w:cs="Times New Roman"/>
                <w:b/>
                <w:color w:val="000000"/>
                <w:sz w:val="24"/>
                <w:szCs w:val="24"/>
                <w:highlight w:val="none"/>
                <w:lang w:val="en-US" w:eastAsia="zh-CN" w:bidi="ar-SA"/>
              </w:rPr>
              <w:outlineLvl w:val="9"/>
            </w:pPr>
            <w:r>
              <w:rPr>
                <w:rFonts w:hint="eastAsia" w:ascii="宋体" w:hAnsi="宋体" w:eastAsia="宋体" w:cs="Times New Roman"/>
                <w:b/>
                <w:bCs/>
                <w:i w:val="0"/>
                <w:iCs w:val="0"/>
                <w:color w:val="000000"/>
                <w:sz w:val="24"/>
                <w:szCs w:val="21"/>
                <w:u w:val="none"/>
                <w:lang w:val="en-US" w:eastAsia="zh-CN"/>
              </w:rPr>
              <w:t xml:space="preserve">★</w:t>
            </w:r>
            <w:r>
              <w:rPr>
                <w:rFonts w:ascii="仿宋" w:hAnsi="仿宋" w:eastAsia="仿宋" w:cs="Times New Roman"/>
                <w:b/>
                <w:color w:val="000000"/>
                <w:sz w:val="24"/>
                <w:szCs w:val="24"/>
                <w:highlight w:val="none"/>
                <w:lang w:val="en-US" w:eastAsia="zh-CN" w:bidi="ar-SA"/>
              </w:rPr>
              <w:t xml:space="preserve">四、综合评审评分项</w:t>
            </w:r>
            <w:r>
              <w:rPr>
                <w:rFonts w:ascii="仿宋" w:hAnsi="仿宋" w:eastAsia="仿宋" w:cs="Times New Roman"/>
                <w:b/>
                <w:color w:val="000000"/>
                <w:sz w:val="24"/>
                <w:szCs w:val="24"/>
                <w:highlight w:val="none"/>
                <w:lang w:val="en-US" w:eastAsia="zh-CN" w:bidi="ar-SA"/>
              </w:rPr>
            </w:r>
            <w:r/>
          </w:p>
          <w:p>
            <w:pPr>
              <w:pStyle w:val="769"/>
              <w:ind w:right="0" w:firstLine="480"/>
              <w:jc w:val="both"/>
              <w:keepLines w:val="0"/>
              <w:keepNext w:val="0"/>
              <w:pageBreakBefore w:val="0"/>
              <w:spacing w:line="440" w:lineRule="exact"/>
              <w:widowControl w:val="off"/>
              <w:rPr>
                <w:rFonts w:hint="eastAsia"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lang w:val="en-US" w:eastAsia="zh-CN" w:bidi="ar-SA"/>
              </w:rPr>
              <w:t xml:space="preserve">1.</w:t>
            </w:r>
            <w:r>
              <w:rPr>
                <w:rFonts w:hint="eastAsia" w:ascii="仿宋" w:hAnsi="仿宋" w:eastAsia="仿宋" w:cs="Times New Roman"/>
                <w:color w:val="000000"/>
                <w:sz w:val="24"/>
                <w:szCs w:val="24"/>
                <w:highlight w:val="none"/>
                <w:lang w:val="en-US" w:eastAsia="zh-CN" w:bidi="ar-SA"/>
              </w:rPr>
              <w:t xml:space="preserve">承保服务方案</w:t>
            </w:r>
            <w:r>
              <w:rPr>
                <w:rFonts w:ascii="仿宋" w:hAnsi="仿宋" w:eastAsia="仿宋" w:cs="Times New Roman"/>
                <w:color w:val="000000"/>
                <w:sz w:val="24"/>
                <w:szCs w:val="24"/>
                <w:highlight w:val="none"/>
                <w:lang w:val="en-US" w:eastAsia="zh-CN" w:bidi="ar-SA"/>
              </w:rPr>
              <w:t xml:space="preserve">（要求见</w:t>
            </w:r>
            <w:r>
              <w:rPr>
                <w:rFonts w:hint="eastAsia" w:ascii="仿宋" w:hAnsi="仿宋" w:eastAsia="仿宋" w:cs="Times New Roman"/>
                <w:color w:val="000000"/>
                <w:sz w:val="24"/>
                <w:szCs w:val="24"/>
                <w:highlight w:val="none"/>
                <w:lang w:val="en-US" w:eastAsia="zh-CN" w:bidi="ar-SA"/>
              </w:rPr>
              <w:t xml:space="preserve">磋商</w:t>
            </w:r>
            <w:r>
              <w:rPr>
                <w:rFonts w:ascii="仿宋" w:hAnsi="仿宋" w:eastAsia="仿宋" w:cs="Times New Roman"/>
                <w:color w:val="000000"/>
                <w:sz w:val="24"/>
                <w:szCs w:val="24"/>
                <w:highlight w:val="none"/>
                <w:lang w:val="en-US" w:eastAsia="zh-CN" w:bidi="ar-SA"/>
              </w:rPr>
              <w:t xml:space="preserve">文件</w:t>
            </w:r>
            <w:r>
              <w:rPr>
                <w:rFonts w:hint="eastAsia" w:ascii="仿宋" w:hAnsi="仿宋" w:eastAsia="仿宋" w:cs="Times New Roman"/>
                <w:color w:val="000000"/>
                <w:sz w:val="24"/>
                <w:szCs w:val="24"/>
                <w:highlight w:val="none"/>
                <w:lang w:val="en-US" w:eastAsia="zh-CN" w:bidi="ar-SA"/>
              </w:rPr>
              <w:t xml:space="preserve">第四章《采购需求》</w:t>
            </w:r>
            <w:r>
              <w:rPr>
                <w:rFonts w:ascii="仿宋" w:hAnsi="仿宋" w:eastAsia="仿宋" w:cs="Times New Roman"/>
                <w:color w:val="000000"/>
                <w:sz w:val="24"/>
                <w:szCs w:val="24"/>
                <w:highlight w:val="none"/>
                <w:lang w:val="en-US" w:eastAsia="zh-CN" w:bidi="ar-SA"/>
              </w:rPr>
              <w:t xml:space="preserve">和</w:t>
            </w:r>
            <w:r>
              <w:rPr>
                <w:rFonts w:hint="eastAsia" w:ascii="仿宋" w:hAnsi="仿宋" w:eastAsia="仿宋" w:cs="Times New Roman"/>
                <w:color w:val="000000"/>
                <w:sz w:val="24"/>
                <w:szCs w:val="24"/>
                <w:highlight w:val="none"/>
                <w:lang w:val="en-US" w:eastAsia="zh-CN" w:bidi="ar-SA"/>
              </w:rPr>
              <w:t xml:space="preserve">第五章《评审标准》</w:t>
            </w:r>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r>
            <w:r/>
          </w:p>
          <w:p>
            <w:pPr>
              <w:pStyle w:val="769"/>
              <w:ind w:right="0" w:firstLine="480"/>
              <w:jc w:val="both"/>
              <w:keepLines w:val="0"/>
              <w:keepNext w:val="0"/>
              <w:pageBreakBefore w:val="0"/>
              <w:spacing w:line="440" w:lineRule="exact"/>
              <w:widowControl w:val="off"/>
              <w:rPr>
                <w:rFonts w:ascii="仿宋" w:hAnsi="仿宋" w:eastAsia="仿宋" w:cs="Times New Roman"/>
                <w:color w:val="000000"/>
                <w:sz w:val="24"/>
                <w:szCs w:val="24"/>
                <w:highlight w:val="none"/>
                <w:lang w:val="zh" w:eastAsia="zh-CN" w:bidi="ar-SA"/>
              </w:rPr>
              <w:outlineLvl w:val="9"/>
            </w:pPr>
            <w:r>
              <w:rPr>
                <w:rFonts w:hint="eastAsia" w:ascii="仿宋" w:hAnsi="仿宋" w:eastAsia="仿宋" w:cs="Times New Roman"/>
                <w:color w:val="000000"/>
                <w:sz w:val="24"/>
                <w:szCs w:val="24"/>
                <w:highlight w:val="none"/>
                <w:lang w:val="en-US" w:eastAsia="zh-CN" w:bidi="ar-SA"/>
              </w:rPr>
              <w:t xml:space="preserve">2.理赔服务方案</w:t>
            </w:r>
            <w:r>
              <w:rPr>
                <w:rFonts w:ascii="仿宋" w:hAnsi="仿宋" w:eastAsia="仿宋" w:cs="Times New Roman"/>
                <w:color w:val="000000"/>
                <w:sz w:val="24"/>
                <w:szCs w:val="24"/>
                <w:highlight w:val="none"/>
                <w:lang w:val="en-US" w:eastAsia="zh-CN" w:bidi="ar-SA"/>
              </w:rPr>
              <w:t xml:space="preserve">（要求见</w:t>
            </w:r>
            <w:r>
              <w:rPr>
                <w:rFonts w:hint="eastAsia" w:ascii="仿宋" w:hAnsi="仿宋" w:eastAsia="仿宋" w:cs="Times New Roman"/>
                <w:color w:val="000000"/>
                <w:sz w:val="24"/>
                <w:szCs w:val="24"/>
                <w:highlight w:val="none"/>
                <w:lang w:val="en-US" w:eastAsia="zh-CN" w:bidi="ar-SA"/>
              </w:rPr>
              <w:t xml:space="preserve">磋商</w:t>
            </w:r>
            <w:r>
              <w:rPr>
                <w:rFonts w:ascii="仿宋" w:hAnsi="仿宋" w:eastAsia="仿宋" w:cs="Times New Roman"/>
                <w:color w:val="000000"/>
                <w:sz w:val="24"/>
                <w:szCs w:val="24"/>
                <w:highlight w:val="none"/>
                <w:lang w:val="en-US" w:eastAsia="zh-CN" w:bidi="ar-SA"/>
              </w:rPr>
              <w:t xml:space="preserve">文件</w:t>
            </w:r>
            <w:r>
              <w:rPr>
                <w:rFonts w:hint="eastAsia" w:ascii="仿宋" w:hAnsi="仿宋" w:eastAsia="仿宋" w:cs="Times New Roman"/>
                <w:color w:val="000000"/>
                <w:sz w:val="24"/>
                <w:szCs w:val="24"/>
                <w:highlight w:val="none"/>
                <w:lang w:val="en-US" w:eastAsia="zh-CN" w:bidi="ar-SA"/>
              </w:rPr>
              <w:t xml:space="preserve">第四章《采购需求》</w:t>
            </w:r>
            <w:r>
              <w:rPr>
                <w:rFonts w:ascii="仿宋" w:hAnsi="仿宋" w:eastAsia="仿宋" w:cs="Times New Roman"/>
                <w:color w:val="000000"/>
                <w:sz w:val="24"/>
                <w:szCs w:val="24"/>
                <w:highlight w:val="none"/>
                <w:lang w:val="en-US" w:eastAsia="zh-CN" w:bidi="ar-SA"/>
              </w:rPr>
              <w:t xml:space="preserve">和</w:t>
            </w:r>
            <w:r>
              <w:rPr>
                <w:rFonts w:hint="eastAsia" w:ascii="仿宋" w:hAnsi="仿宋" w:eastAsia="仿宋" w:cs="Times New Roman"/>
                <w:color w:val="000000"/>
                <w:sz w:val="24"/>
                <w:szCs w:val="24"/>
                <w:highlight w:val="none"/>
                <w:lang w:val="en-US" w:eastAsia="zh-CN" w:bidi="ar-SA"/>
              </w:rPr>
              <w:t xml:space="preserve">第五章《评审标准》</w:t>
            </w:r>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w:t>
            </w:r>
            <w:r>
              <w:rPr>
                <w:rFonts w:ascii="仿宋" w:hAnsi="仿宋" w:eastAsia="仿宋" w:cs="Times New Roman"/>
                <w:color w:val="000000"/>
                <w:sz w:val="24"/>
                <w:szCs w:val="24"/>
                <w:highlight w:val="none"/>
                <w:lang w:val="zh" w:eastAsia="zh-CN" w:bidi="ar-SA"/>
              </w:rPr>
            </w:r>
            <w:r/>
          </w:p>
          <w:p>
            <w:pPr>
              <w:pStyle w:val="769"/>
              <w:ind w:right="0" w:firstLine="480"/>
              <w:jc w:val="both"/>
              <w:keepLines w:val="0"/>
              <w:keepNext w:val="0"/>
              <w:pageBreakBefore w:val="0"/>
              <w:spacing w:line="440" w:lineRule="exact"/>
              <w:widowControl w:val="off"/>
              <w:rPr>
                <w:rFonts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3.宣传培训服务方案</w:t>
            </w:r>
            <w:r>
              <w:rPr>
                <w:rFonts w:ascii="仿宋" w:hAnsi="仿宋" w:eastAsia="仿宋" w:cs="Times New Roman"/>
                <w:color w:val="000000"/>
                <w:sz w:val="24"/>
                <w:szCs w:val="24"/>
                <w:highlight w:val="none"/>
                <w:lang w:val="en-US" w:eastAsia="zh-CN" w:bidi="ar-SA"/>
              </w:rPr>
              <w:t xml:space="preserve">（要求见</w:t>
            </w:r>
            <w:r>
              <w:rPr>
                <w:rFonts w:hint="eastAsia" w:ascii="仿宋" w:hAnsi="仿宋" w:eastAsia="仿宋" w:cs="Times New Roman"/>
                <w:color w:val="000000"/>
                <w:sz w:val="24"/>
                <w:szCs w:val="24"/>
                <w:highlight w:val="none"/>
                <w:lang w:val="en-US" w:eastAsia="zh-CN" w:bidi="ar-SA"/>
              </w:rPr>
              <w:t xml:space="preserve">磋商</w:t>
            </w:r>
            <w:r>
              <w:rPr>
                <w:rFonts w:ascii="仿宋" w:hAnsi="仿宋" w:eastAsia="仿宋" w:cs="Times New Roman"/>
                <w:color w:val="000000"/>
                <w:sz w:val="24"/>
                <w:szCs w:val="24"/>
                <w:highlight w:val="none"/>
                <w:lang w:val="en-US" w:eastAsia="zh-CN" w:bidi="ar-SA"/>
              </w:rPr>
              <w:t xml:space="preserve">文件</w:t>
            </w:r>
            <w:r>
              <w:rPr>
                <w:rFonts w:hint="eastAsia" w:ascii="仿宋" w:hAnsi="仿宋" w:eastAsia="仿宋" w:cs="Times New Roman"/>
                <w:color w:val="000000"/>
                <w:sz w:val="24"/>
                <w:szCs w:val="24"/>
                <w:highlight w:val="none"/>
                <w:lang w:val="en-US" w:eastAsia="zh-CN" w:bidi="ar-SA"/>
              </w:rPr>
              <w:t xml:space="preserve">第四章《采购需求》</w:t>
            </w:r>
            <w:r>
              <w:rPr>
                <w:rFonts w:ascii="仿宋" w:hAnsi="仿宋" w:eastAsia="仿宋" w:cs="Times New Roman"/>
                <w:color w:val="000000"/>
                <w:sz w:val="24"/>
                <w:szCs w:val="24"/>
                <w:highlight w:val="none"/>
                <w:lang w:val="en-US" w:eastAsia="zh-CN" w:bidi="ar-SA"/>
              </w:rPr>
              <w:t xml:space="preserve">和</w:t>
            </w:r>
            <w:r>
              <w:rPr>
                <w:rFonts w:hint="eastAsia" w:ascii="仿宋" w:hAnsi="仿宋" w:eastAsia="仿宋" w:cs="Times New Roman"/>
                <w:color w:val="000000"/>
                <w:sz w:val="24"/>
                <w:szCs w:val="24"/>
                <w:highlight w:val="none"/>
                <w:lang w:val="en-US" w:eastAsia="zh-CN" w:bidi="ar-SA"/>
              </w:rPr>
              <w:t xml:space="preserve">第五章《评审标准》</w:t>
            </w:r>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w:t>
            </w:r>
            <w:r>
              <w:rPr>
                <w:rFonts w:ascii="仿宋" w:hAnsi="仿宋" w:eastAsia="仿宋" w:cs="Times New Roman"/>
                <w:color w:val="000000"/>
                <w:sz w:val="24"/>
                <w:szCs w:val="24"/>
                <w:highlight w:val="none"/>
                <w:lang w:val="en-US" w:eastAsia="zh-CN" w:bidi="ar-SA"/>
              </w:rPr>
            </w:r>
            <w:r/>
          </w:p>
          <w:p>
            <w:pPr>
              <w:pStyle w:val="769"/>
              <w:ind w:right="0" w:firstLine="480"/>
              <w:jc w:val="both"/>
              <w:keepLines w:val="0"/>
              <w:keepNext w:val="0"/>
              <w:pageBreakBefore w:val="0"/>
              <w:spacing w:line="440" w:lineRule="exact"/>
              <w:widowControl w:val="off"/>
              <w:rPr>
                <w:rFonts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4.优惠服务</w:t>
            </w:r>
            <w:r>
              <w:rPr>
                <w:rFonts w:ascii="仿宋" w:hAnsi="仿宋" w:eastAsia="仿宋" w:cs="Times New Roman"/>
                <w:color w:val="000000"/>
                <w:sz w:val="24"/>
                <w:szCs w:val="24"/>
                <w:highlight w:val="none"/>
                <w:lang w:val="en-US" w:eastAsia="zh-CN" w:bidi="ar-SA"/>
              </w:rPr>
              <w:t xml:space="preserve">（要求见</w:t>
            </w:r>
            <w:r>
              <w:rPr>
                <w:rFonts w:hint="eastAsia" w:ascii="仿宋" w:hAnsi="仿宋" w:eastAsia="仿宋" w:cs="Times New Roman"/>
                <w:color w:val="000000"/>
                <w:sz w:val="24"/>
                <w:szCs w:val="24"/>
                <w:highlight w:val="none"/>
                <w:lang w:val="en-US" w:eastAsia="zh-CN" w:bidi="ar-SA"/>
              </w:rPr>
              <w:t xml:space="preserve">磋商</w:t>
            </w:r>
            <w:r>
              <w:rPr>
                <w:rFonts w:ascii="仿宋" w:hAnsi="仿宋" w:eastAsia="仿宋" w:cs="Times New Roman"/>
                <w:color w:val="000000"/>
                <w:sz w:val="24"/>
                <w:szCs w:val="24"/>
                <w:highlight w:val="none"/>
                <w:lang w:val="en-US" w:eastAsia="zh-CN" w:bidi="ar-SA"/>
              </w:rPr>
              <w:t xml:space="preserve">文件</w:t>
            </w:r>
            <w:r>
              <w:rPr>
                <w:rFonts w:hint="eastAsia" w:ascii="仿宋" w:hAnsi="仿宋" w:eastAsia="仿宋" w:cs="Times New Roman"/>
                <w:color w:val="000000"/>
                <w:sz w:val="24"/>
                <w:szCs w:val="24"/>
                <w:highlight w:val="none"/>
                <w:lang w:val="en-US" w:eastAsia="zh-CN" w:bidi="ar-SA"/>
              </w:rPr>
              <w:t xml:space="preserve">第五章《评审标准》</w:t>
            </w:r>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w:t>
            </w:r>
            <w:r>
              <w:rPr>
                <w:rFonts w:ascii="仿宋" w:hAnsi="仿宋" w:eastAsia="仿宋" w:cs="Times New Roman"/>
                <w:color w:val="000000"/>
                <w:sz w:val="24"/>
                <w:szCs w:val="24"/>
                <w:highlight w:val="none"/>
                <w:lang w:val="en-US" w:eastAsia="zh-CN" w:bidi="ar-SA"/>
              </w:rPr>
            </w:r>
            <w:r/>
          </w:p>
          <w:p>
            <w:pPr>
              <w:pStyle w:val="769"/>
              <w:ind w:right="0" w:firstLine="480"/>
              <w:jc w:val="both"/>
              <w:keepLines w:val="0"/>
              <w:keepNext w:val="0"/>
              <w:pageBreakBefore w:val="0"/>
              <w:spacing w:line="440" w:lineRule="exact"/>
              <w:widowControl w:val="off"/>
              <w:rPr>
                <w:rFonts w:hint="eastAsia"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5.</w:t>
            </w:r>
            <w:r>
              <w:rPr>
                <w:rFonts w:hint="eastAsia" w:ascii="仿宋" w:hAnsi="仿宋" w:eastAsia="仿宋" w:cs="Times New Roman"/>
                <w:color w:val="000000"/>
                <w:sz w:val="24"/>
                <w:szCs w:val="24"/>
                <w:lang w:val="en-US" w:eastAsia="zh-CN" w:bidi="ar-SA"/>
              </w:rPr>
              <w:t xml:space="preserve">业务制度</w:t>
            </w:r>
            <w:r>
              <w:rPr>
                <w:rFonts w:ascii="仿宋" w:hAnsi="仿宋" w:eastAsia="仿宋" w:cs="Times New Roman"/>
                <w:color w:val="000000"/>
                <w:sz w:val="24"/>
                <w:szCs w:val="24"/>
                <w:highlight w:val="none"/>
                <w:lang w:val="en-US" w:eastAsia="zh-CN" w:bidi="ar-SA"/>
              </w:rPr>
              <w:t xml:space="preserve">（要求见</w:t>
            </w:r>
            <w:r>
              <w:rPr>
                <w:rFonts w:hint="eastAsia" w:ascii="仿宋" w:hAnsi="仿宋" w:eastAsia="仿宋" w:cs="Times New Roman"/>
                <w:color w:val="000000"/>
                <w:sz w:val="24"/>
                <w:szCs w:val="24"/>
                <w:highlight w:val="none"/>
                <w:lang w:val="en-US" w:eastAsia="zh-CN" w:bidi="ar-SA"/>
              </w:rPr>
              <w:t xml:space="preserve">磋商</w:t>
            </w:r>
            <w:r>
              <w:rPr>
                <w:rFonts w:ascii="仿宋" w:hAnsi="仿宋" w:eastAsia="仿宋" w:cs="Times New Roman"/>
                <w:color w:val="000000"/>
                <w:sz w:val="24"/>
                <w:szCs w:val="24"/>
                <w:highlight w:val="none"/>
                <w:lang w:val="en-US" w:eastAsia="zh-CN" w:bidi="ar-SA"/>
              </w:rPr>
              <w:t xml:space="preserve">文件</w:t>
            </w:r>
            <w:r>
              <w:rPr>
                <w:rFonts w:hint="eastAsia" w:ascii="仿宋" w:hAnsi="仿宋" w:eastAsia="仿宋" w:cs="Times New Roman"/>
                <w:color w:val="000000"/>
                <w:sz w:val="24"/>
                <w:szCs w:val="24"/>
                <w:highlight w:val="none"/>
                <w:lang w:val="en-US" w:eastAsia="zh-CN" w:bidi="ar-SA"/>
              </w:rPr>
              <w:t xml:space="preserve">第五章《评审标准》</w:t>
            </w:r>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r>
            <w:r/>
          </w:p>
          <w:p>
            <w:pPr>
              <w:pStyle w:val="769"/>
              <w:ind w:right="0" w:firstLine="480"/>
              <w:jc w:val="both"/>
              <w:keepLines w:val="0"/>
              <w:keepNext w:val="0"/>
              <w:pageBreakBefore w:val="0"/>
              <w:spacing w:line="440" w:lineRule="exact"/>
              <w:widowControl w:val="off"/>
              <w:rPr>
                <w:rFonts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6.履约能力</w:t>
            </w:r>
            <w:r>
              <w:rPr>
                <w:rFonts w:ascii="仿宋" w:hAnsi="仿宋" w:eastAsia="仿宋" w:cs="Times New Roman"/>
                <w:color w:val="000000"/>
                <w:sz w:val="24"/>
                <w:szCs w:val="24"/>
                <w:highlight w:val="none"/>
                <w:lang w:val="en-US" w:eastAsia="zh-CN" w:bidi="ar-SA"/>
              </w:rPr>
              <w:t xml:space="preserve">（要求见</w:t>
            </w:r>
            <w:r>
              <w:rPr>
                <w:rFonts w:hint="eastAsia" w:ascii="仿宋" w:hAnsi="仿宋" w:eastAsia="仿宋" w:cs="Times New Roman"/>
                <w:color w:val="000000"/>
                <w:sz w:val="24"/>
                <w:szCs w:val="24"/>
                <w:highlight w:val="none"/>
                <w:lang w:val="en-US" w:eastAsia="zh-CN" w:bidi="ar-SA"/>
              </w:rPr>
              <w:t xml:space="preserve">磋商</w:t>
            </w:r>
            <w:r>
              <w:rPr>
                <w:rFonts w:ascii="仿宋" w:hAnsi="仿宋" w:eastAsia="仿宋" w:cs="Times New Roman"/>
                <w:color w:val="000000"/>
                <w:sz w:val="24"/>
                <w:szCs w:val="24"/>
                <w:highlight w:val="none"/>
                <w:lang w:val="en-US" w:eastAsia="zh-CN" w:bidi="ar-SA"/>
              </w:rPr>
              <w:t xml:space="preserve">文件</w:t>
            </w:r>
            <w:r>
              <w:rPr>
                <w:rFonts w:hint="eastAsia" w:ascii="仿宋" w:hAnsi="仿宋" w:eastAsia="仿宋" w:cs="Times New Roman"/>
                <w:color w:val="000000"/>
                <w:sz w:val="24"/>
                <w:szCs w:val="24"/>
                <w:highlight w:val="none"/>
                <w:lang w:val="en-US" w:eastAsia="zh-CN" w:bidi="ar-SA"/>
              </w:rPr>
              <w:t xml:space="preserve">第五章《评审标准》</w:t>
            </w:r>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w:t>
            </w:r>
            <w:r>
              <w:rPr>
                <w:rFonts w:ascii="仿宋" w:hAnsi="仿宋" w:eastAsia="仿宋" w:cs="Times New Roman"/>
                <w:color w:val="000000"/>
                <w:sz w:val="24"/>
                <w:szCs w:val="24"/>
                <w:highlight w:val="none"/>
                <w:lang w:val="en-US" w:eastAsia="zh-CN" w:bidi="ar-SA"/>
              </w:rPr>
            </w:r>
            <w:r/>
          </w:p>
          <w:p>
            <w:pPr>
              <w:pStyle w:val="769"/>
              <w:ind w:right="0" w:firstLine="480"/>
              <w:jc w:val="both"/>
              <w:keepLines w:val="0"/>
              <w:keepNext w:val="0"/>
              <w:pageBreakBefore w:val="0"/>
              <w:spacing w:line="440" w:lineRule="exact"/>
              <w:widowControl w:val="off"/>
              <w:rPr>
                <w:rFonts w:hint="eastAsia"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7.保险方案</w:t>
            </w:r>
            <w:r>
              <w:rPr>
                <w:rFonts w:ascii="仿宋" w:hAnsi="仿宋" w:eastAsia="仿宋" w:cs="Times New Roman"/>
                <w:color w:val="000000"/>
                <w:sz w:val="24"/>
                <w:szCs w:val="24"/>
                <w:highlight w:val="none"/>
                <w:lang w:val="en-US" w:eastAsia="zh-CN" w:bidi="ar-SA"/>
              </w:rPr>
              <w:t xml:space="preserve">（要求见</w:t>
            </w:r>
            <w:r>
              <w:rPr>
                <w:rFonts w:hint="eastAsia" w:ascii="仿宋" w:hAnsi="仿宋" w:eastAsia="仿宋" w:cs="Times New Roman"/>
                <w:color w:val="000000"/>
                <w:sz w:val="24"/>
                <w:szCs w:val="24"/>
                <w:highlight w:val="none"/>
                <w:lang w:val="en-US" w:eastAsia="zh-CN" w:bidi="ar-SA"/>
              </w:rPr>
              <w:t xml:space="preserve">磋商</w:t>
            </w:r>
            <w:r>
              <w:rPr>
                <w:rFonts w:ascii="仿宋" w:hAnsi="仿宋" w:eastAsia="仿宋" w:cs="Times New Roman"/>
                <w:color w:val="000000"/>
                <w:sz w:val="24"/>
                <w:szCs w:val="24"/>
                <w:highlight w:val="none"/>
                <w:lang w:val="en-US" w:eastAsia="zh-CN" w:bidi="ar-SA"/>
              </w:rPr>
              <w:t xml:space="preserve">文件</w:t>
            </w:r>
            <w:r>
              <w:rPr>
                <w:rFonts w:hint="eastAsia" w:ascii="仿宋" w:hAnsi="仿宋" w:eastAsia="仿宋" w:cs="Times New Roman"/>
                <w:color w:val="000000"/>
                <w:sz w:val="24"/>
                <w:szCs w:val="24"/>
                <w:highlight w:val="none"/>
                <w:lang w:val="en-US" w:eastAsia="zh-CN" w:bidi="ar-SA"/>
              </w:rPr>
              <w:t xml:space="preserve">第五章《评审标准》</w:t>
            </w:r>
            <w:r>
              <w:rPr>
                <w:rFonts w:ascii="仿宋" w:hAnsi="仿宋" w:eastAsia="仿宋" w:cs="Times New Roman"/>
                <w:color w:val="000000"/>
                <w:sz w:val="24"/>
                <w:szCs w:val="24"/>
                <w:highlight w:val="none"/>
                <w:lang w:val="en-US" w:eastAsia="zh-CN" w:bidi="ar-SA"/>
              </w:rPr>
              <w:t xml:space="preserve">和</w:t>
            </w:r>
            <w:r>
              <w:rPr>
                <w:rFonts w:hint="eastAsia" w:ascii="仿宋" w:hAnsi="仿宋" w:eastAsia="仿宋" w:cs="Times New Roman"/>
                <w:color w:val="000000"/>
                <w:sz w:val="24"/>
                <w:szCs w:val="24"/>
                <w:highlight w:val="none"/>
                <w:lang w:val="en-US" w:eastAsia="zh-CN" w:bidi="ar-SA"/>
              </w:rPr>
              <w:t xml:space="preserve">第四章</w:t>
            </w:r>
            <w:r>
              <w:rPr>
                <w:rFonts w:ascii="仿宋" w:hAnsi="仿宋" w:eastAsia="仿宋" w:cs="Times New Roman"/>
                <w:color w:val="000000"/>
                <w:sz w:val="24"/>
                <w:szCs w:val="24"/>
                <w:highlight w:val="none"/>
                <w:lang w:val="en-US" w:eastAsia="zh-CN" w:bidi="ar-SA"/>
              </w:rPr>
              <w:t xml:space="preserve">《采购需求》</w:t>
            </w:r>
            <w:r>
              <w:rPr>
                <w:rFonts w:hint="eastAsia" w:ascii="仿宋" w:hAnsi="仿宋" w:eastAsia="仿宋" w:cs="Times New Roman"/>
                <w:color w:val="000000"/>
                <w:sz w:val="24"/>
                <w:szCs w:val="24"/>
                <w:highlight w:val="none"/>
                <w:lang w:val="en-US" w:eastAsia="zh-CN" w:bidi="ar-SA"/>
              </w:rPr>
              <w:t xml:space="preserve">，格式见磋商文件第六章《响应文件相关格式》的《</w:t>
            </w:r>
            <w:r>
              <w:rPr>
                <w:rFonts w:hint="eastAsia" w:ascii="仿宋" w:hAnsi="仿宋" w:eastAsia="仿宋" w:cs="Times New Roman"/>
                <w:b w:val="0"/>
                <w:bCs w:val="0"/>
                <w:color w:val="000000"/>
                <w:sz w:val="24"/>
                <w:szCs w:val="20"/>
                <w:lang w:val="en-US" w:eastAsia="zh-CN"/>
              </w:rPr>
              <w:t xml:space="preserve">分项价格表</w:t>
            </w:r>
            <w:r>
              <w:rPr>
                <w:rFonts w:hint="eastAsia" w:ascii="仿宋" w:hAnsi="仿宋" w:eastAsia="仿宋" w:cs="Times New Roman"/>
                <w:color w:val="000000"/>
                <w:sz w:val="24"/>
                <w:szCs w:val="24"/>
                <w:highlight w:val="none"/>
                <w:lang w:val="en-US" w:eastAsia="zh-CN" w:bidi="ar-SA"/>
              </w:rPr>
              <w:t xml:space="preserve">》</w:t>
            </w:r>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r>
            <w:r/>
          </w:p>
          <w:p>
            <w:pPr>
              <w:pStyle w:val="769"/>
              <w:ind w:right="0" w:firstLine="480"/>
              <w:jc w:val="both"/>
              <w:keepLines w:val="0"/>
              <w:keepNext w:val="0"/>
              <w:pageBreakBefore w:val="0"/>
              <w:spacing w:line="440" w:lineRule="exact"/>
              <w:widowControl w:val="off"/>
              <w:rPr>
                <w:rFonts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8.服务专员</w:t>
            </w:r>
            <w:r>
              <w:rPr>
                <w:rFonts w:ascii="仿宋" w:hAnsi="仿宋" w:eastAsia="仿宋" w:cs="Times New Roman"/>
                <w:color w:val="000000"/>
                <w:sz w:val="24"/>
                <w:szCs w:val="24"/>
                <w:highlight w:val="none"/>
                <w:lang w:val="en-US" w:eastAsia="zh-CN" w:bidi="ar-SA"/>
              </w:rPr>
              <w:t xml:space="preserve">（要求见</w:t>
            </w:r>
            <w:r>
              <w:rPr>
                <w:rFonts w:hint="eastAsia" w:ascii="仿宋" w:hAnsi="仿宋" w:eastAsia="仿宋" w:cs="Times New Roman"/>
                <w:color w:val="000000"/>
                <w:sz w:val="24"/>
                <w:szCs w:val="24"/>
                <w:highlight w:val="none"/>
                <w:lang w:val="en-US" w:eastAsia="zh-CN" w:bidi="ar-SA"/>
              </w:rPr>
              <w:t xml:space="preserve">磋商</w:t>
            </w:r>
            <w:r>
              <w:rPr>
                <w:rFonts w:ascii="仿宋" w:hAnsi="仿宋" w:eastAsia="仿宋" w:cs="Times New Roman"/>
                <w:color w:val="000000"/>
                <w:sz w:val="24"/>
                <w:szCs w:val="24"/>
                <w:highlight w:val="none"/>
                <w:lang w:val="en-US" w:eastAsia="zh-CN" w:bidi="ar-SA"/>
              </w:rPr>
              <w:t xml:space="preserve">文件</w:t>
            </w:r>
            <w:r>
              <w:rPr>
                <w:rFonts w:hint="eastAsia" w:ascii="仿宋" w:hAnsi="仿宋" w:eastAsia="仿宋" w:cs="Times New Roman"/>
                <w:color w:val="000000"/>
                <w:sz w:val="24"/>
                <w:szCs w:val="24"/>
                <w:highlight w:val="none"/>
                <w:lang w:val="en-US" w:eastAsia="zh-CN" w:bidi="ar-SA"/>
              </w:rPr>
              <w:t xml:space="preserve">第四章《采购需求》</w:t>
            </w:r>
            <w:r>
              <w:rPr>
                <w:rFonts w:ascii="仿宋" w:hAnsi="仿宋" w:eastAsia="仿宋" w:cs="Times New Roman"/>
                <w:color w:val="000000"/>
                <w:sz w:val="24"/>
                <w:szCs w:val="24"/>
                <w:highlight w:val="none"/>
                <w:lang w:val="en-US" w:eastAsia="zh-CN" w:bidi="ar-SA"/>
              </w:rPr>
              <w:t xml:space="preserve">和</w:t>
            </w:r>
            <w:r>
              <w:rPr>
                <w:rFonts w:hint="eastAsia" w:ascii="仿宋" w:hAnsi="仿宋" w:eastAsia="仿宋" w:cs="Times New Roman"/>
                <w:color w:val="000000"/>
                <w:sz w:val="24"/>
                <w:szCs w:val="24"/>
                <w:highlight w:val="none"/>
                <w:lang w:val="en-US" w:eastAsia="zh-CN" w:bidi="ar-SA"/>
              </w:rPr>
              <w:t xml:space="preserve">第五章《评审标准》</w:t>
            </w:r>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w:t>
            </w:r>
            <w:r>
              <w:rPr>
                <w:rFonts w:ascii="仿宋" w:hAnsi="仿宋" w:eastAsia="仿宋" w:cs="Times New Roman"/>
                <w:color w:val="000000"/>
                <w:sz w:val="24"/>
                <w:szCs w:val="24"/>
                <w:highlight w:val="none"/>
                <w:lang w:val="en-US" w:eastAsia="zh-CN" w:bidi="ar-SA"/>
              </w:rPr>
            </w:r>
            <w:r/>
          </w:p>
          <w:p>
            <w:pPr>
              <w:pStyle w:val="769"/>
              <w:ind w:right="0" w:firstLine="480"/>
              <w:jc w:val="both"/>
              <w:keepLines w:val="0"/>
              <w:keepNext w:val="0"/>
              <w:pageBreakBefore w:val="0"/>
              <w:spacing w:line="440" w:lineRule="exact"/>
              <w:widowControl w:val="off"/>
              <w:rPr>
                <w:rFonts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9.业绩</w:t>
            </w:r>
            <w:bookmarkStart w:id="24" w:name="OLE_LINK4"/>
            <w:r>
              <w:rPr>
                <w:rFonts w:ascii="仿宋" w:hAnsi="仿宋" w:eastAsia="仿宋" w:cs="Times New Roman"/>
                <w:color w:val="000000"/>
                <w:sz w:val="24"/>
                <w:szCs w:val="24"/>
                <w:highlight w:val="none"/>
                <w:lang w:val="en-US" w:eastAsia="zh-CN" w:bidi="ar-SA"/>
              </w:rPr>
              <w:t xml:space="preserve">（要求见</w:t>
            </w:r>
            <w:r>
              <w:rPr>
                <w:rFonts w:hint="eastAsia" w:ascii="仿宋" w:hAnsi="仿宋" w:eastAsia="仿宋" w:cs="Times New Roman"/>
                <w:color w:val="000000"/>
                <w:sz w:val="24"/>
                <w:szCs w:val="24"/>
                <w:highlight w:val="none"/>
                <w:lang w:val="en-US" w:eastAsia="zh-CN" w:bidi="ar-SA"/>
              </w:rPr>
              <w:t xml:space="preserve">磋商</w:t>
            </w:r>
            <w:r>
              <w:rPr>
                <w:rFonts w:ascii="仿宋" w:hAnsi="仿宋" w:eastAsia="仿宋" w:cs="Times New Roman"/>
                <w:color w:val="000000"/>
                <w:sz w:val="24"/>
                <w:szCs w:val="24"/>
                <w:highlight w:val="none"/>
                <w:lang w:val="en-US" w:eastAsia="zh-CN" w:bidi="ar-SA"/>
              </w:rPr>
              <w:t xml:space="preserve">文件</w:t>
            </w:r>
            <w:r>
              <w:rPr>
                <w:rFonts w:hint="eastAsia" w:ascii="仿宋" w:hAnsi="仿宋" w:eastAsia="仿宋" w:cs="Times New Roman"/>
                <w:color w:val="000000"/>
                <w:sz w:val="24"/>
                <w:szCs w:val="24"/>
                <w:highlight w:val="none"/>
                <w:lang w:val="en-US" w:eastAsia="zh-CN" w:bidi="ar-SA"/>
              </w:rPr>
              <w:t xml:space="preserve">第五章《评审标准》</w:t>
            </w:r>
            <w:r>
              <w:rPr>
                <w:rFonts w:ascii="仿宋" w:hAnsi="仿宋" w:eastAsia="仿宋" w:cs="Times New Roman"/>
                <w:color w:val="000000"/>
                <w:sz w:val="24"/>
                <w:szCs w:val="24"/>
                <w:highlight w:val="none"/>
                <w:lang w:val="en-US" w:eastAsia="zh-CN" w:bidi="ar-SA"/>
              </w:rPr>
              <w:t xml:space="preserve">）</w:t>
            </w:r>
            <w:bookmarkEnd w:id="24"/>
            <w:r>
              <w:rPr>
                <w:rFonts w:hint="eastAsia" w:ascii="仿宋" w:hAnsi="仿宋" w:eastAsia="仿宋" w:cs="Times New Roman"/>
                <w:color w:val="000000"/>
                <w:sz w:val="24"/>
                <w:szCs w:val="24"/>
                <w:highlight w:val="none"/>
                <w:lang w:val="en-US" w:eastAsia="zh-CN" w:bidi="ar-SA"/>
              </w:rPr>
              <w:t xml:space="preserve">。</w:t>
            </w:r>
            <w:r>
              <w:rPr>
                <w:rFonts w:ascii="仿宋" w:hAnsi="仿宋" w:eastAsia="仿宋" w:cs="Times New Roman"/>
                <w:color w:val="000000"/>
                <w:sz w:val="24"/>
                <w:szCs w:val="24"/>
                <w:highlight w:val="none"/>
                <w:lang w:val="en-US" w:eastAsia="zh-CN" w:bidi="ar-SA"/>
              </w:rPr>
            </w:r>
            <w:r/>
          </w:p>
          <w:p>
            <w:pPr>
              <w:pStyle w:val="769"/>
              <w:ind w:right="0" w:firstLine="480"/>
              <w:jc w:val="both"/>
              <w:keepLines w:val="0"/>
              <w:keepNext w:val="0"/>
              <w:pageBreakBefore w:val="0"/>
              <w:spacing w:line="440" w:lineRule="exact"/>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注：</w:t>
            </w:r>
            <w:r>
              <w:rPr>
                <w:rFonts w:ascii="仿宋" w:hAnsi="仿宋" w:eastAsia="仿宋" w:cs="Times New Roman"/>
                <w:color w:val="000000"/>
                <w:sz w:val="24"/>
                <w:szCs w:val="24"/>
                <w:lang w:val="en-US" w:eastAsia="zh-CN" w:bidi="ar-SA"/>
              </w:rPr>
            </w:r>
            <w:r/>
          </w:p>
          <w:p>
            <w:pPr>
              <w:pStyle w:val="769"/>
              <w:ind w:right="0" w:firstLine="480"/>
              <w:jc w:val="both"/>
              <w:keepLines w:val="0"/>
              <w:keepNext w:val="0"/>
              <w:pageBreakBefore w:val="0"/>
              <w:spacing w:line="440" w:lineRule="exact"/>
              <w:widowControl w:val="off"/>
              <w:rPr>
                <w:rFonts w:ascii="仿宋" w:hAnsi="仿宋" w:eastAsia="仿宋" w:cs="Times New Roman"/>
                <w:color w:val="000000"/>
                <w:sz w:val="24"/>
                <w:szCs w:val="24"/>
                <w:highlight w:val="none"/>
                <w:lang w:val="en-US" w:eastAsia="zh-CN" w:bidi="ar-SA"/>
              </w:rPr>
              <w:outlineLvl w:val="9"/>
            </w:pPr>
            <w:r>
              <w:rPr>
                <w:rFonts w:ascii="仿宋" w:hAnsi="仿宋" w:eastAsia="仿宋" w:cs="Times New Roman"/>
                <w:color w:val="000000"/>
                <w:sz w:val="24"/>
                <w:szCs w:val="24"/>
                <w:highlight w:val="none"/>
                <w:lang w:val="en-US" w:eastAsia="zh-CN" w:bidi="ar-SA"/>
              </w:rPr>
              <w:t xml:space="preserve">1.</w:t>
            </w:r>
            <w:r>
              <w:rPr>
                <w:rFonts w:hint="eastAsia" w:ascii="仿宋" w:hAnsi="仿宋" w:eastAsia="仿宋" w:cs="Times New Roman"/>
                <w:color w:val="000000"/>
                <w:sz w:val="24"/>
                <w:szCs w:val="24"/>
                <w:highlight w:val="none"/>
                <w:lang w:val="en-US" w:eastAsia="zh-CN" w:bidi="ar-SA"/>
              </w:rPr>
              <w:t xml:space="preserve">供应商</w:t>
            </w:r>
            <w:r>
              <w:rPr>
                <w:rFonts w:ascii="仿宋" w:hAnsi="仿宋" w:eastAsia="仿宋" w:cs="Times New Roman"/>
                <w:color w:val="000000"/>
                <w:sz w:val="24"/>
                <w:szCs w:val="24"/>
                <w:highlight w:val="none"/>
                <w:lang w:val="en-US" w:eastAsia="zh-CN" w:bidi="ar-SA"/>
              </w:rPr>
              <w:t xml:space="preserve">应对以上文件的合法性、真实性负责。</w:t>
            </w:r>
            <w:r>
              <w:rPr>
                <w:rFonts w:ascii="仿宋" w:hAnsi="仿宋" w:eastAsia="仿宋" w:cs="Times New Roman"/>
                <w:color w:val="000000"/>
                <w:sz w:val="24"/>
                <w:szCs w:val="24"/>
                <w:highlight w:val="none"/>
                <w:lang w:val="en-US" w:eastAsia="zh-CN" w:bidi="ar-SA"/>
              </w:rPr>
            </w:r>
            <w:r/>
          </w:p>
          <w:p>
            <w:pPr>
              <w:pStyle w:val="769"/>
              <w:ind w:right="0" w:firstLine="480"/>
              <w:jc w:val="both"/>
              <w:keepLines w:val="0"/>
              <w:keepNext w:val="0"/>
              <w:pageBreakBefore w:val="0"/>
              <w:spacing w:line="440" w:lineRule="exact"/>
              <w:widowControl w:val="off"/>
              <w:rPr>
                <w:rFonts w:hint="eastAsia" w:ascii="仿宋" w:hAnsi="仿宋" w:eastAsia="仿宋" w:cs="仿宋"/>
                <w:color w:val="000000"/>
                <w:sz w:val="24"/>
                <w:szCs w:val="24"/>
                <w:highlight w:val="none"/>
                <w:lang w:val="en-US" w:eastAsia="zh-CN" w:bidi="ar-SA"/>
              </w:rPr>
              <w:outlineLvl w:val="9"/>
            </w:pPr>
            <w:r>
              <w:rPr>
                <w:rFonts w:ascii="仿宋" w:hAnsi="仿宋" w:eastAsia="仿宋" w:cs="Times New Roman"/>
                <w:color w:val="000000"/>
                <w:sz w:val="24"/>
                <w:szCs w:val="24"/>
                <w:highlight w:val="none"/>
                <w:lang w:val="en-US" w:eastAsia="zh-CN" w:bidi="ar-SA"/>
              </w:rPr>
              <w:t xml:space="preserve">2.签订合同前，</w:t>
            </w:r>
            <w:r>
              <w:rPr>
                <w:rFonts w:hint="eastAsia" w:ascii="仿宋" w:hAnsi="仿宋" w:eastAsia="仿宋" w:cs="Times New Roman"/>
                <w:color w:val="000000"/>
                <w:sz w:val="24"/>
                <w:szCs w:val="24"/>
                <w:highlight w:val="none"/>
                <w:lang w:val="en-US" w:eastAsia="zh-CN" w:bidi="ar-SA"/>
              </w:rPr>
              <w:t xml:space="preserve">成交供应商</w:t>
            </w:r>
            <w:r>
              <w:rPr>
                <w:rFonts w:ascii="仿宋" w:hAnsi="仿宋" w:eastAsia="仿宋" w:cs="Times New Roman"/>
                <w:color w:val="000000"/>
                <w:sz w:val="24"/>
                <w:szCs w:val="24"/>
                <w:highlight w:val="none"/>
                <w:lang w:val="en-US" w:eastAsia="zh-CN" w:bidi="ar-SA"/>
              </w:rPr>
              <w:t xml:space="preserve">必须向采购人提交其</w:t>
            </w:r>
            <w:r>
              <w:rPr>
                <w:rFonts w:hint="eastAsia" w:ascii="仿宋" w:hAnsi="仿宋" w:eastAsia="仿宋" w:cs="Times New Roman"/>
                <w:color w:val="000000"/>
                <w:sz w:val="24"/>
                <w:szCs w:val="24"/>
                <w:highlight w:val="none"/>
                <w:lang w:val="en-US" w:eastAsia="zh-CN" w:bidi="ar-SA"/>
              </w:rPr>
              <w:t xml:space="preserve">响应文件</w:t>
            </w:r>
            <w:r>
              <w:rPr>
                <w:rFonts w:ascii="仿宋" w:hAnsi="仿宋" w:eastAsia="仿宋" w:cs="Times New Roman"/>
                <w:color w:val="000000"/>
                <w:sz w:val="24"/>
                <w:szCs w:val="24"/>
                <w:highlight w:val="none"/>
                <w:lang w:val="en-US" w:eastAsia="zh-CN" w:bidi="ar-SA"/>
              </w:rPr>
              <w:t xml:space="preserve">中所有扫描件的原件，采购人核查无误后，签订合同。如</w:t>
            </w:r>
            <w:r>
              <w:rPr>
                <w:rFonts w:hint="eastAsia" w:ascii="仿宋" w:hAnsi="仿宋" w:eastAsia="仿宋" w:cs="Times New Roman"/>
                <w:color w:val="000000"/>
                <w:sz w:val="24"/>
                <w:szCs w:val="24"/>
                <w:highlight w:val="none"/>
                <w:lang w:val="en-US" w:eastAsia="zh-CN" w:bidi="ar-SA"/>
              </w:rPr>
              <w:t xml:space="preserve">成交供应商</w:t>
            </w:r>
            <w:r>
              <w:rPr>
                <w:rFonts w:ascii="仿宋" w:hAnsi="仿宋" w:eastAsia="仿宋" w:cs="Times New Roman"/>
                <w:color w:val="000000"/>
                <w:sz w:val="24"/>
                <w:szCs w:val="24"/>
                <w:highlight w:val="none"/>
                <w:lang w:val="en-US" w:eastAsia="zh-CN" w:bidi="ar-SA"/>
              </w:rPr>
              <w:t xml:space="preserve">不能在采购人规定的时间内向采购人提供原件，将被采购人视为放弃中标资格。特别要求的除外。</w:t>
            </w:r>
            <w:r>
              <w:rPr>
                <w:rFonts w:hint="eastAsia" w:ascii="仿宋" w:hAnsi="仿宋" w:eastAsia="仿宋" w:cs="仿宋"/>
                <w:color w:val="000000"/>
                <w:sz w:val="24"/>
                <w:szCs w:val="24"/>
                <w:highlight w:val="none"/>
                <w:lang w:val="en-US" w:eastAsia="zh-CN" w:bidi="ar-SA"/>
              </w:rPr>
            </w:r>
            <w:r/>
          </w:p>
        </w:tc>
      </w:tr>
      <w:tr>
        <w:trPr>
          <w:trHeight w:val="454"/>
        </w:trPr>
        <w:tc>
          <w:tcPr>
            <w:tcW w:w="760" w:type="dxa"/>
            <w:vAlign w:val="center"/>
            <w:textDirection w:val="lrTb"/>
            <w:noWrap w:val="false"/>
          </w:tcPr>
          <w:p>
            <w:pPr>
              <w:pStyle w:val="769"/>
              <w:jc w:val="center"/>
              <w:spacing w:line="560" w:lineRule="exact"/>
              <w:widowControl w:val="off"/>
              <w:rPr>
                <w:rFonts w:ascii="仿宋" w:hAnsi="仿宋" w:eastAsia="仿宋" w:cs="仿宋"/>
                <w:color w:val="000000"/>
                <w:sz w:val="24"/>
                <w:szCs w:val="24"/>
                <w:highlight w:val="none"/>
                <w:lang w:val="en-US" w:eastAsia="zh-CN" w:bidi="ar-SA"/>
              </w:rPr>
            </w:pPr>
            <w:r/>
            <w:bookmarkEnd w:id="19"/>
            <w:r>
              <w:rPr>
                <w:rFonts w:hint="eastAsia" w:ascii="仿宋" w:hAnsi="仿宋" w:eastAsia="仿宋" w:cs="仿宋"/>
                <w:color w:val="000000"/>
                <w:sz w:val="24"/>
                <w:szCs w:val="24"/>
                <w:highlight w:val="none"/>
                <w:lang w:val="en-US" w:eastAsia="zh-CN" w:bidi="ar-SA"/>
              </w:rPr>
              <w:t xml:space="preserve">8</w:t>
            </w:r>
            <w:r>
              <w:rPr>
                <w:rFonts w:ascii="仿宋" w:hAnsi="仿宋" w:eastAsia="仿宋" w:cs="仿宋"/>
                <w:color w:val="000000"/>
                <w:sz w:val="24"/>
                <w:szCs w:val="24"/>
                <w:highlight w:val="none"/>
                <w:lang w:val="en-US" w:eastAsia="zh-CN" w:bidi="ar-SA"/>
              </w:rPr>
            </w:r>
            <w:r/>
          </w:p>
        </w:tc>
        <w:tc>
          <w:tcPr>
            <w:gridSpan w:val="2"/>
            <w:tcW w:w="8872" w:type="dxa"/>
            <w:vAlign w:val="center"/>
            <w:textDirection w:val="lrTb"/>
            <w:noWrap w:val="false"/>
          </w:tcPr>
          <w:p>
            <w:pPr>
              <w:pStyle w:val="769"/>
              <w:ind w:right="0" w:firstLine="480"/>
              <w:jc w:val="left"/>
              <w:keepLines w:val="0"/>
              <w:keepNext w:val="0"/>
              <w:pageBreakBefore w:val="0"/>
              <w:spacing w:line="440" w:lineRule="exact"/>
              <w:widowControl/>
              <w:rPr>
                <w:rFonts w:hint="eastAsia"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本项目属于服务类采购。</w:t>
            </w:r>
            <w:r>
              <w:rPr>
                <w:rFonts w:hint="eastAsia" w:ascii="仿宋" w:hAnsi="仿宋" w:eastAsia="仿宋" w:cs="Times New Roman"/>
                <w:color w:val="000000"/>
                <w:sz w:val="24"/>
                <w:szCs w:val="24"/>
                <w:highlight w:val="none"/>
                <w:lang w:val="en-US" w:eastAsia="zh-CN" w:bidi="ar-SA"/>
              </w:rPr>
            </w:r>
            <w:r/>
          </w:p>
        </w:tc>
      </w:tr>
      <w:tr>
        <w:trPr>
          <w:trHeight w:val="454"/>
        </w:trPr>
        <w:tc>
          <w:tcPr>
            <w:tcW w:w="760" w:type="dxa"/>
            <w:vAlign w:val="center"/>
            <w:textDirection w:val="lrTb"/>
            <w:noWrap w:val="false"/>
          </w:tcPr>
          <w:p>
            <w:pPr>
              <w:pStyle w:val="769"/>
              <w:jc w:val="center"/>
              <w:spacing w:line="56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9</w:t>
            </w:r>
            <w:r>
              <w:rPr>
                <w:rFonts w:ascii="仿宋" w:hAnsi="仿宋" w:eastAsia="仿宋" w:cs="仿宋"/>
                <w:color w:val="000000"/>
                <w:sz w:val="24"/>
                <w:szCs w:val="24"/>
                <w:highlight w:val="none"/>
                <w:lang w:val="en-US" w:eastAsia="zh-CN" w:bidi="ar-SA"/>
              </w:rPr>
            </w:r>
            <w:r/>
          </w:p>
        </w:tc>
        <w:tc>
          <w:tcPr>
            <w:gridSpan w:val="2"/>
            <w:tcW w:w="8872" w:type="dxa"/>
            <w:vAlign w:val="center"/>
            <w:textDirection w:val="lrTb"/>
            <w:noWrap w:val="false"/>
          </w:tcPr>
          <w:p>
            <w:pPr>
              <w:pStyle w:val="769"/>
              <w:ind w:right="0" w:firstLine="480"/>
              <w:jc w:val="left"/>
              <w:keepLines w:val="0"/>
              <w:keepNext w:val="0"/>
              <w:pageBreakBefore w:val="0"/>
              <w:spacing w:line="440" w:lineRule="exact"/>
              <w:widowControl/>
              <w:rPr>
                <w:rFonts w:hint="eastAsia"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供应商中标后需提供与电子响应文件一致的纸质打印响应文件2份。（归档使用）</w:t>
            </w:r>
            <w:r>
              <w:rPr>
                <w:rFonts w:hint="eastAsia" w:ascii="仿宋" w:hAnsi="仿宋" w:eastAsia="仿宋" w:cs="Times New Roman"/>
                <w:color w:val="000000"/>
                <w:sz w:val="24"/>
                <w:szCs w:val="24"/>
                <w:highlight w:val="none"/>
                <w:lang w:val="en-US" w:eastAsia="zh-CN" w:bidi="ar-SA"/>
              </w:rPr>
            </w:r>
            <w:r/>
          </w:p>
        </w:tc>
      </w:tr>
      <w:tr>
        <w:trPr>
          <w:trHeight w:val="454"/>
        </w:trPr>
        <w:tc>
          <w:tcPr>
            <w:tcW w:w="760" w:type="dxa"/>
            <w:vAlign w:val="center"/>
            <w:textDirection w:val="lrTb"/>
            <w:noWrap w:val="false"/>
          </w:tcPr>
          <w:p>
            <w:pPr>
              <w:pStyle w:val="769"/>
              <w:jc w:val="center"/>
              <w:spacing w:line="56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10</w:t>
            </w:r>
            <w:r>
              <w:rPr>
                <w:rFonts w:ascii="仿宋" w:hAnsi="仿宋" w:eastAsia="仿宋" w:cs="仿宋"/>
                <w:color w:val="000000"/>
                <w:sz w:val="24"/>
                <w:szCs w:val="24"/>
                <w:highlight w:val="none"/>
                <w:lang w:val="en-US" w:eastAsia="zh-CN" w:bidi="ar-SA"/>
              </w:rPr>
            </w:r>
            <w:r/>
          </w:p>
        </w:tc>
        <w:tc>
          <w:tcPr>
            <w:gridSpan w:val="2"/>
            <w:tcW w:w="8872" w:type="dxa"/>
            <w:vAlign w:val="center"/>
            <w:textDirection w:val="lrTb"/>
            <w:noWrap w:val="false"/>
          </w:tcPr>
          <w:p>
            <w:pPr>
              <w:pStyle w:val="769"/>
              <w:ind w:right="0" w:firstLine="480"/>
              <w:jc w:val="left"/>
              <w:keepLines w:val="0"/>
              <w:keepNext w:val="0"/>
              <w:pageBreakBefore w:val="0"/>
              <w:spacing w:line="440" w:lineRule="exact"/>
              <w:widowControl/>
              <w:rPr>
                <w:rFonts w:ascii="仿宋" w:hAnsi="仿宋" w:eastAsia="仿宋" w:cs="Times New Roman"/>
                <w:color w:val="000000"/>
                <w:sz w:val="24"/>
                <w:szCs w:val="24"/>
                <w:highlight w:val="none"/>
                <w:lang w:val="en-US" w:eastAsia="zh-CN" w:bidi="ar-SA"/>
              </w:rPr>
              <w:outlineLvl w:val="9"/>
            </w:pPr>
            <w:r/>
            <w:bookmarkStart w:id="25" w:name="OLE_LINK9"/>
            <w:r>
              <w:rPr>
                <w:rFonts w:hint="eastAsia" w:ascii="仿宋" w:hAnsi="仿宋" w:eastAsia="仿宋" w:cs="Times New Roman"/>
                <w:color w:val="000000"/>
                <w:sz w:val="24"/>
                <w:szCs w:val="24"/>
                <w:highlight w:val="none"/>
                <w:lang w:val="en-US" w:eastAsia="zh-CN" w:bidi="ar-SA"/>
              </w:rPr>
              <w:t xml:space="preserve">本项目采用固定单价40元/人/年，不计分数。</w:t>
            </w:r>
            <w:bookmarkEnd w:id="25"/>
            <w:r>
              <w:rPr>
                <w:rFonts w:ascii="仿宋" w:hAnsi="仿宋" w:eastAsia="仿宋" w:cs="Times New Roman"/>
                <w:color w:val="000000"/>
                <w:sz w:val="24"/>
                <w:szCs w:val="24"/>
                <w:highlight w:val="none"/>
                <w:lang w:val="en-US" w:eastAsia="zh-CN" w:bidi="ar-SA"/>
              </w:rPr>
            </w:r>
            <w:r/>
          </w:p>
        </w:tc>
      </w:tr>
    </w:tbl>
    <w:p>
      <w:pPr>
        <w:pStyle w:val="769"/>
        <w:jc w:val="both"/>
        <w:keepLines/>
        <w:keepNext/>
        <w:pageBreakBefore w:val="0"/>
        <w:spacing w:before="0" w:after="0" w:line="360" w:lineRule="auto"/>
        <w:widowControl w:val="off"/>
        <w:rPr>
          <w:rFonts w:hint="eastAsia" w:ascii="仿宋" w:hAnsi="仿宋" w:eastAsia="仿宋" w:cs="仿宋"/>
          <w:color w:val="000000"/>
          <w:sz w:val="24"/>
          <w:szCs w:val="24"/>
          <w:highlight w:val="none"/>
          <w:lang w:val="en-US" w:eastAsia="zh-CN" w:bidi="ar-SA"/>
        </w:rPr>
        <w:outlineLvl w:val="1"/>
      </w:pPr>
      <w:r>
        <w:rPr>
          <w:rFonts w:hint="eastAsia" w:ascii="仿宋" w:hAnsi="仿宋" w:eastAsia="仿宋" w:cs="仿宋"/>
          <w:color w:val="000000"/>
          <w:sz w:val="24"/>
          <w:szCs w:val="24"/>
          <w:highlight w:val="none"/>
          <w:lang w:val="en-US" w:eastAsia="zh-CN" w:bidi="ar-SA"/>
        </w:rPr>
      </w:r>
      <w:r/>
    </w:p>
    <w:p>
      <w:pPr>
        <w:pStyle w:val="769"/>
        <w:jc w:val="both"/>
        <w:keepLines/>
        <w:keepNext/>
        <w:pageBreakBefore w:val="0"/>
        <w:spacing w:before="0" w:after="0" w:line="360" w:lineRule="auto"/>
        <w:widowControl w:val="off"/>
        <w:rPr>
          <w:rFonts w:hint="eastAsia" w:ascii="仿宋" w:hAnsi="仿宋" w:eastAsia="仿宋" w:cs="仿宋"/>
          <w:color w:val="000000"/>
          <w:sz w:val="24"/>
          <w:szCs w:val="24"/>
          <w:highlight w:val="none"/>
          <w:lang w:val="en-US" w:eastAsia="zh-CN" w:bidi="ar-SA"/>
        </w:rPr>
        <w:outlineLvl w:val="1"/>
      </w:pPr>
      <w:r>
        <w:rPr>
          <w:rFonts w:hint="eastAsia" w:ascii="仿宋" w:hAnsi="仿宋" w:eastAsia="仿宋" w:cs="仿宋"/>
          <w:color w:val="000000"/>
          <w:sz w:val="24"/>
          <w:szCs w:val="24"/>
          <w:highlight w:val="none"/>
          <w:lang w:val="en-US" w:eastAsia="zh-CN" w:bidi="ar-SA"/>
        </w:rPr>
      </w:r>
      <w:r/>
    </w:p>
    <w:p>
      <w:pPr>
        <w:pStyle w:val="769"/>
        <w:jc w:val="both"/>
        <w:keepLines/>
        <w:keepNext/>
        <w:pageBreakBefore w:val="0"/>
        <w:spacing w:before="0" w:after="0" w:line="360" w:lineRule="auto"/>
        <w:widowControl w:val="off"/>
        <w:rPr>
          <w:rFonts w:hint="eastAsia" w:ascii="仿宋" w:hAnsi="仿宋" w:eastAsia="仿宋" w:cs="仿宋"/>
          <w:b/>
          <w:bCs/>
          <w:color w:val="000000"/>
          <w:sz w:val="28"/>
          <w:szCs w:val="28"/>
          <w:highlight w:val="none"/>
          <w:lang w:val="en-US" w:eastAsia="zh-CN" w:bidi="ar-SA"/>
        </w:rPr>
        <w:outlineLvl w:val="1"/>
      </w:pPr>
      <w:r>
        <w:rPr>
          <w:rFonts w:hint="eastAsia" w:ascii="仿宋" w:hAnsi="仿宋" w:eastAsia="仿宋" w:cs="仿宋"/>
          <w:color w:val="000000"/>
          <w:sz w:val="24"/>
          <w:szCs w:val="24"/>
          <w:highlight w:val="none"/>
          <w:lang w:val="en-US" w:eastAsia="zh-CN" w:bidi="ar-SA"/>
        </w:rPr>
        <w:br w:type="page" w:clear="all"/>
      </w:r>
      <w:r>
        <w:rPr>
          <w:rFonts w:hint="eastAsia" w:ascii="仿宋" w:hAnsi="仿宋" w:eastAsia="仿宋" w:cs="仿宋"/>
          <w:b/>
          <w:bCs/>
          <w:color w:val="000000"/>
          <w:sz w:val="28"/>
          <w:szCs w:val="28"/>
          <w:highlight w:val="none"/>
          <w:lang w:val="en-US" w:eastAsia="zh-CN" w:bidi="ar-SA"/>
        </w:rPr>
        <w:t xml:space="preserve">一、总则</w:t>
      </w:r>
      <w:r>
        <w:rPr>
          <w:rFonts w:hint="eastAsia" w:ascii="仿宋" w:hAnsi="仿宋" w:eastAsia="仿宋" w:cs="仿宋"/>
          <w:b/>
          <w:bCs/>
          <w:color w:val="000000"/>
          <w:sz w:val="28"/>
          <w:szCs w:val="28"/>
          <w:highlight w:val="none"/>
          <w:lang w:val="en-US" w:eastAsia="zh-CN" w:bidi="ar-SA"/>
        </w:rPr>
      </w:r>
      <w:r/>
    </w:p>
    <w:p>
      <w:pPr>
        <w:pStyle w:val="769"/>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1.采购方式</w:t>
      </w:r>
      <w:r>
        <w:rPr>
          <w:rFonts w:hint="eastAsia" w:ascii="仿宋" w:hAnsi="仿宋" w:eastAsia="仿宋" w:cs="仿宋"/>
          <w:b/>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1.1本次政府采购活动采取竞争性磋商（以下简称“磋商”）方式，本文件仅适用于采购公告中所述项目。</w:t>
      </w:r>
      <w:r>
        <w:rPr>
          <w:rFonts w:hint="eastAsia" w:ascii="仿宋" w:hAnsi="仿宋" w:eastAsia="仿宋" w:cs="仿宋"/>
          <w:color w:val="000000"/>
          <w:sz w:val="24"/>
          <w:szCs w:val="24"/>
          <w:highlight w:val="none"/>
          <w:lang w:val="en-US" w:eastAsia="zh-CN" w:bidi="ar-SA"/>
        </w:rPr>
      </w:r>
      <w:r/>
    </w:p>
    <w:p>
      <w:pPr>
        <w:pStyle w:val="769"/>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2.合格的供应商</w:t>
      </w:r>
      <w:r>
        <w:rPr>
          <w:rFonts w:hint="eastAsia" w:ascii="仿宋" w:hAnsi="仿宋" w:eastAsia="仿宋" w:cs="仿宋"/>
          <w:b/>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2.1 满足磋商公告对供应商资格要求的规定。</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2.2 满足磋商文件规定的实质性要求和条件。</w:t>
      </w:r>
      <w:r>
        <w:rPr>
          <w:rFonts w:hint="eastAsia" w:ascii="仿宋" w:hAnsi="仿宋" w:eastAsia="仿宋" w:cs="仿宋"/>
          <w:color w:val="000000"/>
          <w:sz w:val="24"/>
          <w:szCs w:val="24"/>
          <w:highlight w:val="none"/>
          <w:lang w:val="en-US" w:eastAsia="zh-CN" w:bidi="ar-SA"/>
        </w:rPr>
      </w:r>
      <w:r/>
    </w:p>
    <w:p>
      <w:pPr>
        <w:pStyle w:val="769"/>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3.适用法律</w:t>
      </w:r>
      <w:r>
        <w:rPr>
          <w:rFonts w:hint="eastAsia" w:ascii="仿宋" w:hAnsi="仿宋" w:eastAsia="仿宋" w:cs="仿宋"/>
          <w:b/>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3.1 本次采购及由此产生的合同受中华人民共和国有关的法律法规制约和保护。</w:t>
      </w:r>
      <w:r>
        <w:rPr>
          <w:rFonts w:hint="eastAsia" w:ascii="仿宋" w:hAnsi="仿宋" w:eastAsia="仿宋" w:cs="仿宋"/>
          <w:color w:val="000000"/>
          <w:sz w:val="24"/>
          <w:szCs w:val="24"/>
          <w:highlight w:val="none"/>
          <w:lang w:val="en-US" w:eastAsia="zh-CN" w:bidi="ar-SA"/>
        </w:rPr>
      </w:r>
      <w:r/>
    </w:p>
    <w:p>
      <w:pPr>
        <w:pStyle w:val="769"/>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4.磋商费用</w:t>
      </w:r>
      <w:r>
        <w:rPr>
          <w:rFonts w:hint="eastAsia" w:ascii="仿宋" w:hAnsi="仿宋" w:eastAsia="仿宋" w:cs="仿宋"/>
          <w:b/>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4.1供应商应自行承担所有与参加采购有关的费用，无论采购过程中的做法和结果如何，采购人及采购代理机构在任何情况下均无义务和责任承担这些费用。</w:t>
      </w:r>
      <w:r>
        <w:rPr>
          <w:rFonts w:hint="eastAsia" w:ascii="仿宋" w:hAnsi="仿宋" w:eastAsia="仿宋" w:cs="仿宋"/>
          <w:b/>
          <w:color w:val="000000"/>
          <w:sz w:val="24"/>
          <w:szCs w:val="24"/>
          <w:highlight w:val="none"/>
          <w:lang w:val="en-US" w:eastAsia="zh-CN" w:bidi="ar-SA"/>
        </w:rPr>
      </w:r>
      <w:r/>
    </w:p>
    <w:p>
      <w:pPr>
        <w:pStyle w:val="769"/>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5.磋商文件的约束力</w:t>
      </w:r>
      <w:r>
        <w:rPr>
          <w:rFonts w:hint="eastAsia" w:ascii="仿宋" w:hAnsi="仿宋" w:eastAsia="仿宋" w:cs="仿宋"/>
          <w:b/>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5.1供应商一旦参加本项目采购活动，即被认为接受了本磋商文件的规定和约束。</w:t>
      </w:r>
      <w:r>
        <w:rPr>
          <w:rFonts w:hint="eastAsia" w:ascii="仿宋" w:hAnsi="仿宋" w:eastAsia="仿宋" w:cs="仿宋"/>
          <w:color w:val="000000"/>
          <w:sz w:val="24"/>
          <w:szCs w:val="24"/>
          <w:highlight w:val="none"/>
          <w:lang w:val="en-US" w:eastAsia="zh-CN" w:bidi="ar-SA"/>
        </w:rPr>
      </w:r>
      <w:r/>
    </w:p>
    <w:p>
      <w:pPr>
        <w:pStyle w:val="769"/>
        <w:jc w:val="both"/>
        <w:keepLines/>
        <w:keepNext/>
        <w:pageBreakBefore w:val="0"/>
        <w:spacing w:before="0" w:after="0" w:line="360" w:lineRule="auto"/>
        <w:widowControl w:val="off"/>
        <w:rPr>
          <w:rFonts w:hint="eastAsia" w:ascii="仿宋" w:hAnsi="仿宋" w:eastAsia="仿宋" w:cs="仿宋"/>
          <w:color w:val="000000"/>
          <w:sz w:val="24"/>
          <w:szCs w:val="24"/>
          <w:highlight w:val="none"/>
          <w:lang w:val="en-US" w:eastAsia="zh-CN" w:bidi="ar-SA"/>
        </w:rPr>
        <w:outlineLvl w:val="1"/>
      </w:pPr>
      <w:r/>
      <w:bookmarkStart w:id="26" w:name="_Toc194308486"/>
      <w:r>
        <w:rPr>
          <w:rFonts w:hint="eastAsia" w:ascii="仿宋" w:hAnsi="仿宋" w:eastAsia="仿宋" w:cs="仿宋"/>
          <w:b/>
          <w:bCs/>
          <w:color w:val="000000"/>
          <w:sz w:val="28"/>
          <w:szCs w:val="28"/>
          <w:highlight w:val="none"/>
          <w:lang w:val="en-US" w:eastAsia="zh-CN" w:bidi="ar-SA"/>
        </w:rPr>
        <w:t xml:space="preserve">二、磋商文件</w:t>
      </w:r>
      <w:bookmarkEnd w:id="26"/>
      <w:r>
        <w:rPr>
          <w:rFonts w:hint="eastAsia" w:ascii="仿宋" w:hAnsi="仿宋" w:eastAsia="仿宋" w:cs="仿宋"/>
          <w:color w:val="000000"/>
          <w:sz w:val="24"/>
          <w:szCs w:val="24"/>
          <w:highlight w:val="none"/>
          <w:lang w:val="en-US" w:eastAsia="zh-CN" w:bidi="ar-SA"/>
        </w:rPr>
      </w:r>
      <w:r/>
    </w:p>
    <w:p>
      <w:pPr>
        <w:pStyle w:val="769"/>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6.磋商文件构成</w:t>
      </w:r>
      <w:r>
        <w:rPr>
          <w:rFonts w:hint="eastAsia" w:ascii="仿宋" w:hAnsi="仿宋" w:eastAsia="仿宋" w:cs="仿宋"/>
          <w:b/>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6.1 磋商文件由以下部分组成：</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（1）磋商邀请</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（2）供应商须知</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（3）拟签订的合同文本</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（4）采购需求</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（5）评审方法与评审标准</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（6）响应文件相关格式</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供应商应仔细检查磋商文件是否齐全，如有缺漏请立即与采购代理机构联系。</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仿宋" w:hAnsi="仿宋" w:eastAsia="仿宋" w:cs="仿宋"/>
          <w:color w:val="000000"/>
          <w:sz w:val="24"/>
          <w:szCs w:val="24"/>
          <w:highlight w:val="none"/>
          <w:lang w:val="en-US" w:eastAsia="zh-CN" w:bidi="ar-SA"/>
        </w:rPr>
      </w:r>
      <w:r/>
    </w:p>
    <w:p>
      <w:pPr>
        <w:pStyle w:val="769"/>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7.磋商文件的澄清</w:t>
      </w:r>
      <w:r>
        <w:rPr>
          <w:rFonts w:hint="eastAsia" w:ascii="仿宋" w:hAnsi="仿宋" w:eastAsia="仿宋" w:cs="仿宋"/>
          <w:b/>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7.1 任何要求对磋商文件进行澄清的供应商，应在磋商截止期5日前按磋商公告中的通讯地址，以书面形式通知采购代理机构。</w:t>
      </w:r>
      <w:r>
        <w:rPr>
          <w:rFonts w:hint="eastAsia" w:ascii="仿宋" w:hAnsi="仿宋" w:eastAsia="仿宋" w:cs="仿宋"/>
          <w:color w:val="000000"/>
          <w:sz w:val="24"/>
          <w:szCs w:val="24"/>
          <w:highlight w:val="none"/>
          <w:lang w:val="en-US" w:eastAsia="zh-CN" w:bidi="ar-SA"/>
        </w:rPr>
      </w:r>
      <w:r/>
    </w:p>
    <w:p>
      <w:pPr>
        <w:pStyle w:val="769"/>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8.磋商文件的澄清和修改</w:t>
      </w:r>
      <w:r>
        <w:rPr>
          <w:rFonts w:hint="eastAsia" w:ascii="仿宋" w:hAnsi="仿宋" w:eastAsia="仿宋" w:cs="仿宋"/>
          <w:b/>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8.1采购代理机构可以以更正公告的形式，对已发出的磋商文件进行必要的澄清或者修改。澄清或者修改的内容可能影响响应文件编制的，更正公告应在提交首次响应文件截止时间至少5日前发出；不足5日的，采购代理机构应当顺延提交首次响应文件截止时间。</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8.2在响应文件提交截止时间前，采购代理机构可以对磋商文件进行修改。</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8.3采购代理机构有权按照法定的要求推迟响应文件递交截止日期和磋商日期。</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8.4磋商文件的修改将在原公告媒体上发布更正公告，更正公告内容将作为磋商文件的组成部分，并对供应商具有约束力，发布的更正公告视同为以书面形式通知所有获取磋商文件的潜在供应商。</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8.5供应商应及时登录“苏采云”系统获取澄清答疑文件（修改后磋商文件），如因供应商原因未能及时下载澄清和修改后的磋商文件，由此造成的相关责任，由供应商承担。</w:t>
      </w:r>
      <w:bookmarkStart w:id="27" w:name="_Toc194308487"/>
      <w:r>
        <w:rPr>
          <w:rFonts w:hint="eastAsia" w:ascii="仿宋" w:hAnsi="仿宋" w:eastAsia="仿宋" w:cs="仿宋"/>
          <w:color w:val="000000"/>
          <w:sz w:val="24"/>
          <w:szCs w:val="24"/>
          <w:highlight w:val="none"/>
          <w:lang w:val="en-US" w:eastAsia="zh-CN" w:bidi="ar-SA"/>
        </w:rPr>
      </w:r>
      <w:r/>
    </w:p>
    <w:p>
      <w:pPr>
        <w:pStyle w:val="769"/>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lang w:val="en-US" w:eastAsia="zh-CN" w:bidi="ar-SA"/>
        </w:rPr>
        <w:t xml:space="preserve">三、响应文件的编制</w:t>
      </w:r>
      <w:bookmarkEnd w:id="27"/>
      <w:r>
        <w:rPr>
          <w:rFonts w:hint="eastAsia" w:ascii="仿宋" w:hAnsi="仿宋" w:eastAsia="仿宋" w:cs="仿宋"/>
          <w:color w:val="000000"/>
          <w:sz w:val="24"/>
          <w:szCs w:val="24"/>
          <w:highlight w:val="none"/>
          <w:lang w:val="en-US" w:eastAsia="zh-CN" w:bidi="ar-SA"/>
        </w:rPr>
      </w:r>
      <w:r/>
    </w:p>
    <w:p>
      <w:pPr>
        <w:pStyle w:val="769"/>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9.响应文件的语言及度量衡单位</w:t>
      </w:r>
      <w:r>
        <w:rPr>
          <w:rFonts w:hint="eastAsia" w:ascii="仿宋" w:hAnsi="仿宋" w:eastAsia="仿宋" w:cs="仿宋"/>
          <w:b/>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9.1供应商提交的响应文件以及供应商与采购代理机构就有关磋商的所有来往通知、函件和文件均应使用</w:t>
      </w:r>
      <w:r>
        <w:rPr>
          <w:rFonts w:hint="eastAsia" w:ascii="仿宋" w:hAnsi="仿宋" w:eastAsia="仿宋" w:cs="仿宋"/>
          <w:b/>
          <w:bCs/>
          <w:color w:val="000000"/>
          <w:sz w:val="24"/>
          <w:szCs w:val="24"/>
          <w:highlight w:val="none"/>
          <w:lang w:val="en-US" w:eastAsia="zh-CN" w:bidi="ar-SA"/>
        </w:rPr>
        <w:t xml:space="preserve">简体中文</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9.2 除技术性能另有规定外，响应文件所使用的度量衡单位，均须采用国家法定计量单位。</w:t>
      </w:r>
      <w:r>
        <w:rPr>
          <w:rFonts w:hint="eastAsia" w:ascii="仿宋" w:hAnsi="仿宋" w:eastAsia="仿宋" w:cs="仿宋"/>
          <w:color w:val="000000"/>
          <w:sz w:val="24"/>
          <w:szCs w:val="24"/>
          <w:highlight w:val="none"/>
          <w:lang w:val="en-US" w:eastAsia="zh-CN" w:bidi="ar-SA"/>
        </w:rPr>
      </w:r>
      <w:r/>
    </w:p>
    <w:p>
      <w:pPr>
        <w:pStyle w:val="769"/>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10.响应文件构成</w:t>
      </w:r>
      <w:r>
        <w:rPr>
          <w:rFonts w:hint="eastAsia" w:ascii="仿宋" w:hAnsi="仿宋" w:eastAsia="仿宋" w:cs="仿宋"/>
          <w:b/>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10.1供应商编写的响应文件应包括资格证明文件、符合性证明文件、分项报价表、响应及偏离表、其他证明文件、磋商响应函等部分。</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10.2 如标书制作工具中格式和内容与“江苏政府采购网、南京公共采购信息网”发布的磋商文件不一致，以“江苏政府采购网、南京公共采购信息网”发布的磋商文件为准。</w:t>
      </w:r>
      <w:r>
        <w:rPr>
          <w:rFonts w:hint="eastAsia" w:ascii="仿宋" w:hAnsi="仿宋" w:eastAsia="仿宋" w:cs="仿宋"/>
          <w:color w:val="000000"/>
          <w:sz w:val="24"/>
          <w:szCs w:val="24"/>
          <w:highlight w:val="none"/>
          <w:lang w:val="en-US" w:eastAsia="zh-CN" w:bidi="ar-SA"/>
        </w:rPr>
      </w:r>
      <w:r/>
    </w:p>
    <w:p>
      <w:pPr>
        <w:pStyle w:val="769"/>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11.证明磋商响应标的符合磋商文件规定的文件</w:t>
      </w:r>
      <w:r>
        <w:rPr>
          <w:rFonts w:hint="eastAsia" w:ascii="仿宋" w:hAnsi="仿宋" w:eastAsia="仿宋" w:cs="仿宋"/>
          <w:b/>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11.1供应商应按照法律、法规、规章和规范性文件以及磋商文件要求提交证明文件，证明其响应标的符合磋商文件规定。</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11.2磋商文件对证明文件无明确形式要求的，证明文件可以以文字资料、图纸和数据等形式提交。</w:t>
      </w:r>
      <w:r>
        <w:rPr>
          <w:rFonts w:hint="eastAsia" w:ascii="仿宋" w:hAnsi="仿宋" w:eastAsia="仿宋" w:cs="仿宋"/>
          <w:color w:val="000000"/>
          <w:sz w:val="24"/>
          <w:szCs w:val="24"/>
          <w:highlight w:val="none"/>
          <w:lang w:val="en-US" w:eastAsia="zh-CN" w:bidi="ar-SA"/>
        </w:rPr>
      </w:r>
      <w:r/>
    </w:p>
    <w:p>
      <w:pPr>
        <w:pStyle w:val="769"/>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12.分项报价表（如有）</w:t>
      </w:r>
      <w:r>
        <w:rPr>
          <w:rFonts w:hint="eastAsia" w:ascii="仿宋" w:hAnsi="仿宋" w:eastAsia="仿宋" w:cs="仿宋"/>
          <w:b/>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12.1供应商应按照磋商文件规定格式填报分项报价表。</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12.2磋商货币。响应文件中的单价和总价无特殊规定的采用人民币报价，以元为单位标注。磋商文件中另有规定的按规定执行。</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12.3本项目不接受备选的方案或有选择的报价，只允许有一个报价。供应商响应文件中的报价作为首次报价，不公开；以最后报价作为评审价。报价内容包括：设备本身、安装调试费、人工费、服务费、税金以及交付使用过程中涉及到的其他一切费用等完成本项目所涉及到的一切相关费用。</w:t>
      </w:r>
      <w:r>
        <w:rPr>
          <w:rFonts w:ascii="仿宋" w:hAnsi="仿宋" w:eastAsia="仿宋" w:cs="仿宋"/>
          <w:color w:val="000000"/>
          <w:sz w:val="24"/>
          <w:szCs w:val="24"/>
          <w:highlight w:val="none"/>
          <w:lang w:val="en-US" w:eastAsia="zh-CN" w:bidi="ar-SA"/>
        </w:rPr>
      </w:r>
      <w:r/>
    </w:p>
    <w:p>
      <w:pPr>
        <w:pStyle w:val="769"/>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13.技术要求响应及偏离表、商务要求响应及偏离表</w:t>
      </w:r>
      <w:r>
        <w:rPr>
          <w:rFonts w:hint="eastAsia" w:ascii="仿宋" w:hAnsi="仿宋" w:eastAsia="仿宋" w:cs="仿宋"/>
          <w:b/>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13.1</w:t>
      </w:r>
      <w:r>
        <w:rPr>
          <w:rFonts w:hint="eastAsia" w:ascii="仿宋" w:hAnsi="仿宋" w:eastAsia="仿宋" w:cs="仿宋"/>
          <w:color w:val="000000"/>
          <w:sz w:val="24"/>
          <w:szCs w:val="24"/>
          <w:highlight w:val="none"/>
          <w:lang w:val="zh-CN" w:eastAsia="zh-CN" w:bidi="ar-SA"/>
        </w:rPr>
        <w:t xml:space="preserve">供应商需对磋商文件中的技术要求与商务要求逐项作出响应或偏离，并说明原因</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13.2供应商可在响应文件中提供认为需要的其他技术文件或说明。</w:t>
      </w:r>
      <w:r>
        <w:rPr>
          <w:rFonts w:hint="eastAsia" w:ascii="仿宋" w:hAnsi="仿宋" w:eastAsia="仿宋" w:cs="仿宋"/>
          <w:color w:val="000000"/>
          <w:sz w:val="24"/>
          <w:szCs w:val="24"/>
          <w:highlight w:val="none"/>
          <w:lang w:val="en-US" w:eastAsia="zh-CN" w:bidi="ar-SA"/>
        </w:rPr>
      </w:r>
      <w:r/>
    </w:p>
    <w:p>
      <w:pPr>
        <w:pStyle w:val="769"/>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14服务承诺、培训计划、人员安排及其他</w:t>
      </w:r>
      <w:r>
        <w:rPr>
          <w:rFonts w:hint="eastAsia" w:ascii="仿宋" w:hAnsi="仿宋" w:eastAsia="仿宋" w:cs="仿宋"/>
          <w:b/>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b w:val="0"/>
          <w:bCs/>
          <w:color w:val="000000"/>
          <w:sz w:val="24"/>
          <w:szCs w:val="24"/>
          <w:highlight w:val="none"/>
          <w:lang w:val="en-US" w:eastAsia="zh-CN" w:bidi="ar-SA"/>
        </w:rPr>
      </w:pPr>
      <w:r>
        <w:rPr>
          <w:rFonts w:ascii="仿宋" w:hAnsi="仿宋" w:eastAsia="仿宋" w:cs="仿宋"/>
          <w:b w:val="0"/>
          <w:bCs/>
          <w:color w:val="000000"/>
          <w:sz w:val="24"/>
          <w:szCs w:val="24"/>
          <w:highlight w:val="none"/>
          <w:lang w:val="en-US" w:eastAsia="zh-CN" w:bidi="ar-SA"/>
        </w:rPr>
        <w:t xml:space="preserve">14.1供应商需根据磋商文件要求提供有关售后服务的管理制度，售后服务机构的分布情况，售后服务人员的数量、素质、技术水平及售后服务的反应能力等。</w:t>
      </w:r>
      <w:r>
        <w:rPr>
          <w:rFonts w:ascii="仿宋" w:hAnsi="仿宋" w:eastAsia="仿宋" w:cs="仿宋"/>
          <w:b w:val="0"/>
          <w:bCs/>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b w:val="0"/>
          <w:bCs/>
          <w:color w:val="000000"/>
          <w:sz w:val="24"/>
          <w:szCs w:val="24"/>
          <w:highlight w:val="none"/>
          <w:lang w:val="en-US" w:eastAsia="zh-CN" w:bidi="ar-SA"/>
        </w:rPr>
      </w:pPr>
      <w:r>
        <w:rPr>
          <w:rFonts w:ascii="仿宋" w:hAnsi="仿宋" w:eastAsia="仿宋" w:cs="仿宋"/>
          <w:b w:val="0"/>
          <w:bCs/>
          <w:color w:val="000000"/>
          <w:sz w:val="24"/>
          <w:szCs w:val="24"/>
          <w:highlight w:val="none"/>
          <w:lang w:val="en-US" w:eastAsia="zh-CN" w:bidi="ar-SA"/>
        </w:rPr>
        <w:t xml:space="preserve">14.2供应商需根据磋商文件要求提供培训计划。</w:t>
      </w:r>
      <w:r>
        <w:rPr>
          <w:rFonts w:ascii="仿宋" w:hAnsi="仿宋" w:eastAsia="仿宋" w:cs="仿宋"/>
          <w:b w:val="0"/>
          <w:bCs/>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b w:val="0"/>
          <w:bCs/>
          <w:color w:val="000000"/>
          <w:sz w:val="24"/>
          <w:szCs w:val="24"/>
          <w:highlight w:val="none"/>
          <w:lang w:val="en-US" w:eastAsia="zh-CN" w:bidi="ar-SA"/>
        </w:rPr>
      </w:pPr>
      <w:r>
        <w:rPr>
          <w:rFonts w:ascii="仿宋" w:hAnsi="仿宋" w:eastAsia="仿宋" w:cs="仿宋"/>
          <w:b w:val="0"/>
          <w:bCs/>
          <w:color w:val="000000"/>
          <w:sz w:val="24"/>
          <w:szCs w:val="24"/>
          <w:highlight w:val="none"/>
          <w:lang w:val="en-US" w:eastAsia="zh-CN" w:bidi="ar-SA"/>
        </w:rPr>
        <w:t xml:space="preserve">14.3供应商需根据磋商文件要求提供磋商响应标的的主要组成部分、功能设计、实现思路及关键技术等。</w:t>
      </w:r>
      <w:r>
        <w:rPr>
          <w:rFonts w:ascii="仿宋" w:hAnsi="仿宋" w:eastAsia="仿宋" w:cs="仿宋"/>
          <w:b w:val="0"/>
          <w:bCs/>
          <w:color w:val="000000"/>
          <w:sz w:val="24"/>
          <w:szCs w:val="24"/>
          <w:highlight w:val="none"/>
          <w:lang w:val="en-US" w:eastAsia="zh-CN" w:bidi="ar-SA"/>
        </w:rPr>
      </w:r>
      <w:r/>
    </w:p>
    <w:p>
      <w:pPr>
        <w:pStyle w:val="769"/>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15.磋商响应函</w:t>
      </w:r>
      <w:r>
        <w:rPr>
          <w:rFonts w:hint="eastAsia" w:ascii="仿宋" w:hAnsi="仿宋" w:eastAsia="仿宋" w:cs="仿宋"/>
          <w:b/>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15.1供应商应按照磋商文件规定格式完整、正确填报磋商响应函。</w:t>
      </w:r>
      <w:r>
        <w:rPr>
          <w:rFonts w:hint="eastAsia" w:ascii="仿宋" w:hAnsi="仿宋" w:eastAsia="仿宋" w:cs="仿宋"/>
          <w:color w:val="000000"/>
          <w:sz w:val="24"/>
          <w:szCs w:val="24"/>
          <w:highlight w:val="none"/>
          <w:lang w:val="en-US" w:eastAsia="zh-CN" w:bidi="ar-SA"/>
        </w:rPr>
      </w:r>
      <w:r/>
    </w:p>
    <w:p>
      <w:pPr>
        <w:pStyle w:val="769"/>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16.磋商有效期</w:t>
      </w:r>
      <w:r>
        <w:rPr>
          <w:rFonts w:hint="eastAsia" w:ascii="仿宋" w:hAnsi="仿宋" w:eastAsia="仿宋" w:cs="仿宋"/>
          <w:b/>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16.1磋商有效期为采购代理机构规定的提交响应文件截止之日后九十（90）天。磋商有效期比规定短的将被视为非实质性响应磋商文件而予以拒绝。</w:t>
      </w:r>
      <w:r>
        <w:rPr>
          <w:rFonts w:hint="eastAsia" w:ascii="仿宋" w:hAnsi="仿宋" w:eastAsia="仿宋" w:cs="仿宋"/>
          <w:color w:val="000000"/>
          <w:sz w:val="24"/>
          <w:szCs w:val="24"/>
          <w:highlight w:val="none"/>
          <w:lang w:val="en-US" w:eastAsia="zh-CN" w:bidi="ar-SA"/>
        </w:rPr>
      </w:r>
      <w:r/>
    </w:p>
    <w:p>
      <w:pPr>
        <w:pStyle w:val="769"/>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17.磋商有效期的延长</w:t>
      </w:r>
      <w:r>
        <w:rPr>
          <w:rFonts w:hint="eastAsia" w:ascii="仿宋" w:hAnsi="仿宋" w:eastAsia="仿宋" w:cs="仿宋"/>
          <w:b/>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同时受磋商有效期约束的所有权利与义务均延长至新的有效期满。</w:t>
      </w:r>
      <w:r>
        <w:rPr>
          <w:rFonts w:hint="eastAsia" w:ascii="仿宋" w:hAnsi="仿宋" w:eastAsia="仿宋" w:cs="仿宋"/>
          <w:color w:val="000000"/>
          <w:sz w:val="24"/>
          <w:szCs w:val="24"/>
          <w:highlight w:val="none"/>
          <w:lang w:val="en-US" w:eastAsia="zh-CN" w:bidi="ar-SA"/>
        </w:rPr>
      </w:r>
      <w:r/>
    </w:p>
    <w:p>
      <w:pPr>
        <w:pStyle w:val="769"/>
        <w:jc w:val="both"/>
        <w:keepLines/>
        <w:keepNext/>
        <w:pageBreakBefore w:val="0"/>
        <w:spacing w:before="0" w:after="0" w:line="360" w:lineRule="auto"/>
        <w:widowControl w:val="off"/>
        <w:rPr>
          <w:rFonts w:hint="eastAsia" w:ascii="仿宋" w:hAnsi="仿宋" w:eastAsia="仿宋" w:cs="仿宋"/>
          <w:color w:val="000000"/>
          <w:sz w:val="24"/>
          <w:szCs w:val="24"/>
          <w:highlight w:val="none"/>
          <w:lang w:val="en-US" w:eastAsia="zh-CN" w:bidi="ar-SA"/>
        </w:rPr>
        <w:outlineLvl w:val="1"/>
      </w:pPr>
      <w:r/>
      <w:bookmarkStart w:id="28" w:name="_Toc194308488"/>
      <w:r>
        <w:rPr>
          <w:rFonts w:hint="eastAsia" w:ascii="仿宋" w:hAnsi="仿宋" w:eastAsia="仿宋" w:cs="仿宋"/>
          <w:b/>
          <w:bCs/>
          <w:color w:val="000000"/>
          <w:sz w:val="28"/>
          <w:szCs w:val="28"/>
          <w:highlight w:val="none"/>
          <w:lang w:val="en-US" w:eastAsia="zh-CN" w:bidi="ar-SA"/>
        </w:rPr>
        <w:t xml:space="preserve">四、响应文件的递交</w:t>
      </w:r>
      <w:bookmarkEnd w:id="28"/>
      <w:r>
        <w:rPr>
          <w:rFonts w:hint="eastAsia" w:ascii="仿宋" w:hAnsi="仿宋" w:eastAsia="仿宋" w:cs="仿宋"/>
          <w:color w:val="000000"/>
          <w:sz w:val="24"/>
          <w:szCs w:val="24"/>
          <w:highlight w:val="none"/>
          <w:lang w:val="en-US" w:eastAsia="zh-CN" w:bidi="ar-SA"/>
        </w:rPr>
      </w:r>
      <w:r/>
    </w:p>
    <w:p>
      <w:pPr>
        <w:pStyle w:val="769"/>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18.响应文件的递交</w:t>
      </w:r>
      <w:r>
        <w:rPr>
          <w:rFonts w:hint="eastAsia" w:ascii="仿宋" w:hAnsi="仿宋" w:eastAsia="仿宋" w:cs="仿宋"/>
          <w:b/>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18.1 供应商应当按照《操作手册》规定，在采购公告规定的提交响应文件截止时间前制作并上传电子响应文件。</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18.2供应商应充分考虑网络环境、网络带宽等因素可能产生的影响，如因供应商自身原因造成的电子响应文件上传不成功的，按照本磋商文件第二章第25.3条规定做无效响应处理。</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18.3 采购代理机构可以按照规定，通过修改磋商文件酌情延长提交响应文件截止日期，在此情况下，供应商的所有权利和义务均以延长后新的截止日期为准。</w:t>
      </w:r>
      <w:r>
        <w:rPr>
          <w:rFonts w:hint="eastAsia" w:ascii="仿宋" w:hAnsi="仿宋" w:eastAsia="仿宋" w:cs="仿宋"/>
          <w:color w:val="000000"/>
          <w:sz w:val="24"/>
          <w:szCs w:val="24"/>
          <w:highlight w:val="none"/>
          <w:lang w:val="en-US" w:eastAsia="zh-CN" w:bidi="ar-SA"/>
        </w:rPr>
      </w:r>
      <w:r/>
    </w:p>
    <w:p>
      <w:pPr>
        <w:pStyle w:val="769"/>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19.响应文件的拒收</w:t>
      </w:r>
      <w:r>
        <w:rPr>
          <w:rFonts w:hint="eastAsia" w:ascii="仿宋" w:hAnsi="仿宋" w:eastAsia="仿宋" w:cs="仿宋"/>
          <w:b/>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19.1采购代理机构拒绝接收在其规定的提交响应文件截止时间后上传的任何电子响应文件。供应商应将电子响应文件上传至“苏采云”系统对应的本次磋商分包中，未及时上传的，采购人不予受理。响应文件提交截止时间后，供应商对报价或其他实质性内容修正的函件和增加的任何优惠条件，一律拒绝接收。</w:t>
      </w:r>
      <w:r>
        <w:rPr>
          <w:rFonts w:hint="eastAsia" w:ascii="仿宋" w:hAnsi="仿宋" w:eastAsia="仿宋" w:cs="仿宋"/>
          <w:color w:val="000000"/>
          <w:sz w:val="24"/>
          <w:szCs w:val="24"/>
          <w:highlight w:val="none"/>
          <w:lang w:val="en-US" w:eastAsia="zh-CN" w:bidi="ar-SA"/>
        </w:rPr>
      </w:r>
      <w:r/>
    </w:p>
    <w:p>
      <w:pPr>
        <w:pStyle w:val="769"/>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20.响应文件的撤回和修改</w:t>
      </w:r>
      <w:r>
        <w:rPr>
          <w:rFonts w:hint="eastAsia" w:ascii="仿宋" w:hAnsi="仿宋" w:eastAsia="仿宋" w:cs="仿宋"/>
          <w:b/>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20.1 响应文件的撤回</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20.1.1供应商可在提交响应文件截止时间前，撤回其电子响应文件，具体操作方法见《操作手册》。</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20.1.2 供应商撤回电子响应文件，则认为其不再参与本项目磋商活动。</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20.2 响应文件的修改</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20.2.1供应商可在提交响应文件截止时间前，对其电子响应文件进行修改，具体操作方法见《操作手册》。</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20.2.2提交响应文件截止时间之后，供应商不得对其电子响应文件做任何修改。</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20.3 在提交响应文件截止时间至磋商文件中规定的磋商有效期满之间的这段时间内，供应商不得撤回其响应文件。</w:t>
      </w:r>
      <w:r>
        <w:rPr>
          <w:rFonts w:hint="eastAsia" w:ascii="仿宋" w:hAnsi="仿宋" w:eastAsia="仿宋" w:cs="仿宋"/>
          <w:color w:val="000000"/>
          <w:sz w:val="24"/>
          <w:szCs w:val="24"/>
          <w:highlight w:val="none"/>
          <w:lang w:val="en-US" w:eastAsia="zh-CN" w:bidi="ar-SA"/>
        </w:rPr>
      </w:r>
      <w:r/>
    </w:p>
    <w:p>
      <w:pPr>
        <w:pStyle w:val="769"/>
        <w:jc w:val="both"/>
        <w:keepLines/>
        <w:keepNext/>
        <w:pageBreakBefore w:val="0"/>
        <w:spacing w:before="0" w:after="0" w:line="360" w:lineRule="auto"/>
        <w:widowControl w:val="off"/>
        <w:rPr>
          <w:rFonts w:hint="eastAsia" w:ascii="仿宋" w:hAnsi="仿宋" w:eastAsia="仿宋" w:cs="仿宋"/>
          <w:color w:val="000000"/>
          <w:sz w:val="24"/>
          <w:szCs w:val="24"/>
          <w:highlight w:val="none"/>
          <w:lang w:val="en-US" w:eastAsia="zh-CN" w:bidi="ar-SA"/>
        </w:rPr>
        <w:outlineLvl w:val="1"/>
      </w:pPr>
      <w:r/>
      <w:bookmarkStart w:id="29" w:name="_Toc194308489"/>
      <w:r>
        <w:rPr>
          <w:rFonts w:hint="eastAsia" w:ascii="仿宋" w:hAnsi="仿宋" w:eastAsia="仿宋" w:cs="仿宋"/>
          <w:b/>
          <w:bCs/>
          <w:color w:val="000000"/>
          <w:sz w:val="28"/>
          <w:szCs w:val="28"/>
          <w:highlight w:val="none"/>
          <w:lang w:val="en-US" w:eastAsia="zh-CN" w:bidi="ar-SA"/>
        </w:rPr>
        <w:t xml:space="preserve">五、响应文件的解密与评审</w:t>
      </w:r>
      <w:bookmarkEnd w:id="29"/>
      <w:r>
        <w:rPr>
          <w:rFonts w:hint="eastAsia" w:ascii="仿宋" w:hAnsi="仿宋" w:eastAsia="仿宋" w:cs="仿宋"/>
          <w:color w:val="000000"/>
          <w:sz w:val="24"/>
          <w:szCs w:val="24"/>
          <w:highlight w:val="none"/>
          <w:lang w:val="en-US" w:eastAsia="zh-CN" w:bidi="ar-SA"/>
        </w:rPr>
      </w:r>
      <w:r/>
    </w:p>
    <w:p>
      <w:pPr>
        <w:pStyle w:val="769"/>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21.响应文件解密</w:t>
      </w:r>
      <w:r>
        <w:rPr>
          <w:rFonts w:hint="eastAsia" w:ascii="仿宋" w:hAnsi="仿宋" w:eastAsia="仿宋" w:cs="仿宋"/>
          <w:b/>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21.1供应商应当按照《操作手册》规定，在苏采云系统规定的时间内对响应文件进行解密。</w:t>
      </w:r>
      <w:r>
        <w:rPr>
          <w:rFonts w:hint="eastAsia" w:ascii="仿宋" w:hAnsi="仿宋" w:eastAsia="仿宋" w:cs="仿宋"/>
          <w:color w:val="000000"/>
          <w:sz w:val="24"/>
          <w:szCs w:val="24"/>
          <w:highlight w:val="none"/>
          <w:lang w:val="en-US" w:eastAsia="zh-CN" w:bidi="ar-SA"/>
        </w:rPr>
      </w:r>
      <w:r/>
    </w:p>
    <w:p>
      <w:pPr>
        <w:pStyle w:val="769"/>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22.磋商小组</w:t>
      </w:r>
      <w:r>
        <w:rPr>
          <w:rFonts w:hint="eastAsia" w:ascii="仿宋" w:hAnsi="仿宋" w:eastAsia="仿宋" w:cs="仿宋"/>
          <w:b/>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22.1采购代理机构将组织磋商小组对响应文件进行评审。磋商小组由采购人代表和有关技术、经济等方面的专家组成，且人员构成符合政府采购有关规定。</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22.2磋商小组独立工作，负责评审所有响应文件并确定成交侯选人。</w:t>
      </w:r>
      <w:r>
        <w:rPr>
          <w:rFonts w:hint="eastAsia" w:ascii="仿宋" w:hAnsi="仿宋" w:eastAsia="仿宋" w:cs="仿宋"/>
          <w:color w:val="000000"/>
          <w:sz w:val="24"/>
          <w:szCs w:val="24"/>
          <w:highlight w:val="none"/>
          <w:lang w:val="en-US" w:eastAsia="zh-CN" w:bidi="ar-SA"/>
        </w:rPr>
      </w:r>
      <w:r/>
    </w:p>
    <w:p>
      <w:pPr>
        <w:pStyle w:val="769"/>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23.评审过程的保密与公正</w:t>
      </w:r>
      <w:r>
        <w:rPr>
          <w:rFonts w:hint="eastAsia" w:ascii="仿宋" w:hAnsi="仿宋" w:eastAsia="仿宋" w:cs="仿宋"/>
          <w:b/>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23.1 磋商小组、采购人和采购代理机构工作人员、相关监督人员等与评审工作有关的人员，对评审情况以及在评审过程中获悉的国家秘密、商业秘密负有保密责任。</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23.2在评审过程中，供应商不得以任何行为影响磋商评审过程，否则其响应文件将被作为无效响应文件。</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23.3采购代理机构和磋商小组不向未成交的供应商解释未成交原因，也不公布评审过程中的相关细节。</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23.4在项目评审期间，采购代理机构将设专门人员与供应商联系。</w:t>
      </w:r>
      <w:r>
        <w:rPr>
          <w:rFonts w:ascii="仿宋" w:hAnsi="仿宋" w:eastAsia="仿宋" w:cs="仿宋"/>
          <w:color w:val="000000"/>
          <w:sz w:val="24"/>
          <w:szCs w:val="24"/>
          <w:highlight w:val="none"/>
          <w:lang w:val="en-US" w:eastAsia="zh-CN" w:bidi="ar-SA"/>
        </w:rPr>
      </w:r>
      <w:r/>
    </w:p>
    <w:p>
      <w:pPr>
        <w:pStyle w:val="769"/>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24.评审过程中的澄清</w:t>
      </w:r>
      <w:r>
        <w:rPr>
          <w:rFonts w:hint="eastAsia" w:ascii="仿宋" w:hAnsi="仿宋" w:eastAsia="仿宋" w:cs="仿宋"/>
          <w:b/>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24.1项目评审期间，磋商小组有权要求供应商对响应文件中含义不明确、同类问题表述不一致或者有明显文字和计算错误的内容等作出必要的澄清、说明或者补正。</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供应商的澄清、说明或者补正不得超出响应文件的范围或者改变响应文件的实质性内容。</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磋商小组并非对每个供应商都做澄清要求。</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24.2需要供应商进行澄清、说明和补正的，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24.3接到磋商小组澄清、说明和补正要求的供应商如未按规定作出澄清、说明和补正，其风险由供应商自行承担。</w:t>
      </w:r>
      <w:r>
        <w:rPr>
          <w:rFonts w:hint="eastAsia" w:ascii="仿宋" w:hAnsi="仿宋" w:eastAsia="仿宋" w:cs="仿宋"/>
          <w:color w:val="000000"/>
          <w:sz w:val="24"/>
          <w:szCs w:val="24"/>
          <w:highlight w:val="none"/>
          <w:lang w:val="en-US" w:eastAsia="zh-CN" w:bidi="ar-SA"/>
        </w:rPr>
      </w:r>
      <w:r/>
    </w:p>
    <w:p>
      <w:pPr>
        <w:pStyle w:val="769"/>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25.对响应文件的审查</w:t>
      </w:r>
      <w:r>
        <w:rPr>
          <w:rFonts w:hint="eastAsia" w:ascii="仿宋" w:hAnsi="仿宋" w:eastAsia="仿宋" w:cs="仿宋"/>
          <w:b/>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25.1响应文件审查分为资格审查和符合性审查。</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25.1.1资格审查。依据法律法规和磋商文件的规定，磋商小组对响应文件中的资格证明文件进行审查，以确定供应商是否具备参加磋商的资格。</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磋商小组进行资格审查时，将在“信用中国”网站（www.creditchina.gov.cn）查询供应商的信用记录，以确定供应商是否具备磋商资格，查询结果留存并归档。</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接受联合体的项目，联合体成员存在不良信用记录的，视同联合体存在不良信用记录。</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25.1.2符合性审查。依据磋商文件的规定，由磋商小组从有效性、完整性和对磋商文件的响应程度等方面对响应文件进行审查，以确定是否对磋商文件的实质性要求作出响应。</w:t>
      </w:r>
      <w:r>
        <w:rPr>
          <w:rFonts w:hint="eastAsia" w:ascii="仿宋" w:hAnsi="仿宋" w:eastAsia="仿宋" w:cs="仿宋"/>
          <w:color w:val="000000"/>
          <w:sz w:val="24"/>
          <w:szCs w:val="24"/>
          <w:highlight w:val="none"/>
          <w:lang w:val="en-US" w:eastAsia="zh-CN" w:bidi="ar-SA"/>
        </w:rPr>
      </w:r>
      <w:r/>
    </w:p>
    <w:p>
      <w:pPr>
        <w:pStyle w:val="769"/>
        <w:ind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25.1.3未通过资格审查或符合性审查的供应商，磋商小组将通过苏采云系统告知具体原因，评审结束后将不再接受有关询问。</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响应文件有下列情况之一的，在资格性审查时按照无效响应处理：</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30" w:name="_Hlk81314966"/>
      <w:r>
        <w:rPr>
          <w:rFonts w:hint="eastAsia" w:ascii="仿宋" w:hAnsi="仿宋" w:eastAsia="仿宋" w:cs="仿宋"/>
          <w:color w:val="000000"/>
          <w:sz w:val="24"/>
          <w:szCs w:val="24"/>
          <w:highlight w:val="none"/>
          <w:lang w:val="en-US" w:eastAsia="zh-CN" w:bidi="ar-SA"/>
        </w:rPr>
        <w:t xml:space="preserve">（1）不具备磋商文件中规定资格条件的；</w:t>
      </w:r>
      <w:bookmarkEnd w:id="30"/>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31" w:name="_Hlk77845984"/>
      <w:r>
        <w:rPr>
          <w:rFonts w:hint="eastAsia" w:ascii="仿宋" w:hAnsi="仿宋" w:eastAsia="仿宋" w:cs="仿宋"/>
          <w:color w:val="000000"/>
          <w:sz w:val="24"/>
          <w:szCs w:val="24"/>
          <w:highlight w:val="none"/>
          <w:lang w:val="en-US" w:eastAsia="zh-CN" w:bidi="ar-SA"/>
        </w:rPr>
        <w:t xml:space="preserve">（2）未提供</w:t>
      </w:r>
      <w:bookmarkEnd w:id="31"/>
      <w:r>
        <w:rPr>
          <w:rFonts w:hint="eastAsia" w:ascii="仿宋" w:hAnsi="仿宋" w:eastAsia="仿宋" w:cs="仿宋"/>
          <w:color w:val="000000"/>
          <w:sz w:val="24"/>
          <w:szCs w:val="24"/>
          <w:highlight w:val="none"/>
          <w:lang w:val="en-US" w:eastAsia="zh-CN" w:bidi="ar-SA"/>
        </w:rPr>
        <w:t xml:space="preserve">磋商文件中规定资格条件的证明材料。</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25.2在详细评审之前，磋商小组将首先审查每份响应文件是否实质性响应了磋商文件的要求。实质性响应的响应文件应该是与磋商文件要求的条款、条件和规格相符，没有重大偏离或保留的文件。</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25.3未实质性响应磋商文件的情形</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25.3.1供应商在苏采云系统规定的时间内未成功解密电子响应文件。</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25.3.2供应商未按照磋商文件要求上传电子响应文件。</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25.3.3同一供应商提交两个（含两个）以上不同的响应文件或者最后报价。</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25.3.4供应商不具备磋商文件中规定的资格要求。</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25.3.5供应商的最后报价超过了采购预算或最高限价。</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25.3.6不符合磋商文件中规定的实质性要求和条件（</w:t>
      </w:r>
      <w:r>
        <w:rPr>
          <w:rFonts w:hint="eastAsia" w:ascii="仿宋" w:hAnsi="仿宋" w:eastAsia="仿宋" w:cs="仿宋"/>
          <w:b/>
          <w:color w:val="000000"/>
          <w:sz w:val="24"/>
          <w:szCs w:val="24"/>
          <w:highlight w:val="none"/>
          <w:lang w:val="en-US" w:eastAsia="zh-CN" w:bidi="ar-SA"/>
        </w:rPr>
        <w:t xml:space="preserve">打“★”内容为实质性要求和条件</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25.3.8响应文件含有采购人不能接受的附加条件。</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25.3.9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25.3.10采购产品被财政部、国家发改委、生态环境部等列入“节能产品品目清单”强制采购范围，而供应商提供的产品不在强制采购范围内。</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25.3.11响应文件未按照磋商文件要求加盖电子公章。</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25.3.12法律法规及本磋商文件规定的其他无效响应的情形。</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25.4未实质性响应磋商文件的响应文件按无效响应处理。</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25.5如果响应文件实质上没有响应磋商文件的要求，磋商小组将予以拒绝，供应商不得通过修改或撤销不合要求的偏离或保留而使其成为实质性响应的文件。</w:t>
      </w:r>
      <w:r>
        <w:rPr>
          <w:rFonts w:hint="eastAsia" w:ascii="仿宋" w:hAnsi="仿宋" w:eastAsia="仿宋" w:cs="仿宋"/>
          <w:color w:val="000000"/>
          <w:sz w:val="24"/>
          <w:szCs w:val="24"/>
          <w:highlight w:val="none"/>
          <w:lang w:val="en-US" w:eastAsia="zh-CN" w:bidi="ar-SA"/>
        </w:rPr>
      </w:r>
      <w:r/>
    </w:p>
    <w:p>
      <w:pPr>
        <w:pStyle w:val="769"/>
        <w:ind w:left="0" w:firstLine="482"/>
        <w:jc w:val="both"/>
        <w:pageBreakBefore w:val="0"/>
        <w:spacing w:line="360" w:lineRule="auto"/>
        <w:widowControl w:val="off"/>
        <w:rPr>
          <w:rFonts w:hint="eastAsia" w:ascii="仿宋" w:hAnsi="仿宋" w:eastAsia="仿宋" w:cs="仿宋"/>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lang w:val="en-US" w:eastAsia="zh-CN" w:bidi="ar-SA"/>
        </w:rPr>
        <w:t xml:space="preserve">25.6供应商在项目评审全过程中应保持通讯畅通，及时登录苏采云系统查阅、答复相关信息，并安排专人与采购代理机构及磋商小组联系。</w:t>
      </w:r>
      <w:r>
        <w:rPr>
          <w:rFonts w:hint="eastAsia" w:ascii="仿宋" w:hAnsi="仿宋" w:eastAsia="仿宋" w:cs="仿宋"/>
          <w:b/>
          <w:bCs/>
          <w:color w:val="000000"/>
          <w:sz w:val="24"/>
          <w:szCs w:val="24"/>
          <w:highlight w:val="none"/>
          <w:lang w:val="en-US" w:eastAsia="zh-CN" w:bidi="ar-SA"/>
        </w:rPr>
      </w:r>
      <w:r/>
    </w:p>
    <w:p>
      <w:pPr>
        <w:pStyle w:val="769"/>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26.磋商程序及评审方法与评审标准</w:t>
      </w:r>
      <w:r>
        <w:rPr>
          <w:rFonts w:hint="eastAsia" w:ascii="仿宋" w:hAnsi="仿宋" w:eastAsia="仿宋" w:cs="仿宋"/>
          <w:b/>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26.1磋商程序</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26.1.1磋商小组将与通过资格审查和符合性审查的供应商分别进行磋商。</w:t>
      </w:r>
      <w:r>
        <w:rPr>
          <w:rFonts w:hint="eastAsia" w:ascii="仿宋" w:hAnsi="仿宋" w:eastAsia="仿宋" w:cs="仿宋"/>
          <w:b/>
          <w:bCs/>
          <w:color w:val="000000"/>
          <w:sz w:val="24"/>
          <w:szCs w:val="24"/>
          <w:highlight w:val="none"/>
          <w:lang w:val="en-US" w:eastAsia="zh-CN" w:bidi="ar-SA"/>
        </w:rPr>
        <w:t xml:space="preserve">磋商小组通过苏采云系统向供应商发出《磋商函》，供应商应当按照要求在苏采云系统提交《磋商响应函》并加盖电子公章。</w:t>
      </w:r>
      <w:r>
        <w:rPr>
          <w:rFonts w:hint="eastAsia" w:ascii="仿宋" w:hAnsi="仿宋" w:eastAsia="仿宋" w:cs="仿宋"/>
          <w:b/>
          <w:bCs/>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26.1.2磋商文件能够详细列明采购标的的技术、服务要求的，磋商结束后，</w:t>
      </w:r>
      <w:r>
        <w:rPr>
          <w:rFonts w:hint="eastAsia" w:ascii="仿宋" w:hAnsi="仿宋" w:eastAsia="仿宋" w:cs="仿宋"/>
          <w:b/>
          <w:bCs/>
          <w:color w:val="000000"/>
          <w:sz w:val="24"/>
          <w:szCs w:val="24"/>
          <w:highlight w:val="none"/>
          <w:lang w:val="en-US" w:eastAsia="zh-CN" w:bidi="ar-SA"/>
        </w:rPr>
        <w:t xml:space="preserve">磋商小组将在苏采云系统向所有实质性响应的供应商发出《最后报价要求函》要求所有实质性响应的供应商在规定时间内提交最后报价。</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仿宋" w:hAnsi="仿宋" w:eastAsia="仿宋" w:cs="仿宋"/>
          <w:color w:val="000000"/>
          <w:sz w:val="24"/>
          <w:szCs w:val="24"/>
          <w:highlight w:val="none"/>
          <w:lang w:val="en-US" w:eastAsia="zh-CN" w:bidi="ar-SA"/>
        </w:rPr>
      </w:r>
      <w:r/>
    </w:p>
    <w:p>
      <w:pPr>
        <w:pStyle w:val="769"/>
        <w:ind w:left="0" w:firstLine="482"/>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lang w:val="en-US" w:eastAsia="zh-CN" w:bidi="ar-SA"/>
        </w:rPr>
        <w:t xml:space="preserve">26.1.3</w:t>
      </w:r>
      <w:r>
        <w:rPr>
          <w:rFonts w:hint="eastAsia" w:ascii="仿宋" w:hAnsi="仿宋" w:eastAsia="仿宋" w:cs="仿宋"/>
          <w:b/>
          <w:color w:val="000000"/>
          <w:sz w:val="24"/>
          <w:szCs w:val="24"/>
          <w:highlight w:val="none"/>
          <w:lang w:val="en-US" w:eastAsia="zh-CN" w:bidi="ar-SA"/>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26.2评审方法与评审标准</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26.2.1评审方法。见磋商文件第五章。</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26.2.2评审标准。见磋商文件第五章。</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26.3采购活动终止</w:t>
      </w:r>
      <w:r>
        <w:rPr>
          <w:rFonts w:hint="eastAsia" w:ascii="仿宋" w:hAnsi="仿宋" w:eastAsia="仿宋" w:cs="仿宋"/>
          <w:color w:val="000000"/>
          <w:sz w:val="24"/>
          <w:szCs w:val="24"/>
          <w:highlight w:val="none"/>
          <w:lang w:val="en-US" w:eastAsia="zh-CN" w:bidi="ar-SA"/>
        </w:rPr>
      </w:r>
      <w:r/>
    </w:p>
    <w:p>
      <w:pPr>
        <w:pStyle w:val="769"/>
        <w:ind w:left="0" w:firstLine="482"/>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lang w:val="en-US" w:eastAsia="zh-CN" w:bidi="ar-SA"/>
        </w:rPr>
        <w:t xml:space="preserve">出现下列情形之一的，本次采购活动终止：</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26.3.1因情况变化，不再符合竞争性磋商采购方式适用情形。</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26.3.2出现影响采购公正的违法、违规行为。</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26.3.3在苏采云系统规定时间内成功解密电子响应文件的供应商不足三家。</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26.3.4除本磋商文件第二章第25.1.2条第三款规定的情形外，磋商过程中符合要求的供应商或者提交最后报价且未超过采购预算或最高限价的供应商不足三家。</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26.3.5 法律法规规定的其他应当终止情形。</w:t>
      </w:r>
      <w:r>
        <w:rPr>
          <w:rFonts w:hint="eastAsia" w:ascii="仿宋" w:hAnsi="仿宋" w:eastAsia="仿宋" w:cs="仿宋"/>
          <w:color w:val="000000"/>
          <w:sz w:val="24"/>
          <w:szCs w:val="24"/>
          <w:highlight w:val="none"/>
          <w:lang w:val="en-US" w:eastAsia="zh-CN" w:bidi="ar-SA"/>
        </w:rPr>
      </w:r>
      <w:r/>
    </w:p>
    <w:p>
      <w:pPr>
        <w:pStyle w:val="769"/>
        <w:jc w:val="both"/>
        <w:keepLines/>
        <w:keepNext/>
        <w:pageBreakBefore w:val="0"/>
        <w:spacing w:before="0" w:after="0" w:line="360" w:lineRule="auto"/>
        <w:widowControl w:val="off"/>
        <w:rPr>
          <w:rFonts w:hint="eastAsia" w:ascii="仿宋" w:hAnsi="仿宋" w:eastAsia="仿宋" w:cs="仿宋"/>
          <w:color w:val="000000"/>
          <w:sz w:val="24"/>
          <w:szCs w:val="24"/>
          <w:highlight w:val="none"/>
          <w:lang w:val="en-US" w:eastAsia="zh-CN" w:bidi="ar-SA"/>
        </w:rPr>
        <w:outlineLvl w:val="1"/>
      </w:pPr>
      <w:r/>
      <w:bookmarkStart w:id="32" w:name="_Toc194308490"/>
      <w:r>
        <w:rPr>
          <w:rFonts w:hint="eastAsia" w:ascii="仿宋" w:hAnsi="仿宋" w:eastAsia="仿宋" w:cs="仿宋"/>
          <w:b/>
          <w:bCs/>
          <w:color w:val="000000"/>
          <w:sz w:val="28"/>
          <w:szCs w:val="28"/>
          <w:highlight w:val="none"/>
          <w:lang w:val="en-US" w:eastAsia="zh-CN" w:bidi="ar-SA"/>
        </w:rPr>
        <w:t xml:space="preserve">六、成交</w:t>
      </w:r>
      <w:bookmarkEnd w:id="32"/>
      <w:r>
        <w:rPr>
          <w:rFonts w:hint="eastAsia" w:ascii="仿宋" w:hAnsi="仿宋" w:eastAsia="仿宋" w:cs="仿宋"/>
          <w:color w:val="000000"/>
          <w:sz w:val="24"/>
          <w:szCs w:val="24"/>
          <w:highlight w:val="none"/>
          <w:lang w:val="en-US" w:eastAsia="zh-CN" w:bidi="ar-SA"/>
        </w:rPr>
      </w:r>
      <w:r/>
    </w:p>
    <w:p>
      <w:pPr>
        <w:pStyle w:val="769"/>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27.确定成交单位</w:t>
      </w:r>
      <w:r>
        <w:rPr>
          <w:rFonts w:hint="eastAsia" w:ascii="仿宋" w:hAnsi="仿宋" w:eastAsia="仿宋" w:cs="仿宋"/>
          <w:b/>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27.1成交候选供应商的确定原则和数量见磋商文件第五章。</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27.2按以下第（2）种方式确定成交供应商</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（1）磋商小组直接确定排名第一的成交候选供应商为成交供应商；</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（2）采购人在磋商小组推荐的成交候选供应商中按顺序确定成交供应商。</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按第二种方式确定成交供应商的，采购代理机构自评审结束之日起两个工作日内将评审报告送交采购人，采购人自收到评审报告之日起五个工作日内，在评审报告推荐的成交候选供应商中按顺序确定成交供应商。</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27.3采购代理机构将在“江苏政府采购网、南京公共采购信息网”发布成交结果公告，公告期限为1个工作日。</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27.4</w:t>
      </w:r>
      <w:r>
        <w:rPr>
          <w:rFonts w:hint="eastAsia" w:ascii="仿宋" w:hAnsi="仿宋" w:eastAsia="仿宋" w:cs="仿宋"/>
          <w:b/>
          <w:color w:val="000000"/>
          <w:sz w:val="24"/>
          <w:szCs w:val="24"/>
          <w:highlight w:val="none"/>
          <w:lang w:val="en-US" w:eastAsia="zh-CN" w:bidi="ar-SA"/>
        </w:rPr>
        <w:t xml:space="preserve">若有充分证据证明成交供应商有下列情况之一的，一经查实将被取消成交资格：</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27.4.1提供虚假材料谋取成交。</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27.4.2向评审专家、采购人或采购代理机构工作人员行贿或者提供其他不正当利益。</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27.4.3与其他供应商、评审专家、采购人或采购代理机构工作人员恶意串通。</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27.4.4不满足本磋商文件规定的实质性要求，但在评审过程中未被磋商小组发现。</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27.4.5采取不正当手段诋毁、排挤其他供应商。</w:t>
      </w:r>
      <w:r>
        <w:rPr>
          <w:rFonts w:hint="eastAsia" w:ascii="仿宋" w:hAnsi="仿宋" w:eastAsia="仿宋" w:cs="仿宋"/>
          <w:color w:val="000000"/>
          <w:sz w:val="24"/>
          <w:szCs w:val="24"/>
          <w:highlight w:val="none"/>
          <w:lang w:val="en-US" w:eastAsia="zh-CN" w:bidi="ar-SA"/>
        </w:rPr>
      </w:r>
      <w:r/>
    </w:p>
    <w:p>
      <w:pPr>
        <w:pStyle w:val="769"/>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28.成交通知书</w:t>
      </w:r>
      <w:r>
        <w:rPr>
          <w:rFonts w:hint="eastAsia" w:ascii="仿宋" w:hAnsi="仿宋" w:eastAsia="仿宋" w:cs="仿宋"/>
          <w:b/>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28.1成交结果在指定信息媒体上发布后，采购代理机构将向成交供应商发出成交通知书，成交通知书是签订合同的依据和组成部分。</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28.2 《成交通知书》是合同的一个组成部分，对采购人和成交供应商均具有法律效力。《成交通知书》发出后，采购人改变成交结果的，或者成交供应商放弃成交项目的，应当依法承担法律责任。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cs="仿宋"/>
          <w:color w:val="000000"/>
          <w:sz w:val="24"/>
          <w:szCs w:val="24"/>
          <w:highlight w:val="none"/>
          <w:lang w:val="en-US" w:eastAsia="zh-CN" w:bidi="ar-SA"/>
        </w:rPr>
      </w:r>
      <w:r/>
    </w:p>
    <w:p>
      <w:pPr>
        <w:pStyle w:val="769"/>
        <w:jc w:val="both"/>
        <w:keepLines/>
        <w:keepNext/>
        <w:pageBreakBefore w:val="0"/>
        <w:spacing w:before="0" w:after="0" w:line="360" w:lineRule="auto"/>
        <w:widowControl w:val="off"/>
        <w:rPr>
          <w:rFonts w:hint="eastAsia" w:ascii="仿宋" w:hAnsi="仿宋" w:eastAsia="仿宋" w:cs="仿宋"/>
          <w:color w:val="000000"/>
          <w:sz w:val="24"/>
          <w:szCs w:val="24"/>
          <w:highlight w:val="none"/>
          <w:lang w:val="en-US" w:eastAsia="zh-CN" w:bidi="ar-SA"/>
        </w:rPr>
        <w:outlineLvl w:val="1"/>
      </w:pPr>
      <w:r/>
      <w:bookmarkStart w:id="33" w:name="_Toc194308491"/>
      <w:r>
        <w:rPr>
          <w:rFonts w:hint="eastAsia" w:ascii="仿宋" w:hAnsi="仿宋" w:eastAsia="仿宋" w:cs="仿宋"/>
          <w:b/>
          <w:bCs/>
          <w:color w:val="000000"/>
          <w:sz w:val="28"/>
          <w:szCs w:val="28"/>
          <w:highlight w:val="none"/>
          <w:lang w:val="en-US" w:eastAsia="zh-CN" w:bidi="ar-SA"/>
        </w:rPr>
        <w:t xml:space="preserve">七、授予合同</w:t>
      </w:r>
      <w:bookmarkEnd w:id="33"/>
      <w:r>
        <w:rPr>
          <w:rFonts w:hint="eastAsia" w:ascii="仿宋" w:hAnsi="仿宋" w:eastAsia="仿宋" w:cs="仿宋"/>
          <w:color w:val="000000"/>
          <w:sz w:val="24"/>
          <w:szCs w:val="24"/>
          <w:highlight w:val="none"/>
          <w:lang w:val="en-US" w:eastAsia="zh-CN" w:bidi="ar-SA"/>
        </w:rPr>
      </w:r>
      <w:r/>
    </w:p>
    <w:p>
      <w:pPr>
        <w:pStyle w:val="769"/>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29.签订合同</w:t>
      </w:r>
      <w:r>
        <w:rPr>
          <w:rFonts w:hint="eastAsia" w:ascii="仿宋" w:hAnsi="仿宋" w:eastAsia="仿宋" w:cs="仿宋"/>
          <w:b/>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29.l成交供应商应当在《成交通知书》发出之日起三十日内，按照磋商文件确定的事项与采购人签订政府采购合同。采购人于合同签订后2个工作日内通过苏采云系统进行公示。</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29.2磋商文件、成交供应商的响应文件及磋商过程中有关澄清、承诺文件均作为合同附件。</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29.3签订合同后，成交供应商不得将合同标的进行转包。未经采购人同意，成交供应商也不得采用分包形式履行合同，否则采购人有权终止合同。转包或分包造成采购人损失的，成交供应商应承担相应赔偿责任。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29.4成交供应商因自身原因拒绝与采购人签订合同的，不得参加采购人重新组织的采购活动，且将可能被拒绝参加该采购人一年内的其他政府采购活动。</w:t>
      </w:r>
      <w:r>
        <w:rPr>
          <w:rFonts w:hint="eastAsia" w:ascii="仿宋" w:hAnsi="仿宋" w:eastAsia="仿宋" w:cs="仿宋"/>
          <w:color w:val="000000"/>
          <w:sz w:val="24"/>
          <w:szCs w:val="24"/>
          <w:highlight w:val="none"/>
          <w:lang w:val="en-US" w:eastAsia="zh-CN" w:bidi="ar-SA"/>
        </w:rPr>
      </w:r>
      <w:r/>
    </w:p>
    <w:p>
      <w:pPr>
        <w:pStyle w:val="769"/>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30.标的物的追加</w:t>
      </w:r>
      <w:r>
        <w:rPr>
          <w:rFonts w:hint="eastAsia" w:ascii="仿宋" w:hAnsi="仿宋" w:eastAsia="仿宋" w:cs="仿宋"/>
          <w:b/>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30.1政府采购合同履行中，采购人需追加与合同标的相同的服务（包含与服务相关的货物），在不改变合同其他条款的前提下，可以与成交供应商协商签订补充合同，但所有补充合同的金额不超过原合同金额10%。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仿宋" w:hAnsi="仿宋" w:eastAsia="仿宋" w:cs="仿宋"/>
          <w:color w:val="000000"/>
          <w:sz w:val="24"/>
          <w:szCs w:val="24"/>
          <w:highlight w:val="none"/>
          <w:lang w:val="en-US" w:eastAsia="zh-CN" w:bidi="ar-SA"/>
        </w:rPr>
      </w:r>
      <w:r/>
    </w:p>
    <w:p>
      <w:pPr>
        <w:pStyle w:val="769"/>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31.政府采购履约资金扶持政策</w:t>
      </w:r>
      <w:r>
        <w:rPr>
          <w:rFonts w:hint="eastAsia" w:ascii="仿宋" w:hAnsi="仿宋" w:eastAsia="仿宋" w:cs="仿宋"/>
          <w:b/>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31.1根据江苏省财政厅 中国人民银行南京分行《关于深入推进政府采购线上合同信用融资工作的通知》（苏财购〔2021〕82号）</w:t>
      </w:r>
      <w:r>
        <w:rPr>
          <w:rFonts w:hint="eastAsia" w:ascii="仿宋" w:hAnsi="仿宋" w:eastAsia="仿宋" w:cs="仿宋"/>
          <w:color w:val="000000"/>
          <w:sz w:val="24"/>
          <w:szCs w:val="24"/>
          <w:highlight w:val="none"/>
          <w:lang w:val="zh-CN" w:eastAsia="zh-CN" w:bidi="ar-SA"/>
        </w:rPr>
        <w:t xml:space="preserve">，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31.2依据《关于在全省政府采购领域推行电子履约保函（保险）的通知》（苏财购〔2023〕150号），需要缴纳履约保证金的，成交供应商可通过江苏政府采购网“政府采购电子履约保函（保险）综合服务平台”线上办理履约保函（保险）。</w:t>
      </w:r>
      <w:r>
        <w:rPr>
          <w:rFonts w:hint="eastAsia" w:ascii="仿宋" w:hAnsi="仿宋" w:eastAsia="仿宋" w:cs="仿宋"/>
          <w:color w:val="000000"/>
          <w:sz w:val="24"/>
          <w:szCs w:val="24"/>
          <w:highlight w:val="none"/>
          <w:lang w:val="en-US" w:eastAsia="zh-CN" w:bidi="ar-SA"/>
        </w:rPr>
      </w:r>
      <w:r/>
    </w:p>
    <w:p>
      <w:pPr>
        <w:pStyle w:val="769"/>
        <w:jc w:val="both"/>
        <w:keepLines/>
        <w:keepNext/>
        <w:pageBreakBefore w:val="0"/>
        <w:spacing w:before="0" w:after="0" w:line="360" w:lineRule="auto"/>
        <w:widowControl w:val="off"/>
        <w:rPr>
          <w:rFonts w:hint="eastAsia" w:ascii="仿宋" w:hAnsi="仿宋" w:eastAsia="仿宋" w:cs="仿宋"/>
          <w:color w:val="000000"/>
          <w:sz w:val="24"/>
          <w:szCs w:val="24"/>
          <w:highlight w:val="none"/>
          <w:lang w:val="en-US" w:eastAsia="zh-CN" w:bidi="ar-SA"/>
        </w:rPr>
        <w:outlineLvl w:val="1"/>
      </w:pPr>
      <w:r/>
      <w:bookmarkStart w:id="34" w:name="_Toc194308492"/>
      <w:r>
        <w:rPr>
          <w:rFonts w:hint="eastAsia" w:ascii="仿宋" w:hAnsi="仿宋" w:eastAsia="仿宋" w:cs="仿宋"/>
          <w:b/>
          <w:bCs/>
          <w:color w:val="000000"/>
          <w:sz w:val="28"/>
          <w:szCs w:val="28"/>
          <w:highlight w:val="none"/>
          <w:lang w:val="en-US" w:eastAsia="zh-CN" w:bidi="ar-SA"/>
        </w:rPr>
        <w:t xml:space="preserve">八、</w:t>
      </w:r>
      <w:bookmarkEnd w:id="34"/>
      <w:r>
        <w:rPr>
          <w:rFonts w:hint="eastAsia" w:ascii="仿宋" w:hAnsi="仿宋" w:eastAsia="仿宋" w:cs="仿宋"/>
          <w:b/>
          <w:bCs/>
          <w:color w:val="000000"/>
          <w:sz w:val="28"/>
          <w:szCs w:val="28"/>
          <w:highlight w:val="none"/>
          <w:lang w:val="en-US" w:eastAsia="zh-CN" w:bidi="ar-SA"/>
        </w:rPr>
        <w:t xml:space="preserve">质疑处理</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32.提出质疑的供应商应当是参与所质疑项目采购活动的供应商。潜在供应商依法获取其可质疑的采购文件的，可以对采购文件提出质疑。</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33.供应商认为采购文件、采购过程和采购结果使自己的权益受到损害的，可以在知道或应知其权益受到损害之日起七个工作日内，以书面形式根据下述35条款的规定向采购代理机构或采购人提出质疑。上述应知其权益受到损害之日，是指：</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33.1对可以质疑的采购文件提出质疑的，为收到采购文件之日或者采购文件公告期限届满之日。</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33.2对采购过程提出质疑的，为各采购程序环节结束之日。</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33.3对成交结果提出质疑的，为成交结果公告期限届满之日。</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34.质疑函必须按照本磋商文件中《质疑函范本》要求的格式和内容进行填写。供应商如组成联合体参加磋商，则《质疑函范本》中要求签字、盖章、加盖公章之处，联合体各方均须按要求签字、盖章、加盖公章。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35.供应商应以书面形式向采购人或者其委托的采购代理机构提出质疑。质疑超出采购机构代理范围的，供应商应当向采购人提出。</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接收质疑函的方式：现场接收或邮寄接收。</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采购代理机构：恒泰保险经纪有限公司</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联系人：杜元</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联系电话：025-83123201</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联系地址：南京市中山北路30号益来国际广场12层</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36.以下情形的质疑不予受理</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36.1 内容不符合《政府采购质疑和投诉办法》第十二条规定的质疑。</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36.2 超出政府采购法定期限的质疑。</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36.3 以传真、电子邮件等方式递交的非原件形式的质疑。</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36.4 未参加磋商活动的供应商或在磋商活动中自身权益未受到损害的供应商所提出的质疑。</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36.5供应商组成联合体参加磋商，联合体中任何一方或多方未按要求签字、盖章、加盖公章的质疑。</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37.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质疑供应商对采购人、采购代理机构的答复不满意，或者采购人、采购代理机构未在规定时间内作出答复的，可以在答复期满后15个工作日内向同级财政部门提起投诉。</w:t>
      </w:r>
      <w:r>
        <w:rPr>
          <w:rFonts w:hint="eastAsia" w:ascii="仿宋" w:hAnsi="仿宋" w:eastAsia="仿宋" w:cs="仿宋"/>
          <w:color w:val="000000"/>
          <w:sz w:val="24"/>
          <w:szCs w:val="24"/>
          <w:highlight w:val="none"/>
          <w:lang w:val="en-US" w:eastAsia="zh-CN" w:bidi="ar-SA"/>
        </w:rPr>
      </w:r>
      <w:r/>
    </w:p>
    <w:p>
      <w:pPr>
        <w:pStyle w:val="769"/>
        <w:jc w:val="both"/>
        <w:keepLines/>
        <w:keepNext/>
        <w:pageBreakBefore w:val="0"/>
        <w:spacing w:before="0" w:after="0" w:line="360" w:lineRule="auto"/>
        <w:widowControl w:val="off"/>
        <w:rPr>
          <w:rFonts w:hint="eastAsia" w:ascii="仿宋" w:hAnsi="仿宋" w:eastAsia="仿宋" w:cs="仿宋"/>
          <w:color w:val="000000"/>
          <w:sz w:val="24"/>
          <w:szCs w:val="24"/>
          <w:highlight w:val="none"/>
          <w:lang w:val="en-US" w:eastAsia="zh-CN" w:bidi="ar-SA"/>
        </w:rPr>
        <w:outlineLvl w:val="1"/>
      </w:pPr>
      <w:r/>
      <w:bookmarkStart w:id="35" w:name="_Toc194308493"/>
      <w:r>
        <w:rPr>
          <w:rFonts w:hint="eastAsia" w:ascii="仿宋" w:hAnsi="仿宋" w:eastAsia="仿宋" w:cs="仿宋"/>
          <w:b/>
          <w:bCs/>
          <w:color w:val="000000"/>
          <w:sz w:val="28"/>
          <w:szCs w:val="28"/>
          <w:highlight w:val="none"/>
          <w:lang w:val="en-US" w:eastAsia="zh-CN" w:bidi="ar-SA"/>
        </w:rPr>
        <w:t xml:space="preserve">九、政策功能落实</w:t>
      </w:r>
      <w:bookmarkEnd w:id="35"/>
      <w:r>
        <w:rPr>
          <w:rFonts w:hint="eastAsia" w:ascii="仿宋" w:hAnsi="仿宋" w:eastAsia="仿宋" w:cs="仿宋"/>
          <w:color w:val="000000"/>
          <w:sz w:val="24"/>
          <w:szCs w:val="24"/>
          <w:highlight w:val="none"/>
          <w:lang w:val="en-US" w:eastAsia="zh-CN" w:bidi="ar-SA"/>
        </w:rPr>
      </w:r>
      <w:r/>
    </w:p>
    <w:p>
      <w:pPr>
        <w:pStyle w:val="769"/>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38.促进中小企业发展</w:t>
      </w:r>
      <w:r>
        <w:rPr>
          <w:rFonts w:hint="eastAsia" w:ascii="仿宋" w:hAnsi="仿宋" w:eastAsia="仿宋" w:cs="仿宋"/>
          <w:b/>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38.1参与磋商的供应商享受中小企业扶持政策。</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38.2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38.3中小企业参加政府采购活动，应当出具《中小企业声明函》，否则不享受相关中小企业支持政策。</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38.4以联合体形式参加政府采购活动，联合体各方均为中小企业的，联合体视同中小企业。其中，联合体各方均为小微企业的，联合体视同小微企业。</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38.5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38.6残疾人福利性单位视同小型、微型企业。按照《关于促进残疾人就业政府采购政策的通知》（财库〔2017〕141号）规定，残疾人福利单位需提供《残疾人福利性单位声明函》。</w:t>
      </w:r>
      <w:r>
        <w:rPr>
          <w:rFonts w:hint="eastAsia" w:ascii="仿宋" w:hAnsi="仿宋" w:eastAsia="仿宋" w:cs="仿宋"/>
          <w:color w:val="000000"/>
          <w:sz w:val="28"/>
          <w:szCs w:val="28"/>
          <w:highlight w:val="none"/>
          <w:lang w:val="en-US" w:eastAsia="zh-CN" w:bidi="ar-SA"/>
        </w:rPr>
      </w:r>
      <w:r/>
    </w:p>
    <w:p>
      <w:pPr>
        <w:pStyle w:val="769"/>
        <w:ind w:firstLine="480"/>
        <w:jc w:val="both"/>
        <w:widowControl w:val="off"/>
        <w:rPr>
          <w:rFonts w:ascii="Times New Roman" w:hAnsi="Times New Roman" w:eastAsia="仿宋" w:cs="Times New Roman"/>
          <w:color w:val="000000"/>
          <w:sz w:val="24"/>
          <w:szCs w:val="24"/>
          <w:lang w:val="en-US" w:eastAsia="zh-CN" w:bidi="ar-SA"/>
        </w:rPr>
      </w:pPr>
      <w:r>
        <w:rPr>
          <w:rFonts w:ascii="Times New Roman" w:hAnsi="Times New Roman" w:eastAsia="仿宋" w:cs="Times New Roman"/>
          <w:color w:val="000000"/>
          <w:sz w:val="24"/>
          <w:szCs w:val="24"/>
          <w:lang w:val="en-US" w:eastAsia="zh-CN" w:bidi="ar-SA"/>
        </w:rPr>
      </w:r>
      <w:r/>
    </w:p>
    <w:p>
      <w:pPr>
        <w:pStyle w:val="769"/>
        <w:ind w:left="0" w:right="0" w:firstLine="0"/>
        <w:jc w:val="left"/>
        <w:keepLines w:val="0"/>
        <w:keepNext w:val="0"/>
        <w:pageBreakBefore/>
        <w:spacing w:line="360" w:lineRule="auto"/>
        <w:widowControl w:val="off"/>
        <w:rPr>
          <w:rFonts w:ascii="仿宋" w:hAnsi="仿宋" w:eastAsia="仿宋" w:cs="Times New Roman"/>
          <w:b w:val="0"/>
          <w:bCs w:val="0"/>
          <w:color w:val="000000"/>
          <w:sz w:val="32"/>
          <w:szCs w:val="32"/>
          <w:lang w:val="en-US" w:eastAsia="zh-CN" w:bidi="ar-SA"/>
        </w:rPr>
        <w:outlineLvl w:val="9"/>
      </w:pPr>
      <w:r/>
      <w:bookmarkEnd w:id="16"/>
      <w:r/>
      <w:bookmarkEnd w:id="17"/>
      <w:r/>
      <w:bookmarkEnd w:id="18"/>
      <w:r/>
      <w:bookmarkStart w:id="36" w:name="_Toc29938_WPSOffice_Level1"/>
      <w:r/>
      <w:bookmarkStart w:id="37" w:name="_Toc10035"/>
      <w:r/>
      <w:bookmarkStart w:id="38" w:name="_Toc3724"/>
      <w:r/>
      <w:bookmarkStart w:id="39" w:name="_Toc4554"/>
      <w:r/>
      <w:bookmarkStart w:id="40" w:name="_Toc1500"/>
      <w:r>
        <w:rPr>
          <w:rFonts w:ascii="仿宋" w:hAnsi="仿宋" w:eastAsia="仿宋" w:cs="Times New Roman"/>
          <w:b w:val="0"/>
          <w:bCs w:val="0"/>
          <w:color w:val="000000"/>
          <w:sz w:val="32"/>
          <w:szCs w:val="32"/>
          <w:lang w:val="en-US" w:eastAsia="zh-CN" w:bidi="ar-SA"/>
        </w:rPr>
        <w:t xml:space="preserve">附件</w:t>
      </w:r>
      <w:r>
        <w:rPr>
          <w:rFonts w:ascii="仿宋" w:hAnsi="仿宋" w:eastAsia="仿宋" w:cs="Times New Roman"/>
          <w:b w:val="0"/>
          <w:bCs w:val="0"/>
          <w:color w:val="000000"/>
          <w:sz w:val="32"/>
          <w:szCs w:val="32"/>
          <w:lang w:val="en-US" w:eastAsia="zh-CN" w:bidi="ar-SA"/>
        </w:rPr>
      </w:r>
      <w:r/>
    </w:p>
    <w:p>
      <w:pPr>
        <w:pStyle w:val="769"/>
        <w:jc w:val="center"/>
        <w:widowControl w:val="off"/>
        <w:rPr>
          <w:rFonts w:ascii="仿宋" w:hAnsi="仿宋" w:eastAsia="仿宋" w:cs="Times New Roman"/>
          <w:b/>
          <w:bCs/>
          <w:color w:val="000000"/>
          <w:sz w:val="30"/>
          <w:szCs w:val="30"/>
          <w:lang w:val="en-US" w:eastAsia="zh-CN" w:bidi="ar-SA"/>
        </w:rPr>
      </w:pPr>
      <w:r>
        <w:rPr>
          <w:rFonts w:hint="eastAsia" w:ascii="仿宋" w:hAnsi="仿宋" w:eastAsia="仿宋" w:cs="Times New Roman"/>
          <w:b/>
          <w:bCs/>
          <w:color w:val="000000"/>
          <w:sz w:val="30"/>
          <w:szCs w:val="30"/>
          <w:lang w:val="en-US" w:eastAsia="zh-CN" w:bidi="ar-SA"/>
        </w:rPr>
        <w:t xml:space="preserve">磋商</w:t>
      </w:r>
      <w:r>
        <w:rPr>
          <w:rFonts w:ascii="仿宋" w:hAnsi="仿宋" w:eastAsia="仿宋" w:cs="Times New Roman"/>
          <w:b/>
          <w:bCs/>
          <w:color w:val="000000"/>
          <w:sz w:val="30"/>
          <w:szCs w:val="30"/>
          <w:lang w:val="en-US" w:eastAsia="zh-CN" w:bidi="ar-SA"/>
        </w:rPr>
        <w:t xml:space="preserve">代理服务收费标准</w:t>
      </w:r>
      <w:r>
        <w:rPr>
          <w:rFonts w:ascii="仿宋" w:hAnsi="仿宋" w:eastAsia="仿宋" w:cs="Times New Roman"/>
          <w:b/>
          <w:bCs/>
          <w:color w:val="000000"/>
          <w:sz w:val="30"/>
          <w:szCs w:val="30"/>
          <w:lang w:val="en-US" w:eastAsia="zh-CN" w:bidi="ar-SA"/>
        </w:rPr>
      </w:r>
      <w:r/>
    </w:p>
    <w:p>
      <w:pPr>
        <w:pStyle w:val="769"/>
        <w:jc w:val="center"/>
        <w:widowControl w:val="off"/>
        <w:rPr>
          <w:rFonts w:ascii="仿宋" w:hAnsi="仿宋" w:eastAsia="仿宋" w:cs="仿宋"/>
          <w:b w:val="0"/>
          <w:bCs w:val="0"/>
          <w:color w:val="000000"/>
          <w:sz w:val="24"/>
          <w:szCs w:val="24"/>
          <w:lang w:val="en-US" w:eastAsia="zh-CN" w:bidi="ar-SA"/>
        </w:rPr>
      </w:pPr>
      <w:r>
        <w:rPr>
          <w:rFonts w:ascii="仿宋" w:hAnsi="仿宋" w:eastAsia="仿宋" w:cs="仿宋"/>
          <w:b w:val="0"/>
          <w:bCs w:val="0"/>
          <w:color w:val="000000"/>
          <w:sz w:val="24"/>
          <w:szCs w:val="24"/>
          <w:lang w:val="en-US" w:eastAsia="zh-CN" w:bidi="ar-SA"/>
        </w:rPr>
      </w:r>
      <w:r/>
    </w:p>
    <w:tbl>
      <w:tblPr>
        <w:tblStyle w:val="967"/>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trHeight w:val="475"/>
        </w:trPr>
        <w:tc>
          <w:tcPr>
            <w:tcW w:w="6790" w:type="dxa"/>
            <w:vAlign w:val="center"/>
            <w:textDirection w:val="lrTb"/>
            <w:noWrap w:val="false"/>
          </w:tcPr>
          <w:p>
            <w:pPr>
              <w:pStyle w:val="769"/>
              <w:jc w:val="center"/>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中标或者成交金额</w:t>
            </w:r>
            <w:r>
              <w:rPr>
                <w:rFonts w:hint="eastAsia" w:ascii="仿宋" w:hAnsi="仿宋" w:eastAsia="仿宋" w:cs="仿宋"/>
                <w:b/>
                <w:bCs/>
                <w:color w:val="000000"/>
                <w:sz w:val="24"/>
                <w:szCs w:val="24"/>
                <w:lang w:val="en-US" w:eastAsia="zh-CN" w:bidi="ar-SA"/>
              </w:rPr>
            </w:r>
            <w:r/>
          </w:p>
        </w:tc>
        <w:tc>
          <w:tcPr>
            <w:tcW w:w="2569" w:type="dxa"/>
            <w:vAlign w:val="center"/>
            <w:textDirection w:val="lrTb"/>
            <w:noWrap w:val="false"/>
          </w:tcPr>
          <w:p>
            <w:pPr>
              <w:pStyle w:val="769"/>
              <w:jc w:val="center"/>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费率</w:t>
            </w:r>
            <w:r>
              <w:rPr>
                <w:rFonts w:hint="eastAsia" w:ascii="仿宋" w:hAnsi="仿宋" w:eastAsia="仿宋" w:cs="仿宋"/>
                <w:b/>
                <w:bCs/>
                <w:color w:val="000000"/>
                <w:sz w:val="24"/>
                <w:szCs w:val="24"/>
                <w:lang w:val="en-US" w:eastAsia="zh-CN" w:bidi="ar-SA"/>
              </w:rPr>
            </w:r>
            <w:r/>
          </w:p>
        </w:tc>
      </w:tr>
      <w:tr>
        <w:trPr>
          <w:trHeight w:val="475"/>
        </w:trPr>
        <w:tc>
          <w:tcPr>
            <w:tcW w:w="6790" w:type="dxa"/>
            <w:vAlign w:val="center"/>
            <w:textDirection w:val="lrTb"/>
            <w:noWrap w:val="false"/>
          </w:tcPr>
          <w:p>
            <w:pPr>
              <w:pStyle w:val="769"/>
              <w:jc w:val="center"/>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最低收费金额（每个委托项目）</w:t>
            </w:r>
            <w:r>
              <w:rPr>
                <w:rFonts w:hint="eastAsia" w:ascii="仿宋" w:hAnsi="仿宋" w:eastAsia="仿宋" w:cs="仿宋"/>
                <w:b w:val="0"/>
                <w:bCs w:val="0"/>
                <w:color w:val="000000"/>
                <w:sz w:val="24"/>
                <w:szCs w:val="24"/>
                <w:lang w:val="en-US" w:eastAsia="zh-CN" w:bidi="ar-SA"/>
              </w:rPr>
            </w:r>
            <w:r/>
          </w:p>
        </w:tc>
        <w:tc>
          <w:tcPr>
            <w:tcW w:w="2569" w:type="dxa"/>
            <w:vAlign w:val="center"/>
            <w:textDirection w:val="lrTb"/>
            <w:noWrap w:val="false"/>
          </w:tcPr>
          <w:p>
            <w:pPr>
              <w:pStyle w:val="769"/>
              <w:jc w:val="center"/>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5000元</w:t>
            </w:r>
            <w:r>
              <w:rPr>
                <w:rFonts w:hint="eastAsia" w:ascii="仿宋" w:hAnsi="仿宋" w:eastAsia="仿宋" w:cs="仿宋"/>
                <w:b w:val="0"/>
                <w:bCs w:val="0"/>
                <w:color w:val="000000"/>
                <w:sz w:val="24"/>
                <w:szCs w:val="24"/>
                <w:lang w:val="en-US" w:eastAsia="zh-CN" w:bidi="ar-SA"/>
              </w:rPr>
            </w:r>
            <w:r/>
          </w:p>
        </w:tc>
      </w:tr>
      <w:tr>
        <w:trPr>
          <w:trHeight w:val="475"/>
        </w:trPr>
        <w:tc>
          <w:tcPr>
            <w:tcW w:w="6790" w:type="dxa"/>
            <w:vAlign w:val="center"/>
            <w:textDirection w:val="lrTb"/>
            <w:noWrap w:val="false"/>
          </w:tcPr>
          <w:p>
            <w:pPr>
              <w:pStyle w:val="769"/>
              <w:jc w:val="center"/>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50万元以下（含50万元）</w:t>
            </w:r>
            <w:r>
              <w:rPr>
                <w:rFonts w:hint="eastAsia" w:ascii="仿宋" w:hAnsi="仿宋" w:eastAsia="仿宋" w:cs="仿宋"/>
                <w:b w:val="0"/>
                <w:bCs w:val="0"/>
                <w:color w:val="000000"/>
                <w:sz w:val="24"/>
                <w:szCs w:val="24"/>
                <w:lang w:val="en-US" w:eastAsia="zh-CN" w:bidi="ar-SA"/>
              </w:rPr>
            </w:r>
            <w:r/>
          </w:p>
        </w:tc>
        <w:tc>
          <w:tcPr>
            <w:tcW w:w="2569" w:type="dxa"/>
            <w:vAlign w:val="center"/>
            <w:textDirection w:val="lrTb"/>
            <w:noWrap w:val="false"/>
          </w:tcPr>
          <w:p>
            <w:pPr>
              <w:pStyle w:val="769"/>
              <w:jc w:val="center"/>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1.6%</w:t>
            </w:r>
            <w:r>
              <w:rPr>
                <w:rFonts w:hint="eastAsia" w:ascii="仿宋" w:hAnsi="仿宋" w:eastAsia="仿宋" w:cs="仿宋"/>
                <w:b w:val="0"/>
                <w:bCs w:val="0"/>
                <w:color w:val="000000"/>
                <w:sz w:val="24"/>
                <w:szCs w:val="24"/>
                <w:lang w:val="en-US" w:eastAsia="zh-CN" w:bidi="ar-SA"/>
              </w:rPr>
            </w:r>
            <w:r/>
          </w:p>
        </w:tc>
      </w:tr>
      <w:tr>
        <w:trPr>
          <w:trHeight w:val="475"/>
        </w:trPr>
        <w:tc>
          <w:tcPr>
            <w:tcW w:w="6790" w:type="dxa"/>
            <w:vAlign w:val="center"/>
            <w:textDirection w:val="lrTb"/>
            <w:noWrap w:val="false"/>
          </w:tcPr>
          <w:p>
            <w:pPr>
              <w:pStyle w:val="769"/>
              <w:jc w:val="center"/>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50-400万元（含400万元）</w:t>
            </w:r>
            <w:r>
              <w:rPr>
                <w:rFonts w:hint="eastAsia" w:ascii="仿宋" w:hAnsi="仿宋" w:eastAsia="仿宋" w:cs="仿宋"/>
                <w:b w:val="0"/>
                <w:bCs w:val="0"/>
                <w:color w:val="000000"/>
                <w:sz w:val="24"/>
                <w:szCs w:val="24"/>
                <w:lang w:val="en-US" w:eastAsia="zh-CN" w:bidi="ar-SA"/>
              </w:rPr>
            </w:r>
            <w:r/>
          </w:p>
        </w:tc>
        <w:tc>
          <w:tcPr>
            <w:tcW w:w="2569" w:type="dxa"/>
            <w:vAlign w:val="center"/>
            <w:textDirection w:val="lrTb"/>
            <w:noWrap w:val="false"/>
          </w:tcPr>
          <w:p>
            <w:pPr>
              <w:pStyle w:val="769"/>
              <w:jc w:val="center"/>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1.5%</w:t>
            </w:r>
            <w:r>
              <w:rPr>
                <w:rFonts w:hint="eastAsia" w:ascii="仿宋" w:hAnsi="仿宋" w:eastAsia="仿宋" w:cs="仿宋"/>
                <w:b w:val="0"/>
                <w:bCs w:val="0"/>
                <w:color w:val="000000"/>
                <w:sz w:val="24"/>
                <w:szCs w:val="24"/>
                <w:lang w:val="en-US" w:eastAsia="zh-CN" w:bidi="ar-SA"/>
              </w:rPr>
            </w:r>
            <w:r/>
          </w:p>
        </w:tc>
      </w:tr>
      <w:tr>
        <w:trPr>
          <w:trHeight w:val="475"/>
        </w:trPr>
        <w:tc>
          <w:tcPr>
            <w:tcW w:w="6790" w:type="dxa"/>
            <w:vAlign w:val="center"/>
            <w:textDirection w:val="lrTb"/>
            <w:noWrap w:val="false"/>
          </w:tcPr>
          <w:p>
            <w:pPr>
              <w:pStyle w:val="769"/>
              <w:jc w:val="center"/>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400-1000万元（含1000万元）</w:t>
            </w:r>
            <w:r>
              <w:rPr>
                <w:rFonts w:hint="eastAsia" w:ascii="仿宋" w:hAnsi="仿宋" w:eastAsia="仿宋" w:cs="仿宋"/>
                <w:b w:val="0"/>
                <w:bCs w:val="0"/>
                <w:color w:val="000000"/>
                <w:sz w:val="24"/>
                <w:szCs w:val="24"/>
                <w:lang w:val="en-US" w:eastAsia="zh-CN" w:bidi="ar-SA"/>
              </w:rPr>
            </w:r>
            <w:r/>
          </w:p>
        </w:tc>
        <w:tc>
          <w:tcPr>
            <w:tcW w:w="2569" w:type="dxa"/>
            <w:vAlign w:val="center"/>
            <w:textDirection w:val="lrTb"/>
            <w:noWrap w:val="false"/>
          </w:tcPr>
          <w:p>
            <w:pPr>
              <w:pStyle w:val="769"/>
              <w:jc w:val="center"/>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1.1%</w:t>
            </w:r>
            <w:r>
              <w:rPr>
                <w:rFonts w:hint="eastAsia" w:ascii="仿宋" w:hAnsi="仿宋" w:eastAsia="仿宋" w:cs="仿宋"/>
                <w:b w:val="0"/>
                <w:bCs w:val="0"/>
                <w:color w:val="000000"/>
                <w:sz w:val="24"/>
                <w:szCs w:val="24"/>
                <w:lang w:val="en-US" w:eastAsia="zh-CN" w:bidi="ar-SA"/>
              </w:rPr>
            </w:r>
            <w:r/>
          </w:p>
        </w:tc>
      </w:tr>
      <w:tr>
        <w:trPr>
          <w:trHeight w:val="475"/>
        </w:trPr>
        <w:tc>
          <w:tcPr>
            <w:tcW w:w="6790" w:type="dxa"/>
            <w:vAlign w:val="center"/>
            <w:textDirection w:val="lrTb"/>
            <w:noWrap w:val="false"/>
          </w:tcPr>
          <w:p>
            <w:pPr>
              <w:pStyle w:val="769"/>
              <w:jc w:val="center"/>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1000-5000万元（含5000万元）</w:t>
            </w:r>
            <w:r>
              <w:rPr>
                <w:rFonts w:hint="eastAsia" w:ascii="仿宋" w:hAnsi="仿宋" w:eastAsia="仿宋" w:cs="仿宋"/>
                <w:b w:val="0"/>
                <w:bCs w:val="0"/>
                <w:color w:val="000000"/>
                <w:sz w:val="24"/>
                <w:szCs w:val="24"/>
                <w:lang w:val="en-US" w:eastAsia="zh-CN" w:bidi="ar-SA"/>
              </w:rPr>
            </w:r>
            <w:r/>
          </w:p>
        </w:tc>
        <w:tc>
          <w:tcPr>
            <w:tcW w:w="2569" w:type="dxa"/>
            <w:vAlign w:val="center"/>
            <w:textDirection w:val="lrTb"/>
            <w:noWrap w:val="false"/>
          </w:tcPr>
          <w:p>
            <w:pPr>
              <w:pStyle w:val="769"/>
              <w:jc w:val="center"/>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0.8%</w:t>
            </w:r>
            <w:r>
              <w:rPr>
                <w:rFonts w:hint="eastAsia" w:ascii="仿宋" w:hAnsi="仿宋" w:eastAsia="仿宋" w:cs="仿宋"/>
                <w:b w:val="0"/>
                <w:bCs w:val="0"/>
                <w:color w:val="000000"/>
                <w:sz w:val="24"/>
                <w:szCs w:val="24"/>
                <w:lang w:val="en-US" w:eastAsia="zh-CN" w:bidi="ar-SA"/>
              </w:rPr>
            </w:r>
            <w:r/>
          </w:p>
        </w:tc>
      </w:tr>
      <w:tr>
        <w:trPr>
          <w:trHeight w:val="475"/>
        </w:trPr>
        <w:tc>
          <w:tcPr>
            <w:tcW w:w="6790" w:type="dxa"/>
            <w:vAlign w:val="center"/>
            <w:textDirection w:val="lrTb"/>
            <w:noWrap w:val="false"/>
          </w:tcPr>
          <w:p>
            <w:pPr>
              <w:pStyle w:val="769"/>
              <w:jc w:val="center"/>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5000-1亿元（含1亿元）</w:t>
            </w:r>
            <w:r>
              <w:rPr>
                <w:rFonts w:hint="eastAsia" w:ascii="仿宋" w:hAnsi="仿宋" w:eastAsia="仿宋" w:cs="仿宋"/>
                <w:b w:val="0"/>
                <w:bCs w:val="0"/>
                <w:color w:val="000000"/>
                <w:sz w:val="24"/>
                <w:szCs w:val="24"/>
                <w:lang w:val="en-US" w:eastAsia="zh-CN" w:bidi="ar-SA"/>
              </w:rPr>
            </w:r>
            <w:r/>
          </w:p>
        </w:tc>
        <w:tc>
          <w:tcPr>
            <w:tcW w:w="2569" w:type="dxa"/>
            <w:vAlign w:val="center"/>
            <w:textDirection w:val="lrTb"/>
            <w:noWrap w:val="false"/>
          </w:tcPr>
          <w:p>
            <w:pPr>
              <w:pStyle w:val="769"/>
              <w:jc w:val="center"/>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0.25%</w:t>
            </w:r>
            <w:r>
              <w:rPr>
                <w:rFonts w:hint="eastAsia" w:ascii="仿宋" w:hAnsi="仿宋" w:eastAsia="仿宋" w:cs="仿宋"/>
                <w:b w:val="0"/>
                <w:bCs w:val="0"/>
                <w:color w:val="000000"/>
                <w:sz w:val="24"/>
                <w:szCs w:val="24"/>
                <w:lang w:val="en-US" w:eastAsia="zh-CN" w:bidi="ar-SA"/>
              </w:rPr>
            </w:r>
            <w:r/>
          </w:p>
        </w:tc>
      </w:tr>
      <w:tr>
        <w:trPr>
          <w:trHeight w:val="475"/>
        </w:trPr>
        <w:tc>
          <w:tcPr>
            <w:tcW w:w="6790" w:type="dxa"/>
            <w:vAlign w:val="center"/>
            <w:textDirection w:val="lrTb"/>
            <w:noWrap w:val="false"/>
          </w:tcPr>
          <w:p>
            <w:pPr>
              <w:pStyle w:val="769"/>
              <w:jc w:val="center"/>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1-10亿元（含10亿元）</w:t>
            </w:r>
            <w:r>
              <w:rPr>
                <w:rFonts w:hint="eastAsia" w:ascii="仿宋" w:hAnsi="仿宋" w:eastAsia="仿宋" w:cs="仿宋"/>
                <w:b w:val="0"/>
                <w:bCs w:val="0"/>
                <w:color w:val="000000"/>
                <w:sz w:val="24"/>
                <w:szCs w:val="24"/>
                <w:lang w:val="en-US" w:eastAsia="zh-CN" w:bidi="ar-SA"/>
              </w:rPr>
            </w:r>
            <w:r/>
          </w:p>
        </w:tc>
        <w:tc>
          <w:tcPr>
            <w:tcW w:w="2569" w:type="dxa"/>
            <w:vAlign w:val="center"/>
            <w:textDirection w:val="lrTb"/>
            <w:noWrap w:val="false"/>
          </w:tcPr>
          <w:p>
            <w:pPr>
              <w:pStyle w:val="769"/>
              <w:jc w:val="center"/>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0.05%</w:t>
            </w:r>
            <w:r>
              <w:rPr>
                <w:rFonts w:hint="eastAsia" w:ascii="仿宋" w:hAnsi="仿宋" w:eastAsia="仿宋" w:cs="仿宋"/>
                <w:b w:val="0"/>
                <w:bCs w:val="0"/>
                <w:color w:val="000000"/>
                <w:sz w:val="24"/>
                <w:szCs w:val="24"/>
                <w:lang w:val="en-US" w:eastAsia="zh-CN" w:bidi="ar-SA"/>
              </w:rPr>
            </w:r>
            <w:r/>
          </w:p>
        </w:tc>
      </w:tr>
      <w:tr>
        <w:trPr>
          <w:trHeight w:val="475"/>
        </w:trPr>
        <w:tc>
          <w:tcPr>
            <w:tcW w:w="6790" w:type="dxa"/>
            <w:vAlign w:val="center"/>
            <w:textDirection w:val="lrTb"/>
            <w:noWrap w:val="false"/>
          </w:tcPr>
          <w:p>
            <w:pPr>
              <w:pStyle w:val="769"/>
              <w:jc w:val="center"/>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10-50亿元（含50亿元）</w:t>
            </w:r>
            <w:r>
              <w:rPr>
                <w:rFonts w:hint="eastAsia" w:ascii="仿宋" w:hAnsi="仿宋" w:eastAsia="仿宋" w:cs="仿宋"/>
                <w:b w:val="0"/>
                <w:bCs w:val="0"/>
                <w:color w:val="000000"/>
                <w:sz w:val="24"/>
                <w:szCs w:val="24"/>
                <w:lang w:val="en-US" w:eastAsia="zh-CN" w:bidi="ar-SA"/>
              </w:rPr>
            </w:r>
            <w:r/>
          </w:p>
        </w:tc>
        <w:tc>
          <w:tcPr>
            <w:tcW w:w="2569" w:type="dxa"/>
            <w:vAlign w:val="center"/>
            <w:textDirection w:val="lrTb"/>
            <w:noWrap w:val="false"/>
          </w:tcPr>
          <w:p>
            <w:pPr>
              <w:pStyle w:val="769"/>
              <w:jc w:val="center"/>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0.01%</w:t>
            </w:r>
            <w:r>
              <w:rPr>
                <w:rFonts w:hint="eastAsia" w:ascii="仿宋" w:hAnsi="仿宋" w:eastAsia="仿宋" w:cs="仿宋"/>
                <w:b w:val="0"/>
                <w:bCs w:val="0"/>
                <w:color w:val="000000"/>
                <w:sz w:val="24"/>
                <w:szCs w:val="24"/>
                <w:lang w:val="en-US" w:eastAsia="zh-CN" w:bidi="ar-SA"/>
              </w:rPr>
            </w:r>
            <w:r/>
          </w:p>
        </w:tc>
      </w:tr>
      <w:tr>
        <w:trPr>
          <w:trHeight w:val="487"/>
        </w:trPr>
        <w:tc>
          <w:tcPr>
            <w:tcW w:w="6790" w:type="dxa"/>
            <w:vAlign w:val="center"/>
            <w:textDirection w:val="lrTb"/>
            <w:noWrap w:val="false"/>
          </w:tcPr>
          <w:p>
            <w:pPr>
              <w:pStyle w:val="769"/>
              <w:jc w:val="center"/>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50亿元以上</w:t>
            </w:r>
            <w:r>
              <w:rPr>
                <w:rFonts w:hint="eastAsia" w:ascii="仿宋" w:hAnsi="仿宋" w:eastAsia="仿宋" w:cs="仿宋"/>
                <w:b w:val="0"/>
                <w:bCs w:val="0"/>
                <w:color w:val="000000"/>
                <w:sz w:val="24"/>
                <w:szCs w:val="24"/>
                <w:lang w:val="en-US" w:eastAsia="zh-CN" w:bidi="ar-SA"/>
              </w:rPr>
            </w:r>
            <w:r/>
          </w:p>
        </w:tc>
        <w:tc>
          <w:tcPr>
            <w:tcW w:w="2569" w:type="dxa"/>
            <w:vAlign w:val="center"/>
            <w:textDirection w:val="lrTb"/>
            <w:noWrap w:val="false"/>
          </w:tcPr>
          <w:p>
            <w:pPr>
              <w:pStyle w:val="769"/>
              <w:jc w:val="center"/>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0.005%</w:t>
            </w:r>
            <w:r>
              <w:rPr>
                <w:rFonts w:hint="eastAsia" w:ascii="仿宋" w:hAnsi="仿宋" w:eastAsia="仿宋" w:cs="仿宋"/>
                <w:b w:val="0"/>
                <w:bCs w:val="0"/>
                <w:color w:val="000000"/>
                <w:sz w:val="24"/>
                <w:szCs w:val="24"/>
                <w:lang w:val="en-US" w:eastAsia="zh-CN" w:bidi="ar-SA"/>
              </w:rPr>
            </w:r>
            <w:r/>
          </w:p>
        </w:tc>
      </w:tr>
    </w:tbl>
    <w:p>
      <w:pPr>
        <w:pStyle w:val="769"/>
        <w:jc w:val="both"/>
        <w:widowControl w:val="off"/>
        <w:rPr>
          <w:rFonts w:ascii="Times New Roman" w:hAnsi="Times New Roman" w:eastAsia="宋体" w:cs="Times New Roman"/>
          <w:color w:val="000000"/>
          <w:sz w:val="21"/>
          <w:szCs w:val="24"/>
          <w:lang w:val="en-US" w:eastAsia="zh-CN" w:bidi="ar-SA"/>
        </w:rPr>
      </w:pPr>
      <w:r>
        <w:rPr>
          <w:rFonts w:ascii="Times New Roman" w:hAnsi="Times New Roman" w:eastAsia="宋体" w:cs="Times New Roman"/>
          <w:color w:val="000000"/>
          <w:sz w:val="21"/>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说明：</w:t>
      </w: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1.按上表计算的收费为代理服务全过程的收费金额。代理机构不再收取采购文件制作售卖费用。</w:t>
      </w: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2.代理服务费按差额定率累进法计算。</w:t>
      </w: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3.代理服务费基准金额（按差额定率累进法计算的）=中标金额（按差额定率累进法计算的） * 费率（%）。</w:t>
      </w: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4.代理服务费应收取金额=代理服务费基准金额（按差额定率累进法计算的）的合计数。</w:t>
      </w: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5.定点类等无金额或事先不能计算出价格总额的项目，按中标（成交）金额100万元计算。</w:t>
      </w: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6.有分包（分标段）的按一个项目计算。</w:t>
      </w: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7.账户信息：</w:t>
      </w: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收款人：恒泰保险经纪有限公司 </w:t>
      </w: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开户银行：中国工商银行南京城北支行   </w:t>
      </w: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账号：4301010919100529942</w:t>
      </w:r>
      <w:r>
        <w:rPr>
          <w:rFonts w:ascii="仿宋" w:hAnsi="仿宋" w:eastAsia="仿宋" w:cs="Times New Roman"/>
          <w:color w:val="000000"/>
          <w:sz w:val="24"/>
          <w:szCs w:val="24"/>
          <w:lang w:val="en-US" w:eastAsia="zh-CN" w:bidi="ar-SA"/>
        </w:rPr>
      </w:r>
      <w:r/>
    </w:p>
    <w:p>
      <w:pPr>
        <w:pStyle w:val="769"/>
        <w:jc w:val="both"/>
        <w:widowControl w:val="off"/>
        <w:rPr>
          <w:rFonts w:ascii="仿宋" w:hAnsi="仿宋" w:eastAsia="宋体" w:cs="Times New Roman"/>
          <w:color w:val="000000"/>
          <w:sz w:val="21"/>
          <w:szCs w:val="24"/>
          <w:lang w:val="en-US" w:eastAsia="zh-CN" w:bidi="ar-SA"/>
        </w:rPr>
      </w:pPr>
      <w:r>
        <w:rPr>
          <w:rFonts w:ascii="仿宋" w:hAnsi="仿宋" w:eastAsia="宋体" w:cs="Times New Roman"/>
          <w:color w:val="000000"/>
          <w:sz w:val="21"/>
          <w:szCs w:val="24"/>
          <w:lang w:val="en-US" w:eastAsia="zh-CN" w:bidi="ar-SA"/>
        </w:rPr>
      </w:r>
      <w:r/>
    </w:p>
    <w:p>
      <w:pPr>
        <w:pStyle w:val="769"/>
        <w:ind w:right="0"/>
        <w:jc w:val="center"/>
        <w:keepLines w:val="0"/>
        <w:keepNext w:val="0"/>
        <w:spacing w:before="120" w:beforeAutospacing="0" w:after="120" w:afterAutospacing="0" w:line="360" w:lineRule="auto"/>
        <w:widowControl w:val="off"/>
        <w:rPr>
          <w:rFonts w:ascii="仿宋" w:hAnsi="仿宋" w:eastAsia="仿宋" w:cs="Times New Roman"/>
          <w:b/>
          <w:bCs/>
          <w:color w:val="000000"/>
          <w:sz w:val="30"/>
          <w:szCs w:val="3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 w:hAnsi="仿宋" w:eastAsia="仿宋" w:cs="Times New Roman"/>
          <w:b/>
          <w:bCs/>
          <w:color w:val="000000"/>
          <w:sz w:val="30"/>
          <w:szCs w:val="30"/>
          <w:lang w:val="en-US" w:eastAsia="zh-CN" w:bidi="ar-SA"/>
        </w:rPr>
      </w:r>
      <w:r/>
    </w:p>
    <w:p>
      <w:pPr>
        <w:pStyle w:val="769"/>
        <w:ind w:right="0"/>
        <w:jc w:val="center"/>
        <w:keepLines w:val="0"/>
        <w:keepNext w:val="0"/>
        <w:spacing w:before="120" w:beforeAutospacing="0" w:after="120" w:afterAutospacing="0" w:line="360" w:lineRule="auto"/>
        <w:widowControl w:val="off"/>
        <w:rPr>
          <w:rFonts w:ascii="仿宋" w:hAnsi="仿宋" w:eastAsia="仿宋" w:cs="Times New Roman"/>
          <w:b/>
          <w:bCs/>
          <w:color w:val="000000"/>
          <w:sz w:val="30"/>
          <w:szCs w:val="3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 w:hAnsi="仿宋" w:eastAsia="仿宋" w:cs="Times New Roman"/>
          <w:b/>
          <w:bCs/>
          <w:color w:val="000000"/>
          <w:sz w:val="30"/>
          <w:szCs w:val="30"/>
          <w:lang w:val="en-US" w:eastAsia="zh-CN" w:bidi="ar-SA"/>
        </w:rPr>
      </w:r>
      <w:r/>
    </w:p>
    <w:p>
      <w:pPr>
        <w:pStyle w:val="769"/>
        <w:jc w:val="center"/>
        <w:keepLines/>
        <w:keepNext/>
        <w:pageBreakBefore/>
        <w:spacing w:before="120" w:after="0" w:line="360" w:lineRule="auto"/>
        <w:widowControl w:val="off"/>
        <w:rPr>
          <w:rFonts w:ascii="宋体" w:hAnsi="宋体" w:eastAsia="仿宋" w:cs="Times New Roman"/>
          <w:b/>
          <w:bCs/>
          <w:color w:val="000000"/>
          <w:sz w:val="28"/>
          <w:szCs w:val="28"/>
          <w:lang w:val="en-US" w:eastAsia="zh-CN" w:bidi="ar-SA"/>
        </w:rPr>
        <w:outlineLvl w:val="0"/>
        <w:suppressLineNumbers w:val="0"/>
      </w:pPr>
      <w:r/>
      <w:bookmarkEnd w:id="36"/>
      <w:r/>
      <w:bookmarkEnd w:id="37"/>
      <w:r/>
      <w:bookmarkEnd w:id="38"/>
      <w:r/>
      <w:bookmarkEnd w:id="39"/>
      <w:r/>
      <w:bookmarkEnd w:id="40"/>
      <w:r/>
      <w:bookmarkStart w:id="41" w:name="_Toc10407"/>
      <w:r/>
      <w:bookmarkStart w:id="42" w:name="_Toc6453"/>
      <w:r/>
      <w:bookmarkStart w:id="43" w:name="_Toc7855"/>
      <w:r/>
      <w:bookmarkStart w:id="44" w:name="_Toc721"/>
      <w:r/>
      <w:bookmarkStart w:id="45" w:name="_Toc15025_WPSOffice_Level1"/>
      <w:r>
        <w:rPr>
          <w:rFonts w:ascii="仿宋" w:hAnsi="仿宋" w:eastAsia="仿宋" w:cs="仿宋"/>
          <w:b/>
          <w:color w:val="000000"/>
          <w:sz w:val="44"/>
          <w:szCs w:val="20"/>
          <w:highlight w:val="none"/>
          <w:lang w:val="en-US" w:eastAsia="zh-CN" w:bidi="ar-SA"/>
        </w:rPr>
        <w:t xml:space="preserve">第</w:t>
      </w:r>
      <w:r>
        <w:rPr>
          <w:rFonts w:hint="eastAsia" w:ascii="仿宋" w:hAnsi="仿宋" w:eastAsia="仿宋" w:cs="仿宋"/>
          <w:b/>
          <w:color w:val="000000"/>
          <w:sz w:val="44"/>
          <w:szCs w:val="20"/>
          <w:highlight w:val="none"/>
          <w:lang w:val="en-US" w:eastAsia="zh-CN" w:bidi="ar-SA"/>
        </w:rPr>
        <w:t xml:space="preserve">三</w:t>
      </w:r>
      <w:r>
        <w:rPr>
          <w:rFonts w:ascii="仿宋" w:hAnsi="仿宋" w:eastAsia="仿宋" w:cs="仿宋"/>
          <w:b/>
          <w:color w:val="000000"/>
          <w:sz w:val="44"/>
          <w:szCs w:val="20"/>
          <w:highlight w:val="none"/>
          <w:lang w:val="en-US" w:eastAsia="zh-CN" w:bidi="ar-SA"/>
        </w:rPr>
        <w:t xml:space="preserve">章</w:t>
      </w:r>
      <w:r>
        <w:rPr>
          <w:rFonts w:hint="eastAsia" w:ascii="仿宋" w:hAnsi="仿宋" w:eastAsia="仿宋" w:cs="仿宋"/>
          <w:b/>
          <w:color w:val="000000"/>
          <w:sz w:val="44"/>
          <w:szCs w:val="20"/>
          <w:highlight w:val="none"/>
          <w:lang w:val="en-US" w:eastAsia="zh-CN" w:bidi="ar-SA"/>
        </w:rPr>
        <w:t xml:space="preserve"> 拟签订的合同文本</w:t>
      </w:r>
      <w:r>
        <w:rPr>
          <w:rFonts w:ascii="仿宋" w:hAnsi="仿宋" w:eastAsia="仿宋" w:cs="Times New Roman"/>
          <w:b/>
          <w:bCs/>
          <w:color w:val="000000"/>
          <w:sz w:val="30"/>
          <w:szCs w:val="30"/>
          <w:lang w:val="en-US" w:eastAsia="zh-CN" w:bidi="ar-SA"/>
        </w:rPr>
        <w:br w:type="textWrapping" w:clear="all"/>
      </w:r>
      <w:r>
        <w:rPr>
          <w:rFonts w:ascii="宋体" w:hAnsi="宋体" w:eastAsia="仿宋" w:cs="Times New Roman"/>
          <w:b/>
          <w:bCs/>
          <w:color w:val="000000"/>
          <w:sz w:val="28"/>
          <w:szCs w:val="28"/>
          <w:lang w:val="en-US" w:eastAsia="zh-CN" w:bidi="ar-SA"/>
        </w:rPr>
      </w:r>
      <w:r/>
    </w:p>
    <w:p>
      <w:pPr>
        <w:pStyle w:val="769"/>
        <w:jc w:val="center"/>
        <w:spacing w:line="360" w:lineRule="auto"/>
        <w:widowControl/>
        <w:rPr>
          <w:rFonts w:hint="eastAsia" w:ascii="宋体" w:hAnsi="宋体" w:eastAsia="宋体" w:cs="Times New Roman"/>
          <w:color w:val="000000"/>
          <w:sz w:val="24"/>
          <w:szCs w:val="20"/>
          <w:lang w:eastAsia="zh-CN"/>
        </w:rPr>
      </w:pPr>
      <w:r>
        <w:rPr>
          <w:rFonts w:hint="eastAsia" w:ascii="宋体" w:hAnsi="宋体" w:eastAsia="宋体" w:cs="Times New Roman"/>
          <w:color w:val="000000"/>
          <w:sz w:val="24"/>
          <w:szCs w:val="20"/>
          <w:lang w:eastAsia="zh-CN"/>
        </w:rPr>
      </w:r>
      <w:r/>
    </w:p>
    <w:p>
      <w:pPr>
        <w:pStyle w:val="769"/>
        <w:jc w:val="center"/>
        <w:widowControl/>
        <w:rPr>
          <w:rFonts w:ascii="仿宋" w:hAnsi="仿宋" w:eastAsia="仿宋" w:cs="Times New Roman"/>
          <w:b/>
          <w:bCs/>
          <w:color w:val="000000"/>
          <w:sz w:val="30"/>
          <w:szCs w:val="30"/>
        </w:rPr>
      </w:pPr>
      <w:r>
        <w:rPr>
          <w:rFonts w:hint="eastAsia" w:ascii="仿宋" w:hAnsi="仿宋" w:eastAsia="仿宋" w:cs="Times New Roman"/>
          <w:b/>
          <w:bCs/>
          <w:color w:val="000000"/>
          <w:sz w:val="30"/>
          <w:szCs w:val="30"/>
          <w:lang w:eastAsia="zh-CN"/>
        </w:rPr>
        <w:t xml:space="preserve">采购</w:t>
      </w:r>
      <w:r>
        <w:rPr>
          <w:rFonts w:ascii="仿宋" w:hAnsi="仿宋" w:eastAsia="仿宋" w:cs="Times New Roman"/>
          <w:b/>
          <w:bCs/>
          <w:color w:val="000000"/>
          <w:sz w:val="30"/>
          <w:szCs w:val="30"/>
        </w:rPr>
        <w:t xml:space="preserve">合同</w:t>
      </w:r>
      <w:r>
        <w:rPr>
          <w:rFonts w:ascii="仿宋" w:hAnsi="仿宋" w:eastAsia="仿宋" w:cs="Times New Roman"/>
          <w:b/>
          <w:bCs/>
          <w:color w:val="000000"/>
          <w:sz w:val="30"/>
          <w:szCs w:val="30"/>
        </w:rPr>
      </w:r>
      <w:r/>
    </w:p>
    <w:p>
      <w:pPr>
        <w:pStyle w:val="769"/>
        <w:jc w:val="center"/>
        <w:spacing w:line="360" w:lineRule="auto"/>
        <w:widowControl/>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769"/>
        <w:jc w:val="center"/>
        <w:spacing w:line="360" w:lineRule="auto"/>
        <w:widowControl/>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769"/>
        <w:ind w:firstLine="560"/>
        <w:jc w:val="both"/>
        <w:spacing w:line="720" w:lineRule="auto"/>
        <w:widowControl/>
        <w:rPr>
          <w:rFonts w:hint="eastAsia" w:ascii="仿宋" w:hAnsi="仿宋" w:eastAsia="仿宋" w:cs="Times New Roman"/>
          <w:color w:val="000000"/>
          <w:sz w:val="28"/>
          <w:szCs w:val="28"/>
          <w:lang w:eastAsia="zh-CN"/>
        </w:rPr>
      </w:pPr>
      <w:r>
        <w:rPr>
          <w:rFonts w:ascii="仿宋" w:hAnsi="仿宋" w:eastAsia="仿宋" w:cs="Times New Roman"/>
          <w:color w:val="000000"/>
          <w:sz w:val="28"/>
          <w:szCs w:val="28"/>
        </w:rPr>
        <w:t xml:space="preserve">项目编号：</w:t>
      </w:r>
      <w:r>
        <w:rPr>
          <w:rFonts w:hint="eastAsia" w:ascii="仿宋" w:hAnsi="仿宋" w:eastAsia="仿宋" w:cs="Times New Roman"/>
          <w:color w:val="000000"/>
          <w:sz w:val="28"/>
          <w:szCs w:val="28"/>
          <w:lang w:eastAsia="zh-CN"/>
        </w:rPr>
        <w:t xml:space="preserve">JSZC-320116-HTBX-C2026-0002</w:t>
      </w:r>
      <w:r>
        <w:rPr>
          <w:rFonts w:hint="eastAsia" w:ascii="仿宋" w:hAnsi="仿宋" w:eastAsia="仿宋" w:cs="Times New Roman"/>
          <w:color w:val="000000"/>
          <w:sz w:val="28"/>
          <w:szCs w:val="28"/>
          <w:lang w:eastAsia="zh-CN"/>
        </w:rPr>
      </w:r>
      <w:r/>
    </w:p>
    <w:p>
      <w:pPr>
        <w:pStyle w:val="769"/>
        <w:jc w:val="center"/>
        <w:spacing w:line="720" w:lineRule="auto"/>
        <w:widowControl/>
        <w:rPr>
          <w:rFonts w:hint="eastAsia" w:ascii="仿宋" w:hAnsi="仿宋" w:eastAsia="仿宋" w:cs="Times New Roman"/>
          <w:color w:val="000000"/>
          <w:sz w:val="28"/>
          <w:szCs w:val="28"/>
          <w:lang w:eastAsia="zh-CN"/>
        </w:rPr>
      </w:pPr>
      <w:r>
        <w:rPr>
          <w:rFonts w:hint="eastAsia" w:ascii="仿宋" w:hAnsi="仿宋" w:eastAsia="仿宋" w:cs="Times New Roman"/>
          <w:color w:val="000000"/>
          <w:sz w:val="28"/>
          <w:szCs w:val="28"/>
          <w:lang w:val="en-US" w:eastAsia="zh-CN"/>
        </w:rPr>
        <w:t xml:space="preserve">   </w:t>
      </w:r>
      <w:r>
        <w:rPr>
          <w:rFonts w:ascii="仿宋" w:hAnsi="仿宋" w:eastAsia="仿宋" w:cs="Times New Roman"/>
          <w:color w:val="000000"/>
          <w:sz w:val="28"/>
          <w:szCs w:val="28"/>
        </w:rPr>
        <w:t xml:space="preserve">项目名称：</w:t>
      </w:r>
      <w:r>
        <w:rPr>
          <w:rFonts w:hint="eastAsia" w:ascii="仿宋" w:hAnsi="仿宋" w:eastAsia="仿宋" w:cs="Times New Roman"/>
          <w:color w:val="000000"/>
          <w:sz w:val="28"/>
          <w:szCs w:val="28"/>
          <w:lang w:eastAsia="zh-CN"/>
        </w:rPr>
        <w:t xml:space="preserve">2026年程桥街道60周岁(含)以上意外伤害保险</w:t>
      </w:r>
      <w:r>
        <w:rPr>
          <w:rFonts w:hint="eastAsia" w:ascii="仿宋" w:hAnsi="仿宋" w:eastAsia="仿宋" w:cs="Times New Roman"/>
          <w:color w:val="000000"/>
          <w:sz w:val="28"/>
          <w:szCs w:val="28"/>
          <w:lang w:eastAsia="zh-CN"/>
        </w:rPr>
      </w:r>
      <w:r/>
    </w:p>
    <w:p>
      <w:pPr>
        <w:pStyle w:val="769"/>
        <w:jc w:val="left"/>
        <w:spacing w:line="720" w:lineRule="auto"/>
        <w:widowControl/>
        <w:rPr>
          <w:rFonts w:hint="eastAsia" w:ascii="仿宋" w:hAnsi="仿宋" w:eastAsia="仿宋" w:cs="Times New Roman"/>
          <w:color w:val="000000"/>
          <w:sz w:val="28"/>
          <w:szCs w:val="28"/>
          <w:lang w:eastAsia="zh-CN"/>
        </w:rPr>
      </w:pPr>
      <w:r>
        <w:rPr>
          <w:rFonts w:hint="eastAsia" w:ascii="仿宋" w:hAnsi="仿宋" w:eastAsia="仿宋" w:cs="Times New Roman"/>
          <w:color w:val="000000"/>
          <w:sz w:val="28"/>
          <w:szCs w:val="28"/>
          <w:lang w:eastAsia="zh-CN"/>
        </w:rPr>
      </w:r>
      <w:r/>
    </w:p>
    <w:p>
      <w:pPr>
        <w:pStyle w:val="769"/>
        <w:ind w:firstLine="840"/>
        <w:jc w:val="left"/>
        <w:spacing w:line="720" w:lineRule="auto"/>
        <w:widowControl/>
        <w:rPr>
          <w:rFonts w:hint="eastAsia" w:ascii="仿宋" w:hAnsi="仿宋" w:eastAsia="仿宋" w:cs="Times New Roman"/>
          <w:color w:val="000000"/>
          <w:sz w:val="28"/>
          <w:szCs w:val="28"/>
          <w:lang w:eastAsia="zh-CN"/>
        </w:rPr>
      </w:pPr>
      <w:r>
        <w:rPr>
          <w:rFonts w:ascii="仿宋" w:hAnsi="仿宋" w:eastAsia="仿宋" w:cs="Times New Roman"/>
          <w:color w:val="000000"/>
          <w:sz w:val="28"/>
          <w:szCs w:val="28"/>
        </w:rPr>
        <w:t xml:space="preserve">采购人：</w:t>
      </w:r>
      <w:r>
        <w:rPr>
          <w:rFonts w:hint="eastAsia" w:ascii="仿宋" w:hAnsi="仿宋" w:eastAsia="仿宋" w:cs="Times New Roman"/>
          <w:color w:val="000000"/>
          <w:sz w:val="28"/>
          <w:szCs w:val="28"/>
          <w:lang w:eastAsia="zh-CN"/>
        </w:rPr>
        <w:t xml:space="preserve">南京市六合区人民政府程桥街道办事处</w:t>
      </w:r>
      <w:r>
        <w:rPr>
          <w:rFonts w:hint="eastAsia" w:ascii="仿宋" w:hAnsi="仿宋" w:eastAsia="仿宋" w:cs="Times New Roman"/>
          <w:color w:val="000000"/>
          <w:sz w:val="28"/>
          <w:szCs w:val="28"/>
          <w:lang w:eastAsia="zh-CN"/>
        </w:rPr>
      </w:r>
      <w:r/>
    </w:p>
    <w:p>
      <w:pPr>
        <w:pStyle w:val="769"/>
        <w:ind w:firstLine="840"/>
        <w:jc w:val="left"/>
        <w:spacing w:line="720" w:lineRule="auto"/>
        <w:widowControl/>
        <w:rPr>
          <w:rFonts w:ascii="仿宋" w:hAnsi="仿宋" w:eastAsia="仿宋" w:cs="Times New Roman"/>
          <w:color w:val="000000"/>
          <w:sz w:val="28"/>
          <w:szCs w:val="28"/>
        </w:rPr>
      </w:pPr>
      <w:r>
        <w:rPr>
          <w:rFonts w:hint="eastAsia" w:ascii="仿宋" w:hAnsi="仿宋" w:eastAsia="仿宋" w:cs="Times New Roman"/>
          <w:color w:val="000000"/>
          <w:sz w:val="28"/>
          <w:szCs w:val="28"/>
          <w:lang w:eastAsia="zh-CN"/>
        </w:rPr>
        <w:t xml:space="preserve">成交供应商</w:t>
      </w:r>
      <w:r>
        <w:rPr>
          <w:rFonts w:ascii="仿宋" w:hAnsi="仿宋" w:eastAsia="仿宋" w:cs="Times New Roman"/>
          <w:color w:val="000000"/>
          <w:sz w:val="28"/>
          <w:szCs w:val="28"/>
        </w:rPr>
        <w:t xml:space="preserve">：</w:t>
      </w:r>
      <w:r>
        <w:rPr>
          <w:rFonts w:ascii="仿宋" w:hAnsi="仿宋" w:eastAsia="仿宋" w:cs="Times New Roman"/>
          <w:color w:val="000000"/>
          <w:sz w:val="28"/>
          <w:szCs w:val="28"/>
        </w:rPr>
      </w:r>
      <w:r/>
    </w:p>
    <w:p>
      <w:pPr>
        <w:pStyle w:val="769"/>
        <w:ind w:firstLine="840"/>
        <w:jc w:val="left"/>
        <w:spacing w:line="720" w:lineRule="auto"/>
        <w:widowControl/>
        <w:rPr>
          <w:rFonts w:ascii="仿宋" w:hAnsi="仿宋" w:eastAsia="仿宋" w:cs="Times New Roman"/>
          <w:color w:val="000000"/>
          <w:sz w:val="32"/>
          <w:szCs w:val="32"/>
        </w:rPr>
      </w:pPr>
      <w:r>
        <w:rPr>
          <w:rFonts w:ascii="仿宋" w:hAnsi="仿宋" w:eastAsia="仿宋" w:cs="Times New Roman"/>
          <w:color w:val="000000"/>
          <w:sz w:val="28"/>
          <w:szCs w:val="28"/>
        </w:rPr>
        <w:t xml:space="preserve">签订日期：</w:t>
      </w:r>
      <w:r>
        <w:rPr>
          <w:rFonts w:hint="eastAsia" w:ascii="仿宋" w:hAnsi="仿宋" w:eastAsia="仿宋" w:cs="Times New Roman"/>
          <w:color w:val="000000"/>
          <w:sz w:val="28"/>
          <w:szCs w:val="28"/>
          <w:lang w:val="en-US" w:eastAsia="zh-CN"/>
        </w:rPr>
        <w:t xml:space="preserve">    </w:t>
      </w:r>
      <w:r>
        <w:rPr>
          <w:rFonts w:ascii="仿宋" w:hAnsi="仿宋" w:eastAsia="仿宋" w:cs="Times New Roman"/>
          <w:color w:val="000000"/>
          <w:sz w:val="28"/>
          <w:szCs w:val="28"/>
        </w:rPr>
        <w:t xml:space="preserve">年</w:t>
      </w:r>
      <w:r>
        <w:rPr>
          <w:rFonts w:hint="eastAsia" w:ascii="仿宋" w:hAnsi="仿宋" w:eastAsia="仿宋" w:cs="Times New Roman"/>
          <w:color w:val="000000"/>
          <w:sz w:val="28"/>
          <w:szCs w:val="28"/>
          <w:lang w:val="en-US" w:eastAsia="zh-CN"/>
        </w:rPr>
        <w:t xml:space="preserve">   </w:t>
      </w:r>
      <w:r>
        <w:rPr>
          <w:rFonts w:ascii="仿宋" w:hAnsi="仿宋" w:eastAsia="仿宋" w:cs="Times New Roman"/>
          <w:color w:val="000000"/>
          <w:sz w:val="28"/>
          <w:szCs w:val="28"/>
        </w:rPr>
        <w:t xml:space="preserve">月</w:t>
      </w:r>
      <w:r>
        <w:rPr>
          <w:rFonts w:hint="eastAsia" w:ascii="仿宋" w:hAnsi="仿宋" w:eastAsia="仿宋" w:cs="Times New Roman"/>
          <w:color w:val="000000"/>
          <w:sz w:val="28"/>
          <w:szCs w:val="28"/>
          <w:lang w:val="en-US" w:eastAsia="zh-CN"/>
        </w:rPr>
        <w:t xml:space="preserve">   </w:t>
      </w:r>
      <w:r>
        <w:rPr>
          <w:rFonts w:ascii="仿宋" w:hAnsi="仿宋" w:eastAsia="仿宋" w:cs="Times New Roman"/>
          <w:color w:val="000000"/>
          <w:sz w:val="28"/>
          <w:szCs w:val="28"/>
        </w:rPr>
        <w:t xml:space="preserve">日</w:t>
      </w:r>
      <w:r>
        <w:rPr>
          <w:rFonts w:ascii="仿宋" w:hAnsi="仿宋" w:eastAsia="仿宋" w:cs="Times New Roman"/>
          <w:color w:val="000000"/>
          <w:sz w:val="32"/>
          <w:szCs w:val="32"/>
        </w:rPr>
      </w:r>
      <w:r/>
    </w:p>
    <w:p>
      <w:pPr>
        <w:pStyle w:val="769"/>
        <w:jc w:val="left"/>
        <w:spacing w:line="360" w:lineRule="auto"/>
        <w:widowControl/>
        <w:rPr>
          <w:rFonts w:ascii="仿宋" w:hAnsi="仿宋" w:eastAsia="仿宋" w:cs="Times New Roman"/>
          <w:color w:val="000000"/>
          <w:sz w:val="28"/>
          <w:szCs w:val="28"/>
        </w:rPr>
      </w:pPr>
      <w:r>
        <w:rPr>
          <w:rFonts w:ascii="仿宋" w:hAnsi="仿宋" w:eastAsia="仿宋" w:cs="Times New Roman"/>
          <w:color w:val="000000"/>
          <w:sz w:val="28"/>
          <w:szCs w:val="28"/>
        </w:rPr>
      </w:r>
      <w:r/>
    </w:p>
    <w:p>
      <w:pPr>
        <w:pStyle w:val="769"/>
        <w:ind w:firstLine="480"/>
        <w:jc w:val="left"/>
        <w:keepLines w:val="0"/>
        <w:keepNext w:val="0"/>
        <w:pageBreakBefore w:val="0"/>
        <w:spacing w:line="360" w:lineRule="auto"/>
        <w:widowControl/>
        <w:rPr>
          <w:rFonts w:ascii="仿宋" w:hAnsi="仿宋" w:eastAsia="仿宋" w:cs="Times New Roman"/>
          <w:color w:val="000000"/>
          <w:sz w:val="24"/>
          <w:szCs w:val="20"/>
        </w:rPr>
        <w:outlineLvl w:val="9"/>
      </w:pPr>
      <w:r>
        <w:rPr>
          <w:rFonts w:ascii="仿宋" w:hAnsi="仿宋" w:eastAsia="仿宋" w:cs="Times New Roman"/>
          <w:color w:val="000000"/>
          <w:sz w:val="24"/>
          <w:szCs w:val="20"/>
        </w:rPr>
        <w:t xml:space="preserve">友情提醒：采购人与成交供应商应当在成交通知书发出之日起三十日内，按照采购文件确定的事项签订</w:t>
      </w:r>
      <w:r>
        <w:rPr>
          <w:rFonts w:hint="eastAsia" w:ascii="仿宋" w:hAnsi="仿宋" w:eastAsia="仿宋" w:cs="Times New Roman"/>
          <w:color w:val="000000"/>
          <w:sz w:val="24"/>
          <w:szCs w:val="20"/>
          <w:lang w:eastAsia="zh-CN"/>
        </w:rPr>
        <w:t xml:space="preserve">采购合同</w:t>
      </w:r>
      <w:r>
        <w:rPr>
          <w:rFonts w:ascii="仿宋" w:hAnsi="仿宋" w:eastAsia="仿宋" w:cs="Times New Roman"/>
          <w:color w:val="000000"/>
          <w:sz w:val="24"/>
          <w:szCs w:val="20"/>
        </w:rPr>
        <w:t xml:space="preserve">。</w:t>
      </w:r>
      <w:r>
        <w:rPr>
          <w:rFonts w:ascii="仿宋" w:hAnsi="仿宋" w:eastAsia="仿宋" w:cs="Times New Roman"/>
          <w:color w:val="000000"/>
          <w:sz w:val="24"/>
          <w:szCs w:val="20"/>
        </w:rPr>
      </w:r>
      <w:r/>
    </w:p>
    <w:p>
      <w:pPr>
        <w:pStyle w:val="769"/>
        <w:jc w:val="left"/>
        <w:spacing w:line="360" w:lineRule="auto"/>
        <w:widowControl/>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69"/>
        <w:jc w:val="left"/>
        <w:spacing w:line="360" w:lineRule="auto"/>
        <w:widowControl/>
        <w:rPr>
          <w:rFonts w:ascii="宋体" w:hAnsi="宋体" w:eastAsia="宋体" w:cs="Times New Roman"/>
          <w:color w:val="000000"/>
          <w:sz w:val="28"/>
          <w:szCs w:val="28"/>
        </w:rPr>
      </w:pPr>
      <w:r>
        <w:rPr>
          <w:rFonts w:ascii="宋体" w:hAnsi="宋体" w:eastAsia="宋体" w:cs="Times New Roman"/>
          <w:color w:val="000000"/>
          <w:sz w:val="28"/>
          <w:szCs w:val="28"/>
        </w:rPr>
      </w:r>
      <w:r/>
    </w:p>
    <w:p>
      <w:pPr>
        <w:pStyle w:val="769"/>
        <w:jc w:val="center"/>
        <w:pageBreakBefore/>
        <w:spacing w:line="400" w:lineRule="exact"/>
        <w:widowControl/>
        <w:rPr>
          <w:rFonts w:ascii="仿宋" w:hAnsi="仿宋" w:eastAsia="仿宋" w:cs="Times New Roman"/>
          <w:color w:val="000000"/>
          <w:sz w:val="24"/>
          <w:szCs w:val="20"/>
        </w:rPr>
      </w:pPr>
      <w:r>
        <w:rPr>
          <w:rFonts w:hint="eastAsia" w:ascii="仿宋" w:hAnsi="仿宋" w:eastAsia="仿宋" w:cs="Times New Roman"/>
          <w:color w:val="000000"/>
          <w:sz w:val="28"/>
          <w:szCs w:val="28"/>
          <w:lang w:eastAsia="zh-CN"/>
        </w:rPr>
        <w:t xml:space="preserve">采购合同</w:t>
      </w:r>
      <w:r>
        <w:rPr>
          <w:rFonts w:ascii="仿宋" w:hAnsi="仿宋" w:eastAsia="仿宋" w:cs="Times New Roman"/>
          <w:color w:val="000000"/>
          <w:sz w:val="28"/>
          <w:szCs w:val="28"/>
        </w:rPr>
        <w:br w:type="textWrapping" w:clear="all"/>
      </w:r>
      <w:r>
        <w:rPr>
          <w:rFonts w:ascii="仿宋" w:hAnsi="仿宋" w:eastAsia="仿宋" w:cs="Times New Roman"/>
          <w:color w:val="000000"/>
          <w:sz w:val="24"/>
          <w:szCs w:val="20"/>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甲方：南京市六合区人民政府程桥街道办事处</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乙方：</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一、合同基本信息</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1.标的名称：2026年程桥街道60周岁(含)以上意外伤害保险。</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2.保险质量：按行业通行标准和乙方响应文件的承诺执行（详见本项目采购文件附件载明的标准，并不低于国家相关标准）。</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3.保费标准：40元/人/年。</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4.参保人数：</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人。</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5.保险期限：</w:t>
      </w:r>
      <w:r>
        <w:rPr>
          <w:rFonts w:ascii="仿宋" w:hAnsi="仿宋" w:eastAsia="仿宋" w:cs="仿宋"/>
          <w:color w:val="000000"/>
          <w:sz w:val="24"/>
          <w:szCs w:val="24"/>
          <w:highlight w:val="none"/>
          <w:lang w:val="en-US" w:eastAsia="zh-CN" w:bidi="ar-SA"/>
        </w:rPr>
        <w:t xml:space="preserve">202</w:t>
      </w:r>
      <w:r>
        <w:rPr>
          <w:rFonts w:hint="eastAsia" w:ascii="仿宋" w:hAnsi="仿宋" w:eastAsia="仿宋" w:cs="仿宋"/>
          <w:color w:val="000000"/>
          <w:sz w:val="24"/>
          <w:szCs w:val="24"/>
          <w:highlight w:val="none"/>
          <w:lang w:val="en-US" w:eastAsia="zh-CN" w:bidi="ar-SA"/>
        </w:rPr>
        <w:t xml:space="preserve">5</w:t>
      </w:r>
      <w:r>
        <w:rPr>
          <w:rFonts w:ascii="仿宋" w:hAnsi="仿宋" w:eastAsia="仿宋" w:cs="仿宋"/>
          <w:color w:val="000000"/>
          <w:sz w:val="24"/>
          <w:szCs w:val="24"/>
          <w:highlight w:val="none"/>
          <w:lang w:val="en-US" w:eastAsia="zh-CN" w:bidi="ar-SA"/>
        </w:rPr>
        <w:t xml:space="preserve">年1</w:t>
      </w:r>
      <w:r>
        <w:rPr>
          <w:rFonts w:hint="eastAsia" w:ascii="仿宋" w:hAnsi="仿宋" w:eastAsia="仿宋" w:cs="仿宋"/>
          <w:color w:val="000000"/>
          <w:sz w:val="24"/>
          <w:szCs w:val="24"/>
          <w:highlight w:val="none"/>
          <w:lang w:val="en-US" w:eastAsia="zh-CN" w:bidi="ar-SA"/>
        </w:rPr>
        <w:t xml:space="preserve">2</w:t>
      </w:r>
      <w:r>
        <w:rPr>
          <w:rFonts w:ascii="仿宋" w:hAnsi="仿宋" w:eastAsia="仿宋" w:cs="仿宋"/>
          <w:color w:val="000000"/>
          <w:sz w:val="24"/>
          <w:szCs w:val="24"/>
          <w:highlight w:val="none"/>
          <w:lang w:val="en-US" w:eastAsia="zh-CN" w:bidi="ar-SA"/>
        </w:rPr>
        <w:t xml:space="preserve">月</w:t>
      </w:r>
      <w:r>
        <w:rPr>
          <w:rFonts w:hint="eastAsia" w:ascii="仿宋" w:hAnsi="仿宋" w:eastAsia="仿宋" w:cs="仿宋"/>
          <w:color w:val="000000"/>
          <w:sz w:val="24"/>
          <w:szCs w:val="24"/>
          <w:highlight w:val="none"/>
          <w:lang w:val="en-US" w:eastAsia="zh-CN" w:bidi="ar-SA"/>
        </w:rPr>
        <w:t xml:space="preserve">3</w:t>
      </w:r>
      <w:r>
        <w:rPr>
          <w:rFonts w:ascii="仿宋" w:hAnsi="仿宋" w:eastAsia="仿宋" w:cs="仿宋"/>
          <w:color w:val="000000"/>
          <w:sz w:val="24"/>
          <w:szCs w:val="24"/>
          <w:highlight w:val="none"/>
          <w:lang w:val="en-US" w:eastAsia="zh-CN" w:bidi="ar-SA"/>
        </w:rPr>
        <w:t xml:space="preserve">1日零时起至202</w:t>
      </w:r>
      <w:r>
        <w:rPr>
          <w:rFonts w:hint="eastAsia" w:ascii="仿宋" w:hAnsi="仿宋" w:eastAsia="仿宋" w:cs="仿宋"/>
          <w:color w:val="000000"/>
          <w:sz w:val="24"/>
          <w:szCs w:val="24"/>
          <w:highlight w:val="none"/>
          <w:lang w:val="en-US" w:eastAsia="zh-CN" w:bidi="ar-SA"/>
        </w:rPr>
        <w:t xml:space="preserve">6</w:t>
      </w:r>
      <w:r>
        <w:rPr>
          <w:rFonts w:ascii="仿宋" w:hAnsi="仿宋" w:eastAsia="仿宋" w:cs="仿宋"/>
          <w:color w:val="000000"/>
          <w:sz w:val="24"/>
          <w:szCs w:val="24"/>
          <w:highlight w:val="none"/>
          <w:lang w:val="en-US" w:eastAsia="zh-CN" w:bidi="ar-SA"/>
        </w:rPr>
        <w:t xml:space="preserve">年12月3</w:t>
      </w:r>
      <w:r>
        <w:rPr>
          <w:rFonts w:hint="eastAsia" w:ascii="仿宋" w:hAnsi="仿宋" w:eastAsia="仿宋" w:cs="仿宋"/>
          <w:color w:val="000000"/>
          <w:sz w:val="24"/>
          <w:szCs w:val="24"/>
          <w:highlight w:val="none"/>
          <w:lang w:val="en-US" w:eastAsia="zh-CN" w:bidi="ar-SA"/>
        </w:rPr>
        <w:t xml:space="preserve">0</w:t>
      </w:r>
      <w:r>
        <w:rPr>
          <w:rFonts w:ascii="仿宋" w:hAnsi="仿宋" w:eastAsia="仿宋" w:cs="仿宋"/>
          <w:color w:val="000000"/>
          <w:sz w:val="24"/>
          <w:szCs w:val="24"/>
          <w:highlight w:val="none"/>
          <w:lang w:val="en-US" w:eastAsia="zh-CN" w:bidi="ar-SA"/>
        </w:rPr>
        <w:t xml:space="preserve">日二十四时止</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6.履行地点：程桥街道。</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7.履行方式：磋商文件有要求的按相关要求执行。</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二、合同金额与支付</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1.合同金额：本合同总价款为人民币[填写大写金额]元（小写：¥[填写小写金额].00元）。</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2.本合同金额已包含税费、风险评估、出具保单、理赔服务、宣传培训等履行本合同所需全部费用。合同总价款在履行期间不变，不因市场变化或赔付情况调整（除非合同另有规定）。</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3.甲方在合同签订后30日内一次性支付合同价款至乙方账户。</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4.乙方收到合同价款后10个工作日内，向甲方开具全额正式发票并交付保单。</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三、甲方权利义务</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1.协助提供老年人意外伤害保险参保人员的投保资料。</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2.协助乙方进行老年人意外伤害保险的宣传。</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3.指定联系人配合乙方服务工作，为项目实施提供必要支持。</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4.有权对乙方履行本合同的情况进行监督和检查。</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5.有权对乙方不合理服务行为、违法、违规、违约行为要求限期整改。</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四、乙方权利义务</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1.接受甲方委托，在服务期限内完成合同约定的服务内容。</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2.保证服务质量，及时出具保单，履行响应承诺。</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3.确保理赔服务质量，按主合同约定时限完成理赔处理，按季度汇总报送甲方备案。</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4.定期向甲方反馈项目实施进度，及时报告重大事项并配合整改。</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5.提供意外伤害保险基本运行和管理必需的设备、政策宣传、业务培训等服务。</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6.按照响应文件承诺事项开展宣传，印制保险宣传手册，普及赔付事宜。</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7.项目负责人及成员需常驻南京六合区，定期反馈工作情况。</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8.对甲方提供的参保人信息及相关资料承担保密责任，未经同意不得用于其他用途或向第三方泄露。</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9.保密条款长期有效，合同变更、终止或解除均不影响其效力。</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五、共同责任</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1.甲乙双方合同履行情况及保险赔付情况需接受财政、审计等部门的监督。</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2.乙方在保险期间内出现新情况或遭遇突发事件，需及时通报甲方并配合协调处置。</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六、履约管理与监管</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1.按年度向甲方提交运营报告，内容包括但不限于承保机构清单及变动情况、保费收取情况、理赔案件数量、类型、金额及处理进度、服务投诉及处理情况等。</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2.重大事件报告：发生重大保险事故（如造成3人以上重伤或1人死亡）、群体性理赔纠纷或可能引发社会广泛关注的事件时，乙方须立即（1小时内）向甲方进行初次报告，并在24小时内提交书面初步情况说明。</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3.资金管理要求：乙方应确保本项目理赔准备金充足，具备足够的赔付能力。</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4.定期抽查：甲方在保险周期内或项目结束后，组织对本项目运营情况的全面检查，包括查阅服务记录、理赔档案、服务团队工作情况等资料。</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5.数据核查：有权对乙方报送的运营数据、报告进行核查，并要求提供原始凭证或系统记录印证。</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6.考核评估：有权邀请第三方专业机构组成考核小组，对合同履行情况、理赔时限、服务质量、群众满意度等进行评价，乙方须积极配合。</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七、违约责任</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1.一般违约责任</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任何一方违反本合同约定，均应承担继续履行、采取补救措施或赔偿损失等违约责任。因一方违约导致合同目的无法实现或本合同无法继续履行的，守约方有权单方解除合同。</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2.乙方的特定违约情形及责任</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乙方发生下列任一违约情形，甲方有权根据违约情节选择采取要求继续履行、支付违约金、赔偿损失、解除合同、取消乙方服务资格等一项或多项救济措施：</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2.1服务瑕疵违约：乙方无正当理由未按约定提供服务、满意度低于90%或服务标准不符合合同及采购文件规定的，甲方有权要求乙方按合同总价款的5% 支付违约金，并有权拒绝接受服务、要求限期履行或解除合同。</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2.2根本性违约：乙方存在虚假承保、虚假理赔、套取财政资金、在采购或履行过程中提供虚假材料、隐瞒重大事故隐患、非项目组成员代替检查签字等欺诈或重大过错行为，或因其他乙方原因导致合同目的无法实现的，应向甲方支付合同总价款30% 的违约金。若该违约金不足以弥补甲方因此遭受的全部损失（包括但不限于直接经济损失、甲方另请第三方履约的费用、重新采购的费用、律师费、诉讼费、公证费等合理维权开支），乙方应予以补足。甲方同时有权立即解除合同，并取消乙方服务资格。</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2.3损害权益与合规违约：</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乙方损害参保人（特别是老年人）权益，存在拖赔、惜赔、无正当理由拒保等行为，或因违规经营被有效投诉、被行政主管机关处罚、或经权威媒体曝光造成负面舆情的，甲方有权视情节采取约谈、通报批评、要求限期整改等措施。</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（2）乙方出现前项行为，经甲方指出后未有效整改或再次发生的，甲方有权要求乙方支付合同总价款10% 的违约金，并有权解除合同。</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（3）发生重大行政处罚、3人（含）以上群体性上访或省级以上负面舆情的，甲方有权直接取消乙方服务资格并解除合同。</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3.索赔与权利保留</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甲方向乙方主张违约责任的时效，依照相关法律法规的规定执行。</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甲方未及时主张或追究乙方某项违约责任，不构成对该项权利的放弃，亦不视为对乙方其他违约责任追究权的放弃。</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八、不可抗力</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定义：不可抗力指在本合同签订后发生的、本合同双方不能预见、不能避免且不能克服的客观情况，包括但不限于地震、台风、洪水、海啸等自然灾害，战争、武装冲突、罢工、骚乱等社会异常事件，以及法律法规或政策变化、征收、征用等政府行为。</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2.任何一方因不可抗力不能或不能完全履行本合同的，应在不可抗力事件发生后三日内书面通知对方，并提供有权机构出具的证明文件。该方应尽其合理努力减轻不可抗力的影响。</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双方应积极寻求合理方式履行合同，取得不可抗力证明或谅解后，允许延期履行或修订合同，若不可抗力无法消除导致合同目的无法实现，双方有权解除合同且不互相索赔。合同解除后，双方应依据公平原则协商处理善后事宜。</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九、保密条款</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1.甲乙双方对合同履行过程中知悉的商业秘密、工作秘密、技术信息、经营信息等负有保密责任。</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2.未经对方书面同意，不得擅自使用、复制对方的商标、标志、商业信息、技术及其他资料。</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3.本保密条款长期有效，合同变更、终止或解除不影响其效力。</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十、合同禁止性条款</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乙方不得将合同标的转包或分包给他人履行，若发生转包或未经甲方同意的分包行为，甲方有权解除合同。</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十一、争议解决</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合同履行中发生的争议，双方应优先协商解决；协商不成的，提交甲方所在地人民法院诉讼。争议解决期间，除争议事项外，双方应继续履行本合同项下无争议的其他义务。</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十二、合同生效及其它</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1.本合同组成部分：本项目磋商文件、乙方响应文件及采购相关文件均为合同不可分割的有效组成部分，与合同具有同等法律效力和履约义务。</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2.合同正本一式肆份，甲方执叁份、乙方执壹份，具有同等法律效力，经双方加盖单位公章后生效。</w:t>
      </w:r>
      <w:r>
        <w:rPr>
          <w:rFonts w:hint="eastAsia" w:ascii="仿宋" w:hAnsi="仿宋" w:eastAsia="仿宋" w:cs="仿宋"/>
          <w:color w:val="000000"/>
          <w:sz w:val="24"/>
          <w:szCs w:val="24"/>
          <w:highlight w:val="none"/>
          <w:lang w:val="en-US" w:eastAsia="zh-CN" w:bidi="ar-SA"/>
        </w:rPr>
        <w:br w:type="textWrapping" w:clear="all"/>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甲方（盖章）：</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代表：</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组织机构代码：</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联系人：</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电话：</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地址：</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日期：    年   月   日</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乙方（盖章）：</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代表：</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联系人：</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电话：</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地址：</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开户名称：</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银行帐号：</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开户行：</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日期：    年   月   日</w:t>
      </w:r>
      <w:r>
        <w:rPr>
          <w:rFonts w:hint="eastAsia" w:ascii="仿宋" w:hAnsi="仿宋" w:eastAsia="仿宋" w:cs="仿宋"/>
          <w:color w:val="000000"/>
          <w:sz w:val="24"/>
          <w:szCs w:val="24"/>
          <w:highlight w:val="none"/>
          <w:lang w:val="en-US" w:eastAsia="zh-CN" w:bidi="ar-SA"/>
        </w:rPr>
      </w:r>
      <w:r/>
    </w:p>
    <w:p>
      <w:pPr>
        <w:pStyle w:val="769"/>
        <w:jc w:val="center"/>
        <w:keepLines/>
        <w:keepNext/>
        <w:spacing w:before="340" w:after="330" w:line="240" w:lineRule="auto"/>
        <w:widowControl w:val="off"/>
        <w:rPr>
          <w:rFonts w:ascii="仿宋" w:hAnsi="仿宋" w:eastAsia="仿宋" w:cs="仿宋"/>
          <w:b/>
          <w:color w:val="000000"/>
          <w:sz w:val="44"/>
          <w:szCs w:val="20"/>
          <w:highlight w:val="none"/>
          <w:lang w:val="en-US" w:eastAsia="zh-CN" w:bidi="ar-SA"/>
        </w:rPr>
        <w:outlineLvl w:val="0"/>
      </w:pPr>
      <w:r>
        <w:rPr>
          <w:rFonts w:ascii="仿宋" w:hAnsi="仿宋" w:eastAsia="仿宋" w:cs="仿宋"/>
          <w:b/>
          <w:color w:val="000000"/>
          <w:sz w:val="44"/>
          <w:szCs w:val="20"/>
          <w:highlight w:val="none"/>
          <w:lang w:val="en-US" w:eastAsia="zh-CN" w:bidi="ar-SA"/>
        </w:rPr>
        <w:t xml:space="preserve">第</w:t>
      </w:r>
      <w:r>
        <w:rPr>
          <w:rFonts w:hint="eastAsia" w:ascii="仿宋" w:hAnsi="仿宋" w:eastAsia="仿宋" w:cs="仿宋"/>
          <w:b/>
          <w:color w:val="000000"/>
          <w:sz w:val="44"/>
          <w:szCs w:val="20"/>
          <w:highlight w:val="none"/>
          <w:lang w:val="en-US" w:eastAsia="zh-CN" w:bidi="ar-SA"/>
        </w:rPr>
        <w:t xml:space="preserve">四章 </w:t>
      </w:r>
      <w:r>
        <w:rPr>
          <w:rFonts w:ascii="仿宋" w:hAnsi="仿宋" w:eastAsia="仿宋" w:cs="仿宋"/>
          <w:b/>
          <w:color w:val="000000"/>
          <w:sz w:val="44"/>
          <w:szCs w:val="20"/>
          <w:highlight w:val="none"/>
          <w:lang w:val="en-US" w:eastAsia="zh-CN" w:bidi="ar-SA"/>
        </w:rPr>
        <w:t xml:space="preserve">采购需求</w:t>
      </w:r>
      <w:bookmarkEnd w:id="41"/>
      <w:r/>
      <w:bookmarkEnd w:id="42"/>
      <w:r/>
      <w:bookmarkEnd w:id="43"/>
      <w:r/>
      <w:bookmarkEnd w:id="44"/>
      <w:r/>
      <w:bookmarkEnd w:id="45"/>
      <w:r>
        <w:rPr>
          <w:rFonts w:ascii="仿宋" w:hAnsi="仿宋" w:eastAsia="仿宋" w:cs="仿宋"/>
          <w:b/>
          <w:color w:val="000000"/>
          <w:sz w:val="44"/>
          <w:szCs w:val="20"/>
          <w:highlight w:val="none"/>
          <w:lang w:val="en-US" w:eastAsia="zh-CN" w:bidi="ar-SA"/>
        </w:rPr>
      </w:r>
      <w:r/>
    </w:p>
    <w:p>
      <w:pPr>
        <w:pStyle w:val="769"/>
        <w:ind w:firstLine="480"/>
        <w:jc w:val="left"/>
        <w:widowControl/>
        <w:rPr>
          <w:rFonts w:ascii="仿宋" w:hAnsi="仿宋" w:eastAsia="仿宋" w:cs="Times New Roman"/>
          <w:color w:val="000000"/>
          <w:sz w:val="24"/>
          <w:szCs w:val="20"/>
          <w:lang w:val="en-US" w:eastAsia="zh-CN"/>
        </w:rPr>
      </w:pPr>
      <w:r>
        <w:rPr>
          <w:rFonts w:ascii="仿宋" w:hAnsi="仿宋" w:eastAsia="仿宋" w:cs="Times New Roman"/>
          <w:color w:val="000000"/>
          <w:sz w:val="24"/>
          <w:szCs w:val="20"/>
          <w:lang w:val="en-US" w:eastAsia="zh-CN"/>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lang w:val="en-US" w:eastAsia="zh-CN" w:bidi="ar-SA"/>
        </w:rPr>
        <w:t xml:space="preserve">一、项目属性：服务类项目。</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lang w:val="en-US" w:eastAsia="zh-CN" w:bidi="ar-SA"/>
        </w:rPr>
        <w:t xml:space="preserve">二、项目</w:t>
      </w:r>
      <w:r>
        <w:rPr>
          <w:rFonts w:hint="eastAsia" w:ascii="仿宋" w:hAnsi="仿宋" w:eastAsia="仿宋" w:cs="仿宋"/>
          <w:color w:val="000000"/>
          <w:sz w:val="24"/>
          <w:szCs w:val="24"/>
          <w:highlight w:val="none"/>
          <w:lang w:val="en-US" w:eastAsia="zh-CN" w:bidi="ar-SA"/>
        </w:rPr>
        <w:t xml:space="preserve">基本情况</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1.项目介绍</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lang w:val="en-US" w:eastAsia="zh-CN" w:bidi="ar-SA"/>
        </w:rPr>
        <w:t xml:space="preserve">为年满</w:t>
      </w:r>
      <w:r>
        <w:rPr>
          <w:rFonts w:hint="eastAsia" w:ascii="仿宋" w:hAnsi="仿宋" w:eastAsia="仿宋" w:cs="仿宋"/>
          <w:color w:val="000000"/>
          <w:sz w:val="24"/>
          <w:szCs w:val="24"/>
          <w:highlight w:val="none"/>
          <w:lang w:val="en-US" w:eastAsia="zh-CN" w:bidi="ar-SA"/>
        </w:rPr>
        <w:t xml:space="preserve">60</w:t>
      </w:r>
      <w:r>
        <w:rPr>
          <w:rFonts w:ascii="仿宋" w:hAnsi="仿宋" w:eastAsia="仿宋" w:cs="仿宋"/>
          <w:color w:val="000000"/>
          <w:sz w:val="24"/>
          <w:szCs w:val="24"/>
          <w:highlight w:val="none"/>
          <w:lang w:val="en-US" w:eastAsia="zh-CN" w:bidi="ar-SA"/>
        </w:rPr>
        <w:t xml:space="preserve">周岁（含）及以上老人办理“安康关爱”意外伤害综合保险，实现承保地区承保人群全覆盖，切实提高老年人及其家庭抵御意外伤害风险能力。</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2.政策文件</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南京市六合区民政局、南京市六合区财政局印发《</w:t>
      </w:r>
      <w:r>
        <w:rPr>
          <w:rFonts w:ascii="仿宋" w:hAnsi="仿宋" w:eastAsia="仿宋" w:cs="仿宋"/>
          <w:color w:val="000000"/>
          <w:sz w:val="24"/>
          <w:szCs w:val="24"/>
          <w:highlight w:val="none"/>
          <w:lang w:val="en-US" w:eastAsia="zh-CN" w:bidi="ar-SA"/>
        </w:rPr>
        <w:t xml:space="preserve">关于深人推进</w:t>
      </w:r>
      <w:r>
        <w:rPr>
          <w:rFonts w:hint="eastAsia" w:ascii="仿宋" w:hAnsi="仿宋" w:eastAsia="仿宋" w:cs="仿宋"/>
          <w:color w:val="000000"/>
          <w:sz w:val="24"/>
          <w:szCs w:val="24"/>
          <w:highlight w:val="none"/>
          <w:lang w:val="en-US" w:eastAsia="zh-CN" w:bidi="ar-SA"/>
        </w:rPr>
        <w:t xml:space="preserve">“</w:t>
      </w:r>
      <w:r>
        <w:rPr>
          <w:rFonts w:ascii="仿宋" w:hAnsi="仿宋" w:eastAsia="仿宋" w:cs="仿宋"/>
          <w:color w:val="000000"/>
          <w:sz w:val="24"/>
          <w:szCs w:val="24"/>
          <w:highlight w:val="none"/>
          <w:lang w:val="en-US" w:eastAsia="zh-CN" w:bidi="ar-SA"/>
        </w:rPr>
        <w:t xml:space="preserve">安康关爱行动</w:t>
      </w:r>
      <w:r>
        <w:rPr>
          <w:rFonts w:hint="eastAsia" w:ascii="仿宋" w:hAnsi="仿宋" w:eastAsia="仿宋" w:cs="仿宋"/>
          <w:color w:val="000000"/>
          <w:sz w:val="24"/>
          <w:szCs w:val="24"/>
          <w:highlight w:val="none"/>
          <w:lang w:val="en-US" w:eastAsia="zh-CN" w:bidi="ar-SA"/>
        </w:rPr>
        <w:t xml:space="preserve">”</w:t>
      </w:r>
      <w:r>
        <w:rPr>
          <w:rFonts w:ascii="仿宋" w:hAnsi="仿宋" w:eastAsia="仿宋" w:cs="仿宋"/>
          <w:color w:val="000000"/>
          <w:sz w:val="24"/>
          <w:szCs w:val="24"/>
          <w:highlight w:val="none"/>
          <w:lang w:val="en-US" w:eastAsia="zh-CN" w:bidi="ar-SA"/>
        </w:rPr>
        <w:t xml:space="preserve">老年人意外伤害保险有关事项的通知</w:t>
      </w:r>
      <w:r>
        <w:rPr>
          <w:rFonts w:hint="eastAsia" w:ascii="仿宋" w:hAnsi="仿宋" w:eastAsia="仿宋" w:cs="仿宋"/>
          <w:color w:val="000000"/>
          <w:sz w:val="24"/>
          <w:szCs w:val="24"/>
          <w:highlight w:val="none"/>
          <w:lang w:val="en-US" w:eastAsia="zh-CN" w:bidi="ar-SA"/>
        </w:rPr>
        <w:t xml:space="preserve">》，详见附件</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w:t>
      </w:r>
      <w:r>
        <w:rPr>
          <w:rFonts w:ascii="仿宋" w:hAnsi="仿宋" w:eastAsia="仿宋" w:cs="仿宋"/>
          <w:color w:val="000000"/>
          <w:sz w:val="24"/>
          <w:szCs w:val="24"/>
          <w:highlight w:val="none"/>
          <w:lang w:val="en-US" w:eastAsia="zh-CN" w:bidi="ar-SA"/>
        </w:rPr>
        <w:t xml:space="preserve">项目实施要求：做好</w:t>
      </w:r>
      <w:r>
        <w:rPr>
          <w:rFonts w:hint="eastAsia" w:ascii="仿宋" w:hAnsi="仿宋" w:eastAsia="仿宋" w:cs="仿宋"/>
          <w:color w:val="000000"/>
          <w:sz w:val="24"/>
          <w:szCs w:val="24"/>
          <w:highlight w:val="none"/>
          <w:lang w:val="en-US" w:eastAsia="zh-CN" w:bidi="ar-SA"/>
        </w:rPr>
        <w:t xml:space="preserve">2026年程桥街道60周岁(含)以上意外伤害保险</w:t>
      </w:r>
      <w:r>
        <w:rPr>
          <w:rFonts w:ascii="仿宋" w:hAnsi="仿宋" w:eastAsia="仿宋" w:cs="仿宋"/>
          <w:color w:val="000000"/>
          <w:sz w:val="24"/>
          <w:szCs w:val="24"/>
          <w:highlight w:val="none"/>
          <w:lang w:val="en-US" w:eastAsia="zh-CN" w:bidi="ar-SA"/>
        </w:rPr>
        <w:t xml:space="preserve">项目的宣传引导、沟通协调和理赔服务，为老年人提供人性化、专业化、便民化服务。</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4.</w:t>
      </w:r>
      <w:r>
        <w:rPr>
          <w:rFonts w:ascii="仿宋" w:hAnsi="仿宋" w:eastAsia="仿宋" w:cs="仿宋"/>
          <w:color w:val="000000"/>
          <w:sz w:val="24"/>
          <w:szCs w:val="24"/>
          <w:highlight w:val="none"/>
          <w:lang w:val="en-US" w:eastAsia="zh-CN" w:bidi="ar-SA"/>
        </w:rPr>
        <w:t xml:space="preserve">采购预算</w:t>
      </w:r>
      <w:r>
        <w:rPr>
          <w:rFonts w:hint="eastAsia" w:ascii="仿宋" w:hAnsi="仿宋" w:eastAsia="仿宋" w:cs="仿宋"/>
          <w:color w:val="000000"/>
          <w:sz w:val="24"/>
          <w:szCs w:val="24"/>
          <w:highlight w:val="none"/>
          <w:lang w:val="en-US" w:eastAsia="zh-CN" w:bidi="ar-SA"/>
        </w:rPr>
        <w:t xml:space="preserve">：52.92万元</w:t>
      </w:r>
      <w:r>
        <w:rPr>
          <w:rFonts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三</w:t>
      </w:r>
      <w:r>
        <w:rPr>
          <w:rFonts w:ascii="仿宋" w:hAnsi="仿宋" w:eastAsia="仿宋" w:cs="仿宋"/>
          <w:color w:val="000000"/>
          <w:sz w:val="24"/>
          <w:szCs w:val="24"/>
          <w:highlight w:val="none"/>
          <w:lang w:val="en-US" w:eastAsia="zh-CN" w:bidi="ar-SA"/>
        </w:rPr>
        <w:t xml:space="preserve">、采购需求</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w:t>
      </w:r>
      <w:r>
        <w:rPr>
          <w:rFonts w:ascii="仿宋" w:hAnsi="仿宋" w:eastAsia="仿宋" w:cs="仿宋"/>
          <w:color w:val="000000"/>
          <w:sz w:val="24"/>
          <w:szCs w:val="24"/>
          <w:highlight w:val="none"/>
          <w:lang w:val="en-US" w:eastAsia="zh-CN" w:bidi="ar-SA"/>
        </w:rPr>
        <w:t xml:space="preserve">承保方式：</w:t>
      </w:r>
      <w:r>
        <w:rPr>
          <w:rFonts w:hint="eastAsia" w:ascii="仿宋" w:hAnsi="仿宋" w:eastAsia="仿宋" w:cs="仿宋"/>
          <w:color w:val="000000"/>
          <w:sz w:val="24"/>
          <w:szCs w:val="24"/>
          <w:highlight w:val="none"/>
          <w:lang w:val="en-US" w:eastAsia="zh-CN" w:bidi="ar-SA"/>
        </w:rPr>
        <w:t xml:space="preserve">独家承保。</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2.保费40元/人/年</w:t>
      </w:r>
      <w:r>
        <w:rPr>
          <w:rFonts w:ascii="仿宋" w:hAnsi="仿宋" w:eastAsia="仿宋" w:cs="仿宋"/>
          <w:color w:val="000000"/>
          <w:sz w:val="24"/>
          <w:szCs w:val="24"/>
          <w:highlight w:val="none"/>
          <w:lang w:val="en-US" w:eastAsia="zh-CN" w:bidi="ar-SA"/>
        </w:rPr>
        <w:t xml:space="preserve">。</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w:t>
      </w:r>
      <w:r>
        <w:rPr>
          <w:rFonts w:ascii="仿宋" w:hAnsi="仿宋" w:eastAsia="仿宋" w:cs="仿宋"/>
          <w:color w:val="000000"/>
          <w:sz w:val="24"/>
          <w:szCs w:val="24"/>
          <w:highlight w:val="none"/>
          <w:lang w:val="en-US" w:eastAsia="zh-CN" w:bidi="ar-SA"/>
        </w:rPr>
        <w:t xml:space="preserve">被保险人</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截止至2025年12月31日</w:t>
      </w:r>
      <w:r>
        <w:rPr>
          <w:rFonts w:ascii="仿宋" w:hAnsi="仿宋" w:eastAsia="仿宋" w:cs="仿宋"/>
          <w:color w:val="000000"/>
          <w:sz w:val="24"/>
          <w:szCs w:val="24"/>
          <w:highlight w:val="none"/>
          <w:lang w:val="en-US" w:eastAsia="zh-CN" w:bidi="ar-SA"/>
        </w:rPr>
        <w:t xml:space="preserve">年满60周岁及以上的老年人</w:t>
      </w:r>
      <w:r>
        <w:rPr>
          <w:rFonts w:hint="eastAsia" w:ascii="仿宋" w:hAnsi="仿宋" w:eastAsia="仿宋" w:cs="仿宋"/>
          <w:color w:val="000000"/>
          <w:sz w:val="24"/>
          <w:szCs w:val="24"/>
          <w:highlight w:val="none"/>
          <w:lang w:val="en-US" w:eastAsia="zh-CN" w:bidi="ar-SA"/>
        </w:rPr>
        <w:t xml:space="preserve">为参保对象，具体人数以实际参保人数为准，无年龄限制。</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46" w:name="OLE_LINK94"/>
      <w:r/>
      <w:bookmarkStart w:id="47" w:name="OLE_LINK76"/>
      <w:r>
        <w:rPr>
          <w:rFonts w:hint="eastAsia" w:ascii="仿宋" w:hAnsi="仿宋" w:eastAsia="仿宋" w:cs="仿宋"/>
          <w:color w:val="000000"/>
          <w:sz w:val="24"/>
          <w:szCs w:val="24"/>
          <w:highlight w:val="none"/>
          <w:lang w:val="en-US" w:eastAsia="zh-CN" w:bidi="ar-SA"/>
        </w:rPr>
        <w:t xml:space="preserve">4.</w:t>
      </w:r>
      <w:r>
        <w:rPr>
          <w:rFonts w:ascii="仿宋" w:hAnsi="仿宋" w:eastAsia="仿宋" w:cs="仿宋"/>
          <w:color w:val="000000"/>
          <w:sz w:val="24"/>
          <w:szCs w:val="24"/>
          <w:highlight w:val="none"/>
          <w:lang w:val="en-US" w:eastAsia="zh-CN" w:bidi="ar-SA"/>
        </w:rPr>
        <w:t xml:space="preserve">保险期限：1年，合同履行指定生效日</w:t>
      </w:r>
      <w:r>
        <w:rPr>
          <w:rFonts w:hint="eastAsia" w:ascii="仿宋" w:hAnsi="仿宋" w:eastAsia="仿宋" w:cs="仿宋"/>
          <w:color w:val="000000"/>
          <w:sz w:val="24"/>
          <w:szCs w:val="24"/>
          <w:highlight w:val="none"/>
          <w:lang w:val="en-US" w:eastAsia="zh-CN" w:bidi="ar-SA"/>
        </w:rPr>
        <w:t xml:space="preserve">为</w:t>
      </w:r>
      <w:r>
        <w:rPr>
          <w:rFonts w:ascii="仿宋" w:hAnsi="仿宋" w:eastAsia="仿宋" w:cs="仿宋"/>
          <w:color w:val="000000"/>
          <w:sz w:val="24"/>
          <w:szCs w:val="24"/>
          <w:highlight w:val="none"/>
          <w:lang w:val="en-US" w:eastAsia="zh-CN" w:bidi="ar-SA"/>
        </w:rPr>
        <w:t xml:space="preserve">202</w:t>
      </w:r>
      <w:r>
        <w:rPr>
          <w:rFonts w:hint="eastAsia" w:ascii="仿宋" w:hAnsi="仿宋" w:eastAsia="仿宋" w:cs="仿宋"/>
          <w:color w:val="000000"/>
          <w:sz w:val="24"/>
          <w:szCs w:val="24"/>
          <w:highlight w:val="none"/>
          <w:lang w:val="en-US" w:eastAsia="zh-CN" w:bidi="ar-SA"/>
        </w:rPr>
        <w:t xml:space="preserve">5</w:t>
      </w:r>
      <w:r>
        <w:rPr>
          <w:rFonts w:ascii="仿宋" w:hAnsi="仿宋" w:eastAsia="仿宋" w:cs="仿宋"/>
          <w:color w:val="000000"/>
          <w:sz w:val="24"/>
          <w:szCs w:val="24"/>
          <w:highlight w:val="none"/>
          <w:lang w:val="en-US" w:eastAsia="zh-CN" w:bidi="ar-SA"/>
        </w:rPr>
        <w:t xml:space="preserve">年1</w:t>
      </w:r>
      <w:r>
        <w:rPr>
          <w:rFonts w:hint="eastAsia" w:ascii="仿宋" w:hAnsi="仿宋" w:eastAsia="仿宋" w:cs="仿宋"/>
          <w:color w:val="000000"/>
          <w:sz w:val="24"/>
          <w:szCs w:val="24"/>
          <w:highlight w:val="none"/>
          <w:lang w:val="en-US" w:eastAsia="zh-CN" w:bidi="ar-SA"/>
        </w:rPr>
        <w:t xml:space="preserve">2</w:t>
      </w:r>
      <w:r>
        <w:rPr>
          <w:rFonts w:ascii="仿宋" w:hAnsi="仿宋" w:eastAsia="仿宋" w:cs="仿宋"/>
          <w:color w:val="000000"/>
          <w:sz w:val="24"/>
          <w:szCs w:val="24"/>
          <w:highlight w:val="none"/>
          <w:lang w:val="en-US" w:eastAsia="zh-CN" w:bidi="ar-SA"/>
        </w:rPr>
        <w:t xml:space="preserve">月</w:t>
      </w:r>
      <w:r>
        <w:rPr>
          <w:rFonts w:hint="eastAsia" w:ascii="仿宋" w:hAnsi="仿宋" w:eastAsia="仿宋" w:cs="仿宋"/>
          <w:color w:val="000000"/>
          <w:sz w:val="24"/>
          <w:szCs w:val="24"/>
          <w:highlight w:val="none"/>
          <w:lang w:val="en-US" w:eastAsia="zh-CN" w:bidi="ar-SA"/>
        </w:rPr>
        <w:t xml:space="preserve">3</w:t>
      </w:r>
      <w:r>
        <w:rPr>
          <w:rFonts w:ascii="仿宋" w:hAnsi="仿宋" w:eastAsia="仿宋" w:cs="仿宋"/>
          <w:color w:val="000000"/>
          <w:sz w:val="24"/>
          <w:szCs w:val="24"/>
          <w:highlight w:val="none"/>
          <w:lang w:val="en-US" w:eastAsia="zh-CN" w:bidi="ar-SA"/>
        </w:rPr>
        <w:t xml:space="preserve">1日零时起至202</w:t>
      </w:r>
      <w:r>
        <w:rPr>
          <w:rFonts w:hint="eastAsia" w:ascii="仿宋" w:hAnsi="仿宋" w:eastAsia="仿宋" w:cs="仿宋"/>
          <w:color w:val="000000"/>
          <w:sz w:val="24"/>
          <w:szCs w:val="24"/>
          <w:highlight w:val="none"/>
          <w:lang w:val="en-US" w:eastAsia="zh-CN" w:bidi="ar-SA"/>
        </w:rPr>
        <w:t xml:space="preserve">6</w:t>
      </w:r>
      <w:r>
        <w:rPr>
          <w:rFonts w:ascii="仿宋" w:hAnsi="仿宋" w:eastAsia="仿宋" w:cs="仿宋"/>
          <w:color w:val="000000"/>
          <w:sz w:val="24"/>
          <w:szCs w:val="24"/>
          <w:highlight w:val="none"/>
          <w:lang w:val="en-US" w:eastAsia="zh-CN" w:bidi="ar-SA"/>
        </w:rPr>
        <w:t xml:space="preserve">年12月3</w:t>
      </w:r>
      <w:r>
        <w:rPr>
          <w:rFonts w:hint="eastAsia" w:ascii="仿宋" w:hAnsi="仿宋" w:eastAsia="仿宋" w:cs="仿宋"/>
          <w:color w:val="000000"/>
          <w:sz w:val="24"/>
          <w:szCs w:val="24"/>
          <w:highlight w:val="none"/>
          <w:lang w:val="en-US" w:eastAsia="zh-CN" w:bidi="ar-SA"/>
        </w:rPr>
        <w:t xml:space="preserve">0</w:t>
      </w:r>
      <w:r>
        <w:rPr>
          <w:rFonts w:ascii="仿宋" w:hAnsi="仿宋" w:eastAsia="仿宋" w:cs="仿宋"/>
          <w:color w:val="000000"/>
          <w:sz w:val="24"/>
          <w:szCs w:val="24"/>
          <w:highlight w:val="none"/>
          <w:lang w:val="en-US" w:eastAsia="zh-CN" w:bidi="ar-SA"/>
        </w:rPr>
        <w:t xml:space="preserve">日二十四时止。</w:t>
      </w:r>
      <w:bookmarkEnd w:id="46"/>
      <w:r/>
      <w:bookmarkEnd w:id="47"/>
      <w:r>
        <w:rPr>
          <w:rFonts w:ascii="仿宋" w:hAnsi="仿宋" w:eastAsia="仿宋" w:cs="仿宋"/>
          <w:color w:val="000000"/>
          <w:sz w:val="24"/>
          <w:szCs w:val="24"/>
          <w:highlight w:val="none"/>
          <w:lang w:val="en-US" w:eastAsia="zh-CN" w:bidi="ar-SA"/>
        </w:rPr>
        <w:t xml:space="preserve">采购人保留特殊情况下与</w:t>
      </w:r>
      <w:r>
        <w:rPr>
          <w:rFonts w:hint="eastAsia" w:ascii="仿宋" w:hAnsi="仿宋" w:eastAsia="仿宋" w:cs="仿宋"/>
          <w:color w:val="000000"/>
          <w:sz w:val="24"/>
          <w:szCs w:val="24"/>
          <w:highlight w:val="none"/>
          <w:lang w:val="en-US" w:eastAsia="zh-CN" w:bidi="ar-SA"/>
        </w:rPr>
        <w:t xml:space="preserve">成交供应商</w:t>
      </w:r>
      <w:r>
        <w:rPr>
          <w:rFonts w:ascii="仿宋" w:hAnsi="仿宋" w:eastAsia="仿宋" w:cs="仿宋"/>
          <w:color w:val="000000"/>
          <w:sz w:val="24"/>
          <w:szCs w:val="24"/>
          <w:highlight w:val="none"/>
          <w:lang w:val="en-US" w:eastAsia="zh-CN" w:bidi="ar-SA"/>
        </w:rPr>
        <w:t xml:space="preserve">协商保险起止时间的权利。</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5.保险方案</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保险方案详见第六章《分项价格表》，供应商需充分响应并不得低于本磋商文件的分项价格表方案，各供应商的保险责任范围、赔偿金额、赔付比例不得低于分项价格表标准。</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分项价格表的基础条款为基本要求，不作为评分标准中计算分数。</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6.保险条款</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保险条款名称应以保险人向监管机构报备的条款名称为准，所用条款须充分响应本采购文件要求的保险责任；若有差异，需在差异表中体现，并自行履行条款报备手续。</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7.保险合同</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7</w:t>
      </w:r>
      <w:r>
        <w:rPr>
          <w:rFonts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t xml:space="preserve">1</w:t>
      </w:r>
      <w:r>
        <w:rPr>
          <w:rFonts w:ascii="仿宋" w:hAnsi="仿宋" w:eastAsia="仿宋" w:cs="仿宋"/>
          <w:color w:val="000000"/>
          <w:sz w:val="24"/>
          <w:szCs w:val="24"/>
          <w:highlight w:val="none"/>
          <w:lang w:val="en-US" w:eastAsia="zh-CN" w:bidi="ar-SA"/>
        </w:rPr>
        <w:t xml:space="preserve">本采购文件与保险单、批单、书面询问/答疑文件、双方往来函电等共同构成保险合同。</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7</w:t>
      </w:r>
      <w:r>
        <w:rPr>
          <w:rFonts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t xml:space="preserve">2</w:t>
      </w:r>
      <w:r>
        <w:rPr>
          <w:rFonts w:ascii="仿宋" w:hAnsi="仿宋" w:eastAsia="仿宋" w:cs="仿宋"/>
          <w:color w:val="000000"/>
          <w:sz w:val="24"/>
          <w:szCs w:val="24"/>
          <w:highlight w:val="none"/>
          <w:lang w:val="en-US" w:eastAsia="zh-CN" w:bidi="ar-SA"/>
        </w:rPr>
        <w:t xml:space="preserve">合同文件视为一个整体，相互说明、互为补充。条文含义不明确时，按《中华人民共和国保险法》有关规定办理；文件间矛盾时，以本采购合同为准。</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7</w:t>
      </w:r>
      <w:r>
        <w:rPr>
          <w:rFonts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t xml:space="preserve">3</w:t>
      </w:r>
      <w:r>
        <w:rPr>
          <w:rFonts w:ascii="仿宋" w:hAnsi="仿宋" w:eastAsia="仿宋" w:cs="仿宋"/>
          <w:color w:val="000000"/>
          <w:sz w:val="24"/>
          <w:szCs w:val="24"/>
          <w:highlight w:val="none"/>
          <w:lang w:val="en-US" w:eastAsia="zh-CN" w:bidi="ar-SA"/>
        </w:rPr>
        <w:t xml:space="preserve">保险人对条款的解释仅为单方理解，争议或歧义的裁决应按保险法规定做出有利于被保险人的解释；若仍有争议，以法院裁决为准。但本条约定并不排斥双方平等协商解决争议的原则。</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四</w:t>
      </w:r>
      <w:r>
        <w:rPr>
          <w:rFonts w:ascii="仿宋" w:hAnsi="仿宋" w:eastAsia="仿宋" w:cs="仿宋"/>
          <w:color w:val="000000"/>
          <w:sz w:val="24"/>
          <w:szCs w:val="24"/>
          <w:highlight w:val="none"/>
          <w:lang w:val="en-US" w:eastAsia="zh-CN" w:bidi="ar-SA"/>
        </w:rPr>
        <w:t xml:space="preserve">、项目要求</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1.专项服务团队</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成交供应商</w:t>
      </w:r>
      <w:r>
        <w:rPr>
          <w:rFonts w:ascii="仿宋" w:hAnsi="仿宋" w:eastAsia="仿宋" w:cs="仿宋"/>
          <w:color w:val="000000"/>
          <w:sz w:val="24"/>
          <w:szCs w:val="24"/>
          <w:highlight w:val="none"/>
          <w:lang w:val="en-US" w:eastAsia="zh-CN" w:bidi="ar-SA"/>
        </w:rPr>
        <w:t xml:space="preserve">必须在签订合同前建立</w:t>
      </w:r>
      <w:r>
        <w:rPr>
          <w:rFonts w:hint="eastAsia" w:ascii="仿宋" w:hAnsi="仿宋" w:eastAsia="仿宋" w:cs="仿宋"/>
          <w:color w:val="000000"/>
          <w:sz w:val="24"/>
          <w:szCs w:val="24"/>
          <w:highlight w:val="none"/>
          <w:lang w:val="en-US" w:eastAsia="zh-CN" w:bidi="ar-SA"/>
        </w:rPr>
        <w:t xml:space="preserve">专职服务专员</w:t>
      </w:r>
      <w:r>
        <w:rPr>
          <w:rFonts w:ascii="仿宋" w:hAnsi="仿宋" w:eastAsia="仿宋" w:cs="仿宋"/>
          <w:color w:val="000000"/>
          <w:sz w:val="24"/>
          <w:szCs w:val="24"/>
          <w:highlight w:val="none"/>
          <w:lang w:val="en-US" w:eastAsia="zh-CN" w:bidi="ar-SA"/>
        </w:rPr>
        <w:t xml:space="preserve">，指定专人负责，形成完善的规章制度和服务体系，以便为服务对象办理承保、理赔、保费结算、投保信息汇总等业务。</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除承保服务专员外，其余服务专员及其联系方式皆放入宣传彩页中，不接受中标后修改，如有改动，修改人员不得低于响应文件服务专员的工作年限，以盖章劳动合同为准，未提供不得修改。</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若服务专员被投诉3次及以上，中标供应商需及时更换人员，更换人员不得低于响应文件服务专员的工作年限，以盖章劳动合同为准。</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2.承保服务</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2.1投保单位提供投保清单（含：老年人姓名、身份证号码、地址、电话）。</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2.2为确保项目的高效的正常运行，成交供应商尽量让投保单位一次性盖章，避免多次盖章或后补资料盖章。</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3.理赔服务</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3.1基本原则：保险人不得以任何理由推卸、拖延和拒绝被保险人索赔要求，除非有合理和足够的证据证明，否则其行为构成违约并须承担违约责任；</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3.2保险人在开展理赔调查时，应指导被保险人提供理赔所需相关佐证材料，对于虽经被保险人努力仍无法完成的证据/证明材料提交工作，保险人须予以帮助并不得以此为由推卸、拖延和拒绝履行合同责任。</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3.3保险公司接到保险对象的理赔申请后，对材料齐全、事实清楚，确属保险责任范围的，应在30天内赔付保险金；</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3.4对不属于保险责任范围理赔案件，下发拒赔通知书时应对被保险人做好解释及安抚工作，避免投诉闹访事件。</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3.5死亡、伤残、医疗费用等原始凭证在社会医疗保险机构处理赔偿时已经留档不能分割的，该原始凭证复印件在本项目理赔时可用作依据凭证。</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3.6中标供应商应在六合区设立理赔地址，不允许中标后修改，直接纳入宣传彩页中。</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3.7中标供应商每季度10日前将每笔理赔案件的详细理赔清单发送至采购人邮箱备查（至少包括：地区、保险名称、年度、保单号、保额、投保人、被保险人、参保人姓名、身份证号码、家庭地址、申请人、手机号、报案日期、出险日期、结案日期、赔付金额、出险经过[出险经过字段要求对应保障名称，例如意外住院、疾病住院、意外住院津贴]、出险地点）。调取理赔资料为采购人的权利，成交供应商不得要求采购人在调取理赔资料时另外向成交供应商签章。若成交供应商不配合提供或提供资料不全或提供虚假理赔，其行为构成违约并承担相应的法律责任。</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4.</w:t>
      </w:r>
      <w:r>
        <w:rPr>
          <w:rFonts w:ascii="仿宋" w:hAnsi="仿宋" w:eastAsia="仿宋" w:cs="仿宋"/>
          <w:color w:val="000000"/>
          <w:sz w:val="24"/>
          <w:szCs w:val="24"/>
          <w:highlight w:val="none"/>
          <w:lang w:val="en-US" w:eastAsia="zh-CN" w:bidi="ar-SA"/>
        </w:rPr>
        <w:t xml:space="preserve">宣传</w:t>
      </w:r>
      <w:r>
        <w:rPr>
          <w:rFonts w:hint="eastAsia" w:ascii="仿宋" w:hAnsi="仿宋" w:eastAsia="仿宋" w:cs="仿宋"/>
          <w:color w:val="000000"/>
          <w:sz w:val="24"/>
          <w:szCs w:val="24"/>
          <w:highlight w:val="none"/>
          <w:lang w:val="en-US" w:eastAsia="zh-CN" w:bidi="ar-SA"/>
        </w:rPr>
        <w:t xml:space="preserve">培训</w:t>
      </w:r>
      <w:r>
        <w:rPr>
          <w:rFonts w:ascii="仿宋" w:hAnsi="仿宋" w:eastAsia="仿宋" w:cs="仿宋"/>
          <w:color w:val="000000"/>
          <w:sz w:val="24"/>
          <w:szCs w:val="24"/>
          <w:highlight w:val="none"/>
          <w:lang w:val="en-US" w:eastAsia="zh-CN" w:bidi="ar-SA"/>
        </w:rPr>
        <w:t xml:space="preserve">服务</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4.1供应商充分运用各类媒体手段和宣传平台，面向全社会开展宣传活动，引导全社会正确认识老年人意外伤害保险。通过广泛宣传，持续提升老年人意外保险赔付率，惠及更多的老年群体。并定期整理典型案例，扩大宣传力度，使被保险人对投保事项知情率达100%</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4.2印制足够数量的《老年人意外伤害宣传彩页和保险告知书》（包括保险方案、保险责任、赔付流程及所需材料、理赔地址、咨询电话等），实现宣传全覆盖。</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4.3成交供应商要积极开展其他形式的宣传工作，一是在每个街道每年现场宣传不少于2次；二是积极做好典型理赔案例的宣传工作。</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4.4根据采购人要求，开展相关宣传活动。</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4.5成交供应商应对自己的服务专员、投保单位及被保险人进行保险专项培训。</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5.合</w:t>
      </w:r>
      <w:r>
        <w:rPr>
          <w:rFonts w:ascii="仿宋" w:hAnsi="仿宋" w:eastAsia="仿宋" w:cs="仿宋"/>
          <w:color w:val="000000"/>
          <w:sz w:val="24"/>
          <w:szCs w:val="24"/>
          <w:highlight w:val="none"/>
          <w:lang w:val="en-US" w:eastAsia="zh-CN" w:bidi="ar-SA"/>
        </w:rPr>
        <w:t xml:space="preserve">同终止后的递补与重新</w:t>
      </w:r>
      <w:r>
        <w:rPr>
          <w:rFonts w:hint="eastAsia" w:ascii="仿宋" w:hAnsi="仿宋" w:eastAsia="仿宋" w:cs="仿宋"/>
          <w:color w:val="000000"/>
          <w:sz w:val="24"/>
          <w:szCs w:val="24"/>
          <w:highlight w:val="none"/>
          <w:lang w:val="en-US" w:eastAsia="zh-CN" w:bidi="ar-SA"/>
        </w:rPr>
        <w:t xml:space="preserve">磋商</w:t>
      </w:r>
      <w:r>
        <w:rPr>
          <w:rFonts w:ascii="仿宋" w:hAnsi="仿宋" w:eastAsia="仿宋" w:cs="仿宋"/>
          <w:color w:val="000000"/>
          <w:sz w:val="24"/>
          <w:szCs w:val="24"/>
          <w:highlight w:val="none"/>
          <w:lang w:val="en-US" w:eastAsia="zh-CN" w:bidi="ar-SA"/>
        </w:rPr>
        <w:t xml:space="preserve">机制</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5.1</w:t>
      </w:r>
      <w:r>
        <w:rPr>
          <w:rFonts w:ascii="仿宋" w:hAnsi="仿宋" w:eastAsia="仿宋" w:cs="仿宋"/>
          <w:color w:val="000000"/>
          <w:sz w:val="24"/>
          <w:szCs w:val="24"/>
          <w:highlight w:val="none"/>
          <w:lang w:val="en-US" w:eastAsia="zh-CN" w:bidi="ar-SA"/>
        </w:rPr>
        <w:t xml:space="preserve">合同终止条件</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lang w:val="en-US" w:eastAsia="zh-CN" w:bidi="ar-SA"/>
        </w:rPr>
        <w:t xml:space="preserve">若</w:t>
      </w:r>
      <w:r>
        <w:rPr>
          <w:rFonts w:hint="eastAsia" w:ascii="仿宋" w:hAnsi="仿宋" w:eastAsia="仿宋" w:cs="仿宋"/>
          <w:color w:val="000000"/>
          <w:sz w:val="24"/>
          <w:szCs w:val="24"/>
          <w:highlight w:val="none"/>
          <w:lang w:val="en-US" w:eastAsia="zh-CN" w:bidi="ar-SA"/>
        </w:rPr>
        <w:t xml:space="preserve">成交供应商</w:t>
      </w:r>
      <w:r>
        <w:rPr>
          <w:rFonts w:ascii="仿宋" w:hAnsi="仿宋" w:eastAsia="仿宋" w:cs="仿宋"/>
          <w:color w:val="000000"/>
          <w:sz w:val="24"/>
          <w:szCs w:val="24"/>
          <w:highlight w:val="none"/>
          <w:lang w:val="en-US" w:eastAsia="zh-CN" w:bidi="ar-SA"/>
        </w:rPr>
        <w:t xml:space="preserve">违反合同约定或发生严重损害被保险人权益的行为，且合同的继续履行将损害国家利益或社会公共利益，采购人有权提前终止或解除合同，并依法追究其违约责任。</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5.2</w:t>
      </w:r>
      <w:r>
        <w:rPr>
          <w:rFonts w:ascii="仿宋" w:hAnsi="仿宋" w:eastAsia="仿宋" w:cs="仿宋"/>
          <w:color w:val="000000"/>
          <w:sz w:val="24"/>
          <w:szCs w:val="24"/>
          <w:highlight w:val="none"/>
          <w:lang w:val="en-US" w:eastAsia="zh-CN" w:bidi="ar-SA"/>
        </w:rPr>
        <w:t xml:space="preserve">递补机制</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lang w:val="en-US" w:eastAsia="zh-CN" w:bidi="ar-SA"/>
        </w:rPr>
        <w:t xml:space="preserve">合同终止后，若第二名候选单位符合资质，采购人可决定由其递补服务</w:t>
      </w:r>
      <w:r>
        <w:rPr>
          <w:rFonts w:hint="eastAsia" w:ascii="仿宋" w:hAnsi="仿宋" w:eastAsia="仿宋" w:cs="仿宋"/>
          <w:color w:val="000000"/>
          <w:sz w:val="24"/>
          <w:szCs w:val="24"/>
          <w:highlight w:val="none"/>
          <w:lang w:val="en-US" w:eastAsia="zh-CN" w:bidi="ar-SA"/>
        </w:rPr>
        <w:t xml:space="preserve">，</w:t>
      </w:r>
      <w:r>
        <w:rPr>
          <w:rFonts w:ascii="仿宋" w:hAnsi="仿宋" w:eastAsia="仿宋" w:cs="仿宋"/>
          <w:color w:val="000000"/>
          <w:sz w:val="24"/>
          <w:szCs w:val="24"/>
          <w:highlight w:val="none"/>
          <w:lang w:val="en-US" w:eastAsia="zh-CN" w:bidi="ar-SA"/>
        </w:rPr>
        <w:t xml:space="preserve">递补单位需与</w:t>
      </w:r>
      <w:r>
        <w:rPr>
          <w:rFonts w:hint="eastAsia" w:ascii="仿宋" w:hAnsi="仿宋" w:eastAsia="仿宋" w:cs="仿宋"/>
          <w:color w:val="000000"/>
          <w:sz w:val="24"/>
          <w:szCs w:val="24"/>
          <w:highlight w:val="none"/>
          <w:lang w:val="en-US" w:eastAsia="zh-CN" w:bidi="ar-SA"/>
        </w:rPr>
        <w:t xml:space="preserve">成交供应商</w:t>
      </w:r>
      <w:r>
        <w:rPr>
          <w:rFonts w:ascii="仿宋" w:hAnsi="仿宋" w:eastAsia="仿宋" w:cs="仿宋"/>
          <w:color w:val="000000"/>
          <w:sz w:val="24"/>
          <w:szCs w:val="24"/>
          <w:highlight w:val="none"/>
          <w:lang w:val="en-US" w:eastAsia="zh-CN" w:bidi="ar-SA"/>
        </w:rPr>
        <w:t xml:space="preserve">办理相关交接手续，确保服务无缝衔接。</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5.3</w:t>
      </w:r>
      <w:r>
        <w:rPr>
          <w:rFonts w:ascii="仿宋" w:hAnsi="仿宋" w:eastAsia="仿宋" w:cs="仿宋"/>
          <w:color w:val="000000"/>
          <w:sz w:val="24"/>
          <w:szCs w:val="24"/>
          <w:highlight w:val="none"/>
          <w:lang w:val="en-US" w:eastAsia="zh-CN" w:bidi="ar-SA"/>
        </w:rPr>
        <w:t xml:space="preserve">重新</w:t>
      </w:r>
      <w:r>
        <w:rPr>
          <w:rFonts w:hint="eastAsia" w:ascii="仿宋" w:hAnsi="仿宋" w:eastAsia="仿宋" w:cs="仿宋"/>
          <w:color w:val="000000"/>
          <w:sz w:val="24"/>
          <w:szCs w:val="24"/>
          <w:highlight w:val="none"/>
          <w:lang w:val="en-US" w:eastAsia="zh-CN" w:bidi="ar-SA"/>
        </w:rPr>
        <w:t xml:space="preserve">磋商</w:t>
      </w:r>
      <w:r>
        <w:rPr>
          <w:rFonts w:ascii="仿宋" w:hAnsi="仿宋" w:eastAsia="仿宋" w:cs="仿宋"/>
          <w:color w:val="000000"/>
          <w:sz w:val="24"/>
          <w:szCs w:val="24"/>
          <w:highlight w:val="none"/>
          <w:lang w:val="en-US" w:eastAsia="zh-CN" w:bidi="ar-SA"/>
        </w:rPr>
        <w:t xml:space="preserve">条件</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lang w:val="en-US" w:eastAsia="zh-CN" w:bidi="ar-SA"/>
        </w:rPr>
        <w:t xml:space="preserve">若</w:t>
      </w:r>
      <w:r>
        <w:rPr>
          <w:rFonts w:hint="eastAsia" w:ascii="仿宋" w:hAnsi="仿宋" w:eastAsia="仿宋" w:cs="仿宋"/>
          <w:color w:val="000000"/>
          <w:sz w:val="24"/>
          <w:szCs w:val="24"/>
          <w:highlight w:val="none"/>
          <w:lang w:val="en-US" w:eastAsia="zh-CN" w:bidi="ar-SA"/>
        </w:rPr>
        <w:t xml:space="preserve">成交供应商</w:t>
      </w:r>
      <w:r>
        <w:rPr>
          <w:rFonts w:ascii="仿宋" w:hAnsi="仿宋" w:eastAsia="仿宋" w:cs="仿宋"/>
          <w:color w:val="000000"/>
          <w:sz w:val="24"/>
          <w:szCs w:val="24"/>
          <w:highlight w:val="none"/>
          <w:lang w:val="en-US" w:eastAsia="zh-CN" w:bidi="ar-SA"/>
        </w:rPr>
        <w:t xml:space="preserve">及递补单位均因严重违约行为导致合同终止，采购人有权重新启动</w:t>
      </w:r>
      <w:r>
        <w:rPr>
          <w:rFonts w:hint="eastAsia" w:ascii="仿宋" w:hAnsi="仿宋" w:eastAsia="仿宋" w:cs="仿宋"/>
          <w:color w:val="000000"/>
          <w:sz w:val="24"/>
          <w:szCs w:val="24"/>
          <w:highlight w:val="none"/>
          <w:lang w:val="en-US" w:eastAsia="zh-CN" w:bidi="ar-SA"/>
        </w:rPr>
        <w:t xml:space="preserve">磋商</w:t>
      </w:r>
      <w:r>
        <w:rPr>
          <w:rFonts w:ascii="仿宋" w:hAnsi="仿宋" w:eastAsia="仿宋" w:cs="仿宋"/>
          <w:color w:val="000000"/>
          <w:sz w:val="24"/>
          <w:szCs w:val="24"/>
          <w:highlight w:val="none"/>
          <w:lang w:val="en-US" w:eastAsia="zh-CN" w:bidi="ar-SA"/>
        </w:rPr>
        <w:t xml:space="preserve">程序。</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五</w:t>
      </w:r>
      <w:r>
        <w:rPr>
          <w:rFonts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t xml:space="preserve">其他</w:t>
      </w:r>
      <w:r>
        <w:rPr>
          <w:rFonts w:ascii="仿宋" w:hAnsi="仿宋" w:eastAsia="仿宋" w:cs="仿宋"/>
          <w:color w:val="000000"/>
          <w:sz w:val="24"/>
          <w:szCs w:val="24"/>
          <w:highlight w:val="none"/>
          <w:lang w:val="en-US" w:eastAsia="zh-CN" w:bidi="ar-SA"/>
        </w:rPr>
        <w:t xml:space="preserve">要求</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lang w:val="en-US" w:eastAsia="zh-CN" w:bidi="ar-SA"/>
        </w:rPr>
        <w:t xml:space="preserve">1.</w:t>
      </w:r>
      <w:r>
        <w:rPr>
          <w:rFonts w:hint="eastAsia" w:ascii="仿宋" w:hAnsi="仿宋" w:eastAsia="仿宋" w:cs="仿宋"/>
          <w:color w:val="000000"/>
          <w:sz w:val="24"/>
          <w:szCs w:val="24"/>
          <w:highlight w:val="none"/>
          <w:lang w:val="en-US" w:eastAsia="zh-CN" w:bidi="ar-SA"/>
        </w:rPr>
        <w:t xml:space="preserve">成交供应商</w:t>
      </w:r>
      <w:r>
        <w:rPr>
          <w:rFonts w:ascii="仿宋" w:hAnsi="仿宋" w:eastAsia="仿宋" w:cs="仿宋"/>
          <w:color w:val="000000"/>
          <w:sz w:val="24"/>
          <w:szCs w:val="24"/>
          <w:highlight w:val="none"/>
          <w:lang w:val="en-US" w:eastAsia="zh-CN" w:bidi="ar-SA"/>
        </w:rPr>
        <w:t xml:space="preserve">须严格执行国家相关</w:t>
      </w:r>
      <w:r>
        <w:rPr>
          <w:rFonts w:hint="eastAsia" w:ascii="仿宋" w:hAnsi="仿宋" w:eastAsia="仿宋" w:cs="仿宋"/>
          <w:color w:val="000000"/>
          <w:sz w:val="24"/>
          <w:szCs w:val="24"/>
          <w:highlight w:val="none"/>
          <w:lang w:val="en-US" w:eastAsia="zh-CN" w:bidi="ar-SA"/>
        </w:rPr>
        <w:t xml:space="preserve">法律法规、监管规定、行业准则以及公司章程、相关规章制度等</w:t>
      </w:r>
      <w:r>
        <w:rPr>
          <w:rFonts w:ascii="仿宋" w:hAnsi="仿宋" w:eastAsia="仿宋" w:cs="仿宋"/>
          <w:color w:val="000000"/>
          <w:sz w:val="24"/>
          <w:szCs w:val="24"/>
          <w:highlight w:val="none"/>
          <w:lang w:val="en-US" w:eastAsia="zh-CN" w:bidi="ar-SA"/>
        </w:rPr>
        <w:t xml:space="preserve">。</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lang w:val="en-US" w:eastAsia="zh-CN" w:bidi="ar-SA"/>
        </w:rPr>
        <w:t xml:space="preserve">2.服务响应义务：在有效期限内，按</w:t>
      </w:r>
      <w:r>
        <w:rPr>
          <w:rFonts w:hint="eastAsia" w:ascii="仿宋" w:hAnsi="仿宋" w:eastAsia="仿宋" w:cs="仿宋"/>
          <w:color w:val="000000"/>
          <w:sz w:val="24"/>
          <w:szCs w:val="24"/>
          <w:highlight w:val="none"/>
          <w:lang w:val="en-US" w:eastAsia="zh-CN" w:bidi="ar-SA"/>
        </w:rPr>
        <w:t xml:space="preserve">响应文件</w:t>
      </w:r>
      <w:r>
        <w:rPr>
          <w:rFonts w:ascii="仿宋" w:hAnsi="仿宋" w:eastAsia="仿宋" w:cs="仿宋"/>
          <w:color w:val="000000"/>
          <w:sz w:val="24"/>
          <w:szCs w:val="24"/>
          <w:highlight w:val="none"/>
          <w:lang w:val="en-US" w:eastAsia="zh-CN" w:bidi="ar-SA"/>
        </w:rPr>
        <w:t xml:space="preserve">承诺提供服务，除不可抗力外，不得拒绝服务响应。</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lang w:val="en-US" w:eastAsia="zh-CN" w:bidi="ar-SA"/>
        </w:rPr>
        <w:t xml:space="preserve">3.优先服务与程序合规：保证被保险人获得优先服务的权利，并严格按照</w:t>
      </w:r>
      <w:r>
        <w:rPr>
          <w:rFonts w:hint="eastAsia" w:ascii="仿宋" w:hAnsi="仿宋" w:eastAsia="仿宋" w:cs="仿宋"/>
          <w:color w:val="000000"/>
          <w:sz w:val="24"/>
          <w:szCs w:val="24"/>
          <w:highlight w:val="none"/>
          <w:lang w:val="en-US" w:eastAsia="zh-CN" w:bidi="ar-SA"/>
        </w:rPr>
        <w:t xml:space="preserve">监管</w:t>
      </w:r>
      <w:r>
        <w:rPr>
          <w:rFonts w:ascii="仿宋" w:hAnsi="仿宋" w:eastAsia="仿宋" w:cs="仿宋"/>
          <w:color w:val="000000"/>
          <w:sz w:val="24"/>
          <w:szCs w:val="24"/>
          <w:highlight w:val="none"/>
          <w:lang w:val="en-US" w:eastAsia="zh-CN" w:bidi="ar-SA"/>
        </w:rPr>
        <w:t xml:space="preserve">部门规定的投保程序、许可范围及必需手续完成保险服务。</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lang w:val="en-US" w:eastAsia="zh-CN" w:bidi="ar-SA"/>
        </w:rPr>
        <w:t xml:space="preserve">4.财务与发票：为采购人开具合法发票，实行支票结算，并按规范核算要求进行财务核算。</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5</w:t>
      </w:r>
      <w:r>
        <w:rPr>
          <w:rFonts w:ascii="仿宋" w:hAnsi="仿宋" w:eastAsia="仿宋" w:cs="仿宋"/>
          <w:color w:val="000000"/>
          <w:sz w:val="24"/>
          <w:szCs w:val="24"/>
          <w:highlight w:val="none"/>
          <w:lang w:val="en-US" w:eastAsia="zh-CN" w:bidi="ar-SA"/>
        </w:rPr>
        <w:t xml:space="preserve">.服务态度与效率：以优良服务态度提供便利、快捷的上门服务，尽快响应投保、索赔要求。</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lang w:val="en-US" w:eastAsia="zh-CN" w:bidi="ar-SA"/>
        </w:rPr>
        <w:t xml:space="preserve">6.特殊情况处理：在理赔过程中遇特殊情况，应尽力与被保险人协商，妥善处理，维护其利益。</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7</w:t>
      </w:r>
      <w:r>
        <w:rPr>
          <w:rFonts w:ascii="仿宋" w:hAnsi="仿宋" w:eastAsia="仿宋" w:cs="仿宋"/>
          <w:color w:val="000000"/>
          <w:sz w:val="24"/>
          <w:szCs w:val="24"/>
          <w:highlight w:val="none"/>
          <w:lang w:val="en-US" w:eastAsia="zh-CN" w:bidi="ar-SA"/>
        </w:rPr>
        <w:t xml:space="preserve">.服务质量改进：及时处理承保、理赔过程中出现的服务质量及其他问题。</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8</w:t>
      </w:r>
      <w:r>
        <w:rPr>
          <w:rFonts w:ascii="仿宋" w:hAnsi="仿宋" w:eastAsia="仿宋" w:cs="仿宋"/>
          <w:color w:val="000000"/>
          <w:sz w:val="24"/>
          <w:szCs w:val="24"/>
          <w:highlight w:val="none"/>
          <w:lang w:val="en-US" w:eastAsia="zh-CN" w:bidi="ar-SA"/>
        </w:rPr>
        <w:t xml:space="preserve">.廉政教育支持：协助有关部门做好经办人员的廉政教育工作，防止腐败现象。</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9</w:t>
      </w:r>
      <w:r>
        <w:rPr>
          <w:rFonts w:ascii="仿宋" w:hAnsi="仿宋" w:eastAsia="仿宋" w:cs="仿宋"/>
          <w:color w:val="000000"/>
          <w:sz w:val="24"/>
          <w:szCs w:val="24"/>
          <w:highlight w:val="none"/>
          <w:lang w:val="en-US" w:eastAsia="zh-CN" w:bidi="ar-SA"/>
        </w:rPr>
        <w:t xml:space="preserve">.接受监督检查：主动配合有关部门的专项检查和抽查</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10.</w:t>
      </w:r>
      <w:r>
        <w:rPr>
          <w:rFonts w:ascii="仿宋" w:hAnsi="仿宋" w:eastAsia="仿宋" w:cs="仿宋"/>
          <w:color w:val="000000"/>
          <w:sz w:val="24"/>
          <w:szCs w:val="24"/>
          <w:highlight w:val="none"/>
          <w:lang w:val="en-US" w:eastAsia="zh-CN" w:bidi="ar-SA"/>
        </w:rPr>
        <w:t xml:space="preserve">见</w:t>
      </w:r>
      <w:r>
        <w:rPr>
          <w:rFonts w:hint="eastAsia" w:ascii="仿宋" w:hAnsi="仿宋" w:eastAsia="仿宋" w:cs="仿宋"/>
          <w:color w:val="000000"/>
          <w:sz w:val="24"/>
          <w:szCs w:val="24"/>
          <w:highlight w:val="none"/>
          <w:lang w:val="en-US" w:eastAsia="zh-CN" w:bidi="ar-SA"/>
        </w:rPr>
        <w:t xml:space="preserve">磋商</w:t>
      </w:r>
      <w:r>
        <w:rPr>
          <w:rFonts w:ascii="仿宋" w:hAnsi="仿宋" w:eastAsia="仿宋" w:cs="仿宋"/>
          <w:color w:val="000000"/>
          <w:sz w:val="24"/>
          <w:szCs w:val="24"/>
          <w:highlight w:val="none"/>
          <w:lang w:val="en-US" w:eastAsia="zh-CN" w:bidi="ar-SA"/>
        </w:rPr>
        <w:t xml:space="preserve">文件</w:t>
      </w:r>
      <w:r>
        <w:rPr>
          <w:rFonts w:hint="eastAsia" w:ascii="仿宋" w:hAnsi="仿宋" w:eastAsia="仿宋" w:cs="仿宋"/>
          <w:color w:val="000000"/>
          <w:sz w:val="24"/>
          <w:szCs w:val="24"/>
          <w:highlight w:val="none"/>
          <w:lang w:val="en-US" w:eastAsia="zh-CN" w:bidi="ar-SA"/>
        </w:rPr>
        <w:t xml:space="preserve">第三章</w:t>
      </w:r>
      <w:r>
        <w:rPr>
          <w:rFonts w:ascii="仿宋" w:hAnsi="仿宋" w:eastAsia="仿宋" w:cs="仿宋"/>
          <w:color w:val="000000"/>
          <w:sz w:val="24"/>
          <w:szCs w:val="24"/>
          <w:highlight w:val="none"/>
          <w:lang w:val="en-US" w:eastAsia="zh-CN" w:bidi="ar-SA"/>
        </w:rPr>
        <w:t xml:space="preserve">《拟签订的合同文本》。</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w:t>
      </w:r>
      <w:r>
        <w:rPr>
          <w:rFonts w:ascii="仿宋" w:hAnsi="仿宋" w:eastAsia="仿宋" w:cs="仿宋"/>
          <w:color w:val="000000"/>
          <w:sz w:val="24"/>
          <w:szCs w:val="24"/>
          <w:highlight w:val="none"/>
          <w:lang w:val="en-US" w:eastAsia="zh-CN" w:bidi="ar-SA"/>
        </w:rPr>
        <w:t xml:space="preserve">本项目要求为不允许偏离的实质性要求和条件，如有偏离，在符合性审查时按照无效处理。</w:t>
      </w:r>
      <w:r>
        <w:rPr>
          <w:rFonts w:ascii="仿宋" w:hAnsi="仿宋" w:eastAsia="仿宋" w:cs="仿宋"/>
          <w:color w:val="000000"/>
          <w:sz w:val="24"/>
          <w:szCs w:val="24"/>
          <w:highlight w:val="none"/>
          <w:lang w:val="en-US" w:eastAsia="zh-CN" w:bidi="ar-SA"/>
        </w:rPr>
      </w:r>
      <w:r/>
    </w:p>
    <w:p>
      <w:pPr>
        <w:pStyle w:val="769"/>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附件</w:t>
      </w:r>
      <w:r>
        <w:rPr>
          <w:rFonts w:ascii="仿宋" w:hAnsi="仿宋" w:eastAsia="仿宋" w:cs="仿宋"/>
          <w:color w:val="000000"/>
          <w:sz w:val="24"/>
          <w:szCs w:val="24"/>
          <w:highlight w:val="none"/>
          <w:lang w:val="en-US" w:eastAsia="zh-CN" w:bidi="ar-SA"/>
        </w:rPr>
      </w:r>
      <w:r/>
    </w:p>
    <w:p>
      <w:pPr>
        <w:pStyle w:val="769"/>
        <w:ind w:right="0"/>
        <w:jc w:val="left"/>
        <w:keepLines w:val="0"/>
        <w:keepNext w:val="0"/>
        <w:spacing w:before="120" w:beforeAutospacing="0" w:after="120" w:afterAutospacing="0" w:line="360" w:lineRule="auto"/>
        <w:widowControl w:val="off"/>
        <w:rPr>
          <w:rFonts w:ascii="仿宋" w:hAnsi="仿宋" w:eastAsia="仿宋" w:cs="Times New Roman"/>
          <w:b/>
          <w:bCs/>
          <w:color w:val="000000"/>
          <w:sz w:val="30"/>
          <w:szCs w:val="3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48" w:name="_Toc16492_WPSOffice_Level1"/>
      <w:r/>
      <w:bookmarkStart w:id="49" w:name="_Toc13480"/>
      <w:r/>
      <w:bookmarkStart w:id="50" w:name="_Toc32645"/>
      <w:r/>
      <w:bookmarkStart w:id="51" w:name="_Toc27472"/>
      <w:r/>
      <w:bookmarkStart w:id="52" w:name="_Toc5230"/>
      <w:r>
        <w:rPr>
          <w:rFonts w:ascii="仿宋" w:hAnsi="仿宋" w:eastAsia="仿宋" w:cs="Times New Roman"/>
          <w:b/>
          <w:bCs/>
          <w:color w:val="000000"/>
          <w:sz w:val="30"/>
          <w:szCs w:val="3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2662555</wp:posOffset>
                </wp:positionH>
                <wp:positionV relativeFrom="paragraph">
                  <wp:posOffset>59055</wp:posOffset>
                </wp:positionV>
                <wp:extent cx="3056255" cy="431990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3056255" cy="4319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5;o:allowoverlap:true;o:allowincell:true;mso-position-horizontal-relative:text;margin-left:209.6pt;mso-position-horizontal:absolute;mso-position-vertical-relative:text;margin-top:4.6pt;mso-position-vertical:absolute;width:240.6pt;height:340.1pt;mso-wrap-distance-left:9.0pt;mso-wrap-distance-top:0.0pt;mso-wrap-distance-right:9.0pt;mso-wrap-distance-bottom:0.0pt;" stroked="f">
                <v:path textboxrect="0,0,0,0"/>
                <v:imagedata r:id="rId15" o:title=""/>
              </v:shape>
            </w:pict>
          </mc:Fallback>
        </mc:AlternateContent>
      </w:r>
      <w:r>
        <w:rPr>
          <w:rFonts w:ascii="仿宋" w:hAnsi="仿宋" w:eastAsia="仿宋" w:cs="Times New Roman"/>
          <w:b/>
          <w:bCs/>
          <w:color w:val="000000"/>
          <w:sz w:val="30"/>
          <w:szCs w:val="3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-20319</wp:posOffset>
                </wp:positionH>
                <wp:positionV relativeFrom="paragraph">
                  <wp:posOffset>76200</wp:posOffset>
                </wp:positionV>
                <wp:extent cx="3056255" cy="431990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3056255" cy="4319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6;o:allowoverlap:true;o:allowincell:true;mso-position-horizontal-relative:text;margin-left:-1.6pt;mso-position-horizontal:absolute;mso-position-vertical-relative:text;margin-top:6.0pt;mso-position-vertical:absolute;width:240.6pt;height:340.1pt;mso-wrap-distance-left:9.0pt;mso-wrap-distance-top:0.0pt;mso-wrap-distance-right:9.0pt;mso-wrap-distance-bottom:0.0pt;" stroked="f">
                <v:path textboxrect="0,0,0,0"/>
                <v:imagedata r:id="rId16" o:title=""/>
              </v:shape>
            </w:pict>
          </mc:Fallback>
        </mc:AlternateContent>
      </w:r>
      <w:r>
        <w:rPr>
          <w:rFonts w:ascii="仿宋" w:hAnsi="仿宋" w:eastAsia="仿宋" w:cs="Times New Roman"/>
          <w:b/>
          <w:bCs/>
          <w:color w:val="000000"/>
          <w:sz w:val="30"/>
          <w:szCs w:val="30"/>
          <w:lang w:val="en-US" w:eastAsia="zh-CN" w:bidi="ar-SA"/>
        </w:rPr>
      </w:r>
      <w:r/>
    </w:p>
    <w:p>
      <w:pPr>
        <w:pStyle w:val="769"/>
        <w:ind w:right="0"/>
        <w:jc w:val="center"/>
        <w:keepLines w:val="0"/>
        <w:keepNext w:val="0"/>
        <w:spacing w:before="120" w:beforeAutospacing="0" w:after="120" w:afterAutospacing="0" w:line="360" w:lineRule="auto"/>
        <w:widowControl w:val="off"/>
        <w:rPr>
          <w:rFonts w:ascii="仿宋" w:hAnsi="仿宋" w:eastAsia="仿宋" w:cs="Times New Roman"/>
          <w:b/>
          <w:bCs/>
          <w:color w:val="000000"/>
          <w:sz w:val="30"/>
          <w:szCs w:val="3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 w:hAnsi="仿宋" w:eastAsia="仿宋" w:cs="Times New Roman"/>
          <w:b/>
          <w:bCs/>
          <w:color w:val="000000"/>
          <w:sz w:val="30"/>
          <w:szCs w:val="30"/>
          <w:lang w:val="en-US" w:eastAsia="zh-CN" w:bidi="ar-SA"/>
        </w:rPr>
      </w:r>
      <w:r/>
    </w:p>
    <w:p>
      <w:pPr>
        <w:pStyle w:val="769"/>
        <w:numPr>
          <w:ilvl w:val="0"/>
          <w:numId w:val="0"/>
        </w:numPr>
        <w:ind w:right="0"/>
        <w:jc w:val="center"/>
        <w:keepLines w:val="0"/>
        <w:keepNext w:val="0"/>
        <w:pageBreakBefore/>
        <w:spacing w:before="340" w:after="330" w:line="240" w:lineRule="auto"/>
        <w:widowControl w:val="off"/>
        <w:rPr>
          <w:rFonts w:ascii="仿宋" w:hAnsi="仿宋" w:eastAsia="仿宋" w:cs="仿宋"/>
          <w:b/>
          <w:color w:val="000000"/>
          <w:sz w:val="44"/>
          <w:szCs w:val="20"/>
          <w:highlight w:val="none"/>
          <w:lang w:val="en-US" w:eastAsia="zh-CN" w:bidi="ar-SA"/>
        </w:rPr>
        <w:outlineLvl w:val="0"/>
      </w:pPr>
      <w:r>
        <w:rPr>
          <w:rFonts w:ascii="仿宋" w:hAnsi="仿宋" w:eastAsia="仿宋" w:cs="仿宋"/>
          <w:b/>
          <w:color w:val="000000"/>
          <w:sz w:val="44"/>
          <w:szCs w:val="20"/>
          <w:highlight w:val="none"/>
          <w:lang w:val="en-US" w:eastAsia="zh-CN" w:bidi="ar-SA"/>
        </w:rPr>
        <w:t xml:space="preserve">第五</w:t>
      </w:r>
      <w:r>
        <w:rPr>
          <w:rFonts w:hint="eastAsia" w:ascii="仿宋" w:hAnsi="仿宋" w:eastAsia="仿宋" w:cs="仿宋"/>
          <w:b/>
          <w:color w:val="000000"/>
          <w:sz w:val="44"/>
          <w:szCs w:val="20"/>
          <w:highlight w:val="none"/>
          <w:lang w:val="en-US" w:eastAsia="zh-CN" w:bidi="ar-SA"/>
        </w:rPr>
        <w:t xml:space="preserve">章</w:t>
      </w:r>
      <w:r>
        <w:rPr>
          <w:rFonts w:ascii="仿宋" w:hAnsi="仿宋" w:eastAsia="仿宋" w:cs="仿宋"/>
          <w:b/>
          <w:color w:val="000000"/>
          <w:sz w:val="44"/>
          <w:szCs w:val="20"/>
          <w:highlight w:val="none"/>
          <w:lang w:val="en-US" w:eastAsia="zh-CN" w:bidi="ar-SA"/>
        </w:rPr>
        <w:t xml:space="preserve"> 评审方法与评审标准</w:t>
      </w:r>
      <w:r>
        <w:rPr>
          <w:rFonts w:ascii="仿宋" w:hAnsi="仿宋" w:eastAsia="仿宋" w:cs="仿宋"/>
          <w:b/>
          <w:color w:val="000000"/>
          <w:sz w:val="44"/>
          <w:szCs w:val="20"/>
          <w:highlight w:val="none"/>
          <w:lang w:val="en-US" w:eastAsia="zh-CN" w:bidi="ar-SA"/>
        </w:rPr>
      </w:r>
      <w:r/>
    </w:p>
    <w:p>
      <w:pPr>
        <w:pStyle w:val="769"/>
        <w:numPr>
          <w:ilvl w:val="0"/>
          <w:numId w:val="0"/>
        </w:numPr>
        <w:ind w:left="200" w:firstLine="482"/>
        <w:jc w:val="both"/>
        <w:keepLines w:val="0"/>
        <w:keepNext w:val="0"/>
        <w:pageBreakBefore w:val="0"/>
        <w:spacing w:after="0"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一、评审方法</w:t>
      </w:r>
      <w:r>
        <w:rPr>
          <w:rFonts w:hint="eastAsia" w:ascii="仿宋" w:hAnsi="仿宋" w:eastAsia="仿宋" w:cs="仿宋"/>
          <w:color w:val="000000"/>
          <w:sz w:val="24"/>
          <w:szCs w:val="24"/>
          <w:highlight w:val="none"/>
          <w:lang w:val="en-US" w:eastAsia="zh-CN" w:bidi="ar-SA"/>
        </w:rPr>
      </w:r>
      <w:r/>
    </w:p>
    <w:p>
      <w:pPr>
        <w:pStyle w:val="769"/>
        <w:numPr>
          <w:ilvl w:val="0"/>
          <w:numId w:val="0"/>
        </w:num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采用综合评分法，对满足磋商文件全部实质性要求的响应文件按评审因素的量化指标评审总分对供应商进行排序。</w:t>
      </w:r>
      <w:r>
        <w:rPr>
          <w:rFonts w:hint="eastAsia" w:ascii="仿宋" w:hAnsi="仿宋" w:eastAsia="仿宋" w:cs="仿宋"/>
          <w:color w:val="000000"/>
          <w:sz w:val="24"/>
          <w:szCs w:val="24"/>
          <w:highlight w:val="none"/>
          <w:lang w:val="en-US" w:eastAsia="zh-CN" w:bidi="ar-SA"/>
        </w:rPr>
      </w:r>
      <w:r/>
    </w:p>
    <w:p>
      <w:pPr>
        <w:pStyle w:val="769"/>
        <w:numPr>
          <w:ilvl w:val="0"/>
          <w:numId w:val="0"/>
        </w:num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应采购人要求，本项目为固定采购金额，不计得分。磋商小组成员采用综合评分法独立对提交报价的供应商的响应文件进行综合评分。</w:t>
      </w:r>
      <w:r>
        <w:rPr>
          <w:rFonts w:hint="eastAsia" w:ascii="仿宋" w:hAnsi="仿宋" w:eastAsia="仿宋" w:cs="仿宋"/>
          <w:color w:val="000000"/>
          <w:sz w:val="24"/>
          <w:szCs w:val="24"/>
          <w:highlight w:val="none"/>
          <w:lang w:val="en-US" w:eastAsia="zh-CN" w:bidi="ar-SA"/>
        </w:rPr>
      </w:r>
      <w:r/>
    </w:p>
    <w:p>
      <w:pPr>
        <w:pStyle w:val="769"/>
        <w:numPr>
          <w:ilvl w:val="0"/>
          <w:numId w:val="0"/>
        </w:numPr>
        <w:ind w:firstLine="480"/>
        <w:jc w:val="both"/>
        <w:keepLines w:val="0"/>
        <w:keepNext w:val="0"/>
        <w:pageBreakBefore w:val="0"/>
        <w:spacing w:line="360" w:lineRule="auto"/>
        <w:widowControl w:val="off"/>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磋商小组按照评审总分由高到低顺序推荐3名成交候选供应商，并编写评审报告。</w:t>
      </w:r>
      <w:r>
        <w:rPr>
          <w:rFonts w:hint="eastAsia" w:ascii="仿宋" w:hAnsi="仿宋" w:eastAsia="仿宋" w:cs="仿宋"/>
          <w:b w:val="0"/>
          <w:bCs w:val="0"/>
          <w:color w:val="000000"/>
          <w:sz w:val="24"/>
          <w:szCs w:val="24"/>
          <w:highlight w:val="none"/>
          <w:lang w:val="en-US" w:eastAsia="zh-CN" w:bidi="ar-SA"/>
        </w:rPr>
        <w:t xml:space="preserve">评审得分相同的，按照“技术、商务部分”得分由高到低顺序推荐。</w:t>
      </w:r>
      <w:r>
        <w:rPr>
          <w:rFonts w:hint="eastAsia" w:ascii="仿宋" w:hAnsi="仿宋" w:eastAsia="仿宋" w:cs="仿宋"/>
          <w:b w:val="0"/>
          <w:bCs w:val="0"/>
          <w:color w:val="000000"/>
          <w:sz w:val="24"/>
          <w:szCs w:val="24"/>
          <w:highlight w:val="none"/>
          <w:lang w:val="en-US" w:eastAsia="zh-CN" w:bidi="ar-SA"/>
        </w:rPr>
      </w:r>
      <w:r/>
    </w:p>
    <w:p>
      <w:pPr>
        <w:pStyle w:val="769"/>
        <w:numPr>
          <w:ilvl w:val="0"/>
          <w:numId w:val="0"/>
        </w:numPr>
        <w:ind w:firstLine="480"/>
        <w:jc w:val="both"/>
        <w:keepLines w:val="0"/>
        <w:keepNext w:val="0"/>
        <w:pageBreakBefore w:val="0"/>
        <w:spacing w:line="360" w:lineRule="auto"/>
        <w:widowControl w:val="off"/>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综合评分保留至小数点后两位。</w:t>
      </w:r>
      <w:r>
        <w:rPr>
          <w:rFonts w:hint="eastAsia" w:ascii="仿宋" w:hAnsi="仿宋" w:eastAsia="仿宋" w:cs="仿宋"/>
          <w:b w:val="0"/>
          <w:bCs w:val="0"/>
          <w:color w:val="000000"/>
          <w:sz w:val="24"/>
          <w:szCs w:val="24"/>
          <w:highlight w:val="none"/>
          <w:lang w:val="en-US" w:eastAsia="zh-CN" w:bidi="ar-SA"/>
        </w:rPr>
      </w:r>
      <w:r/>
    </w:p>
    <w:p>
      <w:pPr>
        <w:pStyle w:val="769"/>
        <w:numPr>
          <w:ilvl w:val="0"/>
          <w:numId w:val="0"/>
        </w:numPr>
        <w:ind w:firstLine="482"/>
        <w:jc w:val="both"/>
        <w:keepLines w:val="0"/>
        <w:keepNext w:val="0"/>
        <w:pageBreakBefore w:val="0"/>
        <w:spacing w:line="36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二、详细评审</w:t>
      </w:r>
      <w:r>
        <w:rPr>
          <w:rFonts w:hint="eastAsia" w:ascii="仿宋" w:hAnsi="仿宋" w:eastAsia="仿宋" w:cs="仿宋"/>
          <w:b/>
          <w:bCs/>
          <w:color w:val="000000"/>
          <w:sz w:val="24"/>
          <w:szCs w:val="24"/>
          <w:highlight w:val="none"/>
          <w:lang w:val="en-US" w:eastAsia="zh-CN" w:bidi="ar-SA"/>
        </w:rPr>
      </w:r>
      <w:r/>
    </w:p>
    <w:p>
      <w:pPr>
        <w:pStyle w:val="769"/>
        <w:numPr>
          <w:ilvl w:val="0"/>
          <w:numId w:val="0"/>
        </w:numPr>
        <w:ind w:firstLine="480"/>
        <w:jc w:val="both"/>
        <w:keepLines w:val="0"/>
        <w:keepNext w:val="0"/>
        <w:pageBreakBefore w:val="0"/>
        <w:spacing w:line="360" w:lineRule="auto"/>
        <w:widowControl w:val="off"/>
        <w:rPr>
          <w:color w:val="000000"/>
          <w:lang w:val="en-US" w:eastAsia="zh-CN"/>
        </w:rPr>
      </w:pPr>
      <w:r>
        <w:rPr>
          <w:rFonts w:hint="eastAsia" w:ascii="仿宋" w:hAnsi="仿宋" w:eastAsia="仿宋" w:cs="仿宋"/>
          <w:color w:val="000000"/>
          <w:sz w:val="24"/>
          <w:szCs w:val="24"/>
          <w:lang w:val="en-US" w:eastAsia="zh-CN" w:bidi="ar-SA"/>
        </w:rPr>
        <w:t xml:space="preserve">磋商小组按照竞争性磋商文件规定的评分标准，对各响应文件进行详细评审打分。磋商小组组长对各评审专家的打分情况进行复核无误后汇总。</w:t>
      </w:r>
      <w:r>
        <w:rPr>
          <w:color w:val="000000"/>
          <w:lang w:val="en-US" w:eastAsia="zh-CN"/>
        </w:rPr>
      </w:r>
      <w:r/>
    </w:p>
    <w:tbl>
      <w:tblPr>
        <w:tblpPr w:horzAnchor="text" w:tblpXSpec="center" w:vertAnchor="text" w:tblpY="1"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03"/>
        <w:gridCol w:w="1478"/>
        <w:gridCol w:w="5424"/>
        <w:gridCol w:w="931"/>
      </w:tblGrid>
      <w:tr>
        <w:trPr>
          <w:trHeight w:val="717"/>
        </w:trPr>
        <w:tc>
          <w:tcPr>
            <w:tcW w:w="903" w:type="dxa"/>
            <w:vAlign w:val="center"/>
            <w:textDirection w:val="lrTb"/>
            <w:noWrap w:val="false"/>
          </w:tcPr>
          <w:p>
            <w:pPr>
              <w:pStyle w:val="769"/>
              <w:jc w:val="center"/>
              <w:widowControl/>
              <w:rPr>
                <w:rFonts w:ascii="仿宋" w:hAnsi="仿宋" w:eastAsia="仿宋" w:cs="Times New Roman"/>
                <w:color w:val="000000"/>
                <w:sz w:val="24"/>
                <w:szCs w:val="24"/>
                <w:lang w:val="en-US" w:eastAsia="zh-CN" w:bidi="ar-SA"/>
              </w:rPr>
              <w:framePr w:vAnchor="margin" w:hAnchor="page" w:xAlign="center" w:y="1"/>
            </w:pPr>
            <w:r/>
            <w:bookmarkStart w:id="53" w:name="_Toc30342_WPSOffice_Level1"/>
            <w:r/>
            <w:bookmarkStart w:id="54" w:name="_Toc726"/>
            <w:r/>
            <w:bookmarkStart w:id="55" w:name="_Toc16222"/>
            <w:r/>
            <w:bookmarkStart w:id="56" w:name="_Toc13930"/>
            <w:r/>
            <w:bookmarkStart w:id="57" w:name="_Toc12181"/>
            <w:r>
              <w:rPr>
                <w:rFonts w:hint="eastAsia" w:ascii="仿宋" w:hAnsi="仿宋" w:eastAsia="仿宋" w:cs="Times New Roman"/>
                <w:color w:val="000000"/>
                <w:sz w:val="24"/>
                <w:szCs w:val="24"/>
                <w:lang w:val="en-US" w:eastAsia="zh-CN" w:bidi="ar-SA"/>
              </w:rPr>
              <w:t xml:space="preserve">编号</w:t>
            </w:r>
            <w:r>
              <w:rPr>
                <w:rFonts w:ascii="仿宋" w:hAnsi="仿宋" w:eastAsia="仿宋" w:cs="Times New Roman"/>
                <w:color w:val="000000"/>
                <w:sz w:val="24"/>
                <w:szCs w:val="24"/>
                <w:lang w:val="en-US" w:eastAsia="zh-CN" w:bidi="ar-SA"/>
              </w:rPr>
            </w:r>
            <w:r/>
          </w:p>
        </w:tc>
        <w:tc>
          <w:tcPr>
            <w:tcW w:w="1478" w:type="dxa"/>
            <w:vAlign w:val="center"/>
            <w:textDirection w:val="lrTb"/>
            <w:noWrap w:val="false"/>
          </w:tcPr>
          <w:p>
            <w:pPr>
              <w:pStyle w:val="769"/>
              <w:jc w:val="center"/>
              <w:widowControl/>
              <w:rPr>
                <w:rFonts w:ascii="仿宋" w:hAnsi="仿宋" w:eastAsia="仿宋" w:cs="Times New Roman"/>
                <w:color w:val="000000"/>
                <w:sz w:val="24"/>
                <w:szCs w:val="24"/>
                <w:lang w:val="en-US" w:eastAsia="zh-CN" w:bidi="ar-SA"/>
              </w:rPr>
              <w:framePr w:vAnchor="margin" w:hAnchor="page" w:xAlign="center" w:y="1"/>
            </w:pPr>
            <w:r>
              <w:rPr>
                <w:rFonts w:ascii="仿宋" w:hAnsi="仿宋" w:eastAsia="仿宋" w:cs="Times New Roman"/>
                <w:color w:val="000000"/>
                <w:sz w:val="24"/>
                <w:szCs w:val="24"/>
                <w:lang w:val="en-US" w:eastAsia="zh-CN" w:bidi="ar-SA"/>
              </w:rPr>
              <w:t xml:space="preserve">评审因素</w:t>
            </w:r>
            <w:r>
              <w:rPr>
                <w:rFonts w:ascii="仿宋" w:hAnsi="仿宋" w:eastAsia="仿宋" w:cs="Times New Roman"/>
                <w:color w:val="000000"/>
                <w:sz w:val="24"/>
                <w:szCs w:val="24"/>
                <w:lang w:val="en-US" w:eastAsia="zh-CN" w:bidi="ar-SA"/>
              </w:rPr>
            </w:r>
            <w:r/>
          </w:p>
        </w:tc>
        <w:tc>
          <w:tcPr>
            <w:tcW w:w="5424" w:type="dxa"/>
            <w:vAlign w:val="center"/>
            <w:textDirection w:val="lrTb"/>
            <w:noWrap w:val="false"/>
          </w:tcPr>
          <w:p>
            <w:pPr>
              <w:pStyle w:val="769"/>
              <w:jc w:val="center"/>
              <w:widowControl w:val="off"/>
              <w:rPr>
                <w:rFonts w:ascii="仿宋" w:hAnsi="仿宋" w:eastAsia="仿宋" w:cs="Times New Roman"/>
                <w:color w:val="000000"/>
                <w:sz w:val="24"/>
                <w:szCs w:val="24"/>
                <w:lang w:val="en-US" w:eastAsia="zh-CN" w:bidi="ar-SA"/>
              </w:rPr>
              <w:framePr w:vAnchor="margin" w:hAnchor="page" w:xAlign="center" w:y="1"/>
            </w:pPr>
            <w:r>
              <w:rPr>
                <w:rFonts w:ascii="仿宋" w:hAnsi="仿宋" w:eastAsia="仿宋" w:cs="Times New Roman"/>
                <w:color w:val="000000"/>
                <w:sz w:val="24"/>
                <w:szCs w:val="24"/>
                <w:lang w:val="en-US" w:eastAsia="zh-CN" w:bidi="ar-SA"/>
              </w:rPr>
              <w:t xml:space="preserve">评审细则</w:t>
            </w:r>
            <w:r>
              <w:rPr>
                <w:rFonts w:ascii="仿宋" w:hAnsi="仿宋" w:eastAsia="仿宋" w:cs="Times New Roman"/>
                <w:color w:val="000000"/>
                <w:sz w:val="24"/>
                <w:szCs w:val="24"/>
                <w:lang w:val="en-US" w:eastAsia="zh-CN" w:bidi="ar-SA"/>
              </w:rPr>
            </w:r>
            <w:r/>
          </w:p>
        </w:tc>
        <w:tc>
          <w:tcPr>
            <w:tcW w:w="931" w:type="dxa"/>
            <w:vAlign w:val="center"/>
            <w:textDirection w:val="lrTb"/>
            <w:noWrap w:val="false"/>
          </w:tcPr>
          <w:p>
            <w:pPr>
              <w:pStyle w:val="769"/>
              <w:jc w:val="center"/>
              <w:widowControl w:val="off"/>
              <w:rPr>
                <w:rFonts w:ascii="仿宋" w:hAnsi="仿宋" w:eastAsia="仿宋" w:cs="Times New Roman"/>
                <w:color w:val="000000"/>
                <w:sz w:val="24"/>
                <w:szCs w:val="24"/>
                <w:lang w:val="en-US" w:eastAsia="zh-CN" w:bidi="ar-SA"/>
              </w:rPr>
              <w:framePr w:vAnchor="margin" w:hAnchor="page" w:xAlign="center" w:y="1"/>
            </w:pPr>
            <w:r>
              <w:rPr>
                <w:rFonts w:ascii="仿宋" w:hAnsi="仿宋" w:eastAsia="仿宋" w:cs="Times New Roman"/>
                <w:color w:val="000000"/>
                <w:sz w:val="24"/>
                <w:szCs w:val="24"/>
                <w:lang w:val="en-US" w:eastAsia="zh-CN" w:bidi="ar-SA"/>
              </w:rPr>
              <w:t xml:space="preserve">分值</w:t>
            </w:r>
            <w:r>
              <w:rPr>
                <w:rFonts w:ascii="仿宋" w:hAnsi="仿宋" w:eastAsia="仿宋" w:cs="Times New Roman"/>
                <w:color w:val="000000"/>
                <w:sz w:val="24"/>
                <w:szCs w:val="24"/>
                <w:lang w:val="en-US" w:eastAsia="zh-CN" w:bidi="ar-SA"/>
              </w:rPr>
            </w:r>
            <w:r/>
          </w:p>
        </w:tc>
      </w:tr>
      <w:tr>
        <w:trPr>
          <w:trHeight w:val="2094"/>
        </w:trPr>
        <w:tc>
          <w:tcPr>
            <w:tcW w:w="903" w:type="dxa"/>
            <w:vAlign w:val="center"/>
            <w:textDirection w:val="lrTb"/>
            <w:noWrap w:val="false"/>
          </w:tcPr>
          <w:p>
            <w:pPr>
              <w:pStyle w:val="769"/>
              <w:jc w:val="center"/>
              <w:widowControl/>
              <w:rPr>
                <w:rFonts w:ascii="仿宋" w:hAnsi="仿宋" w:eastAsia="仿宋" w:cs="Times New Roman"/>
                <w:color w:val="000000"/>
                <w:sz w:val="24"/>
                <w:szCs w:val="24"/>
                <w:lang w:val="en-US" w:eastAsia="zh-CN" w:bidi="ar-SA"/>
              </w:rPr>
              <w:framePr w:vAnchor="margin" w:hAnchor="page" w:xAlign="center" w:y="1"/>
            </w:pPr>
            <w:r>
              <w:rPr>
                <w:rFonts w:hint="eastAsia" w:ascii="仿宋" w:hAnsi="仿宋" w:eastAsia="仿宋" w:cs="Times New Roman"/>
                <w:color w:val="000000"/>
                <w:sz w:val="24"/>
                <w:szCs w:val="24"/>
                <w:lang w:val="en-US" w:eastAsia="zh-CN" w:bidi="ar-SA"/>
              </w:rPr>
              <w:t xml:space="preserve">1</w:t>
            </w:r>
            <w:r>
              <w:rPr>
                <w:rFonts w:ascii="仿宋" w:hAnsi="仿宋" w:eastAsia="仿宋" w:cs="Times New Roman"/>
                <w:color w:val="000000"/>
                <w:sz w:val="24"/>
                <w:szCs w:val="24"/>
                <w:lang w:val="en-US" w:eastAsia="zh-CN" w:bidi="ar-SA"/>
              </w:rPr>
            </w:r>
            <w:r/>
          </w:p>
        </w:tc>
        <w:tc>
          <w:tcPr>
            <w:tcW w:w="1478" w:type="dxa"/>
            <w:vAlign w:val="center"/>
            <w:textDirection w:val="lrTb"/>
            <w:noWrap w:val="false"/>
          </w:tcPr>
          <w:p>
            <w:pPr>
              <w:pStyle w:val="769"/>
              <w:jc w:val="center"/>
              <w:widowControl w:val="off"/>
              <w:rPr>
                <w:rFonts w:ascii="仿宋" w:hAnsi="仿宋" w:eastAsia="仿宋" w:cs="Times New Roman"/>
                <w:b w:val="0"/>
                <w:bCs w:val="0"/>
                <w:color w:val="000000"/>
                <w:sz w:val="24"/>
                <w:szCs w:val="24"/>
                <w:lang w:val="en-US" w:eastAsia="zh-CN" w:bidi="ar-SA"/>
              </w:rPr>
              <w:framePr w:vAnchor="margin" w:hAnchor="page" w:xAlign="center" w:y="1"/>
            </w:pPr>
            <w:r>
              <w:rPr>
                <w:rFonts w:ascii="仿宋" w:hAnsi="仿宋" w:eastAsia="仿宋" w:cs="Times New Roman"/>
                <w:b w:val="0"/>
                <w:bCs w:val="0"/>
                <w:color w:val="000000"/>
                <w:sz w:val="24"/>
                <w:szCs w:val="24"/>
                <w:lang w:val="en-US" w:eastAsia="zh-CN" w:bidi="ar-SA"/>
              </w:rPr>
              <w:t xml:space="preserve">承保服务方案</w:t>
            </w:r>
            <w:r>
              <w:rPr>
                <w:rFonts w:ascii="仿宋" w:hAnsi="仿宋" w:eastAsia="仿宋" w:cs="Times New Roman"/>
                <w:b w:val="0"/>
                <w:bCs w:val="0"/>
                <w:color w:val="000000"/>
                <w:sz w:val="24"/>
                <w:szCs w:val="24"/>
                <w:lang w:val="en-US" w:eastAsia="zh-CN" w:bidi="ar-SA"/>
              </w:rPr>
            </w:r>
            <w:r/>
          </w:p>
        </w:tc>
        <w:tc>
          <w:tcPr>
            <w:tcW w:w="5424" w:type="dxa"/>
            <w:vAlign w:val="center"/>
            <w:textDirection w:val="lrTb"/>
            <w:noWrap w:val="false"/>
          </w:tcPr>
          <w:p>
            <w:pPr>
              <w:pStyle w:val="769"/>
              <w:jc w:val="left"/>
              <w:widowControl w:val="off"/>
              <w:rPr>
                <w:rFonts w:hint="eastAsia" w:ascii="仿宋" w:hAnsi="仿宋" w:eastAsia="仿宋" w:cs="仿宋"/>
                <w:b w:val="0"/>
                <w:bCs w:val="0"/>
                <w:color w:val="000000"/>
                <w:sz w:val="24"/>
                <w:szCs w:val="24"/>
                <w:lang w:val="en-US" w:eastAsia="zh-CN" w:bidi="ar-SA"/>
              </w:rPr>
              <w:framePr w:vAnchor="margin" w:hAnchor="page" w:xAlign="center" w:y="1"/>
            </w:pPr>
            <w:r/>
            <w:bookmarkStart w:id="58" w:name="OLE_LINK5"/>
            <w:r>
              <w:rPr>
                <w:rFonts w:hint="eastAsia" w:ascii="仿宋" w:hAnsi="仿宋" w:eastAsia="仿宋" w:cs="仿宋"/>
                <w:b w:val="0"/>
                <w:bCs w:val="0"/>
                <w:color w:val="000000"/>
                <w:sz w:val="24"/>
                <w:szCs w:val="24"/>
                <w:lang w:val="en-US" w:eastAsia="zh-CN" w:bidi="ar-SA"/>
              </w:rPr>
              <w:t xml:space="preserve">（1）根据投保单位保单实际生效时间和保费缴纳手续，方案包括不限于承保流程、承保业务管理、投保时效、完成时间（以出具保单和发票时间为准）。对内容的全面性、针对性、可行性进行评价。</w:t>
            </w:r>
            <w:r>
              <w:rPr>
                <w:rFonts w:hint="eastAsia" w:ascii="仿宋" w:hAnsi="仿宋" w:eastAsia="仿宋" w:cs="仿宋"/>
                <w:b w:val="0"/>
                <w:bCs w:val="0"/>
                <w:color w:val="000000"/>
                <w:sz w:val="24"/>
                <w:szCs w:val="24"/>
                <w:lang w:val="en-US" w:eastAsia="zh-CN" w:bidi="ar-SA"/>
              </w:rPr>
            </w:r>
            <w:r/>
          </w:p>
          <w:p>
            <w:pPr>
              <w:pStyle w:val="769"/>
              <w:jc w:val="left"/>
              <w:widowControl w:val="off"/>
              <w:rPr>
                <w:rFonts w:hint="eastAsia"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全面性（4分）：全面具体详实得4分；较全面得3分；基本具备的得2分；存在较大漏项或缺陷得0分。</w:t>
            </w:r>
            <w:r>
              <w:rPr>
                <w:rFonts w:hint="eastAsia" w:ascii="仿宋" w:hAnsi="仿宋" w:eastAsia="仿宋" w:cs="仿宋"/>
                <w:b w:val="0"/>
                <w:bCs w:val="0"/>
                <w:color w:val="000000"/>
                <w:sz w:val="24"/>
                <w:szCs w:val="24"/>
                <w:lang w:val="en-US" w:eastAsia="zh-CN" w:bidi="ar-SA"/>
              </w:rPr>
            </w:r>
            <w:r/>
          </w:p>
          <w:p>
            <w:pPr>
              <w:pStyle w:val="769"/>
              <w:jc w:val="left"/>
              <w:widowControl w:val="off"/>
              <w:rPr>
                <w:rFonts w:hint="eastAsia"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针对性（4分）：针对性强得4分；针对性较强得3分；针对性一般的得2分；欠缺针对性的得0分。</w:t>
            </w:r>
            <w:r>
              <w:rPr>
                <w:rFonts w:hint="eastAsia" w:ascii="仿宋" w:hAnsi="仿宋" w:eastAsia="仿宋" w:cs="仿宋"/>
                <w:b w:val="0"/>
                <w:bCs w:val="0"/>
                <w:color w:val="000000"/>
                <w:sz w:val="24"/>
                <w:szCs w:val="24"/>
                <w:lang w:val="en-US" w:eastAsia="zh-CN" w:bidi="ar-SA"/>
              </w:rPr>
            </w:r>
            <w:r/>
          </w:p>
          <w:p>
            <w:pPr>
              <w:pStyle w:val="769"/>
              <w:jc w:val="left"/>
              <w:widowControl w:val="off"/>
              <w:rPr>
                <w:rFonts w:hint="eastAsia"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可行性（4分）：符合实际切实可行得4分；较切实可行得3分;可行性欠缺得2分；不具有可行性得0分。</w:t>
            </w:r>
            <w:r>
              <w:rPr>
                <w:rFonts w:hint="eastAsia" w:ascii="仿宋" w:hAnsi="仿宋" w:eastAsia="仿宋" w:cs="仿宋"/>
                <w:b w:val="0"/>
                <w:bCs w:val="0"/>
                <w:color w:val="000000"/>
                <w:sz w:val="24"/>
                <w:szCs w:val="24"/>
                <w:lang w:val="en-US" w:eastAsia="zh-CN" w:bidi="ar-SA"/>
              </w:rPr>
            </w:r>
            <w:r/>
          </w:p>
          <w:p>
            <w:pPr>
              <w:pStyle w:val="769"/>
              <w:jc w:val="left"/>
              <w:widowControl w:val="off"/>
              <w:rPr>
                <w:rFonts w:hint="eastAsia"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未提供的不得分。本项最高得12分，最低不得分。</w:t>
            </w:r>
            <w:r>
              <w:rPr>
                <w:rFonts w:hint="eastAsia" w:ascii="仿宋" w:hAnsi="仿宋" w:eastAsia="仿宋" w:cs="仿宋"/>
                <w:b w:val="0"/>
                <w:bCs w:val="0"/>
                <w:color w:val="000000"/>
                <w:sz w:val="24"/>
                <w:szCs w:val="24"/>
                <w:lang w:val="en-US" w:eastAsia="zh-CN" w:bidi="ar-SA"/>
              </w:rPr>
            </w:r>
            <w:r/>
          </w:p>
          <w:p>
            <w:pPr>
              <w:pStyle w:val="769"/>
              <w:jc w:val="left"/>
              <w:widowControl w:val="off"/>
              <w:rPr>
                <w:rFonts w:hint="eastAsia"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（2）出单之前投保资料明确并附上投保资料，对内容的全面性、针对性进行评价。</w:t>
            </w:r>
            <w:r>
              <w:rPr>
                <w:rFonts w:hint="eastAsia" w:ascii="仿宋" w:hAnsi="仿宋" w:eastAsia="仿宋" w:cs="仿宋"/>
                <w:b w:val="0"/>
                <w:bCs w:val="0"/>
                <w:color w:val="000000"/>
                <w:sz w:val="24"/>
                <w:szCs w:val="24"/>
                <w:lang w:val="en-US" w:eastAsia="zh-CN" w:bidi="ar-SA"/>
              </w:rPr>
            </w:r>
            <w:r/>
          </w:p>
          <w:p>
            <w:pPr>
              <w:pStyle w:val="769"/>
              <w:jc w:val="left"/>
              <w:widowControl w:val="off"/>
              <w:rPr>
                <w:rFonts w:hint="eastAsia"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全面性（4分）：全面具体详实得4分；较全面得3分；基本具备的得2分；存在较大漏项或缺陷得0分。</w:t>
            </w:r>
            <w:r>
              <w:rPr>
                <w:rFonts w:hint="eastAsia" w:ascii="仿宋" w:hAnsi="仿宋" w:eastAsia="仿宋" w:cs="仿宋"/>
                <w:b w:val="0"/>
                <w:bCs w:val="0"/>
                <w:color w:val="000000"/>
                <w:sz w:val="24"/>
                <w:szCs w:val="24"/>
                <w:lang w:val="en-US" w:eastAsia="zh-CN" w:bidi="ar-SA"/>
              </w:rPr>
            </w:r>
            <w:r/>
          </w:p>
          <w:p>
            <w:pPr>
              <w:pStyle w:val="769"/>
              <w:jc w:val="left"/>
              <w:widowControl w:val="off"/>
              <w:rPr>
                <w:rFonts w:hint="eastAsia"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针对性（4分）：针对性强得4分；针对性较强得3分；针对性一般的得2分；欠缺针对性的得0分。</w:t>
            </w:r>
            <w:r>
              <w:rPr>
                <w:rFonts w:hint="eastAsia" w:ascii="仿宋" w:hAnsi="仿宋" w:eastAsia="仿宋" w:cs="仿宋"/>
                <w:b w:val="0"/>
                <w:bCs w:val="0"/>
                <w:color w:val="000000"/>
                <w:sz w:val="24"/>
                <w:szCs w:val="24"/>
                <w:lang w:val="en-US" w:eastAsia="zh-CN" w:bidi="ar-SA"/>
              </w:rPr>
            </w:r>
            <w:r/>
          </w:p>
          <w:p>
            <w:pPr>
              <w:pStyle w:val="769"/>
              <w:jc w:val="left"/>
              <w:widowControl w:val="off"/>
              <w:rPr>
                <w:rFonts w:hint="eastAsia"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未提供的不得分。本项最高得8分，最低不得分。</w:t>
            </w:r>
            <w:bookmarkEnd w:id="58"/>
            <w:r>
              <w:rPr>
                <w:rFonts w:hint="eastAsia" w:ascii="仿宋" w:hAnsi="仿宋" w:eastAsia="仿宋" w:cs="仿宋"/>
                <w:b w:val="0"/>
                <w:bCs w:val="0"/>
                <w:color w:val="000000"/>
                <w:sz w:val="24"/>
                <w:szCs w:val="24"/>
                <w:lang w:val="en-US" w:eastAsia="zh-CN" w:bidi="ar-SA"/>
              </w:rPr>
            </w:r>
            <w:r/>
          </w:p>
        </w:tc>
        <w:tc>
          <w:tcPr>
            <w:tcW w:w="931" w:type="dxa"/>
            <w:vAlign w:val="center"/>
            <w:textDirection w:val="lrTb"/>
            <w:noWrap w:val="false"/>
          </w:tcPr>
          <w:p>
            <w:pPr>
              <w:pStyle w:val="769"/>
              <w:jc w:val="center"/>
              <w:widowControl w:val="off"/>
              <w:rPr>
                <w:rFonts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20</w:t>
            </w:r>
            <w:r>
              <w:rPr>
                <w:rFonts w:ascii="仿宋" w:hAnsi="仿宋" w:eastAsia="仿宋" w:cs="仿宋"/>
                <w:b w:val="0"/>
                <w:bCs w:val="0"/>
                <w:color w:val="000000"/>
                <w:sz w:val="24"/>
                <w:szCs w:val="24"/>
                <w:lang w:val="en-US" w:eastAsia="zh-CN" w:bidi="ar-SA"/>
              </w:rPr>
            </w:r>
            <w:r/>
          </w:p>
        </w:tc>
      </w:tr>
      <w:tr>
        <w:trPr>
          <w:trHeight w:val="2316"/>
        </w:trPr>
        <w:tc>
          <w:tcPr>
            <w:tcW w:w="903" w:type="dxa"/>
            <w:vAlign w:val="center"/>
            <w:textDirection w:val="lrTb"/>
            <w:noWrap w:val="false"/>
          </w:tcPr>
          <w:p>
            <w:pPr>
              <w:pStyle w:val="769"/>
              <w:jc w:val="center"/>
              <w:widowControl/>
              <w:rPr>
                <w:rFonts w:ascii="仿宋" w:hAnsi="仿宋" w:eastAsia="仿宋" w:cs="Times New Roman"/>
                <w:color w:val="000000"/>
                <w:sz w:val="24"/>
                <w:szCs w:val="24"/>
                <w:lang w:val="en-US" w:eastAsia="zh-CN" w:bidi="ar-SA"/>
              </w:rPr>
              <w:framePr w:vAnchor="margin" w:hAnchor="page" w:xAlign="center" w:y="1"/>
            </w:pPr>
            <w:r>
              <w:rPr>
                <w:rFonts w:hint="eastAsia" w:ascii="仿宋" w:hAnsi="仿宋" w:eastAsia="仿宋" w:cs="Times New Roman"/>
                <w:color w:val="000000"/>
                <w:sz w:val="24"/>
                <w:szCs w:val="24"/>
                <w:lang w:val="en-US" w:eastAsia="zh-CN" w:bidi="ar-SA"/>
              </w:rPr>
              <w:t xml:space="preserve">2</w:t>
            </w:r>
            <w:r>
              <w:rPr>
                <w:rFonts w:ascii="仿宋" w:hAnsi="仿宋" w:eastAsia="仿宋" w:cs="Times New Roman"/>
                <w:color w:val="000000"/>
                <w:sz w:val="24"/>
                <w:szCs w:val="24"/>
                <w:lang w:val="en-US" w:eastAsia="zh-CN" w:bidi="ar-SA"/>
              </w:rPr>
            </w:r>
            <w:r/>
          </w:p>
        </w:tc>
        <w:tc>
          <w:tcPr>
            <w:tcW w:w="1478" w:type="dxa"/>
            <w:vAlign w:val="center"/>
            <w:textDirection w:val="lrTb"/>
            <w:noWrap w:val="false"/>
          </w:tcPr>
          <w:p>
            <w:pPr>
              <w:pStyle w:val="769"/>
              <w:jc w:val="center"/>
              <w:widowControl w:val="off"/>
              <w:rPr>
                <w:rFonts w:hint="eastAsia" w:ascii="仿宋" w:hAnsi="仿宋" w:eastAsia="仿宋" w:cs="Times New Roman"/>
                <w:b w:val="0"/>
                <w:bCs w:val="0"/>
                <w:color w:val="000000"/>
                <w:sz w:val="24"/>
                <w:szCs w:val="24"/>
                <w:lang w:val="en-US" w:eastAsia="zh-CN" w:bidi="ar-SA"/>
              </w:rPr>
              <w:framePr w:vAnchor="margin" w:hAnchor="page" w:xAlign="center" w:y="1"/>
            </w:pPr>
            <w:r>
              <w:rPr>
                <w:rFonts w:ascii="仿宋" w:hAnsi="仿宋" w:eastAsia="仿宋" w:cs="Times New Roman"/>
                <w:b w:val="0"/>
                <w:bCs w:val="0"/>
                <w:color w:val="000000"/>
                <w:sz w:val="24"/>
                <w:szCs w:val="24"/>
                <w:lang w:val="en-US" w:eastAsia="zh-CN" w:bidi="ar-SA"/>
              </w:rPr>
              <w:t xml:space="preserve">理赔服务方案</w:t>
            </w:r>
            <w:r>
              <w:rPr>
                <w:rFonts w:hint="eastAsia" w:ascii="仿宋" w:hAnsi="仿宋" w:eastAsia="仿宋" w:cs="Times New Roman"/>
                <w:b w:val="0"/>
                <w:bCs w:val="0"/>
                <w:color w:val="000000"/>
                <w:sz w:val="24"/>
                <w:szCs w:val="24"/>
                <w:lang w:val="en-US" w:eastAsia="zh-CN" w:bidi="ar-SA"/>
              </w:rPr>
            </w:r>
            <w:r/>
          </w:p>
        </w:tc>
        <w:tc>
          <w:tcPr>
            <w:tcW w:w="5424" w:type="dxa"/>
            <w:vAlign w:val="center"/>
            <w:textDirection w:val="lrTb"/>
            <w:noWrap w:val="false"/>
          </w:tcPr>
          <w:p>
            <w:pPr>
              <w:pStyle w:val="769"/>
              <w:jc w:val="both"/>
              <w:widowControl w:val="off"/>
              <w:rPr>
                <w:rFonts w:hint="eastAsia"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（1）明确表述</w:t>
            </w:r>
            <w:r>
              <w:rPr>
                <w:rFonts w:hint="eastAsia" w:ascii="仿宋" w:hAnsi="仿宋" w:eastAsia="仿宋" w:cs="仿宋"/>
                <w:b w:val="0"/>
                <w:bCs w:val="0"/>
                <w:color w:val="000000"/>
                <w:sz w:val="24"/>
                <w:szCs w:val="24"/>
                <w:lang w:val="zh-CN" w:eastAsia="zh-CN" w:bidi="ar-SA"/>
              </w:rPr>
              <w:t xml:space="preserve">线上、线下的</w:t>
            </w:r>
            <w:r>
              <w:rPr>
                <w:rFonts w:hint="eastAsia" w:ascii="仿宋" w:hAnsi="仿宋" w:eastAsia="仿宋" w:cs="仿宋"/>
                <w:b w:val="0"/>
                <w:bCs w:val="0"/>
                <w:color w:val="000000"/>
                <w:sz w:val="24"/>
                <w:szCs w:val="24"/>
                <w:lang w:val="en-US" w:eastAsia="zh-CN" w:bidi="ar-SA"/>
              </w:rPr>
              <w:t xml:space="preserve">理赔流程、理赔资料（根据理赔事故不同设置分类）、理赔时效（根据理赔案件金额）等服务方案。对内容的全面性、针对性进行评价。</w:t>
            </w:r>
            <w:r>
              <w:rPr>
                <w:rFonts w:hint="eastAsia" w:ascii="仿宋" w:hAnsi="仿宋" w:eastAsia="仿宋" w:cs="仿宋"/>
                <w:b w:val="0"/>
                <w:bCs w:val="0"/>
                <w:color w:val="000000"/>
                <w:sz w:val="24"/>
                <w:szCs w:val="24"/>
                <w:lang w:val="en-US" w:eastAsia="zh-CN" w:bidi="ar-SA"/>
              </w:rPr>
            </w:r>
            <w:r/>
          </w:p>
          <w:p>
            <w:pPr>
              <w:pStyle w:val="769"/>
              <w:jc w:val="both"/>
              <w:widowControl w:val="off"/>
              <w:rPr>
                <w:rFonts w:hint="eastAsia"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全面性（4分）：全面具体详实得4分；较全面得3分；基本具备的得2分；存在较大漏项或缺陷得0分。</w:t>
            </w:r>
            <w:r>
              <w:rPr>
                <w:rFonts w:hint="eastAsia" w:ascii="仿宋" w:hAnsi="仿宋" w:eastAsia="仿宋" w:cs="仿宋"/>
                <w:b w:val="0"/>
                <w:bCs w:val="0"/>
                <w:color w:val="000000"/>
                <w:sz w:val="24"/>
                <w:szCs w:val="24"/>
                <w:lang w:val="en-US" w:eastAsia="zh-CN" w:bidi="ar-SA"/>
              </w:rPr>
            </w:r>
            <w:r/>
          </w:p>
          <w:p>
            <w:pPr>
              <w:pStyle w:val="769"/>
              <w:jc w:val="both"/>
              <w:widowControl w:val="off"/>
              <w:rPr>
                <w:rFonts w:hint="eastAsia"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针对性（4分）：针对性强得4分；针对性较强得3分；针对性一般的得2分；欠缺针对性的得0分。</w:t>
            </w:r>
            <w:r>
              <w:rPr>
                <w:rFonts w:hint="eastAsia" w:ascii="仿宋" w:hAnsi="仿宋" w:eastAsia="仿宋" w:cs="仿宋"/>
                <w:b w:val="0"/>
                <w:bCs w:val="0"/>
                <w:color w:val="000000"/>
                <w:sz w:val="24"/>
                <w:szCs w:val="24"/>
                <w:lang w:val="en-US" w:eastAsia="zh-CN" w:bidi="ar-SA"/>
              </w:rPr>
            </w:r>
            <w:r/>
          </w:p>
          <w:p>
            <w:pPr>
              <w:pStyle w:val="769"/>
              <w:jc w:val="both"/>
              <w:widowControl w:val="off"/>
              <w:rPr>
                <w:rFonts w:hint="eastAsia"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未提供的不得分。本项最高得8分，最低不得分。</w:t>
            </w:r>
            <w:r>
              <w:rPr>
                <w:rFonts w:hint="eastAsia" w:ascii="仿宋" w:hAnsi="仿宋" w:eastAsia="仿宋" w:cs="仿宋"/>
                <w:b w:val="0"/>
                <w:bCs w:val="0"/>
                <w:color w:val="000000"/>
                <w:sz w:val="24"/>
                <w:szCs w:val="24"/>
                <w:lang w:val="en-US" w:eastAsia="zh-CN" w:bidi="ar-SA"/>
              </w:rPr>
            </w:r>
            <w:r/>
          </w:p>
          <w:p>
            <w:pPr>
              <w:pStyle w:val="769"/>
              <w:jc w:val="both"/>
              <w:widowControl w:val="off"/>
              <w:rPr>
                <w:rFonts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（2）理赔系统能提供便于老人操作的界面（提供相应的系统截图）得1分，未提供不得分。</w:t>
            </w:r>
            <w:r>
              <w:rPr>
                <w:rFonts w:ascii="仿宋" w:hAnsi="仿宋" w:eastAsia="仿宋" w:cs="仿宋"/>
                <w:b w:val="0"/>
                <w:bCs w:val="0"/>
                <w:color w:val="000000"/>
                <w:sz w:val="24"/>
                <w:szCs w:val="24"/>
                <w:lang w:val="en-US" w:eastAsia="zh-CN" w:bidi="ar-SA"/>
              </w:rPr>
            </w:r>
            <w:r/>
          </w:p>
          <w:p>
            <w:pPr>
              <w:pStyle w:val="769"/>
              <w:jc w:val="both"/>
              <w:widowControl w:val="off"/>
              <w:rPr>
                <w:rFonts w:hint="eastAsia"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（3）提供理赔附加服务方案，对内容的针对性进行评价。</w:t>
            </w:r>
            <w:r>
              <w:rPr>
                <w:rFonts w:hint="eastAsia" w:ascii="仿宋" w:hAnsi="仿宋" w:eastAsia="仿宋" w:cs="仿宋"/>
                <w:b w:val="0"/>
                <w:bCs w:val="0"/>
                <w:color w:val="000000"/>
                <w:sz w:val="24"/>
                <w:szCs w:val="24"/>
                <w:lang w:val="en-US" w:eastAsia="zh-CN" w:bidi="ar-SA"/>
              </w:rPr>
            </w:r>
            <w:r/>
          </w:p>
          <w:p>
            <w:pPr>
              <w:pStyle w:val="769"/>
              <w:jc w:val="both"/>
              <w:widowControl w:val="off"/>
              <w:rPr>
                <w:rFonts w:hint="eastAsia"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针对性（4分）：针对性强得4分；针对性较强得3分；针对性一般的得2分；欠缺针对性的得0分。</w:t>
            </w:r>
            <w:r>
              <w:rPr>
                <w:rFonts w:hint="eastAsia" w:ascii="仿宋" w:hAnsi="仿宋" w:eastAsia="仿宋" w:cs="仿宋"/>
                <w:b w:val="0"/>
                <w:bCs w:val="0"/>
                <w:color w:val="000000"/>
                <w:sz w:val="24"/>
                <w:szCs w:val="24"/>
                <w:lang w:val="en-US" w:eastAsia="zh-CN" w:bidi="ar-SA"/>
              </w:rPr>
            </w:r>
            <w:r/>
          </w:p>
          <w:p>
            <w:pPr>
              <w:pStyle w:val="769"/>
              <w:jc w:val="both"/>
              <w:widowControl w:val="off"/>
              <w:rPr>
                <w:rFonts w:hint="eastAsia"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未提供的不得分，本项最高得4分，最低不得分。</w:t>
            </w:r>
            <w:r>
              <w:rPr>
                <w:rFonts w:hint="eastAsia" w:ascii="仿宋" w:hAnsi="仿宋" w:eastAsia="仿宋" w:cs="仿宋"/>
                <w:b w:val="0"/>
                <w:bCs w:val="0"/>
                <w:color w:val="000000"/>
                <w:sz w:val="24"/>
                <w:szCs w:val="24"/>
                <w:lang w:val="en-US" w:eastAsia="zh-CN" w:bidi="ar-SA"/>
              </w:rPr>
            </w:r>
            <w:r/>
          </w:p>
          <w:p>
            <w:pPr>
              <w:pStyle w:val="769"/>
              <w:jc w:val="both"/>
              <w:widowControl w:val="off"/>
              <w:rPr>
                <w:rFonts w:hint="eastAsia"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（4）对于不易确定为意外伤害的案例有具体处置方案。对内容的全面性、针对性进行评价。</w:t>
            </w:r>
            <w:r>
              <w:rPr>
                <w:rFonts w:hint="eastAsia" w:ascii="仿宋" w:hAnsi="仿宋" w:eastAsia="仿宋" w:cs="仿宋"/>
                <w:b w:val="0"/>
                <w:bCs w:val="0"/>
                <w:color w:val="000000"/>
                <w:sz w:val="24"/>
                <w:szCs w:val="24"/>
                <w:lang w:val="en-US" w:eastAsia="zh-CN" w:bidi="ar-SA"/>
              </w:rPr>
            </w:r>
            <w:r/>
          </w:p>
          <w:p>
            <w:pPr>
              <w:pStyle w:val="769"/>
              <w:jc w:val="both"/>
              <w:widowControl w:val="off"/>
              <w:rPr>
                <w:rFonts w:hint="eastAsia"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全面性（2分）：全面具体详实得2分；较全面得1分；存在较大漏项或缺陷得0分。</w:t>
            </w:r>
            <w:r>
              <w:rPr>
                <w:rFonts w:hint="eastAsia" w:ascii="仿宋" w:hAnsi="仿宋" w:eastAsia="仿宋" w:cs="仿宋"/>
                <w:b w:val="0"/>
                <w:bCs w:val="0"/>
                <w:color w:val="000000"/>
                <w:sz w:val="24"/>
                <w:szCs w:val="24"/>
                <w:lang w:val="en-US" w:eastAsia="zh-CN" w:bidi="ar-SA"/>
              </w:rPr>
            </w:r>
            <w:r/>
          </w:p>
          <w:p>
            <w:pPr>
              <w:pStyle w:val="769"/>
              <w:jc w:val="both"/>
              <w:widowControl w:val="off"/>
              <w:rPr>
                <w:rFonts w:hint="eastAsia"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针对性（2分）：针对性强得2分；针对性较强得1分；欠缺针对性的得0分。</w:t>
            </w:r>
            <w:r>
              <w:rPr>
                <w:rFonts w:hint="eastAsia" w:ascii="仿宋" w:hAnsi="仿宋" w:eastAsia="仿宋" w:cs="仿宋"/>
                <w:b w:val="0"/>
                <w:bCs w:val="0"/>
                <w:color w:val="000000"/>
                <w:sz w:val="24"/>
                <w:szCs w:val="24"/>
                <w:lang w:val="en-US" w:eastAsia="zh-CN" w:bidi="ar-SA"/>
              </w:rPr>
            </w:r>
            <w:r/>
          </w:p>
          <w:p>
            <w:pPr>
              <w:pStyle w:val="769"/>
              <w:jc w:val="both"/>
              <w:widowControl w:val="off"/>
              <w:rPr>
                <w:rFonts w:hint="eastAsia"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未提供的不得分。本项最高得4分，最低不得分。</w:t>
            </w:r>
            <w:r>
              <w:rPr>
                <w:rFonts w:hint="eastAsia" w:ascii="仿宋" w:hAnsi="仿宋" w:eastAsia="仿宋" w:cs="仿宋"/>
                <w:b w:val="0"/>
                <w:bCs w:val="0"/>
                <w:color w:val="000000"/>
                <w:sz w:val="24"/>
                <w:szCs w:val="24"/>
                <w:lang w:val="en-US" w:eastAsia="zh-CN" w:bidi="ar-SA"/>
              </w:rPr>
            </w:r>
            <w:r/>
          </w:p>
          <w:p>
            <w:pPr>
              <w:pStyle w:val="769"/>
              <w:jc w:val="both"/>
              <w:widowControl w:val="off"/>
              <w:rPr>
                <w:rFonts w:hint="eastAsia"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（5）为便于老年人申请理赔，配备不少于4人专人在程桥街道各社区所在地协助老年人进行现场理赔（含联系人、电话）得2分，未提供不得分。</w:t>
            </w:r>
            <w:r>
              <w:rPr>
                <w:rFonts w:hint="eastAsia" w:ascii="仿宋" w:hAnsi="仿宋" w:eastAsia="仿宋" w:cs="仿宋"/>
                <w:b w:val="0"/>
                <w:bCs w:val="0"/>
                <w:color w:val="000000"/>
                <w:sz w:val="24"/>
                <w:szCs w:val="24"/>
                <w:lang w:val="en-US" w:eastAsia="zh-CN" w:bidi="ar-SA"/>
              </w:rPr>
            </w:r>
            <w:r/>
          </w:p>
          <w:p>
            <w:pPr>
              <w:pStyle w:val="769"/>
              <w:jc w:val="both"/>
              <w:widowControl w:val="off"/>
              <w:rPr>
                <w:rFonts w:hint="eastAsia"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（6）承诺所有户籍在程桥街道的老年人在保险责任范围内。（提供承诺书），本项最高得2分，最低不得分。</w:t>
            </w:r>
            <w:r>
              <w:rPr>
                <w:rFonts w:hint="eastAsia" w:ascii="仿宋" w:hAnsi="仿宋" w:eastAsia="仿宋" w:cs="仿宋"/>
                <w:b w:val="0"/>
                <w:bCs w:val="0"/>
                <w:color w:val="000000"/>
                <w:sz w:val="24"/>
                <w:szCs w:val="24"/>
                <w:lang w:val="en-US" w:eastAsia="zh-CN" w:bidi="ar-SA"/>
              </w:rPr>
            </w:r>
            <w:r/>
          </w:p>
          <w:p>
            <w:pPr>
              <w:pStyle w:val="769"/>
              <w:jc w:val="both"/>
              <w:widowControl w:val="off"/>
              <w:rPr>
                <w:rFonts w:hint="eastAsia" w:ascii="仿宋" w:hAnsi="仿宋" w:eastAsia="仿宋" w:cs="仿宋"/>
                <w:color w:val="000000"/>
                <w:sz w:val="24"/>
                <w:szCs w:val="24"/>
                <w:lang w:val="en-US" w:eastAsia="zh-CN"/>
              </w:rPr>
              <w:framePr w:vAnchor="margin" w:hAnchor="page" w:xAlign="center" w:y="1"/>
            </w:pPr>
            <w:r>
              <w:rPr>
                <w:rFonts w:hint="eastAsia" w:ascii="仿宋" w:hAnsi="仿宋" w:eastAsia="仿宋" w:cs="仿宋"/>
                <w:b w:val="0"/>
                <w:bCs w:val="0"/>
                <w:color w:val="000000"/>
                <w:sz w:val="24"/>
                <w:szCs w:val="24"/>
                <w:lang w:val="en-US" w:eastAsia="zh-CN" w:bidi="ar-SA"/>
              </w:rPr>
              <w:t xml:space="preserve">（7）按照项目要求提供理赔清单并为本项目专门建立理赔档案供随时调取得2分，未提供不得分。</w:t>
            </w:r>
            <w:r>
              <w:rPr>
                <w:rFonts w:hint="eastAsia" w:ascii="仿宋" w:hAnsi="仿宋" w:eastAsia="仿宋" w:cs="仿宋"/>
                <w:color w:val="000000"/>
                <w:sz w:val="24"/>
                <w:szCs w:val="24"/>
                <w:lang w:val="en-US" w:eastAsia="zh-CN"/>
              </w:rPr>
            </w:r>
            <w:r/>
          </w:p>
        </w:tc>
        <w:tc>
          <w:tcPr>
            <w:tcW w:w="931" w:type="dxa"/>
            <w:vAlign w:val="center"/>
            <w:textDirection w:val="lrTb"/>
            <w:noWrap w:val="false"/>
          </w:tcPr>
          <w:p>
            <w:pPr>
              <w:pStyle w:val="769"/>
              <w:jc w:val="center"/>
              <w:widowControl w:val="off"/>
              <w:rPr>
                <w:rFonts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23</w:t>
            </w:r>
            <w:r>
              <w:rPr>
                <w:rFonts w:ascii="仿宋" w:hAnsi="仿宋" w:eastAsia="仿宋" w:cs="仿宋"/>
                <w:b w:val="0"/>
                <w:bCs w:val="0"/>
                <w:color w:val="000000"/>
                <w:sz w:val="24"/>
                <w:szCs w:val="24"/>
                <w:lang w:val="en-US" w:eastAsia="zh-CN" w:bidi="ar-SA"/>
              </w:rPr>
            </w:r>
            <w:r/>
          </w:p>
        </w:tc>
      </w:tr>
      <w:tr>
        <w:trPr>
          <w:trHeight w:val="1500"/>
        </w:trPr>
        <w:tc>
          <w:tcPr>
            <w:tcW w:w="903" w:type="dxa"/>
            <w:vAlign w:val="center"/>
            <w:textDirection w:val="lrTb"/>
            <w:noWrap w:val="false"/>
          </w:tcPr>
          <w:p>
            <w:pPr>
              <w:pStyle w:val="769"/>
              <w:jc w:val="center"/>
              <w:widowControl/>
              <w:rPr>
                <w:rFonts w:ascii="仿宋" w:hAnsi="仿宋" w:eastAsia="仿宋" w:cs="Times New Roman"/>
                <w:color w:val="000000"/>
                <w:sz w:val="24"/>
                <w:szCs w:val="24"/>
                <w:lang w:val="en-US" w:eastAsia="zh-CN" w:bidi="ar-SA"/>
              </w:rPr>
              <w:framePr w:vAnchor="margin" w:hAnchor="page" w:xAlign="center" w:y="1"/>
            </w:pPr>
            <w:r>
              <w:rPr>
                <w:rFonts w:hint="eastAsia" w:ascii="仿宋" w:hAnsi="仿宋" w:eastAsia="仿宋" w:cs="Times New Roman"/>
                <w:color w:val="000000"/>
                <w:sz w:val="24"/>
                <w:szCs w:val="24"/>
                <w:lang w:val="en-US" w:eastAsia="zh-CN" w:bidi="ar-SA"/>
              </w:rPr>
              <w:t xml:space="preserve">3</w:t>
            </w:r>
            <w:r>
              <w:rPr>
                <w:rFonts w:ascii="仿宋" w:hAnsi="仿宋" w:eastAsia="仿宋" w:cs="Times New Roman"/>
                <w:color w:val="000000"/>
                <w:sz w:val="24"/>
                <w:szCs w:val="24"/>
                <w:lang w:val="en-US" w:eastAsia="zh-CN" w:bidi="ar-SA"/>
              </w:rPr>
            </w:r>
            <w:r/>
          </w:p>
        </w:tc>
        <w:tc>
          <w:tcPr>
            <w:tcW w:w="1478" w:type="dxa"/>
            <w:vAlign w:val="center"/>
            <w:textDirection w:val="lrTb"/>
            <w:noWrap w:val="false"/>
          </w:tcPr>
          <w:p>
            <w:pPr>
              <w:pStyle w:val="769"/>
              <w:jc w:val="center"/>
              <w:widowControl w:val="off"/>
              <w:rPr>
                <w:rFonts w:ascii="仿宋" w:hAnsi="仿宋" w:eastAsia="仿宋" w:cs="Times New Roman"/>
                <w:b w:val="0"/>
                <w:bCs w:val="0"/>
                <w:color w:val="000000"/>
                <w:sz w:val="24"/>
                <w:szCs w:val="24"/>
                <w:lang w:val="en-US" w:eastAsia="zh-CN" w:bidi="ar-SA"/>
              </w:rPr>
              <w:framePr w:vAnchor="margin" w:hAnchor="page" w:xAlign="center" w:y="1"/>
            </w:pPr>
            <w:r>
              <w:rPr>
                <w:rFonts w:ascii="仿宋" w:hAnsi="仿宋" w:eastAsia="仿宋" w:cs="Times New Roman"/>
                <w:b w:val="0"/>
                <w:bCs w:val="0"/>
                <w:color w:val="000000"/>
                <w:sz w:val="24"/>
                <w:szCs w:val="24"/>
                <w:lang w:val="en-US" w:eastAsia="zh-CN" w:bidi="ar-SA"/>
              </w:rPr>
              <w:t xml:space="preserve">宣传培训服务方案</w:t>
            </w:r>
            <w:r>
              <w:rPr>
                <w:rFonts w:ascii="仿宋" w:hAnsi="仿宋" w:eastAsia="仿宋" w:cs="Times New Roman"/>
                <w:b w:val="0"/>
                <w:bCs w:val="0"/>
                <w:color w:val="000000"/>
                <w:sz w:val="24"/>
                <w:szCs w:val="24"/>
                <w:lang w:val="en-US" w:eastAsia="zh-CN" w:bidi="ar-SA"/>
              </w:rPr>
            </w:r>
            <w:r/>
          </w:p>
        </w:tc>
        <w:tc>
          <w:tcPr>
            <w:tcW w:w="5424" w:type="dxa"/>
            <w:vAlign w:val="center"/>
            <w:textDirection w:val="lrTb"/>
            <w:noWrap w:val="false"/>
          </w:tcPr>
          <w:p>
            <w:pPr>
              <w:pStyle w:val="769"/>
              <w:jc w:val="both"/>
              <w:widowControl w:val="off"/>
              <w:rPr>
                <w:rFonts w:hint="eastAsia" w:ascii="仿宋" w:hAnsi="仿宋" w:eastAsia="仿宋" w:cs="仿宋"/>
                <w:b w:val="0"/>
                <w:bCs w:val="0"/>
                <w:color w:val="000000"/>
                <w:sz w:val="24"/>
                <w:szCs w:val="24"/>
                <w:lang w:val="en-US" w:eastAsia="zh-CN" w:bidi="ar-SA"/>
              </w:rPr>
              <w:framePr w:vAnchor="margin" w:hAnchor="page" w:xAlign="center" w:y="1"/>
            </w:pPr>
            <w:r/>
            <w:bookmarkStart w:id="59" w:name="OLE_LINK6"/>
            <w:r>
              <w:rPr>
                <w:rFonts w:hint="eastAsia" w:ascii="仿宋" w:hAnsi="仿宋" w:eastAsia="仿宋" w:cs="仿宋"/>
                <w:b w:val="0"/>
                <w:bCs w:val="0"/>
                <w:color w:val="000000"/>
                <w:sz w:val="24"/>
                <w:szCs w:val="24"/>
                <w:lang w:val="en-US" w:eastAsia="zh-CN" w:bidi="ar-SA"/>
              </w:rPr>
              <w:t xml:space="preserve">针对投保人和被保险人分别设计不同宣传方式、宣传计划、宣传内容、保险专业培训方案等，对内容的全面性、针对性、可行性进行评价。</w:t>
            </w:r>
            <w:r>
              <w:rPr>
                <w:rFonts w:hint="eastAsia" w:ascii="仿宋" w:hAnsi="仿宋" w:eastAsia="仿宋" w:cs="仿宋"/>
                <w:b w:val="0"/>
                <w:bCs w:val="0"/>
                <w:color w:val="000000"/>
                <w:sz w:val="24"/>
                <w:szCs w:val="24"/>
                <w:lang w:val="en-US" w:eastAsia="zh-CN" w:bidi="ar-SA"/>
              </w:rPr>
            </w:r>
            <w:r/>
          </w:p>
          <w:p>
            <w:pPr>
              <w:pStyle w:val="769"/>
              <w:jc w:val="both"/>
              <w:widowControl w:val="off"/>
              <w:rPr>
                <w:rFonts w:hint="eastAsia"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全面性（4分）：全面具体详实得4分；较全面得3分；基本具备的得2分；存在较大漏项或缺陷得0分。</w:t>
            </w:r>
            <w:r>
              <w:rPr>
                <w:rFonts w:hint="eastAsia" w:ascii="仿宋" w:hAnsi="仿宋" w:eastAsia="仿宋" w:cs="仿宋"/>
                <w:b w:val="0"/>
                <w:bCs w:val="0"/>
                <w:color w:val="000000"/>
                <w:sz w:val="24"/>
                <w:szCs w:val="24"/>
                <w:lang w:val="en-US" w:eastAsia="zh-CN" w:bidi="ar-SA"/>
              </w:rPr>
            </w:r>
            <w:r/>
          </w:p>
          <w:p>
            <w:pPr>
              <w:pStyle w:val="769"/>
              <w:jc w:val="both"/>
              <w:widowControl w:val="off"/>
              <w:rPr>
                <w:rFonts w:hint="eastAsia"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针对性（4分）：针对性强得4分；针对性较强得3分；针对性一般的得2分；欠缺针对性的得0分。</w:t>
            </w:r>
            <w:r>
              <w:rPr>
                <w:rFonts w:hint="eastAsia" w:ascii="仿宋" w:hAnsi="仿宋" w:eastAsia="仿宋" w:cs="仿宋"/>
                <w:b w:val="0"/>
                <w:bCs w:val="0"/>
                <w:color w:val="000000"/>
                <w:sz w:val="24"/>
                <w:szCs w:val="24"/>
                <w:lang w:val="en-US" w:eastAsia="zh-CN" w:bidi="ar-SA"/>
              </w:rPr>
            </w:r>
            <w:r/>
          </w:p>
          <w:p>
            <w:pPr>
              <w:pStyle w:val="769"/>
              <w:jc w:val="both"/>
              <w:widowControl w:val="off"/>
              <w:rPr>
                <w:rFonts w:hint="eastAsia"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可行性（4分）：符合实际切实可行得4分；较切实可行得3分;可行性欠缺得2分；不具有可行性得0分。</w:t>
            </w:r>
            <w:r>
              <w:rPr>
                <w:rFonts w:hint="eastAsia" w:ascii="仿宋" w:hAnsi="仿宋" w:eastAsia="仿宋" w:cs="仿宋"/>
                <w:b w:val="0"/>
                <w:bCs w:val="0"/>
                <w:color w:val="000000"/>
                <w:sz w:val="24"/>
                <w:szCs w:val="24"/>
                <w:lang w:val="en-US" w:eastAsia="zh-CN" w:bidi="ar-SA"/>
              </w:rPr>
            </w:r>
            <w:r/>
          </w:p>
          <w:p>
            <w:pPr>
              <w:pStyle w:val="769"/>
              <w:jc w:val="both"/>
              <w:widowControl w:val="off"/>
              <w:rPr>
                <w:rFonts w:hint="eastAsia"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未提供的不得分。本项最高得12分，最低不得分。</w:t>
            </w:r>
            <w:bookmarkEnd w:id="59"/>
            <w:r>
              <w:rPr>
                <w:rFonts w:hint="eastAsia" w:ascii="仿宋" w:hAnsi="仿宋" w:eastAsia="仿宋" w:cs="仿宋"/>
                <w:b w:val="0"/>
                <w:bCs w:val="0"/>
                <w:color w:val="000000"/>
                <w:sz w:val="24"/>
                <w:szCs w:val="24"/>
                <w:lang w:val="en-US" w:eastAsia="zh-CN" w:bidi="ar-SA"/>
              </w:rPr>
            </w:r>
            <w:r/>
          </w:p>
        </w:tc>
        <w:tc>
          <w:tcPr>
            <w:tcW w:w="931" w:type="dxa"/>
            <w:vAlign w:val="center"/>
            <w:textDirection w:val="lrTb"/>
            <w:noWrap w:val="false"/>
          </w:tcPr>
          <w:p>
            <w:pPr>
              <w:pStyle w:val="769"/>
              <w:jc w:val="center"/>
              <w:widowControl w:val="off"/>
              <w:rPr>
                <w:rFonts w:ascii="仿宋" w:hAnsi="仿宋" w:eastAsia="仿宋" w:cs="Times New Roman"/>
                <w:b w:val="0"/>
                <w:bCs w:val="0"/>
                <w:color w:val="000000"/>
                <w:sz w:val="24"/>
                <w:szCs w:val="24"/>
                <w:lang w:val="en-US" w:eastAsia="zh-CN" w:bidi="ar-SA"/>
              </w:rPr>
              <w:framePr w:vAnchor="margin" w:hAnchor="page" w:xAlign="center" w:y="1"/>
            </w:pPr>
            <w:r>
              <w:rPr>
                <w:rFonts w:hint="eastAsia" w:ascii="仿宋" w:hAnsi="仿宋" w:eastAsia="仿宋" w:cs="Times New Roman"/>
                <w:b w:val="0"/>
                <w:bCs w:val="0"/>
                <w:color w:val="000000"/>
                <w:sz w:val="24"/>
                <w:szCs w:val="24"/>
                <w:lang w:val="en-US" w:eastAsia="zh-CN" w:bidi="ar-SA"/>
              </w:rPr>
              <w:t xml:space="preserve">12</w:t>
            </w:r>
            <w:r>
              <w:rPr>
                <w:rFonts w:ascii="仿宋" w:hAnsi="仿宋" w:eastAsia="仿宋" w:cs="Times New Roman"/>
                <w:b w:val="0"/>
                <w:bCs w:val="0"/>
                <w:color w:val="000000"/>
                <w:sz w:val="24"/>
                <w:szCs w:val="24"/>
                <w:lang w:val="en-US" w:eastAsia="zh-CN" w:bidi="ar-SA"/>
              </w:rPr>
            </w:r>
            <w:r/>
          </w:p>
        </w:tc>
      </w:tr>
      <w:tr>
        <w:trPr>
          <w:trHeight w:val="727"/>
        </w:trPr>
        <w:tc>
          <w:tcPr>
            <w:tcW w:w="903" w:type="dxa"/>
            <w:vAlign w:val="center"/>
            <w:textDirection w:val="lrTb"/>
            <w:noWrap w:val="false"/>
          </w:tcPr>
          <w:p>
            <w:pPr>
              <w:pStyle w:val="769"/>
              <w:jc w:val="center"/>
              <w:widowControl/>
              <w:rPr>
                <w:rFonts w:ascii="仿宋" w:hAnsi="仿宋" w:eastAsia="仿宋" w:cs="Times New Roman"/>
                <w:color w:val="000000"/>
                <w:sz w:val="24"/>
                <w:szCs w:val="24"/>
                <w:lang w:val="en-US" w:eastAsia="zh-CN" w:bidi="ar-SA"/>
              </w:rPr>
              <w:framePr w:vAnchor="margin" w:hAnchor="page" w:xAlign="center" w:y="1"/>
            </w:pPr>
            <w:r>
              <w:rPr>
                <w:rFonts w:hint="eastAsia" w:ascii="仿宋" w:hAnsi="仿宋" w:eastAsia="仿宋" w:cs="Times New Roman"/>
                <w:color w:val="000000"/>
                <w:sz w:val="24"/>
                <w:szCs w:val="24"/>
                <w:lang w:val="en-US" w:eastAsia="zh-CN" w:bidi="ar-SA"/>
              </w:rPr>
              <w:t xml:space="preserve">4</w:t>
            </w:r>
            <w:r>
              <w:rPr>
                <w:rFonts w:ascii="仿宋" w:hAnsi="仿宋" w:eastAsia="仿宋" w:cs="Times New Roman"/>
                <w:color w:val="000000"/>
                <w:sz w:val="24"/>
                <w:szCs w:val="24"/>
                <w:lang w:val="en-US" w:eastAsia="zh-CN" w:bidi="ar-SA"/>
              </w:rPr>
            </w:r>
            <w:r/>
          </w:p>
        </w:tc>
        <w:tc>
          <w:tcPr>
            <w:tcW w:w="1478" w:type="dxa"/>
            <w:vAlign w:val="center"/>
            <w:textDirection w:val="lrTb"/>
            <w:noWrap w:val="false"/>
          </w:tcPr>
          <w:p>
            <w:pPr>
              <w:pStyle w:val="769"/>
              <w:jc w:val="center"/>
              <w:widowControl w:val="off"/>
              <w:rPr>
                <w:rFonts w:hint="eastAsia" w:ascii="仿宋" w:hAnsi="仿宋" w:eastAsia="仿宋" w:cs="Times New Roman"/>
                <w:b w:val="0"/>
                <w:bCs w:val="0"/>
                <w:color w:val="000000"/>
                <w:sz w:val="24"/>
                <w:szCs w:val="24"/>
                <w:lang w:val="en-US" w:eastAsia="zh-CN" w:bidi="ar-SA"/>
              </w:rPr>
              <w:framePr w:vAnchor="margin" w:hAnchor="page" w:xAlign="center" w:y="1"/>
            </w:pPr>
            <w:r/>
            <w:bookmarkStart w:id="60" w:name="OLE_LINK7"/>
            <w:r>
              <w:rPr>
                <w:rFonts w:ascii="仿宋" w:hAnsi="仿宋" w:eastAsia="仿宋" w:cs="Times New Roman"/>
                <w:b w:val="0"/>
                <w:bCs w:val="0"/>
                <w:color w:val="000000"/>
                <w:sz w:val="24"/>
                <w:szCs w:val="24"/>
                <w:lang w:val="en-US" w:eastAsia="zh-CN" w:bidi="ar-SA"/>
              </w:rPr>
              <w:t xml:space="preserve">优惠服务</w:t>
            </w:r>
            <w:bookmarkEnd w:id="60"/>
            <w:r>
              <w:rPr>
                <w:rFonts w:hint="eastAsia" w:ascii="仿宋" w:hAnsi="仿宋" w:eastAsia="仿宋" w:cs="Times New Roman"/>
                <w:b w:val="0"/>
                <w:bCs w:val="0"/>
                <w:color w:val="000000"/>
                <w:sz w:val="24"/>
                <w:szCs w:val="24"/>
                <w:lang w:val="en-US" w:eastAsia="zh-CN" w:bidi="ar-SA"/>
              </w:rPr>
            </w:r>
            <w:r/>
          </w:p>
        </w:tc>
        <w:tc>
          <w:tcPr>
            <w:tcW w:w="5424" w:type="dxa"/>
            <w:vAlign w:val="center"/>
            <w:textDirection w:val="lrTb"/>
            <w:noWrap w:val="false"/>
          </w:tcPr>
          <w:p>
            <w:pPr>
              <w:pStyle w:val="769"/>
              <w:jc w:val="both"/>
              <w:widowControl w:val="off"/>
              <w:rPr>
                <w:rFonts w:hint="eastAsia"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针对本项目提供增值服务或个性化服务内容，对内容的全面性、针对性进行评价。</w:t>
            </w:r>
            <w:r>
              <w:rPr>
                <w:rFonts w:hint="eastAsia" w:ascii="仿宋" w:hAnsi="仿宋" w:eastAsia="仿宋" w:cs="仿宋"/>
                <w:b w:val="0"/>
                <w:bCs w:val="0"/>
                <w:color w:val="000000"/>
                <w:sz w:val="24"/>
                <w:szCs w:val="24"/>
                <w:lang w:val="en-US" w:eastAsia="zh-CN" w:bidi="ar-SA"/>
              </w:rPr>
            </w:r>
            <w:r/>
          </w:p>
          <w:p>
            <w:pPr>
              <w:pStyle w:val="769"/>
              <w:jc w:val="both"/>
              <w:widowControl w:val="off"/>
              <w:rPr>
                <w:rFonts w:hint="eastAsia"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全面性（4分）：全面具体详实得4分；较全面得3分；基本具备的得2分；存在较大漏项或缺陷得0分。</w:t>
            </w:r>
            <w:r>
              <w:rPr>
                <w:rFonts w:hint="eastAsia" w:ascii="仿宋" w:hAnsi="仿宋" w:eastAsia="仿宋" w:cs="仿宋"/>
                <w:b w:val="0"/>
                <w:bCs w:val="0"/>
                <w:color w:val="000000"/>
                <w:sz w:val="24"/>
                <w:szCs w:val="24"/>
                <w:lang w:val="en-US" w:eastAsia="zh-CN" w:bidi="ar-SA"/>
              </w:rPr>
            </w:r>
            <w:r/>
          </w:p>
          <w:p>
            <w:pPr>
              <w:pStyle w:val="769"/>
              <w:jc w:val="both"/>
              <w:widowControl w:val="off"/>
              <w:rPr>
                <w:rFonts w:hint="eastAsia"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针对性（4分）：针对性强得4分；针对性较强得3分；针对性一般的得2分；欠缺针对性的得0分。</w:t>
            </w:r>
            <w:r>
              <w:rPr>
                <w:rFonts w:hint="eastAsia" w:ascii="仿宋" w:hAnsi="仿宋" w:eastAsia="仿宋" w:cs="仿宋"/>
                <w:b w:val="0"/>
                <w:bCs w:val="0"/>
                <w:color w:val="000000"/>
                <w:sz w:val="24"/>
                <w:szCs w:val="24"/>
                <w:lang w:val="en-US" w:eastAsia="zh-CN" w:bidi="ar-SA"/>
              </w:rPr>
            </w:r>
            <w:r/>
          </w:p>
          <w:p>
            <w:pPr>
              <w:pStyle w:val="769"/>
              <w:jc w:val="both"/>
              <w:widowControl w:val="off"/>
              <w:rPr>
                <w:rFonts w:hint="eastAsia"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未提供的不得分。本项最高得8分，最低不得分。</w:t>
            </w:r>
            <w:r>
              <w:rPr>
                <w:rFonts w:hint="eastAsia" w:ascii="仿宋" w:hAnsi="仿宋" w:eastAsia="仿宋" w:cs="仿宋"/>
                <w:b w:val="0"/>
                <w:bCs w:val="0"/>
                <w:color w:val="000000"/>
                <w:sz w:val="24"/>
                <w:szCs w:val="24"/>
                <w:lang w:val="en-US" w:eastAsia="zh-CN" w:bidi="ar-SA"/>
              </w:rPr>
            </w:r>
            <w:r/>
          </w:p>
        </w:tc>
        <w:tc>
          <w:tcPr>
            <w:tcW w:w="931" w:type="dxa"/>
            <w:vAlign w:val="center"/>
            <w:textDirection w:val="lrTb"/>
            <w:noWrap w:val="false"/>
          </w:tcPr>
          <w:p>
            <w:pPr>
              <w:pStyle w:val="769"/>
              <w:jc w:val="center"/>
              <w:widowControl w:val="off"/>
              <w:rPr>
                <w:rFonts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8</w:t>
            </w:r>
            <w:r>
              <w:rPr>
                <w:rFonts w:ascii="仿宋" w:hAnsi="仿宋" w:eastAsia="仿宋" w:cs="仿宋"/>
                <w:b w:val="0"/>
                <w:bCs w:val="0"/>
                <w:color w:val="000000"/>
                <w:sz w:val="24"/>
                <w:szCs w:val="24"/>
                <w:lang w:val="en-US" w:eastAsia="zh-CN" w:bidi="ar-SA"/>
              </w:rPr>
            </w:r>
            <w:r/>
          </w:p>
        </w:tc>
      </w:tr>
      <w:tr>
        <w:trPr>
          <w:trHeight w:val="421"/>
        </w:trPr>
        <w:tc>
          <w:tcPr>
            <w:tcW w:w="903" w:type="dxa"/>
            <w:vAlign w:val="center"/>
            <w:textDirection w:val="lrTb"/>
            <w:noWrap w:val="false"/>
          </w:tcPr>
          <w:p>
            <w:pPr>
              <w:pStyle w:val="769"/>
              <w:jc w:val="center"/>
              <w:widowControl/>
              <w:rPr>
                <w:rFonts w:ascii="仿宋" w:hAnsi="仿宋" w:eastAsia="仿宋" w:cs="Times New Roman"/>
                <w:color w:val="000000"/>
                <w:sz w:val="24"/>
                <w:szCs w:val="24"/>
                <w:lang w:val="en-US" w:eastAsia="zh-CN" w:bidi="ar-SA"/>
              </w:rPr>
              <w:framePr w:vAnchor="margin" w:hAnchor="page" w:xAlign="center" w:y="1"/>
            </w:pPr>
            <w:r>
              <w:rPr>
                <w:rFonts w:hint="eastAsia" w:ascii="仿宋" w:hAnsi="仿宋" w:eastAsia="仿宋" w:cs="Times New Roman"/>
                <w:color w:val="000000"/>
                <w:sz w:val="24"/>
                <w:szCs w:val="24"/>
                <w:lang w:val="en-US" w:eastAsia="zh-CN" w:bidi="ar-SA"/>
              </w:rPr>
              <w:t xml:space="preserve">5</w:t>
            </w:r>
            <w:r>
              <w:rPr>
                <w:rFonts w:ascii="仿宋" w:hAnsi="仿宋" w:eastAsia="仿宋" w:cs="Times New Roman"/>
                <w:color w:val="000000"/>
                <w:sz w:val="24"/>
                <w:szCs w:val="24"/>
                <w:lang w:val="en-US" w:eastAsia="zh-CN" w:bidi="ar-SA"/>
              </w:rPr>
            </w:r>
            <w:r/>
          </w:p>
        </w:tc>
        <w:tc>
          <w:tcPr>
            <w:tcW w:w="1478" w:type="dxa"/>
            <w:vAlign w:val="center"/>
            <w:textDirection w:val="lrTb"/>
            <w:noWrap w:val="false"/>
          </w:tcPr>
          <w:p>
            <w:pPr>
              <w:pStyle w:val="769"/>
              <w:jc w:val="center"/>
              <w:widowControl w:val="off"/>
              <w:rPr>
                <w:rFonts w:ascii="仿宋" w:hAnsi="仿宋" w:eastAsia="仿宋" w:cs="Times New Roman"/>
                <w:b w:val="0"/>
                <w:bCs w:val="0"/>
                <w:color w:val="000000"/>
                <w:sz w:val="24"/>
                <w:szCs w:val="24"/>
                <w:lang w:val="en-US" w:eastAsia="zh-CN" w:bidi="ar-SA"/>
              </w:rPr>
              <w:framePr w:vAnchor="margin" w:hAnchor="page" w:xAlign="center" w:y="1"/>
            </w:pPr>
            <w:r>
              <w:rPr>
                <w:rFonts w:hint="eastAsia" w:ascii="仿宋" w:hAnsi="仿宋" w:eastAsia="仿宋" w:cs="Times New Roman"/>
                <w:b w:val="0"/>
                <w:bCs w:val="0"/>
                <w:color w:val="000000"/>
                <w:sz w:val="24"/>
                <w:szCs w:val="24"/>
                <w:lang w:val="en-US" w:eastAsia="zh-CN" w:bidi="ar-SA"/>
              </w:rPr>
              <w:t xml:space="preserve">业务制度</w:t>
            </w:r>
            <w:r>
              <w:rPr>
                <w:rFonts w:ascii="仿宋" w:hAnsi="仿宋" w:eastAsia="仿宋" w:cs="Times New Roman"/>
                <w:b w:val="0"/>
                <w:bCs w:val="0"/>
                <w:color w:val="000000"/>
                <w:sz w:val="24"/>
                <w:szCs w:val="24"/>
                <w:lang w:val="en-US" w:eastAsia="zh-CN" w:bidi="ar-SA"/>
              </w:rPr>
            </w:r>
            <w:r/>
          </w:p>
        </w:tc>
        <w:tc>
          <w:tcPr>
            <w:tcW w:w="5424" w:type="dxa"/>
            <w:vAlign w:val="center"/>
            <w:textDirection w:val="lrTb"/>
            <w:noWrap w:val="false"/>
          </w:tcPr>
          <w:p>
            <w:pPr>
              <w:pStyle w:val="769"/>
              <w:jc w:val="both"/>
              <w:widowControl w:val="off"/>
              <w:rPr>
                <w:rFonts w:hint="eastAsia" w:ascii="仿宋" w:hAnsi="仿宋" w:eastAsia="仿宋" w:cs="仿宋"/>
                <w:b w:val="0"/>
                <w:bCs w:val="0"/>
                <w:color w:val="000000"/>
                <w:sz w:val="24"/>
                <w:szCs w:val="24"/>
                <w:lang w:val="en-US" w:eastAsia="zh-CN" w:bidi="ar-SA"/>
              </w:rPr>
              <w:framePr w:vAnchor="margin" w:hAnchor="page" w:xAlign="center" w:y="1"/>
            </w:pPr>
            <w:r/>
            <w:bookmarkStart w:id="61" w:name="OLE_LINK8"/>
            <w:r>
              <w:rPr>
                <w:rFonts w:hint="eastAsia" w:ascii="仿宋" w:hAnsi="仿宋" w:eastAsia="仿宋" w:cs="仿宋"/>
                <w:b w:val="0"/>
                <w:bCs w:val="0"/>
                <w:color w:val="000000"/>
                <w:sz w:val="24"/>
                <w:szCs w:val="24"/>
                <w:lang w:val="en-US" w:eastAsia="zh-CN" w:bidi="ar-SA"/>
              </w:rPr>
              <w:t xml:space="preserve">为本项目制定投诉管理制度、回访制度、争议调解制度、应急处理预案。对内容的全面性、针对性、可行性进行评价。</w:t>
            </w:r>
            <w:r>
              <w:rPr>
                <w:rFonts w:hint="eastAsia" w:ascii="仿宋" w:hAnsi="仿宋" w:eastAsia="仿宋" w:cs="仿宋"/>
                <w:b w:val="0"/>
                <w:bCs w:val="0"/>
                <w:color w:val="000000"/>
                <w:sz w:val="24"/>
                <w:szCs w:val="24"/>
                <w:lang w:val="en-US" w:eastAsia="zh-CN" w:bidi="ar-SA"/>
              </w:rPr>
            </w:r>
            <w:r/>
          </w:p>
          <w:p>
            <w:pPr>
              <w:pStyle w:val="769"/>
              <w:jc w:val="both"/>
              <w:widowControl w:val="off"/>
              <w:rPr>
                <w:rFonts w:hint="eastAsia"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全面性（3分）：全面具体详实得3分；较全面得2分；基本具备的得1分；存在较大漏项或缺陷得0分。</w:t>
            </w:r>
            <w:r>
              <w:rPr>
                <w:rFonts w:hint="eastAsia" w:ascii="仿宋" w:hAnsi="仿宋" w:eastAsia="仿宋" w:cs="仿宋"/>
                <w:b w:val="0"/>
                <w:bCs w:val="0"/>
                <w:color w:val="000000"/>
                <w:sz w:val="24"/>
                <w:szCs w:val="24"/>
                <w:lang w:val="en-US" w:eastAsia="zh-CN" w:bidi="ar-SA"/>
              </w:rPr>
            </w:r>
            <w:r/>
          </w:p>
          <w:p>
            <w:pPr>
              <w:pStyle w:val="769"/>
              <w:jc w:val="both"/>
              <w:widowControl w:val="off"/>
              <w:rPr>
                <w:rFonts w:hint="eastAsia"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针对性（3分）：针对性强得3分；针对性较强得2分；针对性一般的得1分；欠缺针对性的得0分。</w:t>
            </w:r>
            <w:r>
              <w:rPr>
                <w:rFonts w:hint="eastAsia" w:ascii="仿宋" w:hAnsi="仿宋" w:eastAsia="仿宋" w:cs="仿宋"/>
                <w:b w:val="0"/>
                <w:bCs w:val="0"/>
                <w:color w:val="000000"/>
                <w:sz w:val="24"/>
                <w:szCs w:val="24"/>
                <w:lang w:val="en-US" w:eastAsia="zh-CN" w:bidi="ar-SA"/>
              </w:rPr>
            </w:r>
            <w:r/>
          </w:p>
          <w:p>
            <w:pPr>
              <w:pStyle w:val="769"/>
              <w:jc w:val="both"/>
              <w:widowControl w:val="off"/>
              <w:rPr>
                <w:rFonts w:hint="eastAsia"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可行性（3分）：符合实际切实可行得3分；较切实可行得2分;可行性欠缺得1分；不具有可行性得0分。</w:t>
            </w:r>
            <w:r>
              <w:rPr>
                <w:rFonts w:hint="eastAsia" w:ascii="仿宋" w:hAnsi="仿宋" w:eastAsia="仿宋" w:cs="仿宋"/>
                <w:b w:val="0"/>
                <w:bCs w:val="0"/>
                <w:color w:val="000000"/>
                <w:sz w:val="24"/>
                <w:szCs w:val="24"/>
                <w:lang w:val="en-US" w:eastAsia="zh-CN" w:bidi="ar-SA"/>
              </w:rPr>
            </w:r>
            <w:r/>
          </w:p>
          <w:p>
            <w:pPr>
              <w:pStyle w:val="769"/>
              <w:jc w:val="both"/>
              <w:widowControl w:val="off"/>
              <w:rPr>
                <w:rFonts w:hint="eastAsia"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未提供的不得分。本项最高得9分，最低不得分。</w:t>
            </w:r>
            <w:bookmarkEnd w:id="61"/>
            <w:r>
              <w:rPr>
                <w:rFonts w:hint="eastAsia" w:ascii="仿宋" w:hAnsi="仿宋" w:eastAsia="仿宋" w:cs="仿宋"/>
                <w:b w:val="0"/>
                <w:bCs w:val="0"/>
                <w:color w:val="000000"/>
                <w:sz w:val="24"/>
                <w:szCs w:val="24"/>
                <w:lang w:val="en-US" w:eastAsia="zh-CN" w:bidi="ar-SA"/>
              </w:rPr>
            </w:r>
            <w:r/>
          </w:p>
        </w:tc>
        <w:tc>
          <w:tcPr>
            <w:tcW w:w="931" w:type="dxa"/>
            <w:vAlign w:val="center"/>
            <w:textDirection w:val="lrTb"/>
            <w:noWrap w:val="false"/>
          </w:tcPr>
          <w:p>
            <w:pPr>
              <w:pStyle w:val="769"/>
              <w:jc w:val="center"/>
              <w:widowControl w:val="off"/>
              <w:rPr>
                <w:rFonts w:ascii="仿宋" w:hAnsi="仿宋" w:eastAsia="仿宋" w:cs="Times New Roman"/>
                <w:b w:val="0"/>
                <w:bCs w:val="0"/>
                <w:color w:val="000000"/>
                <w:sz w:val="24"/>
                <w:szCs w:val="24"/>
                <w:lang w:val="en-US" w:eastAsia="zh-CN" w:bidi="ar-SA"/>
              </w:rPr>
              <w:framePr w:vAnchor="margin" w:hAnchor="page" w:xAlign="center" w:y="1"/>
            </w:pPr>
            <w:r>
              <w:rPr>
                <w:rFonts w:hint="eastAsia" w:ascii="仿宋" w:hAnsi="仿宋" w:eastAsia="仿宋" w:cs="Times New Roman"/>
                <w:b w:val="0"/>
                <w:bCs w:val="0"/>
                <w:color w:val="000000"/>
                <w:sz w:val="24"/>
                <w:szCs w:val="24"/>
                <w:lang w:val="en-US" w:eastAsia="zh-CN" w:bidi="ar-SA"/>
              </w:rPr>
              <w:t xml:space="preserve">9</w:t>
            </w:r>
            <w:r>
              <w:rPr>
                <w:rFonts w:ascii="仿宋" w:hAnsi="仿宋" w:eastAsia="仿宋" w:cs="Times New Roman"/>
                <w:b w:val="0"/>
                <w:bCs w:val="0"/>
                <w:color w:val="000000"/>
                <w:sz w:val="24"/>
                <w:szCs w:val="24"/>
                <w:lang w:val="en-US" w:eastAsia="zh-CN" w:bidi="ar-SA"/>
              </w:rPr>
            </w:r>
            <w:r/>
          </w:p>
        </w:tc>
      </w:tr>
      <w:tr>
        <w:trPr>
          <w:trHeight w:val="421"/>
        </w:trPr>
        <w:tc>
          <w:tcPr>
            <w:tcW w:w="903" w:type="dxa"/>
            <w:vAlign w:val="center"/>
            <w:vMerge w:val="restart"/>
            <w:textDirection w:val="lrTb"/>
            <w:noWrap w:val="false"/>
          </w:tcPr>
          <w:p>
            <w:pPr>
              <w:pStyle w:val="769"/>
              <w:jc w:val="center"/>
              <w:widowControl/>
              <w:rPr>
                <w:rFonts w:hint="eastAsia" w:ascii="仿宋" w:hAnsi="仿宋" w:eastAsia="仿宋" w:cs="Times New Roman"/>
                <w:color w:val="000000"/>
                <w:sz w:val="24"/>
                <w:szCs w:val="24"/>
                <w:lang w:val="en-US" w:eastAsia="zh-CN" w:bidi="ar-SA"/>
              </w:rPr>
              <w:framePr w:vAnchor="margin" w:hAnchor="page" w:xAlign="center" w:y="1"/>
            </w:pPr>
            <w:r>
              <w:rPr>
                <w:rFonts w:hint="eastAsia" w:ascii="仿宋" w:hAnsi="仿宋" w:eastAsia="仿宋" w:cs="Times New Roman"/>
                <w:color w:val="000000"/>
                <w:sz w:val="24"/>
                <w:szCs w:val="24"/>
                <w:lang w:val="en-US" w:eastAsia="zh-CN" w:bidi="ar-SA"/>
              </w:rPr>
              <w:t xml:space="preserve">6</w:t>
            </w:r>
            <w:r>
              <w:rPr>
                <w:rFonts w:hint="eastAsia" w:ascii="仿宋" w:hAnsi="仿宋" w:eastAsia="仿宋" w:cs="Times New Roman"/>
                <w:color w:val="000000"/>
                <w:sz w:val="24"/>
                <w:szCs w:val="24"/>
                <w:lang w:val="en-US" w:eastAsia="zh-CN" w:bidi="ar-SA"/>
              </w:rPr>
            </w:r>
            <w:r/>
          </w:p>
        </w:tc>
        <w:tc>
          <w:tcPr>
            <w:tcW w:w="1478" w:type="dxa"/>
            <w:vAlign w:val="center"/>
            <w:vMerge w:val="restart"/>
            <w:textDirection w:val="lrTb"/>
            <w:noWrap w:val="false"/>
          </w:tcPr>
          <w:p>
            <w:pPr>
              <w:pStyle w:val="769"/>
              <w:jc w:val="center"/>
              <w:rPr>
                <w:rFonts w:hint="eastAsia" w:ascii="仿宋" w:hAnsi="仿宋" w:eastAsia="仿宋" w:cs="Times New Roman"/>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履约能力</w:t>
            </w:r>
            <w:r>
              <w:rPr>
                <w:rFonts w:hint="eastAsia" w:ascii="仿宋" w:hAnsi="仿宋" w:eastAsia="仿宋" w:cs="Times New Roman"/>
                <w:b w:val="0"/>
                <w:bCs w:val="0"/>
                <w:color w:val="000000"/>
                <w:sz w:val="24"/>
                <w:szCs w:val="24"/>
                <w:lang w:val="en-US" w:eastAsia="zh-CN" w:bidi="ar-SA"/>
              </w:rPr>
            </w:r>
            <w:r/>
          </w:p>
        </w:tc>
        <w:tc>
          <w:tcPr>
            <w:tcW w:w="5424" w:type="dxa"/>
            <w:vAlign w:val="center"/>
            <w:textDirection w:val="lrTb"/>
            <w:noWrap w:val="false"/>
          </w:tcPr>
          <w:p>
            <w:pPr>
              <w:pStyle w:val="769"/>
              <w:jc w:val="both"/>
              <w:widowControl w:val="off"/>
              <w:rPr>
                <w:rFonts w:hint="eastAsia"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color w:val="000000"/>
                <w:sz w:val="24"/>
                <w:szCs w:val="24"/>
                <w:lang w:val="en-US" w:eastAsia="zh-CN"/>
              </w:rPr>
              <w:t xml:space="preserve">投标人或投标人所属总公司四个季度（2024年4季度、2025年1季度、2季度、3季度）综合偿付能力充足率均在150%（含）以上得2分；综合偿付能力充足率均在120%（含）以上得1分；综合偿付能力充足率中任一季度低于120%不得分。（投标文件中提供中国保险行业信息披露系统披露的偿付能力季度报告摘要复印件加盖投标人公章）</w:t>
            </w:r>
            <w:r>
              <w:rPr>
                <w:rFonts w:hint="eastAsia" w:ascii="仿宋" w:hAnsi="仿宋" w:eastAsia="仿宋" w:cs="仿宋"/>
                <w:b w:val="0"/>
                <w:bCs w:val="0"/>
                <w:color w:val="000000"/>
                <w:sz w:val="24"/>
                <w:szCs w:val="24"/>
                <w:lang w:val="en-US" w:eastAsia="zh-CN" w:bidi="ar-SA"/>
              </w:rPr>
            </w:r>
            <w:r/>
          </w:p>
        </w:tc>
        <w:tc>
          <w:tcPr>
            <w:tcW w:w="931" w:type="dxa"/>
            <w:vAlign w:val="center"/>
            <w:textDirection w:val="lrTb"/>
            <w:noWrap w:val="false"/>
          </w:tcPr>
          <w:p>
            <w:pPr>
              <w:pStyle w:val="769"/>
              <w:jc w:val="center"/>
              <w:widowControl w:val="off"/>
              <w:rPr>
                <w:rFonts w:hint="eastAsia" w:ascii="仿宋" w:hAnsi="仿宋" w:eastAsia="仿宋" w:cs="Times New Roman"/>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2</w:t>
            </w:r>
            <w:r>
              <w:rPr>
                <w:rFonts w:hint="eastAsia" w:ascii="仿宋" w:hAnsi="仿宋" w:eastAsia="仿宋" w:cs="Times New Roman"/>
                <w:b w:val="0"/>
                <w:bCs w:val="0"/>
                <w:color w:val="000000"/>
                <w:sz w:val="24"/>
                <w:szCs w:val="24"/>
                <w:lang w:val="en-US" w:eastAsia="zh-CN" w:bidi="ar-SA"/>
              </w:rPr>
            </w:r>
            <w:r/>
          </w:p>
        </w:tc>
      </w:tr>
      <w:tr>
        <w:trPr>
          <w:trHeight w:val="421"/>
        </w:trPr>
        <w:tc>
          <w:tcPr>
            <w:tcW w:w="903" w:type="dxa"/>
            <w:vAlign w:val="center"/>
            <w:vMerge w:val="continue"/>
            <w:textDirection w:val="lrTb"/>
            <w:noWrap w:val="false"/>
          </w:tcPr>
          <w:p>
            <w:pPr>
              <w:pStyle w:val="769"/>
              <w:jc w:val="center"/>
              <w:widowControl/>
              <w:rPr>
                <w:rFonts w:hint="eastAsia" w:ascii="仿宋" w:hAnsi="仿宋" w:eastAsia="仿宋" w:cs="Times New Roman"/>
                <w:color w:val="000000"/>
                <w:sz w:val="24"/>
                <w:szCs w:val="24"/>
                <w:lang w:val="en-US" w:eastAsia="zh-CN" w:bidi="ar-SA"/>
              </w:rPr>
              <w:framePr w:vAnchor="margin" w:hAnchor="page" w:xAlign="center" w:y="1"/>
            </w:pPr>
            <w:r>
              <w:rPr>
                <w:rFonts w:hint="eastAsia" w:ascii="仿宋" w:hAnsi="仿宋" w:eastAsia="仿宋" w:cs="Times New Roman"/>
                <w:color w:val="000000"/>
                <w:sz w:val="24"/>
                <w:szCs w:val="24"/>
                <w:lang w:val="en-US" w:eastAsia="zh-CN" w:bidi="ar-SA"/>
              </w:rPr>
            </w:r>
            <w:r/>
          </w:p>
        </w:tc>
        <w:tc>
          <w:tcPr>
            <w:tcW w:w="1478" w:type="dxa"/>
            <w:vAlign w:val="center"/>
            <w:vMerge w:val="continue"/>
            <w:textDirection w:val="lrTb"/>
            <w:noWrap w:val="false"/>
          </w:tcPr>
          <w:p>
            <w:pPr>
              <w:pStyle w:val="769"/>
              <w:jc w:val="center"/>
              <w:rPr>
                <w:rFonts w:hint="eastAsia" w:ascii="仿宋" w:hAnsi="仿宋" w:eastAsia="仿宋" w:cs="Times New Roman"/>
                <w:b w:val="0"/>
                <w:bCs w:val="0"/>
                <w:color w:val="000000"/>
                <w:sz w:val="24"/>
                <w:szCs w:val="24"/>
                <w:lang w:val="en-US" w:eastAsia="zh-CN" w:bidi="ar-SA"/>
              </w:rPr>
              <w:framePr w:vAnchor="margin" w:hAnchor="page" w:xAlign="center" w:y="1"/>
            </w:pPr>
            <w:r>
              <w:rPr>
                <w:rFonts w:hint="eastAsia" w:ascii="仿宋" w:hAnsi="仿宋" w:eastAsia="仿宋" w:cs="Times New Roman"/>
                <w:b w:val="0"/>
                <w:bCs w:val="0"/>
                <w:color w:val="000000"/>
                <w:sz w:val="24"/>
                <w:szCs w:val="24"/>
                <w:lang w:val="en-US" w:eastAsia="zh-CN" w:bidi="ar-SA"/>
              </w:rPr>
            </w:r>
            <w:r/>
          </w:p>
        </w:tc>
        <w:tc>
          <w:tcPr>
            <w:tcW w:w="5424" w:type="dxa"/>
            <w:vAlign w:val="center"/>
            <w:textDirection w:val="lrTb"/>
            <w:noWrap w:val="false"/>
          </w:tcPr>
          <w:p>
            <w:pPr>
              <w:pStyle w:val="769"/>
              <w:jc w:val="both"/>
              <w:widowControl w:val="off"/>
              <w:rPr>
                <w:rFonts w:hint="eastAsia" w:ascii="仿宋" w:hAnsi="仿宋" w:eastAsia="仿宋" w:cs="仿宋"/>
                <w:color w:val="000000"/>
                <w:sz w:val="24"/>
                <w:szCs w:val="24"/>
                <w:lang w:val="en-US" w:eastAsia="zh-CN"/>
              </w:rPr>
              <w:framePr w:vAnchor="margin" w:hAnchor="page" w:xAlign="center" w:y="1"/>
            </w:pPr>
            <w:r>
              <w:rPr>
                <w:rFonts w:hint="eastAsia" w:ascii="仿宋" w:hAnsi="仿宋" w:eastAsia="仿宋" w:cs="仿宋"/>
                <w:color w:val="000000"/>
                <w:sz w:val="24"/>
                <w:szCs w:val="24"/>
                <w:lang w:val="en-US" w:eastAsia="zh-CN"/>
              </w:rPr>
              <w:t xml:space="preserve">风险综合评级：投标人或投标人所属总公司四个季度（2024年4季度、2025年1季度、2季度、3季度）风险综合评级结果：每有一个A级（包括AA及AAA）得1分，一个B级（包括BB、BBB）得0.5分，其它不得分。本项最高得4分。</w:t>
            </w:r>
            <w:r>
              <w:rPr>
                <w:rFonts w:hint="eastAsia" w:ascii="仿宋" w:hAnsi="仿宋" w:eastAsia="仿宋" w:cs="仿宋"/>
                <w:color w:val="000000"/>
                <w:sz w:val="24"/>
                <w:szCs w:val="24"/>
                <w:lang w:val="en-US" w:eastAsia="zh-CN"/>
              </w:rPr>
            </w:r>
            <w:r/>
          </w:p>
          <w:p>
            <w:pPr>
              <w:pStyle w:val="769"/>
              <w:rPr>
                <w:rFonts w:hint="eastAsia"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color w:val="000000"/>
                <w:sz w:val="24"/>
                <w:szCs w:val="24"/>
                <w:lang w:val="en-US" w:eastAsia="zh-CN"/>
              </w:rPr>
              <w:t xml:space="preserve">（提供国家金融监督管理总局第二代监管信息系统加盖投标人公章或中国保险行业协会网站披露的季度风险综合评级报告复印件加盖投标人公章，并列表说明）</w:t>
            </w:r>
            <w:r>
              <w:rPr>
                <w:rFonts w:hint="eastAsia" w:ascii="仿宋" w:hAnsi="仿宋" w:eastAsia="仿宋" w:cs="仿宋"/>
                <w:b w:val="0"/>
                <w:bCs w:val="0"/>
                <w:color w:val="000000"/>
                <w:sz w:val="24"/>
                <w:szCs w:val="24"/>
                <w:lang w:val="en-US" w:eastAsia="zh-CN" w:bidi="ar-SA"/>
              </w:rPr>
            </w:r>
            <w:r/>
          </w:p>
        </w:tc>
        <w:tc>
          <w:tcPr>
            <w:tcW w:w="931" w:type="dxa"/>
            <w:vAlign w:val="center"/>
            <w:textDirection w:val="lrTb"/>
            <w:noWrap w:val="false"/>
          </w:tcPr>
          <w:p>
            <w:pPr>
              <w:pStyle w:val="769"/>
              <w:jc w:val="center"/>
              <w:widowControl w:val="off"/>
              <w:rPr>
                <w:rFonts w:hint="eastAsia" w:ascii="仿宋" w:hAnsi="仿宋" w:eastAsia="仿宋" w:cs="Times New Roman"/>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4</w:t>
            </w:r>
            <w:r>
              <w:rPr>
                <w:rFonts w:hint="eastAsia" w:ascii="仿宋" w:hAnsi="仿宋" w:eastAsia="仿宋" w:cs="Times New Roman"/>
                <w:b w:val="0"/>
                <w:bCs w:val="0"/>
                <w:color w:val="000000"/>
                <w:sz w:val="24"/>
                <w:szCs w:val="24"/>
                <w:lang w:val="en-US" w:eastAsia="zh-CN" w:bidi="ar-SA"/>
              </w:rPr>
            </w:r>
            <w:r/>
          </w:p>
        </w:tc>
      </w:tr>
      <w:tr>
        <w:trPr>
          <w:trHeight w:val="421"/>
        </w:trPr>
        <w:tc>
          <w:tcPr>
            <w:tcW w:w="903" w:type="dxa"/>
            <w:vAlign w:val="center"/>
            <w:textDirection w:val="lrTb"/>
            <w:noWrap w:val="false"/>
          </w:tcPr>
          <w:p>
            <w:pPr>
              <w:pStyle w:val="769"/>
              <w:jc w:val="center"/>
              <w:widowControl/>
              <w:rPr>
                <w:rFonts w:hint="eastAsia" w:ascii="仿宋" w:hAnsi="仿宋" w:eastAsia="仿宋" w:cs="Times New Roman"/>
                <w:color w:val="000000"/>
                <w:sz w:val="24"/>
                <w:szCs w:val="24"/>
                <w:lang w:val="en-US" w:eastAsia="zh-CN" w:bidi="ar-SA"/>
              </w:rPr>
              <w:framePr w:vAnchor="margin" w:hAnchor="page" w:xAlign="center" w:y="1"/>
            </w:pPr>
            <w:r>
              <w:rPr>
                <w:rFonts w:hint="eastAsia" w:ascii="仿宋" w:hAnsi="仿宋" w:eastAsia="仿宋" w:cs="Times New Roman"/>
                <w:color w:val="000000"/>
                <w:sz w:val="24"/>
                <w:szCs w:val="24"/>
                <w:lang w:val="en-US" w:eastAsia="zh-CN" w:bidi="ar-SA"/>
              </w:rPr>
              <w:t xml:space="preserve">7</w:t>
            </w:r>
            <w:r>
              <w:rPr>
                <w:rFonts w:hint="eastAsia" w:ascii="仿宋" w:hAnsi="仿宋" w:eastAsia="仿宋" w:cs="Times New Roman"/>
                <w:color w:val="000000"/>
                <w:sz w:val="24"/>
                <w:szCs w:val="24"/>
                <w:lang w:val="en-US" w:eastAsia="zh-CN" w:bidi="ar-SA"/>
              </w:rPr>
            </w:r>
            <w:r/>
          </w:p>
        </w:tc>
        <w:tc>
          <w:tcPr>
            <w:tcW w:w="1478" w:type="dxa"/>
            <w:vAlign w:val="center"/>
            <w:textDirection w:val="lrTb"/>
            <w:noWrap w:val="false"/>
          </w:tcPr>
          <w:p>
            <w:pPr>
              <w:pStyle w:val="769"/>
              <w:jc w:val="center"/>
              <w:widowControl w:val="off"/>
              <w:rPr>
                <w:rFonts w:hint="eastAsia" w:ascii="仿宋" w:hAnsi="仿宋" w:eastAsia="仿宋" w:cs="Times New Roman"/>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保险方案</w:t>
            </w:r>
            <w:r>
              <w:rPr>
                <w:rFonts w:hint="eastAsia" w:ascii="仿宋" w:hAnsi="仿宋" w:eastAsia="仿宋" w:cs="Times New Roman"/>
                <w:b w:val="0"/>
                <w:bCs w:val="0"/>
                <w:color w:val="000000"/>
                <w:sz w:val="24"/>
                <w:szCs w:val="24"/>
                <w:lang w:val="en-US" w:eastAsia="zh-CN" w:bidi="ar-SA"/>
              </w:rPr>
            </w:r>
            <w:r/>
          </w:p>
        </w:tc>
        <w:tc>
          <w:tcPr>
            <w:tcW w:w="5424" w:type="dxa"/>
            <w:vAlign w:val="center"/>
            <w:textDirection w:val="lrTb"/>
            <w:noWrap w:val="false"/>
          </w:tcPr>
          <w:p>
            <w:pPr>
              <w:pStyle w:val="769"/>
              <w:jc w:val="left"/>
              <w:widowControl w:val="off"/>
              <w:rPr>
                <w:rFonts w:hint="eastAsia"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从保险责任、责任免除、被保险人义务、赔偿处理等角度有利于被保险人的附加条款或特别约定内容，每增加1个附加条款或特别约定加2分，最高得10分。</w:t>
            </w:r>
            <w:r>
              <w:rPr>
                <w:rFonts w:hint="eastAsia" w:ascii="仿宋" w:hAnsi="仿宋" w:eastAsia="仿宋" w:cs="仿宋"/>
                <w:b w:val="0"/>
                <w:bCs w:val="0"/>
                <w:color w:val="000000"/>
                <w:sz w:val="24"/>
                <w:szCs w:val="24"/>
                <w:lang w:val="en-US" w:eastAsia="zh-CN" w:bidi="ar-SA"/>
              </w:rPr>
            </w:r>
            <w:r/>
          </w:p>
        </w:tc>
        <w:tc>
          <w:tcPr>
            <w:tcW w:w="931" w:type="dxa"/>
            <w:vAlign w:val="center"/>
            <w:textDirection w:val="lrTb"/>
            <w:noWrap w:val="false"/>
          </w:tcPr>
          <w:p>
            <w:pPr>
              <w:pStyle w:val="769"/>
              <w:jc w:val="center"/>
              <w:widowControl w:val="off"/>
              <w:rPr>
                <w:rFonts w:hint="eastAsia" w:ascii="仿宋" w:hAnsi="仿宋" w:eastAsia="仿宋" w:cs="Times New Roman"/>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10</w:t>
            </w:r>
            <w:r>
              <w:rPr>
                <w:rFonts w:hint="eastAsia" w:ascii="仿宋" w:hAnsi="仿宋" w:eastAsia="仿宋" w:cs="Times New Roman"/>
                <w:b w:val="0"/>
                <w:bCs w:val="0"/>
                <w:color w:val="000000"/>
                <w:sz w:val="24"/>
                <w:szCs w:val="24"/>
                <w:lang w:val="en-US" w:eastAsia="zh-CN" w:bidi="ar-SA"/>
              </w:rPr>
            </w:r>
            <w:r/>
          </w:p>
        </w:tc>
      </w:tr>
      <w:tr>
        <w:trPr>
          <w:trHeight w:val="421"/>
        </w:trPr>
        <w:tc>
          <w:tcPr>
            <w:tcW w:w="903" w:type="dxa"/>
            <w:vAlign w:val="center"/>
            <w:textDirection w:val="lrTb"/>
            <w:noWrap w:val="false"/>
          </w:tcPr>
          <w:p>
            <w:pPr>
              <w:pStyle w:val="769"/>
              <w:jc w:val="center"/>
              <w:widowControl/>
              <w:rPr>
                <w:rFonts w:hint="eastAsia" w:ascii="仿宋" w:hAnsi="仿宋" w:eastAsia="仿宋" w:cs="Times New Roman"/>
                <w:color w:val="000000"/>
                <w:sz w:val="24"/>
                <w:szCs w:val="24"/>
                <w:lang w:val="en-US" w:eastAsia="zh-CN" w:bidi="ar-SA"/>
              </w:rPr>
              <w:framePr w:vAnchor="margin" w:hAnchor="page" w:xAlign="center" w:y="1"/>
            </w:pPr>
            <w:r>
              <w:rPr>
                <w:rFonts w:hint="eastAsia" w:ascii="仿宋" w:hAnsi="仿宋" w:eastAsia="仿宋" w:cs="Times New Roman"/>
                <w:color w:val="000000"/>
                <w:sz w:val="24"/>
                <w:szCs w:val="24"/>
                <w:lang w:val="en-US" w:eastAsia="zh-CN" w:bidi="ar-SA"/>
              </w:rPr>
              <w:t xml:space="preserve">8</w:t>
            </w:r>
            <w:r>
              <w:rPr>
                <w:rFonts w:hint="eastAsia" w:ascii="仿宋" w:hAnsi="仿宋" w:eastAsia="仿宋" w:cs="Times New Roman"/>
                <w:color w:val="000000"/>
                <w:sz w:val="24"/>
                <w:szCs w:val="24"/>
                <w:lang w:val="en-US" w:eastAsia="zh-CN" w:bidi="ar-SA"/>
              </w:rPr>
            </w:r>
            <w:r/>
          </w:p>
        </w:tc>
        <w:tc>
          <w:tcPr>
            <w:tcW w:w="1478" w:type="dxa"/>
            <w:vAlign w:val="center"/>
            <w:textDirection w:val="lrTb"/>
            <w:noWrap w:val="false"/>
          </w:tcPr>
          <w:p>
            <w:pPr>
              <w:pStyle w:val="769"/>
              <w:jc w:val="center"/>
              <w:widowControl w:val="off"/>
              <w:rPr>
                <w:rFonts w:hint="eastAsia" w:ascii="仿宋" w:hAnsi="仿宋" w:eastAsia="仿宋" w:cs="Times New Roman"/>
                <w:b w:val="0"/>
                <w:bCs w:val="0"/>
                <w:color w:val="000000"/>
                <w:sz w:val="24"/>
                <w:szCs w:val="24"/>
                <w:lang w:val="en-US" w:eastAsia="zh-CN" w:bidi="ar-SA"/>
              </w:rPr>
              <w:framePr w:vAnchor="margin" w:hAnchor="page" w:xAlign="center" w:y="1"/>
            </w:pPr>
            <w:r>
              <w:rPr>
                <w:rFonts w:hint="eastAsia" w:ascii="仿宋" w:hAnsi="仿宋" w:eastAsia="仿宋" w:cs="Times New Roman"/>
                <w:b w:val="0"/>
                <w:bCs w:val="0"/>
                <w:color w:val="000000"/>
                <w:sz w:val="24"/>
                <w:szCs w:val="24"/>
                <w:lang w:val="en-US" w:eastAsia="zh-CN" w:bidi="ar-SA"/>
              </w:rPr>
              <w:t xml:space="preserve">服务专员</w:t>
            </w:r>
            <w:r>
              <w:rPr>
                <w:rFonts w:hint="eastAsia" w:ascii="仿宋" w:hAnsi="仿宋" w:eastAsia="仿宋" w:cs="Times New Roman"/>
                <w:b w:val="0"/>
                <w:bCs w:val="0"/>
                <w:color w:val="000000"/>
                <w:sz w:val="24"/>
                <w:szCs w:val="24"/>
                <w:lang w:val="en-US" w:eastAsia="zh-CN" w:bidi="ar-SA"/>
              </w:rPr>
            </w:r>
            <w:r/>
          </w:p>
        </w:tc>
        <w:tc>
          <w:tcPr>
            <w:tcW w:w="5424" w:type="dxa"/>
            <w:vAlign w:val="center"/>
            <w:textDirection w:val="lrTb"/>
            <w:noWrap w:val="false"/>
          </w:tcPr>
          <w:p>
            <w:pPr>
              <w:pStyle w:val="769"/>
              <w:jc w:val="both"/>
              <w:widowControl w:val="off"/>
              <w:rPr>
                <w:rFonts w:hint="eastAsia"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供应商需为本项目配备不少于4名专职服务专员（明确列出姓名、职务、联系方式及职责分工），用于承保、咨询、理赔、投诉服务。满足4人要求得8分，每少1人扣2分，未提供名单或职责分工不得分。本项最高得8分，最低不得分。</w:t>
            </w:r>
            <w:r>
              <w:rPr>
                <w:rFonts w:hint="eastAsia" w:ascii="仿宋" w:hAnsi="仿宋" w:eastAsia="仿宋" w:cs="仿宋"/>
                <w:b w:val="0"/>
                <w:bCs w:val="0"/>
                <w:color w:val="000000"/>
                <w:sz w:val="24"/>
                <w:szCs w:val="24"/>
                <w:lang w:val="en-US" w:eastAsia="zh-CN" w:bidi="ar-SA"/>
              </w:rPr>
            </w:r>
            <w:r/>
          </w:p>
        </w:tc>
        <w:tc>
          <w:tcPr>
            <w:tcW w:w="931" w:type="dxa"/>
            <w:vAlign w:val="center"/>
            <w:textDirection w:val="lrTb"/>
            <w:noWrap w:val="false"/>
          </w:tcPr>
          <w:p>
            <w:pPr>
              <w:pStyle w:val="769"/>
              <w:jc w:val="center"/>
              <w:widowControl w:val="off"/>
              <w:rPr>
                <w:rFonts w:hint="eastAsia" w:ascii="仿宋" w:hAnsi="仿宋" w:eastAsia="仿宋" w:cs="Times New Roman"/>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8</w:t>
            </w:r>
            <w:r>
              <w:rPr>
                <w:rFonts w:hint="eastAsia" w:ascii="仿宋" w:hAnsi="仿宋" w:eastAsia="仿宋" w:cs="Times New Roman"/>
                <w:b w:val="0"/>
                <w:bCs w:val="0"/>
                <w:color w:val="000000"/>
                <w:sz w:val="24"/>
                <w:szCs w:val="24"/>
                <w:lang w:val="en-US" w:eastAsia="zh-CN" w:bidi="ar-SA"/>
              </w:rPr>
            </w:r>
            <w:r/>
          </w:p>
        </w:tc>
      </w:tr>
      <w:tr>
        <w:trPr>
          <w:trHeight w:val="421"/>
        </w:trPr>
        <w:tc>
          <w:tcPr>
            <w:tcW w:w="903" w:type="dxa"/>
            <w:vAlign w:val="center"/>
            <w:textDirection w:val="lrTb"/>
            <w:noWrap w:val="false"/>
          </w:tcPr>
          <w:p>
            <w:pPr>
              <w:pStyle w:val="769"/>
              <w:jc w:val="center"/>
              <w:widowControl/>
              <w:rPr>
                <w:rFonts w:ascii="仿宋" w:hAnsi="仿宋" w:eastAsia="仿宋" w:cs="Times New Roman"/>
                <w:color w:val="000000"/>
                <w:sz w:val="24"/>
                <w:szCs w:val="24"/>
                <w:lang w:val="en-US" w:eastAsia="zh-CN" w:bidi="ar-SA"/>
              </w:rPr>
              <w:framePr w:vAnchor="margin" w:hAnchor="page" w:xAlign="center" w:y="1"/>
            </w:pPr>
            <w:r>
              <w:rPr>
                <w:rFonts w:hint="eastAsia" w:ascii="仿宋" w:hAnsi="仿宋" w:eastAsia="仿宋" w:cs="Times New Roman"/>
                <w:color w:val="000000"/>
                <w:sz w:val="24"/>
                <w:szCs w:val="24"/>
                <w:lang w:val="en-US" w:eastAsia="zh-CN" w:bidi="ar-SA"/>
              </w:rPr>
              <w:t xml:space="preserve">9</w:t>
            </w:r>
            <w:r>
              <w:rPr>
                <w:rFonts w:ascii="仿宋" w:hAnsi="仿宋" w:eastAsia="仿宋" w:cs="Times New Roman"/>
                <w:color w:val="000000"/>
                <w:sz w:val="24"/>
                <w:szCs w:val="24"/>
                <w:lang w:val="en-US" w:eastAsia="zh-CN" w:bidi="ar-SA"/>
              </w:rPr>
            </w:r>
            <w:r/>
          </w:p>
        </w:tc>
        <w:tc>
          <w:tcPr>
            <w:tcW w:w="1478" w:type="dxa"/>
            <w:vAlign w:val="center"/>
            <w:textDirection w:val="lrTb"/>
            <w:noWrap w:val="false"/>
          </w:tcPr>
          <w:p>
            <w:pPr>
              <w:pStyle w:val="769"/>
              <w:jc w:val="center"/>
              <w:widowControl w:val="off"/>
              <w:rPr>
                <w:rFonts w:ascii="仿宋" w:hAnsi="仿宋" w:eastAsia="仿宋" w:cs="Times New Roman"/>
                <w:b w:val="0"/>
                <w:bCs w:val="0"/>
                <w:color w:val="000000"/>
                <w:sz w:val="24"/>
                <w:szCs w:val="24"/>
                <w:lang w:val="en-US" w:eastAsia="zh-CN" w:bidi="ar-SA"/>
              </w:rPr>
              <w:framePr w:vAnchor="margin" w:hAnchor="page" w:xAlign="center" w:y="1"/>
            </w:pPr>
            <w:r>
              <w:rPr>
                <w:rFonts w:hint="eastAsia" w:ascii="仿宋" w:hAnsi="仿宋" w:eastAsia="仿宋" w:cs="Times New Roman"/>
                <w:b w:val="0"/>
                <w:bCs w:val="0"/>
                <w:color w:val="000000"/>
                <w:sz w:val="24"/>
                <w:szCs w:val="24"/>
                <w:lang w:val="en-US" w:eastAsia="zh-CN" w:bidi="ar-SA"/>
              </w:rPr>
              <w:t xml:space="preserve">业绩</w:t>
            </w:r>
            <w:r>
              <w:rPr>
                <w:rFonts w:ascii="仿宋" w:hAnsi="仿宋" w:eastAsia="仿宋" w:cs="Times New Roman"/>
                <w:b w:val="0"/>
                <w:bCs w:val="0"/>
                <w:color w:val="000000"/>
                <w:sz w:val="24"/>
                <w:szCs w:val="24"/>
                <w:lang w:val="en-US" w:eastAsia="zh-CN" w:bidi="ar-SA"/>
              </w:rPr>
            </w:r>
            <w:r/>
          </w:p>
        </w:tc>
        <w:tc>
          <w:tcPr>
            <w:tcW w:w="5424" w:type="dxa"/>
            <w:vAlign w:val="center"/>
            <w:textDirection w:val="lrTb"/>
            <w:noWrap w:val="false"/>
          </w:tcPr>
          <w:p>
            <w:pPr>
              <w:pStyle w:val="769"/>
              <w:jc w:val="both"/>
              <w:widowControl w:val="off"/>
              <w:rPr>
                <w:rFonts w:hint="eastAsia" w:ascii="仿宋" w:hAnsi="仿宋" w:eastAsia="仿宋" w:cs="仿宋"/>
                <w:b w:val="0"/>
                <w:bCs w:val="0"/>
                <w:color w:val="000000"/>
                <w:sz w:val="24"/>
                <w:szCs w:val="24"/>
                <w:lang w:val="en-US" w:eastAsia="zh-CN" w:bidi="ar-SA"/>
              </w:rPr>
              <w:framePr w:vAnchor="margin" w:hAnchor="page" w:xAlign="center" w:y="1"/>
            </w:pPr>
            <w:r>
              <w:rPr>
                <w:rFonts w:hint="eastAsia" w:ascii="仿宋" w:hAnsi="仿宋" w:eastAsia="仿宋" w:cs="仿宋"/>
                <w:b w:val="0"/>
                <w:bCs w:val="0"/>
                <w:color w:val="000000"/>
                <w:sz w:val="24"/>
                <w:szCs w:val="24"/>
                <w:lang w:val="en-US" w:eastAsia="zh-CN" w:bidi="ar-SA"/>
              </w:rPr>
              <w:t xml:space="preserve">根据供应商提供的近3年以来，承保的与本项目类似社会保险项目的理赔案例经验，每提供1个得2分，本项最多4分（提供保单和已决赔案卷宗复印件或其他证明资料，未提供不得分，同一项目不得重复得分）</w:t>
            </w:r>
            <w:r>
              <w:rPr>
                <w:rFonts w:hint="eastAsia" w:ascii="仿宋" w:hAnsi="仿宋" w:eastAsia="仿宋" w:cs="仿宋"/>
                <w:b w:val="0"/>
                <w:bCs w:val="0"/>
                <w:color w:val="000000"/>
                <w:sz w:val="24"/>
                <w:szCs w:val="24"/>
                <w:lang w:val="en-US" w:eastAsia="zh-CN" w:bidi="ar-SA"/>
              </w:rPr>
            </w:r>
            <w:r/>
          </w:p>
        </w:tc>
        <w:tc>
          <w:tcPr>
            <w:tcW w:w="931" w:type="dxa"/>
            <w:vAlign w:val="center"/>
            <w:textDirection w:val="lrTb"/>
            <w:noWrap w:val="false"/>
          </w:tcPr>
          <w:p>
            <w:pPr>
              <w:pStyle w:val="769"/>
              <w:jc w:val="center"/>
              <w:widowControl w:val="off"/>
              <w:rPr>
                <w:rFonts w:ascii="仿宋" w:hAnsi="仿宋" w:eastAsia="仿宋" w:cs="Times New Roman"/>
                <w:b w:val="0"/>
                <w:bCs w:val="0"/>
                <w:color w:val="000000"/>
                <w:sz w:val="24"/>
                <w:szCs w:val="24"/>
                <w:lang w:val="en-US" w:eastAsia="zh-CN" w:bidi="ar-SA"/>
              </w:rPr>
              <w:framePr w:vAnchor="margin" w:hAnchor="page" w:xAlign="center" w:y="1"/>
            </w:pPr>
            <w:r>
              <w:rPr>
                <w:rFonts w:hint="eastAsia" w:ascii="仿宋" w:hAnsi="仿宋" w:eastAsia="仿宋" w:cs="Times New Roman"/>
                <w:b w:val="0"/>
                <w:bCs w:val="0"/>
                <w:color w:val="000000"/>
                <w:sz w:val="24"/>
                <w:szCs w:val="24"/>
                <w:lang w:val="en-US" w:eastAsia="zh-CN" w:bidi="ar-SA"/>
              </w:rPr>
              <w:t xml:space="preserve">4</w:t>
            </w:r>
            <w:r>
              <w:rPr>
                <w:rFonts w:ascii="仿宋" w:hAnsi="仿宋" w:eastAsia="仿宋" w:cs="Times New Roman"/>
                <w:b w:val="0"/>
                <w:bCs w:val="0"/>
                <w:color w:val="000000"/>
                <w:sz w:val="24"/>
                <w:szCs w:val="24"/>
                <w:lang w:val="en-US" w:eastAsia="zh-CN" w:bidi="ar-SA"/>
              </w:rPr>
            </w:r>
            <w:r/>
          </w:p>
        </w:tc>
      </w:tr>
    </w:tbl>
    <w:p>
      <w:pPr>
        <w:pStyle w:val="769"/>
        <w:numPr>
          <w:ilvl w:val="0"/>
          <w:numId w:val="0"/>
        </w:numPr>
        <w:keepLines w:val="0"/>
        <w:keepNext w:val="0"/>
        <w:pageBreakBefore w:val="0"/>
        <w:spacing w:afterAutospacing="0" w:line="360" w:lineRule="auto"/>
        <w:widowControl w:val="off"/>
        <w:rPr>
          <w:rFonts w:hint="eastAsia" w:ascii="仿宋" w:hAnsi="仿宋" w:eastAsia="仿宋" w:cs="仿宋"/>
          <w:color w:val="000000"/>
          <w:sz w:val="24"/>
          <w:szCs w:val="24"/>
        </w:rPr>
      </w:pPr>
      <w:r/>
      <w:bookmarkEnd w:id="53"/>
      <w:r/>
      <w:bookmarkEnd w:id="54"/>
      <w:r/>
      <w:bookmarkEnd w:id="55"/>
      <w:r/>
      <w:bookmarkEnd w:id="56"/>
      <w:r/>
      <w:bookmarkEnd w:id="57"/>
      <w:r>
        <w:rPr>
          <w:rFonts w:hint="eastAsia" w:ascii="仿宋" w:hAnsi="仿宋" w:eastAsia="仿宋" w:cs="仿宋"/>
          <w:b/>
          <w:color w:val="000000"/>
          <w:sz w:val="24"/>
          <w:szCs w:val="24"/>
          <w:highlight w:val="white"/>
          <w:lang w:eastAsia="zh-CN"/>
        </w:rPr>
        <w:t xml:space="preserve">（</w:t>
      </w:r>
      <w:r>
        <w:rPr>
          <w:rFonts w:hint="eastAsia" w:ascii="仿宋" w:hAnsi="仿宋" w:eastAsia="仿宋" w:cs="仿宋"/>
          <w:b/>
          <w:color w:val="000000"/>
          <w:sz w:val="24"/>
          <w:szCs w:val="24"/>
          <w:highlight w:val="white"/>
          <w:lang w:val="en-US" w:eastAsia="zh-CN"/>
        </w:rPr>
        <w:t xml:space="preserve">三</w:t>
      </w:r>
      <w:r>
        <w:rPr>
          <w:rFonts w:hint="eastAsia" w:ascii="仿宋" w:hAnsi="仿宋" w:eastAsia="仿宋" w:cs="仿宋"/>
          <w:b/>
          <w:color w:val="000000"/>
          <w:sz w:val="24"/>
          <w:szCs w:val="24"/>
          <w:highlight w:val="white"/>
          <w:lang w:eastAsia="zh-CN"/>
        </w:rPr>
        <w:t xml:space="preserve">）</w:t>
      </w:r>
      <w:r>
        <w:rPr>
          <w:rFonts w:hint="eastAsia" w:ascii="仿宋" w:hAnsi="仿宋" w:eastAsia="仿宋" w:cs="仿宋"/>
          <w:b/>
          <w:color w:val="000000"/>
          <w:sz w:val="24"/>
          <w:szCs w:val="24"/>
          <w:highlight w:val="white"/>
        </w:rPr>
        <w:t xml:space="preserve">评标结果。</w:t>
      </w:r>
      <w:r>
        <w:rPr>
          <w:rFonts w:hint="eastAsia" w:ascii="仿宋" w:hAnsi="仿宋" w:eastAsia="仿宋" w:cs="仿宋"/>
          <w:color w:val="000000"/>
          <w:sz w:val="24"/>
          <w:szCs w:val="24"/>
        </w:rPr>
        <w:t xml:space="preserve">磋商小组按照本办法规定推荐成交候选人，并形成评标报告。</w:t>
      </w:r>
      <w:r>
        <w:rPr>
          <w:rFonts w:hint="eastAsia" w:ascii="仿宋" w:hAnsi="仿宋" w:eastAsia="仿宋" w:cs="仿宋"/>
          <w:color w:val="000000"/>
          <w:sz w:val="24"/>
          <w:szCs w:val="24"/>
        </w:rPr>
      </w:r>
      <w:r/>
    </w:p>
    <w:p>
      <w:pPr>
        <w:pStyle w:val="769"/>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69"/>
        <w:jc w:val="center"/>
        <w:keepLines w:val="0"/>
        <w:keepNext w:val="0"/>
        <w:pageBreakBefore/>
        <w:spacing w:before="340" w:after="330" w:line="240" w:lineRule="auto"/>
        <w:widowControl w:val="off"/>
        <w:rPr>
          <w:rFonts w:ascii="仿宋" w:hAnsi="仿宋" w:eastAsia="仿宋" w:cs="仿宋"/>
          <w:b/>
          <w:color w:val="000000"/>
          <w:sz w:val="44"/>
          <w:szCs w:val="20"/>
          <w:highlight w:val="none"/>
          <w:lang w:val="en-US" w:eastAsia="zh-CN" w:bidi="ar-SA"/>
        </w:rPr>
        <w:outlineLvl w:val="0"/>
      </w:pPr>
      <w:r>
        <w:rPr>
          <w:rFonts w:ascii="仿宋" w:hAnsi="仿宋" w:eastAsia="仿宋" w:cs="仿宋"/>
          <w:b/>
          <w:color w:val="000000"/>
          <w:sz w:val="44"/>
          <w:szCs w:val="20"/>
          <w:highlight w:val="none"/>
          <w:lang w:val="en-US" w:eastAsia="zh-CN" w:bidi="ar-SA"/>
        </w:rPr>
        <w:t xml:space="preserve">第</w:t>
      </w:r>
      <w:r>
        <w:rPr>
          <w:rFonts w:hint="eastAsia" w:ascii="仿宋" w:hAnsi="仿宋" w:eastAsia="仿宋" w:cs="仿宋"/>
          <w:b/>
          <w:color w:val="000000"/>
          <w:sz w:val="44"/>
          <w:szCs w:val="20"/>
          <w:highlight w:val="none"/>
          <w:lang w:val="en-US" w:eastAsia="zh-CN" w:bidi="ar-SA"/>
        </w:rPr>
        <w:t xml:space="preserve">六章 响应文件</w:t>
      </w:r>
      <w:r>
        <w:rPr>
          <w:rFonts w:ascii="仿宋" w:hAnsi="仿宋" w:eastAsia="仿宋" w:cs="仿宋"/>
          <w:b/>
          <w:color w:val="000000"/>
          <w:sz w:val="44"/>
          <w:szCs w:val="20"/>
          <w:highlight w:val="none"/>
          <w:lang w:val="en-US" w:eastAsia="zh-CN" w:bidi="ar-SA"/>
        </w:rPr>
        <w:t xml:space="preserve">相关格式</w:t>
      </w:r>
      <w:bookmarkEnd w:id="48"/>
      <w:r/>
      <w:bookmarkEnd w:id="49"/>
      <w:r/>
      <w:bookmarkEnd w:id="50"/>
      <w:r/>
      <w:bookmarkEnd w:id="51"/>
      <w:r/>
      <w:bookmarkEnd w:id="52"/>
      <w:r>
        <w:rPr>
          <w:rFonts w:ascii="仿宋" w:hAnsi="仿宋" w:eastAsia="仿宋" w:cs="仿宋"/>
          <w:b/>
          <w:color w:val="000000"/>
          <w:sz w:val="44"/>
          <w:szCs w:val="20"/>
          <w:highlight w:val="none"/>
          <w:lang w:val="en-US" w:eastAsia="zh-CN" w:bidi="ar-SA"/>
        </w:rPr>
      </w:r>
      <w:r/>
    </w:p>
    <w:p>
      <w:pPr>
        <w:pStyle w:val="769"/>
        <w:jc w:val="center"/>
        <w:spacing w:line="276" w:lineRule="auto"/>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96"/>
          <w:szCs w:val="28"/>
          <w:highlight w:val="none"/>
          <w:lang w:val="en-US" w:eastAsia="zh-CN" w:bidi="ar-SA"/>
        </w:rPr>
        <w:t xml:space="preserve"> </w:t>
      </w:r>
      <w:r>
        <w:rPr>
          <w:rFonts w:hint="eastAsia" w:ascii="仿宋" w:hAnsi="仿宋" w:eastAsia="仿宋" w:cs="仿宋"/>
          <w:color w:val="000000"/>
          <w:sz w:val="28"/>
          <w:szCs w:val="28"/>
          <w:highlight w:val="none"/>
          <w:lang w:val="en-US" w:eastAsia="zh-CN" w:bidi="ar-SA"/>
        </w:rPr>
      </w:r>
      <w:r/>
    </w:p>
    <w:p>
      <w:pPr>
        <w:pStyle w:val="769"/>
        <w:ind w:firstLine="0"/>
        <w:jc w:val="center"/>
        <w:spacing w:line="360" w:lineRule="auto"/>
        <w:widowControl w:val="off"/>
        <w:rPr>
          <w:rFonts w:hint="eastAsia" w:ascii="Times New Roman" w:hAnsi="Times New Roman" w:eastAsia="楷体" w:cs="Times New Roman"/>
          <w:b/>
          <w:color w:val="000000"/>
          <w:sz w:val="86"/>
          <w:szCs w:val="24"/>
          <w:lang w:val="en-US" w:eastAsia="zh-CN" w:bidi="ar-SA"/>
        </w:rPr>
      </w:pPr>
      <w:r>
        <w:rPr>
          <w:rFonts w:hint="eastAsia" w:ascii="Times New Roman" w:hAnsi="Times New Roman" w:eastAsia="楷体" w:cs="Times New Roman"/>
          <w:b/>
          <w:color w:val="000000"/>
          <w:sz w:val="86"/>
          <w:szCs w:val="24"/>
          <w:lang w:val="en-US" w:eastAsia="zh-CN" w:bidi="ar-SA"/>
        </w:rPr>
        <w:t xml:space="preserve">响 应 文 件</w:t>
      </w:r>
      <w:r>
        <w:rPr>
          <w:rFonts w:hint="eastAsia" w:ascii="Times New Roman" w:hAnsi="Times New Roman" w:eastAsia="楷体" w:cs="Times New Roman"/>
          <w:b/>
          <w:color w:val="000000"/>
          <w:sz w:val="86"/>
          <w:szCs w:val="24"/>
          <w:lang w:val="en-US" w:eastAsia="zh-CN" w:bidi="ar-SA"/>
        </w:rPr>
      </w:r>
      <w:r/>
    </w:p>
    <w:p>
      <w:pPr>
        <w:pStyle w:val="769"/>
        <w:jc w:val="center"/>
        <w:spacing w:line="276" w:lineRule="auto"/>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96"/>
          <w:szCs w:val="28"/>
          <w:highlight w:val="none"/>
          <w:lang w:val="en-US" w:eastAsia="zh-CN" w:bidi="ar-SA"/>
        </w:rPr>
        <w:t xml:space="preserve"> </w:t>
      </w:r>
      <w:r>
        <w:rPr>
          <w:rFonts w:hint="eastAsia" w:ascii="仿宋" w:hAnsi="仿宋" w:eastAsia="仿宋" w:cs="仿宋"/>
          <w:color w:val="000000"/>
          <w:sz w:val="28"/>
          <w:szCs w:val="28"/>
          <w:highlight w:val="none"/>
          <w:lang w:val="en-US" w:eastAsia="zh-CN" w:bidi="ar-SA"/>
        </w:rPr>
      </w:r>
      <w:r/>
    </w:p>
    <w:p>
      <w:pPr>
        <w:pStyle w:val="769"/>
        <w:jc w:val="center"/>
        <w:spacing w:line="276" w:lineRule="auto"/>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96"/>
          <w:szCs w:val="28"/>
          <w:highlight w:val="none"/>
          <w:lang w:val="en-US" w:eastAsia="zh-CN" w:bidi="ar-SA"/>
        </w:rPr>
        <w:t xml:space="preserve"> </w:t>
      </w:r>
      <w:r>
        <w:rPr>
          <w:rFonts w:hint="eastAsia" w:ascii="仿宋" w:hAnsi="仿宋" w:eastAsia="仿宋" w:cs="仿宋"/>
          <w:color w:val="000000"/>
          <w:sz w:val="28"/>
          <w:szCs w:val="28"/>
          <w:highlight w:val="none"/>
          <w:lang w:val="en-US" w:eastAsia="zh-CN" w:bidi="ar-SA"/>
        </w:rPr>
      </w:r>
      <w:r/>
    </w:p>
    <w:p>
      <w:pPr>
        <w:pStyle w:val="769"/>
        <w:jc w:val="both"/>
        <w:spacing w:line="240" w:lineRule="auto"/>
        <w:widowControl w:val="off"/>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 </w:t>
      </w:r>
      <w:r>
        <w:rPr>
          <w:rFonts w:hint="eastAsia" w:ascii="仿宋" w:hAnsi="仿宋" w:eastAsia="仿宋" w:cs="仿宋"/>
          <w:b/>
          <w:bCs/>
          <w:color w:val="000000"/>
          <w:sz w:val="28"/>
          <w:szCs w:val="28"/>
          <w:highlight w:val="none"/>
          <w:lang w:val="en-US" w:eastAsia="zh-CN" w:bidi="ar-SA"/>
        </w:rPr>
      </w:r>
      <w:r/>
    </w:p>
    <w:p>
      <w:pPr>
        <w:pStyle w:val="769"/>
        <w:ind w:right="1000"/>
        <w:jc w:val="left"/>
        <w:keepLines w:val="0"/>
        <w:keepNext w:val="0"/>
        <w:pageBreakBefore w:val="0"/>
        <w:spacing w:line="360" w:lineRule="auto"/>
        <w:widowControl w:val="off"/>
        <w:tabs>
          <w:tab w:val="left" w:pos="1050" w:leader="none"/>
        </w:tabs>
        <w:rPr>
          <w:rFonts w:hint="eastAsia" w:ascii="仿宋" w:hAnsi="仿宋" w:eastAsia="仿宋" w:cs="仿宋"/>
          <w:b/>
          <w:bCs/>
          <w:color w:val="000000"/>
          <w:sz w:val="36"/>
          <w:szCs w:val="36"/>
          <w:highlight w:val="none"/>
          <w:u w:val="single"/>
          <w:lang w:val="en-US" w:eastAsia="zh-CN" w:bidi="ar-SA"/>
        </w:rPr>
      </w:pPr>
      <w:r>
        <w:rPr>
          <w:rFonts w:hint="eastAsia" w:ascii="仿宋" w:hAnsi="仿宋" w:eastAsia="仿宋" w:cs="仿宋"/>
          <w:b/>
          <w:bCs/>
          <w:color w:val="000000"/>
          <w:sz w:val="32"/>
          <w:szCs w:val="32"/>
          <w:highlight w:val="none"/>
          <w:lang w:val="en-US" w:eastAsia="zh-CN" w:bidi="ar-SA"/>
        </w:rPr>
        <w:tab/>
      </w:r>
      <w:r>
        <w:rPr>
          <w:rFonts w:hint="eastAsia" w:ascii="仿宋" w:hAnsi="仿宋" w:eastAsia="仿宋" w:cs="仿宋"/>
          <w:b/>
          <w:bCs/>
          <w:color w:val="000000"/>
          <w:spacing w:val="53"/>
          <w:sz w:val="36"/>
          <w:szCs w:val="36"/>
          <w:highlight w:val="none"/>
          <w:lang w:val="en-US" w:eastAsia="zh-CN" w:bidi="ar-SA"/>
        </w:rPr>
        <w:t xml:space="preserve">项目名</w:t>
      </w:r>
      <w:r>
        <w:rPr>
          <w:rFonts w:hint="eastAsia" w:ascii="仿宋" w:hAnsi="仿宋" w:eastAsia="仿宋" w:cs="仿宋"/>
          <w:b/>
          <w:bCs/>
          <w:color w:val="000000"/>
          <w:spacing w:val="1"/>
          <w:sz w:val="36"/>
          <w:szCs w:val="36"/>
          <w:highlight w:val="none"/>
          <w:lang w:val="en-US" w:eastAsia="zh-CN" w:bidi="ar-SA"/>
        </w:rPr>
        <w:t xml:space="preserve">称</w:t>
      </w:r>
      <w:r>
        <w:rPr>
          <w:rFonts w:hint="eastAsia" w:ascii="仿宋" w:hAnsi="仿宋" w:eastAsia="仿宋" w:cs="仿宋"/>
          <w:b/>
          <w:bCs/>
          <w:color w:val="000000"/>
          <w:sz w:val="36"/>
          <w:szCs w:val="36"/>
          <w:highlight w:val="none"/>
          <w:lang w:val="en-US" w:eastAsia="zh-CN" w:bidi="ar-SA"/>
        </w:rPr>
        <w:t xml:space="preserve">：</w:t>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r>
      <w:r/>
    </w:p>
    <w:p>
      <w:pPr>
        <w:pStyle w:val="769"/>
        <w:ind w:right="1000"/>
        <w:jc w:val="left"/>
        <w:keepLines w:val="0"/>
        <w:keepNext w:val="0"/>
        <w:pageBreakBefore w:val="0"/>
        <w:spacing w:line="360" w:lineRule="auto"/>
        <w:widowControl w:val="off"/>
        <w:tabs>
          <w:tab w:val="left" w:pos="1050" w:leader="none"/>
        </w:tabs>
        <w:rPr>
          <w:rFonts w:hint="eastAsia" w:ascii="仿宋" w:hAnsi="仿宋" w:eastAsia="仿宋" w:cs="仿宋"/>
          <w:b/>
          <w:bCs/>
          <w:color w:val="000000"/>
          <w:sz w:val="36"/>
          <w:szCs w:val="36"/>
          <w:highlight w:val="none"/>
          <w:lang w:val="en-US" w:eastAsia="zh-CN" w:bidi="ar-SA"/>
        </w:rPr>
      </w:pPr>
      <w:r>
        <w:rPr>
          <w:rFonts w:hint="eastAsia" w:ascii="仿宋" w:hAnsi="仿宋" w:eastAsia="仿宋" w:cs="仿宋"/>
          <w:b/>
          <w:bCs/>
          <w:color w:val="000000"/>
          <w:sz w:val="36"/>
          <w:szCs w:val="36"/>
          <w:highlight w:val="none"/>
          <w:lang w:val="en-US" w:eastAsia="zh-CN" w:bidi="ar-SA"/>
        </w:rPr>
        <w:tab/>
      </w:r>
      <w:r>
        <w:rPr>
          <w:rFonts w:hint="eastAsia" w:ascii="仿宋" w:hAnsi="仿宋" w:eastAsia="仿宋" w:cs="仿宋"/>
          <w:b/>
          <w:bCs/>
          <w:color w:val="000000"/>
          <w:spacing w:val="53"/>
          <w:sz w:val="36"/>
          <w:szCs w:val="36"/>
          <w:highlight w:val="none"/>
          <w:lang w:val="en-US" w:eastAsia="zh-CN" w:bidi="ar-SA"/>
        </w:rPr>
        <w:t xml:space="preserve">项目编</w:t>
      </w:r>
      <w:r>
        <w:rPr>
          <w:rFonts w:hint="eastAsia" w:ascii="仿宋" w:hAnsi="仿宋" w:eastAsia="仿宋" w:cs="仿宋"/>
          <w:b/>
          <w:bCs/>
          <w:color w:val="000000"/>
          <w:spacing w:val="1"/>
          <w:sz w:val="36"/>
          <w:szCs w:val="36"/>
          <w:highlight w:val="none"/>
          <w:lang w:val="en-US" w:eastAsia="zh-CN" w:bidi="ar-SA"/>
        </w:rPr>
        <w:t xml:space="preserve">号</w:t>
      </w:r>
      <w:r>
        <w:rPr>
          <w:rFonts w:hint="eastAsia" w:ascii="仿宋" w:hAnsi="仿宋" w:eastAsia="仿宋" w:cs="仿宋"/>
          <w:b/>
          <w:bCs/>
          <w:color w:val="000000"/>
          <w:sz w:val="36"/>
          <w:szCs w:val="36"/>
          <w:highlight w:val="none"/>
          <w:lang w:val="en-US" w:eastAsia="zh-CN" w:bidi="ar-SA"/>
        </w:rPr>
        <w:t xml:space="preserve">：</w:t>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lang w:val="en-US" w:eastAsia="zh-CN" w:bidi="ar-SA"/>
        </w:rPr>
        <w:tab/>
      </w:r>
      <w:r>
        <w:rPr>
          <w:rFonts w:hint="eastAsia" w:ascii="仿宋" w:hAnsi="仿宋" w:eastAsia="仿宋" w:cs="仿宋"/>
          <w:b/>
          <w:bCs/>
          <w:color w:val="000000"/>
          <w:sz w:val="36"/>
          <w:szCs w:val="36"/>
          <w:highlight w:val="none"/>
          <w:lang w:val="en-US" w:eastAsia="zh-CN" w:bidi="ar-SA"/>
        </w:rPr>
        <w:tab/>
      </w:r>
      <w:r>
        <w:rPr>
          <w:rFonts w:hint="eastAsia" w:ascii="仿宋" w:hAnsi="仿宋" w:eastAsia="仿宋" w:cs="仿宋"/>
          <w:b/>
          <w:bCs/>
          <w:color w:val="000000"/>
          <w:sz w:val="36"/>
          <w:szCs w:val="36"/>
          <w:highlight w:val="none"/>
          <w:lang w:val="en-US" w:eastAsia="zh-CN" w:bidi="ar-SA"/>
        </w:rPr>
        <w:tab/>
      </w:r>
      <w:r>
        <w:rPr>
          <w:rFonts w:hint="eastAsia" w:ascii="仿宋" w:hAnsi="仿宋" w:eastAsia="仿宋" w:cs="仿宋"/>
          <w:b/>
          <w:bCs/>
          <w:color w:val="000000"/>
          <w:sz w:val="36"/>
          <w:szCs w:val="36"/>
          <w:highlight w:val="none"/>
          <w:lang w:val="en-US" w:eastAsia="zh-CN" w:bidi="ar-SA"/>
        </w:rPr>
      </w:r>
      <w:r/>
    </w:p>
    <w:p>
      <w:pPr>
        <w:pStyle w:val="769"/>
        <w:ind w:right="1000"/>
        <w:jc w:val="left"/>
        <w:keepLines w:val="0"/>
        <w:keepNext w:val="0"/>
        <w:pageBreakBefore w:val="0"/>
        <w:spacing w:line="360" w:lineRule="auto"/>
        <w:widowControl w:val="off"/>
        <w:tabs>
          <w:tab w:val="left" w:pos="1050" w:leader="none"/>
        </w:tabs>
        <w:rPr>
          <w:rFonts w:hint="eastAsia" w:ascii="仿宋" w:hAnsi="仿宋" w:eastAsia="仿宋" w:cs="仿宋"/>
          <w:b/>
          <w:bCs/>
          <w:color w:val="000000"/>
          <w:sz w:val="36"/>
          <w:szCs w:val="36"/>
          <w:highlight w:val="none"/>
          <w:lang w:val="en-US" w:eastAsia="zh-CN" w:bidi="ar-SA"/>
        </w:rPr>
      </w:pPr>
      <w:r>
        <w:rPr>
          <w:rFonts w:hint="eastAsia" w:ascii="仿宋" w:hAnsi="仿宋" w:eastAsia="仿宋" w:cs="仿宋"/>
          <w:b/>
          <w:bCs/>
          <w:color w:val="000000"/>
          <w:sz w:val="36"/>
          <w:szCs w:val="36"/>
          <w:highlight w:val="none"/>
          <w:lang w:val="en-US" w:eastAsia="zh-CN" w:bidi="ar-SA"/>
        </w:rPr>
        <w:tab/>
      </w:r>
      <w:r>
        <w:rPr>
          <w:rFonts w:hint="eastAsia" w:ascii="仿宋" w:hAnsi="仿宋" w:eastAsia="仿宋" w:cs="仿宋"/>
          <w:b/>
          <w:bCs/>
          <w:color w:val="000000"/>
          <w:spacing w:val="1"/>
          <w:sz w:val="36"/>
          <w:szCs w:val="36"/>
          <w:highlight w:val="none"/>
          <w:lang w:val="en-US" w:eastAsia="zh-CN" w:bidi="ar-SA"/>
        </w:rPr>
        <w:t xml:space="preserve">供应商名</w:t>
      </w:r>
      <w:r>
        <w:rPr>
          <w:rFonts w:hint="eastAsia" w:ascii="仿宋" w:hAnsi="仿宋" w:eastAsia="仿宋" w:cs="仿宋"/>
          <w:b/>
          <w:bCs/>
          <w:color w:val="000000"/>
          <w:spacing w:val="5"/>
          <w:sz w:val="36"/>
          <w:szCs w:val="36"/>
          <w:highlight w:val="none"/>
          <w:lang w:val="en-US" w:eastAsia="zh-CN" w:bidi="ar-SA"/>
        </w:rPr>
        <w:t xml:space="preserve">称</w:t>
      </w:r>
      <w:r>
        <w:rPr>
          <w:rFonts w:hint="eastAsia" w:ascii="仿宋" w:hAnsi="仿宋" w:eastAsia="仿宋" w:cs="仿宋"/>
          <w:b/>
          <w:bCs/>
          <w:color w:val="000000"/>
          <w:sz w:val="36"/>
          <w:szCs w:val="36"/>
          <w:highlight w:val="none"/>
          <w:lang w:val="en-US" w:eastAsia="zh-CN" w:bidi="ar-SA"/>
        </w:rPr>
        <w:t xml:space="preserve">：</w:t>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 xml:space="preserve">（加盖电子公章）</w:t>
      </w:r>
      <w:r>
        <w:rPr>
          <w:rFonts w:hint="eastAsia" w:ascii="仿宋" w:hAnsi="仿宋" w:eastAsia="仿宋" w:cs="仿宋"/>
          <w:b/>
          <w:bCs/>
          <w:color w:val="000000"/>
          <w:sz w:val="36"/>
          <w:szCs w:val="36"/>
          <w:highlight w:val="none"/>
          <w:lang w:val="en-US" w:eastAsia="zh-CN" w:bidi="ar-SA"/>
        </w:rPr>
      </w:r>
      <w:r/>
    </w:p>
    <w:p>
      <w:pPr>
        <w:pStyle w:val="769"/>
        <w:ind w:right="1000"/>
        <w:jc w:val="left"/>
        <w:keepLines w:val="0"/>
        <w:keepNext w:val="0"/>
        <w:pageBreakBefore w:val="0"/>
        <w:spacing w:line="360" w:lineRule="auto"/>
        <w:widowControl w:val="off"/>
        <w:tabs>
          <w:tab w:val="left" w:pos="1050" w:leader="none"/>
        </w:tabs>
        <w:rPr>
          <w:rFonts w:hint="eastAsia" w:ascii="仿宋" w:hAnsi="仿宋" w:eastAsia="仿宋" w:cs="仿宋"/>
          <w:b/>
          <w:bCs/>
          <w:color w:val="000000"/>
          <w:sz w:val="36"/>
          <w:szCs w:val="36"/>
          <w:highlight w:val="none"/>
          <w:u w:val="single"/>
          <w:lang w:val="en-US" w:eastAsia="zh-CN" w:bidi="ar-SA"/>
        </w:rPr>
      </w:pPr>
      <w:r>
        <w:rPr>
          <w:rFonts w:hint="eastAsia" w:ascii="仿宋" w:hAnsi="仿宋" w:eastAsia="仿宋" w:cs="仿宋"/>
          <w:b/>
          <w:bCs/>
          <w:color w:val="000000"/>
          <w:sz w:val="36"/>
          <w:szCs w:val="36"/>
          <w:highlight w:val="none"/>
          <w:lang w:val="en-US" w:eastAsia="zh-CN" w:bidi="ar-SA"/>
        </w:rPr>
        <w:tab/>
      </w:r>
      <w:r>
        <w:rPr>
          <w:rFonts w:hint="eastAsia" w:ascii="仿宋" w:hAnsi="仿宋" w:eastAsia="仿宋" w:cs="仿宋"/>
          <w:b/>
          <w:bCs/>
          <w:color w:val="000000"/>
          <w:spacing w:val="260"/>
          <w:sz w:val="36"/>
          <w:szCs w:val="36"/>
          <w:highlight w:val="none"/>
          <w:lang w:val="en-US" w:eastAsia="zh-CN" w:bidi="ar-SA"/>
        </w:rPr>
        <w:t xml:space="preserve">联系</w:t>
      </w:r>
      <w:r>
        <w:rPr>
          <w:rFonts w:hint="eastAsia" w:ascii="仿宋" w:hAnsi="仿宋" w:eastAsia="仿宋" w:cs="仿宋"/>
          <w:b/>
          <w:bCs/>
          <w:color w:val="000000"/>
          <w:spacing w:val="0"/>
          <w:sz w:val="36"/>
          <w:szCs w:val="36"/>
          <w:highlight w:val="none"/>
          <w:lang w:val="en-US" w:eastAsia="zh-CN" w:bidi="ar-SA"/>
        </w:rPr>
        <w:t xml:space="preserve">人</w:t>
      </w:r>
      <w:r>
        <w:rPr>
          <w:rFonts w:hint="eastAsia" w:ascii="仿宋" w:hAnsi="仿宋" w:eastAsia="仿宋" w:cs="仿宋"/>
          <w:b/>
          <w:bCs/>
          <w:color w:val="000000"/>
          <w:sz w:val="36"/>
          <w:szCs w:val="36"/>
          <w:highlight w:val="none"/>
          <w:lang w:val="en-US" w:eastAsia="zh-CN" w:bidi="ar-SA"/>
        </w:rPr>
        <w:t xml:space="preserve">：</w:t>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r>
      <w:r/>
    </w:p>
    <w:p>
      <w:pPr>
        <w:pStyle w:val="769"/>
        <w:ind w:right="1000"/>
        <w:jc w:val="left"/>
        <w:keepLines w:val="0"/>
        <w:keepNext w:val="0"/>
        <w:pageBreakBefore w:val="0"/>
        <w:spacing w:line="360" w:lineRule="auto"/>
        <w:widowControl w:val="off"/>
        <w:tabs>
          <w:tab w:val="left" w:pos="1050" w:leader="none"/>
        </w:tabs>
        <w:rPr>
          <w:rFonts w:hint="eastAsia" w:ascii="仿宋" w:hAnsi="仿宋" w:eastAsia="仿宋" w:cs="仿宋"/>
          <w:b/>
          <w:bCs/>
          <w:color w:val="000000"/>
          <w:sz w:val="36"/>
          <w:szCs w:val="36"/>
          <w:highlight w:val="none"/>
          <w:u w:val="single"/>
          <w:lang w:val="en-US" w:eastAsia="zh-CN" w:bidi="ar-SA"/>
        </w:rPr>
      </w:pPr>
      <w:r>
        <w:rPr>
          <w:rFonts w:hint="eastAsia" w:ascii="仿宋" w:hAnsi="仿宋" w:eastAsia="仿宋" w:cs="仿宋"/>
          <w:b/>
          <w:bCs/>
          <w:color w:val="000000"/>
          <w:sz w:val="36"/>
          <w:szCs w:val="36"/>
          <w:highlight w:val="none"/>
          <w:lang w:val="en-US" w:eastAsia="zh-CN" w:bidi="ar-SA"/>
        </w:rPr>
        <w:tab/>
      </w:r>
      <w:r>
        <w:rPr>
          <w:rFonts w:hint="eastAsia" w:ascii="仿宋" w:hAnsi="仿宋" w:eastAsia="仿宋" w:cs="仿宋"/>
          <w:b/>
          <w:bCs/>
          <w:color w:val="000000"/>
          <w:spacing w:val="53"/>
          <w:sz w:val="36"/>
          <w:szCs w:val="36"/>
          <w:highlight w:val="none"/>
          <w:lang w:val="en-US" w:eastAsia="zh-CN" w:bidi="ar-SA"/>
        </w:rPr>
        <w:t xml:space="preserve">联系方</w:t>
      </w:r>
      <w:r>
        <w:rPr>
          <w:rFonts w:hint="eastAsia" w:ascii="仿宋" w:hAnsi="仿宋" w:eastAsia="仿宋" w:cs="仿宋"/>
          <w:b/>
          <w:bCs/>
          <w:color w:val="000000"/>
          <w:spacing w:val="1"/>
          <w:sz w:val="36"/>
          <w:szCs w:val="36"/>
          <w:highlight w:val="none"/>
          <w:lang w:val="en-US" w:eastAsia="zh-CN" w:bidi="ar-SA"/>
        </w:rPr>
        <w:t xml:space="preserve">式</w:t>
      </w:r>
      <w:r>
        <w:rPr>
          <w:rFonts w:hint="eastAsia" w:ascii="仿宋" w:hAnsi="仿宋" w:eastAsia="仿宋" w:cs="仿宋"/>
          <w:b/>
          <w:bCs/>
          <w:color w:val="000000"/>
          <w:sz w:val="36"/>
          <w:szCs w:val="36"/>
          <w:highlight w:val="none"/>
          <w:lang w:val="en-US" w:eastAsia="zh-CN" w:bidi="ar-SA"/>
        </w:rPr>
        <w:t xml:space="preserve">：</w:t>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r>
      <w:r/>
    </w:p>
    <w:p>
      <w:pPr>
        <w:pStyle w:val="769"/>
        <w:ind w:right="1000"/>
        <w:jc w:val="left"/>
        <w:keepLines w:val="0"/>
        <w:keepNext w:val="0"/>
        <w:pageBreakBefore w:val="0"/>
        <w:spacing w:line="360" w:lineRule="auto"/>
        <w:widowControl w:val="off"/>
        <w:tabs>
          <w:tab w:val="left" w:pos="1050" w:leader="none"/>
        </w:tabs>
        <w:rPr>
          <w:rFonts w:hint="eastAsia" w:ascii="仿宋" w:hAnsi="仿宋" w:eastAsia="仿宋" w:cs="仿宋"/>
          <w:color w:val="000000"/>
          <w:sz w:val="36"/>
          <w:szCs w:val="36"/>
          <w:highlight w:val="none"/>
          <w:u w:val="single"/>
          <w:lang w:val="en-US" w:eastAsia="zh-CN" w:bidi="ar-SA"/>
        </w:rPr>
      </w:pPr>
      <w:r>
        <w:rPr>
          <w:rFonts w:hint="eastAsia" w:ascii="仿宋" w:hAnsi="仿宋" w:eastAsia="仿宋" w:cs="仿宋"/>
          <w:b/>
          <w:bCs/>
          <w:color w:val="000000"/>
          <w:sz w:val="36"/>
          <w:szCs w:val="36"/>
          <w:highlight w:val="none"/>
          <w:lang w:val="en-US" w:eastAsia="zh-CN" w:bidi="ar-SA"/>
        </w:rPr>
        <w:tab/>
      </w:r>
      <w:r>
        <w:rPr>
          <w:rFonts w:hint="eastAsia" w:ascii="仿宋" w:hAnsi="仿宋" w:eastAsia="仿宋" w:cs="仿宋"/>
          <w:b/>
          <w:bCs/>
          <w:color w:val="000000"/>
          <w:spacing w:val="880"/>
          <w:sz w:val="36"/>
          <w:szCs w:val="36"/>
          <w:highlight w:val="none"/>
          <w:lang w:val="en-US" w:eastAsia="zh-CN" w:bidi="ar-SA"/>
        </w:rPr>
        <w:t xml:space="preserve">日</w:t>
      </w:r>
      <w:r>
        <w:rPr>
          <w:rFonts w:hint="eastAsia" w:ascii="仿宋" w:hAnsi="仿宋" w:eastAsia="仿宋" w:cs="仿宋"/>
          <w:b/>
          <w:bCs/>
          <w:color w:val="000000"/>
          <w:spacing w:val="0"/>
          <w:sz w:val="36"/>
          <w:szCs w:val="36"/>
          <w:highlight w:val="none"/>
          <w:lang w:val="en-US" w:eastAsia="zh-CN" w:bidi="ar-SA"/>
        </w:rPr>
        <w:t xml:space="preserve">期</w:t>
      </w:r>
      <w:r>
        <w:rPr>
          <w:rFonts w:hint="eastAsia" w:ascii="仿宋" w:hAnsi="仿宋" w:eastAsia="仿宋" w:cs="仿宋"/>
          <w:color w:val="000000"/>
          <w:sz w:val="36"/>
          <w:szCs w:val="36"/>
          <w:highlight w:val="none"/>
          <w:lang w:val="en-US" w:eastAsia="zh-CN" w:bidi="ar-SA"/>
        </w:rPr>
        <w:t xml:space="preserve">：</w:t>
      </w:r>
      <w:r>
        <w:rPr>
          <w:rFonts w:hint="eastAsia" w:ascii="仿宋" w:hAnsi="仿宋" w:eastAsia="仿宋" w:cs="仿宋"/>
          <w:color w:val="000000"/>
          <w:sz w:val="36"/>
          <w:szCs w:val="36"/>
          <w:highlight w:val="none"/>
          <w:u w:val="single"/>
          <w:lang w:val="en-US" w:eastAsia="zh-CN" w:bidi="ar-SA"/>
        </w:rPr>
        <w:tab/>
      </w:r>
      <w:r>
        <w:rPr>
          <w:rFonts w:hint="eastAsia" w:ascii="仿宋" w:hAnsi="仿宋" w:eastAsia="仿宋" w:cs="仿宋"/>
          <w:color w:val="000000"/>
          <w:sz w:val="36"/>
          <w:szCs w:val="36"/>
          <w:highlight w:val="none"/>
          <w:u w:val="single"/>
          <w:lang w:val="en-US" w:eastAsia="zh-CN" w:bidi="ar-SA"/>
        </w:rPr>
        <w:tab/>
      </w:r>
      <w:r>
        <w:rPr>
          <w:rFonts w:hint="eastAsia" w:ascii="仿宋" w:hAnsi="仿宋" w:eastAsia="仿宋" w:cs="仿宋"/>
          <w:color w:val="000000"/>
          <w:sz w:val="36"/>
          <w:szCs w:val="36"/>
          <w:highlight w:val="none"/>
          <w:u w:val="single"/>
          <w:lang w:val="en-US" w:eastAsia="zh-CN" w:bidi="ar-SA"/>
        </w:rPr>
        <w:tab/>
      </w:r>
      <w:r>
        <w:rPr>
          <w:rFonts w:hint="eastAsia" w:ascii="仿宋" w:hAnsi="仿宋" w:eastAsia="仿宋" w:cs="仿宋"/>
          <w:color w:val="000000"/>
          <w:sz w:val="36"/>
          <w:szCs w:val="36"/>
          <w:highlight w:val="none"/>
          <w:u w:val="single"/>
          <w:lang w:val="en-US" w:eastAsia="zh-CN" w:bidi="ar-SA"/>
        </w:rPr>
        <w:tab/>
      </w:r>
      <w:r>
        <w:rPr>
          <w:rFonts w:hint="eastAsia" w:ascii="仿宋" w:hAnsi="仿宋" w:eastAsia="仿宋" w:cs="仿宋"/>
          <w:color w:val="000000"/>
          <w:sz w:val="36"/>
          <w:szCs w:val="36"/>
          <w:highlight w:val="none"/>
          <w:u w:val="single"/>
          <w:lang w:val="en-US" w:eastAsia="zh-CN" w:bidi="ar-SA"/>
        </w:rPr>
        <w:tab/>
      </w:r>
      <w:r>
        <w:rPr>
          <w:rFonts w:hint="eastAsia" w:ascii="仿宋" w:hAnsi="仿宋" w:eastAsia="仿宋" w:cs="仿宋"/>
          <w:color w:val="000000"/>
          <w:sz w:val="36"/>
          <w:szCs w:val="36"/>
          <w:highlight w:val="none"/>
          <w:u w:val="single"/>
          <w:lang w:val="en-US" w:eastAsia="zh-CN" w:bidi="ar-SA"/>
        </w:rPr>
        <w:tab/>
      </w:r>
      <w:r>
        <w:rPr>
          <w:rFonts w:hint="eastAsia" w:ascii="仿宋" w:hAnsi="仿宋" w:eastAsia="仿宋" w:cs="仿宋"/>
          <w:color w:val="000000"/>
          <w:sz w:val="36"/>
          <w:szCs w:val="36"/>
          <w:highlight w:val="none"/>
          <w:u w:val="single"/>
          <w:lang w:val="en-US" w:eastAsia="zh-CN" w:bidi="ar-SA"/>
        </w:rPr>
        <w:tab/>
      </w:r>
      <w:r>
        <w:rPr>
          <w:rFonts w:hint="eastAsia" w:ascii="仿宋" w:hAnsi="仿宋" w:eastAsia="仿宋" w:cs="仿宋"/>
          <w:color w:val="000000"/>
          <w:sz w:val="36"/>
          <w:szCs w:val="36"/>
          <w:highlight w:val="none"/>
          <w:u w:val="single"/>
          <w:lang w:val="en-US" w:eastAsia="zh-CN" w:bidi="ar-SA"/>
        </w:rPr>
        <w:tab/>
      </w:r>
      <w:r>
        <w:rPr>
          <w:rFonts w:hint="eastAsia" w:ascii="仿宋" w:hAnsi="仿宋" w:eastAsia="仿宋" w:cs="仿宋"/>
          <w:color w:val="000000"/>
          <w:sz w:val="36"/>
          <w:szCs w:val="36"/>
          <w:highlight w:val="none"/>
          <w:u w:val="single"/>
          <w:lang w:val="en-US" w:eastAsia="zh-CN" w:bidi="ar-SA"/>
        </w:rPr>
      </w:r>
      <w:r/>
    </w:p>
    <w:p>
      <w:pPr>
        <w:pStyle w:val="769"/>
        <w:jc w:val="both"/>
        <w:spacing w:line="240" w:lineRule="auto"/>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bidi="ar-SA"/>
        </w:rPr>
        <w:t xml:space="preserve"> </w:t>
      </w:r>
      <w:r>
        <w:rPr>
          <w:rFonts w:hint="eastAsia" w:ascii="仿宋" w:hAnsi="仿宋" w:eastAsia="仿宋" w:cs="仿宋"/>
          <w:color w:val="000000"/>
          <w:sz w:val="28"/>
          <w:szCs w:val="28"/>
          <w:highlight w:val="none"/>
          <w:lang w:val="en-US" w:eastAsia="zh-CN" w:bidi="ar-SA"/>
        </w:rPr>
      </w:r>
      <w:r/>
    </w:p>
    <w:p>
      <w:pPr>
        <w:pStyle w:val="769"/>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pStyle w:val="769"/>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pStyle w:val="769"/>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pStyle w:val="769"/>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pStyle w:val="769"/>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pStyle w:val="769"/>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pStyle w:val="769"/>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pStyle w:val="769"/>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pStyle w:val="769"/>
        <w:ind w:left="0" w:firstLine="0"/>
        <w:jc w:val="center"/>
        <w:keepLines w:val="0"/>
        <w:keepNext w:val="0"/>
        <w:pageBreakBefore w:val="0"/>
        <w:spacing w:line="480" w:lineRule="auto"/>
        <w:widowControl w:val="off"/>
        <w:rPr>
          <w:rFonts w:ascii="Times New Roman" w:hAnsi="Times New Roman" w:eastAsia="仿宋" w:cs="Times New Roman"/>
          <w:b/>
          <w:bCs/>
          <w:color w:val="000000"/>
          <w:sz w:val="44"/>
          <w:szCs w:val="24"/>
          <w:lang w:val="en-US" w:eastAsia="zh-CN" w:bidi="ar-SA"/>
        </w:rPr>
        <w:outlineLvl w:val="9"/>
      </w:pPr>
      <w:r>
        <w:rPr>
          <w:rFonts w:ascii="Times New Roman" w:hAnsi="Times New Roman" w:eastAsia="仿宋" w:cs="Times New Roman"/>
          <w:b/>
          <w:bCs/>
          <w:color w:val="000000"/>
          <w:sz w:val="44"/>
          <w:szCs w:val="24"/>
          <w:lang w:val="en-US" w:eastAsia="zh-CN" w:bidi="ar-SA"/>
        </w:rPr>
        <w:t xml:space="preserve">目录</w:t>
      </w:r>
      <w:r>
        <w:rPr>
          <w:rFonts w:ascii="Times New Roman" w:hAnsi="Times New Roman" w:eastAsia="仿宋" w:cs="Times New Roman"/>
          <w:b/>
          <w:bCs/>
          <w:color w:val="000000"/>
          <w:sz w:val="44"/>
          <w:szCs w:val="24"/>
          <w:lang w:val="en-US" w:eastAsia="zh-CN" w:bidi="ar-SA"/>
        </w:rPr>
      </w:r>
      <w:r/>
    </w:p>
    <w:p>
      <w:pPr>
        <w:pStyle w:val="769"/>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pStyle w:val="769"/>
        <w:keepLines w:val="0"/>
        <w:keepNext w:val="0"/>
        <w:pageBreakBefore w:val="0"/>
        <w:spacing w:line="360" w:lineRule="auto"/>
        <w:widowControl/>
        <w:tabs>
          <w:tab w:val="right" w:pos="8306" w:leader="dot"/>
        </w:tabs>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color w:val="000000"/>
          <w:sz w:val="28"/>
          <w:szCs w:val="28"/>
          <w:lang w:val="en-US" w:eastAsia="zh-CN"/>
        </w:rPr>
        <w:t xml:space="preserve">一、磋商申请及声明</w:t>
      </w:r>
      <w:r>
        <w:rPr>
          <w:rFonts w:ascii="Times New Roman" w:hAnsi="Times New Roman" w:eastAsia="仿宋" w:cs="Times New Roman"/>
          <w:color w:val="000000"/>
          <w:sz w:val="28"/>
          <w:szCs w:val="28"/>
          <w:lang w:val="en-US" w:eastAsia="zh-CN"/>
        </w:rPr>
      </w:r>
      <w:r/>
    </w:p>
    <w:p>
      <w:pPr>
        <w:pStyle w:val="769"/>
        <w:keepLines w:val="0"/>
        <w:keepNext w:val="0"/>
        <w:pageBreakBefore w:val="0"/>
        <w:spacing w:line="360" w:lineRule="auto"/>
        <w:widowControl/>
        <w:tabs>
          <w:tab w:val="right" w:pos="8306" w:leader="dot"/>
        </w:tabs>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color w:val="000000"/>
          <w:sz w:val="28"/>
          <w:szCs w:val="28"/>
          <w:lang w:val="en-US" w:eastAsia="zh-CN"/>
        </w:rPr>
        <w:t xml:space="preserve">二、授权委托书</w:t>
      </w:r>
      <w:r>
        <w:rPr>
          <w:rFonts w:ascii="Times New Roman" w:hAnsi="Times New Roman" w:eastAsia="仿宋" w:cs="Times New Roman"/>
          <w:color w:val="000000"/>
          <w:sz w:val="28"/>
          <w:szCs w:val="28"/>
          <w:lang w:val="en-US" w:eastAsia="zh-CN"/>
        </w:rPr>
      </w:r>
      <w:r/>
    </w:p>
    <w:p>
      <w:pPr>
        <w:pStyle w:val="769"/>
        <w:keepLines w:val="0"/>
        <w:keepNext w:val="0"/>
        <w:pageBreakBefore w:val="0"/>
        <w:spacing w:line="360" w:lineRule="auto"/>
        <w:widowControl/>
        <w:tabs>
          <w:tab w:val="right" w:pos="8306" w:leader="dot"/>
        </w:tabs>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color w:val="000000"/>
          <w:sz w:val="28"/>
          <w:szCs w:val="28"/>
          <w:lang w:val="en-US" w:eastAsia="zh-CN"/>
        </w:rPr>
        <w:t xml:space="preserve">三、供应商基本信息</w:t>
      </w:r>
      <w:r>
        <w:rPr>
          <w:rFonts w:ascii="Times New Roman" w:hAnsi="Times New Roman" w:eastAsia="仿宋" w:cs="Times New Roman"/>
          <w:color w:val="000000"/>
          <w:sz w:val="28"/>
          <w:szCs w:val="28"/>
          <w:lang w:val="en-US" w:eastAsia="zh-CN"/>
        </w:rPr>
      </w:r>
      <w:r/>
    </w:p>
    <w:p>
      <w:pPr>
        <w:pStyle w:val="769"/>
        <w:keepLines w:val="0"/>
        <w:keepNext w:val="0"/>
        <w:pageBreakBefore w:val="0"/>
        <w:spacing w:line="360" w:lineRule="auto"/>
        <w:widowControl/>
        <w:tabs>
          <w:tab w:val="right" w:pos="8306" w:leader="dot"/>
        </w:tabs>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color w:val="000000"/>
          <w:sz w:val="28"/>
          <w:szCs w:val="28"/>
          <w:lang w:val="en-US" w:eastAsia="zh-CN"/>
        </w:rPr>
        <w:t xml:space="preserve">四、</w:t>
      </w:r>
      <w:r>
        <w:rPr>
          <w:rFonts w:hint="eastAsia" w:eastAsia="仿宋" w:cs="Times New Roman"/>
          <w:color w:val="000000"/>
          <w:sz w:val="28"/>
          <w:szCs w:val="28"/>
          <w:lang w:val="en-US" w:eastAsia="zh-CN"/>
        </w:rPr>
        <w:t xml:space="preserve">磋商报价表</w:t>
      </w:r>
      <w:r>
        <w:rPr>
          <w:rFonts w:ascii="Times New Roman" w:hAnsi="Times New Roman" w:eastAsia="仿宋" w:cs="Times New Roman"/>
          <w:color w:val="000000"/>
          <w:sz w:val="28"/>
          <w:szCs w:val="28"/>
          <w:lang w:val="en-US" w:eastAsia="zh-CN"/>
        </w:rPr>
      </w:r>
      <w:r/>
    </w:p>
    <w:p>
      <w:pPr>
        <w:pStyle w:val="769"/>
        <w:keepLines w:val="0"/>
        <w:keepNext w:val="0"/>
        <w:pageBreakBefore w:val="0"/>
        <w:spacing w:line="360" w:lineRule="auto"/>
        <w:widowControl/>
        <w:tabs>
          <w:tab w:val="right" w:pos="8306" w:leader="dot"/>
        </w:tabs>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color w:val="000000"/>
          <w:sz w:val="28"/>
          <w:szCs w:val="28"/>
          <w:lang w:val="en-US" w:eastAsia="zh-CN"/>
        </w:rPr>
        <w:t xml:space="preserve">五、分项价格表</w:t>
      </w:r>
      <w:r>
        <w:rPr>
          <w:rFonts w:ascii="Times New Roman" w:hAnsi="Times New Roman" w:eastAsia="仿宋" w:cs="Times New Roman"/>
          <w:color w:val="000000"/>
          <w:sz w:val="28"/>
          <w:szCs w:val="28"/>
          <w:lang w:val="en-US" w:eastAsia="zh-CN"/>
        </w:rPr>
      </w:r>
      <w:r/>
    </w:p>
    <w:p>
      <w:pPr>
        <w:pStyle w:val="769"/>
        <w:keepLines w:val="0"/>
        <w:keepNext w:val="0"/>
        <w:pageBreakBefore w:val="0"/>
        <w:spacing w:line="360" w:lineRule="auto"/>
        <w:widowControl/>
        <w:tabs>
          <w:tab w:val="right" w:pos="8306" w:leader="dot"/>
        </w:tabs>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color w:val="000000"/>
          <w:sz w:val="28"/>
          <w:szCs w:val="28"/>
          <w:lang w:val="en-US" w:eastAsia="zh-CN"/>
        </w:rPr>
        <w:t xml:space="preserve">六、资格证明文件</w:t>
      </w:r>
      <w:r>
        <w:rPr>
          <w:rFonts w:ascii="Times New Roman" w:hAnsi="Times New Roman" w:eastAsia="仿宋" w:cs="Times New Roman"/>
          <w:color w:val="000000"/>
          <w:sz w:val="28"/>
          <w:szCs w:val="28"/>
          <w:lang w:val="en-US" w:eastAsia="zh-CN"/>
        </w:rPr>
      </w:r>
      <w:r/>
    </w:p>
    <w:p>
      <w:pPr>
        <w:pStyle w:val="769"/>
        <w:keepLines w:val="0"/>
        <w:keepNext w:val="0"/>
        <w:pageBreakBefore w:val="0"/>
        <w:spacing w:line="360" w:lineRule="auto"/>
        <w:widowControl/>
        <w:tabs>
          <w:tab w:val="right" w:pos="8306" w:leader="dot"/>
        </w:tabs>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color w:val="000000"/>
          <w:sz w:val="28"/>
          <w:szCs w:val="28"/>
          <w:lang w:val="en-US" w:eastAsia="zh-CN"/>
        </w:rPr>
        <w:t xml:space="preserve">七、符合性证明文件</w:t>
      </w:r>
      <w:r>
        <w:rPr>
          <w:rFonts w:ascii="Times New Roman" w:hAnsi="Times New Roman" w:eastAsia="仿宋" w:cs="Times New Roman"/>
          <w:color w:val="000000"/>
          <w:sz w:val="28"/>
          <w:szCs w:val="28"/>
          <w:lang w:val="en-US" w:eastAsia="zh-CN"/>
        </w:rPr>
      </w:r>
      <w:r/>
    </w:p>
    <w:p>
      <w:pPr>
        <w:pStyle w:val="769"/>
        <w:keepLines w:val="0"/>
        <w:keepNext w:val="0"/>
        <w:pageBreakBefore w:val="0"/>
        <w:spacing w:line="360" w:lineRule="auto"/>
        <w:widowControl/>
        <w:tabs>
          <w:tab w:val="right" w:pos="8306" w:leader="dot"/>
        </w:tabs>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color w:val="000000"/>
          <w:sz w:val="28"/>
          <w:szCs w:val="28"/>
          <w:lang w:val="en-US" w:eastAsia="zh-CN"/>
        </w:rPr>
        <w:t xml:space="preserve">八、评审相关资料</w:t>
      </w:r>
      <w:r>
        <w:rPr>
          <w:rFonts w:ascii="Times New Roman" w:hAnsi="Times New Roman" w:eastAsia="仿宋" w:cs="Times New Roman"/>
          <w:color w:val="000000"/>
          <w:sz w:val="28"/>
          <w:szCs w:val="28"/>
          <w:lang w:val="en-US" w:eastAsia="zh-CN"/>
        </w:rPr>
      </w:r>
      <w:r/>
    </w:p>
    <w:p>
      <w:pPr>
        <w:pStyle w:val="769"/>
        <w:ind w:firstLine="560"/>
        <w:jc w:val="center"/>
        <w:keepLines w:val="0"/>
        <w:keepNext w:val="0"/>
        <w:pageBreakBefore/>
        <w:spacing w:line="360" w:lineRule="auto"/>
        <w:widowControl w:val="off"/>
        <w:rPr>
          <w:rFonts w:ascii="仿宋" w:hAnsi="仿宋" w:eastAsia="仿宋" w:cs="Times New Roman"/>
          <w:color w:val="000000"/>
          <w:sz w:val="28"/>
          <w:szCs w:val="28"/>
          <w:lang w:val="en-US" w:eastAsia="zh-CN" w:bidi="ar-SA"/>
        </w:rPr>
        <w:outlineLvl w:val="9"/>
      </w:pPr>
      <w:r>
        <w:rPr>
          <w:rFonts w:hint="eastAsia" w:ascii="仿宋" w:hAnsi="仿宋" w:eastAsia="仿宋" w:cs="Times New Roman"/>
          <w:bCs/>
          <w:color w:val="000000"/>
          <w:sz w:val="28"/>
          <w:szCs w:val="28"/>
          <w:lang w:val="en-US" w:eastAsia="zh-CN" w:bidi="ar-SA"/>
        </w:rPr>
        <w:t xml:space="preserve">一、磋商申请及声明</w:t>
      </w:r>
      <w:r>
        <w:rPr>
          <w:rFonts w:ascii="仿宋" w:hAnsi="仿宋" w:eastAsia="仿宋" w:cs="Times New Roman"/>
          <w:color w:val="000000"/>
          <w:sz w:val="28"/>
          <w:szCs w:val="28"/>
          <w:lang w:val="en-US" w:eastAsia="zh-CN" w:bidi="ar-SA"/>
        </w:rPr>
      </w:r>
      <w:r/>
    </w:p>
    <w:p>
      <w:pPr>
        <w:pStyle w:val="769"/>
        <w:jc w:val="both"/>
        <w:spacing w:line="36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致：</w:t>
      </w:r>
      <w:r>
        <w:rPr>
          <w:rFonts w:ascii="仿宋" w:hAnsi="仿宋" w:eastAsia="仿宋" w:cs="Times New Roman"/>
          <w:color w:val="000000"/>
          <w:sz w:val="24"/>
          <w:szCs w:val="24"/>
          <w:u w:val="single"/>
          <w:lang w:val="en-US" w:eastAsia="zh-CN" w:bidi="ar-SA"/>
        </w:rPr>
        <w:t xml:space="preserve">恒泰保险经纪有限公司</w:t>
      </w:r>
      <w:r>
        <w:rPr>
          <w:rFonts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根据贵方（项目名称）（项目编号）磋商的磋商邀请，正式授权(姓名和职务)代表（供应商名称）提交响应文件并参加磋商。</w:t>
      </w:r>
      <w:r>
        <w:rPr>
          <w:rFonts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据此函，（供应商名称）兹宣布声明和承诺如下：</w:t>
      </w:r>
      <w:r>
        <w:rPr>
          <w:rFonts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1.我方的资格条件完全符合政府采购法和本次磋商要求。</w:t>
      </w:r>
      <w:r>
        <w:rPr>
          <w:rFonts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2.我方参加政府采购活动前三年内，在经营活动中没有重大违法记录。</w:t>
      </w:r>
      <w:r>
        <w:rPr>
          <w:rFonts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3.参加本次采购活动前，我方没有被信用中国网站、中国政府采购网站列入失信被执行人名单、重大税收违法案件当事人名单、政府采购严重违法失信行为记录名单。</w:t>
      </w:r>
      <w:r>
        <w:rPr>
          <w:rFonts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4.我方在全国范围内未受过财政部门禁止参加政府采购活动的处罚期限，或在全国范围内受过财政部门禁止参加政府采购活动的处罚期限已满。</w:t>
      </w:r>
      <w:r>
        <w:rPr>
          <w:rFonts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5.我方没有为本采购项目提供整体设计、规范编制，以及项目管理、监理、检测等服务。</w:t>
      </w:r>
      <w:r>
        <w:rPr>
          <w:rFonts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6.我方与参与本次采购活动的其他供应商的授权代理人(或法定代表人、项目经理、项目总监、项目负责人等)在磋商文件发布日上月至响应截止日当月未在同一单位缴纳社会保险的。</w:t>
      </w:r>
      <w:r>
        <w:rPr>
          <w:rFonts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7.我方与参与本次采购活动的其他供应商的法定代表人或委托代理人无夫妻、直系血亲关系的；</w:t>
      </w:r>
      <w:r>
        <w:rPr>
          <w:rFonts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8.我方与参与本次采购活动的其他供应商的负责人不是同一人，也不存在直接控股、管理关系。</w:t>
      </w:r>
      <w:r>
        <w:rPr>
          <w:rFonts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9.我方已详细审核全部磋商文件及其有效补充文件，我们放弃对磋商文件任何误解的权利，提交响应文件后，不对磋商文件本身提出质疑。</w:t>
      </w:r>
      <w:r>
        <w:rPr>
          <w:rFonts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10.我方同意并向贵方提供了与磋商有关的所有证据和资料。</w:t>
      </w:r>
      <w:r>
        <w:rPr>
          <w:rFonts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11.我方同意从规定的开标日期起遵循本响应文件，并在规定的</w:t>
      </w:r>
      <w:r>
        <w:rPr>
          <w:rFonts w:hint="eastAsia" w:ascii="仿宋" w:hAnsi="仿宋" w:eastAsia="仿宋" w:cs="Times New Roman"/>
          <w:color w:val="000000"/>
          <w:sz w:val="24"/>
          <w:szCs w:val="24"/>
          <w:lang w:val="en-US" w:eastAsia="zh-CN" w:bidi="ar-SA"/>
        </w:rPr>
        <w:t xml:space="preserve">响应</w:t>
      </w:r>
      <w:r>
        <w:rPr>
          <w:rFonts w:ascii="仿宋" w:hAnsi="仿宋" w:eastAsia="仿宋" w:cs="Times New Roman"/>
          <w:color w:val="000000"/>
          <w:sz w:val="24"/>
          <w:szCs w:val="24"/>
          <w:lang w:val="en-US" w:eastAsia="zh-CN" w:bidi="ar-SA"/>
        </w:rPr>
        <w:t xml:space="preserve">有效期 期满之前均具有约束力。</w:t>
      </w:r>
      <w:r>
        <w:rPr>
          <w:rFonts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12.一旦我方成交，我方将根据磋商文件的规定严格履行合同。</w:t>
      </w:r>
      <w:r>
        <w:rPr>
          <w:rFonts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13.我方决不提供虚假材料谋取成交、决不采取不正当手段诋毁、排挤其他供应商、决不与采购人、其它供应商或者采购代理恶意串通、决不向采购人、江苏开源工作人员和磋商小组进行商业贿赂、决不在采购过程中与采购人进行协商谈判、决不拒绝有关部门监督检查或提供虚假情况。如有违反或者虚假陈述，无条件接受贵方及监督管理部门的处罚。</w:t>
      </w:r>
      <w:r>
        <w:rPr>
          <w:rFonts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14.与本次磋商有关的正式联系方式为：</w:t>
      </w:r>
      <w:r>
        <w:rPr>
          <w:rFonts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供应商名称（</w:t>
      </w:r>
      <w:r>
        <w:rPr>
          <w:rFonts w:hint="eastAsia" w:ascii="仿宋" w:hAnsi="仿宋" w:eastAsia="仿宋" w:cs="Times New Roman"/>
          <w:color w:val="000000"/>
          <w:sz w:val="24"/>
          <w:szCs w:val="24"/>
          <w:lang w:val="en-US" w:eastAsia="zh-CN" w:bidi="ar-SA"/>
        </w:rPr>
        <w:t xml:space="preserve">加盖公章</w:t>
      </w:r>
      <w:r>
        <w:rPr>
          <w:rFonts w:ascii="仿宋" w:hAnsi="仿宋" w:eastAsia="仿宋" w:cs="Times New Roman"/>
          <w:color w:val="000000"/>
          <w:sz w:val="24"/>
          <w:szCs w:val="24"/>
          <w:lang w:val="en-US" w:eastAsia="zh-CN" w:bidi="ar-SA"/>
        </w:rPr>
        <w:t xml:space="preserve">）：</w:t>
      </w:r>
      <w:r>
        <w:rPr>
          <w:rFonts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地址：</w:t>
      </w:r>
      <w:r>
        <w:rPr>
          <w:rFonts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联系人：</w:t>
      </w:r>
      <w:r>
        <w:rPr>
          <w:rFonts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联系方式：</w:t>
      </w:r>
      <w:r>
        <w:rPr>
          <w:rFonts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日期： 年 月 日</w:t>
      </w:r>
      <w:r>
        <w:rPr>
          <w:rFonts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hint="eastAsia" w:ascii="仿宋" w:hAnsi="仿宋" w:eastAsia="仿宋" w:cs="Times New Roman"/>
          <w:color w:val="000000"/>
          <w:sz w:val="24"/>
          <w:szCs w:val="24"/>
          <w:lang w:val="en-US" w:eastAsia="zh-CN" w:bidi="ar-SA"/>
        </w:rPr>
        <w:t xml:space="preserve">供应商</w:t>
      </w:r>
      <w:r>
        <w:rPr>
          <w:rFonts w:ascii="仿宋" w:hAnsi="仿宋" w:eastAsia="仿宋" w:cs="Times New Roman"/>
          <w:color w:val="000000"/>
          <w:sz w:val="24"/>
          <w:szCs w:val="24"/>
          <w:lang w:val="en-US" w:eastAsia="zh-CN" w:bidi="ar-SA"/>
        </w:rPr>
        <w:t xml:space="preserve">：</w:t>
      </w:r>
      <w:r>
        <w:rPr>
          <w:rFonts w:ascii="仿宋" w:hAnsi="仿宋" w:eastAsia="仿宋" w:cs="Times New Roman"/>
          <w:color w:val="000000"/>
          <w:sz w:val="24"/>
          <w:szCs w:val="24"/>
          <w:lang w:val="en-US" w:eastAsia="zh-CN" w:bidi="ar-SA"/>
        </w:rPr>
      </w:r>
      <w:r/>
    </w:p>
    <w:p>
      <w:pPr>
        <w:pStyle w:val="769"/>
        <w:ind w:firstLine="3120"/>
        <w:jc w:val="both"/>
        <w:spacing w:line="36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日期：</w:t>
      </w:r>
      <w:r>
        <w:rPr>
          <w:rFonts w:hint="eastAsia" w:ascii="仿宋" w:hAnsi="仿宋" w:eastAsia="仿宋" w:cs="Times New Roman"/>
          <w:color w:val="000000"/>
          <w:sz w:val="24"/>
          <w:szCs w:val="24"/>
          <w:lang w:val="en-US" w:eastAsia="zh-CN" w:bidi="ar-SA"/>
        </w:rPr>
        <w:t xml:space="preserve">    年   月   日</w:t>
      </w:r>
      <w:r>
        <w:rPr>
          <w:rFonts w:ascii="仿宋" w:hAnsi="仿宋" w:eastAsia="仿宋" w:cs="Times New Roman"/>
          <w:color w:val="000000"/>
          <w:sz w:val="24"/>
          <w:szCs w:val="24"/>
          <w:lang w:val="en-US" w:eastAsia="zh-CN" w:bidi="ar-SA"/>
        </w:rPr>
      </w:r>
      <w:r/>
    </w:p>
    <w:p>
      <w:pPr>
        <w:pStyle w:val="769"/>
        <w:jc w:val="center"/>
        <w:widowControl w:val="off"/>
        <w:rPr>
          <w:rFonts w:ascii="仿宋" w:hAnsi="仿宋" w:eastAsia="仿宋" w:cs="Times New Roman"/>
          <w:bCs/>
          <w:color w:val="000000"/>
          <w:sz w:val="28"/>
          <w:szCs w:val="28"/>
          <w:lang w:val="en-US" w:eastAsia="zh-CN" w:bidi="ar-SA"/>
        </w:rPr>
      </w:pPr>
      <w:r>
        <w:rPr>
          <w:rFonts w:ascii="仿宋" w:hAnsi="仿宋" w:eastAsia="仿宋" w:cs="Times New Roman"/>
          <w:bCs/>
          <w:color w:val="000000"/>
          <w:sz w:val="28"/>
          <w:szCs w:val="28"/>
          <w:lang w:val="en-US" w:eastAsia="zh-CN" w:bidi="ar-SA"/>
        </w:rPr>
      </w:r>
      <w:r/>
    </w:p>
    <w:p>
      <w:pPr>
        <w:pStyle w:val="769"/>
        <w:jc w:val="center"/>
        <w:widowControl w:val="off"/>
        <w:rPr>
          <w:rFonts w:ascii="仿宋" w:hAnsi="仿宋" w:eastAsia="仿宋" w:cs="Times New Roman"/>
          <w:bCs/>
          <w:color w:val="000000"/>
          <w:sz w:val="28"/>
          <w:szCs w:val="28"/>
          <w:lang w:val="en-US" w:eastAsia="zh-CN" w:bidi="ar-SA"/>
        </w:rPr>
      </w:pPr>
      <w:r>
        <w:rPr>
          <w:rFonts w:ascii="仿宋" w:hAnsi="仿宋" w:eastAsia="仿宋" w:cs="Times New Roman"/>
          <w:bCs/>
          <w:color w:val="000000"/>
          <w:sz w:val="28"/>
          <w:szCs w:val="28"/>
          <w:lang w:val="en-US" w:eastAsia="zh-CN" w:bidi="ar-SA"/>
        </w:rPr>
      </w:r>
      <w:r/>
    </w:p>
    <w:p>
      <w:pPr>
        <w:pStyle w:val="769"/>
        <w:jc w:val="center"/>
        <w:widowControl w:val="off"/>
        <w:rPr>
          <w:rFonts w:ascii="仿宋" w:hAnsi="仿宋" w:eastAsia="仿宋" w:cs="Times New Roman"/>
          <w:bCs/>
          <w:color w:val="000000"/>
          <w:sz w:val="28"/>
          <w:szCs w:val="28"/>
          <w:lang w:val="en-US" w:eastAsia="zh-CN" w:bidi="ar-SA"/>
        </w:rPr>
      </w:pPr>
      <w:r>
        <w:rPr>
          <w:rFonts w:ascii="仿宋" w:hAnsi="仿宋" w:eastAsia="仿宋" w:cs="Times New Roman"/>
          <w:bCs/>
          <w:color w:val="000000"/>
          <w:sz w:val="28"/>
          <w:szCs w:val="28"/>
          <w:lang w:val="en-US" w:eastAsia="zh-CN" w:bidi="ar-SA"/>
        </w:rPr>
      </w:r>
      <w:r/>
    </w:p>
    <w:p>
      <w:pPr>
        <w:pStyle w:val="769"/>
        <w:jc w:val="center"/>
        <w:widowControl w:val="off"/>
        <w:rPr>
          <w:rFonts w:ascii="仿宋" w:hAnsi="仿宋" w:eastAsia="仿宋" w:cs="Times New Roman"/>
          <w:bCs/>
          <w:color w:val="000000"/>
          <w:sz w:val="28"/>
          <w:szCs w:val="28"/>
          <w:lang w:val="en-US" w:eastAsia="zh-CN" w:bidi="ar-SA"/>
        </w:rPr>
      </w:pPr>
      <w:r>
        <w:rPr>
          <w:rFonts w:ascii="仿宋" w:hAnsi="仿宋" w:eastAsia="仿宋" w:cs="Times New Roman"/>
          <w:bCs/>
          <w:color w:val="000000"/>
          <w:sz w:val="28"/>
          <w:szCs w:val="28"/>
          <w:lang w:val="en-US" w:eastAsia="zh-CN" w:bidi="ar-SA"/>
        </w:rPr>
      </w:r>
      <w:r/>
    </w:p>
    <w:p>
      <w:pPr>
        <w:pStyle w:val="769"/>
        <w:ind w:firstLine="560"/>
        <w:jc w:val="center"/>
        <w:keepLines w:val="0"/>
        <w:keepNext w:val="0"/>
        <w:pageBreakBefore/>
        <w:spacing w:line="360" w:lineRule="auto"/>
        <w:widowControl w:val="off"/>
        <w:rPr>
          <w:rFonts w:ascii="仿宋" w:hAnsi="仿宋" w:eastAsia="仿宋" w:cs="Times New Roman"/>
          <w:bCs/>
          <w:color w:val="000000"/>
          <w:sz w:val="28"/>
          <w:szCs w:val="28"/>
          <w:lang w:val="en-US" w:eastAsia="zh-CN" w:bidi="ar-SA"/>
        </w:rPr>
        <w:outlineLvl w:val="9"/>
      </w:pPr>
      <w:r>
        <w:rPr>
          <w:rFonts w:hint="eastAsia" w:ascii="仿宋" w:hAnsi="仿宋" w:eastAsia="仿宋" w:cs="Times New Roman"/>
          <w:bCs/>
          <w:color w:val="000000"/>
          <w:sz w:val="28"/>
          <w:szCs w:val="28"/>
          <w:lang w:val="en-US" w:eastAsia="zh-CN" w:bidi="ar-SA"/>
        </w:rPr>
        <w:t xml:space="preserve">二、</w:t>
      </w:r>
      <w:r>
        <w:rPr>
          <w:rFonts w:ascii="仿宋" w:hAnsi="仿宋" w:eastAsia="仿宋" w:cs="Times New Roman"/>
          <w:bCs/>
          <w:color w:val="000000"/>
          <w:sz w:val="28"/>
          <w:szCs w:val="28"/>
          <w:lang w:val="en-US" w:eastAsia="zh-CN" w:bidi="ar-SA"/>
        </w:rPr>
        <w:t xml:space="preserve">授权委托书</w:t>
      </w:r>
      <w:r>
        <w:rPr>
          <w:rFonts w:ascii="仿宋" w:hAnsi="仿宋" w:eastAsia="仿宋" w:cs="Times New Roman"/>
          <w:bCs/>
          <w:color w:val="000000"/>
          <w:sz w:val="28"/>
          <w:szCs w:val="28"/>
          <w:lang w:val="en-US" w:eastAsia="zh-CN" w:bidi="ar-SA"/>
        </w:rPr>
      </w:r>
      <w:r/>
    </w:p>
    <w:p>
      <w:pPr>
        <w:pStyle w:val="769"/>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委托人：</w:t>
      </w:r>
      <w:r>
        <w:rPr>
          <w:rFonts w:ascii="仿宋" w:hAnsi="仿宋" w:eastAsia="仿宋" w:cs="Times New Roman"/>
          <w:color w:val="000000"/>
          <w:sz w:val="24"/>
          <w:szCs w:val="24"/>
          <w:lang w:val="en-US" w:eastAsia="zh-CN" w:bidi="ar-SA"/>
        </w:rPr>
      </w:r>
      <w:r/>
    </w:p>
    <w:p>
      <w:pPr>
        <w:pStyle w:val="769"/>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地址：</w:t>
      </w:r>
      <w:r>
        <w:rPr>
          <w:rFonts w:ascii="仿宋" w:hAnsi="仿宋" w:eastAsia="仿宋" w:cs="Times New Roman"/>
          <w:color w:val="000000"/>
          <w:sz w:val="24"/>
          <w:szCs w:val="24"/>
          <w:lang w:val="en-US" w:eastAsia="zh-CN" w:bidi="ar-SA"/>
        </w:rPr>
      </w:r>
      <w:r/>
    </w:p>
    <w:p>
      <w:pPr>
        <w:pStyle w:val="769"/>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法定代表人或负责人：职务：</w:t>
      </w:r>
      <w:r>
        <w:rPr>
          <w:rFonts w:ascii="仿宋" w:hAnsi="仿宋" w:eastAsia="仿宋" w:cs="Times New Roman"/>
          <w:color w:val="000000"/>
          <w:sz w:val="24"/>
          <w:szCs w:val="24"/>
          <w:lang w:val="en-US" w:eastAsia="zh-CN" w:bidi="ar-SA"/>
        </w:rPr>
      </w:r>
      <w:r/>
    </w:p>
    <w:p>
      <w:pPr>
        <w:pStyle w:val="769"/>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统一社会信用代码：</w:t>
      </w:r>
      <w:r>
        <w:rPr>
          <w:rFonts w:ascii="仿宋" w:hAnsi="仿宋" w:eastAsia="仿宋" w:cs="Times New Roman"/>
          <w:color w:val="000000"/>
          <w:sz w:val="24"/>
          <w:szCs w:val="24"/>
          <w:lang w:val="en-US" w:eastAsia="zh-CN" w:bidi="ar-SA"/>
        </w:rPr>
      </w:r>
      <w:r/>
    </w:p>
    <w:p>
      <w:pPr>
        <w:pStyle w:val="769"/>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pStyle w:val="769"/>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受托人：性别：男（女）</w:t>
      </w:r>
      <w:r>
        <w:rPr>
          <w:rFonts w:ascii="仿宋" w:hAnsi="仿宋" w:eastAsia="仿宋" w:cs="Times New Roman"/>
          <w:color w:val="000000"/>
          <w:sz w:val="24"/>
          <w:szCs w:val="24"/>
          <w:lang w:val="en-US" w:eastAsia="zh-CN" w:bidi="ar-SA"/>
        </w:rPr>
      </w:r>
      <w:r/>
    </w:p>
    <w:p>
      <w:pPr>
        <w:pStyle w:val="769"/>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年龄：岁民族：族</w:t>
      </w:r>
      <w:r>
        <w:rPr>
          <w:rFonts w:ascii="仿宋" w:hAnsi="仿宋" w:eastAsia="仿宋" w:cs="Times New Roman"/>
          <w:color w:val="000000"/>
          <w:sz w:val="24"/>
          <w:szCs w:val="24"/>
          <w:lang w:val="en-US" w:eastAsia="zh-CN" w:bidi="ar-SA"/>
        </w:rPr>
      </w:r>
      <w:r/>
    </w:p>
    <w:p>
      <w:pPr>
        <w:pStyle w:val="769"/>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职务：</w:t>
      </w:r>
      <w:r>
        <w:rPr>
          <w:rFonts w:ascii="仿宋" w:hAnsi="仿宋" w:eastAsia="仿宋" w:cs="Times New Roman"/>
          <w:color w:val="000000"/>
          <w:sz w:val="24"/>
          <w:szCs w:val="24"/>
          <w:lang w:val="en-US" w:eastAsia="zh-CN" w:bidi="ar-SA"/>
        </w:rPr>
      </w:r>
      <w:r/>
    </w:p>
    <w:p>
      <w:pPr>
        <w:pStyle w:val="769"/>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身份证号：</w:t>
      </w:r>
      <w:r>
        <w:rPr>
          <w:rFonts w:ascii="仿宋" w:hAnsi="仿宋" w:eastAsia="仿宋" w:cs="Times New Roman"/>
          <w:color w:val="000000"/>
          <w:sz w:val="24"/>
          <w:szCs w:val="24"/>
          <w:lang w:val="en-US" w:eastAsia="zh-CN" w:bidi="ar-SA"/>
        </w:rPr>
      </w:r>
      <w:r/>
    </w:p>
    <w:p>
      <w:pPr>
        <w:pStyle w:val="769"/>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兹委托（）全权代表我公司参与</w:t>
      </w:r>
      <w:r>
        <w:rPr>
          <w:rFonts w:hint="eastAsia" w:ascii="仿宋" w:hAnsi="仿宋" w:eastAsia="仿宋" w:cs="Times New Roman"/>
          <w:color w:val="000000"/>
          <w:sz w:val="24"/>
          <w:szCs w:val="24"/>
          <w:lang w:val="en-US" w:eastAsia="zh-CN" w:bidi="ar-SA"/>
        </w:rPr>
        <w:t xml:space="preserve">2026年程桥街道60周岁(含)以上意外伤害保险</w:t>
      </w:r>
      <w:r>
        <w:rPr>
          <w:rFonts w:ascii="仿宋" w:hAnsi="仿宋" w:eastAsia="仿宋" w:cs="Times New Roman"/>
          <w:color w:val="000000"/>
          <w:sz w:val="24"/>
          <w:szCs w:val="24"/>
          <w:lang w:val="en-US" w:eastAsia="zh-CN" w:bidi="ar-SA"/>
        </w:rPr>
        <w:t xml:space="preserve">（项目编号：</w:t>
      </w:r>
      <w:r>
        <w:rPr>
          <w:rFonts w:hint="eastAsia" w:ascii="仿宋" w:hAnsi="仿宋" w:eastAsia="仿宋" w:cs="Times New Roman"/>
          <w:color w:val="000000"/>
          <w:sz w:val="24"/>
          <w:szCs w:val="24"/>
          <w:lang w:val="en-US" w:eastAsia="zh-CN" w:bidi="ar-SA"/>
        </w:rPr>
        <w:t xml:space="preserve">JSZC-320116-HTBX-C2026-0002</w:t>
      </w:r>
      <w:r>
        <w:rPr>
          <w:rFonts w:ascii="仿宋" w:hAnsi="仿宋" w:eastAsia="仿宋" w:cs="Times New Roman"/>
          <w:color w:val="000000"/>
          <w:sz w:val="24"/>
          <w:szCs w:val="24"/>
          <w:lang w:val="en-US" w:eastAsia="zh-CN" w:bidi="ar-SA"/>
        </w:rPr>
        <w:t xml:space="preserve">）的</w:t>
      </w:r>
      <w:r>
        <w:rPr>
          <w:rFonts w:hint="eastAsia" w:ascii="仿宋" w:hAnsi="仿宋" w:eastAsia="仿宋" w:cs="Times New Roman"/>
          <w:color w:val="000000"/>
          <w:sz w:val="24"/>
          <w:szCs w:val="24"/>
          <w:lang w:val="en-US" w:eastAsia="zh-CN" w:bidi="ar-SA"/>
        </w:rPr>
        <w:t xml:space="preserve">磋商</w:t>
      </w:r>
      <w:r>
        <w:rPr>
          <w:rFonts w:ascii="仿宋" w:hAnsi="仿宋" w:eastAsia="仿宋" w:cs="Times New Roman"/>
          <w:color w:val="000000"/>
          <w:sz w:val="24"/>
          <w:szCs w:val="24"/>
          <w:lang w:val="en-US" w:eastAsia="zh-CN" w:bidi="ar-SA"/>
        </w:rPr>
        <w:t xml:space="preserve">活动及签订合同。（）以我公司名义所为的法律行为及签署的文件，我公司均予以认可。有关法律责任均由我公司承担。（）无转委托权。委托期限自</w:t>
      </w:r>
      <w:r>
        <w:rPr>
          <w:rFonts w:hint="eastAsia" w:ascii="仿宋" w:hAnsi="仿宋" w:eastAsia="仿宋" w:cs="Times New Roman"/>
          <w:color w:val="000000"/>
          <w:sz w:val="24"/>
          <w:szCs w:val="24"/>
          <w:lang w:val="en-US" w:eastAsia="zh-CN" w:bidi="ar-SA"/>
        </w:rPr>
        <w:t xml:space="preserve">    年   月   日</w:t>
      </w:r>
      <w:r>
        <w:rPr>
          <w:rFonts w:ascii="仿宋" w:hAnsi="仿宋" w:eastAsia="仿宋" w:cs="Times New Roman"/>
          <w:color w:val="000000"/>
          <w:sz w:val="24"/>
          <w:szCs w:val="24"/>
          <w:lang w:val="en-US" w:eastAsia="zh-CN" w:bidi="ar-SA"/>
        </w:rPr>
        <w:t xml:space="preserve">起至</w:t>
      </w:r>
      <w:r>
        <w:rPr>
          <w:rFonts w:hint="eastAsia" w:ascii="仿宋" w:hAnsi="仿宋" w:eastAsia="仿宋" w:cs="Times New Roman"/>
          <w:color w:val="000000"/>
          <w:sz w:val="24"/>
          <w:szCs w:val="24"/>
          <w:lang w:val="en-US" w:eastAsia="zh-CN" w:bidi="ar-SA"/>
        </w:rPr>
        <w:t xml:space="preserve">    年   月   日</w:t>
      </w:r>
      <w:r>
        <w:rPr>
          <w:rFonts w:ascii="仿宋" w:hAnsi="仿宋" w:eastAsia="仿宋" w:cs="Times New Roman"/>
          <w:color w:val="000000"/>
          <w:sz w:val="24"/>
          <w:szCs w:val="24"/>
          <w:lang w:val="en-US" w:eastAsia="zh-CN" w:bidi="ar-SA"/>
        </w:rPr>
        <w:t xml:space="preserve">止。</w:t>
      </w: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特此授权委托。</w:t>
      </w:r>
      <w:r>
        <w:rPr>
          <w:rFonts w:ascii="仿宋" w:hAnsi="仿宋" w:eastAsia="仿宋" w:cs="Times New Roman"/>
          <w:color w:val="000000"/>
          <w:sz w:val="24"/>
          <w:szCs w:val="24"/>
          <w:lang w:val="en-US" w:eastAsia="zh-CN" w:bidi="ar-SA"/>
        </w:rPr>
      </w:r>
      <w:r/>
    </w:p>
    <w:p>
      <w:pPr>
        <w:pStyle w:val="769"/>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pStyle w:val="769"/>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委托人（公章）：受托人（签字）：</w:t>
      </w:r>
      <w:r>
        <w:rPr>
          <w:rFonts w:ascii="仿宋" w:hAnsi="仿宋" w:eastAsia="仿宋" w:cs="Times New Roman"/>
          <w:color w:val="000000"/>
          <w:sz w:val="24"/>
          <w:szCs w:val="24"/>
          <w:lang w:val="en-US" w:eastAsia="zh-CN" w:bidi="ar-SA"/>
        </w:rPr>
      </w:r>
      <w:r/>
    </w:p>
    <w:p>
      <w:pPr>
        <w:pStyle w:val="769"/>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法定代表人或负责人（签字或签章）：</w:t>
      </w:r>
      <w:r>
        <w:rPr>
          <w:rFonts w:ascii="仿宋" w:hAnsi="仿宋" w:eastAsia="仿宋" w:cs="Times New Roman"/>
          <w:color w:val="000000"/>
          <w:sz w:val="24"/>
          <w:szCs w:val="24"/>
          <w:lang w:val="en-US" w:eastAsia="zh-CN" w:bidi="ar-SA"/>
        </w:rPr>
      </w:r>
      <w:r/>
    </w:p>
    <w:p>
      <w:pPr>
        <w:pStyle w:val="769"/>
        <w:ind w:firstLine="5520"/>
        <w:jc w:val="both"/>
        <w:spacing w:line="360" w:lineRule="auto"/>
        <w:widowControl w:val="off"/>
        <w:rPr>
          <w:rFonts w:ascii="仿宋" w:hAnsi="仿宋" w:eastAsia="仿宋" w:cs="Times New Roman"/>
          <w:color w:val="000000"/>
          <w:sz w:val="21"/>
          <w:szCs w:val="24"/>
          <w:u w:val="single"/>
          <w:lang w:val="en-US" w:eastAsia="zh-CN" w:bidi="ar-SA"/>
        </w:rPr>
      </w:pPr>
      <w:r>
        <w:rPr>
          <w:rFonts w:hint="eastAsia" w:ascii="仿宋" w:hAnsi="仿宋" w:eastAsia="仿宋" w:cs="Times New Roman"/>
          <w:color w:val="000000"/>
          <w:sz w:val="24"/>
          <w:szCs w:val="24"/>
          <w:lang w:val="en-US" w:eastAsia="zh-CN" w:bidi="ar-SA"/>
        </w:rPr>
        <w:t xml:space="preserve">    年   月   日</w:t>
      </w:r>
      <w:r>
        <w:rPr>
          <w:rFonts w:ascii="仿宋" w:hAnsi="仿宋" w:eastAsia="仿宋" w:cs="Times New Roman"/>
          <w:color w:val="000000"/>
          <w:sz w:val="21"/>
          <w:szCs w:val="24"/>
          <w:u w:val="single"/>
          <w:lang w:val="en-US" w:eastAsia="zh-CN" w:bidi="ar-SA"/>
        </w:rPr>
      </w:r>
      <w:r/>
    </w:p>
    <w:p>
      <w:pPr>
        <w:pStyle w:val="769"/>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pStyle w:val="769"/>
        <w:jc w:val="both"/>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w:t>
      </w:r>
      <w:r>
        <w:rPr>
          <w:rFonts w:ascii="仿宋" w:hAnsi="仿宋" w:eastAsia="仿宋" w:cs="Times New Roman"/>
          <w:color w:val="000000"/>
          <w:sz w:val="24"/>
          <w:szCs w:val="24"/>
          <w:lang w:val="en-US" w:eastAsia="zh-CN" w:bidi="ar-SA"/>
        </w:rPr>
        <w:t xml:space="preserve">受托人身份证原件扫描件附后</w:t>
      </w:r>
      <w:r>
        <w:rPr>
          <w:rFonts w:hint="eastAsia" w:ascii="仿宋" w:hAnsi="仿宋" w:eastAsia="仿宋" w:cs="Times New Roman"/>
          <w:color w:val="000000"/>
          <w:sz w:val="24"/>
          <w:szCs w:val="24"/>
          <w:lang w:val="en-US" w:eastAsia="zh-CN" w:bidi="ar-SA"/>
        </w:rPr>
        <w:t xml:space="preserve">）</w:t>
      </w:r>
      <w:r>
        <w:rPr>
          <w:rFonts w:ascii="仿宋" w:hAnsi="仿宋" w:eastAsia="仿宋" w:cs="Times New Roman"/>
          <w:color w:val="000000"/>
          <w:sz w:val="24"/>
          <w:szCs w:val="24"/>
          <w:lang w:val="en-US" w:eastAsia="zh-CN" w:bidi="ar-SA"/>
        </w:rPr>
      </w:r>
      <w:r/>
    </w:p>
    <w:p>
      <w:pPr>
        <w:pStyle w:val="769"/>
        <w:jc w:val="both"/>
        <w:spacing w:line="360" w:lineRule="auto"/>
        <w:widowControl w:val="off"/>
        <w:rPr>
          <w:rFonts w:ascii="仿宋" w:hAnsi="仿宋" w:eastAsia="仿宋" w:cs="Times New Roman"/>
          <w:color w:val="000000"/>
          <w:sz w:val="21"/>
          <w:szCs w:val="24"/>
          <w:lang w:val="en-US" w:eastAsia="zh-CN" w:bidi="ar-SA"/>
        </w:rPr>
      </w:pPr>
      <w:r>
        <w:rPr>
          <w:rFonts w:ascii="仿宋" w:hAnsi="仿宋" w:eastAsia="仿宋" w:cs="Times New Roman"/>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709930</wp:posOffset>
                </wp:positionH>
                <wp:positionV relativeFrom="paragraph">
                  <wp:posOffset>7148830</wp:posOffset>
                </wp:positionV>
                <wp:extent cx="2867025" cy="158496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769"/>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r>
                            <w:r/>
                          </w:p>
                          <w:p>
                            <w:pPr>
                              <w:pStyle w:val="769"/>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t xml:space="preserve">法定代表人或负责人</w:t>
                            </w:r>
                            <w:r>
                              <w:rPr>
                                <w:rFonts w:ascii="黑体" w:hAnsi="Times New Roman" w:eastAsia="黑体" w:cs="Times New Roman"/>
                                <w:sz w:val="32"/>
                                <w:szCs w:val="24"/>
                                <w:lang w:val="en-US" w:eastAsia="zh-CN" w:bidi="ar-SA"/>
                              </w:rPr>
                            </w:r>
                            <w:r/>
                          </w:p>
                          <w:p>
                            <w:pPr>
                              <w:pStyle w:val="769"/>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t xml:space="preserve">身份证复印件</w:t>
                            </w:r>
                            <w:r>
                              <w:rPr>
                                <w:rFonts w:ascii="黑体" w:hAnsi="Times New Roman" w:eastAsia="黑体" w:cs="Times New Roman"/>
                                <w:sz w:val="32"/>
                                <w:szCs w:val="24"/>
                                <w:lang w:val="en-US" w:eastAsia="zh-CN" w:bidi="ar-SA"/>
                              </w:rPr>
                            </w:r>
                            <w:r/>
                          </w:p>
                          <w:p>
                            <w:pPr>
                              <w:pStyle w:val="769"/>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pPr>
                              <w:pStyle w:val="769"/>
                            </w:pPr>
                            <w:r/>
                            <w:r/>
                          </w:p>
                        </w:txbxContent>
                      </wps:txbx>
                      <wps:bodyPr wrap="square" upright="1"/>
                    </wps:wsp>
                  </a:graphicData>
                </a:graphic>
              </wp:anchor>
            </w:drawing>
          </mc:Choice>
          <mc:Fallback>
            <w:pict>
              <v:shape id="shape 4" o:spid="_x0000_s4" o:spt="202" type="#_x0000_t202" style="position:absolute;z-index:251658241;o:allowoverlap:true;o:allowincell:true;mso-position-horizontal-relative:text;margin-left:55.9pt;mso-position-horizontal:absolute;mso-position-vertical-relative:text;margin-top:562.9pt;mso-position-vertical:absolute;width:225.8pt;height:124.8pt;mso-wrap-distance-left:9.0pt;mso-wrap-distance-top:0.0pt;mso-wrap-distance-right:9.0pt;mso-wrap-distance-bottom:0.0pt;visibility:visible;" fillcolor="#FFFFFF" strokecolor="#000000">
                <v:textbox inset="0,0,0,0">
                  <w:txbxContent>
                    <w:p>
                      <w:pPr>
                        <w:pStyle w:val="769"/>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r>
                      <w:r/>
                    </w:p>
                    <w:p>
                      <w:pPr>
                        <w:pStyle w:val="769"/>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t xml:space="preserve">法定代表人或负责人</w:t>
                      </w:r>
                      <w:r>
                        <w:rPr>
                          <w:rFonts w:ascii="黑体" w:hAnsi="Times New Roman" w:eastAsia="黑体" w:cs="Times New Roman"/>
                          <w:sz w:val="32"/>
                          <w:szCs w:val="24"/>
                          <w:lang w:val="en-US" w:eastAsia="zh-CN" w:bidi="ar-SA"/>
                        </w:rPr>
                      </w:r>
                      <w:r/>
                    </w:p>
                    <w:p>
                      <w:pPr>
                        <w:pStyle w:val="769"/>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t xml:space="preserve">身份证复印件</w:t>
                      </w:r>
                      <w:r>
                        <w:rPr>
                          <w:rFonts w:ascii="黑体" w:hAnsi="Times New Roman" w:eastAsia="黑体" w:cs="Times New Roman"/>
                          <w:sz w:val="32"/>
                          <w:szCs w:val="24"/>
                          <w:lang w:val="en-US" w:eastAsia="zh-CN" w:bidi="ar-SA"/>
                        </w:rPr>
                      </w:r>
                      <w:r/>
                    </w:p>
                    <w:p>
                      <w:pPr>
                        <w:pStyle w:val="769"/>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pPr>
                        <w:pStyle w:val="769"/>
                      </w:pPr>
                      <w:r/>
                      <w:r/>
                    </w:p>
                  </w:txbxContent>
                </v:textbox>
              </v:shape>
            </w:pict>
          </mc:Fallback>
        </mc:AlternateContent>
      </w:r>
      <w:r>
        <w:rPr>
          <w:rFonts w:ascii="仿宋" w:hAnsi="仿宋" w:eastAsia="仿宋" w:cs="Times New Roman"/>
          <w:color w:val="000000"/>
          <w:sz w:val="21"/>
          <w:szCs w:val="24"/>
          <w:lang w:val="en-US" w:eastAsia="zh-CN" w:bidi="ar-SA"/>
        </w:rPr>
      </w:r>
      <w:r/>
    </w:p>
    <w:p>
      <w:pPr>
        <w:pStyle w:val="769"/>
        <w:jc w:val="both"/>
        <w:spacing w:line="360" w:lineRule="auto"/>
        <w:widowControl w:val="off"/>
        <w:tabs>
          <w:tab w:val="center" w:pos="4564" w:leader="none"/>
        </w:tabs>
        <w:rPr>
          <w:rFonts w:ascii="仿宋" w:hAnsi="仿宋" w:eastAsia="仿宋" w:cs="Times New Roman"/>
          <w:color w:val="000000"/>
          <w:sz w:val="21"/>
          <w:szCs w:val="24"/>
          <w:lang w:val="en-US" w:eastAsia="zh-CN" w:bidi="ar-SA"/>
        </w:rPr>
      </w:pPr>
      <w:r>
        <w:rPr>
          <w:rFonts w:ascii="仿宋" w:hAnsi="仿宋" w:eastAsia="仿宋" w:cs="Times New Roman"/>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1014730</wp:posOffset>
                </wp:positionH>
                <wp:positionV relativeFrom="paragraph">
                  <wp:posOffset>7453630</wp:posOffset>
                </wp:positionV>
                <wp:extent cx="2867025" cy="158496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769"/>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r>
                            <w:r/>
                          </w:p>
                          <w:p>
                            <w:pPr>
                              <w:pStyle w:val="769"/>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t xml:space="preserve">法定代表人或负责人</w:t>
                            </w:r>
                            <w:r>
                              <w:rPr>
                                <w:rFonts w:ascii="黑体" w:hAnsi="Times New Roman" w:eastAsia="黑体" w:cs="Times New Roman"/>
                                <w:sz w:val="32"/>
                                <w:szCs w:val="24"/>
                                <w:lang w:val="en-US" w:eastAsia="zh-CN" w:bidi="ar-SA"/>
                              </w:rPr>
                            </w:r>
                            <w:r/>
                          </w:p>
                          <w:p>
                            <w:pPr>
                              <w:pStyle w:val="769"/>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t xml:space="preserve">身份证复印件</w:t>
                            </w:r>
                            <w:r>
                              <w:rPr>
                                <w:rFonts w:ascii="黑体" w:hAnsi="Times New Roman" w:eastAsia="黑体" w:cs="Times New Roman"/>
                                <w:sz w:val="32"/>
                                <w:szCs w:val="24"/>
                                <w:lang w:val="en-US" w:eastAsia="zh-CN" w:bidi="ar-SA"/>
                              </w:rPr>
                            </w:r>
                            <w:r/>
                          </w:p>
                          <w:p>
                            <w:pPr>
                              <w:pStyle w:val="769"/>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pPr>
                              <w:pStyle w:val="769"/>
                            </w:pPr>
                            <w:r/>
                            <w:r/>
                          </w:p>
                        </w:txbxContent>
                      </wps:txbx>
                      <wps:bodyPr wrap="square" upright="1"/>
                    </wps:wsp>
                  </a:graphicData>
                </a:graphic>
              </wp:anchor>
            </w:drawing>
          </mc:Choice>
          <mc:Fallback>
            <w:pict>
              <v:shape id="shape 5" o:spid="_x0000_s5" o:spt="202" type="#_x0000_t202" style="position:absolute;z-index:251658242;o:allowoverlap:true;o:allowincell:true;mso-position-horizontal-relative:text;margin-left:79.9pt;mso-position-horizontal:absolute;mso-position-vertical-relative:text;margin-top:586.9pt;mso-position-vertical:absolute;width:225.8pt;height:124.8pt;mso-wrap-distance-left:9.0pt;mso-wrap-distance-top:0.0pt;mso-wrap-distance-right:9.0pt;mso-wrap-distance-bottom:0.0pt;visibility:visible;" fillcolor="#FFFFFF" strokecolor="#000000">
                <v:textbox inset="0,0,0,0">
                  <w:txbxContent>
                    <w:p>
                      <w:pPr>
                        <w:pStyle w:val="769"/>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r>
                      <w:r/>
                    </w:p>
                    <w:p>
                      <w:pPr>
                        <w:pStyle w:val="769"/>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t xml:space="preserve">法定代表人或负责人</w:t>
                      </w:r>
                      <w:r>
                        <w:rPr>
                          <w:rFonts w:ascii="黑体" w:hAnsi="Times New Roman" w:eastAsia="黑体" w:cs="Times New Roman"/>
                          <w:sz w:val="32"/>
                          <w:szCs w:val="24"/>
                          <w:lang w:val="en-US" w:eastAsia="zh-CN" w:bidi="ar-SA"/>
                        </w:rPr>
                      </w:r>
                      <w:r/>
                    </w:p>
                    <w:p>
                      <w:pPr>
                        <w:pStyle w:val="769"/>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t xml:space="preserve">身份证复印件</w:t>
                      </w:r>
                      <w:r>
                        <w:rPr>
                          <w:rFonts w:ascii="黑体" w:hAnsi="Times New Roman" w:eastAsia="黑体" w:cs="Times New Roman"/>
                          <w:sz w:val="32"/>
                          <w:szCs w:val="24"/>
                          <w:lang w:val="en-US" w:eastAsia="zh-CN" w:bidi="ar-SA"/>
                        </w:rPr>
                      </w:r>
                      <w:r/>
                    </w:p>
                    <w:p>
                      <w:pPr>
                        <w:pStyle w:val="769"/>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pPr>
                        <w:pStyle w:val="769"/>
                      </w:pPr>
                      <w:r/>
                      <w:r/>
                    </w:p>
                  </w:txbxContent>
                </v:textbox>
              </v:shape>
            </w:pict>
          </mc:Fallback>
        </mc:AlternateContent>
      </w:r>
      <w:r>
        <w:rPr>
          <w:rFonts w:ascii="仿宋" w:hAnsi="仿宋" w:eastAsia="仿宋" w:cs="Times New Roman"/>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862330</wp:posOffset>
                </wp:positionH>
                <wp:positionV relativeFrom="paragraph">
                  <wp:posOffset>7301230</wp:posOffset>
                </wp:positionV>
                <wp:extent cx="2867025" cy="158496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769"/>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r>
                            <w:r/>
                          </w:p>
                          <w:p>
                            <w:pPr>
                              <w:pStyle w:val="769"/>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t xml:space="preserve">法定代表人或负责人</w:t>
                            </w:r>
                            <w:r>
                              <w:rPr>
                                <w:rFonts w:ascii="黑体" w:hAnsi="Times New Roman" w:eastAsia="黑体" w:cs="Times New Roman"/>
                                <w:sz w:val="32"/>
                                <w:szCs w:val="24"/>
                                <w:lang w:val="en-US" w:eastAsia="zh-CN" w:bidi="ar-SA"/>
                              </w:rPr>
                            </w:r>
                            <w:r/>
                          </w:p>
                          <w:p>
                            <w:pPr>
                              <w:pStyle w:val="769"/>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t xml:space="preserve">身份证复印件</w:t>
                            </w:r>
                            <w:r>
                              <w:rPr>
                                <w:rFonts w:ascii="黑体" w:hAnsi="Times New Roman" w:eastAsia="黑体" w:cs="Times New Roman"/>
                                <w:sz w:val="32"/>
                                <w:szCs w:val="24"/>
                                <w:lang w:val="en-US" w:eastAsia="zh-CN" w:bidi="ar-SA"/>
                              </w:rPr>
                            </w:r>
                            <w:r/>
                          </w:p>
                          <w:p>
                            <w:pPr>
                              <w:pStyle w:val="769"/>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pPr>
                              <w:pStyle w:val="769"/>
                            </w:pPr>
                            <w:r/>
                            <w:r/>
                          </w:p>
                        </w:txbxContent>
                      </wps:txbx>
                      <wps:bodyPr wrap="square" upright="1"/>
                    </wps:wsp>
                  </a:graphicData>
                </a:graphic>
              </wp:anchor>
            </w:drawing>
          </mc:Choice>
          <mc:Fallback>
            <w:pict>
              <v:shape id="shape 6" o:spid="_x0000_s6" o:spt="202" type="#_x0000_t202" style="position:absolute;z-index:251658243;o:allowoverlap:true;o:allowincell:true;mso-position-horizontal-relative:text;margin-left:67.9pt;mso-position-horizontal:absolute;mso-position-vertical-relative:text;margin-top:574.9pt;mso-position-vertical:absolute;width:225.8pt;height:124.8pt;mso-wrap-distance-left:9.0pt;mso-wrap-distance-top:0.0pt;mso-wrap-distance-right:9.0pt;mso-wrap-distance-bottom:0.0pt;visibility:visible;" fillcolor="#FFFFFF" strokecolor="#000000">
                <v:textbox inset="0,0,0,0">
                  <w:txbxContent>
                    <w:p>
                      <w:pPr>
                        <w:pStyle w:val="769"/>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r>
                      <w:r/>
                    </w:p>
                    <w:p>
                      <w:pPr>
                        <w:pStyle w:val="769"/>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t xml:space="preserve">法定代表人或负责人</w:t>
                      </w:r>
                      <w:r>
                        <w:rPr>
                          <w:rFonts w:ascii="黑体" w:hAnsi="Times New Roman" w:eastAsia="黑体" w:cs="Times New Roman"/>
                          <w:sz w:val="32"/>
                          <w:szCs w:val="24"/>
                          <w:lang w:val="en-US" w:eastAsia="zh-CN" w:bidi="ar-SA"/>
                        </w:rPr>
                      </w:r>
                      <w:r/>
                    </w:p>
                    <w:p>
                      <w:pPr>
                        <w:pStyle w:val="769"/>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t xml:space="preserve">身份证复印件</w:t>
                      </w:r>
                      <w:r>
                        <w:rPr>
                          <w:rFonts w:ascii="黑体" w:hAnsi="Times New Roman" w:eastAsia="黑体" w:cs="Times New Roman"/>
                          <w:sz w:val="32"/>
                          <w:szCs w:val="24"/>
                          <w:lang w:val="en-US" w:eastAsia="zh-CN" w:bidi="ar-SA"/>
                        </w:rPr>
                      </w:r>
                      <w:r/>
                    </w:p>
                    <w:p>
                      <w:pPr>
                        <w:pStyle w:val="769"/>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pPr>
                        <w:pStyle w:val="769"/>
                      </w:pPr>
                      <w:r/>
                      <w:r/>
                    </w:p>
                  </w:txbxContent>
                </v:textbox>
              </v:shape>
            </w:pict>
          </mc:Fallback>
        </mc:AlternateContent>
      </w:r>
      <w:r>
        <w:rPr>
          <w:rFonts w:ascii="仿宋" w:hAnsi="仿宋" w:eastAsia="仿宋" w:cs="Times New Roman"/>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709930</wp:posOffset>
                </wp:positionH>
                <wp:positionV relativeFrom="paragraph">
                  <wp:posOffset>7148830</wp:posOffset>
                </wp:positionV>
                <wp:extent cx="2867025" cy="158496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769"/>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r>
                            <w:r/>
                          </w:p>
                          <w:p>
                            <w:pPr>
                              <w:pStyle w:val="769"/>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t xml:space="preserve">法定代表人或负责人</w:t>
                            </w:r>
                            <w:r>
                              <w:rPr>
                                <w:rFonts w:ascii="黑体" w:hAnsi="Times New Roman" w:eastAsia="黑体" w:cs="Times New Roman"/>
                                <w:sz w:val="32"/>
                                <w:szCs w:val="24"/>
                                <w:lang w:val="en-US" w:eastAsia="zh-CN" w:bidi="ar-SA"/>
                              </w:rPr>
                            </w:r>
                            <w:r/>
                          </w:p>
                          <w:p>
                            <w:pPr>
                              <w:pStyle w:val="769"/>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t xml:space="preserve">身份证复印件</w:t>
                            </w:r>
                            <w:r>
                              <w:rPr>
                                <w:rFonts w:ascii="黑体" w:hAnsi="Times New Roman" w:eastAsia="黑体" w:cs="Times New Roman"/>
                                <w:sz w:val="32"/>
                                <w:szCs w:val="24"/>
                                <w:lang w:val="en-US" w:eastAsia="zh-CN" w:bidi="ar-SA"/>
                              </w:rPr>
                            </w:r>
                            <w:r/>
                          </w:p>
                          <w:p>
                            <w:pPr>
                              <w:pStyle w:val="769"/>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pPr>
                              <w:pStyle w:val="769"/>
                            </w:pPr>
                            <w:r/>
                            <w:r/>
                          </w:p>
                        </w:txbxContent>
                      </wps:txbx>
                      <wps:bodyPr wrap="square" upright="1"/>
                    </wps:wsp>
                  </a:graphicData>
                </a:graphic>
              </wp:anchor>
            </w:drawing>
          </mc:Choice>
          <mc:Fallback>
            <w:pict>
              <v:shape id="shape 7" o:spid="_x0000_s7" o:spt="202" type="#_x0000_t202" style="position:absolute;z-index:524288;o:allowoverlap:true;o:allowincell:true;mso-position-horizontal-relative:text;margin-left:55.9pt;mso-position-horizontal:absolute;mso-position-vertical-relative:text;margin-top:562.9pt;mso-position-vertical:absolute;width:225.8pt;height:124.8pt;mso-wrap-distance-left:9.0pt;mso-wrap-distance-top:0.0pt;mso-wrap-distance-right:9.0pt;mso-wrap-distance-bottom:0.0pt;visibility:visible;" fillcolor="#FFFFFF" strokecolor="#000000">
                <v:textbox inset="0,0,0,0">
                  <w:txbxContent>
                    <w:p>
                      <w:pPr>
                        <w:pStyle w:val="769"/>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r>
                      <w:r/>
                    </w:p>
                    <w:p>
                      <w:pPr>
                        <w:pStyle w:val="769"/>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t xml:space="preserve">法定代表人或负责人</w:t>
                      </w:r>
                      <w:r>
                        <w:rPr>
                          <w:rFonts w:ascii="黑体" w:hAnsi="Times New Roman" w:eastAsia="黑体" w:cs="Times New Roman"/>
                          <w:sz w:val="32"/>
                          <w:szCs w:val="24"/>
                          <w:lang w:val="en-US" w:eastAsia="zh-CN" w:bidi="ar-SA"/>
                        </w:rPr>
                      </w:r>
                      <w:r/>
                    </w:p>
                    <w:p>
                      <w:pPr>
                        <w:pStyle w:val="769"/>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t xml:space="preserve">身份证复印件</w:t>
                      </w:r>
                      <w:r>
                        <w:rPr>
                          <w:rFonts w:ascii="黑体" w:hAnsi="Times New Roman" w:eastAsia="黑体" w:cs="Times New Roman"/>
                          <w:sz w:val="32"/>
                          <w:szCs w:val="24"/>
                          <w:lang w:val="en-US" w:eastAsia="zh-CN" w:bidi="ar-SA"/>
                        </w:rPr>
                      </w:r>
                      <w:r/>
                    </w:p>
                    <w:p>
                      <w:pPr>
                        <w:pStyle w:val="769"/>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pPr>
                        <w:pStyle w:val="769"/>
                      </w:pPr>
                      <w:r/>
                      <w:r/>
                    </w:p>
                  </w:txbxContent>
                </v:textbox>
              </v:shape>
            </w:pict>
          </mc:Fallback>
        </mc:AlternateContent>
      </w:r>
      <w:r>
        <w:rPr>
          <w:rFonts w:ascii="仿宋" w:hAnsi="仿宋" w:eastAsia="仿宋" w:cs="Times New Roman"/>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3910330</wp:posOffset>
                </wp:positionH>
                <wp:positionV relativeFrom="paragraph">
                  <wp:posOffset>7148830</wp:posOffset>
                </wp:positionV>
                <wp:extent cx="2867025" cy="158496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769"/>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r>
                            <w:r/>
                          </w:p>
                          <w:p>
                            <w:pPr>
                              <w:pStyle w:val="769"/>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t xml:space="preserve">被授权代表身份证复印件</w:t>
                            </w:r>
                            <w:r>
                              <w:rPr>
                                <w:rFonts w:ascii="黑体" w:hAnsi="Times New Roman" w:eastAsia="黑体" w:cs="Times New Roman"/>
                                <w:sz w:val="32"/>
                                <w:szCs w:val="24"/>
                                <w:lang w:val="en-US" w:eastAsia="zh-CN" w:bidi="ar-SA"/>
                              </w:rPr>
                            </w:r>
                            <w:r/>
                          </w:p>
                          <w:p>
                            <w:pPr>
                              <w:pStyle w:val="769"/>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pPr>
                              <w:pStyle w:val="769"/>
                            </w:pPr>
                            <w:r/>
                            <w:r/>
                          </w:p>
                        </w:txbxContent>
                      </wps:txbx>
                      <wps:bodyPr wrap="square" upright="1"/>
                    </wps:wsp>
                  </a:graphicData>
                </a:graphic>
              </wp:anchor>
            </w:drawing>
          </mc:Choice>
          <mc:Fallback>
            <w:pict>
              <v:shape id="shape 8" o:spid="_x0000_s8" o:spt="202" type="#_x0000_t202" style="position:absolute;z-index:251658244;o:allowoverlap:true;o:allowincell:true;mso-position-horizontal-relative:text;margin-left:307.9pt;mso-position-horizontal:absolute;mso-position-vertical-relative:text;margin-top:562.9pt;mso-position-vertical:absolute;width:225.8pt;height:124.8pt;mso-wrap-distance-left:9.0pt;mso-wrap-distance-top:0.0pt;mso-wrap-distance-right:9.0pt;mso-wrap-distance-bottom:0.0pt;visibility:visible;" fillcolor="#FFFFFF" strokecolor="#000000">
                <v:textbox inset="0,0,0,0">
                  <w:txbxContent>
                    <w:p>
                      <w:pPr>
                        <w:pStyle w:val="769"/>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r>
                      <w:r/>
                    </w:p>
                    <w:p>
                      <w:pPr>
                        <w:pStyle w:val="769"/>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t xml:space="preserve">被授权代表身份证复印件</w:t>
                      </w:r>
                      <w:r>
                        <w:rPr>
                          <w:rFonts w:ascii="黑体" w:hAnsi="Times New Roman" w:eastAsia="黑体" w:cs="Times New Roman"/>
                          <w:sz w:val="32"/>
                          <w:szCs w:val="24"/>
                          <w:lang w:val="en-US" w:eastAsia="zh-CN" w:bidi="ar-SA"/>
                        </w:rPr>
                      </w:r>
                      <w:r/>
                    </w:p>
                    <w:p>
                      <w:pPr>
                        <w:pStyle w:val="769"/>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pPr>
                        <w:pStyle w:val="769"/>
                      </w:pPr>
                      <w:r/>
                      <w:r/>
                    </w:p>
                  </w:txbxContent>
                </v:textbox>
              </v:shape>
            </w:pict>
          </mc:Fallback>
        </mc:AlternateContent>
      </w:r>
      <w:r>
        <w:rPr>
          <w:rFonts w:ascii="仿宋" w:hAnsi="仿宋" w:eastAsia="仿宋" w:cs="Times New Roman"/>
          <w:color w:val="000000"/>
          <w:sz w:val="21"/>
          <w:szCs w:val="24"/>
          <w:lang w:val="en-US" w:eastAsia="zh-CN" w:bidi="ar-SA"/>
        </w:rPr>
      </w:r>
      <w:r/>
    </w:p>
    <w:p>
      <w:pPr>
        <w:pStyle w:val="769"/>
        <w:jc w:val="both"/>
        <w:spacing w:line="360" w:lineRule="auto"/>
        <w:widowControl w:val="off"/>
        <w:rPr>
          <w:rFonts w:ascii="仿宋" w:hAnsi="仿宋" w:eastAsia="仿宋" w:cs="Times New Roman"/>
          <w:color w:val="000000"/>
          <w:sz w:val="21"/>
          <w:szCs w:val="24"/>
          <w:lang w:val="en-US" w:eastAsia="zh-CN" w:bidi="ar-SA"/>
        </w:rPr>
      </w:pPr>
      <w:r>
        <w:rPr>
          <w:rFonts w:ascii="仿宋" w:hAnsi="仿宋" w:eastAsia="仿宋" w:cs="Times New Roman"/>
          <w:color w:val="000000"/>
          <w:sz w:val="21"/>
          <w:szCs w:val="24"/>
          <w:lang w:val="en-US" w:eastAsia="zh-CN" w:bidi="ar-SA"/>
        </w:rPr>
      </w:r>
      <w:r/>
    </w:p>
    <w:p>
      <w:pPr>
        <w:pStyle w:val="769"/>
        <w:jc w:val="both"/>
        <w:spacing w:line="360" w:lineRule="auto"/>
        <w:widowControl w:val="off"/>
        <w:rPr>
          <w:rFonts w:ascii="仿宋" w:hAnsi="仿宋" w:eastAsia="仿宋" w:cs="Times New Roman"/>
          <w:color w:val="000000"/>
          <w:sz w:val="21"/>
          <w:szCs w:val="24"/>
          <w:lang w:val="en-US" w:eastAsia="zh-CN" w:bidi="ar-SA"/>
        </w:rPr>
      </w:pPr>
      <w:r>
        <w:rPr>
          <w:rFonts w:ascii="仿宋" w:hAnsi="仿宋" w:eastAsia="仿宋" w:cs="Times New Roman"/>
          <w:color w:val="000000"/>
          <w:sz w:val="21"/>
          <w:szCs w:val="24"/>
          <w:lang w:val="en-US" w:eastAsia="zh-CN" w:bidi="ar-SA"/>
        </w:rPr>
      </w:r>
      <w:r/>
    </w:p>
    <w:p>
      <w:pPr>
        <w:pStyle w:val="769"/>
        <w:jc w:val="both"/>
        <w:spacing w:line="360" w:lineRule="auto"/>
        <w:widowControl w:val="off"/>
        <w:rPr>
          <w:rFonts w:ascii="仿宋" w:hAnsi="仿宋" w:eastAsia="仿宋" w:cs="Times New Roman"/>
          <w:color w:val="000000"/>
          <w:sz w:val="21"/>
          <w:szCs w:val="24"/>
          <w:lang w:val="en-US" w:eastAsia="zh-CN" w:bidi="ar-SA"/>
        </w:rPr>
      </w:pPr>
      <w:r>
        <w:rPr>
          <w:rFonts w:ascii="仿宋" w:hAnsi="仿宋" w:eastAsia="仿宋" w:cs="Times New Roman"/>
          <w:color w:val="000000"/>
          <w:sz w:val="21"/>
          <w:szCs w:val="24"/>
          <w:lang w:val="en-US" w:eastAsia="zh-CN" w:bidi="ar-SA"/>
        </w:rPr>
      </w:r>
      <w:r/>
    </w:p>
    <w:p>
      <w:pPr>
        <w:pStyle w:val="769"/>
        <w:jc w:val="both"/>
        <w:spacing w:line="360" w:lineRule="auto"/>
        <w:widowControl w:val="off"/>
        <w:rPr>
          <w:rFonts w:ascii="仿宋" w:hAnsi="仿宋" w:eastAsia="仿宋" w:cs="Times New Roman"/>
          <w:b/>
          <w:bCs/>
          <w:color w:val="000000"/>
          <w:sz w:val="21"/>
          <w:szCs w:val="21"/>
          <w:lang w:val="en-US" w:eastAsia="zh-CN" w:bidi="ar-SA"/>
        </w:rPr>
      </w:pPr>
      <w:r>
        <w:rPr>
          <w:rFonts w:ascii="仿宋" w:hAnsi="仿宋" w:eastAsia="仿宋" w:cs="Times New Roman"/>
          <w:b/>
          <w:bCs/>
          <w:color w:val="000000"/>
          <w:sz w:val="21"/>
          <w:szCs w:val="21"/>
          <w:lang w:val="en-US" w:eastAsia="zh-CN" w:bidi="ar-SA"/>
        </w:rPr>
      </w:r>
      <w:r/>
    </w:p>
    <w:p>
      <w:pPr>
        <w:pStyle w:val="769"/>
        <w:jc w:val="center"/>
        <w:spacing w:before="100" w:beforeAutospacing="1" w:after="100" w:afterAutospacing="1" w:line="450" w:lineRule="atLeast"/>
        <w:widowControl/>
        <w:rPr>
          <w:rFonts w:ascii="仿宋" w:hAnsi="仿宋" w:eastAsia="仿宋" w:cs="Times New Roman"/>
          <w:color w:val="000000"/>
          <w:sz w:val="28"/>
          <w:szCs w:val="28"/>
          <w:lang w:val="en-US" w:eastAsia="zh-CN" w:bidi="ar-SA"/>
        </w:rPr>
      </w:pPr>
      <w:r>
        <w:rPr>
          <w:rFonts w:ascii="仿宋" w:hAnsi="仿宋" w:eastAsia="仿宋" w:cs="Times New Roman"/>
          <w:color w:val="000000"/>
          <w:sz w:val="28"/>
          <w:szCs w:val="28"/>
          <w:lang w:val="en-US" w:eastAsia="zh-CN" w:bidi="ar-SA"/>
        </w:rPr>
      </w:r>
      <w:r/>
    </w:p>
    <w:p>
      <w:pPr>
        <w:pStyle w:val="769"/>
        <w:jc w:val="center"/>
        <w:spacing w:before="100" w:beforeAutospacing="1" w:after="100" w:afterAutospacing="1" w:line="450" w:lineRule="atLeast"/>
        <w:widowControl/>
        <w:rPr>
          <w:rFonts w:ascii="仿宋" w:hAnsi="仿宋" w:eastAsia="仿宋" w:cs="Times New Roman"/>
          <w:color w:val="000000"/>
          <w:sz w:val="28"/>
          <w:szCs w:val="28"/>
          <w:lang w:val="en-US" w:eastAsia="zh-CN" w:bidi="ar-SA"/>
        </w:rPr>
      </w:pPr>
      <w:r>
        <w:rPr>
          <w:rFonts w:ascii="仿宋" w:hAnsi="仿宋" w:eastAsia="仿宋" w:cs="Times New Roman"/>
          <w:color w:val="000000"/>
          <w:sz w:val="28"/>
          <w:szCs w:val="28"/>
          <w:lang w:val="en-US" w:eastAsia="zh-CN" w:bidi="ar-SA"/>
        </w:rPr>
      </w:r>
      <w:r/>
    </w:p>
    <w:p>
      <w:pPr>
        <w:pStyle w:val="769"/>
        <w:jc w:val="center"/>
        <w:spacing w:before="100" w:beforeAutospacing="1" w:after="100" w:afterAutospacing="1" w:line="450" w:lineRule="atLeast"/>
        <w:widowControl/>
        <w:rPr>
          <w:rFonts w:ascii="仿宋" w:hAnsi="仿宋" w:eastAsia="仿宋" w:cs="Times New Roman"/>
          <w:color w:val="000000"/>
          <w:sz w:val="28"/>
          <w:szCs w:val="28"/>
          <w:lang w:val="en-US" w:eastAsia="zh-CN" w:bidi="ar-SA"/>
        </w:rPr>
      </w:pPr>
      <w:r>
        <w:rPr>
          <w:rFonts w:ascii="仿宋" w:hAnsi="仿宋" w:eastAsia="仿宋" w:cs="Times New Roman"/>
          <w:color w:val="000000"/>
          <w:sz w:val="28"/>
          <w:szCs w:val="28"/>
          <w:lang w:val="en-US" w:eastAsia="zh-CN" w:bidi="ar-SA"/>
        </w:rPr>
      </w:r>
      <w:r/>
    </w:p>
    <w:p>
      <w:pPr>
        <w:pStyle w:val="769"/>
        <w:ind w:firstLine="560"/>
        <w:jc w:val="center"/>
        <w:keepLines w:val="0"/>
        <w:keepNext w:val="0"/>
        <w:pageBreakBefore/>
        <w:spacing w:line="360" w:lineRule="auto"/>
        <w:widowControl w:val="off"/>
        <w:rPr>
          <w:rFonts w:ascii="仿宋" w:hAnsi="仿宋" w:eastAsia="仿宋" w:cs="Times New Roman"/>
          <w:bCs/>
          <w:color w:val="000000"/>
          <w:sz w:val="28"/>
          <w:szCs w:val="28"/>
          <w:lang w:val="en-US" w:eastAsia="zh-CN" w:bidi="ar-SA"/>
        </w:rPr>
        <w:outlineLvl w:val="9"/>
      </w:pPr>
      <w:r>
        <w:rPr>
          <w:rFonts w:hint="eastAsia" w:ascii="仿宋" w:hAnsi="仿宋" w:eastAsia="仿宋" w:cs="Times New Roman"/>
          <w:bCs/>
          <w:color w:val="000000"/>
          <w:sz w:val="28"/>
          <w:szCs w:val="28"/>
          <w:lang w:val="en-US" w:eastAsia="zh-CN" w:bidi="ar-SA"/>
        </w:rPr>
        <w:t xml:space="preserve">三、供应商</w:t>
      </w:r>
      <w:r>
        <w:rPr>
          <w:rFonts w:ascii="仿宋" w:hAnsi="仿宋" w:eastAsia="仿宋" w:cs="Times New Roman"/>
          <w:bCs/>
          <w:color w:val="000000"/>
          <w:sz w:val="28"/>
          <w:szCs w:val="28"/>
          <w:lang w:val="en-US" w:eastAsia="zh-CN" w:bidi="ar-SA"/>
        </w:rPr>
        <w:t xml:space="preserve">基本信息</w:t>
      </w:r>
      <w:r>
        <w:rPr>
          <w:rFonts w:ascii="仿宋" w:hAnsi="仿宋" w:eastAsia="仿宋" w:cs="Times New Roman"/>
          <w:bCs/>
          <w:color w:val="000000"/>
          <w:sz w:val="28"/>
          <w:szCs w:val="28"/>
          <w:lang w:val="en-US" w:eastAsia="zh-CN" w:bidi="ar-SA"/>
        </w:rPr>
      </w:r>
      <w:r/>
    </w:p>
    <w:p>
      <w:pPr>
        <w:pStyle w:val="769"/>
        <w:jc w:val="left"/>
        <w:keepLines w:val="0"/>
        <w:keepNext w:val="0"/>
        <w:pageBreakBefore w:val="0"/>
        <w:spacing w:beforeAutospacing="0" w:after="100" w:afterAutospacing="1" w:line="360" w:lineRule="auto"/>
        <w:widowControl/>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恒泰保险经纪有限公司：</w:t>
      </w:r>
      <w:r>
        <w:rPr>
          <w:rFonts w:ascii="仿宋" w:hAnsi="仿宋" w:eastAsia="仿宋" w:cs="Times New Roman"/>
          <w:color w:val="000000"/>
          <w:sz w:val="24"/>
          <w:szCs w:val="24"/>
          <w:lang w:val="en-US" w:eastAsia="zh-CN" w:bidi="ar-SA"/>
        </w:rPr>
      </w:r>
      <w:r/>
    </w:p>
    <w:p>
      <w:pPr>
        <w:pStyle w:val="769"/>
        <w:ind w:firstLine="480"/>
        <w:jc w:val="both"/>
        <w:spacing w:line="360" w:lineRule="auto"/>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1.</w:t>
      </w:r>
      <w:r>
        <w:rPr>
          <w:rFonts w:ascii="仿宋" w:hAnsi="仿宋" w:eastAsia="仿宋" w:cs="Times New Roman"/>
          <w:color w:val="000000"/>
          <w:sz w:val="24"/>
          <w:szCs w:val="24"/>
          <w:lang w:val="en-US" w:eastAsia="zh-CN" w:bidi="ar-SA"/>
        </w:rPr>
        <w:t xml:space="preserve">各方代表及联系人</w:t>
      </w:r>
      <w:r>
        <w:rPr>
          <w:rFonts w:ascii="仿宋" w:hAnsi="仿宋" w:eastAsia="仿宋" w:cs="Times New Roman"/>
          <w:color w:val="000000"/>
          <w:sz w:val="24"/>
          <w:szCs w:val="24"/>
          <w:lang w:val="en-US" w:eastAsia="zh-CN" w:bidi="ar-SA"/>
        </w:rPr>
      </w:r>
      <w:r/>
    </w:p>
    <w:tbl>
      <w:tblPr>
        <w:tblStyle w:val="92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2440"/>
        <w:gridCol w:w="1188"/>
        <w:gridCol w:w="1967"/>
        <w:gridCol w:w="2927"/>
      </w:tblGrid>
      <w:tr>
        <w:trPr>
          <w:trHeight w:val="510"/>
        </w:trPr>
        <w:tc>
          <w:tcPr>
            <w:tcW w:w="2440" w:type="dxa"/>
            <w:vAlign w:val="center"/>
            <w:textDirection w:val="lrTb"/>
            <w:noWrap w:val="false"/>
          </w:tcPr>
          <w:p>
            <w:pPr>
              <w:pStyle w:val="769"/>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各方代表</w:t>
            </w:r>
            <w:r>
              <w:rPr>
                <w:rFonts w:ascii="仿宋" w:hAnsi="仿宋" w:eastAsia="仿宋" w:cs="Times New Roman"/>
                <w:color w:val="000000"/>
                <w:sz w:val="24"/>
                <w:szCs w:val="24"/>
                <w:lang w:val="en-US" w:eastAsia="zh-CN" w:bidi="ar-SA"/>
              </w:rPr>
            </w:r>
            <w:r/>
          </w:p>
        </w:tc>
        <w:tc>
          <w:tcPr>
            <w:tcW w:w="1188" w:type="dxa"/>
            <w:vAlign w:val="center"/>
            <w:textDirection w:val="lrTb"/>
            <w:noWrap w:val="false"/>
          </w:tcPr>
          <w:p>
            <w:pPr>
              <w:pStyle w:val="769"/>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姓名</w:t>
            </w:r>
            <w:r>
              <w:rPr>
                <w:rFonts w:ascii="仿宋" w:hAnsi="仿宋" w:eastAsia="仿宋" w:cs="Times New Roman"/>
                <w:color w:val="000000"/>
                <w:sz w:val="24"/>
                <w:szCs w:val="24"/>
                <w:lang w:val="en-US" w:eastAsia="zh-CN" w:bidi="ar-SA"/>
              </w:rPr>
            </w:r>
            <w:r/>
          </w:p>
        </w:tc>
        <w:tc>
          <w:tcPr>
            <w:tcW w:w="1967" w:type="dxa"/>
            <w:vAlign w:val="center"/>
            <w:textDirection w:val="lrTb"/>
            <w:noWrap w:val="false"/>
          </w:tcPr>
          <w:p>
            <w:pPr>
              <w:pStyle w:val="769"/>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电话</w:t>
            </w:r>
            <w:r>
              <w:rPr>
                <w:rFonts w:ascii="仿宋" w:hAnsi="仿宋" w:eastAsia="仿宋" w:cs="Times New Roman"/>
                <w:color w:val="000000"/>
                <w:sz w:val="24"/>
                <w:szCs w:val="24"/>
                <w:lang w:val="en-US" w:eastAsia="zh-CN" w:bidi="ar-SA"/>
              </w:rPr>
            </w:r>
            <w:r/>
          </w:p>
        </w:tc>
        <w:tc>
          <w:tcPr>
            <w:tcW w:w="2927" w:type="dxa"/>
            <w:vAlign w:val="center"/>
            <w:textDirection w:val="lrTb"/>
            <w:noWrap w:val="false"/>
          </w:tcPr>
          <w:p>
            <w:pPr>
              <w:pStyle w:val="769"/>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邮箱</w:t>
            </w:r>
            <w:r>
              <w:rPr>
                <w:rFonts w:ascii="仿宋" w:hAnsi="仿宋" w:eastAsia="仿宋" w:cs="Times New Roman"/>
                <w:color w:val="000000"/>
                <w:sz w:val="24"/>
                <w:szCs w:val="24"/>
                <w:lang w:val="en-US" w:eastAsia="zh-CN" w:bidi="ar-SA"/>
              </w:rPr>
            </w:r>
            <w:r/>
          </w:p>
        </w:tc>
      </w:tr>
      <w:tr>
        <w:trPr>
          <w:trHeight w:val="510"/>
        </w:trPr>
        <w:tc>
          <w:tcPr>
            <w:tcW w:w="2440" w:type="dxa"/>
            <w:vAlign w:val="center"/>
            <w:textDirection w:val="lrTb"/>
            <w:noWrap w:val="false"/>
          </w:tcPr>
          <w:p>
            <w:pPr>
              <w:pStyle w:val="769"/>
              <w:jc w:val="center"/>
              <w:widowControl w:val="off"/>
              <w:rPr>
                <w:color w:val="000000"/>
              </w:rPr>
            </w:pPr>
            <w:r>
              <w:rPr>
                <w:rFonts w:ascii="仿宋" w:hAnsi="仿宋" w:eastAsia="仿宋" w:cs="Times New Roman"/>
                <w:color w:val="000000"/>
                <w:sz w:val="24"/>
                <w:szCs w:val="24"/>
                <w:lang w:val="en-US" w:eastAsia="zh-CN" w:bidi="ar-SA"/>
              </w:rPr>
              <w:t xml:space="preserve">法定代表人或负责人</w:t>
            </w:r>
            <w:r>
              <w:rPr>
                <w:color w:val="000000"/>
              </w:rPr>
            </w:r>
            <w:r/>
          </w:p>
        </w:tc>
        <w:tc>
          <w:tcPr>
            <w:tcW w:w="1188" w:type="dxa"/>
            <w:vAlign w:val="center"/>
            <w:textDirection w:val="lrTb"/>
            <w:noWrap w:val="false"/>
          </w:tcPr>
          <w:p>
            <w:pPr>
              <w:pStyle w:val="769"/>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1967" w:type="dxa"/>
            <w:vAlign w:val="center"/>
            <w:textDirection w:val="lrTb"/>
            <w:noWrap w:val="false"/>
          </w:tcPr>
          <w:p>
            <w:pPr>
              <w:pStyle w:val="769"/>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2927" w:type="dxa"/>
            <w:vAlign w:val="center"/>
            <w:textDirection w:val="lrTb"/>
            <w:noWrap w:val="false"/>
          </w:tcPr>
          <w:p>
            <w:pPr>
              <w:pStyle w:val="769"/>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r>
      <w:tr>
        <w:trPr>
          <w:trHeight w:val="510"/>
        </w:trPr>
        <w:tc>
          <w:tcPr>
            <w:tcW w:w="2440" w:type="dxa"/>
            <w:vAlign w:val="center"/>
            <w:textDirection w:val="lrTb"/>
            <w:noWrap w:val="false"/>
          </w:tcPr>
          <w:p>
            <w:pPr>
              <w:pStyle w:val="769"/>
              <w:jc w:val="center"/>
              <w:widowControl w:val="off"/>
              <w:rPr>
                <w:color w:val="000000"/>
              </w:rPr>
            </w:pPr>
            <w:r>
              <w:rPr>
                <w:rFonts w:ascii="仿宋" w:hAnsi="仿宋" w:eastAsia="仿宋" w:cs="Times New Roman"/>
                <w:color w:val="000000"/>
                <w:sz w:val="24"/>
                <w:szCs w:val="24"/>
                <w:lang w:val="en-US" w:eastAsia="zh-CN" w:bidi="ar-SA"/>
              </w:rPr>
              <w:t xml:space="preserve">授权代表</w:t>
            </w:r>
            <w:r>
              <w:rPr>
                <w:color w:val="000000"/>
              </w:rPr>
            </w:r>
            <w:r/>
          </w:p>
        </w:tc>
        <w:tc>
          <w:tcPr>
            <w:tcW w:w="1188" w:type="dxa"/>
            <w:vAlign w:val="center"/>
            <w:textDirection w:val="lrTb"/>
            <w:noWrap w:val="false"/>
          </w:tcPr>
          <w:p>
            <w:pPr>
              <w:pStyle w:val="769"/>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1967" w:type="dxa"/>
            <w:vAlign w:val="center"/>
            <w:textDirection w:val="lrTb"/>
            <w:noWrap w:val="false"/>
          </w:tcPr>
          <w:p>
            <w:pPr>
              <w:pStyle w:val="769"/>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2927" w:type="dxa"/>
            <w:vAlign w:val="center"/>
            <w:textDirection w:val="lrTb"/>
            <w:noWrap w:val="false"/>
          </w:tcPr>
          <w:p>
            <w:pPr>
              <w:pStyle w:val="769"/>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r>
      <w:tr>
        <w:trPr>
          <w:trHeight w:val="510"/>
        </w:trPr>
        <w:tc>
          <w:tcPr>
            <w:tcW w:w="2440" w:type="dxa"/>
            <w:vAlign w:val="center"/>
            <w:textDirection w:val="lrTb"/>
            <w:noWrap w:val="false"/>
          </w:tcPr>
          <w:p>
            <w:pPr>
              <w:pStyle w:val="769"/>
              <w:jc w:val="center"/>
              <w:widowControl w:val="off"/>
              <w:rPr>
                <w:color w:val="000000"/>
              </w:rPr>
            </w:pPr>
            <w:r>
              <w:rPr>
                <w:rFonts w:ascii="仿宋" w:hAnsi="仿宋" w:eastAsia="仿宋" w:cs="Times New Roman"/>
                <w:color w:val="000000"/>
                <w:sz w:val="24"/>
                <w:szCs w:val="24"/>
                <w:lang w:val="en-US" w:eastAsia="zh-CN" w:bidi="ar-SA"/>
              </w:rPr>
              <w:t xml:space="preserve">交接人</w:t>
            </w:r>
            <w:r>
              <w:rPr>
                <w:color w:val="000000"/>
              </w:rPr>
            </w:r>
            <w:r/>
          </w:p>
        </w:tc>
        <w:tc>
          <w:tcPr>
            <w:tcW w:w="1188" w:type="dxa"/>
            <w:vAlign w:val="center"/>
            <w:textDirection w:val="lrTb"/>
            <w:noWrap w:val="false"/>
          </w:tcPr>
          <w:p>
            <w:pPr>
              <w:pStyle w:val="769"/>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1967" w:type="dxa"/>
            <w:vAlign w:val="center"/>
            <w:textDirection w:val="lrTb"/>
            <w:noWrap w:val="false"/>
          </w:tcPr>
          <w:p>
            <w:pPr>
              <w:pStyle w:val="769"/>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2927" w:type="dxa"/>
            <w:vAlign w:val="center"/>
            <w:textDirection w:val="lrTb"/>
            <w:noWrap w:val="false"/>
          </w:tcPr>
          <w:p>
            <w:pPr>
              <w:pStyle w:val="769"/>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r>
    </w:tbl>
    <w:p>
      <w:pPr>
        <w:pStyle w:val="769"/>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ab/>
      </w: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2.</w:t>
      </w:r>
      <w:r>
        <w:rPr>
          <w:rFonts w:ascii="仿宋" w:hAnsi="仿宋" w:eastAsia="仿宋" w:cs="Times New Roman"/>
          <w:color w:val="000000"/>
          <w:sz w:val="24"/>
          <w:szCs w:val="24"/>
          <w:lang w:val="en-US" w:eastAsia="zh-CN" w:bidi="ar-SA"/>
        </w:rPr>
        <w:t xml:space="preserve">我单位用于收取保费的专用银行账户：</w:t>
      </w: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账户：</w:t>
      </w:r>
      <w:r>
        <w:rPr>
          <w:rFonts w:ascii="仿宋" w:hAnsi="仿宋" w:eastAsia="仿宋" w:cs="Times New Roman"/>
          <w:color w:val="000000"/>
          <w:sz w:val="24"/>
          <w:szCs w:val="24"/>
          <w:lang w:val="en-US" w:eastAsia="zh-CN" w:bidi="ar-SA"/>
        </w:rPr>
        <w:tab/>
      </w: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开户行：</w:t>
      </w:r>
      <w:r>
        <w:rPr>
          <w:rFonts w:ascii="仿宋" w:hAnsi="仿宋" w:eastAsia="仿宋" w:cs="Times New Roman"/>
          <w:color w:val="000000"/>
          <w:sz w:val="24"/>
          <w:szCs w:val="24"/>
          <w:lang w:val="en-US" w:eastAsia="zh-CN" w:bidi="ar-SA"/>
        </w:rPr>
        <w:tab/>
      </w: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账号：</w:t>
      </w:r>
      <w:r>
        <w:rPr>
          <w:rFonts w:ascii="仿宋" w:hAnsi="仿宋" w:eastAsia="仿宋" w:cs="Times New Roman"/>
          <w:color w:val="000000"/>
          <w:sz w:val="24"/>
          <w:szCs w:val="24"/>
          <w:lang w:val="en-US" w:eastAsia="zh-CN" w:bidi="ar-SA"/>
        </w:rPr>
        <w:tab/>
      </w: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3.</w:t>
      </w:r>
      <w:r>
        <w:rPr>
          <w:rFonts w:ascii="仿宋" w:hAnsi="仿宋" w:eastAsia="仿宋" w:cs="Times New Roman"/>
          <w:color w:val="000000"/>
          <w:sz w:val="24"/>
          <w:szCs w:val="24"/>
          <w:lang w:val="en-US" w:eastAsia="zh-CN" w:bidi="ar-SA"/>
        </w:rPr>
        <w:t xml:space="preserve">我单位专用发票信息</w:t>
      </w: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名称：</w:t>
      </w: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纳税人识别号：</w:t>
      </w:r>
      <w:r>
        <w:rPr>
          <w:rFonts w:ascii="仿宋" w:hAnsi="仿宋" w:eastAsia="仿宋" w:cs="Times New Roman"/>
          <w:color w:val="000000"/>
          <w:sz w:val="24"/>
          <w:szCs w:val="24"/>
          <w:lang w:val="en-US" w:eastAsia="zh-CN" w:bidi="ar-SA"/>
        </w:rPr>
        <w:tab/>
      </w: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地址：</w:t>
      </w: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电话：</w:t>
      </w: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开户行：</w:t>
      </w: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账号：</w:t>
      </w: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联行号/CNAPS：</w:t>
      </w:r>
      <w:r>
        <w:rPr>
          <w:rFonts w:ascii="仿宋" w:hAnsi="仿宋" w:eastAsia="仿宋" w:cs="Times New Roman"/>
          <w:color w:val="000000"/>
          <w:sz w:val="24"/>
          <w:szCs w:val="24"/>
          <w:lang w:val="en-US" w:eastAsia="zh-CN" w:bidi="ar-SA"/>
        </w:rPr>
      </w:r>
      <w:r/>
    </w:p>
    <w:p>
      <w:pPr>
        <w:pStyle w:val="769"/>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pStyle w:val="769"/>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注：</w:t>
      </w: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b/>
          <w:bCs/>
          <w:color w:val="000000"/>
          <w:sz w:val="24"/>
          <w:szCs w:val="24"/>
          <w:lang w:val="en-US" w:eastAsia="zh-CN" w:bidi="ar-SA"/>
        </w:rPr>
      </w:pPr>
      <w:r>
        <w:rPr>
          <w:rFonts w:ascii="仿宋" w:hAnsi="仿宋" w:eastAsia="仿宋" w:cs="Times New Roman"/>
          <w:b/>
          <w:bCs/>
          <w:color w:val="000000"/>
          <w:sz w:val="24"/>
          <w:szCs w:val="24"/>
          <w:lang w:val="en-US" w:eastAsia="zh-CN" w:bidi="ar-SA"/>
        </w:rPr>
        <w:t xml:space="preserve">1、交接人是签订中标合同、承保人员（写1名即可）。</w:t>
      </w:r>
      <w:r>
        <w:rPr>
          <w:rFonts w:ascii="仿宋" w:hAnsi="仿宋" w:eastAsia="仿宋" w:cs="Times New Roman"/>
          <w:b/>
          <w:bCs/>
          <w:color w:val="000000"/>
          <w:sz w:val="24"/>
          <w:szCs w:val="24"/>
          <w:lang w:val="en-US" w:eastAsia="zh-CN" w:bidi="ar-SA"/>
        </w:rPr>
      </w:r>
      <w:r/>
    </w:p>
    <w:p>
      <w:pPr>
        <w:pStyle w:val="769"/>
        <w:ind w:firstLine="482"/>
        <w:jc w:val="both"/>
        <w:widowControl w:val="off"/>
        <w:rPr>
          <w:rFonts w:ascii="仿宋" w:hAnsi="仿宋" w:eastAsia="仿宋" w:cs="Times New Roman"/>
          <w:b/>
          <w:bCs/>
          <w:color w:val="000000"/>
          <w:sz w:val="24"/>
          <w:szCs w:val="24"/>
          <w:lang w:val="en-US" w:eastAsia="zh-CN" w:bidi="ar-SA"/>
        </w:rPr>
      </w:pPr>
      <w:r>
        <w:rPr>
          <w:rFonts w:ascii="仿宋" w:hAnsi="仿宋" w:eastAsia="仿宋" w:cs="Times New Roman"/>
          <w:b/>
          <w:bCs/>
          <w:color w:val="000000"/>
          <w:sz w:val="24"/>
          <w:szCs w:val="24"/>
          <w:lang w:val="en-US" w:eastAsia="zh-CN" w:bidi="ar-SA"/>
        </w:rPr>
        <w:t xml:space="preserve">2、请务必仔细核对以上信息，如后期因为信息错误，自行承担相关责任。</w:t>
      </w:r>
      <w:r>
        <w:rPr>
          <w:rFonts w:ascii="仿宋" w:hAnsi="仿宋" w:eastAsia="仿宋" w:cs="Times New Roman"/>
          <w:b/>
          <w:bCs/>
          <w:color w:val="000000"/>
          <w:sz w:val="24"/>
          <w:szCs w:val="24"/>
          <w:lang w:val="en-US" w:eastAsia="zh-CN" w:bidi="ar-SA"/>
        </w:rPr>
      </w:r>
      <w:r/>
    </w:p>
    <w:p>
      <w:pPr>
        <w:pStyle w:val="769"/>
        <w:ind w:firstLine="3120"/>
        <w:jc w:val="both"/>
        <w:spacing w:line="30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pStyle w:val="769"/>
        <w:ind w:firstLine="3120"/>
        <w:jc w:val="both"/>
        <w:spacing w:line="30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pStyle w:val="769"/>
        <w:ind w:firstLine="3120"/>
        <w:jc w:val="both"/>
        <w:spacing w:line="300" w:lineRule="auto"/>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供应商</w:t>
      </w:r>
      <w:r>
        <w:rPr>
          <w:rFonts w:ascii="仿宋" w:hAnsi="仿宋" w:eastAsia="仿宋" w:cs="Times New Roman"/>
          <w:color w:val="000000"/>
          <w:sz w:val="24"/>
          <w:szCs w:val="24"/>
          <w:lang w:val="en-US" w:eastAsia="zh-CN" w:bidi="ar-SA"/>
        </w:rPr>
        <w:t xml:space="preserve">：（</w:t>
      </w:r>
      <w:r>
        <w:rPr>
          <w:rFonts w:hint="eastAsia" w:ascii="仿宋" w:hAnsi="仿宋" w:eastAsia="仿宋" w:cs="Times New Roman"/>
          <w:color w:val="000000"/>
          <w:sz w:val="24"/>
          <w:szCs w:val="24"/>
          <w:lang w:val="en-US" w:eastAsia="zh-CN" w:bidi="ar-SA"/>
        </w:rPr>
        <w:t xml:space="preserve">加盖公章</w:t>
      </w:r>
      <w:r>
        <w:rPr>
          <w:rFonts w:ascii="仿宋" w:hAnsi="仿宋" w:eastAsia="仿宋" w:cs="Times New Roman"/>
          <w:color w:val="000000"/>
          <w:sz w:val="24"/>
          <w:szCs w:val="24"/>
          <w:lang w:val="en-US" w:eastAsia="zh-CN" w:bidi="ar-SA"/>
        </w:rPr>
        <w:t xml:space="preserve">）</w:t>
      </w:r>
      <w:r>
        <w:rPr>
          <w:rFonts w:ascii="仿宋" w:hAnsi="仿宋" w:eastAsia="仿宋" w:cs="Times New Roman"/>
          <w:color w:val="000000"/>
          <w:sz w:val="24"/>
          <w:szCs w:val="24"/>
          <w:lang w:val="en-US" w:eastAsia="zh-CN" w:bidi="ar-SA"/>
        </w:rPr>
      </w:r>
      <w:r/>
    </w:p>
    <w:p>
      <w:pPr>
        <w:pStyle w:val="769"/>
        <w:ind w:firstLine="3120"/>
        <w:jc w:val="both"/>
        <w:spacing w:line="36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日期：</w:t>
      </w:r>
      <w:r>
        <w:rPr>
          <w:rFonts w:hint="eastAsia" w:ascii="仿宋" w:hAnsi="仿宋" w:eastAsia="仿宋" w:cs="Times New Roman"/>
          <w:color w:val="000000"/>
          <w:sz w:val="24"/>
          <w:szCs w:val="24"/>
          <w:lang w:val="en-US" w:eastAsia="zh-CN" w:bidi="ar-SA"/>
        </w:rPr>
        <w:t xml:space="preserve">    年   月   日</w:t>
      </w:r>
      <w:r>
        <w:rPr>
          <w:rFonts w:ascii="仿宋" w:hAnsi="仿宋" w:eastAsia="仿宋" w:cs="Times New Roman"/>
          <w:color w:val="000000"/>
          <w:sz w:val="24"/>
          <w:szCs w:val="24"/>
          <w:lang w:val="en-US" w:eastAsia="zh-CN" w:bidi="ar-SA"/>
        </w:rPr>
      </w:r>
      <w:r/>
    </w:p>
    <w:p>
      <w:pPr>
        <w:pStyle w:val="769"/>
        <w:ind w:firstLine="560"/>
        <w:jc w:val="center"/>
        <w:keepLines w:val="0"/>
        <w:keepNext w:val="0"/>
        <w:pageBreakBefore/>
        <w:spacing w:line="360" w:lineRule="auto"/>
        <w:widowControl w:val="off"/>
        <w:rPr>
          <w:rFonts w:ascii="仿宋" w:hAnsi="仿宋" w:eastAsia="仿宋" w:cs="Times New Roman"/>
          <w:bCs/>
          <w:color w:val="000000"/>
          <w:sz w:val="28"/>
          <w:szCs w:val="28"/>
          <w:lang w:val="en-US" w:eastAsia="zh-CN" w:bidi="ar-SA"/>
        </w:rPr>
        <w:outlineLvl w:val="9"/>
      </w:pPr>
      <w:r>
        <w:rPr>
          <w:rFonts w:hint="eastAsia" w:ascii="仿宋" w:hAnsi="仿宋" w:eastAsia="仿宋" w:cs="Times New Roman"/>
          <w:bCs/>
          <w:color w:val="000000"/>
          <w:sz w:val="28"/>
          <w:szCs w:val="28"/>
          <w:lang w:val="en-US" w:eastAsia="zh-CN" w:bidi="ar-SA"/>
        </w:rPr>
        <w:t xml:space="preserve">四、磋商报价表</w:t>
      </w:r>
      <w:r>
        <w:rPr>
          <w:rFonts w:ascii="仿宋" w:hAnsi="仿宋" w:eastAsia="仿宋" w:cs="Times New Roman"/>
          <w:bCs/>
          <w:color w:val="000000"/>
          <w:sz w:val="28"/>
          <w:szCs w:val="28"/>
          <w:lang w:val="en-US" w:eastAsia="zh-CN" w:bidi="ar-SA"/>
        </w:rPr>
      </w:r>
      <w:r/>
    </w:p>
    <w:p>
      <w:pPr>
        <w:pStyle w:val="769"/>
        <w:jc w:val="both"/>
        <w:widowControl w:val="off"/>
        <w:rPr>
          <w:rFonts w:ascii="仿宋" w:hAnsi="仿宋" w:eastAsia="仿宋" w:cs="Times New Roman"/>
          <w:color w:val="000000"/>
          <w:sz w:val="24"/>
          <w:szCs w:val="24"/>
          <w:u w:val="single"/>
          <w:lang w:val="en-US" w:eastAsia="zh-CN" w:bidi="ar-SA"/>
        </w:rPr>
      </w:pPr>
      <w:r>
        <w:rPr>
          <w:rFonts w:ascii="仿宋" w:hAnsi="仿宋" w:eastAsia="仿宋" w:cs="Times New Roman"/>
          <w:color w:val="000000"/>
          <w:sz w:val="24"/>
          <w:szCs w:val="24"/>
          <w:lang w:val="en-US" w:eastAsia="zh-CN" w:bidi="ar-SA"/>
        </w:rPr>
        <w:t xml:space="preserve">项目名称：</w:t>
      </w:r>
      <w:r>
        <w:rPr>
          <w:rFonts w:hint="eastAsia" w:ascii="仿宋" w:hAnsi="仿宋" w:eastAsia="仿宋" w:cs="Times New Roman"/>
          <w:color w:val="000000"/>
          <w:sz w:val="24"/>
          <w:szCs w:val="24"/>
          <w:u w:val="single"/>
          <w:lang w:val="en-US" w:eastAsia="zh-CN" w:bidi="ar-SA"/>
        </w:rPr>
        <w:t xml:space="preserve">2026年程桥街道60周岁(含)以上意外伤害保险</w:t>
      </w:r>
      <w:r>
        <w:rPr>
          <w:rFonts w:ascii="仿宋" w:hAnsi="仿宋" w:eastAsia="仿宋" w:cs="Times New Roman"/>
          <w:color w:val="000000"/>
          <w:sz w:val="24"/>
          <w:szCs w:val="24"/>
          <w:u w:val="single"/>
          <w:lang w:val="en-US" w:eastAsia="zh-CN" w:bidi="ar-SA"/>
        </w:rPr>
      </w:r>
      <w:r/>
    </w:p>
    <w:p>
      <w:pPr>
        <w:pStyle w:val="769"/>
        <w:jc w:val="both"/>
        <w:widowControl w:val="off"/>
        <w:rPr>
          <w:rFonts w:ascii="仿宋" w:hAnsi="仿宋" w:eastAsia="仿宋" w:cs="Times New Roman"/>
          <w:color w:val="000000"/>
          <w:sz w:val="24"/>
          <w:szCs w:val="24"/>
          <w:u w:val="single"/>
          <w:lang w:val="en-US" w:eastAsia="zh-CN" w:bidi="ar-SA"/>
        </w:rPr>
      </w:pPr>
      <w:r>
        <w:rPr>
          <w:rFonts w:ascii="仿宋" w:hAnsi="仿宋" w:eastAsia="仿宋" w:cs="Times New Roman"/>
          <w:color w:val="000000"/>
          <w:sz w:val="24"/>
          <w:szCs w:val="24"/>
          <w:lang w:val="en-US" w:eastAsia="zh-CN" w:bidi="ar-SA"/>
        </w:rPr>
        <w:t xml:space="preserve">项目编号：</w:t>
      </w:r>
      <w:r>
        <w:rPr>
          <w:rFonts w:hint="eastAsia" w:ascii="仿宋" w:hAnsi="仿宋" w:eastAsia="仿宋" w:cs="Times New Roman"/>
          <w:color w:val="000000"/>
          <w:sz w:val="24"/>
          <w:szCs w:val="24"/>
          <w:u w:val="single"/>
          <w:lang w:val="en-US" w:eastAsia="zh-CN" w:bidi="ar-SA"/>
        </w:rPr>
        <w:t xml:space="preserve">JSZC-320116-HTBX-C2026-0002</w:t>
      </w:r>
      <w:r>
        <w:rPr>
          <w:rFonts w:ascii="仿宋" w:hAnsi="仿宋" w:eastAsia="仿宋" w:cs="Times New Roman"/>
          <w:color w:val="000000"/>
          <w:sz w:val="24"/>
          <w:szCs w:val="24"/>
          <w:u w:val="single"/>
          <w:lang w:val="en-US" w:eastAsia="zh-CN" w:bidi="ar-SA"/>
        </w:rPr>
      </w:r>
      <w:r/>
    </w:p>
    <w:p>
      <w:pPr>
        <w:pStyle w:val="769"/>
        <w:ind w:firstLine="6240"/>
        <w:jc w:val="both"/>
        <w:spacing w:line="36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货币单位：人民币</w:t>
      </w:r>
      <w:r>
        <w:rPr>
          <w:rFonts w:ascii="仿宋" w:hAnsi="仿宋" w:eastAsia="仿宋" w:cs="Times New Roman"/>
          <w:color w:val="000000"/>
          <w:sz w:val="24"/>
          <w:szCs w:val="24"/>
          <w:lang w:val="en-US" w:eastAsia="zh-CN" w:bidi="ar-SA"/>
        </w:rPr>
      </w:r>
      <w:r/>
    </w:p>
    <w:tbl>
      <w:tblPr>
        <w:tblW w:w="0" w:type="auto"/>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89"/>
        <w:gridCol w:w="3855"/>
        <w:gridCol w:w="1770"/>
      </w:tblGrid>
      <w:tr>
        <w:trPr>
          <w:cantSplit/>
          <w:trHeight w:val="884"/>
        </w:trPr>
        <w:tc>
          <w:tcPr>
            <w:tcW w:w="3289" w:type="dxa"/>
            <w:vAlign w:val="center"/>
            <w:textDirection w:val="lrTb"/>
            <w:noWrap w:val="false"/>
          </w:tcPr>
          <w:p>
            <w:pPr>
              <w:pStyle w:val="769"/>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项目名称</w:t>
            </w:r>
            <w:r>
              <w:rPr>
                <w:rFonts w:ascii="仿宋" w:hAnsi="仿宋" w:eastAsia="仿宋" w:cs="Times New Roman"/>
                <w:color w:val="000000"/>
                <w:sz w:val="24"/>
                <w:szCs w:val="24"/>
                <w:lang w:val="en-US" w:eastAsia="zh-CN" w:bidi="ar-SA"/>
              </w:rPr>
            </w:r>
            <w:r/>
          </w:p>
        </w:tc>
        <w:tc>
          <w:tcPr>
            <w:tcW w:w="3855" w:type="dxa"/>
            <w:vAlign w:val="center"/>
            <w:textDirection w:val="lrTb"/>
            <w:noWrap w:val="false"/>
          </w:tcPr>
          <w:p>
            <w:pPr>
              <w:pStyle w:val="769"/>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项目内容</w:t>
            </w:r>
            <w:r>
              <w:rPr>
                <w:rFonts w:ascii="仿宋" w:hAnsi="仿宋" w:eastAsia="仿宋" w:cs="Times New Roman"/>
                <w:color w:val="000000"/>
                <w:sz w:val="24"/>
                <w:szCs w:val="24"/>
                <w:lang w:val="en-US" w:eastAsia="zh-CN" w:bidi="ar-SA"/>
              </w:rPr>
            </w:r>
            <w:r/>
          </w:p>
        </w:tc>
        <w:tc>
          <w:tcPr>
            <w:tcW w:w="1770" w:type="dxa"/>
            <w:vAlign w:val="center"/>
            <w:textDirection w:val="lrTb"/>
            <w:noWrap w:val="false"/>
          </w:tcPr>
          <w:p>
            <w:pPr>
              <w:pStyle w:val="769"/>
              <w:jc w:val="center"/>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总</w:t>
            </w:r>
            <w:r>
              <w:rPr>
                <w:rFonts w:ascii="仿宋" w:hAnsi="仿宋" w:eastAsia="仿宋" w:cs="Times New Roman"/>
                <w:color w:val="000000"/>
                <w:sz w:val="24"/>
                <w:szCs w:val="24"/>
                <w:lang w:val="en-US" w:eastAsia="zh-CN" w:bidi="ar-SA"/>
              </w:rPr>
              <w:t xml:space="preserve">价（小写）</w:t>
            </w:r>
            <w:r>
              <w:rPr>
                <w:rFonts w:ascii="仿宋" w:hAnsi="仿宋" w:eastAsia="仿宋" w:cs="Times New Roman"/>
                <w:color w:val="000000"/>
                <w:sz w:val="24"/>
                <w:szCs w:val="24"/>
                <w:lang w:val="en-US" w:eastAsia="zh-CN" w:bidi="ar-SA"/>
              </w:rPr>
            </w:r>
            <w:r/>
          </w:p>
        </w:tc>
      </w:tr>
      <w:tr>
        <w:trPr>
          <w:cantSplit/>
          <w:trHeight w:val="923"/>
        </w:trPr>
        <w:tc>
          <w:tcPr>
            <w:tcW w:w="3289" w:type="dxa"/>
            <w:vAlign w:val="center"/>
            <w:textDirection w:val="lrTb"/>
            <w:noWrap w:val="false"/>
          </w:tcPr>
          <w:p>
            <w:pPr>
              <w:pStyle w:val="769"/>
              <w:jc w:val="center"/>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2026年程桥街道60周岁(含)以上意外伤害保险</w:t>
            </w:r>
            <w:r>
              <w:rPr>
                <w:rFonts w:ascii="仿宋" w:hAnsi="仿宋" w:eastAsia="仿宋" w:cs="Times New Roman"/>
                <w:color w:val="000000"/>
                <w:sz w:val="24"/>
                <w:szCs w:val="24"/>
                <w:lang w:val="en-US" w:eastAsia="zh-CN" w:bidi="ar-SA"/>
              </w:rPr>
            </w:r>
            <w:r/>
          </w:p>
        </w:tc>
        <w:tc>
          <w:tcPr>
            <w:tcW w:w="3855" w:type="dxa"/>
            <w:vAlign w:val="center"/>
            <w:textDirection w:val="lrTb"/>
            <w:noWrap w:val="false"/>
          </w:tcPr>
          <w:p>
            <w:pPr>
              <w:pStyle w:val="769"/>
              <w:jc w:val="center"/>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详见响应文件</w:t>
            </w:r>
            <w:r>
              <w:rPr>
                <w:rFonts w:ascii="仿宋" w:hAnsi="仿宋" w:eastAsia="仿宋" w:cs="Times New Roman"/>
                <w:color w:val="000000"/>
                <w:sz w:val="24"/>
                <w:szCs w:val="24"/>
                <w:lang w:val="en-US" w:eastAsia="zh-CN" w:bidi="ar-SA"/>
              </w:rPr>
            </w:r>
            <w:r/>
          </w:p>
        </w:tc>
        <w:tc>
          <w:tcPr>
            <w:tcW w:w="1770" w:type="dxa"/>
            <w:vAlign w:val="center"/>
            <w:textDirection w:val="lrTb"/>
            <w:noWrap w:val="false"/>
          </w:tcPr>
          <w:p>
            <w:pPr>
              <w:pStyle w:val="769"/>
              <w:jc w:val="center"/>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u w:val="single"/>
                <w:lang w:val="en-US" w:eastAsia="zh-CN" w:bidi="ar-SA"/>
              </w:rPr>
              <w:t xml:space="preserve">填写</w:t>
            </w:r>
            <w:r>
              <w:rPr>
                <w:rFonts w:ascii="仿宋" w:hAnsi="仿宋" w:eastAsia="仿宋" w:cs="Times New Roman"/>
                <w:color w:val="000000"/>
                <w:sz w:val="24"/>
                <w:szCs w:val="24"/>
                <w:lang w:val="en-US" w:eastAsia="zh-CN" w:bidi="ar-SA"/>
              </w:rPr>
            </w:r>
            <w:r/>
          </w:p>
        </w:tc>
      </w:tr>
      <w:tr>
        <w:trPr>
          <w:cantSplit/>
          <w:trHeight w:val="1047"/>
        </w:trPr>
        <w:tc>
          <w:tcPr>
            <w:tcW w:w="3289" w:type="dxa"/>
            <w:vAlign w:val="center"/>
            <w:textDirection w:val="lrTb"/>
            <w:noWrap w:val="false"/>
          </w:tcPr>
          <w:p>
            <w:pPr>
              <w:pStyle w:val="769"/>
              <w:jc w:val="left"/>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总</w:t>
            </w:r>
            <w:r>
              <w:rPr>
                <w:rFonts w:ascii="仿宋" w:hAnsi="仿宋" w:eastAsia="仿宋" w:cs="Times New Roman"/>
                <w:color w:val="000000"/>
                <w:sz w:val="24"/>
                <w:szCs w:val="24"/>
                <w:lang w:val="en-US" w:eastAsia="zh-CN" w:bidi="ar-SA"/>
              </w:rPr>
              <w:t xml:space="preserve">价（大写）：</w:t>
            </w:r>
            <w:r>
              <w:rPr>
                <w:rFonts w:ascii="仿宋" w:hAnsi="仿宋" w:eastAsia="仿宋" w:cs="Times New Roman"/>
                <w:color w:val="000000"/>
                <w:sz w:val="24"/>
                <w:szCs w:val="24"/>
                <w:lang w:val="en-US" w:eastAsia="zh-CN" w:bidi="ar-SA"/>
              </w:rPr>
            </w:r>
            <w:r/>
          </w:p>
        </w:tc>
        <w:tc>
          <w:tcPr>
            <w:gridSpan w:val="2"/>
            <w:tcW w:w="5625" w:type="dxa"/>
            <w:vAlign w:val="center"/>
            <w:textDirection w:val="lrTb"/>
            <w:noWrap w:val="false"/>
          </w:tcPr>
          <w:p>
            <w:pPr>
              <w:pStyle w:val="769"/>
              <w:jc w:val="left"/>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  </w:t>
            </w:r>
            <w:r>
              <w:rPr>
                <w:rFonts w:hint="eastAsia" w:ascii="仿宋" w:hAnsi="仿宋" w:eastAsia="仿宋" w:cs="Times New Roman"/>
                <w:color w:val="000000"/>
                <w:sz w:val="24"/>
                <w:szCs w:val="24"/>
                <w:u w:val="single"/>
                <w:lang w:val="en-US" w:eastAsia="zh-CN" w:bidi="ar-SA"/>
              </w:rPr>
              <w:t xml:space="preserve">填写</w:t>
            </w:r>
            <w:r>
              <w:rPr>
                <w:rFonts w:ascii="仿宋" w:hAnsi="仿宋" w:eastAsia="仿宋" w:cs="Times New Roman"/>
                <w:color w:val="000000"/>
                <w:sz w:val="24"/>
                <w:szCs w:val="24"/>
                <w:lang w:val="en-US" w:eastAsia="zh-CN" w:bidi="ar-SA"/>
              </w:rPr>
            </w:r>
            <w:r/>
          </w:p>
        </w:tc>
      </w:tr>
    </w:tbl>
    <w:p>
      <w:pPr>
        <w:pStyle w:val="769"/>
        <w:ind w:firstLine="480"/>
        <w:jc w:val="both"/>
        <w:keepLines w:val="0"/>
        <w:keepNext w:val="0"/>
        <w:pageBreakBefore w:val="0"/>
        <w:spacing w:line="400" w:lineRule="exact"/>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说明：</w:t>
      </w:r>
      <w:r>
        <w:rPr>
          <w:rFonts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400" w:lineRule="exact"/>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报价说明:</w:t>
      </w:r>
      <w:r>
        <w:rPr>
          <w:rFonts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1、报价包括完成项目的所有费用。采购人不再支付报价以外的任何费用</w:t>
      </w:r>
      <w:r>
        <w:rPr>
          <w:rFonts w:hint="eastAsia" w:ascii="仿宋" w:hAnsi="仿宋" w:eastAsia="仿宋" w:cs="Times New Roman"/>
          <w:color w:val="000000"/>
          <w:sz w:val="24"/>
          <w:szCs w:val="24"/>
          <w:lang w:val="en-US" w:eastAsia="zh-CN" w:bidi="ar-SA"/>
        </w:rPr>
        <w:t xml:space="preserve">。</w:t>
      </w:r>
      <w:r>
        <w:rPr>
          <w:rFonts w:hint="eastAsia"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400" w:lineRule="exact"/>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2、</w:t>
      </w:r>
      <w:r>
        <w:rPr>
          <w:rFonts w:ascii="仿宋" w:hAnsi="仿宋" w:eastAsia="仿宋" w:cs="Times New Roman"/>
          <w:color w:val="000000"/>
          <w:sz w:val="24"/>
          <w:szCs w:val="24"/>
          <w:lang w:val="en-US" w:eastAsia="zh-CN" w:bidi="ar-SA"/>
        </w:rPr>
        <w:t xml:space="preserve">报价以总价为准，大小写不一致以大写为准;</w:t>
      </w:r>
      <w:r>
        <w:rPr>
          <w:rFonts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400" w:lineRule="exact"/>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3</w:t>
      </w:r>
      <w:r>
        <w:rPr>
          <w:rFonts w:ascii="仿宋" w:hAnsi="仿宋" w:eastAsia="仿宋" w:cs="Times New Roman"/>
          <w:color w:val="000000"/>
          <w:sz w:val="24"/>
          <w:szCs w:val="24"/>
          <w:lang w:val="en-US" w:eastAsia="zh-CN" w:bidi="ar-SA"/>
        </w:rPr>
        <w:t xml:space="preserve">、本项目仅接受一个价格，不得填报有选择性报价方案。若有优惠条款</w:t>
      </w:r>
      <w:r>
        <w:rPr>
          <w:rFonts w:hint="eastAsia" w:ascii="仿宋" w:hAnsi="仿宋" w:eastAsia="仿宋" w:cs="Times New Roman"/>
          <w:color w:val="000000"/>
          <w:sz w:val="24"/>
          <w:szCs w:val="24"/>
          <w:lang w:val="en-US" w:eastAsia="zh-CN" w:bidi="ar-SA"/>
        </w:rPr>
        <w:t xml:space="preserve">在</w:t>
      </w:r>
      <w:r>
        <w:rPr>
          <w:rFonts w:ascii="仿宋" w:hAnsi="仿宋" w:eastAsia="仿宋" w:cs="Times New Roman"/>
          <w:color w:val="000000"/>
          <w:sz w:val="24"/>
          <w:szCs w:val="24"/>
          <w:lang w:val="en-US" w:eastAsia="zh-CN" w:bidi="ar-SA"/>
        </w:rPr>
        <w:t xml:space="preserve">偏离说明:详见《偏离表》，但不得影响报价，影响</w:t>
      </w:r>
      <w:r>
        <w:rPr>
          <w:rFonts w:hint="eastAsia" w:ascii="仿宋" w:hAnsi="仿宋" w:eastAsia="仿宋" w:cs="Times New Roman"/>
          <w:color w:val="000000"/>
          <w:sz w:val="24"/>
          <w:szCs w:val="24"/>
          <w:lang w:val="en-US" w:eastAsia="zh-CN" w:bidi="ar-SA"/>
        </w:rPr>
        <w:t xml:space="preserve">服务质量</w:t>
      </w:r>
      <w:r>
        <w:rPr>
          <w:rFonts w:ascii="仿宋" w:hAnsi="仿宋" w:eastAsia="仿宋" w:cs="Times New Roman"/>
          <w:color w:val="000000"/>
          <w:sz w:val="24"/>
          <w:szCs w:val="24"/>
          <w:lang w:val="en-US" w:eastAsia="zh-CN" w:bidi="ar-SA"/>
        </w:rPr>
        <w:t xml:space="preserve">。</w:t>
      </w:r>
      <w:r>
        <w:rPr>
          <w:rFonts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400" w:lineRule="exact"/>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注：总价金额为预算采购价</w:t>
      </w:r>
      <w:r>
        <w:rPr>
          <w:rFonts w:hint="eastAsia" w:ascii="仿宋" w:hAnsi="仿宋" w:eastAsia="仿宋" w:cs="仿宋"/>
          <w:color w:val="000000"/>
          <w:sz w:val="24"/>
          <w:szCs w:val="24"/>
          <w:highlight w:val="none"/>
          <w:lang w:val="en-US" w:eastAsia="zh-CN" w:bidi="ar-SA"/>
        </w:rPr>
        <w:t xml:space="preserve">52.92万元。</w:t>
      </w:r>
      <w:r>
        <w:rPr>
          <w:rFonts w:ascii="仿宋" w:hAnsi="仿宋" w:eastAsia="仿宋" w:cs="Times New Roman"/>
          <w:color w:val="000000"/>
          <w:sz w:val="24"/>
          <w:szCs w:val="24"/>
          <w:lang w:val="en-US" w:eastAsia="zh-CN" w:bidi="ar-SA"/>
        </w:rPr>
      </w:r>
      <w:r/>
    </w:p>
    <w:p>
      <w:pPr>
        <w:pStyle w:val="769"/>
        <w:ind w:firstLine="3120"/>
        <w:jc w:val="both"/>
        <w:spacing w:line="30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pStyle w:val="769"/>
        <w:ind w:firstLine="3120"/>
        <w:jc w:val="both"/>
        <w:spacing w:line="300" w:lineRule="auto"/>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供应商</w:t>
      </w:r>
      <w:r>
        <w:rPr>
          <w:rFonts w:ascii="仿宋" w:hAnsi="仿宋" w:eastAsia="仿宋" w:cs="Times New Roman"/>
          <w:color w:val="000000"/>
          <w:sz w:val="24"/>
          <w:szCs w:val="24"/>
          <w:lang w:val="en-US" w:eastAsia="zh-CN" w:bidi="ar-SA"/>
        </w:rPr>
        <w:t xml:space="preserve">：（</w:t>
      </w:r>
      <w:r>
        <w:rPr>
          <w:rFonts w:hint="eastAsia" w:ascii="仿宋" w:hAnsi="仿宋" w:eastAsia="仿宋" w:cs="Times New Roman"/>
          <w:color w:val="000000"/>
          <w:sz w:val="24"/>
          <w:szCs w:val="24"/>
          <w:lang w:val="en-US" w:eastAsia="zh-CN" w:bidi="ar-SA"/>
        </w:rPr>
        <w:t xml:space="preserve">加盖公章</w:t>
      </w:r>
      <w:r>
        <w:rPr>
          <w:rFonts w:ascii="仿宋" w:hAnsi="仿宋" w:eastAsia="仿宋" w:cs="Times New Roman"/>
          <w:color w:val="000000"/>
          <w:sz w:val="24"/>
          <w:szCs w:val="24"/>
          <w:lang w:val="en-US" w:eastAsia="zh-CN" w:bidi="ar-SA"/>
        </w:rPr>
        <w:t xml:space="preserve">）</w:t>
      </w:r>
      <w:r>
        <w:rPr>
          <w:rFonts w:ascii="仿宋" w:hAnsi="仿宋" w:eastAsia="仿宋" w:cs="Times New Roman"/>
          <w:color w:val="000000"/>
          <w:sz w:val="24"/>
          <w:szCs w:val="24"/>
          <w:lang w:val="en-US" w:eastAsia="zh-CN" w:bidi="ar-SA"/>
        </w:rPr>
      </w:r>
      <w:r/>
    </w:p>
    <w:p>
      <w:pPr>
        <w:pStyle w:val="769"/>
        <w:ind w:firstLine="3120"/>
        <w:jc w:val="both"/>
        <w:spacing w:line="36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日期：</w:t>
      </w:r>
      <w:r>
        <w:rPr>
          <w:rFonts w:hint="eastAsia" w:ascii="仿宋" w:hAnsi="仿宋" w:eastAsia="仿宋" w:cs="Times New Roman"/>
          <w:color w:val="000000"/>
          <w:sz w:val="24"/>
          <w:szCs w:val="24"/>
          <w:lang w:val="en-US" w:eastAsia="zh-CN" w:bidi="ar-SA"/>
        </w:rPr>
        <w:t xml:space="preserve">    年   月   日</w:t>
      </w:r>
      <w:r>
        <w:rPr>
          <w:rFonts w:ascii="仿宋" w:hAnsi="仿宋" w:eastAsia="仿宋" w:cs="Times New Roman"/>
          <w:color w:val="000000"/>
          <w:sz w:val="24"/>
          <w:szCs w:val="24"/>
          <w:lang w:val="en-US" w:eastAsia="zh-CN" w:bidi="ar-SA"/>
        </w:rPr>
      </w:r>
      <w:r/>
    </w:p>
    <w:p>
      <w:pPr>
        <w:pStyle w:val="769"/>
        <w:jc w:val="center"/>
        <w:widowControl w:val="off"/>
        <w:rPr>
          <w:rFonts w:ascii="仿宋" w:hAnsi="仿宋" w:eastAsia="仿宋" w:cs="Times New Roman"/>
          <w:color w:val="000000"/>
          <w:sz w:val="28"/>
          <w:szCs w:val="28"/>
          <w:lang w:val="en-US" w:eastAsia="zh-CN" w:bidi="ar-SA"/>
        </w:rPr>
      </w:pPr>
      <w:r>
        <w:rPr>
          <w:rFonts w:ascii="仿宋" w:hAnsi="仿宋" w:eastAsia="仿宋" w:cs="Times New Roman"/>
          <w:color w:val="000000"/>
          <w:sz w:val="28"/>
          <w:szCs w:val="28"/>
          <w:lang w:val="en-US" w:eastAsia="zh-CN" w:bidi="ar-SA"/>
        </w:rPr>
      </w:r>
      <w:r/>
    </w:p>
    <w:p>
      <w:pPr>
        <w:pStyle w:val="769"/>
        <w:jc w:val="center"/>
        <w:widowControl w:val="off"/>
        <w:rPr>
          <w:rFonts w:ascii="仿宋" w:hAnsi="仿宋" w:eastAsia="仿宋" w:cs="Times New Roman"/>
          <w:color w:val="000000"/>
          <w:sz w:val="28"/>
          <w:szCs w:val="28"/>
          <w:lang w:val="en-US" w:eastAsia="zh-CN" w:bidi="ar-SA"/>
        </w:rPr>
      </w:pPr>
      <w:r>
        <w:rPr>
          <w:rFonts w:ascii="仿宋" w:hAnsi="仿宋" w:eastAsia="仿宋" w:cs="Times New Roman"/>
          <w:color w:val="000000"/>
          <w:sz w:val="28"/>
          <w:szCs w:val="28"/>
          <w:lang w:val="en-US" w:eastAsia="zh-CN" w:bidi="ar-SA"/>
        </w:rPr>
      </w:r>
      <w:r/>
    </w:p>
    <w:p>
      <w:pPr>
        <w:pStyle w:val="769"/>
        <w:jc w:val="center"/>
        <w:widowControl w:val="off"/>
        <w:rPr>
          <w:rFonts w:ascii="仿宋" w:hAnsi="仿宋" w:eastAsia="仿宋" w:cs="Times New Roman"/>
          <w:color w:val="000000"/>
          <w:sz w:val="28"/>
          <w:szCs w:val="28"/>
          <w:lang w:val="en-US" w:eastAsia="zh-CN" w:bidi="ar-SA"/>
        </w:rPr>
      </w:pPr>
      <w:r>
        <w:rPr>
          <w:rFonts w:ascii="仿宋" w:hAnsi="仿宋" w:eastAsia="仿宋" w:cs="Times New Roman"/>
          <w:color w:val="000000"/>
          <w:sz w:val="28"/>
          <w:szCs w:val="28"/>
          <w:lang w:val="en-US" w:eastAsia="zh-CN" w:bidi="ar-SA"/>
        </w:rPr>
      </w:r>
      <w:r/>
    </w:p>
    <w:p>
      <w:pPr>
        <w:pStyle w:val="769"/>
        <w:jc w:val="center"/>
        <w:widowControl w:val="off"/>
        <w:rPr>
          <w:rFonts w:ascii="仿宋" w:hAnsi="仿宋" w:eastAsia="仿宋" w:cs="Times New Roman"/>
          <w:color w:val="000000"/>
          <w:sz w:val="28"/>
          <w:szCs w:val="28"/>
          <w:lang w:val="en-US" w:eastAsia="zh-CN" w:bidi="ar-SA"/>
        </w:rPr>
      </w:pPr>
      <w:r>
        <w:rPr>
          <w:rFonts w:ascii="仿宋" w:hAnsi="仿宋" w:eastAsia="仿宋" w:cs="Times New Roman"/>
          <w:color w:val="000000"/>
          <w:sz w:val="28"/>
          <w:szCs w:val="28"/>
          <w:lang w:val="en-US" w:eastAsia="zh-CN" w:bidi="ar-SA"/>
        </w:rPr>
      </w:r>
      <w:r/>
    </w:p>
    <w:p>
      <w:pPr>
        <w:pStyle w:val="769"/>
        <w:jc w:val="center"/>
        <w:widowControl w:val="off"/>
        <w:rPr>
          <w:rFonts w:ascii="仿宋" w:hAnsi="仿宋" w:eastAsia="仿宋" w:cs="Times New Roman"/>
          <w:color w:val="000000"/>
          <w:sz w:val="28"/>
          <w:szCs w:val="28"/>
          <w:lang w:val="en-US" w:eastAsia="zh-CN" w:bidi="ar-SA"/>
        </w:rPr>
      </w:pPr>
      <w:r>
        <w:rPr>
          <w:rFonts w:ascii="仿宋" w:hAnsi="仿宋" w:eastAsia="仿宋" w:cs="Times New Roman"/>
          <w:color w:val="000000"/>
          <w:sz w:val="28"/>
          <w:szCs w:val="28"/>
          <w:lang w:val="en-US" w:eastAsia="zh-CN" w:bidi="ar-SA"/>
        </w:rPr>
      </w:r>
      <w:r/>
    </w:p>
    <w:p>
      <w:pPr>
        <w:pStyle w:val="769"/>
        <w:jc w:val="both"/>
        <w:widowControl w:val="off"/>
        <w:rPr>
          <w:rFonts w:ascii="仿宋" w:hAnsi="仿宋" w:eastAsia="仿宋" w:cs="Times New Roman"/>
          <w:color w:val="000000"/>
          <w:sz w:val="28"/>
          <w:szCs w:val="28"/>
          <w:lang w:val="en-US" w:eastAsia="zh-CN" w:bidi="ar-SA"/>
        </w:rPr>
      </w:pPr>
      <w:r>
        <w:rPr>
          <w:rFonts w:ascii="仿宋" w:hAnsi="仿宋" w:eastAsia="仿宋" w:cs="Times New Roman"/>
          <w:color w:val="000000"/>
          <w:sz w:val="28"/>
          <w:szCs w:val="28"/>
          <w:lang w:val="en-US" w:eastAsia="zh-CN" w:bidi="ar-SA"/>
        </w:rPr>
      </w:r>
      <w:r/>
    </w:p>
    <w:p>
      <w:pPr>
        <w:pStyle w:val="769"/>
        <w:jc w:val="both"/>
        <w:widowControl w:val="off"/>
        <w:rPr>
          <w:rFonts w:ascii="仿宋" w:hAnsi="仿宋" w:eastAsia="仿宋" w:cs="Times New Roman"/>
          <w:color w:val="000000"/>
          <w:sz w:val="28"/>
          <w:szCs w:val="28"/>
          <w:lang w:val="en-US" w:eastAsia="zh-CN" w:bidi="ar-SA"/>
        </w:rPr>
      </w:pPr>
      <w:r>
        <w:rPr>
          <w:rFonts w:ascii="仿宋" w:hAnsi="仿宋" w:eastAsia="仿宋" w:cs="Times New Roman"/>
          <w:color w:val="000000"/>
          <w:sz w:val="28"/>
          <w:szCs w:val="28"/>
          <w:lang w:val="en-US" w:eastAsia="zh-CN" w:bidi="ar-SA"/>
        </w:rPr>
      </w:r>
      <w:r/>
    </w:p>
    <w:p>
      <w:pPr>
        <w:pStyle w:val="769"/>
        <w:ind w:firstLine="560"/>
        <w:jc w:val="center"/>
        <w:keepLines w:val="0"/>
        <w:keepNext w:val="0"/>
        <w:pageBreakBefore/>
        <w:spacing w:line="360" w:lineRule="auto"/>
        <w:widowControl w:val="off"/>
        <w:rPr>
          <w:rFonts w:ascii="仿宋" w:hAnsi="仿宋" w:eastAsia="仿宋" w:cs="Times New Roman"/>
          <w:bCs/>
          <w:color w:val="000000"/>
          <w:sz w:val="28"/>
          <w:szCs w:val="28"/>
          <w:lang w:val="en-US" w:eastAsia="zh-CN" w:bidi="ar-SA"/>
        </w:rPr>
        <w:outlineLvl w:val="9"/>
      </w:pPr>
      <w:r>
        <w:rPr>
          <w:rFonts w:hint="eastAsia" w:ascii="仿宋" w:hAnsi="仿宋" w:eastAsia="仿宋" w:cs="Times New Roman"/>
          <w:bCs/>
          <w:color w:val="000000"/>
          <w:sz w:val="28"/>
          <w:szCs w:val="28"/>
          <w:lang w:val="en-US" w:eastAsia="zh-CN" w:bidi="ar-SA"/>
        </w:rPr>
        <w:t xml:space="preserve">五、</w:t>
      </w:r>
      <w:r>
        <w:rPr>
          <w:rFonts w:ascii="仿宋" w:hAnsi="仿宋" w:eastAsia="仿宋" w:cs="Times New Roman"/>
          <w:bCs/>
          <w:color w:val="000000"/>
          <w:sz w:val="28"/>
          <w:szCs w:val="28"/>
          <w:lang w:val="en-US" w:eastAsia="zh-CN" w:bidi="ar-SA"/>
        </w:rPr>
        <w:t xml:space="preserve">分项价格表</w:t>
      </w:r>
      <w:r>
        <w:rPr>
          <w:rFonts w:ascii="仿宋" w:hAnsi="仿宋" w:eastAsia="仿宋" w:cs="Times New Roman"/>
          <w:bCs/>
          <w:color w:val="000000"/>
          <w:sz w:val="28"/>
          <w:szCs w:val="28"/>
          <w:lang w:val="en-US" w:eastAsia="zh-CN" w:bidi="ar-SA"/>
        </w:rPr>
      </w:r>
      <w:r/>
    </w:p>
    <w:p>
      <w:pPr>
        <w:pStyle w:val="769"/>
        <w:jc w:val="both"/>
        <w:widowControl w:val="off"/>
        <w:rPr>
          <w:rFonts w:ascii="仿宋" w:hAnsi="仿宋" w:eastAsia="仿宋" w:cs="Times New Roman"/>
          <w:color w:val="000000"/>
          <w:sz w:val="24"/>
          <w:szCs w:val="24"/>
          <w:u w:val="single"/>
          <w:lang w:val="en-US" w:eastAsia="zh-CN" w:bidi="ar-SA"/>
        </w:rPr>
      </w:pPr>
      <w:r>
        <w:rPr>
          <w:rFonts w:ascii="仿宋" w:hAnsi="仿宋" w:eastAsia="仿宋" w:cs="Times New Roman"/>
          <w:color w:val="000000"/>
          <w:sz w:val="24"/>
          <w:szCs w:val="24"/>
          <w:lang w:val="en-US" w:eastAsia="zh-CN" w:bidi="ar-SA"/>
        </w:rPr>
        <w:t xml:space="preserve">项目名称：</w:t>
      </w:r>
      <w:r>
        <w:rPr>
          <w:rFonts w:hint="eastAsia" w:ascii="仿宋" w:hAnsi="仿宋" w:eastAsia="仿宋" w:cs="Times New Roman"/>
          <w:color w:val="000000"/>
          <w:sz w:val="24"/>
          <w:szCs w:val="24"/>
          <w:u w:val="single"/>
          <w:lang w:val="en-US" w:eastAsia="zh-CN" w:bidi="ar-SA"/>
        </w:rPr>
        <w:t xml:space="preserve">2026年程桥街道60周岁(含)以上意外伤害保险</w:t>
      </w:r>
      <w:r>
        <w:rPr>
          <w:rFonts w:ascii="仿宋" w:hAnsi="仿宋" w:eastAsia="仿宋" w:cs="Times New Roman"/>
          <w:color w:val="000000"/>
          <w:sz w:val="24"/>
          <w:szCs w:val="24"/>
          <w:u w:val="single"/>
          <w:lang w:val="en-US" w:eastAsia="zh-CN" w:bidi="ar-SA"/>
        </w:rPr>
      </w:r>
      <w:r/>
    </w:p>
    <w:p>
      <w:pPr>
        <w:pStyle w:val="769"/>
        <w:jc w:val="both"/>
        <w:widowControl w:val="off"/>
        <w:rPr>
          <w:rFonts w:ascii="仿宋" w:hAnsi="仿宋" w:eastAsia="仿宋" w:cs="Times New Roman"/>
          <w:color w:val="000000"/>
          <w:sz w:val="24"/>
          <w:szCs w:val="24"/>
          <w:u w:val="single"/>
          <w:lang w:val="en-US" w:eastAsia="zh-CN" w:bidi="ar-SA"/>
        </w:rPr>
      </w:pPr>
      <w:r>
        <w:rPr>
          <w:rFonts w:ascii="仿宋" w:hAnsi="仿宋" w:eastAsia="仿宋" w:cs="Times New Roman"/>
          <w:color w:val="000000"/>
          <w:sz w:val="24"/>
          <w:szCs w:val="24"/>
          <w:lang w:val="en-US" w:eastAsia="zh-CN" w:bidi="ar-SA"/>
        </w:rPr>
        <w:t xml:space="preserve">项目编号：</w:t>
      </w:r>
      <w:r>
        <w:rPr>
          <w:rFonts w:hint="eastAsia" w:ascii="仿宋" w:hAnsi="仿宋" w:eastAsia="仿宋" w:cs="Times New Roman"/>
          <w:color w:val="000000"/>
          <w:sz w:val="24"/>
          <w:szCs w:val="24"/>
          <w:u w:val="single"/>
          <w:lang w:val="en-US" w:eastAsia="zh-CN" w:bidi="ar-SA"/>
        </w:rPr>
        <w:t xml:space="preserve">JSZC-320116-HTBX-C2026-0002</w:t>
      </w:r>
      <w:r>
        <w:rPr>
          <w:rFonts w:ascii="仿宋" w:hAnsi="仿宋" w:eastAsia="仿宋" w:cs="Times New Roman"/>
          <w:color w:val="000000"/>
          <w:sz w:val="24"/>
          <w:szCs w:val="24"/>
          <w:u w:val="single"/>
          <w:lang w:val="en-US" w:eastAsia="zh-CN" w:bidi="ar-SA"/>
        </w:rPr>
      </w:r>
      <w:r/>
    </w:p>
    <w:p>
      <w:pPr>
        <w:pStyle w:val="769"/>
        <w:ind w:firstLine="6240"/>
        <w:jc w:val="both"/>
        <w:spacing w:line="360" w:lineRule="auto"/>
        <w:widowControl w:val="off"/>
        <w:rPr>
          <w:rFonts w:ascii="Times New Roman" w:hAnsi="Times New Roman" w:eastAsia="宋体" w:cs="Times New Roman"/>
          <w:color w:val="000000"/>
          <w:sz w:val="20"/>
          <w:szCs w:val="20"/>
        </w:rPr>
      </w:pPr>
      <w:r>
        <w:rPr>
          <w:rFonts w:ascii="仿宋" w:hAnsi="仿宋" w:eastAsia="仿宋" w:cs="Times New Roman"/>
          <w:color w:val="000000"/>
          <w:sz w:val="24"/>
          <w:szCs w:val="24"/>
          <w:lang w:val="en-US" w:eastAsia="zh-CN" w:bidi="ar-SA"/>
        </w:rPr>
        <w:t xml:space="preserve">货币单位：人民币</w:t>
      </w:r>
      <w:r>
        <w:rPr>
          <w:rFonts w:ascii="Times New Roman" w:hAnsi="Times New Roman" w:eastAsia="宋体" w:cs="Times New Roman"/>
          <w:color w:val="000000"/>
          <w:sz w:val="20"/>
          <w:szCs w:val="2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8"/>
        <w:gridCol w:w="5593"/>
        <w:gridCol w:w="1797"/>
      </w:tblGrid>
      <w:tr>
        <w:trPr>
          <w:cantSplit/>
          <w:trHeight w:val="510"/>
        </w:trPr>
        <w:tc>
          <w:tcPr>
            <w:gridSpan w:val="2"/>
            <w:tcW w:w="6931" w:type="dxa"/>
            <w:vAlign w:val="center"/>
            <w:textDirection w:val="lrTb"/>
            <w:noWrap w:val="false"/>
          </w:tcPr>
          <w:p>
            <w:pPr>
              <w:pStyle w:val="769"/>
              <w:jc w:val="center"/>
              <w:widowControl w:val="off"/>
              <w:rPr>
                <w:rFonts w:ascii="仿宋" w:hAnsi="仿宋" w:eastAsia="仿宋" w:cs="Times New Roman"/>
                <w:color w:val="000000"/>
                <w:sz w:val="24"/>
                <w:szCs w:val="32"/>
                <w:lang w:val="en-US" w:eastAsia="zh-CN" w:bidi="ar-SA"/>
              </w:rPr>
            </w:pPr>
            <w:r>
              <w:rPr>
                <w:rFonts w:hint="eastAsia" w:ascii="仿宋" w:hAnsi="仿宋" w:eastAsia="仿宋" w:cs="Times New Roman"/>
                <w:color w:val="000000"/>
                <w:sz w:val="24"/>
                <w:szCs w:val="32"/>
                <w:lang w:val="en-US" w:eastAsia="zh-CN" w:bidi="ar-SA"/>
              </w:rPr>
              <w:t xml:space="preserve">保险责任</w:t>
            </w:r>
            <w:r>
              <w:rPr>
                <w:rFonts w:ascii="仿宋" w:hAnsi="仿宋" w:eastAsia="仿宋" w:cs="Times New Roman"/>
                <w:color w:val="000000"/>
                <w:sz w:val="24"/>
                <w:szCs w:val="32"/>
                <w:lang w:val="en-US" w:eastAsia="zh-CN" w:bidi="ar-SA"/>
              </w:rPr>
            </w:r>
            <w:r/>
          </w:p>
        </w:tc>
        <w:tc>
          <w:tcPr>
            <w:tcW w:w="1797" w:type="dxa"/>
            <w:vAlign w:val="center"/>
            <w:textDirection w:val="lrTb"/>
            <w:noWrap w:val="false"/>
          </w:tcPr>
          <w:p>
            <w:pPr>
              <w:pStyle w:val="769"/>
              <w:jc w:val="center"/>
              <w:widowControl w:val="off"/>
              <w:rPr>
                <w:rFonts w:ascii="Times New Roman" w:hAnsi="Times New Roman" w:eastAsia="宋体" w:cs="Times New Roman"/>
                <w:color w:val="000000"/>
                <w:sz w:val="21"/>
                <w:szCs w:val="24"/>
                <w:lang w:val="en-US" w:eastAsia="zh-CN" w:bidi="ar-SA"/>
              </w:rPr>
            </w:pPr>
            <w:r>
              <w:rPr>
                <w:rFonts w:ascii="仿宋" w:hAnsi="仿宋" w:eastAsia="仿宋" w:cs="Times New Roman"/>
                <w:color w:val="000000"/>
                <w:sz w:val="24"/>
                <w:szCs w:val="24"/>
                <w:lang w:val="zh" w:eastAsia="zh-CN" w:bidi="ar-SA"/>
              </w:rPr>
              <w:t xml:space="preserve">每人</w:t>
            </w:r>
            <w:r>
              <w:rPr>
                <w:rFonts w:hint="eastAsia" w:ascii="仿宋" w:hAnsi="仿宋" w:eastAsia="仿宋" w:cs="Times New Roman"/>
                <w:color w:val="000000"/>
                <w:sz w:val="24"/>
                <w:szCs w:val="24"/>
                <w:lang w:val="en-US" w:eastAsia="zh-CN" w:bidi="ar-SA"/>
              </w:rPr>
              <w:t xml:space="preserve">每年</w:t>
            </w:r>
            <w:r>
              <w:rPr>
                <w:rFonts w:ascii="仿宋" w:hAnsi="仿宋" w:eastAsia="仿宋" w:cs="Times New Roman"/>
                <w:color w:val="000000"/>
                <w:sz w:val="24"/>
                <w:szCs w:val="24"/>
                <w:lang w:val="zh" w:eastAsia="zh-CN" w:bidi="ar-SA"/>
              </w:rPr>
              <w:t xml:space="preserve">保险金额（限额）</w:t>
            </w:r>
            <w:r>
              <w:rPr>
                <w:rFonts w:ascii="Times New Roman" w:hAnsi="Times New Roman" w:eastAsia="宋体" w:cs="Times New Roman"/>
                <w:color w:val="000000"/>
                <w:sz w:val="21"/>
                <w:szCs w:val="24"/>
                <w:lang w:val="en-US" w:eastAsia="zh-CN" w:bidi="ar-SA"/>
              </w:rPr>
            </w:r>
            <w:r/>
          </w:p>
        </w:tc>
      </w:tr>
      <w:tr>
        <w:trPr>
          <w:cantSplit/>
          <w:trHeight w:val="513"/>
        </w:trPr>
        <w:tc>
          <w:tcPr>
            <w:tcW w:w="1338" w:type="dxa"/>
            <w:vAlign w:val="center"/>
            <w:vMerge w:val="restart"/>
            <w:textDirection w:val="lrTb"/>
            <w:noWrap w:val="false"/>
          </w:tcPr>
          <w:p>
            <w:pPr>
              <w:pStyle w:val="769"/>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意外身故</w:t>
            </w:r>
            <w:r>
              <w:rPr>
                <w:rFonts w:ascii="仿宋" w:hAnsi="仿宋" w:eastAsia="仿宋" w:cs="Times New Roman"/>
                <w:color w:val="000000"/>
                <w:sz w:val="24"/>
                <w:szCs w:val="24"/>
                <w:lang w:val="en-US" w:eastAsia="zh-CN" w:bidi="ar-SA"/>
              </w:rPr>
            </w:r>
            <w:r/>
          </w:p>
        </w:tc>
        <w:tc>
          <w:tcPr>
            <w:tcW w:w="5593" w:type="dxa"/>
            <w:vAlign w:val="center"/>
            <w:textDirection w:val="lrTb"/>
            <w:noWrap w:val="false"/>
          </w:tcPr>
          <w:p>
            <w:pPr>
              <w:pStyle w:val="769"/>
              <w:jc w:val="left"/>
              <w:widowControl w:val="off"/>
              <w:rPr>
                <w:rFonts w:ascii="仿宋" w:hAnsi="仿宋" w:eastAsia="仿宋" w:cs="Times New Roman"/>
                <w:color w:val="000000"/>
                <w:sz w:val="24"/>
                <w:szCs w:val="32"/>
                <w:lang w:val="en-US" w:eastAsia="zh-CN" w:bidi="ar-SA"/>
              </w:rPr>
            </w:pPr>
            <w:r>
              <w:rPr>
                <w:rFonts w:hint="eastAsia" w:ascii="仿宋" w:hAnsi="仿宋" w:eastAsia="仿宋" w:cs="Times New Roman"/>
                <w:color w:val="000000"/>
                <w:sz w:val="24"/>
                <w:szCs w:val="32"/>
                <w:lang w:val="zh" w:eastAsia="zh-CN" w:bidi="ar-SA"/>
              </w:rPr>
              <w:t xml:space="preserve">因意外伤害导致的身故或下落不明</w:t>
            </w:r>
            <w:r>
              <w:rPr>
                <w:rFonts w:ascii="仿宋" w:hAnsi="仿宋" w:eastAsia="仿宋" w:cs="Times New Roman"/>
                <w:color w:val="000000"/>
                <w:sz w:val="24"/>
                <w:szCs w:val="32"/>
                <w:lang w:val="en-US" w:eastAsia="zh-CN" w:bidi="ar-SA"/>
              </w:rPr>
            </w:r>
            <w:r/>
          </w:p>
        </w:tc>
        <w:tc>
          <w:tcPr>
            <w:tcW w:w="1797" w:type="dxa"/>
            <w:vAlign w:val="center"/>
            <w:textDirection w:val="lrTb"/>
            <w:noWrap w:val="false"/>
          </w:tcPr>
          <w:p>
            <w:pPr>
              <w:pStyle w:val="769"/>
              <w:jc w:val="center"/>
              <w:widowControl w:val="off"/>
              <w:rPr>
                <w:rFonts w:hint="eastAsia" w:ascii="仿宋" w:hAnsi="仿宋" w:eastAsia="仿宋" w:cs="Times New Roman"/>
                <w:color w:val="000000"/>
                <w:sz w:val="24"/>
                <w:szCs w:val="32"/>
                <w:lang w:val="en-US" w:eastAsia="zh-CN" w:bidi="ar-SA"/>
              </w:rPr>
            </w:pPr>
            <w:r>
              <w:rPr>
                <w:rFonts w:hint="eastAsia" w:ascii="仿宋" w:hAnsi="仿宋" w:eastAsia="仿宋" w:cs="Times New Roman"/>
                <w:color w:val="000000"/>
                <w:sz w:val="24"/>
                <w:szCs w:val="32"/>
                <w:lang w:val="en-US" w:eastAsia="zh-CN" w:bidi="ar-SA"/>
              </w:rPr>
              <w:t xml:space="preserve">2万</w:t>
            </w:r>
            <w:r>
              <w:rPr>
                <w:rFonts w:hint="eastAsia" w:ascii="仿宋" w:hAnsi="仿宋" w:eastAsia="仿宋" w:cs="Times New Roman"/>
                <w:color w:val="000000"/>
                <w:sz w:val="24"/>
                <w:szCs w:val="32"/>
                <w:lang w:val="en-US" w:eastAsia="zh-CN" w:bidi="ar-SA"/>
              </w:rPr>
            </w:r>
            <w:r/>
          </w:p>
        </w:tc>
      </w:tr>
      <w:tr>
        <w:trPr>
          <w:cantSplit/>
          <w:trHeight w:val="510"/>
        </w:trPr>
        <w:tc>
          <w:tcPr>
            <w:tcW w:w="1338" w:type="dxa"/>
            <w:vAlign w:val="center"/>
            <w:vMerge w:val="continue"/>
            <w:textDirection w:val="lrTb"/>
            <w:noWrap w:val="false"/>
          </w:tcPr>
          <w:p>
            <w:pPr>
              <w:pStyle w:val="769"/>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5593" w:type="dxa"/>
            <w:vAlign w:val="center"/>
            <w:textDirection w:val="lrTb"/>
            <w:noWrap w:val="false"/>
          </w:tcPr>
          <w:p>
            <w:pPr>
              <w:pStyle w:val="769"/>
              <w:jc w:val="left"/>
              <w:widowControl w:val="off"/>
              <w:rPr>
                <w:rFonts w:ascii="仿宋" w:hAnsi="仿宋" w:eastAsia="仿宋" w:cs="Times New Roman"/>
                <w:color w:val="000000"/>
                <w:sz w:val="24"/>
                <w:szCs w:val="32"/>
                <w:lang w:val="zh" w:eastAsia="zh-CN" w:bidi="ar-SA"/>
              </w:rPr>
            </w:pPr>
            <w:r>
              <w:rPr>
                <w:rFonts w:hint="eastAsia" w:ascii="仿宋" w:hAnsi="仿宋" w:eastAsia="仿宋" w:cs="Times New Roman"/>
                <w:color w:val="000000"/>
                <w:sz w:val="24"/>
                <w:szCs w:val="32"/>
                <w:lang w:val="zh" w:eastAsia="zh-CN" w:bidi="ar-SA"/>
              </w:rPr>
              <w:t xml:space="preserve">乘坐营运类机动车导致意外身故</w:t>
            </w:r>
            <w:r>
              <w:rPr>
                <w:rFonts w:ascii="仿宋" w:hAnsi="仿宋" w:eastAsia="仿宋" w:cs="Times New Roman"/>
                <w:color w:val="000000"/>
                <w:sz w:val="24"/>
                <w:szCs w:val="32"/>
                <w:lang w:val="zh" w:eastAsia="zh-CN" w:bidi="ar-SA"/>
              </w:rPr>
            </w:r>
            <w:r/>
          </w:p>
        </w:tc>
        <w:tc>
          <w:tcPr>
            <w:tcW w:w="1797" w:type="dxa"/>
            <w:vAlign w:val="center"/>
            <w:textDirection w:val="lrTb"/>
            <w:noWrap w:val="false"/>
          </w:tcPr>
          <w:p>
            <w:pPr>
              <w:pStyle w:val="769"/>
              <w:jc w:val="center"/>
              <w:widowControl w:val="off"/>
              <w:rPr>
                <w:rFonts w:hint="eastAsia" w:ascii="仿宋" w:hAnsi="仿宋" w:eastAsia="仿宋" w:cs="Times New Roman"/>
                <w:color w:val="000000"/>
                <w:sz w:val="24"/>
                <w:szCs w:val="32"/>
                <w:lang w:val="en-US" w:eastAsia="zh-CN" w:bidi="ar-SA"/>
              </w:rPr>
            </w:pPr>
            <w:r>
              <w:rPr>
                <w:rFonts w:hint="eastAsia" w:ascii="仿宋" w:hAnsi="仿宋" w:eastAsia="仿宋" w:cs="Times New Roman"/>
                <w:color w:val="000000"/>
                <w:sz w:val="24"/>
                <w:szCs w:val="32"/>
                <w:lang w:val="en-US" w:eastAsia="zh-CN" w:bidi="ar-SA"/>
              </w:rPr>
              <w:t xml:space="preserve">1万</w:t>
            </w:r>
            <w:r>
              <w:rPr>
                <w:rFonts w:hint="eastAsia" w:ascii="仿宋" w:hAnsi="仿宋" w:eastAsia="仿宋" w:cs="Times New Roman"/>
                <w:color w:val="000000"/>
                <w:sz w:val="24"/>
                <w:szCs w:val="32"/>
                <w:lang w:val="en-US" w:eastAsia="zh-CN" w:bidi="ar-SA"/>
              </w:rPr>
            </w:r>
            <w:r/>
          </w:p>
        </w:tc>
      </w:tr>
      <w:tr>
        <w:trPr>
          <w:cantSplit/>
          <w:trHeight w:val="510"/>
        </w:trPr>
        <w:tc>
          <w:tcPr>
            <w:tcW w:w="1338" w:type="dxa"/>
            <w:vAlign w:val="center"/>
            <w:vMerge w:val="continue"/>
            <w:textDirection w:val="lrTb"/>
            <w:noWrap w:val="false"/>
          </w:tcPr>
          <w:p>
            <w:pPr>
              <w:pStyle w:val="769"/>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5593" w:type="dxa"/>
            <w:vAlign w:val="center"/>
            <w:textDirection w:val="lrTb"/>
            <w:noWrap w:val="false"/>
          </w:tcPr>
          <w:p>
            <w:pPr>
              <w:pStyle w:val="769"/>
              <w:jc w:val="left"/>
              <w:widowControl w:val="off"/>
              <w:rPr>
                <w:rFonts w:ascii="仿宋" w:hAnsi="仿宋" w:eastAsia="仿宋" w:cs="Times New Roman"/>
                <w:color w:val="000000"/>
                <w:sz w:val="24"/>
                <w:szCs w:val="32"/>
                <w:lang w:val="zh" w:eastAsia="zh-CN" w:bidi="ar-SA"/>
              </w:rPr>
            </w:pPr>
            <w:r>
              <w:rPr>
                <w:rFonts w:hint="eastAsia" w:ascii="仿宋" w:hAnsi="仿宋" w:eastAsia="仿宋" w:cs="Times New Roman"/>
                <w:color w:val="000000"/>
                <w:sz w:val="24"/>
                <w:szCs w:val="32"/>
                <w:lang w:val="zh" w:eastAsia="zh-CN" w:bidi="ar-SA"/>
              </w:rPr>
              <w:t xml:space="preserve">乘坐营运类飞机、水上交通、轨道交通工具导致意外身故</w:t>
            </w:r>
            <w:r>
              <w:rPr>
                <w:rFonts w:ascii="仿宋" w:hAnsi="仿宋" w:eastAsia="仿宋" w:cs="Times New Roman"/>
                <w:color w:val="000000"/>
                <w:sz w:val="24"/>
                <w:szCs w:val="32"/>
                <w:lang w:val="zh" w:eastAsia="zh-CN" w:bidi="ar-SA"/>
              </w:rPr>
            </w:r>
            <w:r/>
          </w:p>
        </w:tc>
        <w:tc>
          <w:tcPr>
            <w:tcW w:w="1797" w:type="dxa"/>
            <w:vAlign w:val="center"/>
            <w:textDirection w:val="lrTb"/>
            <w:noWrap w:val="false"/>
          </w:tcPr>
          <w:p>
            <w:pPr>
              <w:pStyle w:val="769"/>
              <w:jc w:val="center"/>
              <w:widowControl w:val="off"/>
              <w:rPr>
                <w:rFonts w:hint="eastAsia" w:ascii="仿宋" w:hAnsi="仿宋" w:eastAsia="仿宋" w:cs="Times New Roman"/>
                <w:color w:val="000000"/>
                <w:sz w:val="24"/>
                <w:szCs w:val="32"/>
                <w:lang w:val="en-US" w:eastAsia="zh-CN" w:bidi="ar-SA"/>
              </w:rPr>
            </w:pPr>
            <w:r>
              <w:rPr>
                <w:rFonts w:hint="eastAsia" w:ascii="仿宋" w:hAnsi="仿宋" w:eastAsia="仿宋" w:cs="Times New Roman"/>
                <w:color w:val="000000"/>
                <w:sz w:val="24"/>
                <w:szCs w:val="32"/>
                <w:lang w:val="en-US" w:eastAsia="zh-CN" w:bidi="ar-SA"/>
              </w:rPr>
              <w:t xml:space="preserve">1万</w:t>
            </w:r>
            <w:r>
              <w:rPr>
                <w:rFonts w:hint="eastAsia" w:ascii="仿宋" w:hAnsi="仿宋" w:eastAsia="仿宋" w:cs="Times New Roman"/>
                <w:color w:val="000000"/>
                <w:sz w:val="24"/>
                <w:szCs w:val="32"/>
                <w:lang w:val="en-US" w:eastAsia="zh-CN" w:bidi="ar-SA"/>
              </w:rPr>
            </w:r>
            <w:r/>
          </w:p>
        </w:tc>
      </w:tr>
      <w:tr>
        <w:trPr>
          <w:cantSplit/>
          <w:trHeight w:val="957"/>
        </w:trPr>
        <w:tc>
          <w:tcPr>
            <w:tcW w:w="1338" w:type="dxa"/>
            <w:vAlign w:val="center"/>
            <w:textDirection w:val="lrTb"/>
            <w:noWrap w:val="false"/>
          </w:tcPr>
          <w:p>
            <w:pPr>
              <w:pStyle w:val="769"/>
              <w:jc w:val="center"/>
              <w:widowControl w:val="off"/>
              <w:rPr>
                <w:rFonts w:ascii="仿宋" w:hAnsi="仿宋" w:eastAsia="仿宋" w:cs="Times New Roman"/>
                <w:color w:val="000000"/>
                <w:sz w:val="24"/>
                <w:szCs w:val="32"/>
                <w:lang w:val="zh" w:eastAsia="zh-CN" w:bidi="ar-SA"/>
              </w:rPr>
            </w:pPr>
            <w:r>
              <w:rPr>
                <w:rFonts w:hint="eastAsia" w:ascii="仿宋" w:hAnsi="仿宋" w:eastAsia="仿宋" w:cs="Times New Roman"/>
                <w:color w:val="000000"/>
                <w:sz w:val="24"/>
                <w:szCs w:val="32"/>
                <w:lang w:val="zh" w:eastAsia="zh-CN" w:bidi="ar-SA"/>
              </w:rPr>
              <w:t xml:space="preserve">意外残疾</w:t>
            </w:r>
            <w:r>
              <w:rPr>
                <w:rFonts w:ascii="仿宋" w:hAnsi="仿宋" w:eastAsia="仿宋" w:cs="Times New Roman"/>
                <w:color w:val="000000"/>
                <w:sz w:val="24"/>
                <w:szCs w:val="32"/>
                <w:lang w:val="zh" w:eastAsia="zh-CN" w:bidi="ar-SA"/>
              </w:rPr>
            </w:r>
            <w:r/>
          </w:p>
        </w:tc>
        <w:tc>
          <w:tcPr>
            <w:tcW w:w="5593" w:type="dxa"/>
            <w:vAlign w:val="center"/>
            <w:textDirection w:val="lrTb"/>
            <w:noWrap w:val="false"/>
          </w:tcPr>
          <w:p>
            <w:pPr>
              <w:pStyle w:val="769"/>
              <w:jc w:val="left"/>
              <w:widowControl w:val="off"/>
              <w:rPr>
                <w:rFonts w:ascii="仿宋" w:hAnsi="仿宋" w:eastAsia="仿宋" w:cs="Times New Roman"/>
                <w:color w:val="000000"/>
                <w:sz w:val="24"/>
                <w:szCs w:val="32"/>
                <w:lang w:val="zh" w:eastAsia="zh-CN" w:bidi="ar-SA"/>
              </w:rPr>
            </w:pPr>
            <w:r>
              <w:rPr>
                <w:rFonts w:hint="eastAsia" w:ascii="仿宋" w:hAnsi="仿宋" w:eastAsia="仿宋" w:cs="Times New Roman"/>
                <w:color w:val="000000"/>
                <w:sz w:val="24"/>
                <w:szCs w:val="32"/>
                <w:lang w:val="zh" w:eastAsia="zh-CN" w:bidi="ar-SA"/>
              </w:rPr>
              <w:t xml:space="preserve">因意外伤害导致残疾、根据残疾等级按约定比例赔付（《人身保险伤残评定标准及代码》（JR/T0083-2013））</w:t>
            </w:r>
            <w:r>
              <w:rPr>
                <w:rFonts w:ascii="仿宋" w:hAnsi="仿宋" w:eastAsia="仿宋" w:cs="Times New Roman"/>
                <w:color w:val="000000"/>
                <w:sz w:val="24"/>
                <w:szCs w:val="32"/>
                <w:lang w:val="zh" w:eastAsia="zh-CN" w:bidi="ar-SA"/>
              </w:rPr>
            </w:r>
            <w:r/>
          </w:p>
        </w:tc>
        <w:tc>
          <w:tcPr>
            <w:tcW w:w="1797" w:type="dxa"/>
            <w:vAlign w:val="center"/>
            <w:textDirection w:val="lrTb"/>
            <w:noWrap w:val="false"/>
          </w:tcPr>
          <w:p>
            <w:pPr>
              <w:pStyle w:val="769"/>
              <w:jc w:val="center"/>
              <w:widowControl w:val="off"/>
              <w:rPr>
                <w:rFonts w:ascii="仿宋" w:hAnsi="仿宋" w:eastAsia="仿宋" w:cs="Times New Roman"/>
                <w:color w:val="000000"/>
                <w:sz w:val="24"/>
                <w:szCs w:val="32"/>
                <w:lang w:val="en-US" w:eastAsia="zh-CN" w:bidi="ar-SA"/>
              </w:rPr>
            </w:pPr>
            <w:r>
              <w:rPr>
                <w:rFonts w:hint="eastAsia" w:ascii="仿宋" w:hAnsi="仿宋" w:eastAsia="仿宋" w:cs="Times New Roman"/>
                <w:color w:val="000000"/>
                <w:sz w:val="24"/>
                <w:szCs w:val="32"/>
                <w:lang w:val="en-US" w:eastAsia="zh-CN" w:bidi="ar-SA"/>
              </w:rPr>
              <w:t xml:space="preserve">2万</w:t>
            </w:r>
            <w:r>
              <w:rPr>
                <w:rFonts w:ascii="仿宋" w:hAnsi="仿宋" w:eastAsia="仿宋" w:cs="Times New Roman"/>
                <w:color w:val="000000"/>
                <w:sz w:val="24"/>
                <w:szCs w:val="32"/>
                <w:lang w:val="en-US" w:eastAsia="zh-CN" w:bidi="ar-SA"/>
              </w:rPr>
            </w:r>
            <w:r/>
          </w:p>
        </w:tc>
      </w:tr>
      <w:tr>
        <w:trPr>
          <w:cantSplit/>
          <w:trHeight w:val="626"/>
        </w:trPr>
        <w:tc>
          <w:tcPr>
            <w:tcW w:w="1338" w:type="dxa"/>
            <w:vAlign w:val="center"/>
            <w:textDirection w:val="lrTb"/>
            <w:noWrap w:val="false"/>
          </w:tcPr>
          <w:p>
            <w:pPr>
              <w:pStyle w:val="769"/>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32"/>
                <w:lang w:val="zh" w:eastAsia="zh-CN" w:bidi="ar-SA"/>
              </w:rPr>
              <w:t xml:space="preserve">意外医疗</w:t>
            </w:r>
            <w:r>
              <w:rPr>
                <w:rFonts w:ascii="仿宋" w:hAnsi="仿宋" w:eastAsia="仿宋" w:cs="Times New Roman"/>
                <w:color w:val="000000"/>
                <w:sz w:val="24"/>
                <w:szCs w:val="24"/>
                <w:lang w:val="en-US" w:eastAsia="zh-CN" w:bidi="ar-SA"/>
              </w:rPr>
            </w:r>
            <w:r/>
          </w:p>
        </w:tc>
        <w:tc>
          <w:tcPr>
            <w:tcW w:w="5593" w:type="dxa"/>
            <w:vAlign w:val="center"/>
            <w:textDirection w:val="lrTb"/>
            <w:noWrap w:val="false"/>
          </w:tcPr>
          <w:p>
            <w:pPr>
              <w:pStyle w:val="769"/>
              <w:ind w:left="0" w:firstLine="0"/>
              <w:jc w:val="left"/>
              <w:widowControl w:val="off"/>
              <w:rPr>
                <w:rFonts w:ascii="仿宋" w:hAnsi="仿宋" w:eastAsia="仿宋" w:cs="Times New Roman"/>
                <w:color w:val="000000"/>
                <w:sz w:val="21"/>
                <w:szCs w:val="24"/>
                <w:lang w:val="en-US" w:eastAsia="zh-CN" w:bidi="ar-SA"/>
              </w:rPr>
            </w:pPr>
            <w:r>
              <w:rPr>
                <w:rFonts w:ascii="仿宋" w:hAnsi="仿宋" w:eastAsia="仿宋" w:cs="Times New Roman"/>
                <w:color w:val="000000"/>
                <w:sz w:val="24"/>
                <w:szCs w:val="32"/>
                <w:lang w:val="zh" w:eastAsia="zh-CN" w:bidi="ar-SA"/>
              </w:rPr>
              <w:t xml:space="preserve">因意外导致的医疗费用补偿</w:t>
            </w:r>
            <w:r>
              <w:rPr>
                <w:rFonts w:hint="eastAsia" w:ascii="仿宋" w:hAnsi="仿宋" w:eastAsia="仿宋" w:cs="Times New Roman"/>
                <w:color w:val="000000"/>
                <w:sz w:val="24"/>
                <w:szCs w:val="32"/>
                <w:lang w:val="zh" w:eastAsia="zh-CN" w:bidi="ar-SA"/>
              </w:rPr>
              <w:t xml:space="preserve">，</w:t>
            </w:r>
            <w:r>
              <w:rPr>
                <w:rFonts w:hint="eastAsia" w:ascii="仿宋" w:hAnsi="仿宋" w:eastAsia="仿宋" w:cs="Times New Roman"/>
                <w:color w:val="000000"/>
                <w:sz w:val="24"/>
                <w:szCs w:val="32"/>
                <w:lang w:val="en-US" w:eastAsia="zh-CN" w:bidi="ar-SA"/>
              </w:rPr>
              <w:t xml:space="preserve">无</w:t>
            </w:r>
            <w:r>
              <w:rPr>
                <w:rFonts w:ascii="仿宋" w:hAnsi="仿宋" w:eastAsia="仿宋" w:cs="Times New Roman"/>
                <w:color w:val="000000"/>
                <w:sz w:val="24"/>
                <w:szCs w:val="24"/>
                <w:lang w:val="en-US" w:eastAsia="zh-CN" w:bidi="ar-SA"/>
              </w:rPr>
              <w:t xml:space="preserve">免赔</w:t>
            </w:r>
            <w:r>
              <w:rPr>
                <w:rFonts w:hint="eastAsia" w:ascii="仿宋" w:hAnsi="仿宋" w:eastAsia="仿宋" w:cs="Times New Roman"/>
                <w:color w:val="000000"/>
                <w:sz w:val="24"/>
                <w:szCs w:val="24"/>
                <w:lang w:val="en-US" w:eastAsia="zh-CN" w:bidi="ar-SA"/>
              </w:rPr>
              <w:t xml:space="preserve">额</w:t>
            </w:r>
            <w:r>
              <w:rPr>
                <w:rFonts w:ascii="仿宋" w:hAnsi="仿宋" w:eastAsia="仿宋" w:cs="Times New Roman"/>
                <w:color w:val="000000"/>
                <w:sz w:val="24"/>
                <w:szCs w:val="24"/>
                <w:lang w:val="en-US" w:eastAsia="zh-CN" w:bidi="ar-SA"/>
              </w:rPr>
              <w:t xml:space="preserve">，按</w:t>
            </w:r>
            <w:r>
              <w:rPr>
                <w:rFonts w:hint="eastAsia" w:ascii="仿宋" w:hAnsi="仿宋" w:eastAsia="仿宋" w:cs="Times New Roman"/>
                <w:color w:val="000000"/>
                <w:sz w:val="24"/>
                <w:szCs w:val="24"/>
                <w:lang w:val="en-US" w:eastAsia="zh-CN" w:bidi="ar-SA"/>
              </w:rPr>
              <w:t xml:space="preserve">90</w:t>
            </w:r>
            <w:r>
              <w:rPr>
                <w:rFonts w:ascii="仿宋" w:hAnsi="仿宋" w:eastAsia="仿宋" w:cs="Times New Roman"/>
                <w:color w:val="000000"/>
                <w:sz w:val="24"/>
                <w:szCs w:val="24"/>
                <w:lang w:val="en-US" w:eastAsia="zh-CN" w:bidi="ar-SA"/>
              </w:rPr>
              <w:t xml:space="preserve">％赔付（</w:t>
            </w:r>
            <w:r>
              <w:rPr>
                <w:rFonts w:hint="eastAsia" w:ascii="仿宋" w:hAnsi="仿宋" w:eastAsia="仿宋" w:cs="Times New Roman"/>
                <w:color w:val="000000"/>
                <w:sz w:val="24"/>
                <w:szCs w:val="24"/>
                <w:lang w:val="en-US" w:eastAsia="zh-CN" w:bidi="ar-SA"/>
              </w:rPr>
              <w:t xml:space="preserve">医</w:t>
            </w:r>
            <w:r>
              <w:rPr>
                <w:rFonts w:ascii="仿宋" w:hAnsi="仿宋" w:eastAsia="仿宋" w:cs="Times New Roman"/>
                <w:color w:val="000000"/>
                <w:sz w:val="24"/>
                <w:szCs w:val="24"/>
                <w:lang w:val="en-US" w:eastAsia="zh-CN" w:bidi="ar-SA"/>
              </w:rPr>
              <w:t xml:space="preserve">保用药范围内）。</w:t>
            </w:r>
            <w:r>
              <w:rPr>
                <w:rFonts w:ascii="仿宋" w:hAnsi="仿宋" w:eastAsia="仿宋" w:cs="Times New Roman"/>
                <w:color w:val="000000"/>
                <w:sz w:val="21"/>
                <w:szCs w:val="24"/>
                <w:lang w:val="en-US" w:eastAsia="zh-CN" w:bidi="ar-SA"/>
              </w:rPr>
            </w:r>
            <w:r/>
          </w:p>
        </w:tc>
        <w:tc>
          <w:tcPr>
            <w:tcW w:w="1797" w:type="dxa"/>
            <w:vAlign w:val="center"/>
            <w:textDirection w:val="lrTb"/>
            <w:noWrap w:val="false"/>
          </w:tcPr>
          <w:p>
            <w:pPr>
              <w:pStyle w:val="769"/>
              <w:jc w:val="center"/>
              <w:widowControl w:val="off"/>
              <w:rPr>
                <w:rFonts w:ascii="仿宋" w:hAnsi="仿宋" w:eastAsia="仿宋" w:cs="Times New Roman"/>
                <w:color w:val="000000"/>
                <w:sz w:val="24"/>
                <w:szCs w:val="32"/>
                <w:lang w:val="en-US" w:eastAsia="zh-CN" w:bidi="ar-SA"/>
              </w:rPr>
            </w:pPr>
            <w:r>
              <w:rPr>
                <w:rFonts w:hint="eastAsia" w:ascii="仿宋" w:hAnsi="仿宋" w:eastAsia="仿宋" w:cs="Times New Roman"/>
                <w:color w:val="000000"/>
                <w:sz w:val="24"/>
                <w:szCs w:val="32"/>
                <w:lang w:val="en-US" w:eastAsia="zh-CN" w:bidi="ar-SA"/>
              </w:rPr>
              <w:t xml:space="preserve">0.5万</w:t>
            </w:r>
            <w:r>
              <w:rPr>
                <w:rFonts w:ascii="仿宋" w:hAnsi="仿宋" w:eastAsia="仿宋" w:cs="Times New Roman"/>
                <w:color w:val="000000"/>
                <w:sz w:val="24"/>
                <w:szCs w:val="32"/>
                <w:lang w:val="en-US" w:eastAsia="zh-CN" w:bidi="ar-SA"/>
              </w:rPr>
            </w:r>
            <w:r/>
          </w:p>
        </w:tc>
      </w:tr>
      <w:tr>
        <w:trPr>
          <w:cantSplit/>
          <w:trHeight w:val="666"/>
        </w:trPr>
        <w:tc>
          <w:tcPr>
            <w:tcW w:w="1338" w:type="dxa"/>
            <w:vAlign w:val="center"/>
            <w:textDirection w:val="lrTb"/>
            <w:noWrap w:val="false"/>
          </w:tcPr>
          <w:p>
            <w:pPr>
              <w:pStyle w:val="769"/>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32"/>
                <w:lang w:val="zh" w:eastAsia="zh-CN" w:bidi="ar-SA"/>
              </w:rPr>
              <w:t xml:space="preserve">意外住院津贴</w:t>
            </w:r>
            <w:r>
              <w:rPr>
                <w:rFonts w:ascii="仿宋" w:hAnsi="仿宋" w:eastAsia="仿宋" w:cs="Times New Roman"/>
                <w:color w:val="000000"/>
                <w:sz w:val="24"/>
                <w:szCs w:val="24"/>
                <w:lang w:val="en-US" w:eastAsia="zh-CN" w:bidi="ar-SA"/>
              </w:rPr>
            </w:r>
            <w:r/>
          </w:p>
        </w:tc>
        <w:tc>
          <w:tcPr>
            <w:tcW w:w="5593" w:type="dxa"/>
            <w:vAlign w:val="center"/>
            <w:textDirection w:val="lrTb"/>
            <w:noWrap w:val="false"/>
          </w:tcPr>
          <w:p>
            <w:pPr>
              <w:pStyle w:val="769"/>
              <w:jc w:val="left"/>
              <w:widowControl w:val="off"/>
              <w:rPr>
                <w:rFonts w:ascii="仿宋" w:hAnsi="仿宋" w:eastAsia="仿宋" w:cs="Times New Roman"/>
                <w:color w:val="000000"/>
                <w:sz w:val="21"/>
                <w:szCs w:val="24"/>
                <w:lang w:val="en-US" w:eastAsia="zh-CN" w:bidi="ar-SA"/>
              </w:rPr>
            </w:pPr>
            <w:r>
              <w:rPr>
                <w:rFonts w:ascii="仿宋" w:hAnsi="仿宋" w:eastAsia="仿宋" w:cs="Times New Roman"/>
                <w:color w:val="000000"/>
                <w:sz w:val="24"/>
                <w:szCs w:val="32"/>
                <w:lang w:val="zh" w:eastAsia="zh-CN" w:bidi="ar-SA"/>
              </w:rPr>
              <w:t xml:space="preserve">意外伤害住院医疗定额补贴</w:t>
            </w:r>
            <w:r>
              <w:rPr>
                <w:rFonts w:ascii="仿宋" w:hAnsi="仿宋" w:eastAsia="仿宋" w:cs="Times New Roman"/>
                <w:color w:val="000000"/>
                <w:sz w:val="24"/>
                <w:szCs w:val="24"/>
                <w:lang w:val="en-US" w:eastAsia="zh-CN" w:bidi="ar-SA"/>
              </w:rPr>
              <w:t xml:space="preserve">，无免赔天数，全年最高赔付</w:t>
            </w:r>
            <w:r>
              <w:rPr>
                <w:rFonts w:hint="eastAsia" w:ascii="仿宋" w:hAnsi="仿宋" w:eastAsia="仿宋" w:cs="Times New Roman"/>
                <w:color w:val="000000"/>
                <w:sz w:val="24"/>
                <w:szCs w:val="24"/>
                <w:lang w:val="en-US" w:eastAsia="zh-CN" w:bidi="ar-SA"/>
              </w:rPr>
              <w:t xml:space="preserve">180</w:t>
            </w:r>
            <w:r>
              <w:rPr>
                <w:rFonts w:ascii="仿宋" w:hAnsi="仿宋" w:eastAsia="仿宋" w:cs="Times New Roman"/>
                <w:color w:val="000000"/>
                <w:sz w:val="24"/>
                <w:szCs w:val="24"/>
                <w:lang w:val="en-US" w:eastAsia="zh-CN" w:bidi="ar-SA"/>
              </w:rPr>
              <w:t xml:space="preserve">天。</w:t>
            </w:r>
            <w:r>
              <w:rPr>
                <w:rFonts w:ascii="仿宋" w:hAnsi="仿宋" w:eastAsia="仿宋" w:cs="Times New Roman"/>
                <w:color w:val="000000"/>
                <w:sz w:val="21"/>
                <w:szCs w:val="24"/>
                <w:lang w:val="en-US" w:eastAsia="zh-CN" w:bidi="ar-SA"/>
              </w:rPr>
            </w:r>
            <w:r/>
          </w:p>
        </w:tc>
        <w:tc>
          <w:tcPr>
            <w:tcW w:w="1797" w:type="dxa"/>
            <w:vAlign w:val="center"/>
            <w:textDirection w:val="lrTb"/>
            <w:noWrap w:val="false"/>
          </w:tcPr>
          <w:p>
            <w:pPr>
              <w:pStyle w:val="769"/>
              <w:jc w:val="center"/>
              <w:widowControl w:val="off"/>
              <w:rPr>
                <w:rFonts w:ascii="仿宋" w:hAnsi="仿宋" w:eastAsia="仿宋" w:cs="Times New Roman"/>
                <w:color w:val="000000"/>
                <w:sz w:val="24"/>
                <w:szCs w:val="32"/>
                <w:lang w:val="en-US" w:eastAsia="zh-CN" w:bidi="ar-SA"/>
              </w:rPr>
            </w:pPr>
            <w:r>
              <w:rPr>
                <w:rFonts w:hint="eastAsia" w:ascii="仿宋" w:hAnsi="仿宋" w:eastAsia="仿宋" w:cs="Times New Roman"/>
                <w:color w:val="000000"/>
                <w:sz w:val="24"/>
                <w:szCs w:val="32"/>
                <w:lang w:val="en-US" w:eastAsia="zh-CN" w:bidi="ar-SA"/>
              </w:rPr>
              <w:t xml:space="preserve">100</w:t>
            </w:r>
            <w:r>
              <w:rPr>
                <w:rFonts w:ascii="仿宋" w:hAnsi="仿宋" w:eastAsia="仿宋" w:cs="Times New Roman"/>
                <w:color w:val="000000"/>
                <w:sz w:val="24"/>
                <w:szCs w:val="32"/>
                <w:lang w:val="en-US" w:eastAsia="zh-CN" w:bidi="ar-SA"/>
              </w:rPr>
              <w:t xml:space="preserve">元/天</w:t>
            </w:r>
            <w:r>
              <w:rPr>
                <w:rFonts w:ascii="仿宋" w:hAnsi="仿宋" w:eastAsia="仿宋" w:cs="Times New Roman"/>
                <w:color w:val="000000"/>
                <w:sz w:val="24"/>
                <w:szCs w:val="32"/>
                <w:lang w:val="en-US" w:eastAsia="zh-CN" w:bidi="ar-SA"/>
              </w:rPr>
            </w:r>
            <w:r/>
          </w:p>
        </w:tc>
      </w:tr>
      <w:tr>
        <w:trPr>
          <w:cantSplit/>
          <w:trHeight w:val="510"/>
        </w:trPr>
        <w:tc>
          <w:tcPr>
            <w:gridSpan w:val="2"/>
            <w:tcW w:w="6931" w:type="dxa"/>
            <w:vAlign w:val="center"/>
            <w:textDirection w:val="lrTb"/>
            <w:noWrap w:val="false"/>
          </w:tcPr>
          <w:p>
            <w:pPr>
              <w:pStyle w:val="769"/>
              <w:jc w:val="center"/>
              <w:widowControl w:val="off"/>
              <w:rPr>
                <w:rFonts w:ascii="仿宋" w:hAnsi="仿宋" w:eastAsia="仿宋" w:cs="Times New Roman"/>
                <w:color w:val="000000"/>
                <w:sz w:val="24"/>
                <w:szCs w:val="32"/>
                <w:lang w:val="en-US" w:eastAsia="zh-CN" w:bidi="ar-SA"/>
              </w:rPr>
            </w:pPr>
            <w:r>
              <w:rPr>
                <w:rFonts w:hint="eastAsia" w:ascii="仿宋" w:hAnsi="仿宋" w:eastAsia="仿宋" w:cs="Times New Roman"/>
                <w:color w:val="000000"/>
                <w:sz w:val="24"/>
                <w:szCs w:val="32"/>
                <w:lang w:val="en-US" w:eastAsia="zh-CN" w:bidi="ar-SA"/>
              </w:rPr>
              <w:t xml:space="preserve">附加条款</w:t>
            </w:r>
            <w:r>
              <w:rPr>
                <w:rFonts w:ascii="仿宋" w:hAnsi="仿宋" w:eastAsia="仿宋" w:cs="Times New Roman"/>
                <w:color w:val="000000"/>
                <w:sz w:val="24"/>
                <w:szCs w:val="32"/>
                <w:lang w:val="en-US" w:eastAsia="zh-CN" w:bidi="ar-SA"/>
              </w:rPr>
            </w:r>
            <w:r/>
          </w:p>
        </w:tc>
        <w:tc>
          <w:tcPr>
            <w:tcW w:w="1797" w:type="dxa"/>
            <w:vAlign w:val="center"/>
            <w:textDirection w:val="lrTb"/>
            <w:noWrap w:val="false"/>
          </w:tcPr>
          <w:p>
            <w:pPr>
              <w:pStyle w:val="769"/>
              <w:jc w:val="center"/>
              <w:widowControl w:val="off"/>
              <w:rPr>
                <w:rFonts w:hint="eastAsia" w:ascii="仿宋" w:hAnsi="仿宋" w:eastAsia="仿宋" w:cs="Times New Roman"/>
                <w:color w:val="000000"/>
                <w:sz w:val="24"/>
                <w:szCs w:val="32"/>
                <w:lang w:val="en-US" w:eastAsia="zh-CN" w:bidi="ar-SA"/>
              </w:rPr>
            </w:pPr>
            <w:r>
              <w:rPr>
                <w:rFonts w:ascii="仿宋" w:hAnsi="仿宋" w:eastAsia="仿宋" w:cs="Times New Roman"/>
                <w:color w:val="000000"/>
                <w:sz w:val="24"/>
                <w:szCs w:val="24"/>
                <w:lang w:val="zh" w:eastAsia="zh-CN" w:bidi="ar-SA"/>
              </w:rPr>
              <w:t xml:space="preserve">每人</w:t>
            </w:r>
            <w:r>
              <w:rPr>
                <w:rFonts w:hint="eastAsia" w:ascii="仿宋" w:hAnsi="仿宋" w:eastAsia="仿宋" w:cs="Times New Roman"/>
                <w:color w:val="000000"/>
                <w:sz w:val="24"/>
                <w:szCs w:val="24"/>
                <w:lang w:val="en-US" w:eastAsia="zh-CN" w:bidi="ar-SA"/>
              </w:rPr>
              <w:t xml:space="preserve">每年</w:t>
            </w:r>
            <w:r>
              <w:rPr>
                <w:rFonts w:ascii="仿宋" w:hAnsi="仿宋" w:eastAsia="仿宋" w:cs="Times New Roman"/>
                <w:color w:val="000000"/>
                <w:sz w:val="24"/>
                <w:szCs w:val="24"/>
                <w:lang w:val="zh" w:eastAsia="zh-CN" w:bidi="ar-SA"/>
              </w:rPr>
              <w:t xml:space="preserve">保险金额（限额）</w:t>
            </w:r>
            <w:r>
              <w:rPr>
                <w:rFonts w:hint="eastAsia" w:ascii="仿宋" w:hAnsi="仿宋" w:eastAsia="仿宋" w:cs="Times New Roman"/>
                <w:color w:val="000000"/>
                <w:sz w:val="24"/>
                <w:szCs w:val="32"/>
                <w:lang w:val="en-US" w:eastAsia="zh-CN" w:bidi="ar-SA"/>
              </w:rPr>
            </w:r>
            <w:r/>
          </w:p>
        </w:tc>
      </w:tr>
      <w:tr>
        <w:trPr>
          <w:cantSplit/>
          <w:trHeight w:val="510"/>
        </w:trPr>
        <w:tc>
          <w:tcPr>
            <w:gridSpan w:val="2"/>
            <w:tcW w:w="6931" w:type="dxa"/>
            <w:vAlign w:val="center"/>
            <w:textDirection w:val="lrTb"/>
            <w:noWrap w:val="false"/>
          </w:tcPr>
          <w:p>
            <w:pPr>
              <w:pStyle w:val="769"/>
              <w:jc w:val="center"/>
              <w:widowControl w:val="off"/>
              <w:rPr>
                <w:rFonts w:ascii="仿宋" w:hAnsi="仿宋" w:eastAsia="仿宋" w:cs="Times New Roman"/>
                <w:color w:val="000000"/>
                <w:sz w:val="24"/>
                <w:szCs w:val="32"/>
                <w:u w:val="single"/>
                <w:lang w:val="en-US" w:eastAsia="zh-CN" w:bidi="ar-SA"/>
              </w:rPr>
            </w:pPr>
            <w:r>
              <w:rPr>
                <w:rFonts w:hint="eastAsia" w:ascii="仿宋" w:hAnsi="仿宋" w:eastAsia="仿宋" w:cs="Times New Roman"/>
                <w:color w:val="000000"/>
                <w:sz w:val="24"/>
                <w:szCs w:val="32"/>
                <w:u w:val="single"/>
                <w:lang w:val="en-US" w:eastAsia="zh-CN" w:bidi="ar-SA"/>
              </w:rPr>
              <w:t xml:space="preserve">填写</w:t>
            </w:r>
            <w:r>
              <w:rPr>
                <w:rFonts w:ascii="仿宋" w:hAnsi="仿宋" w:eastAsia="仿宋" w:cs="Times New Roman"/>
                <w:color w:val="000000"/>
                <w:sz w:val="24"/>
                <w:szCs w:val="32"/>
                <w:u w:val="single"/>
                <w:lang w:val="en-US" w:eastAsia="zh-CN" w:bidi="ar-SA"/>
              </w:rPr>
            </w:r>
            <w:r/>
          </w:p>
        </w:tc>
        <w:tc>
          <w:tcPr>
            <w:tcW w:w="1797" w:type="dxa"/>
            <w:vAlign w:val="center"/>
            <w:textDirection w:val="lrTb"/>
            <w:noWrap w:val="false"/>
          </w:tcPr>
          <w:p>
            <w:pPr>
              <w:pStyle w:val="769"/>
              <w:jc w:val="center"/>
              <w:widowControl w:val="off"/>
              <w:rPr>
                <w:rFonts w:hint="eastAsia" w:ascii="仿宋" w:hAnsi="仿宋" w:eastAsia="仿宋" w:cs="Times New Roman"/>
                <w:color w:val="000000"/>
                <w:sz w:val="24"/>
                <w:szCs w:val="32"/>
                <w:u w:val="single"/>
                <w:lang w:val="en-US" w:eastAsia="zh-CN" w:bidi="ar-SA"/>
              </w:rPr>
            </w:pPr>
            <w:r>
              <w:rPr>
                <w:rFonts w:hint="eastAsia" w:ascii="仿宋" w:hAnsi="仿宋" w:eastAsia="仿宋" w:cs="Times New Roman"/>
                <w:color w:val="000000"/>
                <w:sz w:val="24"/>
                <w:szCs w:val="32"/>
                <w:u w:val="single"/>
                <w:lang w:val="en-US" w:eastAsia="zh-CN" w:bidi="ar-SA"/>
              </w:rPr>
              <w:t xml:space="preserve">填写</w:t>
            </w:r>
            <w:r>
              <w:rPr>
                <w:rFonts w:hint="eastAsia" w:ascii="仿宋" w:hAnsi="仿宋" w:eastAsia="仿宋" w:cs="Times New Roman"/>
                <w:color w:val="000000"/>
                <w:sz w:val="24"/>
                <w:szCs w:val="32"/>
                <w:u w:val="single"/>
                <w:lang w:val="en-US" w:eastAsia="zh-CN" w:bidi="ar-SA"/>
              </w:rPr>
            </w:r>
            <w:r/>
          </w:p>
        </w:tc>
      </w:tr>
      <w:tr>
        <w:trPr>
          <w:cantSplit/>
          <w:trHeight w:val="510"/>
        </w:trPr>
        <w:tc>
          <w:tcPr>
            <w:gridSpan w:val="2"/>
            <w:tcW w:w="6931" w:type="dxa"/>
            <w:vAlign w:val="center"/>
            <w:textDirection w:val="lrTb"/>
            <w:noWrap w:val="false"/>
          </w:tcPr>
          <w:p>
            <w:pPr>
              <w:pStyle w:val="769"/>
              <w:jc w:val="center"/>
              <w:widowControl w:val="off"/>
              <w:rPr>
                <w:rFonts w:ascii="仿宋" w:hAnsi="仿宋" w:eastAsia="仿宋" w:cs="Times New Roman"/>
                <w:color w:val="000000"/>
                <w:sz w:val="24"/>
                <w:szCs w:val="32"/>
                <w:u w:val="single"/>
                <w:lang w:val="zh" w:eastAsia="zh-CN" w:bidi="ar-SA"/>
              </w:rPr>
            </w:pPr>
            <w:r>
              <w:rPr>
                <w:rFonts w:hint="eastAsia" w:ascii="仿宋" w:hAnsi="仿宋" w:eastAsia="仿宋" w:cs="Times New Roman"/>
                <w:color w:val="000000"/>
                <w:sz w:val="24"/>
                <w:szCs w:val="32"/>
                <w:u w:val="single"/>
                <w:lang w:val="en-US" w:eastAsia="zh-CN" w:bidi="ar-SA"/>
              </w:rPr>
              <w:t xml:space="preserve">填写</w:t>
            </w:r>
            <w:r>
              <w:rPr>
                <w:rFonts w:ascii="仿宋" w:hAnsi="仿宋" w:eastAsia="仿宋" w:cs="Times New Roman"/>
                <w:color w:val="000000"/>
                <w:sz w:val="24"/>
                <w:szCs w:val="32"/>
                <w:u w:val="single"/>
                <w:lang w:val="zh" w:eastAsia="zh-CN" w:bidi="ar-SA"/>
              </w:rPr>
            </w:r>
            <w:r/>
          </w:p>
        </w:tc>
        <w:tc>
          <w:tcPr>
            <w:tcW w:w="1797" w:type="dxa"/>
            <w:vAlign w:val="center"/>
            <w:textDirection w:val="lrTb"/>
            <w:noWrap w:val="false"/>
          </w:tcPr>
          <w:p>
            <w:pPr>
              <w:pStyle w:val="769"/>
              <w:jc w:val="center"/>
              <w:widowControl w:val="off"/>
              <w:rPr>
                <w:rFonts w:hint="eastAsia" w:ascii="仿宋" w:hAnsi="仿宋" w:eastAsia="仿宋" w:cs="Times New Roman"/>
                <w:color w:val="000000"/>
                <w:sz w:val="24"/>
                <w:szCs w:val="32"/>
                <w:u w:val="single"/>
                <w:lang w:val="en-US" w:eastAsia="zh-CN" w:bidi="ar-SA"/>
              </w:rPr>
            </w:pPr>
            <w:r>
              <w:rPr>
                <w:rFonts w:hint="eastAsia" w:ascii="仿宋" w:hAnsi="仿宋" w:eastAsia="仿宋" w:cs="Times New Roman"/>
                <w:color w:val="000000"/>
                <w:sz w:val="24"/>
                <w:szCs w:val="32"/>
                <w:u w:val="single"/>
                <w:lang w:val="en-US" w:eastAsia="zh-CN" w:bidi="ar-SA"/>
              </w:rPr>
              <w:t xml:space="preserve">填写</w:t>
            </w:r>
            <w:r>
              <w:rPr>
                <w:rFonts w:hint="eastAsia" w:ascii="仿宋" w:hAnsi="仿宋" w:eastAsia="仿宋" w:cs="Times New Roman"/>
                <w:color w:val="000000"/>
                <w:sz w:val="24"/>
                <w:szCs w:val="32"/>
                <w:u w:val="single"/>
                <w:lang w:val="en-US" w:eastAsia="zh-CN" w:bidi="ar-SA"/>
              </w:rPr>
            </w:r>
            <w:r/>
          </w:p>
        </w:tc>
      </w:tr>
      <w:tr>
        <w:trPr>
          <w:cantSplit/>
          <w:trHeight w:val="510"/>
        </w:trPr>
        <w:tc>
          <w:tcPr>
            <w:gridSpan w:val="3"/>
            <w:tcW w:w="8728" w:type="dxa"/>
            <w:vAlign w:val="center"/>
            <w:textDirection w:val="lrTb"/>
            <w:noWrap w:val="false"/>
          </w:tcPr>
          <w:p>
            <w:pPr>
              <w:pStyle w:val="769"/>
              <w:jc w:val="center"/>
              <w:widowControl w:val="off"/>
              <w:rPr>
                <w:rFonts w:hint="eastAsia" w:ascii="仿宋" w:hAnsi="仿宋" w:eastAsia="仿宋" w:cs="Times New Roman"/>
                <w:color w:val="000000"/>
                <w:sz w:val="24"/>
                <w:szCs w:val="32"/>
                <w:lang w:val="en-US" w:eastAsia="zh-CN" w:bidi="ar-SA"/>
              </w:rPr>
            </w:pPr>
            <w:r>
              <w:rPr>
                <w:rFonts w:hint="eastAsia" w:ascii="仿宋" w:hAnsi="仿宋" w:eastAsia="仿宋" w:cs="Times New Roman"/>
                <w:color w:val="000000"/>
                <w:sz w:val="24"/>
                <w:szCs w:val="32"/>
                <w:lang w:val="en-US" w:eastAsia="zh-CN" w:bidi="ar-SA"/>
              </w:rPr>
              <w:t xml:space="preserve">特别约定</w:t>
            </w:r>
            <w:r>
              <w:rPr>
                <w:rFonts w:hint="eastAsia" w:ascii="仿宋" w:hAnsi="仿宋" w:eastAsia="仿宋" w:cs="Times New Roman"/>
                <w:color w:val="000000"/>
                <w:sz w:val="24"/>
                <w:szCs w:val="32"/>
                <w:lang w:val="en-US" w:eastAsia="zh-CN" w:bidi="ar-SA"/>
              </w:rPr>
            </w:r>
            <w:r/>
          </w:p>
        </w:tc>
      </w:tr>
      <w:tr>
        <w:trPr>
          <w:cantSplit/>
          <w:trHeight w:val="510"/>
        </w:trPr>
        <w:tc>
          <w:tcPr>
            <w:gridSpan w:val="3"/>
            <w:tcW w:w="8728" w:type="dxa"/>
            <w:vAlign w:val="center"/>
            <w:textDirection w:val="lrTb"/>
            <w:noWrap w:val="false"/>
          </w:tcPr>
          <w:p>
            <w:pPr>
              <w:pStyle w:val="769"/>
              <w:jc w:val="center"/>
              <w:widowControl w:val="off"/>
              <w:rPr>
                <w:rFonts w:hint="eastAsia" w:ascii="仿宋" w:hAnsi="仿宋" w:eastAsia="仿宋" w:cs="Times New Roman"/>
                <w:color w:val="000000"/>
                <w:sz w:val="24"/>
                <w:szCs w:val="32"/>
                <w:u w:val="single"/>
                <w:lang w:val="en-US" w:eastAsia="zh-CN" w:bidi="ar-SA"/>
              </w:rPr>
            </w:pPr>
            <w:r>
              <w:rPr>
                <w:rFonts w:hint="eastAsia" w:ascii="仿宋" w:hAnsi="仿宋" w:eastAsia="仿宋" w:cs="Times New Roman"/>
                <w:color w:val="000000"/>
                <w:sz w:val="24"/>
                <w:szCs w:val="32"/>
                <w:u w:val="single"/>
                <w:lang w:val="en-US" w:eastAsia="zh-CN" w:bidi="ar-SA"/>
              </w:rPr>
              <w:t xml:space="preserve">填写</w:t>
            </w:r>
            <w:r>
              <w:rPr>
                <w:rFonts w:hint="eastAsia" w:ascii="仿宋" w:hAnsi="仿宋" w:eastAsia="仿宋" w:cs="Times New Roman"/>
                <w:color w:val="000000"/>
                <w:sz w:val="24"/>
                <w:szCs w:val="32"/>
                <w:u w:val="single"/>
                <w:lang w:val="en-US" w:eastAsia="zh-CN" w:bidi="ar-SA"/>
              </w:rPr>
            </w:r>
            <w:r/>
          </w:p>
        </w:tc>
      </w:tr>
      <w:tr>
        <w:trPr>
          <w:cantSplit/>
          <w:trHeight w:val="510"/>
        </w:trPr>
        <w:tc>
          <w:tcPr>
            <w:gridSpan w:val="3"/>
            <w:tcW w:w="8728" w:type="dxa"/>
            <w:vAlign w:val="center"/>
            <w:textDirection w:val="lrTb"/>
            <w:noWrap w:val="false"/>
          </w:tcPr>
          <w:p>
            <w:pPr>
              <w:pStyle w:val="769"/>
              <w:jc w:val="center"/>
              <w:widowControl w:val="off"/>
              <w:rPr>
                <w:rFonts w:hint="eastAsia" w:ascii="仿宋" w:hAnsi="仿宋" w:eastAsia="仿宋" w:cs="Times New Roman"/>
                <w:color w:val="000000"/>
                <w:sz w:val="24"/>
                <w:szCs w:val="32"/>
                <w:u w:val="single"/>
                <w:lang w:val="en-US" w:eastAsia="zh-CN" w:bidi="ar-SA"/>
              </w:rPr>
            </w:pPr>
            <w:r>
              <w:rPr>
                <w:rFonts w:hint="eastAsia" w:ascii="仿宋" w:hAnsi="仿宋" w:eastAsia="仿宋" w:cs="Times New Roman"/>
                <w:color w:val="000000"/>
                <w:sz w:val="24"/>
                <w:szCs w:val="32"/>
                <w:u w:val="single"/>
                <w:lang w:val="en-US" w:eastAsia="zh-CN" w:bidi="ar-SA"/>
              </w:rPr>
              <w:t xml:space="preserve">填写</w:t>
            </w:r>
            <w:r>
              <w:rPr>
                <w:rFonts w:hint="eastAsia" w:ascii="仿宋" w:hAnsi="仿宋" w:eastAsia="仿宋" w:cs="Times New Roman"/>
                <w:color w:val="000000"/>
                <w:sz w:val="24"/>
                <w:szCs w:val="32"/>
                <w:u w:val="single"/>
                <w:lang w:val="en-US" w:eastAsia="zh-CN" w:bidi="ar-SA"/>
              </w:rPr>
            </w:r>
            <w:r/>
          </w:p>
        </w:tc>
      </w:tr>
    </w:tbl>
    <w:p>
      <w:pPr>
        <w:pStyle w:val="769"/>
        <w:ind w:firstLine="480"/>
        <w:jc w:val="left"/>
        <w:widowControl/>
        <w:rPr>
          <w:rFonts w:hint="eastAsia" w:ascii="仿宋" w:hAnsi="仿宋" w:eastAsia="仿宋" w:cs="Times New Roman"/>
          <w:b w:val="0"/>
          <w:bCs w:val="0"/>
          <w:color w:val="000000"/>
          <w:sz w:val="24"/>
          <w:szCs w:val="20"/>
        </w:rPr>
      </w:pPr>
      <w:r>
        <w:rPr>
          <w:rFonts w:hint="eastAsia" w:ascii="仿宋" w:hAnsi="仿宋" w:eastAsia="仿宋" w:cs="Times New Roman"/>
          <w:color w:val="000000"/>
          <w:sz w:val="24"/>
          <w:szCs w:val="24"/>
          <w:lang w:val="en-US" w:eastAsia="zh-CN" w:bidi="ar-SA"/>
        </w:rPr>
        <w:t xml:space="preserve">注：表格不够自行扩展</w:t>
      </w:r>
      <w:r>
        <w:rPr>
          <w:rFonts w:hint="eastAsia" w:ascii="仿宋" w:hAnsi="仿宋" w:eastAsia="仿宋" w:cs="Times New Roman"/>
          <w:b w:val="0"/>
          <w:bCs w:val="0"/>
          <w:color w:val="000000"/>
          <w:sz w:val="24"/>
          <w:szCs w:val="20"/>
        </w:rPr>
      </w:r>
      <w:r/>
    </w:p>
    <w:p>
      <w:pPr>
        <w:pStyle w:val="769"/>
        <w:ind w:firstLine="480"/>
        <w:jc w:val="both"/>
        <w:keepLines w:val="0"/>
        <w:keepNext w:val="0"/>
        <w:pageBreakBefore w:val="0"/>
        <w:spacing w:line="400" w:lineRule="exact"/>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pStyle w:val="769"/>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pStyle w:val="769"/>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pStyle w:val="769"/>
        <w:ind w:firstLine="3120"/>
        <w:jc w:val="both"/>
        <w:spacing w:line="30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pStyle w:val="769"/>
        <w:ind w:firstLine="3120"/>
        <w:jc w:val="both"/>
        <w:spacing w:line="300" w:lineRule="auto"/>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供应商</w:t>
      </w:r>
      <w:r>
        <w:rPr>
          <w:rFonts w:ascii="仿宋" w:hAnsi="仿宋" w:eastAsia="仿宋" w:cs="Times New Roman"/>
          <w:color w:val="000000"/>
          <w:sz w:val="24"/>
          <w:szCs w:val="24"/>
          <w:lang w:val="en-US" w:eastAsia="zh-CN" w:bidi="ar-SA"/>
        </w:rPr>
        <w:t xml:space="preserve">：（</w:t>
      </w:r>
      <w:r>
        <w:rPr>
          <w:rFonts w:hint="eastAsia" w:ascii="仿宋" w:hAnsi="仿宋" w:eastAsia="仿宋" w:cs="Times New Roman"/>
          <w:color w:val="000000"/>
          <w:sz w:val="24"/>
          <w:szCs w:val="24"/>
          <w:lang w:val="en-US" w:eastAsia="zh-CN" w:bidi="ar-SA"/>
        </w:rPr>
        <w:t xml:space="preserve">加盖公章</w:t>
      </w:r>
      <w:r>
        <w:rPr>
          <w:rFonts w:ascii="仿宋" w:hAnsi="仿宋" w:eastAsia="仿宋" w:cs="Times New Roman"/>
          <w:color w:val="000000"/>
          <w:sz w:val="24"/>
          <w:szCs w:val="24"/>
          <w:lang w:val="en-US" w:eastAsia="zh-CN" w:bidi="ar-SA"/>
        </w:rPr>
        <w:t xml:space="preserve">）</w:t>
      </w:r>
      <w:r>
        <w:rPr>
          <w:rFonts w:ascii="仿宋" w:hAnsi="仿宋" w:eastAsia="仿宋" w:cs="Times New Roman"/>
          <w:color w:val="000000"/>
          <w:sz w:val="24"/>
          <w:szCs w:val="24"/>
          <w:lang w:val="en-US" w:eastAsia="zh-CN" w:bidi="ar-SA"/>
        </w:rPr>
      </w:r>
      <w:r/>
    </w:p>
    <w:p>
      <w:pPr>
        <w:pStyle w:val="769"/>
        <w:ind w:firstLine="3120"/>
        <w:jc w:val="both"/>
        <w:spacing w:line="36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日期：</w:t>
      </w:r>
      <w:r>
        <w:rPr>
          <w:rFonts w:hint="eastAsia" w:ascii="仿宋" w:hAnsi="仿宋" w:eastAsia="仿宋" w:cs="Times New Roman"/>
          <w:color w:val="000000"/>
          <w:sz w:val="24"/>
          <w:szCs w:val="24"/>
          <w:lang w:val="en-US" w:eastAsia="zh-CN" w:bidi="ar-SA"/>
        </w:rPr>
        <w:t xml:space="preserve">    年   月   日</w:t>
      </w:r>
      <w:r>
        <w:rPr>
          <w:rFonts w:ascii="仿宋" w:hAnsi="仿宋" w:eastAsia="仿宋" w:cs="Times New Roman"/>
          <w:color w:val="000000"/>
          <w:sz w:val="24"/>
          <w:szCs w:val="24"/>
          <w:lang w:val="en-US" w:eastAsia="zh-CN" w:bidi="ar-SA"/>
        </w:rPr>
      </w:r>
      <w:r/>
    </w:p>
    <w:p>
      <w:pPr>
        <w:pStyle w:val="769"/>
        <w:jc w:val="both"/>
        <w:spacing w:line="360" w:lineRule="auto"/>
        <w:widowControl w:val="off"/>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p>
    <w:p>
      <w:pPr>
        <w:pStyle w:val="769"/>
        <w:ind w:firstLine="560"/>
        <w:jc w:val="center"/>
        <w:keepLines w:val="0"/>
        <w:keepNext w:val="0"/>
        <w:pageBreakBefore/>
        <w:spacing w:line="360" w:lineRule="auto"/>
        <w:widowControl w:val="off"/>
        <w:rPr>
          <w:rFonts w:hint="eastAsia" w:ascii="仿宋" w:hAnsi="仿宋" w:eastAsia="仿宋" w:cs="Times New Roman"/>
          <w:bCs/>
          <w:color w:val="000000"/>
          <w:sz w:val="28"/>
          <w:szCs w:val="28"/>
          <w:lang w:val="zh-CN" w:eastAsia="zh-CN" w:bidi="ar-SA"/>
        </w:rPr>
        <w:outlineLvl w:val="9"/>
      </w:pPr>
      <w:r>
        <w:rPr>
          <w:rFonts w:hint="eastAsia" w:ascii="仿宋" w:hAnsi="仿宋" w:eastAsia="仿宋" w:cs="Times New Roman"/>
          <w:bCs/>
          <w:color w:val="000000"/>
          <w:sz w:val="28"/>
          <w:szCs w:val="28"/>
          <w:lang w:val="en-US" w:eastAsia="zh-CN" w:bidi="ar-SA"/>
        </w:rPr>
        <w:t xml:space="preserve">六</w:t>
      </w:r>
      <w:r>
        <w:rPr>
          <w:rFonts w:hint="eastAsia" w:ascii="仿宋" w:hAnsi="仿宋" w:eastAsia="仿宋" w:cs="Times New Roman"/>
          <w:bCs/>
          <w:color w:val="000000"/>
          <w:sz w:val="28"/>
          <w:szCs w:val="28"/>
          <w:lang w:val="zh-CN" w:eastAsia="zh-CN" w:bidi="ar-SA"/>
        </w:rPr>
        <w:t xml:space="preserve">、资格证明文件</w:t>
      </w:r>
      <w:r>
        <w:rPr>
          <w:rFonts w:hint="eastAsia" w:ascii="仿宋" w:hAnsi="仿宋" w:eastAsia="仿宋" w:cs="Times New Roman"/>
          <w:bCs/>
          <w:color w:val="000000"/>
          <w:sz w:val="28"/>
          <w:szCs w:val="28"/>
          <w:lang w:val="zh-CN"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请根据以下要求提供内容：若需遵循特定格式，请参考后附规范；若未明确格式要求，可自行拟定。</w:t>
      </w:r>
      <w:r>
        <w:rPr>
          <w:rFonts w:hint="eastAsia"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格式一、符合《中华人民共和国政府采购法》第二十二条规定，提供《南京市政府采购供应商信用记录表暨信用承诺书》</w:t>
      </w:r>
      <w:r>
        <w:rPr>
          <w:rFonts w:hint="eastAsia"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格式二、具备履行合同所必需的设备和专业技术能力的书面声明</w:t>
      </w:r>
      <w:r>
        <w:rPr>
          <w:rFonts w:hint="eastAsia"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格式三、供应商参加采购活动前3年内在经营活动中没有重大违法记录的书面声明</w:t>
      </w:r>
      <w:r>
        <w:rPr>
          <w:rFonts w:hint="eastAsia"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格式四、单位负责人为同一人或者存在直接控股、管理关系的不同供应商，不得参加同一合同项下的政府采购活动。为采购项目提供整体设计、规范编制或者项目管理、监理、检测等服务的供应商，不得参加本项目的采购活动。（提供声明函）</w:t>
      </w:r>
      <w:r>
        <w:rPr>
          <w:rFonts w:hint="eastAsia"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格式五、提供中小企业声明函（可以不提供）。</w:t>
      </w:r>
      <w:r>
        <w:rPr>
          <w:rFonts w:hint="eastAsia"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特别说明：</w:t>
      </w:r>
      <w:r>
        <w:rPr>
          <w:rFonts w:hint="eastAsia"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1、供应商仅提供《南京市政府采购供应商信用记录表暨信用承诺书》而未提供“</w:t>
      </w:r>
      <w:r>
        <w:rPr>
          <w:rFonts w:hint="eastAsia" w:ascii="仿宋" w:hAnsi="仿宋" w:eastAsia="仿宋" w:cs="Times New Roman"/>
          <w:color w:val="000000"/>
          <w:sz w:val="24"/>
          <w:szCs w:val="24"/>
          <w:lang w:val="zh-CN" w:eastAsia="zh-CN" w:bidi="ar-SA"/>
        </w:rPr>
        <w:t xml:space="preserve">《中华人民共和国政府采购法》第二十二条规定</w:t>
      </w:r>
      <w:r>
        <w:rPr>
          <w:rFonts w:hint="eastAsia" w:ascii="仿宋" w:hAnsi="仿宋" w:eastAsia="仿宋" w:cs="Times New Roman"/>
          <w:color w:val="000000"/>
          <w:sz w:val="24"/>
          <w:szCs w:val="24"/>
          <w:lang w:val="en-US" w:eastAsia="zh-CN" w:bidi="ar-SA"/>
        </w:rPr>
        <w:t xml:space="preserve">”的，供应商在中标（成交）后，应上述由信用承诺函替代的证明材料（一式两份），加盖公章按磋商文件要求胶装提交采购人或采购代理机构核验。经核验无误后，由采购人或采购代理机构发出成交通知书。</w:t>
      </w:r>
      <w:r>
        <w:rPr>
          <w:rFonts w:hint="eastAsia"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2、供应商涉及以下情形的，不适用信用承诺，仍须提供上述证明材料：</w:t>
      </w:r>
      <w:r>
        <w:rPr>
          <w:rFonts w:hint="eastAsia"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（1）供应商被列入严重失信主体名单；</w:t>
      </w:r>
      <w:r>
        <w:rPr>
          <w:rFonts w:hint="eastAsia"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（2）被相关监管部门作出行政处罚且尚在处罚有效期内；</w:t>
      </w:r>
      <w:r>
        <w:rPr>
          <w:rFonts w:hint="eastAsia"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（3）其他法律、行政法规规定的不适用信用承诺的情形。</w:t>
      </w:r>
      <w:r>
        <w:rPr>
          <w:rFonts w:hint="eastAsia"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供应商对信用承诺内容的真实性、合法性、有效性负责。如作出虚假信用承诺，视同为“提供虚假材料谋取中标、成交”的违法行为。</w:t>
      </w:r>
      <w:r>
        <w:rPr>
          <w:rFonts w:hint="eastAsia" w:ascii="仿宋" w:hAnsi="仿宋" w:eastAsia="仿宋" w:cs="Times New Roman"/>
          <w:color w:val="000000"/>
          <w:sz w:val="24"/>
          <w:szCs w:val="24"/>
          <w:lang w:val="en-US" w:eastAsia="zh-CN" w:bidi="ar-SA"/>
        </w:rPr>
      </w:r>
      <w:r/>
    </w:p>
    <w:p>
      <w:pPr>
        <w:pStyle w:val="771"/>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r>
      <w:r/>
    </w:p>
    <w:p>
      <w:pPr>
        <w:pStyle w:val="769"/>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r>
      <w:r/>
    </w:p>
    <w:p>
      <w:pPr>
        <w:pStyle w:val="769"/>
        <w:ind w:firstLine="482"/>
        <w:jc w:val="left"/>
        <w:keepLines w:val="0"/>
        <w:keepNext w:val="0"/>
        <w:pageBreakBefore w:val="0"/>
        <w:spacing w:line="36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格式一</w:t>
      </w:r>
      <w:r>
        <w:rPr>
          <w:rFonts w:hint="eastAsia" w:ascii="仿宋" w:hAnsi="仿宋" w:eastAsia="仿宋" w:cs="仿宋"/>
          <w:color w:val="000000"/>
          <w:sz w:val="24"/>
          <w:szCs w:val="24"/>
          <w:highlight w:val="none"/>
          <w:lang w:val="en-US" w:eastAsia="zh-CN" w:bidi="ar-SA"/>
        </w:rPr>
        <w:t xml:space="preserve">、1、符合《政府采购法》第二十二条的相关规定，供应商提供《南京市政府采购供应商信用记录表暨信用承诺书》（</w:t>
      </w:r>
      <w:r>
        <w:rPr>
          <w:rFonts w:hint="eastAsia" w:ascii="仿宋" w:hAnsi="仿宋" w:eastAsia="仿宋" w:cs="仿宋"/>
          <w:b/>
          <w:bCs/>
          <w:color w:val="000000"/>
          <w:sz w:val="24"/>
          <w:szCs w:val="24"/>
          <w:highlight w:val="none"/>
          <w:lang w:val="en-US" w:eastAsia="zh-CN" w:bidi="ar-SA"/>
        </w:rPr>
        <w:t xml:space="preserve">此格式仅为示范！！！，供应商须按照步骤在线打印</w:t>
      </w:r>
      <w:r>
        <w:rPr>
          <w:rFonts w:hint="eastAsia" w:ascii="仿宋" w:hAnsi="仿宋" w:eastAsia="仿宋" w:cs="仿宋"/>
          <w:color w:val="000000"/>
          <w:sz w:val="24"/>
          <w:szCs w:val="24"/>
          <w:highlight w:val="none"/>
          <w:lang w:val="en-US" w:eastAsia="zh-CN" w:bidi="ar-SA"/>
        </w:rPr>
        <w:t xml:space="preserve">）。 </w:t>
      </w:r>
      <w:r>
        <w:rPr>
          <w:rFonts w:hint="eastAsia" w:ascii="仿宋" w:hAnsi="仿宋" w:eastAsia="仿宋" w:cs="仿宋"/>
          <w:color w:val="000000"/>
          <w:sz w:val="24"/>
          <w:szCs w:val="24"/>
          <w:highlight w:val="none"/>
          <w:lang w:val="en-US" w:eastAsia="zh-CN" w:bidi="ar-SA"/>
        </w:rPr>
      </w:r>
      <w:r/>
    </w:p>
    <w:p>
      <w:pPr>
        <w:pStyle w:val="769"/>
        <w:ind w:firstLine="482"/>
        <w:jc w:val="left"/>
        <w:keepLines w:val="0"/>
        <w:keepNext w:val="0"/>
        <w:pageBreakBefore w:val="0"/>
        <w:spacing w:line="360" w:lineRule="auto"/>
        <w:widowControl w:val="off"/>
        <w:tabs>
          <w:tab w:val="left" w:pos="7005" w:leader="none"/>
        </w:tabs>
        <w:rPr>
          <w:rFonts w:hint="eastAsia" w:ascii="仿宋" w:hAnsi="仿宋" w:eastAsia="仿宋" w:cs="仿宋"/>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南京市政府采购供应商信用记录表暨信用承诺书</w:t>
      </w:r>
      <w:r>
        <w:rPr>
          <w:rFonts w:hint="eastAsia" w:ascii="仿宋" w:hAnsi="仿宋" w:eastAsia="仿宋" w:cs="仿宋"/>
          <w:color w:val="000000"/>
          <w:sz w:val="24"/>
          <w:szCs w:val="24"/>
          <w:highlight w:val="none"/>
          <w:lang w:val="en-US" w:eastAsia="zh-CN"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26"/>
        <w:gridCol w:w="1932"/>
        <w:gridCol w:w="2248"/>
        <w:gridCol w:w="3136"/>
      </w:tblGrid>
      <w:tr>
        <w:trPr>
          <w:trHeight w:val="541"/>
        </w:trPr>
        <w:tc>
          <w:tcPr>
            <w:tcW w:w="2226" w:type="dxa"/>
            <w:vAlign w:val="center"/>
            <w:textDirection w:val="lrTb"/>
            <w:noWrap w:val="false"/>
          </w:tcPr>
          <w:p>
            <w:pPr>
              <w:pStyle w:val="769"/>
              <w:jc w:val="center"/>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单位名称</w:t>
            </w:r>
            <w:r>
              <w:rPr>
                <w:rFonts w:hint="eastAsia" w:ascii="仿宋" w:hAnsi="仿宋" w:eastAsia="仿宋" w:cs="仿宋"/>
                <w:color w:val="000000"/>
                <w:sz w:val="24"/>
                <w:szCs w:val="24"/>
                <w:highlight w:val="none"/>
                <w:lang w:val="en-US" w:eastAsia="zh-CN" w:bidi="ar-SA"/>
              </w:rPr>
            </w:r>
            <w:r/>
          </w:p>
        </w:tc>
        <w:tc>
          <w:tcPr>
            <w:tcW w:w="1932" w:type="dxa"/>
            <w:vAlign w:val="center"/>
            <w:textDirection w:val="lrTb"/>
            <w:noWrap w:val="false"/>
          </w:tcPr>
          <w:p>
            <w:pPr>
              <w:pStyle w:val="769"/>
              <w:jc w:val="both"/>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248" w:type="dxa"/>
            <w:vAlign w:val="center"/>
            <w:textDirection w:val="lrTb"/>
            <w:noWrap w:val="false"/>
          </w:tcPr>
          <w:p>
            <w:pPr>
              <w:pStyle w:val="769"/>
              <w:jc w:val="center"/>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统一社会信用代码</w:t>
            </w:r>
            <w:r>
              <w:rPr>
                <w:rFonts w:hint="eastAsia" w:ascii="仿宋" w:hAnsi="仿宋" w:eastAsia="仿宋" w:cs="仿宋"/>
                <w:color w:val="000000"/>
                <w:sz w:val="24"/>
                <w:szCs w:val="24"/>
                <w:highlight w:val="none"/>
                <w:lang w:val="en-US" w:eastAsia="zh-CN" w:bidi="ar-SA"/>
              </w:rPr>
            </w:r>
            <w:r/>
          </w:p>
        </w:tc>
        <w:tc>
          <w:tcPr>
            <w:tcW w:w="3136" w:type="dxa"/>
            <w:vAlign w:val="top"/>
            <w:textDirection w:val="lrTb"/>
            <w:noWrap w:val="false"/>
          </w:tcPr>
          <w:p>
            <w:pPr>
              <w:pStyle w:val="769"/>
              <w:jc w:val="both"/>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trHeight w:val="564"/>
        </w:trPr>
        <w:tc>
          <w:tcPr>
            <w:tcW w:w="2226" w:type="dxa"/>
            <w:vAlign w:val="center"/>
            <w:textDirection w:val="lrTb"/>
            <w:noWrap w:val="false"/>
          </w:tcPr>
          <w:p>
            <w:pPr>
              <w:pStyle w:val="769"/>
              <w:jc w:val="center"/>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法定代表人</w:t>
            </w:r>
            <w:r>
              <w:rPr>
                <w:rFonts w:hint="eastAsia" w:ascii="仿宋" w:hAnsi="仿宋" w:eastAsia="仿宋" w:cs="仿宋"/>
                <w:color w:val="000000"/>
                <w:sz w:val="24"/>
                <w:szCs w:val="24"/>
                <w:highlight w:val="none"/>
                <w:lang w:val="en-US" w:eastAsia="zh-CN" w:bidi="ar-SA"/>
              </w:rPr>
            </w:r>
            <w:r/>
          </w:p>
        </w:tc>
        <w:tc>
          <w:tcPr>
            <w:tcW w:w="1932" w:type="dxa"/>
            <w:vAlign w:val="center"/>
            <w:textDirection w:val="lrTb"/>
            <w:noWrap w:val="false"/>
          </w:tcPr>
          <w:p>
            <w:pPr>
              <w:pStyle w:val="769"/>
              <w:jc w:val="both"/>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248" w:type="dxa"/>
            <w:vAlign w:val="center"/>
            <w:textDirection w:val="lrTb"/>
            <w:noWrap w:val="false"/>
          </w:tcPr>
          <w:p>
            <w:pPr>
              <w:pStyle w:val="769"/>
              <w:jc w:val="center"/>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联系人</w:t>
            </w:r>
            <w:r>
              <w:rPr>
                <w:rFonts w:hint="eastAsia" w:ascii="仿宋" w:hAnsi="仿宋" w:eastAsia="仿宋" w:cs="仿宋"/>
                <w:color w:val="000000"/>
                <w:sz w:val="24"/>
                <w:szCs w:val="24"/>
                <w:highlight w:val="none"/>
                <w:lang w:val="en-US" w:eastAsia="zh-CN" w:bidi="ar-SA"/>
              </w:rPr>
            </w:r>
            <w:r/>
          </w:p>
        </w:tc>
        <w:tc>
          <w:tcPr>
            <w:tcW w:w="3136" w:type="dxa"/>
            <w:vAlign w:val="top"/>
            <w:textDirection w:val="lrTb"/>
            <w:noWrap w:val="false"/>
          </w:tcPr>
          <w:p>
            <w:pPr>
              <w:pStyle w:val="769"/>
              <w:jc w:val="both"/>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trHeight w:val="494"/>
        </w:trPr>
        <w:tc>
          <w:tcPr>
            <w:tcW w:w="2226" w:type="dxa"/>
            <w:vAlign w:val="center"/>
            <w:textDirection w:val="lrTb"/>
            <w:noWrap w:val="false"/>
          </w:tcPr>
          <w:p>
            <w:pPr>
              <w:pStyle w:val="769"/>
              <w:jc w:val="center"/>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联系地址</w:t>
            </w:r>
            <w:r>
              <w:rPr>
                <w:rFonts w:hint="eastAsia" w:ascii="仿宋" w:hAnsi="仿宋" w:eastAsia="仿宋" w:cs="仿宋"/>
                <w:color w:val="000000"/>
                <w:sz w:val="24"/>
                <w:szCs w:val="24"/>
                <w:highlight w:val="none"/>
                <w:lang w:val="en-US" w:eastAsia="zh-CN" w:bidi="ar-SA"/>
              </w:rPr>
            </w:r>
            <w:r/>
          </w:p>
        </w:tc>
        <w:tc>
          <w:tcPr>
            <w:tcW w:w="1932" w:type="dxa"/>
            <w:vAlign w:val="center"/>
            <w:textDirection w:val="lrTb"/>
            <w:noWrap w:val="false"/>
          </w:tcPr>
          <w:p>
            <w:pPr>
              <w:pStyle w:val="769"/>
              <w:jc w:val="both"/>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248" w:type="dxa"/>
            <w:vAlign w:val="center"/>
            <w:textDirection w:val="lrTb"/>
            <w:noWrap w:val="false"/>
          </w:tcPr>
          <w:p>
            <w:pPr>
              <w:pStyle w:val="769"/>
              <w:jc w:val="center"/>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联系电话</w:t>
            </w:r>
            <w:r>
              <w:rPr>
                <w:rFonts w:hint="eastAsia" w:ascii="仿宋" w:hAnsi="仿宋" w:eastAsia="仿宋" w:cs="仿宋"/>
                <w:color w:val="000000"/>
                <w:sz w:val="24"/>
                <w:szCs w:val="24"/>
                <w:highlight w:val="none"/>
                <w:lang w:val="en-US" w:eastAsia="zh-CN" w:bidi="ar-SA"/>
              </w:rPr>
            </w:r>
            <w:r/>
          </w:p>
        </w:tc>
        <w:tc>
          <w:tcPr>
            <w:tcW w:w="3136" w:type="dxa"/>
            <w:vAlign w:val="top"/>
            <w:textDirection w:val="lrTb"/>
            <w:noWrap w:val="false"/>
          </w:tcPr>
          <w:p>
            <w:pPr>
              <w:pStyle w:val="769"/>
              <w:jc w:val="both"/>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trHeight w:val="567"/>
        </w:trPr>
        <w:tc>
          <w:tcPr>
            <w:tcW w:w="2226" w:type="dxa"/>
            <w:vAlign w:val="center"/>
            <w:textDirection w:val="lrTb"/>
            <w:noWrap w:val="false"/>
          </w:tcPr>
          <w:p>
            <w:pPr>
              <w:pStyle w:val="769"/>
              <w:jc w:val="both"/>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诚信档案记录情况</w:t>
            </w:r>
            <w:r>
              <w:rPr>
                <w:rFonts w:hint="eastAsia" w:ascii="仿宋" w:hAnsi="仿宋" w:eastAsia="仿宋" w:cs="仿宋"/>
                <w:color w:val="000000"/>
                <w:sz w:val="24"/>
                <w:szCs w:val="24"/>
                <w:highlight w:val="none"/>
                <w:lang w:val="en-US" w:eastAsia="zh-CN" w:bidi="ar-SA"/>
              </w:rPr>
            </w:r>
            <w:r/>
          </w:p>
        </w:tc>
        <w:tc>
          <w:tcPr>
            <w:gridSpan w:val="3"/>
            <w:tcW w:w="7316" w:type="dxa"/>
            <w:vAlign w:val="top"/>
            <w:textDirection w:val="lrTb"/>
            <w:noWrap w:val="false"/>
          </w:tcPr>
          <w:p>
            <w:pPr>
              <w:pStyle w:val="769"/>
              <w:jc w:val="both"/>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trHeight w:val="826"/>
        </w:trPr>
        <w:tc>
          <w:tcPr>
            <w:tcW w:w="2226" w:type="dxa"/>
            <w:vAlign w:val="center"/>
            <w:textDirection w:val="lrTb"/>
            <w:noWrap w:val="false"/>
          </w:tcPr>
          <w:p>
            <w:pPr>
              <w:pStyle w:val="769"/>
              <w:jc w:val="center"/>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信用承诺</w:t>
            </w:r>
            <w:r>
              <w:rPr>
                <w:rFonts w:hint="eastAsia" w:ascii="仿宋" w:hAnsi="仿宋" w:eastAsia="仿宋" w:cs="仿宋"/>
                <w:color w:val="000000"/>
                <w:sz w:val="24"/>
                <w:szCs w:val="24"/>
                <w:highlight w:val="none"/>
                <w:lang w:val="en-US" w:eastAsia="zh-CN" w:bidi="ar-SA"/>
              </w:rPr>
            </w:r>
            <w:r/>
          </w:p>
        </w:tc>
        <w:tc>
          <w:tcPr>
            <w:gridSpan w:val="3"/>
            <w:tcW w:w="7316" w:type="dxa"/>
            <w:vAlign w:val="top"/>
            <w:textDirection w:val="lrTb"/>
            <w:noWrap w:val="false"/>
          </w:tcPr>
          <w:p>
            <w:pPr>
              <w:pStyle w:val="769"/>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我公司自愿参加贵中心（公司）组织的本次采购活动，严格遵守《中华人民共和国政府采购法》及相关</w:t>
            </w:r>
            <w:r>
              <w:rPr>
                <w:rFonts w:hint="eastAsia" w:ascii="仿宋" w:hAnsi="仿宋" w:eastAsia="仿宋" w:cs="仿宋"/>
                <w:color w:val="000000"/>
                <w:sz w:val="24"/>
                <w:szCs w:val="24"/>
                <w:highlight w:val="none"/>
                <w:lang w:val="en-US" w:eastAsia="zh-CN" w:bidi="ar-S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hint="eastAsia" w:ascii="仿宋" w:hAnsi="仿宋" w:eastAsia="仿宋" w:cs="仿宋"/>
                <w:color w:val="000000"/>
                <w:sz w:val="24"/>
                <w:szCs w:val="24"/>
                <w:highlight w:val="none"/>
                <w:lang w:val="en-US" w:eastAsia="zh-CN" w:bidi="ar-SA"/>
              </w:rPr>
            </w:r>
            <w:r/>
          </w:p>
          <w:p>
            <w:pPr>
              <w:pStyle w:val="769"/>
              <w:ind w:right="420" w:firstLine="420"/>
              <w:jc w:val="righ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供应商名称（盖章）：</w:t>
            </w:r>
            <w:r>
              <w:rPr>
                <w:rFonts w:hint="eastAsia" w:ascii="仿宋" w:hAnsi="仿宋" w:eastAsia="仿宋" w:cs="仿宋"/>
                <w:color w:val="000000"/>
                <w:sz w:val="24"/>
                <w:szCs w:val="24"/>
                <w:highlight w:val="none"/>
                <w:lang w:val="en-US" w:eastAsia="zh-CN" w:bidi="ar-SA"/>
              </w:rPr>
            </w:r>
            <w:r/>
          </w:p>
          <w:p>
            <w:pPr>
              <w:pStyle w:val="769"/>
              <w:ind w:right="420" w:firstLine="420"/>
              <w:jc w:val="righ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法定代表人（签字）：</w:t>
            </w:r>
            <w:r>
              <w:rPr>
                <w:rFonts w:hint="eastAsia" w:ascii="仿宋" w:hAnsi="仿宋" w:eastAsia="仿宋" w:cs="仿宋"/>
                <w:color w:val="000000"/>
                <w:sz w:val="24"/>
                <w:szCs w:val="24"/>
                <w:highlight w:val="none"/>
                <w:lang w:val="en-US" w:eastAsia="zh-CN" w:bidi="ar-SA"/>
              </w:rPr>
            </w:r>
            <w:r/>
          </w:p>
          <w:p>
            <w:pPr>
              <w:pStyle w:val="769"/>
              <w:ind w:right="315" w:firstLine="420"/>
              <w:jc w:val="righ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二0    年   月   日</w:t>
            </w:r>
            <w:r>
              <w:rPr>
                <w:rFonts w:hint="eastAsia" w:ascii="仿宋" w:hAnsi="仿宋" w:eastAsia="仿宋" w:cs="仿宋"/>
                <w:color w:val="000000"/>
                <w:sz w:val="24"/>
                <w:szCs w:val="24"/>
                <w:highlight w:val="none"/>
                <w:lang w:val="en-US" w:eastAsia="zh-CN" w:bidi="ar-SA"/>
              </w:rPr>
            </w:r>
            <w:r/>
          </w:p>
        </w:tc>
      </w:tr>
    </w:tbl>
    <w:p>
      <w:pPr>
        <w:pStyle w:val="769"/>
        <w:jc w:val="left"/>
        <w:spacing w:line="36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p>
      <w:pPr>
        <w:pStyle w:val="769"/>
        <w:jc w:val="both"/>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p>
      <w:pPr>
        <w:pStyle w:val="769"/>
        <w:jc w:val="both"/>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p>
      <w:pPr>
        <w:pStyle w:val="769"/>
        <w:jc w:val="both"/>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p>
      <w:pPr>
        <w:pStyle w:val="769"/>
        <w:jc w:val="both"/>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p>
      <w:pPr>
        <w:pStyle w:val="769"/>
        <w:jc w:val="both"/>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p>
      <w:pPr>
        <w:pStyle w:val="769"/>
        <w:ind w:firstLine="482"/>
        <w:jc w:val="both"/>
        <w:keepLines w:val="0"/>
        <w:keepNext w:val="0"/>
        <w:pageBreakBefore w:val="0"/>
        <w:widowControl w:val="off"/>
        <w:rPr>
          <w:rFonts w:ascii="仿宋" w:hAnsi="仿宋" w:eastAsia="仿宋" w:cs="Times New Roman"/>
          <w:bCs/>
          <w:color w:val="000000"/>
          <w:sz w:val="28"/>
          <w:szCs w:val="28"/>
          <w:lang w:val="en-US" w:eastAsia="zh-CN" w:bidi="ar-SA"/>
        </w:rPr>
        <w:outlineLvl w:val="9"/>
      </w:pPr>
      <w:r>
        <w:rPr>
          <w:rFonts w:hint="eastAsia" w:ascii="仿宋" w:hAnsi="仿宋" w:eastAsia="仿宋" w:cs="仿宋"/>
          <w:b/>
          <w:bCs/>
          <w:color w:val="000000"/>
          <w:sz w:val="24"/>
          <w:szCs w:val="24"/>
          <w:highlight w:val="none"/>
          <w:lang w:val="en-US" w:eastAsia="zh-CN" w:bidi="ar-SA"/>
        </w:rPr>
        <w:t xml:space="preserve">格式二、</w:t>
      </w:r>
      <w:r>
        <w:rPr>
          <w:rFonts w:ascii="仿宋" w:hAnsi="仿宋" w:eastAsia="仿宋" w:cs="仿宋"/>
          <w:b w:val="0"/>
          <w:bCs w:val="0"/>
          <w:color w:val="000000"/>
          <w:sz w:val="24"/>
          <w:szCs w:val="24"/>
          <w:highlight w:val="none"/>
          <w:lang w:val="en-US" w:eastAsia="zh-CN" w:bidi="ar-SA"/>
        </w:rPr>
        <w:t xml:space="preserve">具备履行合同所必需的设备和专业技术能力的书面声明</w:t>
      </w:r>
      <w:r>
        <w:rPr>
          <w:rFonts w:ascii="仿宋" w:hAnsi="仿宋" w:eastAsia="仿宋" w:cs="Times New Roman"/>
          <w:bCs/>
          <w:color w:val="000000"/>
          <w:sz w:val="28"/>
          <w:szCs w:val="28"/>
          <w:lang w:val="en-US" w:eastAsia="zh-CN" w:bidi="ar-SA"/>
        </w:rPr>
        <w:br w:type="textWrapping" w:clear="all"/>
      </w:r>
      <w:r>
        <w:rPr>
          <w:rFonts w:ascii="仿宋" w:hAnsi="仿宋" w:eastAsia="仿宋" w:cs="Times New Roman"/>
          <w:bCs/>
          <w:color w:val="000000"/>
          <w:sz w:val="28"/>
          <w:szCs w:val="28"/>
          <w:lang w:val="en-US" w:eastAsia="zh-CN" w:bidi="ar-SA"/>
        </w:rPr>
      </w:r>
      <w:r/>
    </w:p>
    <w:p>
      <w:pPr>
        <w:pStyle w:val="769"/>
        <w:jc w:val="left"/>
        <w:widowControl/>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pStyle w:val="769"/>
        <w:jc w:val="both"/>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供应商</w:t>
      </w:r>
      <w:r>
        <w:rPr>
          <w:rFonts w:ascii="仿宋" w:hAnsi="仿宋" w:eastAsia="仿宋" w:cs="Times New Roman"/>
          <w:color w:val="000000"/>
          <w:sz w:val="24"/>
          <w:szCs w:val="24"/>
          <w:lang w:val="en-US" w:eastAsia="zh-CN" w:bidi="ar-SA"/>
        </w:rPr>
        <w:t xml:space="preserve">郑重声明：</w:t>
      </w:r>
      <w:r>
        <w:rPr>
          <w:rFonts w:hint="eastAsia" w:ascii="仿宋" w:hAnsi="仿宋" w:eastAsia="仿宋" w:cs="Times New Roman"/>
          <w:color w:val="000000"/>
          <w:sz w:val="24"/>
          <w:szCs w:val="24"/>
          <w:lang w:val="en-US" w:eastAsia="zh-CN" w:bidi="ar-SA"/>
        </w:rPr>
        <w:t xml:space="preserve">供应商</w:t>
      </w:r>
      <w:r>
        <w:rPr>
          <w:rFonts w:ascii="仿宋" w:hAnsi="仿宋" w:eastAsia="仿宋" w:cs="Times New Roman"/>
          <w:color w:val="000000"/>
          <w:sz w:val="24"/>
          <w:szCs w:val="24"/>
          <w:lang w:val="en-US" w:eastAsia="zh-CN" w:bidi="ar-SA"/>
        </w:rPr>
        <w:t xml:space="preserve">具备履行合同（项目名称：</w:t>
      </w:r>
      <w:r>
        <w:rPr>
          <w:rFonts w:hint="eastAsia" w:ascii="仿宋" w:hAnsi="仿宋" w:eastAsia="仿宋" w:cs="Times New Roman"/>
          <w:color w:val="000000"/>
          <w:sz w:val="24"/>
          <w:szCs w:val="24"/>
          <w:lang w:val="en-US" w:eastAsia="zh-CN" w:bidi="ar-SA"/>
        </w:rPr>
        <w:t xml:space="preserve">2026年程桥街道60周岁(含)以上意外伤害保险</w:t>
      </w:r>
      <w:r>
        <w:rPr>
          <w:rFonts w:ascii="仿宋" w:hAnsi="仿宋" w:eastAsia="仿宋" w:cs="Times New Roman"/>
          <w:color w:val="000000"/>
          <w:sz w:val="24"/>
          <w:szCs w:val="24"/>
          <w:lang w:val="en-US" w:eastAsia="zh-CN" w:bidi="ar-SA"/>
        </w:rPr>
        <w:t xml:space="preserve">，项目编号：</w:t>
      </w:r>
      <w:r>
        <w:rPr>
          <w:rFonts w:hint="eastAsia" w:ascii="仿宋" w:hAnsi="仿宋" w:eastAsia="仿宋" w:cs="Times New Roman"/>
          <w:color w:val="000000"/>
          <w:sz w:val="24"/>
          <w:szCs w:val="24"/>
          <w:lang w:val="en-US" w:eastAsia="zh-CN" w:bidi="ar-SA"/>
        </w:rPr>
        <w:t xml:space="preserve">JSZC-320116-HTBX-C2026-0002</w:t>
      </w:r>
      <w:r>
        <w:rPr>
          <w:rFonts w:ascii="仿宋" w:hAnsi="仿宋" w:eastAsia="仿宋" w:cs="Times New Roman"/>
          <w:color w:val="000000"/>
          <w:sz w:val="24"/>
          <w:szCs w:val="24"/>
          <w:lang w:val="en-US" w:eastAsia="zh-CN" w:bidi="ar-SA"/>
        </w:rPr>
        <w:t xml:space="preserve">）所必需的设备和专业技术能力，具体为：</w:t>
      </w: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设备：</w:t>
      </w: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1.（证明材料原件的扫描件附后）</w:t>
      </w: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2.（证明材料原件的扫描件附后）</w:t>
      </w: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3.（证明材料原件的扫描件附后）</w:t>
      </w: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w:t>
      </w: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专业技术能力：</w:t>
      </w: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1.（证明材料原件的扫描件附后）</w:t>
      </w: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2.（证明材料原件的扫描件附后）</w:t>
      </w: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3.（证明材料原件的扫描件附后）</w:t>
      </w: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w:t>
      </w: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特此声明。</w:t>
      </w:r>
      <w:r>
        <w:rPr>
          <w:rFonts w:ascii="仿宋" w:hAnsi="仿宋" w:eastAsia="仿宋" w:cs="Times New Roman"/>
          <w:color w:val="000000"/>
          <w:sz w:val="24"/>
          <w:szCs w:val="24"/>
          <w:lang w:val="en-US" w:eastAsia="zh-CN" w:bidi="ar-SA"/>
        </w:rPr>
      </w:r>
      <w:r/>
    </w:p>
    <w:p>
      <w:pPr>
        <w:pStyle w:val="769"/>
        <w:ind w:firstLine="480"/>
        <w:jc w:val="both"/>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供应商</w:t>
      </w:r>
      <w:r>
        <w:rPr>
          <w:rFonts w:ascii="仿宋" w:hAnsi="仿宋" w:eastAsia="仿宋" w:cs="Times New Roman"/>
          <w:color w:val="000000"/>
          <w:sz w:val="24"/>
          <w:szCs w:val="24"/>
          <w:lang w:val="en-US" w:eastAsia="zh-CN" w:bidi="ar-SA"/>
        </w:rPr>
        <w:t xml:space="preserve">对上述声明的真实性负责。如有虚假，将依法承担相应责任。</w:t>
      </w:r>
      <w:r>
        <w:rPr>
          <w:rFonts w:ascii="仿宋" w:hAnsi="仿宋" w:eastAsia="仿宋" w:cs="Times New Roman"/>
          <w:color w:val="000000"/>
          <w:sz w:val="24"/>
          <w:szCs w:val="24"/>
          <w:lang w:val="en-US" w:eastAsia="zh-CN" w:bidi="ar-SA"/>
        </w:rPr>
      </w:r>
      <w:r/>
    </w:p>
    <w:p>
      <w:pPr>
        <w:pStyle w:val="769"/>
        <w:ind w:firstLine="3120"/>
        <w:jc w:val="both"/>
        <w:spacing w:line="30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pStyle w:val="769"/>
        <w:ind w:firstLine="3120"/>
        <w:jc w:val="both"/>
        <w:spacing w:line="30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pStyle w:val="769"/>
        <w:ind w:firstLine="3120"/>
        <w:jc w:val="both"/>
        <w:spacing w:line="300" w:lineRule="auto"/>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供应商</w:t>
      </w:r>
      <w:r>
        <w:rPr>
          <w:rFonts w:ascii="仿宋" w:hAnsi="仿宋" w:eastAsia="仿宋" w:cs="Times New Roman"/>
          <w:color w:val="000000"/>
          <w:sz w:val="24"/>
          <w:szCs w:val="24"/>
          <w:lang w:val="en-US" w:eastAsia="zh-CN" w:bidi="ar-SA"/>
        </w:rPr>
        <w:t xml:space="preserve">：（</w:t>
      </w:r>
      <w:r>
        <w:rPr>
          <w:rFonts w:hint="eastAsia" w:ascii="仿宋" w:hAnsi="仿宋" w:eastAsia="仿宋" w:cs="Times New Roman"/>
          <w:color w:val="000000"/>
          <w:sz w:val="24"/>
          <w:szCs w:val="24"/>
          <w:lang w:val="en-US" w:eastAsia="zh-CN" w:bidi="ar-SA"/>
        </w:rPr>
        <w:t xml:space="preserve">加盖公章</w:t>
      </w:r>
      <w:r>
        <w:rPr>
          <w:rFonts w:ascii="仿宋" w:hAnsi="仿宋" w:eastAsia="仿宋" w:cs="Times New Roman"/>
          <w:color w:val="000000"/>
          <w:sz w:val="24"/>
          <w:szCs w:val="24"/>
          <w:lang w:val="en-US" w:eastAsia="zh-CN" w:bidi="ar-SA"/>
        </w:rPr>
        <w:t xml:space="preserve">）</w:t>
      </w:r>
      <w:r>
        <w:rPr>
          <w:rFonts w:ascii="仿宋" w:hAnsi="仿宋" w:eastAsia="仿宋" w:cs="Times New Roman"/>
          <w:color w:val="000000"/>
          <w:sz w:val="24"/>
          <w:szCs w:val="24"/>
          <w:lang w:val="en-US" w:eastAsia="zh-CN" w:bidi="ar-SA"/>
        </w:rPr>
      </w:r>
      <w:r/>
    </w:p>
    <w:p>
      <w:pPr>
        <w:pStyle w:val="769"/>
        <w:ind w:firstLine="3120"/>
        <w:jc w:val="both"/>
        <w:spacing w:line="36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日期：</w:t>
      </w:r>
      <w:r>
        <w:rPr>
          <w:rFonts w:hint="eastAsia" w:ascii="仿宋" w:hAnsi="仿宋" w:eastAsia="仿宋" w:cs="Times New Roman"/>
          <w:color w:val="000000"/>
          <w:sz w:val="24"/>
          <w:szCs w:val="24"/>
          <w:lang w:val="en-US" w:eastAsia="zh-CN" w:bidi="ar-SA"/>
        </w:rPr>
        <w:t xml:space="preserve">    年   月   日</w:t>
      </w:r>
      <w:r>
        <w:rPr>
          <w:rFonts w:ascii="仿宋" w:hAnsi="仿宋" w:eastAsia="仿宋" w:cs="Times New Roman"/>
          <w:color w:val="000000"/>
          <w:sz w:val="24"/>
          <w:szCs w:val="24"/>
          <w:lang w:val="en-US" w:eastAsia="zh-CN" w:bidi="ar-SA"/>
        </w:rPr>
      </w:r>
      <w:r/>
    </w:p>
    <w:p>
      <w:pPr>
        <w:pStyle w:val="769"/>
        <w:ind w:firstLine="482"/>
        <w:jc w:val="both"/>
        <w:keepLines w:val="0"/>
        <w:keepNext w:val="0"/>
        <w:pageBreakBefore w:val="0"/>
        <w:widowControl w:val="off"/>
        <w:rPr>
          <w:rFonts w:ascii="仿宋" w:hAnsi="仿宋" w:eastAsia="仿宋" w:cs="仿宋"/>
          <w:b/>
          <w:bCs/>
          <w:color w:val="000000"/>
          <w:sz w:val="24"/>
          <w:szCs w:val="24"/>
          <w:highlight w:val="none"/>
          <w:lang w:val="en-US" w:eastAsia="zh-CN" w:bidi="ar-SA"/>
        </w:rPr>
        <w:outlineLvl w:val="9"/>
      </w:pPr>
      <w:r>
        <w:rPr>
          <w:rFonts w:hint="eastAsia" w:ascii="仿宋" w:hAnsi="仿宋" w:eastAsia="仿宋" w:cs="仿宋"/>
          <w:b/>
          <w:bCs/>
          <w:color w:val="000000"/>
          <w:sz w:val="24"/>
          <w:szCs w:val="24"/>
          <w:highlight w:val="none"/>
          <w:lang w:val="en-US" w:eastAsia="zh-CN" w:bidi="ar-SA"/>
        </w:rPr>
        <w:t xml:space="preserve">格式三、供应商</w:t>
      </w:r>
      <w:r>
        <w:rPr>
          <w:rFonts w:ascii="仿宋" w:hAnsi="仿宋" w:eastAsia="仿宋" w:cs="仿宋"/>
          <w:b/>
          <w:bCs/>
          <w:color w:val="000000"/>
          <w:sz w:val="24"/>
          <w:szCs w:val="24"/>
          <w:highlight w:val="none"/>
          <w:lang w:val="en-US" w:eastAsia="zh-CN" w:bidi="ar-SA"/>
        </w:rPr>
        <w:t xml:space="preserve">参加</w:t>
      </w:r>
      <w:r>
        <w:rPr>
          <w:rFonts w:hint="eastAsia" w:ascii="仿宋" w:hAnsi="仿宋" w:eastAsia="仿宋" w:cs="仿宋"/>
          <w:b/>
          <w:bCs/>
          <w:color w:val="000000"/>
          <w:sz w:val="24"/>
          <w:szCs w:val="24"/>
          <w:highlight w:val="none"/>
          <w:lang w:val="en-US" w:eastAsia="zh-CN" w:bidi="ar-SA"/>
        </w:rPr>
        <w:t xml:space="preserve">采购</w:t>
      </w:r>
      <w:r>
        <w:rPr>
          <w:rFonts w:ascii="仿宋" w:hAnsi="仿宋" w:eastAsia="仿宋" w:cs="仿宋"/>
          <w:b/>
          <w:bCs/>
          <w:color w:val="000000"/>
          <w:sz w:val="24"/>
          <w:szCs w:val="24"/>
          <w:highlight w:val="none"/>
          <w:lang w:val="en-US" w:eastAsia="zh-CN" w:bidi="ar-SA"/>
        </w:rPr>
        <w:t xml:space="preserve">活动前3年内在经营活动中没有重大违法记录的书面声明</w:t>
      </w:r>
      <w:r>
        <w:rPr>
          <w:rFonts w:ascii="仿宋" w:hAnsi="仿宋" w:eastAsia="仿宋" w:cs="仿宋"/>
          <w:b/>
          <w:bCs/>
          <w:color w:val="000000"/>
          <w:sz w:val="24"/>
          <w:szCs w:val="24"/>
          <w:highlight w:val="none"/>
          <w:lang w:val="en-US" w:eastAsia="zh-CN" w:bidi="ar-SA"/>
        </w:rPr>
      </w:r>
      <w:r/>
    </w:p>
    <w:p>
      <w:pPr>
        <w:pStyle w:val="769"/>
        <w:ind w:firstLine="480"/>
        <w:jc w:val="left"/>
        <w:keepLines w:val="0"/>
        <w:keepNext w:val="0"/>
        <w:pageBreakBefore w:val="0"/>
        <w:spacing w:before="0" w:beforeAutospacing="0" w:after="0" w:afterAutospacing="0" w:line="450" w:lineRule="exact"/>
        <w:widowControl/>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pStyle w:val="769"/>
        <w:ind w:firstLine="480"/>
        <w:jc w:val="left"/>
        <w:keepLines w:val="0"/>
        <w:keepNext w:val="0"/>
        <w:pageBreakBefore w:val="0"/>
        <w:spacing w:before="0" w:beforeAutospacing="0" w:after="0" w:afterAutospacing="0" w:line="450" w:lineRule="exact"/>
        <w:widowControl/>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我单位在参加</w:t>
      </w:r>
      <w:r>
        <w:rPr>
          <w:rFonts w:hint="eastAsia" w:ascii="仿宋" w:hAnsi="仿宋" w:eastAsia="仿宋" w:cs="Times New Roman"/>
          <w:color w:val="000000"/>
          <w:sz w:val="24"/>
          <w:szCs w:val="24"/>
          <w:lang w:val="en-US" w:eastAsia="zh-CN" w:bidi="ar-SA"/>
        </w:rPr>
        <w:t xml:space="preserve">2026年程桥街道60周岁(含)以上意外伤害保险</w:t>
      </w:r>
      <w:r>
        <w:rPr>
          <w:rFonts w:ascii="仿宋" w:hAnsi="仿宋" w:eastAsia="仿宋" w:cs="Times New Roman"/>
          <w:color w:val="000000"/>
          <w:sz w:val="24"/>
          <w:szCs w:val="24"/>
          <w:lang w:val="en-US" w:eastAsia="zh-CN" w:bidi="ar-SA"/>
        </w:rPr>
        <w:t xml:space="preserve">（项目编号：</w:t>
      </w:r>
      <w:r>
        <w:rPr>
          <w:rFonts w:hint="eastAsia" w:ascii="仿宋" w:hAnsi="仿宋" w:eastAsia="仿宋" w:cs="Times New Roman"/>
          <w:color w:val="000000"/>
          <w:sz w:val="24"/>
          <w:szCs w:val="24"/>
          <w:lang w:val="en-US" w:eastAsia="zh-CN" w:bidi="ar-SA"/>
        </w:rPr>
        <w:t xml:space="preserve">JSZC-320116-HTBX-C2026-0002</w:t>
      </w:r>
      <w:r>
        <w:rPr>
          <w:rFonts w:ascii="仿宋" w:hAnsi="仿宋" w:eastAsia="仿宋" w:cs="Times New Roman"/>
          <w:color w:val="000000"/>
          <w:sz w:val="24"/>
          <w:szCs w:val="24"/>
          <w:lang w:val="en-US" w:eastAsia="zh-CN" w:bidi="ar-SA"/>
        </w:rPr>
        <w:t xml:space="preserve">）</w:t>
      </w:r>
      <w:r>
        <w:rPr>
          <w:rFonts w:hint="eastAsia" w:ascii="仿宋" w:hAnsi="仿宋" w:eastAsia="仿宋" w:cs="Times New Roman"/>
          <w:color w:val="000000"/>
          <w:sz w:val="24"/>
          <w:szCs w:val="24"/>
          <w:lang w:val="en-US" w:eastAsia="zh-CN" w:bidi="ar-SA"/>
        </w:rPr>
        <w:t xml:space="preserve">采购</w:t>
      </w:r>
      <w:r>
        <w:rPr>
          <w:rFonts w:ascii="仿宋" w:hAnsi="仿宋" w:eastAsia="仿宋" w:cs="Times New Roman"/>
          <w:color w:val="000000"/>
          <w:sz w:val="24"/>
          <w:szCs w:val="24"/>
          <w:lang w:val="en-US" w:eastAsia="zh-CN" w:bidi="ar-SA"/>
        </w:rPr>
        <w:t xml:space="preserve">活动前3年内在经营活动中没有重大违法记录。重大违法记录是指因违法经营受到刑事处罚或者责令停产停业、吊销许可证或者执照、较大数额罚款等行政处罚。</w:t>
      </w:r>
      <w:r>
        <w:rPr>
          <w:rFonts w:ascii="仿宋" w:hAnsi="仿宋" w:eastAsia="仿宋" w:cs="Times New Roman"/>
          <w:color w:val="000000"/>
          <w:sz w:val="24"/>
          <w:szCs w:val="24"/>
          <w:lang w:val="en-US" w:eastAsia="zh-CN" w:bidi="ar-SA"/>
        </w:rPr>
      </w:r>
      <w:r/>
    </w:p>
    <w:p>
      <w:pPr>
        <w:pStyle w:val="769"/>
        <w:ind w:firstLine="480"/>
        <w:jc w:val="left"/>
        <w:keepLines w:val="0"/>
        <w:keepNext w:val="0"/>
        <w:pageBreakBefore w:val="0"/>
        <w:spacing w:before="0" w:beforeAutospacing="0" w:after="0" w:afterAutospacing="0" w:line="450" w:lineRule="exact"/>
        <w:widowControl/>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我单位对上述声明的真实性负责。如有虚假，将依法承担相应责任。</w:t>
      </w:r>
      <w:r>
        <w:rPr>
          <w:rFonts w:ascii="仿宋" w:hAnsi="仿宋" w:eastAsia="仿宋" w:cs="Times New Roman"/>
          <w:color w:val="000000"/>
          <w:sz w:val="24"/>
          <w:szCs w:val="24"/>
          <w:lang w:val="en-US" w:eastAsia="zh-CN" w:bidi="ar-SA"/>
        </w:rPr>
      </w:r>
      <w:r/>
    </w:p>
    <w:p>
      <w:pPr>
        <w:pStyle w:val="769"/>
        <w:ind w:firstLine="3120"/>
        <w:jc w:val="both"/>
        <w:spacing w:line="30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pStyle w:val="769"/>
        <w:ind w:firstLine="3120"/>
        <w:jc w:val="both"/>
        <w:spacing w:line="30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pStyle w:val="769"/>
        <w:ind w:firstLine="3120"/>
        <w:jc w:val="both"/>
        <w:spacing w:line="300" w:lineRule="auto"/>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供应商</w:t>
      </w:r>
      <w:r>
        <w:rPr>
          <w:rFonts w:ascii="仿宋" w:hAnsi="仿宋" w:eastAsia="仿宋" w:cs="Times New Roman"/>
          <w:color w:val="000000"/>
          <w:sz w:val="24"/>
          <w:szCs w:val="24"/>
          <w:lang w:val="en-US" w:eastAsia="zh-CN" w:bidi="ar-SA"/>
        </w:rPr>
        <w:t xml:space="preserve">：（</w:t>
      </w:r>
      <w:r>
        <w:rPr>
          <w:rFonts w:hint="eastAsia" w:ascii="仿宋" w:hAnsi="仿宋" w:eastAsia="仿宋" w:cs="Times New Roman"/>
          <w:color w:val="000000"/>
          <w:sz w:val="24"/>
          <w:szCs w:val="24"/>
          <w:lang w:val="en-US" w:eastAsia="zh-CN" w:bidi="ar-SA"/>
        </w:rPr>
        <w:t xml:space="preserve">加盖公章</w:t>
      </w:r>
      <w:r>
        <w:rPr>
          <w:rFonts w:ascii="仿宋" w:hAnsi="仿宋" w:eastAsia="仿宋" w:cs="Times New Roman"/>
          <w:color w:val="000000"/>
          <w:sz w:val="24"/>
          <w:szCs w:val="24"/>
          <w:lang w:val="en-US" w:eastAsia="zh-CN" w:bidi="ar-SA"/>
        </w:rPr>
        <w:t xml:space="preserve">）</w:t>
      </w:r>
      <w:r>
        <w:rPr>
          <w:rFonts w:ascii="仿宋" w:hAnsi="仿宋" w:eastAsia="仿宋" w:cs="Times New Roman"/>
          <w:color w:val="000000"/>
          <w:sz w:val="24"/>
          <w:szCs w:val="24"/>
          <w:lang w:val="en-US" w:eastAsia="zh-CN" w:bidi="ar-SA"/>
        </w:rPr>
      </w:r>
      <w:r/>
    </w:p>
    <w:p>
      <w:pPr>
        <w:pStyle w:val="769"/>
        <w:ind w:firstLine="3120"/>
        <w:jc w:val="both"/>
        <w:spacing w:line="36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日期：</w:t>
      </w:r>
      <w:r>
        <w:rPr>
          <w:rFonts w:hint="eastAsia" w:ascii="仿宋" w:hAnsi="仿宋" w:eastAsia="仿宋" w:cs="Times New Roman"/>
          <w:color w:val="000000"/>
          <w:sz w:val="24"/>
          <w:szCs w:val="24"/>
          <w:lang w:val="en-US" w:eastAsia="zh-CN" w:bidi="ar-SA"/>
        </w:rPr>
        <w:t xml:space="preserve">    年   月   日</w:t>
      </w:r>
      <w:r>
        <w:rPr>
          <w:rFonts w:ascii="仿宋" w:hAnsi="仿宋" w:eastAsia="仿宋" w:cs="Times New Roman"/>
          <w:color w:val="000000"/>
          <w:sz w:val="24"/>
          <w:szCs w:val="24"/>
          <w:lang w:val="en-US" w:eastAsia="zh-CN" w:bidi="ar-SA"/>
        </w:rPr>
      </w:r>
      <w:r/>
    </w:p>
    <w:p>
      <w:pPr>
        <w:pStyle w:val="769"/>
        <w:ind w:firstLine="482"/>
        <w:jc w:val="both"/>
        <w:keepLines w:val="0"/>
        <w:keepNext w:val="0"/>
        <w:pageBreakBefore w:val="0"/>
        <w:widowControl w:val="off"/>
        <w:rPr>
          <w:rFonts w:hint="eastAsia" w:ascii="仿宋" w:hAnsi="仿宋" w:eastAsia="仿宋" w:cs="仿宋"/>
          <w:b/>
          <w:bCs/>
          <w:color w:val="000000"/>
          <w:sz w:val="24"/>
          <w:szCs w:val="24"/>
          <w:highlight w:val="none"/>
          <w:lang w:val="en-US" w:eastAsia="zh-CN" w:bidi="ar-SA"/>
        </w:rPr>
        <w:outlineLvl w:val="9"/>
      </w:pPr>
      <w:r>
        <w:rPr>
          <w:rFonts w:hint="eastAsia" w:ascii="仿宋" w:hAnsi="仿宋" w:eastAsia="仿宋" w:cs="仿宋"/>
          <w:b/>
          <w:bCs/>
          <w:color w:val="000000"/>
          <w:sz w:val="24"/>
          <w:szCs w:val="24"/>
          <w:highlight w:val="none"/>
          <w:lang w:val="en-US" w:eastAsia="zh-CN" w:bidi="ar-SA"/>
        </w:rPr>
        <w:t xml:space="preserve">格式四</w:t>
      </w:r>
      <w:r>
        <w:rPr>
          <w:rFonts w:hint="eastAsia" w:ascii="仿宋" w:hAnsi="仿宋" w:eastAsia="仿宋" w:cs="仿宋"/>
          <w:color w:val="000000"/>
          <w:sz w:val="24"/>
          <w:szCs w:val="24"/>
          <w:highlight w:val="none"/>
          <w:lang w:val="en-US" w:eastAsia="zh-CN" w:bidi="ar-SA"/>
        </w:rPr>
        <w:t xml:space="preserve">、单位负责人为同一人或者存在直接控股、管理关系的不同供应商，不得参加同一合同项下的政府采购活动。为采购项目提供整体设计、规范编制或者项目管理、监理、检测等服务的供应商，不得参加本项目的采购活动。</w:t>
      </w:r>
      <w:r>
        <w:rPr>
          <w:rFonts w:hint="eastAsia" w:ascii="仿宋" w:hAnsi="仿宋" w:eastAsia="仿宋" w:cs="仿宋"/>
          <w:b/>
          <w:bCs/>
          <w:color w:val="000000"/>
          <w:sz w:val="24"/>
          <w:szCs w:val="24"/>
          <w:highlight w:val="none"/>
          <w:lang w:val="en-US" w:eastAsia="zh-CN" w:bidi="ar-SA"/>
        </w:rPr>
        <w:t xml:space="preserve">（提供声明函）</w:t>
      </w:r>
      <w:r>
        <w:rPr>
          <w:rFonts w:hint="eastAsia" w:ascii="仿宋" w:hAnsi="仿宋" w:eastAsia="仿宋" w:cs="仿宋"/>
          <w:b/>
          <w:bCs/>
          <w:color w:val="000000"/>
          <w:sz w:val="24"/>
          <w:szCs w:val="24"/>
          <w:highlight w:val="none"/>
          <w:lang w:val="en-US" w:eastAsia="zh-CN" w:bidi="ar-SA"/>
        </w:rPr>
      </w:r>
      <w:r/>
    </w:p>
    <w:p>
      <w:pPr>
        <w:pStyle w:val="769"/>
        <w:jc w:val="both"/>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p>
      <w:pPr>
        <w:pStyle w:val="769"/>
        <w:jc w:val="center"/>
        <w:spacing w:line="360" w:lineRule="auto"/>
        <w:widowControl w:val="off"/>
        <w:rPr>
          <w:rFonts w:hint="eastAsia" w:ascii="仿宋" w:hAnsi="仿宋" w:eastAsia="仿宋" w:cs="仿宋"/>
          <w:b w:val="0"/>
          <w:bCs/>
          <w:color w:val="000000"/>
          <w:sz w:val="21"/>
          <w:szCs w:val="22"/>
          <w:highlight w:val="none"/>
          <w:lang w:val="en-US" w:eastAsia="zh-CN" w:bidi="ar-SA"/>
        </w:rPr>
        <w:outlineLvl w:val="1"/>
      </w:pPr>
      <w:r>
        <w:rPr>
          <w:rFonts w:hint="eastAsia" w:ascii="仿宋" w:hAnsi="仿宋" w:eastAsia="仿宋" w:cs="仿宋"/>
          <w:b/>
          <w:bCs w:val="0"/>
          <w:color w:val="000000"/>
          <w:sz w:val="28"/>
          <w:szCs w:val="32"/>
          <w:highlight w:val="none"/>
          <w:lang w:val="en-US" w:eastAsia="zh-CN" w:bidi="ar-SA"/>
        </w:rPr>
        <w:t xml:space="preserve">声明函</w:t>
      </w:r>
      <w:r>
        <w:rPr>
          <w:rFonts w:hint="eastAsia" w:ascii="仿宋" w:hAnsi="仿宋" w:eastAsia="仿宋" w:cs="仿宋"/>
          <w:b w:val="0"/>
          <w:bCs/>
          <w:color w:val="000000"/>
          <w:sz w:val="21"/>
          <w:szCs w:val="22"/>
          <w:highlight w:val="none"/>
          <w:lang w:val="en-US" w:eastAsia="zh-CN" w:bidi="ar-SA"/>
        </w:rPr>
      </w:r>
      <w:r/>
    </w:p>
    <w:p>
      <w:pPr>
        <w:pStyle w:val="769"/>
        <w:jc w:val="both"/>
        <w:spacing w:line="360" w:lineRule="auto"/>
        <w:widowControl w:val="off"/>
        <w:rPr>
          <w:rFonts w:hint="eastAsia" w:ascii="仿宋" w:hAnsi="仿宋" w:eastAsia="仿宋" w:cs="仿宋"/>
          <w:b w:val="0"/>
          <w:bCs/>
          <w:color w:val="000000"/>
          <w:sz w:val="24"/>
          <w:szCs w:val="21"/>
          <w:highlight w:val="none"/>
          <w:lang w:val="en-US" w:eastAsia="zh-CN" w:bidi="ar-SA"/>
        </w:rPr>
        <w:outlineLvl w:val="1"/>
      </w:pPr>
      <w:r>
        <w:rPr>
          <w:rFonts w:hint="eastAsia" w:ascii="仿宋" w:hAnsi="仿宋" w:eastAsia="仿宋" w:cs="仿宋"/>
          <w:b w:val="0"/>
          <w:bCs/>
          <w:color w:val="000000"/>
          <w:sz w:val="24"/>
          <w:szCs w:val="24"/>
          <w:highlight w:val="none"/>
          <w:u w:val="single"/>
          <w:lang w:val="en-US" w:eastAsia="zh-CN" w:bidi="ar-SA"/>
        </w:rPr>
        <w:t xml:space="preserve">（采购单位名称）：</w:t>
      </w:r>
      <w:r>
        <w:rPr>
          <w:rFonts w:hint="eastAsia" w:ascii="仿宋" w:hAnsi="仿宋" w:eastAsia="仿宋" w:cs="仿宋"/>
          <w:b w:val="0"/>
          <w:bCs/>
          <w:color w:val="000000"/>
          <w:sz w:val="24"/>
          <w:szCs w:val="21"/>
          <w:highlight w:val="none"/>
          <w:lang w:val="en-US" w:eastAsia="zh-CN" w:bidi="ar-SA"/>
        </w:rPr>
      </w:r>
      <w:r/>
    </w:p>
    <w:p>
      <w:pPr>
        <w:pStyle w:val="769"/>
        <w:ind w:firstLine="480"/>
        <w:jc w:val="both"/>
        <w:spacing w:line="360" w:lineRule="auto"/>
        <w:widowControl w:val="off"/>
        <w:rPr>
          <w:rFonts w:hint="eastAsia" w:ascii="仿宋" w:hAnsi="仿宋" w:eastAsia="仿宋" w:cs="仿宋"/>
          <w:b w:val="0"/>
          <w:bCs/>
          <w:color w:val="000000"/>
          <w:sz w:val="24"/>
          <w:szCs w:val="21"/>
          <w:highlight w:val="none"/>
          <w:lang w:val="en-US" w:eastAsia="zh-CN" w:bidi="ar-SA"/>
        </w:rPr>
        <w:outlineLvl w:val="1"/>
      </w:pPr>
      <w:r>
        <w:rPr>
          <w:rFonts w:hint="eastAsia" w:ascii="仿宋" w:hAnsi="仿宋" w:eastAsia="仿宋" w:cs="仿宋"/>
          <w:b w:val="0"/>
          <w:bCs/>
          <w:color w:val="000000"/>
          <w:sz w:val="24"/>
          <w:szCs w:val="21"/>
          <w:highlight w:val="none"/>
          <w:lang w:val="en-US" w:eastAsia="zh-CN" w:bidi="ar-SA"/>
        </w:rPr>
        <w:t xml:space="preserve">根据已收到的项目编号为</w:t>
      </w:r>
      <w:r>
        <w:rPr>
          <w:rFonts w:hint="eastAsia" w:ascii="仿宋" w:hAnsi="仿宋" w:eastAsia="仿宋" w:cs="仿宋"/>
          <w:b w:val="0"/>
          <w:bCs/>
          <w:color w:val="000000"/>
          <w:sz w:val="24"/>
          <w:szCs w:val="21"/>
          <w:highlight w:val="none"/>
          <w:u w:val="single"/>
          <w:lang w:val="en-US" w:eastAsia="zh-CN" w:bidi="ar-SA"/>
        </w:rPr>
        <w:t xml:space="preserve">（项目编号）的（项目名称）</w:t>
      </w:r>
      <w:r>
        <w:rPr>
          <w:rFonts w:hint="eastAsia" w:ascii="仿宋" w:hAnsi="仿宋" w:eastAsia="仿宋" w:cs="仿宋"/>
          <w:b w:val="0"/>
          <w:bCs/>
          <w:color w:val="000000"/>
          <w:sz w:val="24"/>
          <w:szCs w:val="21"/>
          <w:highlight w:val="none"/>
          <w:lang w:val="en-US" w:eastAsia="zh-CN" w:bidi="ar-SA"/>
        </w:rPr>
        <w:t xml:space="preserve">的磋商文件，我方在参加本项目采购活动中，特作出如下承诺：</w:t>
      </w:r>
      <w:r>
        <w:rPr>
          <w:rFonts w:hint="eastAsia" w:ascii="仿宋" w:hAnsi="仿宋" w:eastAsia="仿宋" w:cs="仿宋"/>
          <w:b w:val="0"/>
          <w:bCs/>
          <w:color w:val="000000"/>
          <w:sz w:val="24"/>
          <w:szCs w:val="21"/>
          <w:highlight w:val="none"/>
          <w:lang w:val="en-US" w:eastAsia="zh-CN" w:bidi="ar-SA"/>
        </w:rPr>
      </w:r>
      <w:r/>
    </w:p>
    <w:p>
      <w:pPr>
        <w:pStyle w:val="769"/>
        <w:ind w:firstLine="480"/>
        <w:jc w:val="both"/>
        <w:spacing w:line="360" w:lineRule="auto"/>
        <w:widowControl w:val="off"/>
        <w:rPr>
          <w:rFonts w:hint="eastAsia" w:ascii="仿宋" w:hAnsi="仿宋" w:eastAsia="仿宋" w:cs="仿宋"/>
          <w:b w:val="0"/>
          <w:bCs/>
          <w:color w:val="000000"/>
          <w:sz w:val="24"/>
          <w:szCs w:val="21"/>
          <w:highlight w:val="none"/>
          <w:lang w:val="en-US" w:eastAsia="zh-CN" w:bidi="ar-SA"/>
        </w:rPr>
        <w:outlineLvl w:val="1"/>
      </w:pPr>
      <w:r>
        <w:rPr>
          <w:rFonts w:hint="eastAsia" w:ascii="仿宋" w:hAnsi="仿宋" w:eastAsia="仿宋" w:cs="仿宋"/>
          <w:b w:val="0"/>
          <w:bCs/>
          <w:color w:val="000000"/>
          <w:sz w:val="24"/>
          <w:szCs w:val="21"/>
          <w:highlight w:val="none"/>
          <w:lang w:val="en-US" w:eastAsia="zh-CN" w:bidi="ar-SA"/>
        </w:rPr>
        <w:t xml:space="preserve">1.本单位与其他参与本项目采购活动的供应商之间，不存在单位负责人为同一人的情况，也不存在直接控股、管理关系。</w:t>
      </w:r>
      <w:r>
        <w:rPr>
          <w:rFonts w:hint="eastAsia" w:ascii="仿宋" w:hAnsi="仿宋" w:eastAsia="仿宋" w:cs="仿宋"/>
          <w:b w:val="0"/>
          <w:bCs/>
          <w:color w:val="000000"/>
          <w:sz w:val="24"/>
          <w:szCs w:val="21"/>
          <w:highlight w:val="none"/>
          <w:lang w:val="en-US" w:eastAsia="zh-CN" w:bidi="ar-SA"/>
        </w:rPr>
      </w:r>
      <w:r/>
    </w:p>
    <w:p>
      <w:pPr>
        <w:pStyle w:val="769"/>
        <w:ind w:firstLine="480"/>
        <w:jc w:val="both"/>
        <w:spacing w:line="360" w:lineRule="auto"/>
        <w:widowControl w:val="off"/>
        <w:rPr>
          <w:rFonts w:hint="eastAsia" w:ascii="仿宋" w:hAnsi="仿宋" w:eastAsia="仿宋" w:cs="仿宋"/>
          <w:b w:val="0"/>
          <w:bCs/>
          <w:color w:val="000000"/>
          <w:sz w:val="24"/>
          <w:szCs w:val="21"/>
          <w:highlight w:val="none"/>
          <w:lang w:val="en-US" w:eastAsia="zh-CN" w:bidi="ar-SA"/>
        </w:rPr>
        <w:outlineLvl w:val="1"/>
      </w:pPr>
      <w:r>
        <w:rPr>
          <w:rFonts w:hint="eastAsia" w:ascii="仿宋" w:hAnsi="仿宋" w:eastAsia="仿宋" w:cs="仿宋"/>
          <w:b w:val="0"/>
          <w:bCs/>
          <w:color w:val="000000"/>
          <w:sz w:val="24"/>
          <w:szCs w:val="21"/>
          <w:highlight w:val="none"/>
          <w:lang w:val="en-US" w:eastAsia="zh-CN" w:bidi="ar-SA"/>
        </w:rPr>
        <w:t xml:space="preserve">2.除本项目为单一来源采购项目的情况外，本单位未为本采购项目提供整体设计、规范编制或者项目管理、监理、检测等服务，且不会在本项目中参与上述服务之外的其他采购活动。</w:t>
      </w:r>
      <w:r>
        <w:rPr>
          <w:rFonts w:hint="eastAsia" w:ascii="仿宋" w:hAnsi="仿宋" w:eastAsia="仿宋" w:cs="仿宋"/>
          <w:b w:val="0"/>
          <w:bCs/>
          <w:color w:val="000000"/>
          <w:sz w:val="24"/>
          <w:szCs w:val="21"/>
          <w:highlight w:val="none"/>
          <w:lang w:val="en-US" w:eastAsia="zh-CN" w:bidi="ar-SA"/>
        </w:rPr>
      </w:r>
      <w:r/>
    </w:p>
    <w:p>
      <w:pPr>
        <w:pStyle w:val="769"/>
        <w:jc w:val="both"/>
        <w:spacing w:line="360" w:lineRule="auto"/>
        <w:widowControl w:val="off"/>
        <w:rPr>
          <w:rFonts w:hint="eastAsia" w:ascii="仿宋" w:hAnsi="仿宋" w:eastAsia="仿宋" w:cs="仿宋"/>
          <w:b w:val="0"/>
          <w:bCs/>
          <w:color w:val="000000"/>
          <w:sz w:val="24"/>
          <w:szCs w:val="21"/>
          <w:highlight w:val="none"/>
          <w:lang w:val="en-US" w:eastAsia="zh-CN" w:bidi="ar-SA"/>
        </w:rPr>
        <w:outlineLvl w:val="1"/>
      </w:pPr>
      <w:r>
        <w:rPr>
          <w:rFonts w:hint="eastAsia" w:ascii="仿宋" w:hAnsi="仿宋" w:eastAsia="仿宋" w:cs="仿宋"/>
          <w:b w:val="0"/>
          <w:bCs/>
          <w:color w:val="000000"/>
          <w:sz w:val="24"/>
          <w:szCs w:val="21"/>
          <w:highlight w:val="none"/>
          <w:lang w:val="en-US" w:eastAsia="zh-CN" w:bidi="ar-SA"/>
        </w:rPr>
        <w:t xml:space="preserve"> </w:t>
      </w:r>
      <w:r>
        <w:rPr>
          <w:rFonts w:hint="eastAsia" w:ascii="仿宋" w:hAnsi="仿宋" w:eastAsia="仿宋" w:cs="仿宋"/>
          <w:b w:val="0"/>
          <w:bCs/>
          <w:color w:val="000000"/>
          <w:sz w:val="24"/>
          <w:szCs w:val="21"/>
          <w:highlight w:val="none"/>
          <w:lang w:val="en-US" w:eastAsia="zh-CN" w:bidi="ar-SA"/>
        </w:rPr>
      </w:r>
      <w:r/>
    </w:p>
    <w:p>
      <w:pPr>
        <w:pStyle w:val="769"/>
        <w:ind w:firstLine="480"/>
        <w:jc w:val="both"/>
        <w:spacing w:line="360" w:lineRule="auto"/>
        <w:widowControl w:val="off"/>
        <w:rPr>
          <w:rFonts w:hint="eastAsia" w:ascii="仿宋" w:hAnsi="仿宋" w:eastAsia="仿宋" w:cs="仿宋"/>
          <w:b w:val="0"/>
          <w:bCs/>
          <w:color w:val="000000"/>
          <w:sz w:val="24"/>
          <w:szCs w:val="21"/>
          <w:highlight w:val="none"/>
          <w:lang w:val="en-US" w:eastAsia="zh-CN" w:bidi="ar-SA"/>
        </w:rPr>
        <w:outlineLvl w:val="1"/>
      </w:pPr>
      <w:r>
        <w:rPr>
          <w:rFonts w:hint="eastAsia" w:ascii="仿宋" w:hAnsi="仿宋" w:eastAsia="仿宋" w:cs="仿宋"/>
          <w:b w:val="0"/>
          <w:bCs/>
          <w:color w:val="000000"/>
          <w:sz w:val="24"/>
          <w:szCs w:val="21"/>
          <w:highlight w:val="none"/>
          <w:lang w:val="en-US" w:eastAsia="zh-CN" w:bidi="ar-SA"/>
        </w:rPr>
        <w:t xml:space="preserve">本单位承诺以上内容真实有效，若经查实存在虚假陈述，愿意承担由此产生的一切法律责任和后果，包括但不限于取消参与资格、中标（成交）无效等。</w:t>
      </w:r>
      <w:r>
        <w:rPr>
          <w:rFonts w:hint="eastAsia" w:ascii="仿宋" w:hAnsi="仿宋" w:eastAsia="仿宋" w:cs="仿宋"/>
          <w:b w:val="0"/>
          <w:bCs/>
          <w:color w:val="000000"/>
          <w:sz w:val="24"/>
          <w:szCs w:val="21"/>
          <w:highlight w:val="none"/>
          <w:lang w:val="en-US" w:eastAsia="zh-CN" w:bidi="ar-SA"/>
        </w:rPr>
      </w:r>
      <w:r/>
    </w:p>
    <w:p>
      <w:pPr>
        <w:pStyle w:val="769"/>
        <w:jc w:val="both"/>
        <w:spacing w:line="360" w:lineRule="auto"/>
        <w:widowControl w:val="off"/>
        <w:rPr>
          <w:rFonts w:hint="eastAsia" w:ascii="仿宋" w:hAnsi="仿宋" w:eastAsia="仿宋" w:cs="仿宋"/>
          <w:b w:val="0"/>
          <w:bCs/>
          <w:color w:val="000000"/>
          <w:sz w:val="24"/>
          <w:szCs w:val="21"/>
          <w:highlight w:val="none"/>
          <w:lang w:val="en-US" w:eastAsia="zh-CN" w:bidi="ar-SA"/>
        </w:rPr>
        <w:outlineLvl w:val="1"/>
      </w:pPr>
      <w:r>
        <w:rPr>
          <w:rFonts w:hint="eastAsia" w:ascii="仿宋" w:hAnsi="仿宋" w:eastAsia="仿宋" w:cs="仿宋"/>
          <w:b w:val="0"/>
          <w:bCs/>
          <w:color w:val="000000"/>
          <w:sz w:val="24"/>
          <w:szCs w:val="21"/>
          <w:highlight w:val="none"/>
          <w:lang w:val="en-US" w:eastAsia="zh-CN" w:bidi="ar-SA"/>
        </w:rPr>
        <w:t xml:space="preserve"> </w:t>
      </w:r>
      <w:r>
        <w:rPr>
          <w:rFonts w:hint="eastAsia" w:ascii="仿宋" w:hAnsi="仿宋" w:eastAsia="仿宋" w:cs="仿宋"/>
          <w:b w:val="0"/>
          <w:bCs/>
          <w:color w:val="000000"/>
          <w:sz w:val="24"/>
          <w:szCs w:val="21"/>
          <w:highlight w:val="none"/>
          <w:lang w:val="en-US" w:eastAsia="zh-CN" w:bidi="ar-SA"/>
        </w:rPr>
      </w:r>
      <w:r/>
    </w:p>
    <w:p>
      <w:pPr>
        <w:pStyle w:val="769"/>
        <w:ind w:firstLine="480"/>
        <w:jc w:val="left"/>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r>
      <w:r/>
    </w:p>
    <w:p>
      <w:pPr>
        <w:pStyle w:val="769"/>
        <w:ind w:firstLine="480"/>
        <w:jc w:val="left"/>
        <w:spacing w:line="360" w:lineRule="auto"/>
        <w:widowControl w:val="off"/>
        <w:rPr>
          <w:rFonts w:hint="eastAsia" w:ascii="仿宋" w:hAnsi="仿宋" w:eastAsia="仿宋" w:cs="仿宋"/>
          <w:b w:val="0"/>
          <w:bCs/>
          <w:color w:val="000000"/>
          <w:sz w:val="24"/>
          <w:szCs w:val="24"/>
          <w:highlight w:val="none"/>
          <w:lang w:val="en-US" w:eastAsia="zh-CN" w:bidi="ar-SA"/>
        </w:rPr>
      </w:pPr>
      <w:r>
        <w:rPr>
          <w:rFonts w:hint="eastAsia" w:ascii="仿宋" w:hAnsi="仿宋" w:eastAsia="仿宋" w:cs="仿宋"/>
          <w:b w:val="0"/>
          <w:bCs/>
          <w:color w:val="000000"/>
          <w:sz w:val="24"/>
          <w:szCs w:val="24"/>
          <w:highlight w:val="none"/>
          <w:lang w:val="en-US" w:eastAsia="zh-CN" w:bidi="ar-SA"/>
        </w:rPr>
        <w:t xml:space="preserve">供应商名称： </w:t>
      </w:r>
      <w:r>
        <w:rPr>
          <w:rFonts w:hint="eastAsia" w:ascii="仿宋" w:hAnsi="仿宋" w:eastAsia="仿宋" w:cs="仿宋"/>
          <w:b w:val="0"/>
          <w:bCs/>
          <w:color w:val="000000"/>
          <w:sz w:val="24"/>
          <w:szCs w:val="24"/>
          <w:highlight w:val="none"/>
          <w:u w:val="single"/>
          <w:lang w:val="en-US" w:eastAsia="zh-CN" w:bidi="ar-SA"/>
        </w:rPr>
        <w:t xml:space="preserve">          </w:t>
      </w:r>
      <w:r>
        <w:rPr>
          <w:rFonts w:hint="eastAsia" w:ascii="仿宋" w:hAnsi="仿宋" w:eastAsia="仿宋" w:cs="仿宋"/>
          <w:b w:val="0"/>
          <w:bCs/>
          <w:color w:val="000000"/>
          <w:sz w:val="24"/>
          <w:szCs w:val="24"/>
          <w:highlight w:val="none"/>
          <w:lang w:val="en-US" w:eastAsia="zh-CN" w:bidi="ar-SA"/>
        </w:rPr>
        <w:t xml:space="preserve">（盖CA电子公章）</w:t>
      </w:r>
      <w:r>
        <w:rPr>
          <w:rFonts w:hint="eastAsia" w:ascii="仿宋" w:hAnsi="仿宋" w:eastAsia="仿宋" w:cs="仿宋"/>
          <w:b w:val="0"/>
          <w:bCs/>
          <w:color w:val="000000"/>
          <w:sz w:val="24"/>
          <w:szCs w:val="24"/>
          <w:highlight w:val="none"/>
          <w:lang w:val="en-US" w:eastAsia="zh-CN" w:bidi="ar-SA"/>
        </w:rPr>
      </w:r>
      <w:r/>
    </w:p>
    <w:p>
      <w:pPr>
        <w:pStyle w:val="769"/>
        <w:ind w:firstLine="480"/>
        <w:jc w:val="left"/>
        <w:spacing w:line="360" w:lineRule="auto"/>
        <w:widowControl w:val="off"/>
        <w:rPr>
          <w:rFonts w:hint="eastAsia" w:ascii="仿宋" w:hAnsi="仿宋" w:eastAsia="仿宋" w:cs="仿宋"/>
          <w:b w:val="0"/>
          <w:bCs/>
          <w:color w:val="000000"/>
          <w:sz w:val="24"/>
          <w:szCs w:val="24"/>
          <w:highlight w:val="none"/>
          <w:lang w:val="en-US" w:eastAsia="zh-CN" w:bidi="ar-SA"/>
        </w:rPr>
      </w:pPr>
      <w:r>
        <w:rPr>
          <w:rFonts w:hint="eastAsia" w:ascii="仿宋" w:hAnsi="仿宋" w:eastAsia="仿宋" w:cs="仿宋"/>
          <w:b w:val="0"/>
          <w:bCs/>
          <w:color w:val="000000"/>
          <w:sz w:val="24"/>
          <w:szCs w:val="24"/>
          <w:highlight w:val="none"/>
          <w:lang w:val="en-US" w:eastAsia="zh-CN" w:bidi="ar-SA"/>
        </w:rPr>
        <w:t xml:space="preserve">日期：    年    月   日</w:t>
      </w:r>
      <w:r>
        <w:rPr>
          <w:rFonts w:hint="eastAsia" w:ascii="仿宋" w:hAnsi="仿宋" w:eastAsia="仿宋" w:cs="仿宋"/>
          <w:b w:val="0"/>
          <w:bCs/>
          <w:color w:val="000000"/>
          <w:sz w:val="24"/>
          <w:szCs w:val="24"/>
          <w:highlight w:val="none"/>
          <w:lang w:val="en-US" w:eastAsia="zh-CN" w:bidi="ar-SA"/>
        </w:rPr>
      </w:r>
      <w:r/>
    </w:p>
    <w:p>
      <w:pPr>
        <w:pStyle w:val="769"/>
        <w:jc w:val="both"/>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p>
      <w:pPr>
        <w:pStyle w:val="769"/>
        <w:jc w:val="both"/>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p>
      <w:pPr>
        <w:pStyle w:val="769"/>
        <w:jc w:val="both"/>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br w:type="page" w:clear="all"/>
      </w:r>
      <w:r>
        <w:rPr>
          <w:rFonts w:hint="eastAsia" w:ascii="仿宋" w:hAnsi="仿宋" w:eastAsia="仿宋" w:cs="仿宋"/>
          <w:color w:val="000000"/>
          <w:sz w:val="24"/>
          <w:szCs w:val="24"/>
          <w:highlight w:val="none"/>
          <w:lang w:val="en-US" w:eastAsia="zh-CN" w:bidi="ar-SA"/>
        </w:rPr>
      </w:r>
      <w:r/>
    </w:p>
    <w:p>
      <w:pPr>
        <w:pStyle w:val="769"/>
        <w:jc w:val="both"/>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格式五</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b/>
          <w:color w:val="000000"/>
          <w:sz w:val="24"/>
          <w:szCs w:val="24"/>
          <w:lang w:val="en-US" w:eastAsia="zh-CN" w:bidi="ar-SA"/>
        </w:rPr>
        <w:t xml:space="preserve">中小企业声明函</w:t>
      </w:r>
      <w:r>
        <w:rPr>
          <w:rFonts w:hint="eastAsia" w:ascii="仿宋" w:hAnsi="仿宋" w:eastAsia="仿宋" w:cs="仿宋"/>
          <w:color w:val="000000"/>
          <w:sz w:val="24"/>
          <w:szCs w:val="24"/>
          <w:highlight w:val="none"/>
          <w:lang w:val="en-US" w:eastAsia="zh-CN" w:bidi="ar-SA"/>
        </w:rPr>
      </w:r>
      <w:r/>
    </w:p>
    <w:p>
      <w:pPr>
        <w:pStyle w:val="769"/>
        <w:numPr>
          <w:ilvl w:val="0"/>
          <w:numId w:val="0"/>
        </w:numPr>
        <w:jc w:val="left"/>
        <w:keepLines w:val="0"/>
        <w:keepNext w:val="0"/>
        <w:pageBreakBefore w:val="0"/>
        <w:spacing w:beforeAutospacing="0" w:afterAutospacing="0" w:line="360" w:lineRule="auto"/>
        <w:widowControl/>
        <w:rPr>
          <w:rFonts w:hint="eastAsia" w:ascii="仿宋" w:hAnsi="仿宋" w:eastAsia="仿宋" w:cs="仿宋"/>
          <w:color w:val="000000"/>
          <w:spacing w:val="6"/>
          <w:sz w:val="24"/>
          <w:szCs w:val="24"/>
          <w:u w:val="single"/>
          <w:lang w:val="en-US" w:eastAsia="zh-CN" w:bidi="ar-SA"/>
        </w:rPr>
      </w:pPr>
      <w:r>
        <w:rPr>
          <w:rFonts w:hint="eastAsia" w:ascii="仿宋" w:hAnsi="仿宋" w:eastAsia="仿宋" w:cs="仿宋"/>
          <w:color w:val="000000"/>
          <w:spacing w:val="6"/>
          <w:sz w:val="24"/>
          <w:szCs w:val="24"/>
          <w:lang w:val="en-US" w:eastAsia="zh-CN" w:bidi="ar-SA"/>
        </w:rPr>
        <w:t xml:space="preserve">（注：如供应商为联合体参与本项目磋商采购活动，供应商同时为中小企业的，须同时提供联合体各方的中小企业声明函方为有效，如供应商不属于中小企业，则不需要提供此声明函）      </w:t>
      </w:r>
      <w:r>
        <w:rPr>
          <w:rFonts w:hint="eastAsia" w:ascii="仿宋" w:hAnsi="仿宋" w:eastAsia="仿宋" w:cs="仿宋"/>
          <w:color w:val="000000"/>
          <w:spacing w:val="6"/>
          <w:sz w:val="24"/>
          <w:szCs w:val="24"/>
          <w:u w:val="single"/>
          <w:lang w:val="en-US" w:eastAsia="zh-CN" w:bidi="ar-SA"/>
        </w:rPr>
        <w:t xml:space="preserve">     </w:t>
      </w:r>
      <w:r>
        <w:rPr>
          <w:rFonts w:hint="eastAsia" w:ascii="仿宋" w:hAnsi="仿宋" w:eastAsia="仿宋" w:cs="仿宋"/>
          <w:color w:val="000000"/>
          <w:spacing w:val="6"/>
          <w:sz w:val="24"/>
          <w:szCs w:val="24"/>
          <w:u w:val="single"/>
          <w:lang w:val="en-US" w:eastAsia="zh-CN" w:bidi="ar-SA"/>
        </w:rPr>
      </w:r>
      <w:r/>
    </w:p>
    <w:p>
      <w:pPr>
        <w:pStyle w:val="769"/>
        <w:ind w:firstLine="560"/>
        <w:jc w:val="both"/>
        <w:keepLines w:val="0"/>
        <w:keepNext w:val="0"/>
        <w:pageBreakBefore w:val="0"/>
        <w:spacing w:line="36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p>
      <w:pPr>
        <w:pStyle w:val="769"/>
        <w:ind w:firstLine="560"/>
        <w:jc w:val="both"/>
        <w:keepLines w:val="0"/>
        <w:keepNext w:val="0"/>
        <w:pageBreakBefore w:val="0"/>
        <w:spacing w:line="36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本公司郑重声明，根据《政府采购促进中小企业发展管理办法》（财库﹝2020﹞46 号）的规定，</w:t>
      </w:r>
      <w:r>
        <w:rPr>
          <w:rFonts w:hint="eastAsia" w:ascii="仿宋" w:hAnsi="仿宋" w:eastAsia="仿宋" w:cs="仿宋"/>
          <w:color w:val="000000"/>
          <w:sz w:val="24"/>
          <w:szCs w:val="24"/>
        </w:rPr>
        <w:t xml:space="preserve">参加</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u w:val="single"/>
          <w:lang w:val="en-US" w:eastAsia="zh-CN"/>
        </w:rPr>
        <w:t xml:space="preserve">采购单位名称</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rPr>
        <w:t xml:space="preserve">采购编号为</w:t>
      </w:r>
      <w:r>
        <w:rPr>
          <w:rFonts w:hint="eastAsia" w:ascii="仿宋" w:hAnsi="仿宋" w:eastAsia="仿宋" w:cs="仿宋"/>
          <w:color w:val="000000"/>
          <w:sz w:val="24"/>
          <w:szCs w:val="24"/>
          <w:u w:val="single"/>
          <w:lang w:eastAsia="zh-CN"/>
        </w:rPr>
        <w:t xml:space="preserve">（</w:t>
      </w:r>
      <w:r>
        <w:rPr>
          <w:rFonts w:hint="eastAsia" w:ascii="仿宋" w:hAnsi="仿宋" w:eastAsia="仿宋" w:cs="仿宋"/>
          <w:color w:val="000000"/>
          <w:sz w:val="24"/>
          <w:szCs w:val="24"/>
          <w:u w:val="single"/>
          <w:lang w:val="en-US" w:eastAsia="zh-CN"/>
        </w:rPr>
        <w:t xml:space="preserve">项目编号</w:t>
      </w:r>
      <w:r>
        <w:rPr>
          <w:rFonts w:hint="eastAsia" w:ascii="仿宋" w:hAnsi="仿宋" w:eastAsia="仿宋" w:cs="仿宋"/>
          <w:color w:val="000000"/>
          <w:sz w:val="24"/>
          <w:szCs w:val="24"/>
          <w:u w:val="single"/>
          <w:lang w:eastAsia="zh-CN"/>
        </w:rPr>
        <w:t xml:space="preserve">）</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rPr>
        <w:t xml:space="preserve">（项目名称）（分包号：**）</w:t>
      </w:r>
      <w:r>
        <w:rPr>
          <w:rFonts w:hint="eastAsia" w:ascii="仿宋" w:hAnsi="仿宋" w:eastAsia="仿宋" w:cs="仿宋"/>
          <w:color w:val="000000"/>
          <w:sz w:val="24"/>
          <w:szCs w:val="24"/>
        </w:rPr>
        <w:t xml:space="preserve">的采购活动</w:t>
      </w:r>
      <w:r>
        <w:rPr>
          <w:rFonts w:hint="eastAsia" w:ascii="仿宋" w:hAnsi="仿宋" w:eastAsia="仿宋" w:cs="仿宋"/>
          <w:color w:val="000000"/>
          <w:sz w:val="24"/>
          <w:szCs w:val="24"/>
          <w:lang w:val="en-US" w:eastAsia="zh-CN" w:bidi="ar-SA"/>
        </w:rPr>
        <w:t xml:space="preserve">，服务全部由符合政策要求的中小企业承接。相关企业的具体情况如下：</w:t>
      </w:r>
      <w:r>
        <w:rPr>
          <w:rFonts w:hint="eastAsia" w:ascii="仿宋" w:hAnsi="仿宋" w:eastAsia="仿宋" w:cs="仿宋"/>
          <w:color w:val="000000"/>
          <w:sz w:val="24"/>
          <w:szCs w:val="24"/>
          <w:lang w:val="en-US" w:eastAsia="zh-CN" w:bidi="ar-SA"/>
        </w:rPr>
      </w:r>
      <w:r/>
    </w:p>
    <w:p>
      <w:pPr>
        <w:pStyle w:val="769"/>
        <w:ind w:firstLine="360"/>
        <w:spacing w:line="560" w:lineRule="exact"/>
        <w:rPr>
          <w:rFonts w:hint="eastAsia" w:ascii="仿宋" w:hAnsi="仿宋" w:eastAsia="仿宋" w:cs="仿宋"/>
          <w:i/>
          <w:color w:val="000000"/>
          <w:sz w:val="24"/>
          <w:szCs w:val="24"/>
          <w:u w:val="single"/>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u w:val="single"/>
        </w:rPr>
        <w:t xml:space="preserve">（标的名称）</w:t>
      </w:r>
      <w:r>
        <w:rPr>
          <w:rFonts w:hint="eastAsia" w:ascii="仿宋" w:hAnsi="仿宋" w:eastAsia="仿宋" w:cs="仿宋"/>
          <w:caps w:val="0"/>
          <w:color w:val="000000"/>
          <w:sz w:val="24"/>
          <w:szCs w:val="24"/>
          <w:u w:val="single"/>
          <w:lang w:val="en-US" w:eastAsia="zh-CN" w:bidi="ar-SA"/>
        </w:rPr>
        <w:t xml:space="preserve">（服务名称）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行业；承接企业为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w:t>
      </w:r>
      <w:r>
        <w:rPr>
          <w:rFonts w:hint="eastAsia" w:ascii="仿宋" w:hAnsi="仿宋" w:eastAsia="仿宋" w:cs="仿宋"/>
          <w:color w:val="000000"/>
          <w:sz w:val="24"/>
          <w:szCs w:val="24"/>
          <w:vertAlign w:val="superscript"/>
        </w:rPr>
        <w:t xml:space="preserve">1</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（中型企业、小型企业、微型企业）；</w:t>
      </w:r>
      <w:r>
        <w:rPr>
          <w:rFonts w:hint="eastAsia" w:ascii="仿宋" w:hAnsi="仿宋" w:eastAsia="仿宋" w:cs="仿宋"/>
          <w:i/>
          <w:color w:val="000000"/>
          <w:sz w:val="24"/>
          <w:szCs w:val="24"/>
          <w:u w:val="single"/>
        </w:rPr>
      </w:r>
      <w:r/>
    </w:p>
    <w:p>
      <w:pPr>
        <w:pStyle w:val="769"/>
        <w:ind w:firstLine="560"/>
        <w:jc w:val="both"/>
        <w:keepLines w:val="0"/>
        <w:keepNext w:val="0"/>
        <w:pageBreakBefore w:val="0"/>
        <w:spacing w:line="360" w:lineRule="auto"/>
        <w:widowControl w:val="off"/>
        <w:rPr>
          <w:rFonts w:hint="eastAsia" w:ascii="仿宋" w:hAnsi="仿宋" w:eastAsia="仿宋" w:cs="仿宋"/>
          <w:color w:val="000000"/>
          <w:spacing w:val="6"/>
          <w:sz w:val="24"/>
          <w:szCs w:val="24"/>
          <w:lang w:val="en-US" w:eastAsia="zh-CN" w:bidi="ar-SA"/>
        </w:rPr>
      </w:pPr>
      <w:r>
        <w:rPr>
          <w:rFonts w:hint="eastAsia" w:ascii="仿宋" w:hAnsi="仿宋" w:eastAsia="仿宋" w:cs="仿宋"/>
          <w:color w:val="000000"/>
          <w:sz w:val="24"/>
          <w:szCs w:val="24"/>
          <w:lang w:val="en-US" w:eastAsia="zh-CN" w:bidi="ar-SA"/>
        </w:rPr>
        <w:t xml:space="preserve">以上企业，不属于大企业的分支机构，不存在控股股东为大企业的情形，也不存在与大企业的负责人为同一人的情形。</w:t>
      </w:r>
      <w:r>
        <w:rPr>
          <w:rFonts w:hint="eastAsia" w:ascii="仿宋" w:hAnsi="仿宋" w:eastAsia="仿宋" w:cs="仿宋"/>
          <w:color w:val="000000"/>
          <w:spacing w:val="6"/>
          <w:sz w:val="24"/>
          <w:szCs w:val="24"/>
          <w:lang w:val="en-US" w:eastAsia="zh-CN" w:bidi="ar-SA"/>
        </w:rPr>
      </w:r>
      <w:r/>
    </w:p>
    <w:p>
      <w:pPr>
        <w:pStyle w:val="769"/>
        <w:ind w:firstLine="560"/>
        <w:jc w:val="both"/>
        <w:keepLines w:val="0"/>
        <w:keepNext w:val="0"/>
        <w:pageBreakBefore w:val="0"/>
        <w:spacing w:line="360" w:lineRule="auto"/>
        <w:widowControl w:val="off"/>
        <w:rPr>
          <w:rFonts w:hint="eastAsia" w:ascii="仿宋" w:hAnsi="仿宋" w:eastAsia="仿宋" w:cs="仿宋"/>
          <w:color w:val="000000"/>
          <w:spacing w:val="6"/>
          <w:sz w:val="24"/>
          <w:szCs w:val="24"/>
          <w:lang w:val="en-US" w:eastAsia="zh-CN" w:bidi="ar-SA"/>
        </w:rPr>
      </w:pPr>
      <w:r>
        <w:rPr>
          <w:rFonts w:hint="eastAsia" w:ascii="仿宋" w:hAnsi="仿宋" w:eastAsia="仿宋" w:cs="仿宋"/>
          <w:color w:val="000000"/>
          <w:sz w:val="24"/>
          <w:szCs w:val="24"/>
          <w:lang w:val="en-US" w:eastAsia="zh-CN" w:bidi="ar-SA"/>
        </w:rPr>
        <w:t xml:space="preserve">本企业对上述声明内容的真实性负责。如有虚假，将依法承担相应责任。</w:t>
      </w:r>
      <w:r>
        <w:rPr>
          <w:rFonts w:hint="eastAsia" w:ascii="仿宋" w:hAnsi="仿宋" w:eastAsia="仿宋" w:cs="仿宋"/>
          <w:color w:val="000000"/>
          <w:spacing w:val="6"/>
          <w:sz w:val="24"/>
          <w:szCs w:val="24"/>
          <w:lang w:val="en-US" w:eastAsia="zh-CN" w:bidi="ar-SA"/>
        </w:rPr>
      </w:r>
      <w:r/>
    </w:p>
    <w:p>
      <w:pPr>
        <w:pStyle w:val="769"/>
        <w:jc w:val="both"/>
        <w:keepLines w:val="0"/>
        <w:keepNext w:val="0"/>
        <w:pageBreakBefore w:val="0"/>
        <w:spacing w:line="36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p>
      <w:pPr>
        <w:pStyle w:val="769"/>
        <w:ind w:right="180" w:firstLine="360"/>
        <w:jc w:val="right"/>
        <w:spacing w:line="56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供应商名称（加盖CA电子公章）：</w:t>
      </w:r>
      <w:r>
        <w:rPr>
          <w:rFonts w:hint="eastAsia" w:ascii="仿宋" w:hAnsi="仿宋" w:eastAsia="仿宋" w:cs="仿宋"/>
          <w:color w:val="000000"/>
          <w:sz w:val="24"/>
          <w:szCs w:val="24"/>
          <w:lang w:val="en-US" w:eastAsia="zh-CN" w:bidi="ar-SA"/>
        </w:rPr>
      </w:r>
      <w:r/>
    </w:p>
    <w:p>
      <w:pPr>
        <w:pStyle w:val="769"/>
        <w:ind w:right="480" w:firstLine="5880"/>
        <w:jc w:val="both"/>
        <w:spacing w:line="56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日  期：</w:t>
      </w:r>
      <w:r>
        <w:rPr>
          <w:rFonts w:hint="eastAsia" w:ascii="仿宋" w:hAnsi="仿宋" w:eastAsia="仿宋" w:cs="仿宋"/>
          <w:color w:val="000000"/>
          <w:sz w:val="24"/>
          <w:szCs w:val="24"/>
          <w:lang w:val="en-US" w:eastAsia="zh-CN" w:bidi="ar-SA"/>
        </w:rPr>
      </w:r>
      <w:r/>
    </w:p>
    <w:p>
      <w:pPr>
        <w:pStyle w:val="881"/>
        <w:ind w:left="0"/>
        <w:jc w:val="left"/>
        <w:keepLines w:val="0"/>
        <w:keepNext w:val="0"/>
        <w:pageBreakBefore w:val="0"/>
        <w:spacing w:after="0" w:line="360" w:lineRule="auto"/>
        <w:rPr>
          <w:rFonts w:hint="eastAsia" w:ascii="仿宋" w:hAnsi="仿宋" w:eastAsia="仿宋" w:cs="仿宋"/>
          <w:b/>
          <w:bCs/>
          <w:color w:val="000000"/>
          <w:sz w:val="24"/>
        </w:rPr>
      </w:pPr>
      <w:r>
        <w:rPr>
          <w:rFonts w:hint="eastAsia" w:ascii="仿宋" w:hAnsi="仿宋" w:eastAsia="仿宋" w:cs="仿宋"/>
          <w:b/>
          <w:bCs/>
          <w:color w:val="000000"/>
          <w:sz w:val="24"/>
        </w:rPr>
        <w:t xml:space="preserve">说明：</w:t>
      </w:r>
      <w:r>
        <w:rPr>
          <w:rFonts w:hint="eastAsia" w:ascii="仿宋" w:hAnsi="仿宋" w:eastAsia="仿宋" w:cs="仿宋"/>
          <w:b/>
          <w:bCs/>
          <w:color w:val="000000"/>
          <w:sz w:val="24"/>
        </w:rPr>
      </w:r>
      <w:r/>
    </w:p>
    <w:p>
      <w:pPr>
        <w:pStyle w:val="881"/>
        <w:ind w:left="0"/>
        <w:keepLines w:val="0"/>
        <w:keepNext w:val="0"/>
        <w:pageBreakBefore w:val="0"/>
        <w:spacing w:after="0" w:line="360" w:lineRule="auto"/>
        <w:rPr>
          <w:rFonts w:hint="eastAsia" w:ascii="仿宋" w:hAnsi="仿宋" w:eastAsia="仿宋" w:cs="仿宋"/>
          <w:b/>
          <w:bCs/>
          <w:color w:val="000000"/>
          <w:sz w:val="24"/>
        </w:rPr>
      </w:pPr>
      <w:r>
        <w:rPr>
          <w:rFonts w:hint="eastAsia" w:ascii="仿宋" w:hAnsi="仿宋" w:eastAsia="仿宋" w:cs="仿宋"/>
          <w:b/>
          <w:bCs/>
          <w:color w:val="000000"/>
          <w:sz w:val="24"/>
          <w:lang w:val="en-US" w:eastAsia="zh-CN"/>
        </w:rPr>
        <w:t xml:space="preserve">1</w:t>
      </w:r>
      <w:r>
        <w:rPr>
          <w:rFonts w:hint="eastAsia" w:ascii="仿宋" w:hAnsi="仿宋" w:eastAsia="仿宋" w:cs="仿宋"/>
          <w:b/>
          <w:bCs/>
          <w:color w:val="000000"/>
          <w:sz w:val="24"/>
        </w:rPr>
        <w:t xml:space="preserve">、</w:t>
      </w:r>
      <w:r>
        <w:rPr>
          <w:rFonts w:hint="eastAsia" w:ascii="仿宋" w:hAnsi="仿宋" w:eastAsia="仿宋" w:cs="仿宋"/>
          <w:b/>
          <w:bCs/>
          <w:color w:val="000000"/>
          <w:sz w:val="24"/>
          <w:lang w:eastAsia="zh-CN"/>
        </w:rPr>
        <w:t xml:space="preserve">成交供应商</w:t>
      </w:r>
      <w:r>
        <w:rPr>
          <w:rFonts w:hint="eastAsia" w:ascii="仿宋" w:hAnsi="仿宋" w:eastAsia="仿宋" w:cs="仿宋"/>
          <w:b/>
          <w:bCs/>
          <w:color w:val="000000"/>
          <w:sz w:val="24"/>
        </w:rPr>
        <w:t xml:space="preserve">为小型、微型企业的，采购人或者其委托的采购代理机构有权随中标、成交结果同时公告其《中小企业声明函》，接受社会监督。</w:t>
      </w:r>
      <w:r>
        <w:rPr>
          <w:rFonts w:hint="eastAsia" w:ascii="仿宋" w:hAnsi="仿宋" w:eastAsia="仿宋" w:cs="仿宋"/>
          <w:b/>
          <w:bCs/>
          <w:color w:val="000000"/>
          <w:sz w:val="24"/>
        </w:rPr>
      </w:r>
      <w:r/>
    </w:p>
    <w:p>
      <w:pPr>
        <w:pStyle w:val="881"/>
        <w:ind w:left="0"/>
        <w:keepLines w:val="0"/>
        <w:keepNext w:val="0"/>
        <w:pageBreakBefore w:val="0"/>
        <w:spacing w:after="0" w:line="360" w:lineRule="auto"/>
        <w:rPr>
          <w:rFonts w:hint="eastAsia" w:ascii="仿宋" w:hAnsi="仿宋" w:eastAsia="仿宋" w:cs="仿宋"/>
          <w:b/>
          <w:bCs/>
          <w:color w:val="000000"/>
          <w:sz w:val="24"/>
        </w:rPr>
      </w:pPr>
      <w:r>
        <w:rPr>
          <w:rFonts w:hint="eastAsia" w:ascii="仿宋" w:hAnsi="仿宋" w:eastAsia="仿宋" w:cs="仿宋"/>
          <w:b/>
          <w:bCs/>
          <w:color w:val="000000"/>
          <w:sz w:val="24"/>
          <w:lang w:val="en-US" w:eastAsia="zh-CN"/>
        </w:rPr>
        <w:t xml:space="preserve">2</w:t>
      </w:r>
      <w:r>
        <w:rPr>
          <w:rFonts w:hint="eastAsia" w:ascii="仿宋" w:hAnsi="仿宋" w:eastAsia="仿宋" w:cs="仿宋"/>
          <w:b/>
          <w:bCs/>
          <w:color w:val="000000"/>
          <w:sz w:val="24"/>
        </w:rPr>
        <w:t xml:space="preserve">、执行江苏省财政厅关于进一步加大政府采购支持中小企业力度的通知（苏财购〔2022〕45号）的规定。</w:t>
      </w:r>
      <w:r>
        <w:rPr>
          <w:rFonts w:hint="eastAsia" w:ascii="仿宋" w:hAnsi="仿宋" w:eastAsia="仿宋" w:cs="仿宋"/>
          <w:b/>
          <w:bCs/>
          <w:color w:val="000000"/>
          <w:sz w:val="24"/>
        </w:rPr>
      </w:r>
      <w:r/>
    </w:p>
    <w:p>
      <w:pPr>
        <w:pStyle w:val="881"/>
        <w:ind w:left="0"/>
        <w:keepLines w:val="0"/>
        <w:keepNext w:val="0"/>
        <w:pageBreakBefore w:val="0"/>
        <w:spacing w:after="0" w:line="360" w:lineRule="auto"/>
        <w:rPr>
          <w:rFonts w:hint="eastAsia" w:ascii="仿宋" w:hAnsi="仿宋" w:eastAsia="仿宋" w:cs="仿宋"/>
          <w:color w:val="000000"/>
          <w:sz w:val="24"/>
          <w:szCs w:val="24"/>
          <w:lang w:val="en-US" w:eastAsia="zh-CN" w:bidi="ar-SA"/>
        </w:rPr>
      </w:pPr>
      <w:r>
        <w:rPr>
          <w:rFonts w:hint="eastAsia" w:ascii="仿宋" w:hAnsi="仿宋" w:eastAsia="仿宋" w:cs="仿宋"/>
          <w:b/>
          <w:bCs/>
          <w:color w:val="000000"/>
          <w:sz w:val="24"/>
          <w:lang w:val="en-US" w:eastAsia="zh-CN"/>
        </w:rPr>
        <w:t xml:space="preserve">3</w:t>
      </w:r>
      <w:r>
        <w:rPr>
          <w:rFonts w:hint="eastAsia" w:ascii="仿宋" w:hAnsi="仿宋" w:eastAsia="仿宋" w:cs="仿宋"/>
          <w:b/>
          <w:bCs/>
          <w:color w:val="000000"/>
          <w:sz w:val="24"/>
        </w:rPr>
        <w:t xml:space="preserve">、供应商提供的《中小企业声明函》与事实不符的，依照《政府采购法》第七十七条第一款的规定追究法律责任。</w:t>
      </w:r>
      <w:r>
        <w:rPr>
          <w:rFonts w:hint="eastAsia" w:ascii="仿宋" w:hAnsi="仿宋" w:eastAsia="仿宋" w:cs="仿宋"/>
          <w:color w:val="000000"/>
          <w:sz w:val="24"/>
          <w:szCs w:val="24"/>
          <w:lang w:val="en-US" w:eastAsia="zh-CN" w:bidi="ar-SA"/>
        </w:rPr>
      </w:r>
      <w:r/>
    </w:p>
    <w:p>
      <w:pPr>
        <w:pStyle w:val="769"/>
        <w:ind w:firstLine="560"/>
        <w:jc w:val="center"/>
        <w:keepLines w:val="0"/>
        <w:keepNext w:val="0"/>
        <w:pageBreakBefore/>
        <w:spacing w:line="360" w:lineRule="auto"/>
        <w:widowControl w:val="off"/>
        <w:rPr>
          <w:rFonts w:hint="eastAsia" w:ascii="仿宋" w:hAnsi="仿宋" w:eastAsia="仿宋" w:cs="仿宋"/>
          <w:bCs/>
          <w:color w:val="000000"/>
          <w:sz w:val="28"/>
          <w:szCs w:val="28"/>
          <w:lang w:val="en-US" w:eastAsia="zh-CN" w:bidi="ar-SA"/>
        </w:rPr>
        <w:outlineLvl w:val="9"/>
      </w:pPr>
      <w:r>
        <w:rPr>
          <w:rFonts w:hint="eastAsia" w:ascii="仿宋" w:hAnsi="仿宋" w:eastAsia="仿宋" w:cs="仿宋"/>
          <w:bCs/>
          <w:color w:val="000000"/>
          <w:sz w:val="28"/>
          <w:szCs w:val="28"/>
          <w:lang w:val="en-US" w:eastAsia="zh-CN" w:bidi="ar-SA"/>
        </w:rPr>
        <w:t xml:space="preserve">七、符合性证明文件</w:t>
      </w:r>
      <w:r>
        <w:rPr>
          <w:rFonts w:hint="eastAsia" w:ascii="仿宋" w:hAnsi="仿宋" w:eastAsia="仿宋" w:cs="仿宋"/>
          <w:bCs/>
          <w:color w:val="000000"/>
          <w:sz w:val="28"/>
          <w:szCs w:val="28"/>
          <w:lang w:val="en-US" w:eastAsia="zh-CN" w:bidi="ar-SA"/>
        </w:rPr>
      </w:r>
      <w:r/>
    </w:p>
    <w:p>
      <w:pPr>
        <w:pStyle w:val="769"/>
        <w:rPr>
          <w:rFonts w:hint="eastAsia" w:ascii="仿宋" w:hAnsi="仿宋" w:eastAsia="仿宋" w:cs="仿宋"/>
          <w:caps w:val="0"/>
          <w:color w:val="000000"/>
          <w:sz w:val="32"/>
          <w:szCs w:val="28"/>
          <w:lang w:val="en-US" w:eastAsia="zh-CN"/>
        </w:rPr>
      </w:pPr>
      <w:r>
        <w:rPr>
          <w:rFonts w:hint="eastAsia" w:ascii="仿宋" w:hAnsi="仿宋" w:eastAsia="仿宋" w:cs="仿宋"/>
          <w:caps w:val="0"/>
          <w:color w:val="000000"/>
          <w:sz w:val="32"/>
          <w:szCs w:val="28"/>
          <w:lang w:val="en-US" w:eastAsia="zh-CN"/>
        </w:rPr>
      </w:r>
      <w:r/>
    </w:p>
    <w:p>
      <w:pPr>
        <w:pStyle w:val="769"/>
        <w:ind w:firstLine="480"/>
        <w:jc w:val="both"/>
        <w:keepLines w:val="0"/>
        <w:keepNext w:val="0"/>
        <w:pageBreakBefore w:val="0"/>
        <w:spacing w:line="40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请根据以下要求提供内容：若需遵循特定格式，请参考后附规范；若未明确格式要求，可自行拟定。</w:t>
      </w:r>
      <w:r>
        <w:rPr>
          <w:rFonts w:hint="eastAsia"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1.《偏离表》（加盖公章，格式见磋商文件《响应文件相关格式》）。</w:t>
      </w:r>
      <w:r>
        <w:rPr>
          <w:rFonts w:hint="eastAsia"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2.供应商提供报备的保险条款（含保险方案中的附加条款）。</w:t>
      </w:r>
      <w:r>
        <w:rPr>
          <w:rFonts w:hint="eastAsia"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pStyle w:val="769"/>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pStyle w:val="771"/>
        <w:rPr>
          <w:rFonts w:hint="eastAsia"/>
          <w:lang w:val="en-US" w:eastAsia="zh-CN"/>
        </w:rPr>
      </w:pPr>
      <w:r>
        <w:rPr>
          <w:rFonts w:hint="eastAsia"/>
          <w:lang w:val="en-US" w:eastAsia="zh-CN"/>
        </w:rPr>
      </w:r>
      <w:r/>
    </w:p>
    <w:p>
      <w:pPr>
        <w:pStyle w:val="769"/>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pStyle w:val="769"/>
        <w:ind w:firstLine="480"/>
        <w:jc w:val="both"/>
        <w:keepLines w:val="0"/>
        <w:keepNext w:val="0"/>
        <w:pageBreakBefore w:val="0"/>
        <w:spacing w:line="400" w:lineRule="exact"/>
        <w:widowControl w:val="off"/>
        <w:rPr>
          <w:rFonts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t xml:space="preserve">格式一、</w:t>
      </w:r>
      <w:r>
        <w:rPr>
          <w:rFonts w:ascii="仿宋" w:hAnsi="仿宋" w:eastAsia="仿宋" w:cs="Times New Roman"/>
          <w:b/>
          <w:bCs/>
          <w:color w:val="000000"/>
          <w:sz w:val="24"/>
          <w:szCs w:val="24"/>
          <w:lang w:val="en-US" w:eastAsia="zh-CN" w:bidi="ar-SA"/>
        </w:rPr>
        <w:t xml:space="preserve">偏离表</w:t>
      </w:r>
      <w:r>
        <w:rPr>
          <w:rFonts w:ascii="仿宋" w:hAnsi="仿宋" w:eastAsia="仿宋" w:cs="Times New Roman"/>
          <w:b/>
          <w:bCs/>
          <w:color w:val="000000"/>
          <w:sz w:val="24"/>
          <w:szCs w:val="24"/>
          <w:lang w:val="en-US" w:eastAsia="zh-CN" w:bidi="ar-SA"/>
        </w:rPr>
      </w:r>
      <w:r/>
    </w:p>
    <w:p>
      <w:pPr>
        <w:pStyle w:val="769"/>
        <w:jc w:val="both"/>
        <w:widowControl w:val="off"/>
        <w:rPr>
          <w:rFonts w:hint="eastAsia" w:ascii="仿宋" w:hAnsi="仿宋" w:eastAsia="仿宋" w:cs="Times New Roman"/>
          <w:color w:val="000000"/>
          <w:sz w:val="24"/>
          <w:szCs w:val="24"/>
          <w:u w:val="single"/>
          <w:lang w:val="en-US" w:eastAsia="zh-CN" w:bidi="ar-SA"/>
        </w:rPr>
      </w:pPr>
      <w:r>
        <w:rPr>
          <w:rFonts w:ascii="仿宋" w:hAnsi="仿宋" w:eastAsia="仿宋" w:cs="Times New Roman"/>
          <w:color w:val="000000"/>
          <w:sz w:val="24"/>
          <w:szCs w:val="24"/>
          <w:lang w:val="en-US" w:eastAsia="zh-CN" w:bidi="ar-SA"/>
        </w:rPr>
        <w:t xml:space="preserve">项目名称：</w:t>
      </w:r>
      <w:r>
        <w:rPr>
          <w:rFonts w:hint="eastAsia" w:ascii="仿宋" w:hAnsi="仿宋" w:eastAsia="仿宋" w:cs="Times New Roman"/>
          <w:color w:val="000000"/>
          <w:sz w:val="24"/>
          <w:szCs w:val="24"/>
          <w:u w:val="single"/>
          <w:lang w:val="en-US" w:eastAsia="zh-CN" w:bidi="ar-SA"/>
        </w:rPr>
      </w:r>
      <w:r/>
    </w:p>
    <w:p>
      <w:pPr>
        <w:pStyle w:val="769"/>
        <w:jc w:val="both"/>
        <w:widowControl w:val="off"/>
        <w:rPr>
          <w:rFonts w:ascii="仿宋" w:hAnsi="仿宋" w:eastAsia="仿宋" w:cs="Times New Roman"/>
          <w:color w:val="000000"/>
          <w:sz w:val="24"/>
          <w:szCs w:val="24"/>
          <w:u w:val="single"/>
          <w:lang w:val="en-US" w:eastAsia="zh-CN" w:bidi="ar-SA"/>
        </w:rPr>
      </w:pPr>
      <w:r>
        <w:rPr>
          <w:rFonts w:ascii="仿宋" w:hAnsi="仿宋" w:eastAsia="仿宋" w:cs="Times New Roman"/>
          <w:color w:val="000000"/>
          <w:sz w:val="24"/>
          <w:szCs w:val="24"/>
          <w:lang w:val="en-US" w:eastAsia="zh-CN" w:bidi="ar-SA"/>
        </w:rPr>
        <w:t xml:space="preserve">项目编号：</w:t>
      </w:r>
      <w:r>
        <w:rPr>
          <w:rFonts w:ascii="仿宋" w:hAnsi="仿宋" w:eastAsia="仿宋" w:cs="Times New Roman"/>
          <w:color w:val="000000"/>
          <w:sz w:val="24"/>
          <w:szCs w:val="24"/>
          <w:u w:val="single"/>
          <w:lang w:val="en-US" w:eastAsia="zh-CN" w:bidi="ar-SA"/>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3"/>
        <w:gridCol w:w="1312"/>
        <w:gridCol w:w="1379"/>
        <w:gridCol w:w="1514"/>
        <w:gridCol w:w="1177"/>
        <w:gridCol w:w="1652"/>
      </w:tblGrid>
      <w:tr>
        <w:trPr>
          <w:trHeight w:val="813"/>
        </w:trPr>
        <w:tc>
          <w:tcPr>
            <w:tcW w:w="773" w:type="dxa"/>
            <w:vAlign w:val="center"/>
            <w:textDirection w:val="lrTb"/>
            <w:noWrap w:val="false"/>
          </w:tcPr>
          <w:p>
            <w:pPr>
              <w:pStyle w:val="769"/>
              <w:jc w:val="center"/>
              <w:widowControl w:val="off"/>
              <w:rPr>
                <w:rFonts w:ascii="仿宋" w:hAnsi="仿宋" w:eastAsia="仿宋" w:cs="Times New Roman"/>
                <w:caps/>
                <w:color w:val="000000"/>
                <w:sz w:val="24"/>
                <w:szCs w:val="24"/>
                <w:lang w:val="en-US" w:eastAsia="zh-CN" w:bidi="ar-SA"/>
              </w:rPr>
            </w:pPr>
            <w:r>
              <w:rPr>
                <w:rFonts w:ascii="仿宋" w:hAnsi="仿宋" w:eastAsia="仿宋" w:cs="Times New Roman"/>
                <w:caps/>
                <w:color w:val="000000"/>
                <w:sz w:val="24"/>
                <w:szCs w:val="24"/>
                <w:lang w:val="en-US" w:eastAsia="zh-CN" w:bidi="ar-SA"/>
              </w:rPr>
              <w:t xml:space="preserve">序号</w:t>
            </w:r>
            <w:r>
              <w:rPr>
                <w:rFonts w:ascii="仿宋" w:hAnsi="仿宋" w:eastAsia="仿宋" w:cs="Times New Roman"/>
                <w:caps/>
                <w:color w:val="000000"/>
                <w:sz w:val="24"/>
                <w:szCs w:val="24"/>
                <w:lang w:val="en-US" w:eastAsia="zh-CN" w:bidi="ar-SA"/>
              </w:rPr>
            </w:r>
            <w:r/>
          </w:p>
        </w:tc>
        <w:tc>
          <w:tcPr>
            <w:tcW w:w="1312" w:type="dxa"/>
            <w:vAlign w:val="center"/>
            <w:textDirection w:val="lrTb"/>
            <w:noWrap w:val="false"/>
          </w:tcPr>
          <w:p>
            <w:pPr>
              <w:pStyle w:val="769"/>
              <w:jc w:val="center"/>
              <w:widowControl w:val="off"/>
              <w:rPr>
                <w:rFonts w:ascii="仿宋" w:hAnsi="仿宋" w:eastAsia="仿宋" w:cs="Times New Roman"/>
                <w:caps/>
                <w:color w:val="000000"/>
                <w:sz w:val="24"/>
                <w:szCs w:val="24"/>
                <w:lang w:val="en-US" w:eastAsia="zh-CN" w:bidi="ar-SA"/>
              </w:rPr>
            </w:pPr>
            <w:r>
              <w:rPr>
                <w:rFonts w:ascii="仿宋" w:hAnsi="仿宋" w:eastAsia="仿宋" w:cs="Times New Roman"/>
                <w:caps/>
                <w:color w:val="000000"/>
                <w:sz w:val="24"/>
                <w:szCs w:val="24"/>
                <w:lang w:val="en-US" w:eastAsia="zh-CN" w:bidi="ar-SA"/>
              </w:rPr>
              <w:t xml:space="preserve">偏离内容</w:t>
            </w:r>
            <w:r>
              <w:rPr>
                <w:rFonts w:ascii="仿宋" w:hAnsi="仿宋" w:eastAsia="仿宋" w:cs="Times New Roman"/>
                <w:caps/>
                <w:color w:val="000000"/>
                <w:sz w:val="24"/>
                <w:szCs w:val="24"/>
                <w:lang w:val="en-US" w:eastAsia="zh-CN" w:bidi="ar-SA"/>
              </w:rPr>
            </w:r>
            <w:r/>
          </w:p>
        </w:tc>
        <w:tc>
          <w:tcPr>
            <w:tcW w:w="1379" w:type="dxa"/>
            <w:vAlign w:val="center"/>
            <w:textDirection w:val="lrTb"/>
            <w:noWrap w:val="false"/>
          </w:tcPr>
          <w:p>
            <w:pPr>
              <w:pStyle w:val="769"/>
              <w:jc w:val="center"/>
              <w:widowControl w:val="off"/>
              <w:rPr>
                <w:rFonts w:hint="eastAsia" w:ascii="仿宋" w:hAnsi="仿宋" w:eastAsia="仿宋" w:cs="Times New Roman"/>
                <w:caps/>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磋商</w:t>
            </w:r>
            <w:r>
              <w:rPr>
                <w:rFonts w:ascii="仿宋" w:hAnsi="仿宋" w:eastAsia="仿宋" w:cs="Times New Roman"/>
                <w:color w:val="000000"/>
                <w:sz w:val="24"/>
                <w:szCs w:val="24"/>
                <w:lang w:val="en-US" w:eastAsia="zh-CN" w:bidi="ar-SA"/>
              </w:rPr>
              <w:t xml:space="preserve">文件的</w:t>
            </w:r>
            <w:r>
              <w:rPr>
                <w:rFonts w:hint="eastAsia" w:ascii="仿宋" w:hAnsi="仿宋" w:eastAsia="仿宋" w:cs="Times New Roman"/>
                <w:color w:val="000000"/>
                <w:sz w:val="24"/>
                <w:szCs w:val="24"/>
                <w:lang w:val="en-US" w:eastAsia="zh-CN" w:bidi="ar-SA"/>
              </w:rPr>
              <w:t xml:space="preserve">内容</w:t>
            </w:r>
            <w:r>
              <w:rPr>
                <w:rFonts w:hint="eastAsia" w:ascii="仿宋" w:hAnsi="仿宋" w:eastAsia="仿宋" w:cs="Times New Roman"/>
                <w:caps/>
                <w:color w:val="000000"/>
                <w:sz w:val="24"/>
                <w:szCs w:val="24"/>
                <w:lang w:val="en-US" w:eastAsia="zh-CN" w:bidi="ar-SA"/>
              </w:rPr>
            </w:r>
            <w:r/>
          </w:p>
        </w:tc>
        <w:tc>
          <w:tcPr>
            <w:tcW w:w="1514" w:type="dxa"/>
            <w:vAlign w:val="center"/>
            <w:textDirection w:val="lrTb"/>
            <w:noWrap w:val="false"/>
          </w:tcPr>
          <w:p>
            <w:pPr>
              <w:pStyle w:val="769"/>
              <w:jc w:val="center"/>
              <w:widowControl w:val="off"/>
              <w:rPr>
                <w:rFonts w:ascii="仿宋" w:hAnsi="仿宋" w:eastAsia="仿宋" w:cs="Times New Roman"/>
                <w:caps/>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响应文件</w:t>
            </w:r>
            <w:r>
              <w:rPr>
                <w:rFonts w:ascii="仿宋" w:hAnsi="仿宋" w:eastAsia="仿宋" w:cs="Times New Roman"/>
                <w:color w:val="000000"/>
                <w:sz w:val="24"/>
                <w:szCs w:val="24"/>
                <w:lang w:val="en-US" w:eastAsia="zh-CN" w:bidi="ar-SA"/>
              </w:rPr>
              <w:t xml:space="preserve">中的内容</w:t>
            </w:r>
            <w:r>
              <w:rPr>
                <w:rFonts w:ascii="仿宋" w:hAnsi="仿宋" w:eastAsia="仿宋" w:cs="Times New Roman"/>
                <w:caps/>
                <w:color w:val="000000"/>
                <w:sz w:val="24"/>
                <w:szCs w:val="24"/>
                <w:lang w:val="en-US" w:eastAsia="zh-CN" w:bidi="ar-SA"/>
              </w:rPr>
            </w:r>
            <w:r/>
          </w:p>
        </w:tc>
        <w:tc>
          <w:tcPr>
            <w:tcW w:w="1177" w:type="dxa"/>
            <w:vAlign w:val="center"/>
            <w:textDirection w:val="lrTb"/>
            <w:noWrap w:val="false"/>
          </w:tcPr>
          <w:p>
            <w:pPr>
              <w:pStyle w:val="769"/>
              <w:jc w:val="center"/>
              <w:widowControl w:val="off"/>
              <w:rPr>
                <w:rFonts w:ascii="仿宋" w:hAnsi="仿宋" w:eastAsia="仿宋" w:cs="Times New Roman"/>
                <w:caps/>
                <w:color w:val="000000"/>
                <w:sz w:val="24"/>
                <w:szCs w:val="24"/>
                <w:lang w:val="en-US" w:eastAsia="zh-CN" w:bidi="ar-SA"/>
              </w:rPr>
            </w:pPr>
            <w:r>
              <w:rPr>
                <w:rFonts w:ascii="仿宋" w:hAnsi="仿宋" w:eastAsia="仿宋" w:cs="Times New Roman"/>
                <w:caps/>
                <w:color w:val="000000"/>
                <w:sz w:val="24"/>
                <w:szCs w:val="24"/>
                <w:lang w:val="en-US" w:eastAsia="zh-CN" w:bidi="ar-SA"/>
              </w:rPr>
              <w:t xml:space="preserve">（正/负/无）偏离</w:t>
            </w:r>
            <w:r>
              <w:rPr>
                <w:rFonts w:ascii="仿宋" w:hAnsi="仿宋" w:eastAsia="仿宋" w:cs="Times New Roman"/>
                <w:caps/>
                <w:color w:val="000000"/>
                <w:sz w:val="24"/>
                <w:szCs w:val="24"/>
                <w:lang w:val="en-US" w:eastAsia="zh-CN" w:bidi="ar-SA"/>
              </w:rPr>
            </w:r>
            <w:r/>
          </w:p>
        </w:tc>
        <w:tc>
          <w:tcPr>
            <w:tcW w:w="1652" w:type="dxa"/>
            <w:vAlign w:val="center"/>
            <w:textDirection w:val="lrTb"/>
            <w:noWrap w:val="false"/>
          </w:tcPr>
          <w:p>
            <w:pPr>
              <w:pStyle w:val="769"/>
              <w:jc w:val="center"/>
              <w:widowControl w:val="off"/>
              <w:rPr>
                <w:rFonts w:ascii="仿宋" w:hAnsi="仿宋" w:eastAsia="仿宋" w:cs="Times New Roman"/>
                <w:caps/>
                <w:color w:val="000000"/>
                <w:sz w:val="24"/>
                <w:szCs w:val="24"/>
                <w:lang w:val="en-US" w:eastAsia="zh-CN" w:bidi="ar-SA"/>
              </w:rPr>
            </w:pPr>
            <w:r>
              <w:rPr>
                <w:rFonts w:ascii="仿宋" w:hAnsi="仿宋" w:eastAsia="仿宋" w:cs="Times New Roman"/>
                <w:caps/>
                <w:color w:val="000000"/>
                <w:sz w:val="24"/>
                <w:szCs w:val="24"/>
                <w:lang w:val="en-US" w:eastAsia="zh-CN" w:bidi="ar-SA"/>
              </w:rPr>
              <w:t xml:space="preserve">说明</w:t>
            </w:r>
            <w:r>
              <w:rPr>
                <w:rFonts w:ascii="仿宋" w:hAnsi="仿宋" w:eastAsia="仿宋" w:cs="Times New Roman"/>
                <w:caps/>
                <w:color w:val="000000"/>
                <w:sz w:val="24"/>
                <w:szCs w:val="24"/>
                <w:lang w:val="en-US" w:eastAsia="zh-CN" w:bidi="ar-SA"/>
              </w:rPr>
            </w:r>
            <w:r/>
          </w:p>
        </w:tc>
      </w:tr>
      <w:tr>
        <w:trPr>
          <w:trHeight w:val="798"/>
        </w:trPr>
        <w:tc>
          <w:tcPr>
            <w:tcW w:w="773" w:type="dxa"/>
            <w:vAlign w:val="top"/>
            <w:textDirection w:val="lrTb"/>
            <w:noWrap w:val="false"/>
          </w:tcPr>
          <w:p>
            <w:pPr>
              <w:pStyle w:val="769"/>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1312" w:type="dxa"/>
            <w:vAlign w:val="top"/>
            <w:textDirection w:val="lrTb"/>
            <w:noWrap w:val="false"/>
          </w:tcPr>
          <w:p>
            <w:pPr>
              <w:pStyle w:val="769"/>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1379" w:type="dxa"/>
            <w:vAlign w:val="top"/>
            <w:textDirection w:val="lrTb"/>
            <w:noWrap w:val="false"/>
          </w:tcPr>
          <w:p>
            <w:pPr>
              <w:pStyle w:val="769"/>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1514" w:type="dxa"/>
            <w:vAlign w:val="top"/>
            <w:textDirection w:val="lrTb"/>
            <w:noWrap w:val="false"/>
          </w:tcPr>
          <w:p>
            <w:pPr>
              <w:pStyle w:val="769"/>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1177" w:type="dxa"/>
            <w:vAlign w:val="top"/>
            <w:textDirection w:val="lrTb"/>
            <w:noWrap w:val="false"/>
          </w:tcPr>
          <w:p>
            <w:pPr>
              <w:pStyle w:val="769"/>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1652" w:type="dxa"/>
            <w:vAlign w:val="top"/>
            <w:textDirection w:val="lrTb"/>
            <w:noWrap w:val="false"/>
          </w:tcPr>
          <w:p>
            <w:pPr>
              <w:pStyle w:val="769"/>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r>
      <w:tr>
        <w:trPr>
          <w:trHeight w:val="798"/>
        </w:trPr>
        <w:tc>
          <w:tcPr>
            <w:tcW w:w="773" w:type="dxa"/>
            <w:vAlign w:val="top"/>
            <w:textDirection w:val="lrTb"/>
            <w:noWrap w:val="false"/>
          </w:tcPr>
          <w:p>
            <w:pPr>
              <w:pStyle w:val="769"/>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1312" w:type="dxa"/>
            <w:vAlign w:val="top"/>
            <w:textDirection w:val="lrTb"/>
            <w:noWrap w:val="false"/>
          </w:tcPr>
          <w:p>
            <w:pPr>
              <w:pStyle w:val="769"/>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1379" w:type="dxa"/>
            <w:vAlign w:val="top"/>
            <w:textDirection w:val="lrTb"/>
            <w:noWrap w:val="false"/>
          </w:tcPr>
          <w:p>
            <w:pPr>
              <w:pStyle w:val="769"/>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1514" w:type="dxa"/>
            <w:vAlign w:val="top"/>
            <w:textDirection w:val="lrTb"/>
            <w:noWrap w:val="false"/>
          </w:tcPr>
          <w:p>
            <w:pPr>
              <w:pStyle w:val="769"/>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1177" w:type="dxa"/>
            <w:vAlign w:val="top"/>
            <w:textDirection w:val="lrTb"/>
            <w:noWrap w:val="false"/>
          </w:tcPr>
          <w:p>
            <w:pPr>
              <w:pStyle w:val="769"/>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1652" w:type="dxa"/>
            <w:vAlign w:val="top"/>
            <w:textDirection w:val="lrTb"/>
            <w:noWrap w:val="false"/>
          </w:tcPr>
          <w:p>
            <w:pPr>
              <w:pStyle w:val="769"/>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r>
      <w:tr>
        <w:trPr>
          <w:trHeight w:val="798"/>
        </w:trPr>
        <w:tc>
          <w:tcPr>
            <w:tcW w:w="773" w:type="dxa"/>
            <w:vAlign w:val="top"/>
            <w:textDirection w:val="lrTb"/>
            <w:noWrap w:val="false"/>
          </w:tcPr>
          <w:p>
            <w:pPr>
              <w:pStyle w:val="769"/>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1312" w:type="dxa"/>
            <w:vAlign w:val="top"/>
            <w:textDirection w:val="lrTb"/>
            <w:noWrap w:val="false"/>
          </w:tcPr>
          <w:p>
            <w:pPr>
              <w:pStyle w:val="769"/>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1379" w:type="dxa"/>
            <w:vAlign w:val="top"/>
            <w:textDirection w:val="lrTb"/>
            <w:noWrap w:val="false"/>
          </w:tcPr>
          <w:p>
            <w:pPr>
              <w:pStyle w:val="769"/>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1514" w:type="dxa"/>
            <w:vAlign w:val="top"/>
            <w:textDirection w:val="lrTb"/>
            <w:noWrap w:val="false"/>
          </w:tcPr>
          <w:p>
            <w:pPr>
              <w:pStyle w:val="769"/>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1177" w:type="dxa"/>
            <w:vAlign w:val="top"/>
            <w:textDirection w:val="lrTb"/>
            <w:noWrap w:val="false"/>
          </w:tcPr>
          <w:p>
            <w:pPr>
              <w:pStyle w:val="769"/>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1652" w:type="dxa"/>
            <w:vAlign w:val="top"/>
            <w:textDirection w:val="lrTb"/>
            <w:noWrap w:val="false"/>
          </w:tcPr>
          <w:p>
            <w:pPr>
              <w:pStyle w:val="769"/>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r>
    </w:tbl>
    <w:p>
      <w:pPr>
        <w:pStyle w:val="769"/>
        <w:jc w:val="left"/>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r>
      <w:r/>
    </w:p>
    <w:p>
      <w:pPr>
        <w:pStyle w:val="769"/>
        <w:jc w:val="center"/>
        <w:widowControl w:val="off"/>
        <w:rPr>
          <w:rFonts w:ascii="仿宋" w:hAnsi="仿宋" w:eastAsia="仿宋" w:cs="Times New Roman"/>
          <w:color w:val="000000"/>
          <w:sz w:val="24"/>
          <w:szCs w:val="24"/>
          <w:u w:val="single"/>
          <w:lang w:val="en-US" w:eastAsia="zh-CN" w:bidi="ar-SA"/>
        </w:rPr>
      </w:pPr>
      <w:r>
        <w:rPr>
          <w:rFonts w:ascii="仿宋" w:hAnsi="仿宋" w:eastAsia="仿宋" w:cs="Times New Roman"/>
          <w:color w:val="000000"/>
          <w:sz w:val="24"/>
          <w:szCs w:val="24"/>
          <w:u w:val="single"/>
          <w:lang w:val="en-US" w:eastAsia="zh-CN" w:bidi="ar-SA"/>
        </w:rPr>
      </w:r>
      <w:r/>
    </w:p>
    <w:p>
      <w:pPr>
        <w:pStyle w:val="769"/>
        <w:jc w:val="both"/>
        <w:widowControl w:val="off"/>
        <w:rPr>
          <w:rFonts w:ascii="仿宋" w:hAnsi="仿宋" w:eastAsia="仿宋" w:cs="Times New Roman"/>
          <w:color w:val="000000"/>
          <w:sz w:val="24"/>
          <w:szCs w:val="24"/>
          <w:u w:val="none"/>
          <w:lang w:val="en-US" w:eastAsia="zh-CN" w:bidi="ar-SA"/>
        </w:rPr>
      </w:pPr>
      <w:r>
        <w:rPr>
          <w:rFonts w:ascii="仿宋" w:hAnsi="仿宋" w:eastAsia="仿宋" w:cs="Times New Roman"/>
          <w:color w:val="000000"/>
          <w:sz w:val="24"/>
          <w:szCs w:val="24"/>
          <w:u w:val="none"/>
          <w:lang w:val="en-US" w:eastAsia="zh-CN" w:bidi="ar-SA"/>
        </w:rPr>
        <w:t xml:space="preserve">注：</w:t>
      </w:r>
      <w:r>
        <w:rPr>
          <w:rFonts w:ascii="仿宋" w:hAnsi="仿宋" w:eastAsia="仿宋" w:cs="Times New Roman"/>
          <w:color w:val="000000"/>
          <w:sz w:val="24"/>
          <w:szCs w:val="24"/>
          <w:u w:val="none"/>
          <w:lang w:val="en-US" w:eastAsia="zh-CN" w:bidi="ar-SA"/>
        </w:rPr>
      </w:r>
      <w:r/>
    </w:p>
    <w:p>
      <w:pPr>
        <w:pStyle w:val="769"/>
        <w:numPr>
          <w:ilvl w:val="0"/>
          <w:numId w:val="0"/>
        </w:numPr>
        <w:ind w:firstLine="480"/>
        <w:jc w:val="both"/>
        <w:keepLines w:val="0"/>
        <w:keepNext w:val="0"/>
        <w:pageBreakBefore w:val="0"/>
        <w:widowControl w:val="off"/>
        <w:rPr>
          <w:rFonts w:hint="eastAsia" w:ascii="仿宋" w:hAnsi="仿宋" w:eastAsia="仿宋" w:cs="Times New Roman"/>
          <w:b w:val="0"/>
          <w:bCs w:val="0"/>
          <w:color w:val="000000"/>
          <w:sz w:val="24"/>
          <w:szCs w:val="24"/>
          <w:u w:val="none"/>
          <w:lang w:val="en-US" w:eastAsia="zh-CN" w:bidi="ar-SA"/>
        </w:rPr>
      </w:pPr>
      <w:r>
        <w:rPr>
          <w:rFonts w:hint="eastAsia" w:ascii="仿宋" w:hAnsi="仿宋" w:eastAsia="仿宋" w:cs="Times New Roman"/>
          <w:b w:val="0"/>
          <w:bCs w:val="0"/>
          <w:color w:val="000000"/>
          <w:sz w:val="24"/>
          <w:szCs w:val="24"/>
          <w:u w:val="none"/>
          <w:lang w:val="en-US" w:eastAsia="zh-CN" w:bidi="ar-SA"/>
        </w:rPr>
        <w:t xml:space="preserve">1、供应商的响应文件中的内容与磋商文件（含磋商文件的澄清或者修改的内容，下同）的要求不同时，逐条列在偏离表中，否则将认为供应商接受磋商文件的要求。</w:t>
      </w:r>
      <w:r>
        <w:rPr>
          <w:rFonts w:hint="eastAsia" w:ascii="仿宋" w:hAnsi="仿宋" w:eastAsia="仿宋" w:cs="Times New Roman"/>
          <w:b w:val="0"/>
          <w:bCs w:val="0"/>
          <w:color w:val="000000"/>
          <w:sz w:val="24"/>
          <w:szCs w:val="24"/>
          <w:u w:val="none"/>
          <w:lang w:val="en-US" w:eastAsia="zh-CN" w:bidi="ar-SA"/>
        </w:rPr>
      </w:r>
      <w:r/>
    </w:p>
    <w:p>
      <w:pPr>
        <w:pStyle w:val="769"/>
        <w:numPr>
          <w:ilvl w:val="0"/>
          <w:numId w:val="0"/>
        </w:numPr>
        <w:ind w:firstLine="480"/>
        <w:jc w:val="both"/>
        <w:keepLines w:val="0"/>
        <w:keepNext w:val="0"/>
        <w:pageBreakBefore w:val="0"/>
        <w:widowControl w:val="off"/>
        <w:rPr>
          <w:rFonts w:hint="eastAsia" w:ascii="仿宋" w:hAnsi="仿宋" w:eastAsia="仿宋" w:cs="Times New Roman"/>
          <w:b w:val="0"/>
          <w:bCs w:val="0"/>
          <w:color w:val="000000"/>
          <w:sz w:val="24"/>
          <w:szCs w:val="24"/>
          <w:u w:val="none"/>
          <w:lang w:val="en-US" w:eastAsia="zh-CN" w:bidi="ar-SA"/>
        </w:rPr>
      </w:pPr>
      <w:r>
        <w:rPr>
          <w:rFonts w:hint="eastAsia" w:ascii="仿宋" w:hAnsi="仿宋" w:eastAsia="仿宋" w:cs="Times New Roman"/>
          <w:b w:val="0"/>
          <w:bCs w:val="0"/>
          <w:color w:val="000000"/>
          <w:sz w:val="24"/>
          <w:szCs w:val="24"/>
          <w:u w:val="none"/>
          <w:lang w:val="en-US" w:eastAsia="zh-CN" w:bidi="ar-SA"/>
        </w:rPr>
        <w:t xml:space="preserve">2、负偏离按照响应无效处理</w:t>
      </w:r>
      <w:r>
        <w:rPr>
          <w:rFonts w:hint="eastAsia" w:ascii="仿宋" w:hAnsi="仿宋" w:eastAsia="仿宋" w:cs="Times New Roman"/>
          <w:b w:val="0"/>
          <w:bCs w:val="0"/>
          <w:color w:val="000000"/>
          <w:sz w:val="24"/>
          <w:szCs w:val="24"/>
          <w:u w:val="none"/>
          <w:lang w:val="en-US" w:eastAsia="zh-CN" w:bidi="ar-SA"/>
        </w:rPr>
      </w:r>
      <w:r/>
    </w:p>
    <w:p>
      <w:pPr>
        <w:pStyle w:val="769"/>
        <w:numPr>
          <w:ilvl w:val="0"/>
          <w:numId w:val="0"/>
        </w:numPr>
        <w:ind w:firstLine="480"/>
        <w:jc w:val="both"/>
        <w:keepLines w:val="0"/>
        <w:keepNext w:val="0"/>
        <w:pageBreakBefore w:val="0"/>
        <w:widowControl w:val="off"/>
        <w:rPr>
          <w:rFonts w:hint="eastAsia" w:ascii="仿宋" w:hAnsi="仿宋" w:eastAsia="仿宋" w:cs="Times New Roman"/>
          <w:b w:val="0"/>
          <w:bCs w:val="0"/>
          <w:color w:val="000000"/>
          <w:sz w:val="24"/>
          <w:szCs w:val="24"/>
          <w:u w:val="none"/>
          <w:lang w:val="en-US" w:eastAsia="zh-CN" w:bidi="ar-SA"/>
        </w:rPr>
      </w:pPr>
      <w:r>
        <w:rPr>
          <w:rFonts w:hint="eastAsia" w:ascii="仿宋" w:hAnsi="仿宋" w:eastAsia="仿宋" w:cs="Times New Roman"/>
          <w:b w:val="0"/>
          <w:bCs w:val="0"/>
          <w:color w:val="000000"/>
          <w:sz w:val="24"/>
          <w:szCs w:val="24"/>
          <w:u w:val="none"/>
          <w:lang w:val="en-US" w:eastAsia="zh-CN" w:bidi="ar-SA"/>
        </w:rPr>
        <w:t xml:space="preserve">3、表格自行拆分扩展。</w:t>
      </w:r>
      <w:r>
        <w:rPr>
          <w:rFonts w:hint="eastAsia" w:ascii="仿宋" w:hAnsi="仿宋" w:eastAsia="仿宋" w:cs="Times New Roman"/>
          <w:b w:val="0"/>
          <w:bCs w:val="0"/>
          <w:color w:val="000000"/>
          <w:sz w:val="24"/>
          <w:szCs w:val="24"/>
          <w:u w:val="none"/>
          <w:lang w:val="en-US" w:eastAsia="zh-CN" w:bidi="ar-SA"/>
        </w:rPr>
      </w:r>
      <w:r/>
    </w:p>
    <w:p>
      <w:pPr>
        <w:pStyle w:val="769"/>
        <w:ind w:firstLine="3120"/>
        <w:jc w:val="both"/>
        <w:spacing w:line="30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pStyle w:val="769"/>
        <w:ind w:firstLine="3120"/>
        <w:jc w:val="both"/>
        <w:spacing w:line="300" w:lineRule="auto"/>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供应商</w:t>
      </w:r>
      <w:r>
        <w:rPr>
          <w:rFonts w:ascii="仿宋" w:hAnsi="仿宋" w:eastAsia="仿宋" w:cs="Times New Roman"/>
          <w:color w:val="000000"/>
          <w:sz w:val="24"/>
          <w:szCs w:val="24"/>
          <w:lang w:val="en-US" w:eastAsia="zh-CN" w:bidi="ar-SA"/>
        </w:rPr>
        <w:t xml:space="preserve">：（</w:t>
      </w:r>
      <w:r>
        <w:rPr>
          <w:rFonts w:hint="eastAsia" w:ascii="仿宋" w:hAnsi="仿宋" w:eastAsia="仿宋" w:cs="Times New Roman"/>
          <w:color w:val="000000"/>
          <w:sz w:val="24"/>
          <w:szCs w:val="24"/>
          <w:lang w:val="en-US" w:eastAsia="zh-CN" w:bidi="ar-SA"/>
        </w:rPr>
        <w:t xml:space="preserve">加盖公章</w:t>
      </w:r>
      <w:r>
        <w:rPr>
          <w:rFonts w:ascii="仿宋" w:hAnsi="仿宋" w:eastAsia="仿宋" w:cs="Times New Roman"/>
          <w:color w:val="000000"/>
          <w:sz w:val="24"/>
          <w:szCs w:val="24"/>
          <w:lang w:val="en-US" w:eastAsia="zh-CN" w:bidi="ar-SA"/>
        </w:rPr>
        <w:t xml:space="preserve">）</w:t>
      </w:r>
      <w:r>
        <w:rPr>
          <w:rFonts w:ascii="仿宋" w:hAnsi="仿宋" w:eastAsia="仿宋" w:cs="Times New Roman"/>
          <w:color w:val="000000"/>
          <w:sz w:val="24"/>
          <w:szCs w:val="24"/>
          <w:lang w:val="en-US" w:eastAsia="zh-CN" w:bidi="ar-SA"/>
        </w:rPr>
      </w:r>
      <w:r/>
    </w:p>
    <w:p>
      <w:pPr>
        <w:pStyle w:val="769"/>
        <w:ind w:firstLine="3120"/>
        <w:jc w:val="both"/>
        <w:spacing w:line="36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日期：</w:t>
      </w:r>
      <w:r>
        <w:rPr>
          <w:rFonts w:hint="eastAsia" w:ascii="仿宋" w:hAnsi="仿宋" w:eastAsia="仿宋" w:cs="Times New Roman"/>
          <w:color w:val="000000"/>
          <w:sz w:val="24"/>
          <w:szCs w:val="24"/>
          <w:lang w:val="en-US" w:eastAsia="zh-CN" w:bidi="ar-SA"/>
        </w:rPr>
        <w:t xml:space="preserve">    年   月   日</w:t>
      </w:r>
      <w:r>
        <w:rPr>
          <w:rFonts w:ascii="仿宋" w:hAnsi="仿宋" w:eastAsia="仿宋" w:cs="Times New Roman"/>
          <w:color w:val="000000"/>
          <w:sz w:val="24"/>
          <w:szCs w:val="24"/>
          <w:lang w:val="en-US" w:eastAsia="zh-CN" w:bidi="ar-SA"/>
        </w:rPr>
      </w:r>
      <w:r/>
    </w:p>
    <w:p>
      <w:pPr>
        <w:pStyle w:val="769"/>
        <w:ind w:firstLine="560"/>
        <w:jc w:val="center"/>
        <w:keepLines w:val="0"/>
        <w:keepNext w:val="0"/>
        <w:pageBreakBefore/>
        <w:spacing w:line="360" w:lineRule="auto"/>
        <w:widowControl w:val="off"/>
        <w:rPr>
          <w:rFonts w:hint="eastAsia" w:ascii="仿宋" w:hAnsi="仿宋" w:eastAsia="仿宋" w:cs="仿宋"/>
          <w:bCs/>
          <w:color w:val="000000"/>
          <w:sz w:val="28"/>
          <w:szCs w:val="28"/>
          <w:lang w:val="en-US" w:eastAsia="zh-CN" w:bidi="ar-SA"/>
        </w:rPr>
        <w:outlineLvl w:val="9"/>
      </w:pPr>
      <w:r/>
      <w:bookmarkStart w:id="62" w:name="OLE_LINK135"/>
      <w:r>
        <w:rPr>
          <w:rFonts w:hint="eastAsia" w:ascii="仿宋" w:hAnsi="仿宋" w:eastAsia="仿宋" w:cs="仿宋"/>
          <w:bCs/>
          <w:color w:val="000000"/>
          <w:sz w:val="28"/>
          <w:szCs w:val="28"/>
          <w:lang w:val="en-US" w:eastAsia="zh-CN" w:bidi="ar-SA"/>
        </w:rPr>
        <w:t xml:space="preserve">八、评审相关资料</w:t>
      </w:r>
      <w:r>
        <w:rPr>
          <w:rFonts w:hint="eastAsia" w:ascii="仿宋" w:hAnsi="仿宋" w:eastAsia="仿宋" w:cs="仿宋"/>
          <w:bCs/>
          <w:color w:val="000000"/>
          <w:sz w:val="28"/>
          <w:szCs w:val="28"/>
          <w:lang w:val="en-US" w:eastAsia="zh-CN" w:bidi="ar-SA"/>
        </w:rPr>
      </w:r>
      <w:r/>
    </w:p>
    <w:p>
      <w:pPr>
        <w:pStyle w:val="769"/>
        <w:ind w:firstLine="480"/>
        <w:jc w:val="both"/>
        <w:keepLines w:val="0"/>
        <w:keepNext w:val="0"/>
        <w:pageBreakBefore w:val="0"/>
        <w:spacing w:line="450" w:lineRule="exact"/>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格式自拟。</w:t>
      </w:r>
      <w:r>
        <w:rPr>
          <w:rFonts w:ascii="仿宋" w:hAnsi="仿宋" w:eastAsia="仿宋" w:cs="Times New Roman"/>
          <w:color w:val="000000"/>
          <w:sz w:val="24"/>
          <w:szCs w:val="24"/>
          <w:lang w:val="en-US" w:eastAsia="zh-CN" w:bidi="ar-SA"/>
        </w:rPr>
      </w:r>
      <w:r/>
    </w:p>
    <w:p>
      <w:pPr>
        <w:pStyle w:val="769"/>
        <w:ind w:firstLine="560"/>
        <w:jc w:val="center"/>
        <w:keepLines w:val="0"/>
        <w:keepNext w:val="0"/>
        <w:pageBreakBefore/>
        <w:spacing w:line="360" w:lineRule="auto"/>
        <w:widowControl w:val="off"/>
        <w:rPr>
          <w:rFonts w:ascii="仿宋" w:hAnsi="仿宋" w:eastAsia="仿宋" w:cs="Times New Roman"/>
          <w:bCs/>
          <w:color w:val="000000"/>
          <w:sz w:val="28"/>
          <w:szCs w:val="28"/>
          <w:lang w:val="en-US" w:eastAsia="zh-CN" w:bidi="ar-SA"/>
        </w:rPr>
        <w:outlineLvl w:val="9"/>
      </w:pPr>
      <w:r>
        <w:rPr>
          <w:rFonts w:hint="eastAsia" w:ascii="仿宋" w:hAnsi="仿宋" w:eastAsia="仿宋" w:cs="Times New Roman"/>
          <w:bCs/>
          <w:color w:val="000000"/>
          <w:sz w:val="28"/>
          <w:szCs w:val="28"/>
          <w:lang w:val="en-US" w:eastAsia="zh-CN" w:bidi="ar-SA"/>
        </w:rPr>
        <w:t xml:space="preserve">提示函</w:t>
      </w:r>
      <w:r>
        <w:rPr>
          <w:rFonts w:ascii="仿宋" w:hAnsi="仿宋" w:eastAsia="仿宋" w:cs="Times New Roman"/>
          <w:bCs/>
          <w:color w:val="000000"/>
          <w:sz w:val="28"/>
          <w:szCs w:val="28"/>
          <w:lang w:val="en-US" w:eastAsia="zh-CN" w:bidi="ar-SA"/>
        </w:rPr>
      </w:r>
      <w:r/>
    </w:p>
    <w:p>
      <w:pPr>
        <w:pStyle w:val="769"/>
        <w:ind w:right="473"/>
        <w:spacing w:line="520" w:lineRule="exact"/>
        <w:rPr>
          <w:rFonts w:ascii="楷体" w:hAnsi="楷体" w:eastAsia="楷体" w:cs="Times New Roman"/>
          <w:color w:val="000000"/>
          <w:spacing w:val="6"/>
          <w:sz w:val="28"/>
          <w:szCs w:val="28"/>
        </w:rPr>
      </w:pPr>
      <w:r>
        <w:rPr>
          <w:rFonts w:ascii="楷体" w:hAnsi="楷体" w:eastAsia="楷体" w:cs="Times New Roman"/>
          <w:color w:val="000000"/>
          <w:spacing w:val="6"/>
          <w:sz w:val="28"/>
          <w:szCs w:val="28"/>
        </w:rPr>
      </w:r>
      <w:r/>
    </w:p>
    <w:p>
      <w:pPr>
        <w:pStyle w:val="769"/>
        <w:jc w:val="both"/>
        <w:keepLines w:val="0"/>
        <w:keepNext w:val="0"/>
        <w:pageBreakBefore w:val="0"/>
        <w:spacing w:line="450" w:lineRule="exact"/>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各采购供应商：</w:t>
      </w:r>
      <w:r>
        <w:rPr>
          <w:rFonts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450" w:lineRule="exact"/>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为打造公开公平公正的采购营商环境，规范采购活动，请贵单位仔细阅读下列条款：</w:t>
      </w:r>
      <w:r>
        <w:rPr>
          <w:rFonts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450" w:lineRule="exact"/>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一、基本要求：</w:t>
      </w:r>
      <w:r>
        <w:rPr>
          <w:rFonts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450" w:lineRule="exact"/>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1.应当遵循公开、公平、公正和诚实信用原则；</w:t>
      </w:r>
      <w:r>
        <w:rPr>
          <w:rFonts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450" w:lineRule="exact"/>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2.不得有串通磋商、提供虚假材料等违法违规行为；</w:t>
      </w:r>
      <w:r>
        <w:rPr>
          <w:rFonts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450" w:lineRule="exact"/>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3.不得捏造事实、提供虚假材料或者以非法手段取得证明材料进行投诉。</w:t>
      </w:r>
      <w:r>
        <w:rPr>
          <w:rFonts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45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二、经查实有下列行为的，将依法依规严肃处理：</w:t>
      </w:r>
      <w:r>
        <w:rPr>
          <w:rFonts w:hint="eastAsia"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45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1.供应商有下列情形之一的，处以采购金额千分之五以上千分之十以下的罚款，列入不良行为记录名单，在一至三年内禁止参加采购活动，有违法所得的，并处没收违法所得，情节严重的，由工商行政管理机关吊销营业执照;构成犯罪的，依法追究刑事责任：</w:t>
      </w:r>
      <w:r>
        <w:rPr>
          <w:rFonts w:hint="eastAsia"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450" w:lineRule="exact"/>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（1）提供虚假材料谋取中标、成交的;</w:t>
      </w:r>
      <w:r>
        <w:rPr>
          <w:rFonts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450" w:lineRule="exact"/>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（2）采取不正当手段诋毁、排挤其他供应商的;</w:t>
      </w:r>
      <w:r>
        <w:rPr>
          <w:rFonts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450" w:lineRule="exact"/>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（3）与采购人、其他供应商或者采购代理机构恶意串通的;</w:t>
      </w:r>
      <w:r>
        <w:rPr>
          <w:rFonts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450" w:lineRule="exact"/>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（4）向采购人、采购代理机构行贿或者提供其他不正当利益的;</w:t>
      </w:r>
      <w:r>
        <w:rPr>
          <w:rFonts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450" w:lineRule="exact"/>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（5）在磋商采购过程中与采购人进行协商谈判的;</w:t>
      </w:r>
      <w:r>
        <w:rPr>
          <w:rFonts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450" w:lineRule="exact"/>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（6）拒绝有关部门监督检查或者提供虚假情况的。</w:t>
      </w:r>
      <w:r>
        <w:rPr>
          <w:rFonts w:ascii="仿宋" w:hAnsi="仿宋" w:eastAsia="仿宋" w:cs="Times New Roman"/>
          <w:color w:val="000000"/>
          <w:sz w:val="24"/>
          <w:szCs w:val="24"/>
          <w:lang w:val="en-US" w:eastAsia="zh-CN" w:bidi="ar-SA"/>
        </w:rPr>
      </w:r>
      <w:r/>
    </w:p>
    <w:p>
      <w:pPr>
        <w:pStyle w:val="769"/>
        <w:ind w:firstLine="480"/>
        <w:jc w:val="both"/>
        <w:keepLines w:val="0"/>
        <w:keepNext w:val="0"/>
        <w:pageBreakBefore w:val="0"/>
        <w:spacing w:line="45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2．在“信用中国”网、中国政府采购网等相关网站有失信记录按规定被依法限制参与采购活动的，在规定期限内不得参加本市范围内的采购活动。</w:t>
      </w:r>
      <w:bookmarkEnd w:id="62"/>
      <w:r>
        <w:rPr>
          <w:rFonts w:hint="eastAsia" w:ascii="仿宋" w:hAnsi="仿宋" w:eastAsia="仿宋" w:cs="Times New Roman"/>
          <w:color w:val="000000"/>
          <w:sz w:val="24"/>
          <w:szCs w:val="24"/>
          <w:lang w:val="en-US" w:eastAsia="zh-CN" w:bidi="ar-SA"/>
        </w:rPr>
      </w:r>
      <w:r/>
    </w:p>
    <w:sectPr>
      <w:headerReference w:type="default" r:id="rId11"/>
      <w:footerReference w:type="default" r:id="rId14"/>
      <w:footnotePr/>
      <w:endnotePr/>
      <w:type w:val="nextPage"/>
      <w:pgSz w:w="11906" w:h="16838" w:orient="portrait"/>
      <w:pgMar w:top="2098" w:right="1587" w:bottom="1984" w:left="1587" w:header="851" w:footer="850" w:gutter="0"/>
      <w:pgNumType w:start="1"/>
      <w:rtlGutter/>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ourier New">
    <w:panose1 w:val="02070309020205020404"/>
  </w:font>
  <w:font w:name="Cambria">
    <w:panose1 w:val="02040503050406030204"/>
  </w:font>
  <w:font w:name="Tahoma">
    <w:panose1 w:val="020B0604030504040204"/>
  </w:font>
  <w:font w:name="黑体">
    <w:panose1 w:val="02010609060101010101"/>
  </w:font>
  <w:font w:name="仿宋_GB2312">
    <w:panose1 w:val="02010609060101010101"/>
  </w:font>
  <w:font w:name="微软雅黑">
    <w:panose1 w:val="020B0503020204020204"/>
  </w:font>
  <w:font w:name="Calibri">
    <w:panose1 w:val="020F0502020204030204"/>
  </w:font>
  <w:font w:name="仿宋">
    <w:panose1 w:val="02010609060101010101"/>
  </w:font>
  <w:font w:name="Arial Unicode MS">
    <w:panose1 w:val="020B060402020202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spacing w:after="0" w:line="240" w:lineRule="auto"/>
      <w:tabs>
        <w:tab w:val="center" w:pos="4153" w:leader="none"/>
        <w:tab w:val="right" w:pos="14287" w:leader="none"/>
      </w:tabs>
      <w:rPr>
        <w:rFonts w:ascii="Times New Roman" w:hAnsi="Times New Roman" w:eastAsia="宋体" w:cs="Times New Roman"/>
      </w:rPr>
    </w:pPr>
    <w:r>
      <w:rPr>
        <w:rFonts w:hint="eastAsia" w:ascii="Times New Roman" w:hAnsi="Times New Roman" w:eastAsia="宋体" w:cs="Times New Roman"/>
        <w:lang w:eastAsia="zh-CN"/>
      </w:rPr>
      <w:tab/>
    </w:r>
    <w:r>
      <w:rPr>
        <w:rFonts w:ascii="Times New Roman" w:hAnsi="Times New Roman" w:eastAsia="宋体" w:cs="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tabs>
        <w:tab w:val="center" w:pos="7143" w:leader="none"/>
        <w:tab w:val="right" w:pos="14287" w:leader="none"/>
      </w:tabs>
    </w:pPr>
    <w:r>
      <w:fldChar w:fldCharType="begin"/>
    </w:r>
    <w:r>
      <w:instrText xml:space="preserve">PAGE \* MERGEFORMAT</w:instrText>
    </w:r>
    <w:r>
      <w:fldChar w:fldCharType="separate"/>
    </w:r>
    <w:r>
      <w:t xml:space="preserve">1</w:t>
    </w:r>
    <w:r>
      <w:fldChar w:fldCharType="end"/>
    </w:r>
    <w:r/>
  </w:p>
  <w:p>
    <w:pPr>
      <w:pStyle w:val="832"/>
      <w:tabs>
        <w:tab w:val="center" w:pos="7143" w:leader="none"/>
        <w:tab w:val="right"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right"/>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none" w:color="000000" w:sz="0" w:space="1"/>
      </w:pBdr>
    </w:pPr>
    <w:r>
      <w:rPr>
        <w:rFonts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both"/>
      <w:widowControl w:val="off"/>
      <w:rPr>
        <w:rFonts w:ascii="隶书" w:hAnsi="Times New Roman" w:eastAsia="隶书" w:cs="Times New Roman"/>
        <w:color w:val="ff0000"/>
        <w:sz w:val="21"/>
        <w:szCs w:val="21"/>
        <w:u w:val="single"/>
        <w:lang w:val="en-US" w:eastAsia="zh-CN" w:bidi="ar-SA"/>
      </w:rPr>
    </w:pPr>
    <w:r>
      <w:rPr>
        <w:rFonts w:ascii="Times New Roman" w:hAnsi="Times New Roman" w:eastAsia="宋体" w:cs="Times New Roman"/>
        <w:sz w:val="20"/>
        <w:szCs w:val="24"/>
        <w:lang w:val="en-US" w:eastAsia="zh-CN" w:bidi="ar-SA"/>
      </w:rPr>
      <mc:AlternateContent>
        <mc:Choice Requires="wpg">
          <w:drawing>
            <wp:inline xmlns:wp="http://schemas.openxmlformats.org/drawingml/2006/wordprocessingDrawing" distT="0" distB="0" distL="0" distR="0">
              <wp:extent cx="2075180" cy="292113"/>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5180" cy="2921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3.4pt;height:23.0pt;mso-wrap-distance-left:0.0pt;mso-wrap-distance-top:0.0pt;mso-wrap-distance-right:0.0pt;mso-wrap-distance-bottom:0.0pt;" stroked="f">
              <v:path textboxrect="0,0,0,0"/>
              <v:imagedata r:id="rId1" o:title=""/>
            </v:shape>
          </w:pict>
        </mc:Fallback>
      </mc:AlternateContent>
    </w:r>
    <w:r>
      <w:rPr>
        <w:rFonts w:ascii="隶书" w:hAnsi="Times New Roman" w:eastAsia="隶书" w:cs="Times New Roman"/>
        <w:color w:val="ff0000"/>
        <w:sz w:val="21"/>
        <w:szCs w:val="21"/>
        <w:u w:val="single"/>
        <w:lang w:val="en-US" w:eastAsia="zh-CN" w:bidi="ar-SA"/>
      </w:rPr>
    </w:r>
    <w:r/>
  </w:p>
  <w:p>
    <w:pPr>
      <w:pStyle w:val="769"/>
      <w:jc w:val="right"/>
      <w:widowControl w:val="off"/>
      <w:rPr>
        <w:rFonts w:hint="eastAsia" w:ascii="仿宋" w:hAnsi="仿宋" w:eastAsia="仿宋" w:cs="Times New Roman"/>
        <w:b/>
        <w:bCs/>
        <w:sz w:val="21"/>
        <w:szCs w:val="21"/>
        <w:lang w:val="en-US" w:eastAsia="zh-CN" w:bidi="ar-SA"/>
      </w:rPr>
      <w:pBdr>
        <w:bottom w:val="single" w:color="000000" w:sz="4" w:space="0"/>
      </w:pBdr>
    </w:pPr>
    <w:r>
      <w:rPr>
        <w:rFonts w:hint="eastAsia" w:ascii="仿宋" w:hAnsi="仿宋" w:eastAsia="仿宋" w:cs="Times New Roman"/>
        <w:b/>
        <w:bCs/>
        <w:sz w:val="21"/>
        <w:szCs w:val="21"/>
        <w:lang w:val="en-US" w:eastAsia="zh-CN" w:bidi="ar-SA"/>
      </w:rPr>
      <w:t xml:space="preserve">JSZC-320116-HTBX-C2026-0002</w:t>
    </w:r>
    <w:r>
      <w:rPr>
        <w:rFonts w:hint="eastAsia" w:ascii="仿宋" w:hAnsi="仿宋" w:eastAsia="仿宋" w:cs="Times New Roman"/>
        <w:b/>
        <w:bCs/>
        <w:sz w:val="21"/>
        <w:szCs w:val="21"/>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rFonts w:ascii="隶书" w:eastAsia="隶书"/>
        <w:color w:val="ff0000"/>
        <w:sz w:val="21"/>
        <w:szCs w:val="21"/>
        <w:u w:val="single"/>
      </w:rPr>
    </w:pPr>
    <w:r>
      <w:rPr>
        <w:sz w:val="20"/>
      </w:rPr>
      <mc:AlternateContent>
        <mc:Choice Requires="wpg">
          <w:drawing>
            <wp:inline xmlns:wp="http://schemas.openxmlformats.org/drawingml/2006/wordprocessingDrawing" distT="0" distB="0" distL="0" distR="0">
              <wp:extent cx="2075180" cy="292113"/>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5180" cy="2921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3.4pt;height:23.0pt;mso-wrap-distance-left:0.0pt;mso-wrap-distance-top:0.0pt;mso-wrap-distance-right:0.0pt;mso-wrap-distance-bottom:0.0pt;" stroked="f">
              <v:path textboxrect="0,0,0,0"/>
              <v:imagedata r:id="rId1" o:title=""/>
            </v:shape>
          </w:pict>
        </mc:Fallback>
      </mc:AlternateContent>
    </w:r>
    <w:r>
      <w:rPr>
        <w:rFonts w:ascii="隶书" w:eastAsia="隶书"/>
        <w:color w:val="ff0000"/>
        <w:sz w:val="21"/>
        <w:szCs w:val="21"/>
        <w:u w:val="single"/>
      </w:rPr>
    </w:r>
    <w:r/>
  </w:p>
  <w:p>
    <w:pPr>
      <w:pStyle w:val="868"/>
      <w:jc w:val="right"/>
      <w:rPr>
        <w:rFonts w:hint="eastAsia" w:ascii="仿宋" w:hAnsi="仿宋" w:eastAsia="仿宋"/>
        <w:b/>
        <w:bCs/>
        <w:sz w:val="21"/>
        <w:szCs w:val="21"/>
        <w:lang w:eastAsia="zh-CN"/>
      </w:rPr>
      <w:pBdr>
        <w:bottom w:val="single" w:color="000000" w:sz="4" w:space="0"/>
      </w:pBdr>
    </w:pPr>
    <w:r>
      <w:rPr>
        <w:rFonts w:hint="eastAsia" w:ascii="仿宋" w:hAnsi="仿宋" w:eastAsia="仿宋"/>
        <w:b/>
        <w:bCs/>
        <w:sz w:val="21"/>
        <w:szCs w:val="21"/>
        <w:lang w:eastAsia="zh-CN"/>
      </w:rPr>
      <w:t xml:space="preserve">JSZC-320116-HTBX-C2026-0002</w:t>
    </w:r>
    <w:r>
      <w:rPr>
        <w:rFonts w:hint="eastAsia" w:ascii="仿宋" w:hAnsi="仿宋" w:eastAsia="仿宋"/>
        <w:b/>
        <w:bCs/>
        <w:sz w:val="21"/>
        <w:szCs w:val="21"/>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部分"/>
      <w:lvlJc w:val="center"/>
      <w:pPr>
        <w:pStyle w:val="769"/>
        <w:ind w:left="252" w:firstLine="288"/>
      </w:pPr>
      <w:rPr>
        <w:sz w:val="28"/>
        <w:szCs w:val="28"/>
      </w:rPr>
    </w:lvl>
    <w:lvl w:ilvl="1">
      <w:start w:val="1"/>
      <w:numFmt w:val="chineseCountingThousand"/>
      <w:isLgl w:val="false"/>
      <w:suff w:val="nothing"/>
      <w:lvlText w:val="%2、"/>
      <w:lvlJc w:val="left"/>
      <w:pPr>
        <w:pStyle w:val="769"/>
        <w:ind w:left="543" w:firstLine="177"/>
      </w:pPr>
      <w:rPr>
        <w:rFonts w:ascii="仿宋_GB2312" w:hAnsi="宋体" w:eastAsia="仿宋_GB2312"/>
        <w:sz w:val="32"/>
        <w:szCs w:val="32"/>
      </w:rPr>
    </w:lvl>
    <w:lvl w:ilvl="2">
      <w:start w:val="1"/>
      <w:numFmt w:val="chineseCountingThousand"/>
      <w:pStyle w:val="836"/>
      <w:isLgl w:val="false"/>
      <w:suff w:val="nothing"/>
      <w:lvlText w:val="(%3)"/>
      <w:lvlJc w:val="left"/>
      <w:pPr>
        <w:pStyle w:val="769"/>
        <w:ind w:left="252"/>
      </w:pPr>
      <w:rPr>
        <w:rFonts w:ascii="Times New Roman" w:hAnsi="Times New Roman" w:eastAsia="宋体"/>
        <w:b/>
        <w:i w:val="0"/>
        <w:spacing w:val="0"/>
        <w:position w:val="0"/>
        <w:sz w:val="21"/>
        <w:szCs w:val="21"/>
      </w:rPr>
    </w:lvl>
    <w:lvl w:ilvl="3">
      <w:start w:val="1"/>
      <w:numFmt w:val="decimal"/>
      <w:isLgl w:val="false"/>
      <w:suff w:val="nothing"/>
      <w:lvlText w:val="%4、"/>
      <w:lvlJc w:val="left"/>
      <w:pPr>
        <w:pStyle w:val="769"/>
        <w:ind w:left="252"/>
      </w:pPr>
    </w:lvl>
    <w:lvl w:ilvl="4">
      <w:start w:val="1"/>
      <w:numFmt w:val="upperLetter"/>
      <w:isLgl w:val="false"/>
      <w:suff w:val="nothing"/>
      <w:lvlText w:val="%5、"/>
      <w:lvlJc w:val="left"/>
      <w:pPr>
        <w:pStyle w:val="769"/>
        <w:ind w:left="252"/>
      </w:pPr>
    </w:lvl>
    <w:lvl w:ilvl="5">
      <w:start w:val="1"/>
      <w:numFmt w:val="decimal"/>
      <w:isLgl w:val="false"/>
      <w:suff w:val="nothing"/>
      <w:lvlText w:val=""/>
      <w:lvlJc w:val="left"/>
      <w:pPr>
        <w:pStyle w:val="769"/>
        <w:ind w:left="252"/>
      </w:pPr>
    </w:lvl>
    <w:lvl w:ilvl="6">
      <w:start w:val="1"/>
      <w:numFmt w:val="decimal"/>
      <w:isLgl w:val="false"/>
      <w:suff w:val="nothing"/>
      <w:lvlText w:val=""/>
      <w:lvlJc w:val="left"/>
      <w:pPr>
        <w:pStyle w:val="769"/>
        <w:ind w:left="252"/>
      </w:pPr>
    </w:lvl>
    <w:lvl w:ilvl="7">
      <w:start w:val="1"/>
      <w:numFmt w:val="decimal"/>
      <w:isLgl w:val="false"/>
      <w:suff w:val="nothing"/>
      <w:lvlText w:val=""/>
      <w:lvlJc w:val="left"/>
      <w:pPr>
        <w:pStyle w:val="769"/>
        <w:ind w:left="252"/>
      </w:pPr>
    </w:lvl>
    <w:lvl w:ilvl="8">
      <w:start w:val="1"/>
      <w:numFmt w:val="decimal"/>
      <w:isLgl w:val="false"/>
      <w:suff w:val="nothing"/>
      <w:lvlText w:val=""/>
      <w:lvlJc w:val="left"/>
      <w:pPr>
        <w:pStyle w:val="769"/>
        <w:ind w:left="252"/>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name w:val="Heading 1"/>
    <w:basedOn w:val="769"/>
    <w:next w:val="769"/>
    <w:link w:val="805"/>
    <w:uiPriority w:val="9"/>
    <w:qFormat/>
    <w:pPr>
      <w:keepLines/>
      <w:keepNext/>
      <w:spacing w:before="480" w:after="200"/>
      <w:outlineLvl w:val="0"/>
    </w:pPr>
    <w:rPr>
      <w:rFonts w:ascii="Arial" w:hAnsi="Arial" w:eastAsia="Arial" w:cs="Arial"/>
      <w:sz w:val="40"/>
      <w:szCs w:val="40"/>
    </w:rPr>
  </w:style>
  <w:style w:type="paragraph" w:styleId="740">
    <w:name w:val="Heading 2"/>
    <w:basedOn w:val="769"/>
    <w:next w:val="769"/>
    <w:link w:val="806"/>
    <w:uiPriority w:val="9"/>
    <w:unhideWhenUsed/>
    <w:qFormat/>
    <w:pPr>
      <w:keepLines/>
      <w:keepNext/>
      <w:spacing w:before="360" w:after="200"/>
      <w:outlineLvl w:val="1"/>
    </w:pPr>
    <w:rPr>
      <w:rFonts w:ascii="Arial" w:hAnsi="Arial" w:eastAsia="Arial" w:cs="Arial"/>
      <w:sz w:val="34"/>
    </w:rPr>
  </w:style>
  <w:style w:type="paragraph" w:styleId="741">
    <w:name w:val="Heading 3"/>
    <w:basedOn w:val="769"/>
    <w:next w:val="769"/>
    <w:link w:val="791"/>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69"/>
    <w:next w:val="769"/>
    <w:link w:val="787"/>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69"/>
    <w:next w:val="769"/>
    <w:link w:val="790"/>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69"/>
    <w:next w:val="769"/>
    <w:link w:val="793"/>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69"/>
    <w:next w:val="769"/>
    <w:link w:val="785"/>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69"/>
    <w:next w:val="769"/>
    <w:link w:val="796"/>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69"/>
    <w:next w:val="769"/>
    <w:link w:val="786"/>
    <w:uiPriority w:val="9"/>
    <w:unhideWhenUsed/>
    <w:qFormat/>
    <w:pPr>
      <w:keepLines/>
      <w:keepNext/>
      <w:spacing w:before="320" w:after="200"/>
      <w:outlineLvl w:val="8"/>
    </w:pPr>
    <w:rPr>
      <w:rFonts w:ascii="Arial" w:hAnsi="Arial" w:eastAsia="Arial" w:cs="Arial"/>
      <w:i/>
      <w:iCs/>
      <w:sz w:val="21"/>
      <w:szCs w:val="21"/>
    </w:rPr>
  </w:style>
  <w:style w:type="paragraph" w:styleId="748">
    <w:name w:val="Title"/>
    <w:basedOn w:val="769"/>
    <w:next w:val="769"/>
    <w:link w:val="797"/>
    <w:uiPriority w:val="10"/>
    <w:qFormat/>
    <w:pPr>
      <w:contextualSpacing/>
      <w:spacing w:before="300" w:after="200"/>
    </w:pPr>
    <w:rPr>
      <w:sz w:val="48"/>
      <w:szCs w:val="48"/>
    </w:rPr>
  </w:style>
  <w:style w:type="paragraph" w:styleId="749">
    <w:name w:val="Subtitle"/>
    <w:basedOn w:val="769"/>
    <w:next w:val="769"/>
    <w:link w:val="801"/>
    <w:uiPriority w:val="11"/>
    <w:qFormat/>
    <w:pPr>
      <w:spacing w:before="200" w:after="200"/>
    </w:pPr>
    <w:rPr>
      <w:sz w:val="24"/>
      <w:szCs w:val="24"/>
    </w:rPr>
  </w:style>
  <w:style w:type="paragraph" w:styleId="750">
    <w:name w:val="Header"/>
    <w:basedOn w:val="769"/>
    <w:link w:val="802"/>
    <w:uiPriority w:val="99"/>
    <w:unhideWhenUsed/>
    <w:pPr>
      <w:spacing w:after="0" w:line="240" w:lineRule="auto"/>
      <w:tabs>
        <w:tab w:val="center" w:pos="7143" w:leader="none"/>
        <w:tab w:val="right" w:pos="14287" w:leader="none"/>
      </w:tabs>
    </w:pPr>
  </w:style>
  <w:style w:type="paragraph" w:styleId="751">
    <w:name w:val="Footer"/>
    <w:basedOn w:val="769"/>
    <w:link w:val="798"/>
    <w:uiPriority w:val="99"/>
    <w:unhideWhenUsed/>
    <w:pPr>
      <w:spacing w:after="0" w:line="240" w:lineRule="auto"/>
      <w:tabs>
        <w:tab w:val="center" w:pos="7143" w:leader="none"/>
        <w:tab w:val="right" w:pos="14287" w:leader="none"/>
      </w:tabs>
    </w:pPr>
  </w:style>
  <w:style w:type="paragraph" w:styleId="752">
    <w:name w:val="Caption"/>
    <w:basedOn w:val="769"/>
    <w:next w:val="769"/>
    <w:uiPriority w:val="35"/>
    <w:semiHidden/>
    <w:unhideWhenUsed/>
    <w:qFormat/>
    <w:pPr>
      <w:spacing w:line="276" w:lineRule="auto"/>
    </w:pPr>
    <w:rPr>
      <w:b/>
      <w:bCs/>
      <w:color w:val="4f81bd" w:themeColor="accent1"/>
      <w:sz w:val="18"/>
      <w:szCs w:val="18"/>
    </w:rPr>
  </w:style>
  <w:style w:type="table" w:styleId="75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Hyperlink"/>
    <w:uiPriority w:val="99"/>
    <w:unhideWhenUsed/>
    <w:rPr>
      <w:color w:val="0000ff" w:themeColor="hyperlink"/>
      <w:u w:val="single"/>
    </w:rPr>
  </w:style>
  <w:style w:type="paragraph" w:styleId="755">
    <w:name w:val="footnote text"/>
    <w:basedOn w:val="769"/>
    <w:link w:val="788"/>
    <w:uiPriority w:val="99"/>
    <w:semiHidden/>
    <w:unhideWhenUsed/>
    <w:pPr>
      <w:spacing w:after="40" w:line="240" w:lineRule="auto"/>
    </w:pPr>
    <w:rPr>
      <w:sz w:val="18"/>
    </w:rPr>
  </w:style>
  <w:style w:type="character" w:styleId="756">
    <w:name w:val="footnote reference"/>
    <w:uiPriority w:val="99"/>
    <w:unhideWhenUsed/>
    <w:rPr>
      <w:vertAlign w:val="superscript"/>
    </w:rPr>
  </w:style>
  <w:style w:type="paragraph" w:styleId="757">
    <w:name w:val="endnote text"/>
    <w:basedOn w:val="769"/>
    <w:link w:val="803"/>
    <w:uiPriority w:val="99"/>
    <w:semiHidden/>
    <w:unhideWhenUsed/>
    <w:pPr>
      <w:spacing w:after="0" w:line="240" w:lineRule="auto"/>
    </w:pPr>
    <w:rPr>
      <w:sz w:val="20"/>
    </w:rPr>
  </w:style>
  <w:style w:type="character" w:styleId="758">
    <w:name w:val="endnote reference"/>
    <w:uiPriority w:val="99"/>
    <w:semiHidden/>
    <w:unhideWhenUsed/>
    <w:rPr>
      <w:vertAlign w:val="superscript"/>
    </w:rPr>
  </w:style>
  <w:style w:type="paragraph" w:styleId="759">
    <w:name w:val="toc 1"/>
    <w:basedOn w:val="769"/>
    <w:next w:val="769"/>
    <w:uiPriority w:val="39"/>
    <w:unhideWhenUsed/>
    <w:pPr>
      <w:ind w:left="0" w:right="0" w:firstLine="0"/>
      <w:spacing w:after="57"/>
    </w:pPr>
  </w:style>
  <w:style w:type="paragraph" w:styleId="760">
    <w:name w:val="toc 2"/>
    <w:basedOn w:val="769"/>
    <w:next w:val="769"/>
    <w:uiPriority w:val="39"/>
    <w:unhideWhenUsed/>
    <w:pPr>
      <w:ind w:left="283" w:right="0" w:firstLine="0"/>
      <w:spacing w:after="57"/>
    </w:pPr>
  </w:style>
  <w:style w:type="paragraph" w:styleId="761">
    <w:name w:val="toc 3"/>
    <w:basedOn w:val="769"/>
    <w:next w:val="769"/>
    <w:uiPriority w:val="39"/>
    <w:unhideWhenUsed/>
    <w:pPr>
      <w:ind w:left="567" w:right="0" w:firstLine="0"/>
      <w:spacing w:after="57"/>
    </w:pPr>
  </w:style>
  <w:style w:type="paragraph" w:styleId="762">
    <w:name w:val="toc 4"/>
    <w:basedOn w:val="769"/>
    <w:next w:val="769"/>
    <w:uiPriority w:val="39"/>
    <w:unhideWhenUsed/>
    <w:pPr>
      <w:ind w:left="850" w:right="0" w:firstLine="0"/>
      <w:spacing w:after="57"/>
    </w:pPr>
  </w:style>
  <w:style w:type="paragraph" w:styleId="763">
    <w:name w:val="toc 5"/>
    <w:basedOn w:val="769"/>
    <w:next w:val="769"/>
    <w:uiPriority w:val="39"/>
    <w:unhideWhenUsed/>
    <w:pPr>
      <w:ind w:left="1134" w:right="0" w:firstLine="0"/>
      <w:spacing w:after="57"/>
    </w:pPr>
  </w:style>
  <w:style w:type="paragraph" w:styleId="764">
    <w:name w:val="toc 6"/>
    <w:basedOn w:val="769"/>
    <w:next w:val="769"/>
    <w:uiPriority w:val="39"/>
    <w:unhideWhenUsed/>
    <w:pPr>
      <w:ind w:left="1417" w:right="0" w:firstLine="0"/>
      <w:spacing w:after="57"/>
    </w:pPr>
  </w:style>
  <w:style w:type="paragraph" w:styleId="765">
    <w:name w:val="toc 7"/>
    <w:basedOn w:val="769"/>
    <w:next w:val="769"/>
    <w:uiPriority w:val="39"/>
    <w:unhideWhenUsed/>
    <w:pPr>
      <w:ind w:left="1701" w:right="0" w:firstLine="0"/>
      <w:spacing w:after="57"/>
    </w:pPr>
  </w:style>
  <w:style w:type="paragraph" w:styleId="766">
    <w:name w:val="toc 8"/>
    <w:basedOn w:val="769"/>
    <w:next w:val="769"/>
    <w:uiPriority w:val="39"/>
    <w:unhideWhenUsed/>
    <w:pPr>
      <w:ind w:left="1984" w:right="0" w:firstLine="0"/>
      <w:spacing w:after="57"/>
    </w:pPr>
  </w:style>
  <w:style w:type="paragraph" w:styleId="767">
    <w:name w:val="toc 9"/>
    <w:basedOn w:val="769"/>
    <w:next w:val="769"/>
    <w:uiPriority w:val="39"/>
    <w:unhideWhenUsed/>
    <w:pPr>
      <w:ind w:left="2268" w:right="0" w:firstLine="0"/>
      <w:spacing w:after="57"/>
    </w:pPr>
  </w:style>
  <w:style w:type="paragraph" w:styleId="768">
    <w:name w:val="table of figures"/>
    <w:basedOn w:val="769"/>
    <w:next w:val="769"/>
    <w:uiPriority w:val="99"/>
    <w:unhideWhenUsed/>
    <w:pPr>
      <w:spacing w:after="0" w:afterAutospacing="0"/>
    </w:pPr>
  </w:style>
  <w:style w:type="paragraph" w:styleId="769" w:default="1">
    <w:name w:val="Normal"/>
    <w:next w:val="771"/>
    <w:link w:val="769"/>
    <w:qFormat/>
    <w:rPr>
      <w:rFonts w:ascii="Times New Roman" w:hAnsi="Times New Roman" w:eastAsia="宋体" w:cs="Times New Roman"/>
    </w:rPr>
  </w:style>
  <w:style w:type="paragraph" w:styleId="770">
    <w:name w:val="标题 1"/>
    <w:next w:val="769"/>
    <w:link w:val="805"/>
    <w:uiPriority w:val="9"/>
    <w:qFormat/>
    <w:pPr>
      <w:keepLines/>
      <w:keepNext/>
      <w:spacing w:before="480" w:after="200"/>
      <w:outlineLvl w:val="0"/>
    </w:pPr>
    <w:rPr>
      <w:rFonts w:ascii="Arial" w:hAnsi="Arial" w:eastAsia="Arial" w:cs="Arial"/>
      <w:sz w:val="40"/>
      <w:szCs w:val="40"/>
    </w:rPr>
  </w:style>
  <w:style w:type="paragraph" w:styleId="771">
    <w:name w:val="标题 2"/>
    <w:basedOn w:val="769"/>
    <w:next w:val="769"/>
    <w:link w:val="806"/>
    <w:uiPriority w:val="9"/>
    <w:unhideWhenUsed/>
    <w:qFormat/>
    <w:pPr>
      <w:keepLines/>
      <w:keepNext/>
      <w:spacing w:before="360" w:after="200"/>
      <w:outlineLvl w:val="1"/>
    </w:pPr>
    <w:rPr>
      <w:rFonts w:ascii="Arial" w:hAnsi="Arial" w:eastAsia="Arial" w:cs="Arial"/>
      <w:sz w:val="34"/>
    </w:rPr>
  </w:style>
  <w:style w:type="paragraph" w:styleId="772">
    <w:name w:val="标题 3"/>
    <w:next w:val="769"/>
    <w:link w:val="791"/>
    <w:uiPriority w:val="9"/>
    <w:unhideWhenUsed/>
    <w:qFormat/>
    <w:pPr>
      <w:keepLines/>
      <w:keepNext/>
      <w:spacing w:before="320" w:after="200"/>
      <w:outlineLvl w:val="2"/>
    </w:pPr>
    <w:rPr>
      <w:rFonts w:ascii="Arial" w:hAnsi="Arial" w:eastAsia="Arial" w:cs="Arial"/>
      <w:sz w:val="30"/>
      <w:szCs w:val="30"/>
    </w:rPr>
  </w:style>
  <w:style w:type="paragraph" w:styleId="773">
    <w:name w:val="标题 4"/>
    <w:next w:val="769"/>
    <w:link w:val="787"/>
    <w:uiPriority w:val="9"/>
    <w:unhideWhenUsed/>
    <w:qFormat/>
    <w:pPr>
      <w:keepLines/>
      <w:keepNext/>
      <w:spacing w:before="320" w:after="200"/>
      <w:outlineLvl w:val="3"/>
    </w:pPr>
    <w:rPr>
      <w:rFonts w:ascii="Arial" w:hAnsi="Arial" w:eastAsia="Arial" w:cs="Arial"/>
      <w:b/>
      <w:bCs/>
      <w:sz w:val="26"/>
      <w:szCs w:val="26"/>
    </w:rPr>
  </w:style>
  <w:style w:type="paragraph" w:styleId="774">
    <w:name w:val="标题 5"/>
    <w:next w:val="769"/>
    <w:link w:val="790"/>
    <w:uiPriority w:val="9"/>
    <w:unhideWhenUsed/>
    <w:qFormat/>
    <w:pPr>
      <w:keepLines/>
      <w:keepNext/>
      <w:spacing w:before="320" w:after="200"/>
      <w:outlineLvl w:val="4"/>
    </w:pPr>
    <w:rPr>
      <w:rFonts w:ascii="Arial" w:hAnsi="Arial" w:eastAsia="Arial" w:cs="Arial"/>
      <w:b/>
      <w:bCs/>
      <w:sz w:val="24"/>
      <w:szCs w:val="24"/>
    </w:rPr>
  </w:style>
  <w:style w:type="paragraph" w:styleId="775">
    <w:name w:val="标题 6"/>
    <w:next w:val="769"/>
    <w:link w:val="793"/>
    <w:uiPriority w:val="9"/>
    <w:unhideWhenUsed/>
    <w:qFormat/>
    <w:pPr>
      <w:keepLines/>
      <w:keepNext/>
      <w:spacing w:before="320" w:after="200"/>
      <w:outlineLvl w:val="5"/>
    </w:pPr>
    <w:rPr>
      <w:rFonts w:ascii="Arial" w:hAnsi="Arial" w:eastAsia="Arial" w:cs="Arial"/>
      <w:b/>
      <w:bCs/>
      <w:sz w:val="22"/>
      <w:szCs w:val="22"/>
    </w:rPr>
  </w:style>
  <w:style w:type="paragraph" w:styleId="776">
    <w:name w:val="标题 7"/>
    <w:next w:val="769"/>
    <w:link w:val="785"/>
    <w:uiPriority w:val="9"/>
    <w:unhideWhenUsed/>
    <w:qFormat/>
    <w:pPr>
      <w:keepLines/>
      <w:keepNext/>
      <w:spacing w:before="320" w:after="200"/>
      <w:outlineLvl w:val="6"/>
    </w:pPr>
    <w:rPr>
      <w:rFonts w:ascii="Arial" w:hAnsi="Arial" w:eastAsia="Arial" w:cs="Arial"/>
      <w:b/>
      <w:bCs/>
      <w:i/>
      <w:iCs/>
      <w:sz w:val="22"/>
      <w:szCs w:val="22"/>
    </w:rPr>
  </w:style>
  <w:style w:type="paragraph" w:styleId="777">
    <w:name w:val="标题 8"/>
    <w:next w:val="769"/>
    <w:link w:val="796"/>
    <w:uiPriority w:val="9"/>
    <w:unhideWhenUsed/>
    <w:qFormat/>
    <w:pPr>
      <w:keepLines/>
      <w:keepNext/>
      <w:spacing w:before="320" w:after="200"/>
      <w:outlineLvl w:val="7"/>
    </w:pPr>
    <w:rPr>
      <w:rFonts w:ascii="Arial" w:hAnsi="Arial" w:eastAsia="Arial" w:cs="Arial"/>
      <w:i/>
      <w:iCs/>
      <w:sz w:val="22"/>
      <w:szCs w:val="22"/>
    </w:rPr>
  </w:style>
  <w:style w:type="paragraph" w:styleId="778">
    <w:name w:val="标题 9"/>
    <w:next w:val="769"/>
    <w:link w:val="786"/>
    <w:uiPriority w:val="9"/>
    <w:unhideWhenUsed/>
    <w:qFormat/>
    <w:pPr>
      <w:keepLines/>
      <w:keepNext/>
      <w:spacing w:before="320" w:after="200"/>
      <w:outlineLvl w:val="8"/>
    </w:pPr>
    <w:rPr>
      <w:rFonts w:ascii="Arial" w:hAnsi="Arial" w:eastAsia="Arial" w:cs="Arial"/>
      <w:i/>
      <w:iCs/>
      <w:sz w:val="21"/>
      <w:szCs w:val="21"/>
    </w:rPr>
  </w:style>
  <w:style w:type="character" w:styleId="779">
    <w:name w:val="默认段落字体"/>
    <w:next w:val="779"/>
    <w:link w:val="769"/>
    <w:uiPriority w:val="1"/>
    <w:unhideWhenUsed/>
    <w:qFormat/>
  </w:style>
  <w:style w:type="table" w:styleId="780">
    <w:name w:val="普通表格"/>
    <w:next w:val="780"/>
    <w:link w:val="769"/>
    <w:uiPriority w:val="99"/>
    <w:unhideWhenUsed/>
    <w:qFormat/>
    <w:tblPr/>
  </w:style>
  <w:style w:type="character" w:styleId="781">
    <w:name w:val="脚注引用"/>
    <w:next w:val="781"/>
    <w:link w:val="769"/>
    <w:uiPriority w:val="99"/>
    <w:unhideWhenUsed/>
    <w:qFormat/>
    <w:rPr>
      <w:vertAlign w:val="superscript"/>
    </w:rPr>
  </w:style>
  <w:style w:type="character" w:styleId="782">
    <w:name w:val="尾注引用"/>
    <w:next w:val="782"/>
    <w:link w:val="769"/>
    <w:uiPriority w:val="99"/>
    <w:unhideWhenUsed/>
    <w:qFormat/>
    <w:rPr>
      <w:vertAlign w:val="superscript"/>
    </w:rPr>
  </w:style>
  <w:style w:type="character" w:styleId="783">
    <w:name w:val="要点"/>
    <w:basedOn w:val="779"/>
    <w:next w:val="783"/>
    <w:link w:val="769"/>
    <w:qFormat/>
    <w:rPr>
      <w:b/>
    </w:rPr>
  </w:style>
  <w:style w:type="character" w:styleId="784">
    <w:name w:val="超链接"/>
    <w:next w:val="784"/>
    <w:link w:val="769"/>
    <w:uiPriority w:val="99"/>
    <w:unhideWhenUsed/>
    <w:qFormat/>
    <w:rPr>
      <w:color w:val="0000ff"/>
      <w:u w:val="single"/>
    </w:rPr>
  </w:style>
  <w:style w:type="character" w:styleId="785">
    <w:name w:val="Heading 7 Char"/>
    <w:next w:val="785"/>
    <w:link w:val="776"/>
    <w:uiPriority w:val="9"/>
    <w:qFormat/>
    <w:rPr>
      <w:rFonts w:ascii="Arial" w:hAnsi="Arial" w:eastAsia="Arial" w:cs="Arial"/>
      <w:b/>
      <w:bCs/>
      <w:i/>
      <w:iCs/>
      <w:sz w:val="22"/>
      <w:szCs w:val="22"/>
    </w:rPr>
  </w:style>
  <w:style w:type="character" w:styleId="786">
    <w:name w:val="Heading 9 Char"/>
    <w:next w:val="786"/>
    <w:link w:val="778"/>
    <w:uiPriority w:val="9"/>
    <w:qFormat/>
    <w:rPr>
      <w:rFonts w:ascii="Arial" w:hAnsi="Arial" w:eastAsia="Arial" w:cs="Arial"/>
      <w:i/>
      <w:iCs/>
      <w:sz w:val="21"/>
      <w:szCs w:val="21"/>
    </w:rPr>
  </w:style>
  <w:style w:type="character" w:styleId="787">
    <w:name w:val="Heading 4 Char"/>
    <w:next w:val="787"/>
    <w:link w:val="773"/>
    <w:uiPriority w:val="9"/>
    <w:qFormat/>
    <w:rPr>
      <w:rFonts w:ascii="Arial" w:hAnsi="Arial" w:eastAsia="Arial" w:cs="Arial"/>
      <w:b/>
      <w:bCs/>
      <w:sz w:val="26"/>
      <w:szCs w:val="26"/>
    </w:rPr>
  </w:style>
  <w:style w:type="character" w:styleId="788">
    <w:name w:val="Footnote Text Char"/>
    <w:next w:val="788"/>
    <w:link w:val="829"/>
    <w:uiPriority w:val="99"/>
    <w:qFormat/>
    <w:rPr>
      <w:sz w:val="18"/>
    </w:rPr>
  </w:style>
  <w:style w:type="character" w:styleId="789">
    <w:name w:val="脚注引用1"/>
    <w:next w:val="789"/>
    <w:link w:val="769"/>
    <w:qFormat/>
    <w:rPr>
      <w:vertAlign w:val="superscript"/>
    </w:rPr>
  </w:style>
  <w:style w:type="character" w:styleId="790">
    <w:name w:val="Heading 5 Char"/>
    <w:next w:val="790"/>
    <w:link w:val="774"/>
    <w:uiPriority w:val="9"/>
    <w:qFormat/>
    <w:rPr>
      <w:rFonts w:ascii="Arial" w:hAnsi="Arial" w:eastAsia="Arial" w:cs="Arial"/>
      <w:b/>
      <w:bCs/>
      <w:sz w:val="24"/>
      <w:szCs w:val="24"/>
    </w:rPr>
  </w:style>
  <w:style w:type="character" w:styleId="791">
    <w:name w:val="Heading 3 Char"/>
    <w:next w:val="791"/>
    <w:link w:val="772"/>
    <w:uiPriority w:val="9"/>
    <w:qFormat/>
    <w:rPr>
      <w:rFonts w:ascii="Arial" w:hAnsi="Arial" w:eastAsia="Arial" w:cs="Arial"/>
      <w:sz w:val="30"/>
      <w:szCs w:val="30"/>
    </w:rPr>
  </w:style>
  <w:style w:type="character" w:styleId="792">
    <w:name w:val="标题 1 Char"/>
    <w:next w:val="792"/>
    <w:link w:val="894"/>
    <w:qFormat/>
    <w:rPr>
      <w:rFonts w:ascii="Times New Roman" w:hAnsi="Times New Roman" w:eastAsia="仿宋"/>
      <w:b/>
      <w:bCs/>
      <w:sz w:val="30"/>
      <w:szCs w:val="30"/>
    </w:rPr>
  </w:style>
  <w:style w:type="character" w:styleId="793">
    <w:name w:val="Heading 6 Char"/>
    <w:next w:val="793"/>
    <w:link w:val="775"/>
    <w:uiPriority w:val="9"/>
    <w:qFormat/>
    <w:rPr>
      <w:rFonts w:ascii="Arial" w:hAnsi="Arial" w:eastAsia="Arial" w:cs="Arial"/>
      <w:b/>
      <w:bCs/>
      <w:sz w:val="22"/>
      <w:szCs w:val="22"/>
    </w:rPr>
  </w:style>
  <w:style w:type="character" w:styleId="794">
    <w:name w:val="强调1"/>
    <w:basedOn w:val="808"/>
    <w:next w:val="794"/>
    <w:link w:val="868"/>
    <w:qFormat/>
    <w:rPr>
      <w:i/>
    </w:rPr>
  </w:style>
  <w:style w:type="character" w:styleId="795">
    <w:name w:val="Intense Quote Char"/>
    <w:next w:val="795"/>
    <w:link w:val="871"/>
    <w:uiPriority w:val="30"/>
    <w:qFormat/>
    <w:rPr>
      <w:i/>
    </w:rPr>
  </w:style>
  <w:style w:type="character" w:styleId="796">
    <w:name w:val="Heading 8 Char"/>
    <w:next w:val="796"/>
    <w:link w:val="777"/>
    <w:uiPriority w:val="9"/>
    <w:qFormat/>
    <w:rPr>
      <w:rFonts w:ascii="Arial" w:hAnsi="Arial" w:eastAsia="Arial" w:cs="Arial"/>
      <w:i/>
      <w:iCs/>
      <w:sz w:val="22"/>
      <w:szCs w:val="22"/>
    </w:rPr>
  </w:style>
  <w:style w:type="character" w:styleId="797">
    <w:name w:val="Title Char"/>
    <w:next w:val="797"/>
    <w:link w:val="815"/>
    <w:uiPriority w:val="10"/>
    <w:qFormat/>
    <w:rPr>
      <w:sz w:val="48"/>
      <w:szCs w:val="48"/>
    </w:rPr>
  </w:style>
  <w:style w:type="character" w:styleId="798">
    <w:name w:val="Caption Char"/>
    <w:next w:val="798"/>
    <w:link w:val="832"/>
    <w:uiPriority w:val="99"/>
    <w:qFormat/>
  </w:style>
  <w:style w:type="character" w:styleId="799">
    <w:name w:val="页码1"/>
    <w:next w:val="799"/>
    <w:link w:val="769"/>
    <w:qFormat/>
  </w:style>
  <w:style w:type="character" w:styleId="800">
    <w:name w:val="Footer Char"/>
    <w:next w:val="800"/>
    <w:link w:val="769"/>
    <w:uiPriority w:val="99"/>
    <w:qFormat/>
  </w:style>
  <w:style w:type="character" w:styleId="801">
    <w:name w:val="Subtitle Char"/>
    <w:next w:val="801"/>
    <w:link w:val="831"/>
    <w:uiPriority w:val="11"/>
    <w:qFormat/>
    <w:rPr>
      <w:sz w:val="24"/>
      <w:szCs w:val="24"/>
    </w:rPr>
  </w:style>
  <w:style w:type="character" w:styleId="802">
    <w:name w:val="Header Char"/>
    <w:next w:val="802"/>
    <w:link w:val="810"/>
    <w:uiPriority w:val="99"/>
    <w:qFormat/>
  </w:style>
  <w:style w:type="character" w:styleId="803">
    <w:name w:val="Endnote Text Char"/>
    <w:next w:val="803"/>
    <w:link w:val="814"/>
    <w:uiPriority w:val="99"/>
    <w:qFormat/>
    <w:rPr>
      <w:sz w:val="20"/>
    </w:rPr>
  </w:style>
  <w:style w:type="character" w:styleId="804">
    <w:name w:val="Quote Char"/>
    <w:next w:val="804"/>
    <w:link w:val="893"/>
    <w:uiPriority w:val="29"/>
    <w:qFormat/>
    <w:rPr>
      <w:i/>
    </w:rPr>
  </w:style>
  <w:style w:type="character" w:styleId="805">
    <w:name w:val="Heading 1 Char"/>
    <w:next w:val="805"/>
    <w:link w:val="770"/>
    <w:uiPriority w:val="9"/>
    <w:qFormat/>
    <w:rPr>
      <w:rFonts w:ascii="Arial" w:hAnsi="Arial" w:eastAsia="Arial" w:cs="Arial"/>
      <w:sz w:val="40"/>
      <w:szCs w:val="40"/>
    </w:rPr>
  </w:style>
  <w:style w:type="character" w:styleId="806">
    <w:name w:val="Heading 2 Char"/>
    <w:next w:val="806"/>
    <w:link w:val="771"/>
    <w:uiPriority w:val="9"/>
    <w:qFormat/>
    <w:rPr>
      <w:rFonts w:ascii="Arial" w:hAnsi="Arial" w:eastAsia="Arial" w:cs="Arial"/>
      <w:sz w:val="34"/>
    </w:rPr>
  </w:style>
  <w:style w:type="character" w:styleId="807">
    <w:name w:val="超链接1"/>
    <w:basedOn w:val="808"/>
    <w:next w:val="807"/>
    <w:link w:val="769"/>
    <w:qFormat/>
    <w:rPr>
      <w:color w:val="0000ff"/>
      <w:u w:val="single"/>
    </w:rPr>
  </w:style>
  <w:style w:type="character" w:styleId="808">
    <w:name w:val="默认段落字体1"/>
    <w:next w:val="808"/>
    <w:link w:val="769"/>
    <w:semiHidden/>
    <w:qFormat/>
  </w:style>
  <w:style w:type="paragraph" w:styleId="809">
    <w:name w:val="图表目录"/>
    <w:next w:val="769"/>
    <w:link w:val="769"/>
    <w:uiPriority w:val="99"/>
    <w:unhideWhenUsed/>
    <w:qFormat/>
    <w:pPr>
      <w:spacing w:after="0" w:afterAutospacing="0"/>
    </w:pPr>
    <w:rPr>
      <w:rFonts w:ascii="Times New Roman" w:hAnsi="Times New Roman" w:eastAsia="宋体" w:cs="Times New Roman"/>
    </w:rPr>
  </w:style>
  <w:style w:type="paragraph" w:styleId="810">
    <w:name w:val="页眉"/>
    <w:next w:val="810"/>
    <w:link w:val="802"/>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811">
    <w:name w:val="目录 8"/>
    <w:next w:val="769"/>
    <w:link w:val="769"/>
    <w:uiPriority w:val="39"/>
    <w:unhideWhenUsed/>
    <w:qFormat/>
    <w:pPr>
      <w:ind w:left="1984" w:right="0" w:firstLine="0"/>
      <w:spacing w:after="57"/>
    </w:pPr>
    <w:rPr>
      <w:rFonts w:ascii="Times New Roman" w:hAnsi="Times New Roman" w:eastAsia="宋体" w:cs="Times New Roman"/>
    </w:rPr>
  </w:style>
  <w:style w:type="paragraph" w:styleId="812">
    <w:name w:val="批注文字"/>
    <w:basedOn w:val="769"/>
    <w:next w:val="812"/>
    <w:link w:val="769"/>
    <w:uiPriority w:val="99"/>
    <w:unhideWhenUsed/>
    <w:qFormat/>
    <w:pPr>
      <w:jc w:val="left"/>
    </w:pPr>
  </w:style>
  <w:style w:type="paragraph" w:styleId="813">
    <w:name w:val="寄信人地址"/>
    <w:basedOn w:val="769"/>
    <w:next w:val="813"/>
    <w:link w:val="769"/>
    <w:qFormat/>
    <w:pPr>
      <w:jc w:val="both"/>
      <w:widowControl w:val="off"/>
    </w:pPr>
    <w:rPr>
      <w:rFonts w:ascii="Arial" w:hAnsi="Arial" w:eastAsia="Calibri" w:cs="Times New Roman"/>
      <w:sz w:val="21"/>
      <w:szCs w:val="24"/>
      <w:lang w:val="en-US" w:eastAsia="zh-CN" w:bidi="ar-SA"/>
    </w:rPr>
  </w:style>
  <w:style w:type="paragraph" w:styleId="814">
    <w:name w:val="尾注文本"/>
    <w:next w:val="814"/>
    <w:link w:val="803"/>
    <w:uiPriority w:val="99"/>
    <w:unhideWhenUsed/>
    <w:qFormat/>
    <w:pPr>
      <w:spacing w:after="0" w:line="240" w:lineRule="auto"/>
    </w:pPr>
    <w:rPr>
      <w:rFonts w:ascii="Times New Roman" w:hAnsi="Times New Roman" w:eastAsia="宋体" w:cs="Times New Roman"/>
      <w:sz w:val="20"/>
    </w:rPr>
  </w:style>
  <w:style w:type="paragraph" w:styleId="815">
    <w:name w:val="标题"/>
    <w:next w:val="815"/>
    <w:link w:val="797"/>
    <w:uiPriority w:val="10"/>
    <w:qFormat/>
    <w:pPr>
      <w:contextualSpacing/>
      <w:spacing w:before="300" w:after="200"/>
    </w:pPr>
    <w:rPr>
      <w:rFonts w:ascii="Times New Roman" w:hAnsi="Times New Roman" w:eastAsia="宋体" w:cs="Times New Roman"/>
      <w:sz w:val="48"/>
      <w:szCs w:val="48"/>
    </w:rPr>
  </w:style>
  <w:style w:type="paragraph" w:styleId="816">
    <w:name w:val="目录 6"/>
    <w:next w:val="769"/>
    <w:link w:val="769"/>
    <w:uiPriority w:val="39"/>
    <w:unhideWhenUsed/>
    <w:qFormat/>
    <w:pPr>
      <w:ind w:left="1417" w:right="0" w:firstLine="0"/>
      <w:spacing w:after="57"/>
    </w:pPr>
    <w:rPr>
      <w:rFonts w:ascii="Times New Roman" w:hAnsi="Times New Roman" w:eastAsia="宋体" w:cs="Times New Roman"/>
    </w:rPr>
  </w:style>
  <w:style w:type="paragraph" w:styleId="817">
    <w:name w:val="目录 4"/>
    <w:next w:val="769"/>
    <w:link w:val="769"/>
    <w:uiPriority w:val="39"/>
    <w:unhideWhenUsed/>
    <w:qFormat/>
    <w:pPr>
      <w:ind w:left="850" w:right="0" w:firstLine="0"/>
      <w:spacing w:after="57"/>
    </w:pPr>
    <w:rPr>
      <w:rFonts w:ascii="Times New Roman" w:hAnsi="Times New Roman" w:eastAsia="宋体" w:cs="Times New Roman"/>
    </w:rPr>
  </w:style>
  <w:style w:type="paragraph" w:styleId="818">
    <w:name w:val="正文首行缩进 2"/>
    <w:basedOn w:val="826"/>
    <w:next w:val="769"/>
    <w:link w:val="769"/>
    <w:qFormat/>
    <w:pPr>
      <w:ind w:firstLine="420"/>
      <w:jc w:val="both"/>
      <w:spacing w:line="360" w:lineRule="auto"/>
      <w:widowControl w:val="off"/>
    </w:pPr>
    <w:rPr>
      <w:rFonts w:ascii="Times New Roman" w:hAnsi="Times New Roman" w:eastAsia="宋体" w:cs="Times New Roman"/>
      <w:sz w:val="24"/>
      <w:szCs w:val="24"/>
      <w:lang w:val="en-US" w:eastAsia="zh-CN" w:bidi="ar-SA"/>
    </w:rPr>
  </w:style>
  <w:style w:type="paragraph" w:styleId="819">
    <w:name w:val="目录 3"/>
    <w:next w:val="769"/>
    <w:link w:val="769"/>
    <w:uiPriority w:val="39"/>
    <w:unhideWhenUsed/>
    <w:qFormat/>
    <w:pPr>
      <w:ind w:left="567" w:right="0" w:firstLine="0"/>
      <w:spacing w:after="57"/>
    </w:pPr>
    <w:rPr>
      <w:rFonts w:ascii="Times New Roman" w:hAnsi="Times New Roman" w:eastAsia="宋体" w:cs="Times New Roman"/>
    </w:rPr>
  </w:style>
  <w:style w:type="paragraph" w:styleId="820">
    <w:name w:val="目录 7"/>
    <w:next w:val="769"/>
    <w:link w:val="769"/>
    <w:uiPriority w:val="39"/>
    <w:unhideWhenUsed/>
    <w:qFormat/>
    <w:pPr>
      <w:ind w:left="1701" w:right="0" w:firstLine="0"/>
      <w:spacing w:after="57"/>
    </w:pPr>
    <w:rPr>
      <w:rFonts w:ascii="Times New Roman" w:hAnsi="Times New Roman" w:eastAsia="宋体" w:cs="Times New Roman"/>
    </w:rPr>
  </w:style>
  <w:style w:type="paragraph" w:styleId="821">
    <w:name w:val="目录 9"/>
    <w:next w:val="769"/>
    <w:link w:val="769"/>
    <w:uiPriority w:val="39"/>
    <w:unhideWhenUsed/>
    <w:qFormat/>
    <w:pPr>
      <w:ind w:left="2268" w:right="0" w:firstLine="0"/>
      <w:spacing w:after="57"/>
    </w:pPr>
    <w:rPr>
      <w:rFonts w:ascii="Times New Roman" w:hAnsi="Times New Roman" w:eastAsia="宋体" w:cs="Times New Roman"/>
    </w:rPr>
  </w:style>
  <w:style w:type="paragraph" w:styleId="822">
    <w:name w:val="目录 5"/>
    <w:next w:val="769"/>
    <w:link w:val="769"/>
    <w:uiPriority w:val="39"/>
    <w:unhideWhenUsed/>
    <w:qFormat/>
    <w:pPr>
      <w:ind w:left="1134" w:right="0" w:firstLine="0"/>
      <w:spacing w:after="57"/>
    </w:pPr>
    <w:rPr>
      <w:rFonts w:ascii="Times New Roman" w:hAnsi="Times New Roman" w:eastAsia="宋体" w:cs="Times New Roman"/>
    </w:rPr>
  </w:style>
  <w:style w:type="paragraph" w:styleId="823">
    <w:name w:val="文本块"/>
    <w:basedOn w:val="769"/>
    <w:next w:val="823"/>
    <w:link w:val="769"/>
    <w:uiPriority w:val="99"/>
    <w:unhideWhenUsed/>
    <w:qFormat/>
    <w:pPr>
      <w:ind w:left="1440" w:right="1440"/>
      <w:spacing w:after="120"/>
    </w:pPr>
  </w:style>
  <w:style w:type="paragraph" w:styleId="824">
    <w:name w:val="索引 5"/>
    <w:basedOn w:val="769"/>
    <w:next w:val="769"/>
    <w:link w:val="769"/>
    <w:qFormat/>
    <w:pPr>
      <w:ind w:left="798"/>
    </w:pPr>
    <w:rPr>
      <w:rFonts w:ascii="Calibri" w:hAnsi="Calibri"/>
      <w:sz w:val="21"/>
    </w:rPr>
  </w:style>
  <w:style w:type="paragraph" w:styleId="825">
    <w:name w:val="题注"/>
    <w:next w:val="769"/>
    <w:link w:val="769"/>
    <w:uiPriority w:val="35"/>
    <w:unhideWhenUsed/>
    <w:qFormat/>
    <w:pPr>
      <w:spacing w:line="276" w:lineRule="auto"/>
    </w:pPr>
    <w:rPr>
      <w:rFonts w:ascii="Times New Roman" w:hAnsi="Times New Roman" w:eastAsia="宋体" w:cs="Times New Roman"/>
      <w:b/>
      <w:bCs/>
      <w:color w:val="4f81bd"/>
      <w:sz w:val="18"/>
      <w:szCs w:val="18"/>
    </w:rPr>
  </w:style>
  <w:style w:type="paragraph" w:styleId="826">
    <w:name w:val="正文文本缩进"/>
    <w:basedOn w:val="769"/>
    <w:next w:val="813"/>
    <w:link w:val="769"/>
    <w:qFormat/>
    <w:pPr>
      <w:ind w:left="420"/>
      <w:spacing w:after="120"/>
    </w:pPr>
  </w:style>
  <w:style w:type="paragraph" w:styleId="827">
    <w:name w:val="普通(网站)"/>
    <w:basedOn w:val="769"/>
    <w:next w:val="827"/>
    <w:link w:val="769"/>
    <w:qFormat/>
    <w:pPr>
      <w:ind w:left="0" w:right="0"/>
      <w:jc w:val="left"/>
      <w:spacing w:before="100" w:beforeAutospacing="1" w:after="100" w:afterAutospacing="1"/>
    </w:pPr>
    <w:rPr>
      <w:sz w:val="24"/>
      <w:lang w:val="en-US" w:eastAsia="zh-CN" w:bidi="ar"/>
    </w:rPr>
  </w:style>
  <w:style w:type="paragraph" w:styleId="828">
    <w:name w:val="目录 2"/>
    <w:next w:val="769"/>
    <w:link w:val="769"/>
    <w:uiPriority w:val="39"/>
    <w:unhideWhenUsed/>
    <w:qFormat/>
    <w:pPr>
      <w:ind w:left="283" w:right="0" w:firstLine="0"/>
      <w:spacing w:after="57"/>
    </w:pPr>
    <w:rPr>
      <w:rFonts w:ascii="Times New Roman" w:hAnsi="Times New Roman" w:eastAsia="宋体" w:cs="Times New Roman"/>
    </w:rPr>
  </w:style>
  <w:style w:type="paragraph" w:styleId="829">
    <w:name w:val="脚注文本"/>
    <w:basedOn w:val="769"/>
    <w:next w:val="824"/>
    <w:link w:val="788"/>
    <w:uiPriority w:val="99"/>
    <w:unhideWhenUsed/>
    <w:qFormat/>
    <w:pPr>
      <w:spacing w:after="40" w:line="240" w:lineRule="auto"/>
    </w:pPr>
    <w:rPr>
      <w:rFonts w:ascii="Times New Roman" w:hAnsi="Times New Roman" w:eastAsia="宋体" w:cs="Times New Roman"/>
      <w:sz w:val="18"/>
    </w:rPr>
  </w:style>
  <w:style w:type="paragraph" w:styleId="830">
    <w:name w:val="正文缩进"/>
    <w:basedOn w:val="769"/>
    <w:next w:val="769"/>
    <w:link w:val="769"/>
    <w:qFormat/>
    <w:pPr>
      <w:ind w:firstLine="420"/>
      <w:jc w:val="left"/>
    </w:pPr>
    <w:rPr>
      <w:rFonts w:ascii="宋体"/>
      <w:sz w:val="24"/>
    </w:rPr>
  </w:style>
  <w:style w:type="paragraph" w:styleId="831">
    <w:name w:val="副标题"/>
    <w:next w:val="831"/>
    <w:link w:val="801"/>
    <w:uiPriority w:val="11"/>
    <w:qFormat/>
    <w:pPr>
      <w:spacing w:before="200" w:after="200"/>
    </w:pPr>
    <w:rPr>
      <w:rFonts w:ascii="Times New Roman" w:hAnsi="Times New Roman" w:eastAsia="宋体" w:cs="Times New Roman"/>
      <w:sz w:val="24"/>
      <w:szCs w:val="24"/>
    </w:rPr>
  </w:style>
  <w:style w:type="paragraph" w:styleId="832">
    <w:name w:val="页脚"/>
    <w:next w:val="832"/>
    <w:link w:val="798"/>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833">
    <w:name w:val="正文文本"/>
    <w:basedOn w:val="769"/>
    <w:next w:val="837"/>
    <w:link w:val="769"/>
    <w:qFormat/>
    <w:rPr>
      <w:rFonts w:ascii="仿宋_GB2312" w:eastAsia="仿宋_GB2312"/>
      <w:sz w:val="28"/>
      <w:szCs w:val="20"/>
    </w:rPr>
  </w:style>
  <w:style w:type="paragraph" w:styleId="834">
    <w:name w:val="Normal_1"/>
    <w:next w:val="834"/>
    <w:link w:val="769"/>
    <w:qFormat/>
    <w:pPr>
      <w:jc w:val="both"/>
      <w:widowControl w:val="off"/>
    </w:pPr>
    <w:rPr>
      <w:rFonts w:ascii="Times New Roman" w:hAnsi="Times New Roman" w:eastAsia="宋体" w:cs="Times New Roman"/>
    </w:rPr>
  </w:style>
  <w:style w:type="paragraph" w:styleId="835">
    <w:name w:val="索引 51"/>
    <w:basedOn w:val="868"/>
    <w:next w:val="868"/>
    <w:link w:val="769"/>
    <w:qFormat/>
    <w:pPr>
      <w:ind w:left="798"/>
      <w:jc w:val="left"/>
    </w:pPr>
    <w:rPr>
      <w:rFonts w:ascii="Calibri" w:hAnsi="Calibri"/>
    </w:rPr>
  </w:style>
  <w:style w:type="paragraph" w:styleId="836">
    <w:name w:val="标题 31"/>
    <w:basedOn w:val="868"/>
    <w:next w:val="868"/>
    <w:link w:val="769"/>
    <w:qFormat/>
    <w:pPr>
      <w:numPr>
        <w:ilvl w:val="2"/>
        <w:numId w:val="1"/>
      </w:numPr>
      <w:jc w:val="left"/>
      <w:keepLines/>
      <w:keepNext/>
      <w:spacing w:before="260" w:after="260" w:line="416" w:lineRule="atLeast"/>
      <w:outlineLvl w:val="2"/>
    </w:pPr>
    <w:rPr>
      <w:b/>
      <w:bCs/>
      <w:sz w:val="32"/>
      <w:szCs w:val="32"/>
    </w:rPr>
  </w:style>
  <w:style w:type="paragraph" w:styleId="837">
    <w:name w:val="一级条标题"/>
    <w:basedOn w:val="842"/>
    <w:next w:val="851"/>
    <w:link w:val="769"/>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8">
    <w:name w:val="正文首行缩进1"/>
    <w:basedOn w:val="853"/>
    <w:next w:val="859"/>
    <w:link w:val="769"/>
    <w:qFormat/>
    <w:pPr>
      <w:ind w:firstLine="420"/>
    </w:pPr>
    <w:rPr>
      <w:rFonts w:ascii="仿宋_GB2312" w:hAnsi="Times New Roman" w:eastAsia="仿宋_GB2312"/>
      <w:sz w:val="30"/>
      <w:szCs w:val="30"/>
    </w:rPr>
  </w:style>
  <w:style w:type="paragraph" w:styleId="839">
    <w:name w:val="标题 21"/>
    <w:basedOn w:val="868"/>
    <w:next w:val="868"/>
    <w:link w:val="769"/>
    <w:qFormat/>
    <w:pPr>
      <w:keepLines/>
      <w:keepNext/>
      <w:spacing w:before="360" w:after="200"/>
      <w:outlineLvl w:val="1"/>
    </w:pPr>
    <w:rPr>
      <w:rFonts w:ascii="Arial" w:hAnsi="Arial" w:eastAsia="Arial"/>
      <w:sz w:val="34"/>
    </w:rPr>
  </w:style>
  <w:style w:type="paragraph" w:styleId="840">
    <w:name w:val="文本块1"/>
    <w:basedOn w:val="855"/>
    <w:next w:val="857"/>
    <w:link w:val="769"/>
    <w:qFormat/>
    <w:pPr>
      <w:ind w:left="1440" w:right="1440"/>
      <w:spacing w:after="120"/>
    </w:pPr>
  </w:style>
  <w:style w:type="paragraph" w:styleId="841">
    <w:name w:val="目录 112"/>
    <w:basedOn w:val="868"/>
    <w:next w:val="868"/>
    <w:link w:val="769"/>
    <w:qFormat/>
  </w:style>
  <w:style w:type="paragraph" w:styleId="842">
    <w:name w:val="章标题"/>
    <w:next w:val="769"/>
    <w:link w:val="769"/>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43">
    <w:name w:val="默认段落字体 Para Char Char Char Char Char Char Char"/>
    <w:basedOn w:val="868"/>
    <w:next w:val="843"/>
    <w:link w:val="769"/>
    <w:qFormat/>
    <w:rPr>
      <w:rFonts w:ascii="Tahoma" w:hAnsi="Tahoma"/>
      <w:sz w:val="24"/>
      <w:szCs w:val="20"/>
    </w:rPr>
  </w:style>
  <w:style w:type="paragraph" w:styleId="844">
    <w:name w:val="正文缩进11"/>
    <w:basedOn w:val="769"/>
    <w:next w:val="844"/>
    <w:link w:val="769"/>
    <w:uiPriority w:val="99"/>
    <w:qFormat/>
    <w:pPr>
      <w:ind w:firstLine="420"/>
    </w:pPr>
    <w:rPr>
      <w:rFonts w:ascii="Times New Roman" w:hAnsi="Times New Roman"/>
      <w:szCs w:val="20"/>
    </w:rPr>
  </w:style>
  <w:style w:type="paragraph" w:styleId="845">
    <w:name w:val="首页4标题"/>
    <w:basedOn w:val="868"/>
    <w:next w:val="845"/>
    <w:link w:val="769"/>
    <w:qFormat/>
    <w:pPr>
      <w:ind w:firstLine="0"/>
      <w:jc w:val="center"/>
      <w:spacing w:line="360" w:lineRule="auto"/>
    </w:pPr>
    <w:rPr>
      <w:rFonts w:ascii="Times New Roman" w:hAnsi="Times New Roman" w:eastAsia="宋体"/>
      <w:b/>
      <w:sz w:val="28"/>
    </w:rPr>
  </w:style>
  <w:style w:type="paragraph" w:styleId="846">
    <w:name w:val="正文文本缩进11"/>
    <w:basedOn w:val="861"/>
    <w:next w:val="848"/>
    <w:link w:val="769"/>
    <w:qFormat/>
    <w:pPr>
      <w:ind w:left="420"/>
      <w:spacing w:after="120"/>
    </w:pPr>
    <w:rPr>
      <w:rFonts w:ascii="Calibri" w:hAnsi="Calibri"/>
    </w:rPr>
  </w:style>
  <w:style w:type="paragraph" w:styleId="847">
    <w:name w:val="首页3标题"/>
    <w:basedOn w:val="868"/>
    <w:next w:val="847"/>
    <w:link w:val="769"/>
    <w:qFormat/>
    <w:pPr>
      <w:ind w:firstLine="0"/>
      <w:jc w:val="center"/>
      <w:spacing w:line="360" w:lineRule="auto"/>
    </w:pPr>
    <w:rPr>
      <w:rFonts w:ascii="Times New Roman" w:hAnsi="Times New Roman" w:eastAsia="宋体"/>
      <w:b/>
      <w:sz w:val="32"/>
    </w:rPr>
  </w:style>
  <w:style w:type="paragraph" w:styleId="848">
    <w:name w:val="正文112"/>
    <w:next w:val="838"/>
    <w:link w:val="769"/>
    <w:qFormat/>
    <w:pPr>
      <w:jc w:val="both"/>
      <w:widowControl w:val="off"/>
    </w:pPr>
    <w:rPr>
      <w:rFonts w:ascii="Times New Roman" w:hAnsi="Times New Roman" w:eastAsia="宋体" w:cs="Times New Roman"/>
      <w:sz w:val="21"/>
      <w:szCs w:val="24"/>
      <w:lang w:val="en-US" w:eastAsia="zh-CN" w:bidi="ar-SA"/>
    </w:rPr>
  </w:style>
  <w:style w:type="paragraph" w:styleId="849">
    <w:name w:val="表格1居左"/>
    <w:basedOn w:val="887"/>
    <w:next w:val="849"/>
    <w:link w:val="769"/>
    <w:qFormat/>
    <w:pPr>
      <w:jc w:val="left"/>
    </w:pPr>
    <w:rPr>
      <w:rFonts w:ascii="Times New Roman" w:hAnsi="Times New Roman" w:eastAsia="宋体"/>
    </w:rPr>
  </w:style>
  <w:style w:type="paragraph" w:styleId="850">
    <w:name w:val="标题1"/>
    <w:next w:val="848"/>
    <w:link w:val="769"/>
    <w:qFormat/>
    <w:pPr>
      <w:jc w:val="center"/>
      <w:spacing w:before="240" w:beforeAutospacing="0" w:after="60" w:afterAutospacing="0"/>
      <w:widowControl w:val="off"/>
      <w:outlineLvl w:val="0"/>
    </w:pPr>
    <w:rPr>
      <w:rFonts w:ascii="Cambria" w:hAnsi="Cambria" w:eastAsia="宋体" w:cs="Times New Roman"/>
      <w:b/>
      <w:sz w:val="32"/>
      <w:lang w:val="en-US" w:eastAsia="zh-CN" w:bidi="ar-SA"/>
    </w:rPr>
  </w:style>
  <w:style w:type="paragraph" w:styleId="851">
    <w:name w:val="段"/>
    <w:basedOn w:val="855"/>
    <w:next w:val="769"/>
    <w:link w:val="769"/>
    <w:uiPriority w:val="99"/>
    <w:qFormat/>
    <w:pPr>
      <w:ind w:firstLine="200"/>
      <w:widowControl/>
    </w:pPr>
    <w:rPr>
      <w:rFonts w:ascii="宋体"/>
      <w:sz w:val="20"/>
      <w:szCs w:val="20"/>
    </w:rPr>
  </w:style>
  <w:style w:type="paragraph" w:styleId="852">
    <w:name w:val="No Spacing"/>
    <w:next w:val="852"/>
    <w:link w:val="769"/>
    <w:uiPriority w:val="1"/>
    <w:qFormat/>
    <w:pPr>
      <w:spacing w:before="0" w:after="0" w:line="240" w:lineRule="auto"/>
    </w:pPr>
    <w:rPr>
      <w:rFonts w:ascii="Times New Roman" w:hAnsi="Times New Roman" w:eastAsia="宋体" w:cs="Times New Roman"/>
    </w:rPr>
  </w:style>
  <w:style w:type="paragraph" w:styleId="853">
    <w:name w:val="正文文本11"/>
    <w:basedOn w:val="861"/>
    <w:next w:val="853"/>
    <w:link w:val="769"/>
    <w:qFormat/>
    <w:pPr>
      <w:spacing w:after="120"/>
    </w:pPr>
    <w:rPr>
      <w:rFonts w:ascii="Calibri" w:hAnsi="Calibri"/>
    </w:rPr>
  </w:style>
  <w:style w:type="paragraph" w:styleId="854">
    <w:name w:val="正文111"/>
    <w:next w:val="769"/>
    <w:link w:val="769"/>
    <w:qFormat/>
    <w:pPr>
      <w:jc w:val="both"/>
      <w:widowControl w:val="off"/>
    </w:pPr>
    <w:rPr>
      <w:rFonts w:ascii="Times New Roman" w:hAnsi="Times New Roman" w:eastAsia="宋体" w:cs="Times New Roman"/>
      <w:sz w:val="21"/>
      <w:szCs w:val="24"/>
      <w:lang w:val="en-US" w:eastAsia="zh-CN" w:bidi="ar-SA"/>
    </w:rPr>
  </w:style>
  <w:style w:type="paragraph" w:styleId="855">
    <w:name w:val="正文1"/>
    <w:basedOn w:val="854"/>
    <w:next w:val="840"/>
    <w:link w:val="769"/>
    <w:qFormat/>
    <w:pPr>
      <w:jc w:val="both"/>
      <w:widowControl w:val="off"/>
    </w:pPr>
    <w:rPr>
      <w:rFonts w:ascii="Times New Roman" w:hAnsi="Times New Roman" w:eastAsia="宋体" w:cs="Times New Roman"/>
      <w:sz w:val="21"/>
      <w:szCs w:val="24"/>
      <w:lang w:val="en-US" w:eastAsia="zh-CN" w:bidi="ar-SA"/>
    </w:rPr>
  </w:style>
  <w:style w:type="paragraph" w:styleId="856">
    <w:name w:val="正文缩进1"/>
    <w:basedOn w:val="868"/>
    <w:next w:val="856"/>
    <w:link w:val="769"/>
    <w:qFormat/>
    <w:pPr>
      <w:ind w:firstLine="420"/>
    </w:pPr>
  </w:style>
  <w:style w:type="paragraph" w:styleId="857">
    <w:name w:val="标题 41"/>
    <w:basedOn w:val="850"/>
    <w:next w:val="861"/>
    <w:link w:val="769"/>
    <w:qFormat/>
    <w:pPr>
      <w:ind w:left="864" w:hanging="864"/>
      <w:keepLines/>
      <w:keepNext/>
      <w:spacing w:before="60" w:after="20" w:line="376" w:lineRule="auto"/>
      <w:tabs>
        <w:tab w:val="left" w:pos="864" w:leader="none"/>
      </w:tabs>
      <w:outlineLvl w:val="3"/>
    </w:pPr>
    <w:rPr>
      <w:rFonts w:ascii="黑体" w:hAnsi="Arial" w:eastAsia="黑体"/>
      <w:sz w:val="24"/>
      <w:szCs w:val="20"/>
    </w:rPr>
  </w:style>
  <w:style w:type="paragraph" w:styleId="858">
    <w:name w:val="Style"/>
    <w:next w:val="858"/>
    <w:link w:val="769"/>
    <w:qFormat/>
    <w:pPr>
      <w:widowControl w:val="off"/>
    </w:pPr>
    <w:rPr>
      <w:rFonts w:ascii="Times New Roman" w:hAnsi="Times New Roman" w:eastAsia="宋体" w:cs="Times New Roman"/>
      <w:sz w:val="24"/>
      <w:szCs w:val="24"/>
    </w:rPr>
  </w:style>
  <w:style w:type="paragraph" w:styleId="859">
    <w:name w:val="正文首行缩进 211"/>
    <w:basedOn w:val="846"/>
    <w:next w:val="848"/>
    <w:link w:val="769"/>
    <w:qFormat/>
    <w:pPr>
      <w:ind w:firstLine="420"/>
    </w:pPr>
    <w:rPr>
      <w:sz w:val="24"/>
    </w:rPr>
  </w:style>
  <w:style w:type="paragraph" w:styleId="860">
    <w:name w:val="正文12"/>
    <w:next w:val="840"/>
    <w:link w:val="769"/>
    <w:qFormat/>
    <w:pPr>
      <w:jc w:val="both"/>
      <w:widowControl w:val="off"/>
    </w:pPr>
    <w:rPr>
      <w:rFonts w:ascii="Times New Roman" w:hAnsi="Times New Roman" w:eastAsia="宋体" w:cs="Times New Roman"/>
      <w:sz w:val="21"/>
      <w:szCs w:val="24"/>
      <w:lang w:val="en-US" w:eastAsia="zh-CN" w:bidi="ar-SA"/>
    </w:rPr>
  </w:style>
  <w:style w:type="paragraph" w:styleId="861">
    <w:name w:val="正文11"/>
    <w:next w:val="864"/>
    <w:link w:val="769"/>
    <w:qFormat/>
    <w:pPr>
      <w:jc w:val="both"/>
      <w:widowControl w:val="off"/>
    </w:pPr>
    <w:rPr>
      <w:rFonts w:ascii="Times New Roman" w:hAnsi="Times New Roman" w:eastAsia="宋体" w:cs="Times New Roman"/>
      <w:sz w:val="21"/>
      <w:szCs w:val="24"/>
      <w:lang w:val="en-US" w:eastAsia="zh-CN" w:bidi="ar-SA"/>
    </w:rPr>
  </w:style>
  <w:style w:type="paragraph" w:styleId="862">
    <w:name w:val="1"/>
    <w:basedOn w:val="868"/>
    <w:next w:val="869"/>
    <w:link w:val="769"/>
    <w:qFormat/>
    <w:pPr>
      <w:widowControl/>
    </w:pPr>
    <w:rPr>
      <w:rFonts w:ascii="Arial" w:hAnsi="Arial" w:eastAsia="宋体"/>
      <w:sz w:val="20"/>
      <w:szCs w:val="20"/>
    </w:rPr>
  </w:style>
  <w:style w:type="paragraph" w:styleId="863">
    <w:name w:val="页眉1"/>
    <w:basedOn w:val="868"/>
    <w:next w:val="863"/>
    <w:link w:val="769"/>
    <w:qFormat/>
    <w:pPr>
      <w:jc w:val="center"/>
      <w:tabs>
        <w:tab w:val="center" w:pos="4153" w:leader="none"/>
        <w:tab w:val="right" w:pos="8306" w:leader="none"/>
      </w:tabs>
      <w:pBdr>
        <w:bottom w:val="single" w:color="000000" w:sz="6" w:space="1"/>
      </w:pBdr>
    </w:pPr>
    <w:rPr>
      <w:sz w:val="18"/>
      <w:szCs w:val="18"/>
    </w:rPr>
  </w:style>
  <w:style w:type="paragraph" w:styleId="864">
    <w:name w:val="目录 11"/>
    <w:basedOn w:val="861"/>
    <w:next w:val="769"/>
    <w:link w:val="769"/>
    <w:qFormat/>
    <w:pPr>
      <w:jc w:val="left"/>
      <w:spacing w:after="100" w:line="259" w:lineRule="auto"/>
      <w:widowControl/>
    </w:pPr>
    <w:rPr>
      <w:rFonts w:ascii="Calibri" w:hAnsi="Calibri" w:eastAsia="宋体"/>
      <w:sz w:val="22"/>
      <w:szCs w:val="22"/>
    </w:rPr>
  </w:style>
  <w:style w:type="paragraph" w:styleId="865">
    <w:name w:val="目录 1"/>
    <w:basedOn w:val="769"/>
    <w:next w:val="769"/>
    <w:link w:val="769"/>
    <w:uiPriority w:val="39"/>
    <w:unhideWhenUsed/>
    <w:qFormat/>
    <w:pPr>
      <w:ind w:left="0" w:right="0" w:firstLine="0"/>
      <w:spacing w:after="57"/>
    </w:pPr>
    <w:rPr>
      <w:rFonts w:ascii="Times New Roman" w:hAnsi="Times New Roman" w:eastAsia="宋体" w:cs="Times New Roman"/>
    </w:rPr>
  </w:style>
  <w:style w:type="paragraph" w:styleId="866">
    <w:name w:val="普通(网站)11"/>
    <w:basedOn w:val="868"/>
    <w:next w:val="866"/>
    <w:link w:val="769"/>
    <w:qFormat/>
    <w:pPr>
      <w:jc w:val="left"/>
      <w:spacing w:before="100" w:beforeAutospacing="1" w:after="100" w:afterAutospacing="1"/>
      <w:widowControl/>
    </w:pPr>
    <w:rPr>
      <w:rFonts w:ascii="宋体" w:hAnsi="宋体"/>
      <w:sz w:val="24"/>
    </w:rPr>
  </w:style>
  <w:style w:type="paragraph" w:styleId="867">
    <w:name w:val="脚注文本1"/>
    <w:basedOn w:val="868"/>
    <w:next w:val="835"/>
    <w:link w:val="769"/>
    <w:qFormat/>
    <w:pPr>
      <w:jc w:val="left"/>
    </w:pPr>
    <w:rPr>
      <w:rFonts w:ascii="宋体" w:eastAsia="Times New Roman"/>
      <w:sz w:val="18"/>
      <w:szCs w:val="18"/>
    </w:rPr>
  </w:style>
  <w:style w:type="paragraph" w:styleId="868">
    <w:name w:val="正文1111"/>
    <w:next w:val="841"/>
    <w:link w:val="794"/>
    <w:qFormat/>
    <w:pPr>
      <w:jc w:val="both"/>
      <w:widowControl w:val="off"/>
    </w:pPr>
    <w:rPr>
      <w:rFonts w:ascii="Times New Roman" w:hAnsi="Times New Roman" w:eastAsia="宋体" w:cs="Times New Roman"/>
      <w:sz w:val="21"/>
      <w:szCs w:val="24"/>
      <w:lang w:val="en-US" w:eastAsia="zh-CN" w:bidi="ar-SA"/>
    </w:rPr>
  </w:style>
  <w:style w:type="paragraph" w:styleId="869">
    <w:name w:val="正文文本 31"/>
    <w:basedOn w:val="868"/>
    <w:next w:val="869"/>
    <w:link w:val="769"/>
    <w:qFormat/>
    <w:pPr>
      <w:spacing w:after="120"/>
    </w:pPr>
    <w:rPr>
      <w:rFonts w:ascii="Times New Roman" w:hAnsi="Times New Roman" w:eastAsia="宋体"/>
      <w:sz w:val="16"/>
      <w:szCs w:val="16"/>
    </w:rPr>
  </w:style>
  <w:style w:type="paragraph" w:styleId="870">
    <w:name w:val="_Style 1"/>
    <w:basedOn w:val="769"/>
    <w:next w:val="870"/>
    <w:link w:val="769"/>
    <w:qFormat/>
    <w:pPr>
      <w:ind w:firstLine="420"/>
      <w:spacing w:line="360" w:lineRule="auto"/>
    </w:pPr>
    <w:rPr>
      <w:rFonts w:ascii="Calibri" w:hAnsi="Calibri"/>
      <w:sz w:val="24"/>
      <w:szCs w:val="22"/>
    </w:rPr>
  </w:style>
  <w:style w:type="paragraph" w:styleId="871">
    <w:name w:val="Intense Quote"/>
    <w:next w:val="871"/>
    <w:link w:val="7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paragraph" w:styleId="872">
    <w:name w:val="正文（缩进）"/>
    <w:next w:val="872"/>
    <w:link w:val="769"/>
    <w:qFormat/>
    <w:pPr>
      <w:ind w:firstLine="480"/>
      <w:jc w:val="both"/>
      <w:spacing w:before="156" w:after="156"/>
      <w:widowControl w:val="off"/>
    </w:pPr>
    <w:rPr>
      <w:rFonts w:ascii="Calibri" w:hAnsi="Calibri" w:eastAsia="宋体" w:cs="Times New Roman"/>
      <w:sz w:val="21"/>
      <w:szCs w:val="24"/>
      <w:lang w:val="en-US" w:eastAsia="zh-CN" w:bidi="ar-SA"/>
    </w:rPr>
  </w:style>
  <w:style w:type="paragraph" w:styleId="873">
    <w:name w:val="Table Text"/>
    <w:basedOn w:val="769"/>
    <w:next w:val="873"/>
    <w:link w:val="769"/>
    <w:semiHidden/>
    <w:qFormat/>
    <w:rPr>
      <w:rFonts w:ascii="宋体" w:hAnsi="宋体" w:eastAsia="宋体" w:cs="宋体"/>
      <w:sz w:val="20"/>
      <w:szCs w:val="20"/>
      <w:lang w:eastAsia="en-US"/>
    </w:rPr>
  </w:style>
  <w:style w:type="paragraph" w:styleId="874">
    <w:name w:val="纯文本1"/>
    <w:basedOn w:val="769"/>
    <w:next w:val="874"/>
    <w:link w:val="769"/>
    <w:qFormat/>
    <w:rPr>
      <w:rFonts w:ascii="宋体" w:hAnsi="Courier New"/>
      <w:sz w:val="20"/>
      <w:szCs w:val="21"/>
    </w:rPr>
  </w:style>
  <w:style w:type="paragraph" w:styleId="875">
    <w:name w:val="首页2标题"/>
    <w:basedOn w:val="868"/>
    <w:next w:val="875"/>
    <w:link w:val="769"/>
    <w:qFormat/>
    <w:pPr>
      <w:ind w:firstLine="0"/>
      <w:jc w:val="center"/>
      <w:spacing w:line="360" w:lineRule="auto"/>
    </w:pPr>
    <w:rPr>
      <w:rFonts w:ascii="Times New Roman" w:hAnsi="Times New Roman" w:eastAsia="宋体"/>
      <w:b/>
      <w:sz w:val="86"/>
    </w:rPr>
  </w:style>
  <w:style w:type="paragraph" w:styleId="876">
    <w:name w:val="条款正文"/>
    <w:next w:val="876"/>
    <w:link w:val="769"/>
    <w:qFormat/>
    <w:pPr>
      <w:ind w:left="840" w:firstLine="420"/>
      <w:spacing w:after="200" w:line="240" w:lineRule="auto"/>
      <w:widowControl w:val="off"/>
    </w:pPr>
    <w:rPr>
      <w:rFonts w:ascii="Times New Roman" w:hAnsi="Times New Roman" w:eastAsia="Calibri" w:cs="Times New Roman"/>
      <w:sz w:val="21"/>
      <w:szCs w:val="20"/>
      <w:lang w:val="en-US" w:eastAsia="en-US" w:bidi="ar-SA"/>
    </w:rPr>
  </w:style>
  <w:style w:type="paragraph" w:styleId="877">
    <w:name w:val="文本块11"/>
    <w:basedOn w:val="868"/>
    <w:next w:val="877"/>
    <w:link w:val="769"/>
    <w:qFormat/>
    <w:pPr>
      <w:ind w:left="256" w:right="6" w:firstLine="624"/>
    </w:pPr>
    <w:rPr>
      <w:rFonts w:ascii="Times New Roman" w:hAnsi="Times New Roman" w:eastAsia="仿宋"/>
      <w:sz w:val="28"/>
      <w:szCs w:val="20"/>
    </w:rPr>
  </w:style>
  <w:style w:type="paragraph" w:styleId="878">
    <w:name w:val="List Paragraph"/>
    <w:basedOn w:val="769"/>
    <w:next w:val="878"/>
    <w:link w:val="769"/>
    <w:uiPriority w:val="34"/>
    <w:qFormat/>
    <w:pPr>
      <w:contextualSpacing/>
      <w:ind w:left="720"/>
    </w:pPr>
    <w:rPr>
      <w:rFonts w:ascii="Times New Roman" w:hAnsi="Times New Roman" w:eastAsia="宋体" w:cs="Times New Roman"/>
    </w:rPr>
  </w:style>
  <w:style w:type="paragraph" w:styleId="879">
    <w:name w:val="正文文本缩进1"/>
    <w:basedOn w:val="861"/>
    <w:next w:val="879"/>
    <w:link w:val="769"/>
    <w:qFormat/>
    <w:pPr>
      <w:ind w:left="420"/>
      <w:spacing w:after="120"/>
    </w:pPr>
  </w:style>
  <w:style w:type="paragraph" w:styleId="880">
    <w:name w:val="Table Paragraph"/>
    <w:next w:val="880"/>
    <w:link w:val="769"/>
    <w:uiPriority w:val="1"/>
    <w:qFormat/>
    <w:pPr>
      <w:jc w:val="both"/>
      <w:widowControl w:val="off"/>
    </w:pPr>
    <w:rPr>
      <w:rFonts w:ascii="Arial Unicode MS" w:hAnsi="Arial Unicode MS" w:eastAsia="Arial Unicode MS" w:cs="Arial Unicode MS"/>
      <w:sz w:val="21"/>
      <w:szCs w:val="24"/>
      <w:lang w:val="zh-CN" w:eastAsia="zh-CN" w:bidi="zh-CN"/>
    </w:rPr>
  </w:style>
  <w:style w:type="paragraph" w:styleId="881">
    <w:name w:val="正文文本缩进2"/>
    <w:next w:val="881"/>
    <w:link w:val="769"/>
    <w:qFormat/>
    <w:pPr>
      <w:ind w:left="420"/>
      <w:jc w:val="both"/>
      <w:spacing w:after="120"/>
      <w:widowControl w:val="off"/>
    </w:pPr>
    <w:rPr>
      <w:rFonts w:ascii="Calibri" w:hAnsi="Calibri" w:eastAsia="宋体" w:cs="Times New Roman"/>
      <w:sz w:val="21"/>
      <w:szCs w:val="24"/>
      <w:lang w:val="en-US" w:eastAsia="zh-CN" w:bidi="ar-SA"/>
    </w:rPr>
  </w:style>
  <w:style w:type="paragraph" w:styleId="882">
    <w:name w:val="TOC Heading"/>
    <w:next w:val="882"/>
    <w:link w:val="769"/>
    <w:uiPriority w:val="39"/>
    <w:unhideWhenUsed/>
    <w:qFormat/>
    <w:rPr>
      <w:rFonts w:ascii="Times New Roman" w:hAnsi="Times New Roman" w:eastAsia="宋体" w:cs="Times New Roman"/>
    </w:rPr>
  </w:style>
  <w:style w:type="paragraph" w:styleId="883">
    <w:name w:val="首页1标题"/>
    <w:basedOn w:val="868"/>
    <w:next w:val="883"/>
    <w:link w:val="769"/>
    <w:qFormat/>
    <w:pPr>
      <w:ind w:firstLine="0"/>
      <w:jc w:val="center"/>
      <w:spacing w:line="360" w:lineRule="auto"/>
    </w:pPr>
    <w:rPr>
      <w:rFonts w:ascii="Times New Roman" w:hAnsi="Times New Roman" w:eastAsia="隶书"/>
      <w:b/>
      <w:sz w:val="52"/>
    </w:rPr>
  </w:style>
  <w:style w:type="paragraph" w:styleId="884">
    <w:name w:val="表格2居中"/>
    <w:basedOn w:val="886"/>
    <w:next w:val="884"/>
    <w:link w:val="769"/>
    <w:qFormat/>
    <w:pPr>
      <w:jc w:val="center"/>
    </w:pPr>
    <w:rPr>
      <w:rFonts w:ascii="Times New Roman" w:hAnsi="Times New Roman" w:eastAsia="楷体"/>
    </w:rPr>
  </w:style>
  <w:style w:type="paragraph" w:styleId="885">
    <w:name w:val="p15"/>
    <w:basedOn w:val="868"/>
    <w:next w:val="885"/>
    <w:link w:val="769"/>
    <w:qFormat/>
    <w:pPr>
      <w:widowControl/>
    </w:pPr>
    <w:rPr>
      <w:sz w:val="21"/>
      <w:szCs w:val="21"/>
    </w:rPr>
  </w:style>
  <w:style w:type="paragraph" w:styleId="886">
    <w:name w:val="表格2居左"/>
    <w:basedOn w:val="849"/>
    <w:next w:val="886"/>
    <w:link w:val="769"/>
    <w:qFormat/>
    <w:pPr>
      <w:spacing w:line="240" w:lineRule="auto"/>
    </w:pPr>
    <w:rPr>
      <w:rFonts w:ascii="Times New Roman" w:hAnsi="Times New Roman" w:eastAsia="宋体"/>
      <w:sz w:val="21"/>
      <w:szCs w:val="21"/>
    </w:rPr>
  </w:style>
  <w:style w:type="paragraph" w:styleId="887">
    <w:name w:val="表格1居中"/>
    <w:basedOn w:val="889"/>
    <w:next w:val="887"/>
    <w:link w:val="769"/>
    <w:qFormat/>
    <w:pPr>
      <w:ind w:left="0" w:firstLine="0"/>
      <w:jc w:val="center"/>
    </w:pPr>
    <w:rPr>
      <w:rFonts w:ascii="Times New Roman" w:hAnsi="Times New Roman" w:eastAsia="宋体"/>
      <w:sz w:val="24"/>
      <w:szCs w:val="24"/>
    </w:rPr>
  </w:style>
  <w:style w:type="paragraph" w:styleId="888">
    <w:name w:val="日期1"/>
    <w:basedOn w:val="868"/>
    <w:next w:val="868"/>
    <w:link w:val="769"/>
    <w:qFormat/>
    <w:rPr>
      <w:rFonts w:eastAsia="仿宋_GB2312"/>
      <w:sz w:val="28"/>
      <w:szCs w:val="20"/>
    </w:rPr>
  </w:style>
  <w:style w:type="paragraph" w:styleId="889">
    <w:name w:val="列表1"/>
    <w:basedOn w:val="868"/>
    <w:next w:val="889"/>
    <w:link w:val="769"/>
    <w:qFormat/>
    <w:pPr>
      <w:ind w:left="200" w:hanging="200"/>
    </w:pPr>
    <w:rPr>
      <w:rFonts w:ascii="Times New Roman" w:hAnsi="Times New Roman" w:eastAsia="宋体"/>
    </w:rPr>
  </w:style>
  <w:style w:type="paragraph" w:styleId="890">
    <w:name w:val="目录 111"/>
    <w:basedOn w:val="854"/>
    <w:next w:val="769"/>
    <w:link w:val="769"/>
    <w:qFormat/>
    <w:pPr>
      <w:jc w:val="left"/>
      <w:spacing w:after="100" w:line="259" w:lineRule="auto"/>
      <w:widowControl/>
    </w:pPr>
    <w:rPr>
      <w:rFonts w:ascii="Calibri" w:hAnsi="Calibri" w:eastAsia="宋体"/>
      <w:sz w:val="22"/>
      <w:szCs w:val="22"/>
    </w:rPr>
  </w:style>
  <w:style w:type="paragraph" w:styleId="891">
    <w:name w:val="样式 小四 段前: 5 磅 段后: 5 磅 首行缩进:  2 字符"/>
    <w:basedOn w:val="769"/>
    <w:next w:val="891"/>
    <w:link w:val="769"/>
    <w:qFormat/>
    <w:pPr>
      <w:spacing w:line="360" w:lineRule="auto"/>
    </w:pPr>
    <w:rPr>
      <w:rFonts w:ascii="宋体" w:hAnsi="宋体"/>
      <w:szCs w:val="21"/>
    </w:rPr>
  </w:style>
  <w:style w:type="paragraph" w:styleId="892">
    <w:name w:val="普通(网站)1"/>
    <w:basedOn w:val="854"/>
    <w:next w:val="892"/>
    <w:link w:val="769"/>
    <w:qFormat/>
    <w:pPr>
      <w:jc w:val="left"/>
      <w:spacing w:before="100" w:beforeAutospacing="1" w:after="100" w:afterAutospacing="1"/>
      <w:widowControl/>
    </w:pPr>
    <w:rPr>
      <w:rFonts w:ascii="宋体" w:hAnsi="宋体"/>
      <w:sz w:val="24"/>
    </w:rPr>
  </w:style>
  <w:style w:type="paragraph" w:styleId="893">
    <w:name w:val="Quote"/>
    <w:next w:val="893"/>
    <w:link w:val="804"/>
    <w:uiPriority w:val="29"/>
    <w:qFormat/>
    <w:pPr>
      <w:ind w:left="720" w:right="720"/>
    </w:pPr>
    <w:rPr>
      <w:rFonts w:ascii="Times New Roman" w:hAnsi="Times New Roman" w:eastAsia="宋体" w:cs="Times New Roman"/>
      <w:i/>
    </w:rPr>
  </w:style>
  <w:style w:type="paragraph" w:styleId="894">
    <w:name w:val="标题 11"/>
    <w:basedOn w:val="868"/>
    <w:next w:val="868"/>
    <w:link w:val="792"/>
    <w:qFormat/>
    <w:pPr>
      <w:jc w:val="center"/>
      <w:keepLines/>
      <w:keepNext/>
      <w:pageBreakBefore/>
      <w:spacing w:before="120" w:line="579" w:lineRule="auto"/>
      <w:outlineLvl w:val="0"/>
    </w:pPr>
    <w:rPr>
      <w:rFonts w:ascii="Times New Roman" w:hAnsi="Times New Roman" w:eastAsia="仿宋"/>
      <w:b/>
      <w:bCs/>
      <w:sz w:val="30"/>
      <w:szCs w:val="30"/>
    </w:rPr>
  </w:style>
  <w:style w:type="paragraph" w:styleId="895">
    <w:name w:val="样式1标题"/>
    <w:basedOn w:val="868"/>
    <w:next w:val="895"/>
    <w:link w:val="769"/>
    <w:qFormat/>
    <w:pPr>
      <w:ind w:firstLine="480"/>
      <w:spacing w:before="260" w:after="260" w:line="320" w:lineRule="exact"/>
    </w:pPr>
    <w:rPr>
      <w:rFonts w:ascii="Times New Roman" w:hAnsi="Times New Roman" w:eastAsia="宋体"/>
      <w:b/>
      <w:sz w:val="21"/>
      <w:szCs w:val="21"/>
    </w:rPr>
  </w:style>
  <w:style w:type="paragraph" w:styleId="896">
    <w:name w:val="正文首行缩进 21"/>
    <w:basedOn w:val="879"/>
    <w:next w:val="896"/>
    <w:link w:val="769"/>
    <w:qFormat/>
    <w:pPr>
      <w:ind w:firstLine="420"/>
    </w:pPr>
  </w:style>
  <w:style w:type="paragraph" w:styleId="897">
    <w:name w:val="样式1楷体"/>
    <w:basedOn w:val="898"/>
    <w:next w:val="897"/>
    <w:link w:val="769"/>
    <w:qFormat/>
    <w:pPr>
      <w:spacing w:line="280" w:lineRule="exact"/>
    </w:pPr>
    <w:rPr>
      <w:rFonts w:ascii="Times New Roman" w:hAnsi="Times New Roman" w:eastAsia="楷体"/>
      <w:sz w:val="21"/>
      <w:szCs w:val="21"/>
    </w:rPr>
  </w:style>
  <w:style w:type="paragraph" w:styleId="898">
    <w:name w:val="样式1宋体"/>
    <w:basedOn w:val="862"/>
    <w:next w:val="898"/>
    <w:link w:val="769"/>
    <w:qFormat/>
    <w:pPr>
      <w:ind w:firstLine="480"/>
      <w:spacing w:line="240" w:lineRule="auto"/>
    </w:pPr>
    <w:rPr>
      <w:rFonts w:ascii="Times New Roman" w:hAnsi="Times New Roman" w:eastAsia="宋体"/>
      <w:sz w:val="21"/>
      <w:szCs w:val="21"/>
    </w:rPr>
  </w:style>
  <w:style w:type="paragraph" w:styleId="899">
    <w:name w:val="普通正文"/>
    <w:basedOn w:val="868"/>
    <w:next w:val="899"/>
    <w:link w:val="769"/>
    <w:qFormat/>
    <w:pPr>
      <w:ind w:firstLine="480"/>
      <w:jc w:val="left"/>
      <w:spacing w:before="120" w:after="120" w:line="360" w:lineRule="auto"/>
    </w:pPr>
    <w:rPr>
      <w:rFonts w:ascii="Arial" w:hAnsi="Arial"/>
      <w:sz w:val="24"/>
    </w:rPr>
  </w:style>
  <w:style w:type="paragraph" w:styleId="900">
    <w:name w:val="正文文本缩进 21"/>
    <w:basedOn w:val="868"/>
    <w:next w:val="900"/>
    <w:link w:val="769"/>
    <w:qFormat/>
    <w:pPr>
      <w:ind w:firstLine="475"/>
      <w:spacing w:line="10" w:lineRule="atLeast"/>
    </w:pPr>
    <w:rPr>
      <w:rFonts w:ascii="仿宋_GB2312" w:eastAsia="仿宋_GB2312"/>
      <w:sz w:val="24"/>
    </w:rPr>
  </w:style>
  <w:style w:type="paragraph" w:styleId="901">
    <w:name w:val="表格名称"/>
    <w:basedOn w:val="868"/>
    <w:next w:val="901"/>
    <w:link w:val="769"/>
    <w:qFormat/>
    <w:pPr>
      <w:ind w:firstLine="0"/>
      <w:jc w:val="center"/>
      <w:spacing w:line="360" w:lineRule="auto"/>
    </w:pPr>
    <w:rPr>
      <w:rFonts w:ascii="Times New Roman" w:hAnsi="Times New Roman" w:eastAsia="宋体"/>
      <w:b/>
      <w:sz w:val="28"/>
    </w:rPr>
  </w:style>
  <w:style w:type="paragraph" w:styleId="902">
    <w:name w:val="页脚1"/>
    <w:basedOn w:val="868"/>
    <w:next w:val="902"/>
    <w:link w:val="769"/>
    <w:qFormat/>
    <w:pPr>
      <w:jc w:val="left"/>
      <w:tabs>
        <w:tab w:val="center" w:pos="4153" w:leader="none"/>
        <w:tab w:val="right" w:pos="8306" w:leader="none"/>
      </w:tabs>
    </w:pPr>
    <w:rPr>
      <w:sz w:val="18"/>
      <w:szCs w:val="18"/>
    </w:rPr>
  </w:style>
  <w:style w:type="paragraph" w:styleId="903">
    <w:name w:val="NOTE_Normal"/>
    <w:basedOn w:val="769"/>
    <w:next w:val="903"/>
    <w:link w:val="769"/>
    <w:qFormat/>
  </w:style>
  <w:style w:type="paragraph" w:styleId="904">
    <w:name w:val="p0"/>
    <w:basedOn w:val="861"/>
    <w:next w:val="904"/>
    <w:link w:val="769"/>
    <w:qFormat/>
    <w:pPr>
      <w:widowControl/>
    </w:pPr>
    <w:rPr>
      <w:sz w:val="21"/>
      <w:szCs w:val="21"/>
    </w:rPr>
  </w:style>
  <w:style w:type="paragraph" w:styleId="905">
    <w:name w:val="正文文本1"/>
    <w:basedOn w:val="868"/>
    <w:next w:val="905"/>
    <w:link w:val="769"/>
    <w:qFormat/>
    <w:pPr>
      <w:ind w:left="532"/>
      <w:spacing w:before="37"/>
    </w:pPr>
    <w:rPr>
      <w:rFonts w:ascii="微软雅黑" w:hAnsi="微软雅黑" w:eastAsia="微软雅黑"/>
      <w:sz w:val="21"/>
      <w:szCs w:val="21"/>
    </w:rPr>
  </w:style>
  <w:style w:type="paragraph" w:styleId="906">
    <w:name w:val="Char"/>
    <w:basedOn w:val="868"/>
    <w:next w:val="906"/>
    <w:link w:val="769"/>
    <w:qFormat/>
    <w:pPr>
      <w:tabs>
        <w:tab w:val="left" w:pos="360" w:leader="none"/>
      </w:tabs>
    </w:pPr>
    <w:rPr>
      <w:sz w:val="24"/>
    </w:rPr>
  </w:style>
  <w:style w:type="paragraph" w:styleId="907">
    <w:name w:val="WPSOffice手动目录 1"/>
    <w:next w:val="907"/>
    <w:link w:val="769"/>
    <w:qFormat/>
    <w:rPr>
      <w:rFonts w:ascii="Times New Roman" w:hAnsi="Times New Roman" w:eastAsia="宋体" w:cs="Times New Roman"/>
      <w:sz w:val="20"/>
      <w:szCs w:val="20"/>
    </w:rPr>
  </w:style>
  <w:style w:type="table" w:styleId="908">
    <w:name w:val="Grid Table 4 - Accent 5"/>
    <w:next w:val="908"/>
    <w:link w:val="769"/>
    <w:uiPriority w:val="59"/>
    <w:qFormat/>
    <w:pPr>
      <w:spacing w:after="0" w:line="240" w:lineRule="auto"/>
    </w:pPr>
    <w:tblPr/>
  </w:style>
  <w:style w:type="table" w:styleId="909">
    <w:name w:val="Bordered - Accent 3"/>
    <w:next w:val="909"/>
    <w:link w:val="769"/>
    <w:uiPriority w:val="99"/>
    <w:qFormat/>
    <w:pPr>
      <w:spacing w:after="0" w:line="240" w:lineRule="auto"/>
    </w:pPr>
    <w:tblPr/>
  </w:style>
  <w:style w:type="table" w:styleId="910">
    <w:name w:val="Grid Table 4 - Accent 3"/>
    <w:next w:val="910"/>
    <w:link w:val="769"/>
    <w:uiPriority w:val="59"/>
    <w:qFormat/>
    <w:pPr>
      <w:spacing w:after="0" w:line="240" w:lineRule="auto"/>
    </w:pPr>
    <w:tblPr/>
  </w:style>
  <w:style w:type="table" w:styleId="911">
    <w:name w:val="Grid Table 2 - Accent 4"/>
    <w:next w:val="911"/>
    <w:link w:val="769"/>
    <w:uiPriority w:val="99"/>
    <w:qFormat/>
    <w:pPr>
      <w:spacing w:after="0" w:line="240" w:lineRule="auto"/>
    </w:pPr>
    <w:tblPr/>
  </w:style>
  <w:style w:type="table" w:styleId="912">
    <w:name w:val="Grid Table 5 Dark- Accent 4"/>
    <w:next w:val="912"/>
    <w:link w:val="769"/>
    <w:uiPriority w:val="99"/>
    <w:qFormat/>
    <w:pPr>
      <w:spacing w:after="0" w:line="240" w:lineRule="auto"/>
    </w:pPr>
    <w:tblPr/>
  </w:style>
  <w:style w:type="table" w:styleId="913">
    <w:name w:val="Plain Table 2"/>
    <w:next w:val="913"/>
    <w:link w:val="769"/>
    <w:uiPriority w:val="59"/>
    <w:qFormat/>
    <w:pPr>
      <w:spacing w:after="0" w:line="240" w:lineRule="auto"/>
    </w:pPr>
    <w:tblPr/>
  </w:style>
  <w:style w:type="table" w:styleId="914">
    <w:name w:val="Grid Table 2"/>
    <w:next w:val="914"/>
    <w:link w:val="769"/>
    <w:uiPriority w:val="99"/>
    <w:qFormat/>
    <w:pPr>
      <w:spacing w:after="0" w:line="240" w:lineRule="auto"/>
    </w:pPr>
    <w:tblPr/>
  </w:style>
  <w:style w:type="table" w:styleId="915">
    <w:name w:val="List Table 1 Light - Accent 4"/>
    <w:next w:val="915"/>
    <w:link w:val="769"/>
    <w:uiPriority w:val="99"/>
    <w:qFormat/>
    <w:pPr>
      <w:spacing w:after="0" w:line="240" w:lineRule="auto"/>
    </w:pPr>
    <w:tblPr/>
  </w:style>
  <w:style w:type="table" w:styleId="916">
    <w:name w:val="普通表格1"/>
    <w:next w:val="916"/>
    <w:link w:val="769"/>
    <w:semiHidden/>
    <w:qFormat/>
    <w:tblPr/>
  </w:style>
  <w:style w:type="table" w:styleId="917">
    <w:name w:val="List Table 7 Colorful - Accent 4"/>
    <w:next w:val="917"/>
    <w:link w:val="769"/>
    <w:uiPriority w:val="99"/>
    <w:qFormat/>
    <w:pPr>
      <w:spacing w:after="0" w:line="240" w:lineRule="auto"/>
    </w:pPr>
    <w:tblPr/>
  </w:style>
  <w:style w:type="table" w:styleId="918">
    <w:name w:val="List Table 7 Colorful - Accent 5"/>
    <w:next w:val="918"/>
    <w:link w:val="769"/>
    <w:uiPriority w:val="99"/>
    <w:qFormat/>
    <w:pPr>
      <w:spacing w:after="0" w:line="240" w:lineRule="auto"/>
    </w:pPr>
    <w:tblPr/>
  </w:style>
  <w:style w:type="table" w:styleId="919">
    <w:name w:val="Grid Table 1 Light - Accent 4"/>
    <w:next w:val="919"/>
    <w:link w:val="769"/>
    <w:uiPriority w:val="99"/>
    <w:qFormat/>
    <w:pPr>
      <w:spacing w:after="0" w:line="240" w:lineRule="auto"/>
    </w:pPr>
    <w:tblPr/>
  </w:style>
  <w:style w:type="table" w:styleId="920">
    <w:name w:val="网格型"/>
    <w:next w:val="920"/>
    <w:link w:val="769"/>
    <w:uiPriority w:val="59"/>
    <w:qFormat/>
    <w:pPr>
      <w:spacing w:after="0" w:line="240" w:lineRule="auto"/>
    </w:pPr>
    <w:tblPr/>
  </w:style>
  <w:style w:type="table" w:styleId="921">
    <w:name w:val="Table Grid Light"/>
    <w:next w:val="921"/>
    <w:link w:val="769"/>
    <w:uiPriority w:val="59"/>
    <w:qFormat/>
    <w:pPr>
      <w:spacing w:after="0" w:line="240" w:lineRule="auto"/>
    </w:pPr>
    <w:tblPr/>
  </w:style>
  <w:style w:type="table" w:styleId="922">
    <w:name w:val="List Table 2 - Accent 3"/>
    <w:next w:val="922"/>
    <w:link w:val="769"/>
    <w:uiPriority w:val="99"/>
    <w:qFormat/>
    <w:pPr>
      <w:spacing w:after="0" w:line="240" w:lineRule="auto"/>
    </w:pPr>
    <w:tblPr/>
  </w:style>
  <w:style w:type="table" w:styleId="923">
    <w:name w:val="Grid Table 1 Light - Accent 3"/>
    <w:next w:val="923"/>
    <w:link w:val="769"/>
    <w:uiPriority w:val="99"/>
    <w:qFormat/>
    <w:pPr>
      <w:spacing w:after="0" w:line="240" w:lineRule="auto"/>
    </w:pPr>
    <w:tblPr/>
  </w:style>
  <w:style w:type="table" w:styleId="924">
    <w:name w:val="Bordered - Accent 5"/>
    <w:next w:val="924"/>
    <w:link w:val="769"/>
    <w:uiPriority w:val="99"/>
    <w:qFormat/>
    <w:pPr>
      <w:spacing w:after="0" w:line="240" w:lineRule="auto"/>
    </w:pPr>
    <w:tblPr/>
  </w:style>
  <w:style w:type="table" w:styleId="925">
    <w:name w:val="List Table 5 Dark - Accent 4"/>
    <w:next w:val="925"/>
    <w:link w:val="769"/>
    <w:uiPriority w:val="99"/>
    <w:qFormat/>
    <w:pPr>
      <w:spacing w:after="0" w:line="240" w:lineRule="auto"/>
    </w:pPr>
    <w:tblPr/>
  </w:style>
  <w:style w:type="table" w:styleId="926">
    <w:name w:val="Grid Table 2 - Accent 2"/>
    <w:next w:val="926"/>
    <w:link w:val="769"/>
    <w:uiPriority w:val="99"/>
    <w:qFormat/>
    <w:pPr>
      <w:spacing w:after="0" w:line="240" w:lineRule="auto"/>
    </w:pPr>
    <w:tblPr/>
  </w:style>
  <w:style w:type="table" w:styleId="927">
    <w:name w:val="List Table 4 - Accent 3"/>
    <w:next w:val="927"/>
    <w:link w:val="769"/>
    <w:uiPriority w:val="99"/>
    <w:qFormat/>
    <w:pPr>
      <w:spacing w:after="0" w:line="240" w:lineRule="auto"/>
    </w:pPr>
    <w:tblPr/>
  </w:style>
  <w:style w:type="table" w:styleId="928">
    <w:name w:val="Grid Table 7 Colorful - Accent 2"/>
    <w:next w:val="928"/>
    <w:link w:val="769"/>
    <w:uiPriority w:val="99"/>
    <w:qFormat/>
    <w:pPr>
      <w:spacing w:after="0" w:line="240" w:lineRule="auto"/>
    </w:pPr>
    <w:tblPr/>
  </w:style>
  <w:style w:type="table" w:styleId="929">
    <w:name w:val="Grid Table 4 - Accent 1"/>
    <w:next w:val="929"/>
    <w:link w:val="769"/>
    <w:uiPriority w:val="59"/>
    <w:qFormat/>
    <w:pPr>
      <w:spacing w:after="0" w:line="240" w:lineRule="auto"/>
    </w:pPr>
    <w:tblPr/>
  </w:style>
  <w:style w:type="table" w:styleId="930">
    <w:name w:val="List Table 7 Colorful"/>
    <w:next w:val="930"/>
    <w:link w:val="769"/>
    <w:uiPriority w:val="99"/>
    <w:qFormat/>
    <w:pPr>
      <w:spacing w:after="0" w:line="240" w:lineRule="auto"/>
    </w:pPr>
    <w:tblPr/>
  </w:style>
  <w:style w:type="table" w:styleId="931">
    <w:name w:val="List Table 7 Colorful - Accent 1"/>
    <w:next w:val="931"/>
    <w:link w:val="769"/>
    <w:uiPriority w:val="99"/>
    <w:qFormat/>
    <w:pPr>
      <w:spacing w:after="0" w:line="240" w:lineRule="auto"/>
    </w:pPr>
    <w:tblPr/>
  </w:style>
  <w:style w:type="table" w:styleId="932">
    <w:name w:val="Grid Table 4 - Accent 4"/>
    <w:next w:val="932"/>
    <w:link w:val="769"/>
    <w:uiPriority w:val="59"/>
    <w:qFormat/>
    <w:pPr>
      <w:spacing w:after="0" w:line="240" w:lineRule="auto"/>
    </w:pPr>
    <w:tblPr/>
  </w:style>
  <w:style w:type="table" w:styleId="933">
    <w:name w:val="List Table 1 Light - Accent 5"/>
    <w:next w:val="933"/>
    <w:link w:val="769"/>
    <w:uiPriority w:val="99"/>
    <w:qFormat/>
    <w:pPr>
      <w:spacing w:after="0" w:line="240" w:lineRule="auto"/>
    </w:pPr>
    <w:tblPr/>
  </w:style>
  <w:style w:type="table" w:styleId="934">
    <w:name w:val="List Table 3 - Accent 6"/>
    <w:next w:val="934"/>
    <w:link w:val="769"/>
    <w:uiPriority w:val="99"/>
    <w:qFormat/>
    <w:pPr>
      <w:spacing w:after="0" w:line="240" w:lineRule="auto"/>
    </w:pPr>
    <w:tblPr/>
  </w:style>
  <w:style w:type="table" w:styleId="935">
    <w:name w:val="Grid Table 6 Colorful - Accent 2"/>
    <w:next w:val="935"/>
    <w:link w:val="769"/>
    <w:uiPriority w:val="99"/>
    <w:qFormat/>
    <w:pPr>
      <w:spacing w:after="0" w:line="240" w:lineRule="auto"/>
    </w:pPr>
    <w:tblPr/>
  </w:style>
  <w:style w:type="table" w:styleId="936">
    <w:name w:val="Grid Table 7 Colorful - Accent 3"/>
    <w:next w:val="936"/>
    <w:link w:val="769"/>
    <w:uiPriority w:val="99"/>
    <w:qFormat/>
    <w:pPr>
      <w:spacing w:after="0" w:line="240" w:lineRule="auto"/>
    </w:pPr>
    <w:tblPr/>
  </w:style>
  <w:style w:type="table" w:styleId="937">
    <w:name w:val="Grid Table 3 - Accent 6"/>
    <w:next w:val="937"/>
    <w:link w:val="769"/>
    <w:uiPriority w:val="99"/>
    <w:qFormat/>
    <w:pPr>
      <w:spacing w:after="0" w:line="240" w:lineRule="auto"/>
    </w:pPr>
    <w:tblPr/>
  </w:style>
  <w:style w:type="table" w:styleId="938">
    <w:name w:val="Grid Table 4 - Accent 6"/>
    <w:next w:val="938"/>
    <w:link w:val="769"/>
    <w:uiPriority w:val="59"/>
    <w:qFormat/>
    <w:pPr>
      <w:spacing w:after="0" w:line="240" w:lineRule="auto"/>
    </w:pPr>
    <w:tblPr/>
  </w:style>
  <w:style w:type="table" w:styleId="939">
    <w:name w:val="Grid Table 7 Colorful - Accent 5"/>
    <w:next w:val="939"/>
    <w:link w:val="769"/>
    <w:uiPriority w:val="99"/>
    <w:qFormat/>
    <w:pPr>
      <w:spacing w:after="0" w:line="240" w:lineRule="auto"/>
    </w:pPr>
    <w:tblPr/>
  </w:style>
  <w:style w:type="table" w:styleId="940">
    <w:name w:val="List Table 2 - Accent 2"/>
    <w:next w:val="940"/>
    <w:link w:val="769"/>
    <w:uiPriority w:val="99"/>
    <w:qFormat/>
    <w:pPr>
      <w:spacing w:after="0" w:line="240" w:lineRule="auto"/>
    </w:pPr>
    <w:tblPr/>
  </w:style>
  <w:style w:type="table" w:styleId="941">
    <w:name w:val="Bordered &amp; Lined - Accent 5"/>
    <w:next w:val="941"/>
    <w:link w:val="769"/>
    <w:uiPriority w:val="99"/>
    <w:qFormat/>
    <w:pPr>
      <w:spacing w:after="0" w:line="240" w:lineRule="auto"/>
    </w:pPr>
    <w:rPr>
      <w:color w:val="404040"/>
    </w:rPr>
    <w:tblPr/>
  </w:style>
  <w:style w:type="table" w:styleId="942">
    <w:name w:val="Grid Table 7 Colorful - Accent 6"/>
    <w:next w:val="942"/>
    <w:link w:val="769"/>
    <w:uiPriority w:val="99"/>
    <w:qFormat/>
    <w:pPr>
      <w:spacing w:after="0" w:line="240" w:lineRule="auto"/>
    </w:pPr>
    <w:tblPr/>
  </w:style>
  <w:style w:type="table" w:styleId="943">
    <w:name w:val="List Table 4 - Accent 1"/>
    <w:next w:val="943"/>
    <w:link w:val="769"/>
    <w:uiPriority w:val="99"/>
    <w:qFormat/>
    <w:pPr>
      <w:spacing w:after="0" w:line="240" w:lineRule="auto"/>
    </w:pPr>
    <w:tblPr/>
  </w:style>
  <w:style w:type="table" w:styleId="944">
    <w:name w:val="网格型1"/>
    <w:next w:val="944"/>
    <w:link w:val="769"/>
    <w:qFormat/>
    <w:pPr>
      <w:jc w:val="both"/>
      <w:widowControl w:val="off"/>
    </w:pPr>
    <w:tblPr/>
  </w:style>
  <w:style w:type="table" w:styleId="945">
    <w:name w:val="List Table 1 Light - Accent 2"/>
    <w:next w:val="945"/>
    <w:link w:val="769"/>
    <w:uiPriority w:val="99"/>
    <w:qFormat/>
    <w:pPr>
      <w:spacing w:after="0" w:line="240" w:lineRule="auto"/>
    </w:pPr>
    <w:tblPr/>
  </w:style>
  <w:style w:type="table" w:styleId="946">
    <w:name w:val="Grid Table 6 Colorful - Accent 1"/>
    <w:next w:val="946"/>
    <w:link w:val="769"/>
    <w:uiPriority w:val="99"/>
    <w:qFormat/>
    <w:pPr>
      <w:spacing w:after="0" w:line="240" w:lineRule="auto"/>
    </w:pPr>
    <w:tblPr/>
  </w:style>
  <w:style w:type="table" w:styleId="947">
    <w:name w:val="Grid Table 7 Colorful - Accent 1"/>
    <w:next w:val="947"/>
    <w:link w:val="769"/>
    <w:uiPriority w:val="99"/>
    <w:qFormat/>
    <w:pPr>
      <w:spacing w:after="0" w:line="240" w:lineRule="auto"/>
    </w:pPr>
    <w:tblPr/>
  </w:style>
  <w:style w:type="table" w:styleId="948">
    <w:name w:val="List Table 4"/>
    <w:next w:val="948"/>
    <w:link w:val="769"/>
    <w:uiPriority w:val="99"/>
    <w:qFormat/>
    <w:pPr>
      <w:spacing w:after="0" w:line="240" w:lineRule="auto"/>
    </w:pPr>
    <w:tblPr/>
  </w:style>
  <w:style w:type="table" w:styleId="949">
    <w:name w:val="Bordered - Accent 6"/>
    <w:next w:val="949"/>
    <w:link w:val="769"/>
    <w:uiPriority w:val="99"/>
    <w:qFormat/>
    <w:pPr>
      <w:spacing w:after="0" w:line="240" w:lineRule="auto"/>
    </w:pPr>
    <w:tblPr/>
  </w:style>
  <w:style w:type="table" w:styleId="950">
    <w:name w:val="Grid Table 5 Dark"/>
    <w:next w:val="950"/>
    <w:link w:val="769"/>
    <w:uiPriority w:val="99"/>
    <w:qFormat/>
    <w:pPr>
      <w:spacing w:after="0" w:line="240" w:lineRule="auto"/>
    </w:pPr>
    <w:tblPr/>
  </w:style>
  <w:style w:type="table" w:styleId="951">
    <w:name w:val="Grid Table 5 Dark- Accent 1"/>
    <w:next w:val="951"/>
    <w:link w:val="769"/>
    <w:uiPriority w:val="99"/>
    <w:qFormat/>
    <w:pPr>
      <w:spacing w:after="0" w:line="240" w:lineRule="auto"/>
    </w:pPr>
    <w:tblPr/>
  </w:style>
  <w:style w:type="table" w:styleId="952">
    <w:name w:val="Bordered &amp; Lined - Accent 4"/>
    <w:next w:val="952"/>
    <w:link w:val="769"/>
    <w:uiPriority w:val="99"/>
    <w:qFormat/>
    <w:pPr>
      <w:spacing w:after="0" w:line="240" w:lineRule="auto"/>
    </w:pPr>
    <w:rPr>
      <w:color w:val="404040"/>
    </w:rPr>
    <w:tblPr/>
  </w:style>
  <w:style w:type="table" w:styleId="953">
    <w:name w:val="Grid Table 3 - Accent 4"/>
    <w:next w:val="953"/>
    <w:link w:val="769"/>
    <w:uiPriority w:val="99"/>
    <w:qFormat/>
    <w:pPr>
      <w:spacing w:after="0" w:line="240" w:lineRule="auto"/>
    </w:pPr>
    <w:tblPr/>
  </w:style>
  <w:style w:type="table" w:styleId="954">
    <w:name w:val="Grid Table 5 Dark - Accent 3"/>
    <w:next w:val="954"/>
    <w:link w:val="769"/>
    <w:uiPriority w:val="99"/>
    <w:qFormat/>
    <w:pPr>
      <w:spacing w:after="0" w:line="240" w:lineRule="auto"/>
    </w:pPr>
    <w:tblPr/>
  </w:style>
  <w:style w:type="table" w:styleId="955">
    <w:name w:val="List Table 7 Colorful - Accent 2"/>
    <w:next w:val="955"/>
    <w:link w:val="769"/>
    <w:uiPriority w:val="99"/>
    <w:qFormat/>
    <w:pPr>
      <w:spacing w:after="0" w:line="240" w:lineRule="auto"/>
    </w:pPr>
    <w:tblPr/>
  </w:style>
  <w:style w:type="table" w:styleId="956">
    <w:name w:val="List Table 4 - Accent 6"/>
    <w:next w:val="956"/>
    <w:link w:val="769"/>
    <w:uiPriority w:val="99"/>
    <w:qFormat/>
    <w:pPr>
      <w:spacing w:after="0" w:line="240" w:lineRule="auto"/>
    </w:pPr>
    <w:tblPr/>
  </w:style>
  <w:style w:type="table" w:styleId="957">
    <w:name w:val="Plain Table 5"/>
    <w:next w:val="957"/>
    <w:link w:val="769"/>
    <w:uiPriority w:val="99"/>
    <w:qFormat/>
    <w:pPr>
      <w:spacing w:after="0" w:line="240" w:lineRule="auto"/>
    </w:pPr>
    <w:tblPr/>
  </w:style>
  <w:style w:type="table" w:styleId="958">
    <w:name w:val="Grid Table 3"/>
    <w:next w:val="958"/>
    <w:link w:val="769"/>
    <w:uiPriority w:val="99"/>
    <w:qFormat/>
    <w:pPr>
      <w:spacing w:after="0" w:line="240" w:lineRule="auto"/>
    </w:pPr>
    <w:tblPr/>
  </w:style>
  <w:style w:type="table" w:styleId="959">
    <w:name w:val="Grid Table 1 Light - Accent 2"/>
    <w:next w:val="959"/>
    <w:link w:val="769"/>
    <w:uiPriority w:val="99"/>
    <w:qFormat/>
    <w:pPr>
      <w:spacing w:after="0" w:line="240" w:lineRule="auto"/>
    </w:pPr>
    <w:tblPr/>
  </w:style>
  <w:style w:type="table" w:styleId="960">
    <w:name w:val="Bordered - Accent 2"/>
    <w:next w:val="960"/>
    <w:link w:val="769"/>
    <w:uiPriority w:val="99"/>
    <w:qFormat/>
    <w:pPr>
      <w:spacing w:after="0" w:line="240" w:lineRule="auto"/>
    </w:pPr>
    <w:tblPr/>
  </w:style>
  <w:style w:type="table" w:styleId="961">
    <w:name w:val="List Table 3 - Accent 5"/>
    <w:next w:val="961"/>
    <w:link w:val="769"/>
    <w:uiPriority w:val="99"/>
    <w:qFormat/>
    <w:pPr>
      <w:spacing w:after="0" w:line="240" w:lineRule="auto"/>
    </w:pPr>
    <w:tblPr/>
  </w:style>
  <w:style w:type="table" w:styleId="962">
    <w:name w:val="Grid Table 6 Colorful - Accent 4"/>
    <w:next w:val="962"/>
    <w:link w:val="769"/>
    <w:uiPriority w:val="99"/>
    <w:qFormat/>
    <w:pPr>
      <w:spacing w:after="0" w:line="240" w:lineRule="auto"/>
    </w:pPr>
    <w:tblPr/>
  </w:style>
  <w:style w:type="table" w:styleId="963">
    <w:name w:val="List Table 3 - Accent 3"/>
    <w:next w:val="963"/>
    <w:link w:val="769"/>
    <w:uiPriority w:val="99"/>
    <w:qFormat/>
    <w:pPr>
      <w:spacing w:after="0" w:line="240" w:lineRule="auto"/>
    </w:pPr>
    <w:tblPr/>
  </w:style>
  <w:style w:type="table" w:styleId="964">
    <w:name w:val="Grid Table 3 - Accent 2"/>
    <w:next w:val="964"/>
    <w:link w:val="769"/>
    <w:uiPriority w:val="99"/>
    <w:qFormat/>
    <w:pPr>
      <w:spacing w:after="0" w:line="240" w:lineRule="auto"/>
    </w:pPr>
    <w:tblPr/>
  </w:style>
  <w:style w:type="table" w:styleId="965">
    <w:name w:val="List Table 2"/>
    <w:next w:val="965"/>
    <w:link w:val="769"/>
    <w:uiPriority w:val="99"/>
    <w:qFormat/>
    <w:pPr>
      <w:spacing w:after="0" w:line="240" w:lineRule="auto"/>
    </w:pPr>
    <w:tblPr/>
  </w:style>
  <w:style w:type="table" w:styleId="966">
    <w:name w:val="Grid Table 5 Dark - Accent 6"/>
    <w:next w:val="966"/>
    <w:link w:val="769"/>
    <w:uiPriority w:val="99"/>
    <w:qFormat/>
    <w:pPr>
      <w:spacing w:after="0" w:line="240" w:lineRule="auto"/>
    </w:pPr>
    <w:tblPr/>
  </w:style>
  <w:style w:type="table" w:styleId="967">
    <w:name w:val="网格型111"/>
    <w:next w:val="967"/>
    <w:link w:val="769"/>
    <w:qFormat/>
    <w:rPr>
      <w:lang w:val="en-US" w:eastAsia="zh-CN" w:bidi="ar-SA"/>
    </w:rPr>
    <w:tblPr/>
  </w:style>
  <w:style w:type="table" w:styleId="968">
    <w:name w:val="List Table 6 Colorful - Accent 5"/>
    <w:next w:val="968"/>
    <w:link w:val="769"/>
    <w:uiPriority w:val="99"/>
    <w:qFormat/>
    <w:pPr>
      <w:spacing w:after="0" w:line="240" w:lineRule="auto"/>
    </w:pPr>
    <w:tblPr/>
  </w:style>
  <w:style w:type="table" w:styleId="969">
    <w:name w:val="List Table 5 Dark - Accent 2"/>
    <w:next w:val="969"/>
    <w:link w:val="769"/>
    <w:uiPriority w:val="99"/>
    <w:qFormat/>
    <w:pPr>
      <w:spacing w:after="0" w:line="240" w:lineRule="auto"/>
    </w:pPr>
    <w:tblPr/>
  </w:style>
  <w:style w:type="table" w:styleId="970">
    <w:name w:val="Bordered - Accent 1"/>
    <w:next w:val="970"/>
    <w:link w:val="769"/>
    <w:uiPriority w:val="99"/>
    <w:qFormat/>
    <w:pPr>
      <w:spacing w:after="0" w:line="240" w:lineRule="auto"/>
    </w:pPr>
    <w:tblPr/>
  </w:style>
  <w:style w:type="table" w:styleId="971">
    <w:name w:val="Grid Table 2 - Accent 3"/>
    <w:next w:val="971"/>
    <w:link w:val="769"/>
    <w:uiPriority w:val="99"/>
    <w:qFormat/>
    <w:pPr>
      <w:spacing w:after="0" w:line="240" w:lineRule="auto"/>
    </w:pPr>
    <w:tblPr/>
  </w:style>
  <w:style w:type="table" w:styleId="972">
    <w:name w:val="Grid Table 4"/>
    <w:next w:val="972"/>
    <w:link w:val="769"/>
    <w:uiPriority w:val="59"/>
    <w:qFormat/>
    <w:pPr>
      <w:spacing w:after="0" w:line="240" w:lineRule="auto"/>
    </w:pPr>
    <w:tblPr/>
  </w:style>
  <w:style w:type="table" w:styleId="973">
    <w:name w:val="List Table 7 Colorful - Accent 6"/>
    <w:next w:val="973"/>
    <w:link w:val="769"/>
    <w:uiPriority w:val="99"/>
    <w:qFormat/>
    <w:pPr>
      <w:spacing w:after="0" w:line="240" w:lineRule="auto"/>
    </w:pPr>
    <w:tblPr/>
  </w:style>
  <w:style w:type="table" w:styleId="974">
    <w:name w:val="Grid Table 5 Dark - Accent 2"/>
    <w:next w:val="974"/>
    <w:link w:val="769"/>
    <w:uiPriority w:val="99"/>
    <w:qFormat/>
    <w:pPr>
      <w:spacing w:after="0" w:line="240" w:lineRule="auto"/>
    </w:pPr>
    <w:tblPr/>
  </w:style>
  <w:style w:type="table" w:styleId="975">
    <w:name w:val="Bordered &amp; Lined - Accent 1"/>
    <w:next w:val="975"/>
    <w:link w:val="769"/>
    <w:uiPriority w:val="99"/>
    <w:qFormat/>
    <w:pPr>
      <w:spacing w:after="0" w:line="240" w:lineRule="auto"/>
    </w:pPr>
    <w:rPr>
      <w:color w:val="404040"/>
    </w:rPr>
    <w:tblPr/>
  </w:style>
  <w:style w:type="table" w:styleId="976">
    <w:name w:val="Grid Table 6 Colorful - Accent 3"/>
    <w:next w:val="976"/>
    <w:link w:val="769"/>
    <w:uiPriority w:val="99"/>
    <w:qFormat/>
    <w:pPr>
      <w:spacing w:after="0" w:line="240" w:lineRule="auto"/>
    </w:pPr>
    <w:tblPr/>
  </w:style>
  <w:style w:type="table" w:styleId="977">
    <w:name w:val="Table Normal"/>
    <w:next w:val="977"/>
    <w:link w:val="769"/>
    <w:unhideWhenUsed/>
    <w:qFormat/>
    <w:tblPr/>
  </w:style>
  <w:style w:type="table" w:styleId="978">
    <w:name w:val="List Table 4 - Accent 4"/>
    <w:next w:val="978"/>
    <w:link w:val="769"/>
    <w:uiPriority w:val="99"/>
    <w:qFormat/>
    <w:pPr>
      <w:spacing w:after="0" w:line="240" w:lineRule="auto"/>
    </w:pPr>
    <w:tblPr/>
  </w:style>
  <w:style w:type="table" w:styleId="979">
    <w:name w:val="List Table 3 - Accent 1"/>
    <w:next w:val="979"/>
    <w:link w:val="769"/>
    <w:uiPriority w:val="99"/>
    <w:qFormat/>
    <w:pPr>
      <w:spacing w:after="0" w:line="240" w:lineRule="auto"/>
    </w:pPr>
    <w:tblPr/>
  </w:style>
  <w:style w:type="table" w:styleId="980">
    <w:name w:val="Grid Table 3 - Accent 5"/>
    <w:next w:val="980"/>
    <w:link w:val="769"/>
    <w:uiPriority w:val="99"/>
    <w:qFormat/>
    <w:pPr>
      <w:spacing w:after="0" w:line="240" w:lineRule="auto"/>
    </w:pPr>
    <w:tblPr/>
  </w:style>
  <w:style w:type="table" w:styleId="981">
    <w:name w:val="Grid Table 7 Colorful - Accent 4"/>
    <w:next w:val="981"/>
    <w:link w:val="769"/>
    <w:uiPriority w:val="99"/>
    <w:qFormat/>
    <w:pPr>
      <w:spacing w:after="0" w:line="240" w:lineRule="auto"/>
    </w:pPr>
    <w:tblPr/>
  </w:style>
  <w:style w:type="table" w:styleId="982">
    <w:name w:val="Lined - Accent"/>
    <w:next w:val="982"/>
    <w:link w:val="769"/>
    <w:uiPriority w:val="99"/>
    <w:qFormat/>
    <w:pPr>
      <w:spacing w:after="0" w:line="240" w:lineRule="auto"/>
    </w:pPr>
    <w:rPr>
      <w:color w:val="404040"/>
    </w:rPr>
    <w:tblPr/>
  </w:style>
  <w:style w:type="table" w:styleId="983">
    <w:name w:val="Bordered &amp; Lined - Accent"/>
    <w:next w:val="983"/>
    <w:link w:val="769"/>
    <w:uiPriority w:val="99"/>
    <w:qFormat/>
    <w:pPr>
      <w:spacing w:after="0" w:line="240" w:lineRule="auto"/>
    </w:pPr>
    <w:rPr>
      <w:color w:val="404040"/>
    </w:rPr>
    <w:tblPr/>
  </w:style>
  <w:style w:type="table" w:styleId="984">
    <w:name w:val="Bordered &amp; Lined - Accent 3"/>
    <w:next w:val="984"/>
    <w:link w:val="769"/>
    <w:uiPriority w:val="99"/>
    <w:qFormat/>
    <w:pPr>
      <w:spacing w:after="0" w:line="240" w:lineRule="auto"/>
    </w:pPr>
    <w:rPr>
      <w:color w:val="404040"/>
    </w:rPr>
    <w:tblPr/>
  </w:style>
  <w:style w:type="table" w:styleId="985">
    <w:name w:val="List Table 6 Colorful - Accent 3"/>
    <w:next w:val="985"/>
    <w:link w:val="769"/>
    <w:uiPriority w:val="99"/>
    <w:qFormat/>
    <w:pPr>
      <w:spacing w:after="0" w:line="240" w:lineRule="auto"/>
    </w:pPr>
    <w:tblPr/>
  </w:style>
  <w:style w:type="table" w:styleId="986">
    <w:name w:val="List Table 6 Colorful - Accent 1"/>
    <w:next w:val="986"/>
    <w:link w:val="769"/>
    <w:uiPriority w:val="99"/>
    <w:qFormat/>
    <w:pPr>
      <w:spacing w:after="0" w:line="240" w:lineRule="auto"/>
    </w:pPr>
    <w:tblPr/>
  </w:style>
  <w:style w:type="table" w:styleId="987">
    <w:name w:val="Grid Table 6 Colorful - Accent 6"/>
    <w:next w:val="987"/>
    <w:link w:val="769"/>
    <w:uiPriority w:val="99"/>
    <w:qFormat/>
    <w:pPr>
      <w:spacing w:after="0" w:line="240" w:lineRule="auto"/>
    </w:pPr>
    <w:tblPr/>
  </w:style>
  <w:style w:type="table" w:styleId="988">
    <w:name w:val="Grid Table 3 - Accent 3"/>
    <w:next w:val="988"/>
    <w:link w:val="769"/>
    <w:uiPriority w:val="99"/>
    <w:qFormat/>
    <w:pPr>
      <w:spacing w:after="0" w:line="240" w:lineRule="auto"/>
    </w:pPr>
    <w:tblPr/>
  </w:style>
  <w:style w:type="table" w:styleId="989">
    <w:name w:val="List Table 3"/>
    <w:next w:val="989"/>
    <w:link w:val="769"/>
    <w:uiPriority w:val="99"/>
    <w:qFormat/>
    <w:pPr>
      <w:spacing w:after="0" w:line="240" w:lineRule="auto"/>
    </w:pPr>
    <w:tblPr/>
  </w:style>
  <w:style w:type="table" w:styleId="990">
    <w:name w:val="List Table 3 - Accent 2"/>
    <w:next w:val="990"/>
    <w:link w:val="769"/>
    <w:uiPriority w:val="99"/>
    <w:qFormat/>
    <w:pPr>
      <w:spacing w:after="0" w:line="240" w:lineRule="auto"/>
    </w:pPr>
    <w:tblPr/>
  </w:style>
  <w:style w:type="table" w:styleId="991">
    <w:name w:val="Grid Table 7 Colorful"/>
    <w:next w:val="991"/>
    <w:link w:val="769"/>
    <w:uiPriority w:val="99"/>
    <w:qFormat/>
    <w:pPr>
      <w:spacing w:after="0" w:line="240" w:lineRule="auto"/>
    </w:pPr>
    <w:tblPr/>
  </w:style>
  <w:style w:type="table" w:styleId="992">
    <w:name w:val="List Table 5 Dark - Accent 1"/>
    <w:next w:val="992"/>
    <w:link w:val="769"/>
    <w:uiPriority w:val="99"/>
    <w:qFormat/>
    <w:pPr>
      <w:spacing w:after="0" w:line="240" w:lineRule="auto"/>
    </w:pPr>
    <w:tblPr/>
  </w:style>
  <w:style w:type="table" w:styleId="993">
    <w:name w:val="List Table 1 Light - Accent 3"/>
    <w:next w:val="993"/>
    <w:link w:val="769"/>
    <w:uiPriority w:val="99"/>
    <w:qFormat/>
    <w:pPr>
      <w:spacing w:after="0" w:line="240" w:lineRule="auto"/>
    </w:pPr>
    <w:tblPr/>
  </w:style>
  <w:style w:type="table" w:styleId="994">
    <w:name w:val="Grid Table 2 - Accent 5"/>
    <w:next w:val="994"/>
    <w:link w:val="769"/>
    <w:uiPriority w:val="99"/>
    <w:qFormat/>
    <w:pPr>
      <w:spacing w:after="0" w:line="240" w:lineRule="auto"/>
    </w:pPr>
    <w:tblPr/>
  </w:style>
  <w:style w:type="table" w:styleId="995">
    <w:name w:val="Grid Table 1 Light - Accent 1"/>
    <w:next w:val="995"/>
    <w:link w:val="769"/>
    <w:uiPriority w:val="99"/>
    <w:qFormat/>
    <w:pPr>
      <w:spacing w:after="0" w:line="240" w:lineRule="auto"/>
    </w:pPr>
    <w:tblPr/>
  </w:style>
  <w:style w:type="table" w:styleId="996">
    <w:name w:val="List Table 6 Colorful - Accent 6"/>
    <w:next w:val="996"/>
    <w:link w:val="769"/>
    <w:uiPriority w:val="99"/>
    <w:qFormat/>
    <w:pPr>
      <w:spacing w:after="0" w:line="240" w:lineRule="auto"/>
    </w:pPr>
    <w:tblPr/>
  </w:style>
  <w:style w:type="table" w:styleId="997">
    <w:name w:val="List Table 5 Dark - Accent 3"/>
    <w:next w:val="997"/>
    <w:link w:val="769"/>
    <w:uiPriority w:val="99"/>
    <w:qFormat/>
    <w:pPr>
      <w:spacing w:after="0" w:line="240" w:lineRule="auto"/>
    </w:pPr>
    <w:tblPr/>
  </w:style>
  <w:style w:type="table" w:styleId="998">
    <w:name w:val="Lined - Accent 4"/>
    <w:next w:val="998"/>
    <w:link w:val="769"/>
    <w:uiPriority w:val="99"/>
    <w:qFormat/>
    <w:pPr>
      <w:spacing w:after="0" w:line="240" w:lineRule="auto"/>
    </w:pPr>
    <w:rPr>
      <w:color w:val="404040"/>
    </w:rPr>
    <w:tblPr/>
  </w:style>
  <w:style w:type="table" w:styleId="999">
    <w:name w:val="List Table 7 Colorful - Accent 3"/>
    <w:next w:val="999"/>
    <w:link w:val="769"/>
    <w:uiPriority w:val="99"/>
    <w:qFormat/>
    <w:pPr>
      <w:spacing w:after="0" w:line="240" w:lineRule="auto"/>
    </w:pPr>
    <w:tblPr/>
  </w:style>
  <w:style w:type="table" w:styleId="1000">
    <w:name w:val="List Table 2 - Accent 6"/>
    <w:next w:val="1000"/>
    <w:link w:val="769"/>
    <w:uiPriority w:val="99"/>
    <w:qFormat/>
    <w:pPr>
      <w:spacing w:after="0" w:line="240" w:lineRule="auto"/>
    </w:pPr>
    <w:tblPr/>
  </w:style>
  <w:style w:type="table" w:styleId="1001">
    <w:name w:val="List Table 1 Light"/>
    <w:next w:val="1001"/>
    <w:link w:val="769"/>
    <w:uiPriority w:val="99"/>
    <w:qFormat/>
    <w:pPr>
      <w:spacing w:after="0" w:line="240" w:lineRule="auto"/>
    </w:pPr>
    <w:tblPr/>
  </w:style>
  <w:style w:type="table" w:styleId="1002">
    <w:name w:val="Bordered &amp; Lined - Accent 2"/>
    <w:next w:val="1002"/>
    <w:link w:val="769"/>
    <w:uiPriority w:val="99"/>
    <w:qFormat/>
    <w:pPr>
      <w:spacing w:after="0" w:line="240" w:lineRule="auto"/>
    </w:pPr>
    <w:rPr>
      <w:color w:val="404040"/>
    </w:rPr>
    <w:tblPr/>
  </w:style>
  <w:style w:type="table" w:styleId="1003">
    <w:name w:val="Lined - Accent 6"/>
    <w:next w:val="1003"/>
    <w:link w:val="769"/>
    <w:uiPriority w:val="99"/>
    <w:qFormat/>
    <w:pPr>
      <w:spacing w:after="0" w:line="240" w:lineRule="auto"/>
    </w:pPr>
    <w:rPr>
      <w:color w:val="404040"/>
    </w:rPr>
    <w:tblPr/>
  </w:style>
  <w:style w:type="table" w:styleId="1004">
    <w:name w:val="Grid Table 2 - Accent 6"/>
    <w:next w:val="1004"/>
    <w:link w:val="769"/>
    <w:uiPriority w:val="99"/>
    <w:qFormat/>
    <w:pPr>
      <w:spacing w:after="0" w:line="240" w:lineRule="auto"/>
    </w:pPr>
    <w:tblPr/>
  </w:style>
  <w:style w:type="table" w:styleId="1005">
    <w:name w:val="List Table 6 Colorful"/>
    <w:next w:val="1005"/>
    <w:link w:val="769"/>
    <w:uiPriority w:val="99"/>
    <w:qFormat/>
    <w:pPr>
      <w:spacing w:after="0" w:line="240" w:lineRule="auto"/>
    </w:pPr>
    <w:tblPr/>
  </w:style>
  <w:style w:type="table" w:styleId="1006">
    <w:name w:val="List Table 5 Dark - Accent 5"/>
    <w:next w:val="1006"/>
    <w:link w:val="769"/>
    <w:uiPriority w:val="99"/>
    <w:qFormat/>
    <w:pPr>
      <w:spacing w:after="0" w:line="240" w:lineRule="auto"/>
    </w:pPr>
    <w:tblPr/>
  </w:style>
  <w:style w:type="table" w:styleId="1007">
    <w:name w:val="List Table 1 Light - Accent 1"/>
    <w:next w:val="1007"/>
    <w:link w:val="769"/>
    <w:uiPriority w:val="99"/>
    <w:qFormat/>
    <w:pPr>
      <w:spacing w:after="0" w:line="240" w:lineRule="auto"/>
    </w:pPr>
    <w:tblPr/>
  </w:style>
  <w:style w:type="table" w:styleId="1008">
    <w:name w:val="Bordered &amp; Lined - Accent 6"/>
    <w:next w:val="1008"/>
    <w:link w:val="769"/>
    <w:uiPriority w:val="99"/>
    <w:qFormat/>
    <w:pPr>
      <w:spacing w:after="0" w:line="240" w:lineRule="auto"/>
    </w:pPr>
    <w:rPr>
      <w:color w:val="404040"/>
    </w:rPr>
    <w:tblPr/>
  </w:style>
  <w:style w:type="table" w:styleId="1009">
    <w:name w:val="Grid Table 2 - Accent 1"/>
    <w:next w:val="1009"/>
    <w:link w:val="769"/>
    <w:uiPriority w:val="99"/>
    <w:qFormat/>
    <w:pPr>
      <w:spacing w:after="0" w:line="240" w:lineRule="auto"/>
    </w:pPr>
    <w:tblPr/>
  </w:style>
  <w:style w:type="table" w:styleId="1010">
    <w:name w:val="Grid Table 4 - Accent 2"/>
    <w:next w:val="1010"/>
    <w:link w:val="769"/>
    <w:uiPriority w:val="59"/>
    <w:qFormat/>
    <w:pPr>
      <w:spacing w:after="0" w:line="240" w:lineRule="auto"/>
    </w:pPr>
    <w:tblPr/>
  </w:style>
  <w:style w:type="table" w:styleId="1011">
    <w:name w:val="Bordered"/>
    <w:next w:val="1011"/>
    <w:link w:val="769"/>
    <w:uiPriority w:val="99"/>
    <w:qFormat/>
    <w:pPr>
      <w:spacing w:after="0" w:line="240" w:lineRule="auto"/>
    </w:pPr>
    <w:tblPr/>
  </w:style>
  <w:style w:type="table" w:styleId="1012">
    <w:name w:val="List Table 4 - Accent 2"/>
    <w:next w:val="1012"/>
    <w:link w:val="769"/>
    <w:uiPriority w:val="99"/>
    <w:qFormat/>
    <w:pPr>
      <w:spacing w:after="0" w:line="240" w:lineRule="auto"/>
    </w:pPr>
    <w:tblPr/>
  </w:style>
  <w:style w:type="table" w:styleId="1013">
    <w:name w:val="Bordered - Accent 4"/>
    <w:next w:val="1013"/>
    <w:link w:val="769"/>
    <w:uiPriority w:val="99"/>
    <w:qFormat/>
    <w:pPr>
      <w:spacing w:after="0" w:line="240" w:lineRule="auto"/>
    </w:pPr>
    <w:tblPr/>
  </w:style>
  <w:style w:type="table" w:styleId="1014">
    <w:name w:val="List Table 1 Light - Accent 6"/>
    <w:next w:val="1014"/>
    <w:link w:val="769"/>
    <w:uiPriority w:val="99"/>
    <w:qFormat/>
    <w:pPr>
      <w:spacing w:after="0" w:line="240" w:lineRule="auto"/>
    </w:pPr>
    <w:tblPr/>
  </w:style>
  <w:style w:type="table" w:styleId="1015">
    <w:name w:val="List Table 4 - Accent 5"/>
    <w:next w:val="1015"/>
    <w:link w:val="769"/>
    <w:uiPriority w:val="99"/>
    <w:qFormat/>
    <w:pPr>
      <w:spacing w:after="0" w:line="240" w:lineRule="auto"/>
    </w:pPr>
    <w:tblPr/>
  </w:style>
  <w:style w:type="table" w:styleId="1016">
    <w:name w:val="Grid Table 1 Light"/>
    <w:next w:val="1016"/>
    <w:link w:val="769"/>
    <w:uiPriority w:val="99"/>
    <w:qFormat/>
    <w:pPr>
      <w:spacing w:after="0" w:line="240" w:lineRule="auto"/>
    </w:pPr>
    <w:tblPr/>
  </w:style>
  <w:style w:type="table" w:styleId="1017">
    <w:name w:val="Grid Table 3 - Accent 1"/>
    <w:next w:val="1017"/>
    <w:link w:val="769"/>
    <w:uiPriority w:val="99"/>
    <w:qFormat/>
    <w:pPr>
      <w:spacing w:after="0" w:line="240" w:lineRule="auto"/>
    </w:pPr>
    <w:tblPr/>
  </w:style>
  <w:style w:type="table" w:styleId="1018">
    <w:name w:val="Grid Table 6 Colorful"/>
    <w:next w:val="1018"/>
    <w:link w:val="769"/>
    <w:uiPriority w:val="99"/>
    <w:qFormat/>
    <w:pPr>
      <w:spacing w:after="0" w:line="240" w:lineRule="auto"/>
    </w:pPr>
    <w:tblPr/>
  </w:style>
  <w:style w:type="table" w:styleId="1019">
    <w:name w:val="Grid Table 5 Dark - Accent 5"/>
    <w:next w:val="1019"/>
    <w:link w:val="769"/>
    <w:uiPriority w:val="99"/>
    <w:qFormat/>
    <w:pPr>
      <w:spacing w:after="0" w:line="240" w:lineRule="auto"/>
    </w:pPr>
    <w:tblPr/>
  </w:style>
  <w:style w:type="table" w:styleId="1020">
    <w:name w:val="Lined - Accent 2"/>
    <w:next w:val="1020"/>
    <w:link w:val="769"/>
    <w:uiPriority w:val="99"/>
    <w:qFormat/>
    <w:pPr>
      <w:spacing w:after="0" w:line="240" w:lineRule="auto"/>
    </w:pPr>
    <w:rPr>
      <w:color w:val="404040"/>
    </w:rPr>
    <w:tblPr/>
  </w:style>
  <w:style w:type="table" w:styleId="1021">
    <w:name w:val="List Table 2 - Accent 1"/>
    <w:next w:val="1021"/>
    <w:link w:val="769"/>
    <w:uiPriority w:val="99"/>
    <w:qFormat/>
    <w:pPr>
      <w:spacing w:after="0" w:line="240" w:lineRule="auto"/>
    </w:pPr>
    <w:tblPr/>
  </w:style>
  <w:style w:type="table" w:styleId="1022">
    <w:name w:val="Plain Table 3"/>
    <w:next w:val="1022"/>
    <w:link w:val="769"/>
    <w:uiPriority w:val="99"/>
    <w:qFormat/>
    <w:pPr>
      <w:spacing w:after="0" w:line="240" w:lineRule="auto"/>
    </w:pPr>
    <w:tblPr/>
  </w:style>
  <w:style w:type="table" w:styleId="1023">
    <w:name w:val="List Table 2 - Accent 4"/>
    <w:next w:val="1023"/>
    <w:link w:val="769"/>
    <w:uiPriority w:val="99"/>
    <w:qFormat/>
    <w:pPr>
      <w:spacing w:after="0" w:line="240" w:lineRule="auto"/>
    </w:pPr>
    <w:tblPr/>
  </w:style>
  <w:style w:type="table" w:styleId="1024">
    <w:name w:val="Lined - Accent 5"/>
    <w:next w:val="1024"/>
    <w:link w:val="769"/>
    <w:uiPriority w:val="99"/>
    <w:qFormat/>
    <w:pPr>
      <w:spacing w:after="0" w:line="240" w:lineRule="auto"/>
    </w:pPr>
    <w:rPr>
      <w:color w:val="404040"/>
    </w:rPr>
    <w:tblPr/>
  </w:style>
  <w:style w:type="table" w:styleId="1025">
    <w:name w:val="List Table 5 Dark"/>
    <w:next w:val="1025"/>
    <w:link w:val="769"/>
    <w:uiPriority w:val="99"/>
    <w:qFormat/>
    <w:pPr>
      <w:spacing w:after="0" w:line="240" w:lineRule="auto"/>
    </w:pPr>
    <w:tblPr/>
  </w:style>
  <w:style w:type="table" w:styleId="1026">
    <w:name w:val="Grid Table 1 Light - Accent 6"/>
    <w:next w:val="1026"/>
    <w:link w:val="769"/>
    <w:uiPriority w:val="99"/>
    <w:qFormat/>
    <w:pPr>
      <w:spacing w:after="0" w:line="240" w:lineRule="auto"/>
    </w:pPr>
    <w:tblPr/>
  </w:style>
  <w:style w:type="table" w:styleId="1027">
    <w:name w:val="Plain Table 1"/>
    <w:next w:val="1027"/>
    <w:link w:val="769"/>
    <w:uiPriority w:val="59"/>
    <w:qFormat/>
    <w:pPr>
      <w:spacing w:after="0" w:line="240" w:lineRule="auto"/>
    </w:pPr>
    <w:tblPr/>
  </w:style>
  <w:style w:type="table" w:styleId="1028">
    <w:name w:val="Lined - Accent 3"/>
    <w:next w:val="1028"/>
    <w:link w:val="769"/>
    <w:uiPriority w:val="99"/>
    <w:qFormat/>
    <w:pPr>
      <w:spacing w:after="0" w:line="240" w:lineRule="auto"/>
    </w:pPr>
    <w:rPr>
      <w:color w:val="404040"/>
    </w:rPr>
    <w:tblPr/>
  </w:style>
  <w:style w:type="table" w:styleId="1029">
    <w:name w:val="Plain Table 4"/>
    <w:next w:val="1029"/>
    <w:link w:val="769"/>
    <w:uiPriority w:val="99"/>
    <w:qFormat/>
    <w:pPr>
      <w:spacing w:after="0" w:line="240" w:lineRule="auto"/>
    </w:pPr>
    <w:tblPr/>
  </w:style>
  <w:style w:type="table" w:styleId="1030">
    <w:name w:val="List Table 3 - Accent 4"/>
    <w:next w:val="1030"/>
    <w:link w:val="769"/>
    <w:uiPriority w:val="99"/>
    <w:qFormat/>
    <w:pPr>
      <w:spacing w:after="0" w:line="240" w:lineRule="auto"/>
    </w:pPr>
    <w:tblPr/>
  </w:style>
  <w:style w:type="table" w:styleId="1031">
    <w:name w:val="Grid Table 1 Light - Accent 5"/>
    <w:next w:val="1031"/>
    <w:link w:val="769"/>
    <w:uiPriority w:val="99"/>
    <w:qFormat/>
    <w:pPr>
      <w:spacing w:after="0" w:line="240" w:lineRule="auto"/>
    </w:pPr>
    <w:tblPr/>
  </w:style>
  <w:style w:type="table" w:styleId="1032">
    <w:name w:val="Lined - Accent 1"/>
    <w:next w:val="1032"/>
    <w:link w:val="769"/>
    <w:uiPriority w:val="99"/>
    <w:qFormat/>
    <w:pPr>
      <w:spacing w:after="0" w:line="240" w:lineRule="auto"/>
    </w:pPr>
    <w:rPr>
      <w:color w:val="404040"/>
    </w:rPr>
    <w:tblPr/>
  </w:style>
  <w:style w:type="table" w:styleId="1033">
    <w:name w:val="List Table 2 - Accent 5"/>
    <w:next w:val="1033"/>
    <w:link w:val="769"/>
    <w:uiPriority w:val="99"/>
    <w:qFormat/>
    <w:pPr>
      <w:spacing w:after="0" w:line="240" w:lineRule="auto"/>
    </w:pPr>
    <w:tblPr/>
  </w:style>
  <w:style w:type="table" w:styleId="1034">
    <w:name w:val="List Table 5 Dark - Accent 6"/>
    <w:next w:val="1034"/>
    <w:link w:val="769"/>
    <w:uiPriority w:val="99"/>
    <w:qFormat/>
    <w:pPr>
      <w:spacing w:after="0" w:line="240" w:lineRule="auto"/>
    </w:pPr>
    <w:tblPr/>
  </w:style>
  <w:style w:type="table" w:styleId="1035">
    <w:name w:val="Grid Table 6 Colorful - Accent 5"/>
    <w:next w:val="1035"/>
    <w:link w:val="769"/>
    <w:uiPriority w:val="99"/>
    <w:qFormat/>
    <w:pPr>
      <w:spacing w:after="0" w:line="240" w:lineRule="auto"/>
    </w:pPr>
    <w:tblPr/>
  </w:style>
  <w:style w:type="table" w:styleId="1036">
    <w:name w:val="List Table 6 Colorful - Accent 2"/>
    <w:next w:val="1036"/>
    <w:link w:val="769"/>
    <w:uiPriority w:val="99"/>
    <w:qFormat/>
    <w:pPr>
      <w:spacing w:after="0" w:line="240" w:lineRule="auto"/>
    </w:pPr>
    <w:tblPr/>
  </w:style>
  <w:style w:type="table" w:styleId="1037">
    <w:name w:val="List Table 6 Colorful - Accent 4"/>
    <w:next w:val="1037"/>
    <w:link w:val="769"/>
    <w:uiPriority w:val="99"/>
    <w:qFormat/>
    <w:pPr>
      <w:spacing w:after="0" w:line="240" w:lineRule="auto"/>
    </w:pPr>
    <w:tblPr/>
  </w:style>
  <w:style w:type="character" w:styleId="1038" w:default="1">
    <w:name w:val="Default Paragraph Font"/>
    <w:uiPriority w:val="1"/>
    <w:semiHidden/>
    <w:unhideWhenUsed/>
  </w:style>
  <w:style w:type="numbering" w:styleId="1039" w:default="1">
    <w:name w:val="No List"/>
    <w:uiPriority w:val="99"/>
    <w:semiHidden/>
    <w:unhideWhenUsed/>
  </w:style>
  <w:style w:type="table" w:styleId="10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3.png"/><Relationship Id="rId16"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wmf"/></Relationships>
</file>

<file path=word/_rels/header3.xml.rels><?xml version="1.0" encoding="UTF-8" standalone="yes"?><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dc:creator>
  <cp:lastModifiedBy>郭晓</cp:lastModifiedBy>
  <cp:revision>4</cp:revision>
  <dcterms:created xsi:type="dcterms:W3CDTF">2022-07-27T02:57:00Z</dcterms:created>
  <dcterms:modified xsi:type="dcterms:W3CDTF">2026-01-26T02:54:12Z</dcterms:modified>
</cp:coreProperties>
</file>