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default" w:ascii="宋体" w:hAnsi="宋体" w:eastAsia="宋体" w:cs="宋体"/>
          <w:b/>
          <w:bCs/>
          <w:color w:val="auto"/>
          <w:sz w:val="52"/>
          <w:szCs w:val="52"/>
          <w:highlight w:val="none"/>
          <w:lang w:val="en-US" w:eastAsia="zh-CN"/>
        </w:rPr>
      </w:pPr>
      <w:r>
        <w:rPr>
          <w:rFonts w:hint="eastAsia" w:ascii="宋体" w:hAnsi="宋体" w:cs="宋体"/>
          <w:b/>
          <w:bCs/>
          <w:color w:val="auto"/>
          <w:sz w:val="52"/>
          <w:szCs w:val="52"/>
          <w:highlight w:val="none"/>
          <w:lang w:eastAsia="zh-CN"/>
        </w:rPr>
        <w:t xml:space="preserve">建筑设计方案综合审查服务采购项目</w:t>
      </w:r>
      <w:r/>
    </w:p>
    <w:p>
      <w:pPr>
        <w:pStyle w:val="848"/>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项目编号：JSZC-320115-JSHY-G2026-0083</w:t>
      </w:r>
      <w:r/>
    </w:p>
    <w:p>
      <w:pPr>
        <w:ind w:firstLine="2168"/>
        <w:spacing w:line="360" w:lineRule="auto"/>
        <w:rPr>
          <w:rFonts w:hint="default"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代理机构识别号：1009-2641HOLLY26G</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南京市江宁区城乡建设局</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8"/>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9"/>
          <w:rFonts w:hint="eastAsia" w:ascii="宋体" w:hAnsi="宋体" w:cs="宋体"/>
          <w:b/>
          <w:color w:val="auto"/>
          <w:sz w:val="32"/>
          <w:highlight w:val="none"/>
          <w:shd w:val="clear" w:color="auto" w:fill="auto"/>
        </w:rPr>
        <w:outlineLvl w:val="0"/>
      </w:pPr>
      <w:r/>
      <w:bookmarkStart w:id="1" w:name="_Toc514054470"/>
      <w:r/>
      <w:bookmarkStart w:id="2" w:name="_Toc27317"/>
      <w:r/>
      <w:bookmarkStart w:id="3" w:name="_Toc32256"/>
      <w:r>
        <w:rPr>
          <w:rStyle w:val="849"/>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4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建筑设计方案综合审查服务采购项目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0"/>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7588"/>
      <w:r/>
      <w:bookmarkStart w:id="5" w:name="_Toc229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0"/>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bookmarkStart w:id="259" w:name="_GoBack"/>
      <w:r>
        <w:rPr>
          <w:rFonts w:hint="eastAsia" w:ascii="宋体" w:hAnsi="宋体" w:cs="宋体"/>
          <w:color w:val="auto"/>
          <w:sz w:val="24"/>
          <w:szCs w:val="24"/>
          <w:highlight w:val="none"/>
        </w:rPr>
        <w:t xml:space="preserve">JSZC-320115-JSHY-G2026-0083</w:t>
      </w:r>
      <w:r/>
    </w:p>
    <w:p>
      <w:pPr>
        <w:pStyle w:val="1220"/>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建筑设计方案综合审查服务采购项目</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389.24万元</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项目预算</w:t>
      </w:r>
      <w:r>
        <w:rPr>
          <w:rFonts w:hint="eastAsia" w:ascii="宋体" w:hAnsi="宋体" w:cs="宋体"/>
          <w:color w:val="auto"/>
          <w:sz w:val="24"/>
          <w:szCs w:val="24"/>
          <w:highlight w:val="none"/>
        </w:rPr>
        <w:t xml:space="preserve">：</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第一包：</w:t>
      </w:r>
      <w:r>
        <w:rPr>
          <w:rFonts w:hint="eastAsia" w:ascii="宋体" w:hAnsi="宋体" w:cs="宋体"/>
          <w:color w:val="auto"/>
          <w:sz w:val="24"/>
          <w:szCs w:val="24"/>
          <w:highlight w:val="none"/>
          <w:lang w:eastAsia="zh-CN"/>
        </w:rPr>
        <w:t xml:space="preserve">建筑设计方案综合审查服务（</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人民币239.24万元</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第二包：</w:t>
      </w:r>
      <w:r>
        <w:rPr>
          <w:rFonts w:hint="eastAsia" w:ascii="宋体" w:hAnsi="宋体" w:cs="宋体"/>
          <w:color w:val="auto"/>
          <w:sz w:val="24"/>
          <w:szCs w:val="24"/>
          <w:highlight w:val="none"/>
          <w:lang w:eastAsia="zh-CN"/>
        </w:rPr>
        <w:t xml:space="preserve">建筑设计方案综合审查服务（</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人民币150万元</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投标限价：</w:t>
      </w:r>
      <w:r>
        <w:rPr>
          <w:rFonts w:hint="eastAsia" w:ascii="宋体" w:hAnsi="宋体" w:cs="宋体"/>
          <w:color w:val="auto"/>
          <w:sz w:val="24"/>
          <w:szCs w:val="24"/>
          <w:highlight w:val="none"/>
          <w:lang w:val="en-US" w:eastAsia="zh-CN"/>
        </w:rPr>
        <w:t xml:space="preserve">本项目采用优惠率(%)进行报价。优惠率报价区间为25(含)%-100(不含)%，超出此范围作无效投标文件处理。</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最终结算=苏价服〔2015〕20号文收费标准*(100%-优惠率)。</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示例:如优惠率报价为65%，最终结算=苏价服〔2015〕20号文收费标准*35%，即最终结算=苏价服〔2015〕20号文收费标准*(100%-65%)。</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在合同履行期限内，按照实际审查面积计算总价，单个项目最低收费</w:t>
      </w:r>
      <w:bookmarkEnd w:id="259"/>
      <w:r>
        <w:rPr>
          <w:rFonts w:hint="eastAsia" w:ascii="宋体" w:hAnsi="宋体" w:cs="宋体"/>
          <w:color w:val="auto"/>
          <w:sz w:val="24"/>
          <w:szCs w:val="24"/>
          <w:highlight w:val="none"/>
          <w:lang w:val="en-US" w:eastAsia="zh-CN"/>
        </w:rPr>
        <w:t xml:space="preserve">1500元。</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合同履行期限：自合同签订之日起365个日历天，服务期限内所有项目完成为止。</w:t>
      </w:r>
      <w:bookmarkStart w:id="7" w:name="_Toc3038"/>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0"/>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ind w:left="1134"/>
        <w:spacing w:line="329"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7.南京市政府采购供应商信用记录表暨信用承诺书。</w:t>
      </w:r>
      <w:r/>
    </w:p>
    <w:p>
      <w:pPr>
        <w:pStyle w:val="848"/>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6"/>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6"/>
        <w:numPr>
          <w:ilvl w:val="0"/>
          <w:numId w:val="5"/>
        </w:numPr>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1.供应商需具备建设行业主管部门颁发的施工图设计文件审查机构认定书房屋建筑工程一类及以上资格。（提供证书复印件加盖公章）</w:t>
      </w:r>
      <w:r/>
    </w:p>
    <w:p>
      <w:pPr>
        <w:ind w:left="1134"/>
        <w:spacing w:line="329"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2.项目负责人需具备国家一级注册建筑师或注册公用设备工程师（给水排水）专业资格。（提供相关资质证明材料复印件并加盖公章）</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56"/>
        <w:spacing w:line="360" w:lineRule="auto"/>
        <w:rPr>
          <w:rFonts w:hint="eastAsia" w:ascii="宋体" w:hAnsi="宋体" w:cs="宋体"/>
          <w:b/>
          <w:bCs/>
          <w:color w:val="auto"/>
          <w:sz w:val="24"/>
          <w:szCs w:val="24"/>
          <w:highlight w:val="none"/>
        </w:rPr>
        <w:outlineLvl w:val="1"/>
      </w:pPr>
      <w:r/>
      <w:bookmarkStart w:id="21" w:name="_Toc13339"/>
      <w:r/>
      <w:bookmarkStart w:id="22" w:name="_Toc26697"/>
      <w:r/>
      <w:bookmarkStart w:id="23" w:name="_Toc197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6"/>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8083"/>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0"/>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19411"/>
      <w:r/>
      <w:bookmarkStart w:id="29" w:name="_Toc8288"/>
      <w:r>
        <w:rPr>
          <w:rFonts w:hint="eastAsia" w:ascii="宋体" w:hAnsi="宋体" w:cs="宋体"/>
          <w:b/>
          <w:bCs/>
          <w:color w:val="auto"/>
          <w:sz w:val="24"/>
          <w:szCs w:val="24"/>
          <w:highlight w:val="none"/>
        </w:rPr>
        <w:t xml:space="preserve">五、公告期限</w:t>
      </w:r>
      <w:bookmarkEnd w:id="27"/>
      <w:r/>
      <w:bookmarkEnd w:id="28"/>
      <w:r/>
      <w:bookmarkEnd w:id="29"/>
      <w:r/>
      <w:r/>
    </w:p>
    <w:p>
      <w:pPr>
        <w:pStyle w:val="1220"/>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0"/>
        <w:numPr>
          <w:ilvl w:val="0"/>
          <w:numId w:val="6"/>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2830"/>
      <w:r/>
      <w:bookmarkStart w:id="31" w:name="_Toc12845"/>
      <w:r/>
      <w:bookmarkStart w:id="32" w:name="_Toc15265"/>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default" w:ascii="宋体" w:hAnsi="宋体" w:eastAsia="宋体" w:cs="宋体"/>
          <w:b/>
          <w:bCs w:val="0"/>
          <w:color w:val="auto"/>
          <w:sz w:val="24"/>
          <w:szCs w:val="24"/>
          <w:highlight w:val="none"/>
          <w:lang w:val="en-US" w:eastAsia="zh-CN"/>
        </w:rPr>
        <w:t xml:space="preserve">投标人可同时对包1和包2进行投标</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兼投不兼中原则：同一投标人最多只能中一个包。若某投标人在两个包的评审中均位列第一，则确定其为包1的中标候选人，包2的中标候选人资格顺延至评审得分第二名的投标人。</w:t>
      </w:r>
      <w:r>
        <w:rPr>
          <w:rFonts w:hint="eastAsia" w:ascii="宋体" w:hAnsi="宋体" w:eastAsia="宋体" w:cs="宋体"/>
          <w:b/>
          <w:bCs w:val="0"/>
          <w:color w:val="auto"/>
          <w:sz w:val="24"/>
          <w:szCs w:val="24"/>
          <w:highlight w:val="none"/>
          <w:lang w:val="en-US" w:eastAsia="zh-CN"/>
        </w:rPr>
        <w:t xml:space="preserve">评标委员会按采购包1、采购包2顺序评审。</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b/>
          <w:bCs w:val="0"/>
          <w:color w:val="auto"/>
          <w:sz w:val="24"/>
          <w:szCs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在政府采购资格审查环节，供应商只需提供书面《南京市政府采购供应商信用记录表暨信用承诺书》，即可替代以下证明材料：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（1）符合国家相关规定的财务状况报告；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（2）依法缴纳税收的证明材料；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（3）依法缴纳社会保障资金的证明材料；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（4）具备履行政府采购合同所必需的设备和专业技术能力的证明材料；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（5）参加政府采购活动前三年内在经营活动中没有重大违法记录的证明材料；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（6）未被列入失信被执行人、重大税收违法失信主体、政府采购严重违法失信行为记录名单的证明材料。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供应商涉及以下情形的，不适用信用承诺：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（1）供应商被列入严重失信主体名单；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（2）被相关监管部门作出行政处罚且尚在处罚有效期内；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（3）其他法律、行政法规规定的不适用信用承诺的情形。 </w:t>
      </w:r>
      <w:r/>
    </w:p>
    <w:p>
      <w:pPr>
        <w:ind w:firstLine="723"/>
        <w:spacing w:line="360" w:lineRule="auto"/>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37"/>
        <w:ind w:firstLine="720"/>
        <w:spacing w:before="0" w:beforeAutospacing="0" w:after="0" w:afterAutospacing="0" w:line="360" w:lineRule="auto"/>
        <w:rPr>
          <w:rFonts w:hint="eastAsia" w:hAnsi="宋体" w:eastAsia="宋体" w:cs="宋体"/>
          <w:color w:val="auto"/>
          <w:szCs w:val="24"/>
          <w:highlight w:val="none"/>
          <w:lang w:eastAsia="zh-CN"/>
        </w:rPr>
        <w:outlineLvl w:val="1"/>
      </w:pPr>
      <w:r/>
      <w:bookmarkStart w:id="39"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南京市江宁区城乡建设局</w:t>
      </w:r>
      <w:r/>
    </w:p>
    <w:p>
      <w:pPr>
        <w:pStyle w:val="1037"/>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南京市江宁区天元东路2999号</w:t>
      </w:r>
      <w:r/>
    </w:p>
    <w:p>
      <w:pPr>
        <w:pStyle w:val="1037"/>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联系电话： 025-52706103</w:t>
      </w:r>
      <w:r/>
    </w:p>
    <w:p>
      <w:pPr>
        <w:pStyle w:val="1037"/>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37"/>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44" w:name="_Toc4151"/>
      <w:r/>
      <w:bookmarkStart w:id="45" w:name="_Toc3093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w:t>
      </w:r>
      <w:r>
        <w:rPr>
          <w:rFonts w:hint="eastAsia" w:hAnsi="宋体" w:cs="宋体"/>
          <w:bCs/>
          <w:color w:val="auto"/>
          <w:szCs w:val="21"/>
          <w:highlight w:val="none"/>
          <w:lang w:val="en-US" w:eastAsia="zh-CN"/>
        </w:rPr>
        <w:t xml:space="preserve">8756</w:t>
      </w:r>
      <w:r/>
    </w:p>
    <w:p>
      <w:pPr>
        <w:pStyle w:val="1037"/>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3093"/>
      <w:r/>
      <w:bookmarkStart w:id="47" w:name="_Toc2685"/>
      <w:r>
        <w:rPr>
          <w:rFonts w:hint="eastAsia" w:hAnsi="宋体" w:cs="宋体"/>
          <w:color w:val="auto"/>
          <w:szCs w:val="24"/>
          <w:highlight w:val="none"/>
        </w:rPr>
        <w:t xml:space="preserve">传真：025-5227876</w:t>
      </w:r>
      <w:bookmarkEnd w:id="46"/>
      <w:r/>
      <w:bookmarkEnd w:id="47"/>
      <w:r>
        <w:rPr>
          <w:rFonts w:hint="eastAsia" w:hAnsi="宋体" w:cs="宋体"/>
          <w:color w:val="auto"/>
          <w:szCs w:val="24"/>
          <w:highlight w:val="none"/>
          <w:lang w:val="en-US" w:eastAsia="zh-CN"/>
        </w:rPr>
        <w:t xml:space="preserve">1</w:t>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8" w:name="_Toc4597"/>
      <w:r/>
      <w:bookmarkStart w:id="49" w:name="_Toc21139"/>
      <w:r>
        <w:rPr>
          <w:rFonts w:hint="eastAsia" w:hAnsi="宋体" w:cs="宋体"/>
          <w:color w:val="auto"/>
          <w:szCs w:val="24"/>
          <w:highlight w:val="none"/>
        </w:rPr>
        <w:t xml:space="preserve">3.项目联系方式</w:t>
      </w:r>
      <w:bookmarkEnd w:id="48"/>
      <w:r/>
      <w:bookmarkEnd w:id="49"/>
      <w:r/>
      <w:r/>
    </w:p>
    <w:p>
      <w:pPr>
        <w:pStyle w:val="1037"/>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0" w:name="_Toc23478"/>
      <w:r/>
      <w:bookmarkStart w:id="51" w:name="_Toc18816"/>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en-US" w:eastAsia="zh-CN"/>
        </w:rPr>
        <w:t xml:space="preserve">季金金、刘青、尹辰星</w:t>
      </w:r>
      <w:r/>
    </w:p>
    <w:p>
      <w:pPr>
        <w:pStyle w:val="1037"/>
        <w:ind w:firstLine="720"/>
        <w:spacing w:before="0" w:beforeAutospacing="0" w:after="0" w:afterAutospacing="0" w:line="312" w:lineRule="auto"/>
        <w:rPr>
          <w:rFonts w:hint="eastAsia" w:ascii="宋体" w:hAnsi="宋体" w:eastAsia="宋体" w:cs="宋体"/>
          <w:color w:val="auto"/>
          <w:sz w:val="24"/>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38"/>
      <w:r/>
      <w:bookmarkEnd w:id="52"/>
      <w:r/>
      <w:bookmarkEnd w:id="53"/>
      <w:r>
        <w:rPr>
          <w:rFonts w:hint="eastAsia" w:ascii="宋体" w:hAnsi="宋体" w:cs="宋体"/>
          <w:bCs/>
          <w:color w:val="auto"/>
          <w:szCs w:val="21"/>
          <w:highlight w:val="none"/>
          <w:lang w:val="zh-CN"/>
        </w:rPr>
        <w:t xml:space="preserve">025-5227</w:t>
      </w:r>
      <w:r>
        <w:rPr>
          <w:rFonts w:hint="eastAsia" w:hAnsi="宋体" w:cs="宋体"/>
          <w:bCs/>
          <w:color w:val="auto"/>
          <w:szCs w:val="21"/>
          <w:highlight w:val="none"/>
          <w:lang w:val="en-US" w:eastAsia="zh-CN"/>
        </w:rPr>
        <w:t xml:space="preserve">8756</w:t>
      </w:r>
      <w:r/>
    </w:p>
    <w:p>
      <w:pPr>
        <w:pStyle w:val="732"/>
        <w:jc w:val="center"/>
        <w:rPr>
          <w:rFonts w:hint="eastAsia" w:ascii="宋体" w:hAnsi="宋体" w:cs="宋体"/>
          <w:b/>
          <w:color w:val="auto"/>
          <w:sz w:val="44"/>
          <w:szCs w:val="44"/>
          <w:highlight w:val="none"/>
        </w:rPr>
        <w:outlineLvl w:val="0"/>
      </w:pPr>
      <w:r/>
      <w:bookmarkStart w:id="54" w:name="_Toc10498"/>
      <w:r/>
      <w:bookmarkStart w:id="55" w:name="_Toc7212"/>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32"/>
        <w:jc w:val="both"/>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第二部分投标人须知</w:t>
      </w:r>
      <w:bookmarkEnd w:id="54"/>
      <w:r/>
      <w:bookmarkEnd w:id="55"/>
      <w:r/>
      <w:r/>
    </w:p>
    <w:p>
      <w:pPr>
        <w:pStyle w:val="973"/>
        <w:jc w:val="center"/>
        <w:keepLines w:val="0"/>
        <w:keepNext w:val="0"/>
        <w:spacing w:before="0" w:after="0" w:line="240" w:lineRule="auto"/>
        <w:rPr>
          <w:rFonts w:hint="eastAsia" w:ascii="宋体" w:hAnsi="宋体" w:eastAsia="宋体" w:cs="宋体"/>
          <w:color w:val="auto"/>
          <w:highlight w:val="none"/>
        </w:rPr>
      </w:pPr>
      <w:r/>
      <w:bookmarkStart w:id="56" w:name="_Toc17705"/>
      <w:r/>
      <w:bookmarkStart w:id="57" w:name="_Toc17216"/>
      <w:r/>
      <w:bookmarkStart w:id="58" w:name="_Toc514054471"/>
      <w:r/>
      <w:bookmarkStart w:id="59" w:name="_Toc10216"/>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4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供应商应在中标后向采购代理机构交纳代理服务费。代理服务费以中标通知书的中标金额作为收取的计算基数，参照《招标代理服务收费管理暂行办法》（计价格[2002]1980号）的规定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供应商报价应包含此费用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投标人在汇款时，须在汇款单上注明分包编号（汇款单中采分包编号简写即可，如</w:t>
            </w:r>
            <w:r>
              <w:rPr>
                <w:rFonts w:hint="eastAsia" w:ascii="宋体" w:hAnsi="宋体" w:cs="宋体"/>
                <w:b/>
                <w:bCs/>
                <w:color w:val="auto"/>
                <w:sz w:val="24"/>
                <w:szCs w:val="24"/>
                <w:highlight w:val="none"/>
                <w:lang w:eastAsia="zh-CN"/>
              </w:rPr>
              <w:t xml:space="preserve">1009-2641HOLLY26G</w:t>
            </w:r>
            <w:r>
              <w:rPr>
                <w:rFonts w:hint="eastAsia" w:ascii="宋体" w:hAnsi="宋体" w:cs="宋体"/>
                <w:b/>
                <w:bCs/>
                <w:color w:val="auto"/>
                <w:sz w:val="24"/>
                <w:szCs w:val="24"/>
                <w:highlight w:val="none"/>
              </w:rPr>
              <w:t xml:space="preserve">可简写为“</w:t>
            </w:r>
            <w:r>
              <w:rPr>
                <w:rFonts w:hint="eastAsia" w:ascii="宋体" w:hAnsi="宋体" w:cs="宋体"/>
                <w:b/>
                <w:bCs/>
                <w:color w:val="auto"/>
                <w:sz w:val="24"/>
                <w:szCs w:val="24"/>
                <w:highlight w:val="none"/>
                <w:lang w:val="en-US" w:eastAsia="zh-CN"/>
              </w:rPr>
              <w:t xml:space="preserve">26G</w:t>
            </w:r>
            <w:r>
              <w:rPr>
                <w:rFonts w:hint="eastAsia" w:ascii="宋体" w:hAnsi="宋体" w:cs="宋体"/>
                <w:b/>
                <w:bCs/>
                <w:color w:val="auto"/>
                <w:sz w:val="24"/>
                <w:szCs w:val="24"/>
                <w:highlight w:val="none"/>
              </w:rPr>
              <w:t xml:space="preserve">”）</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履约保证金</w:t>
            </w:r>
            <w:r>
              <w:rPr>
                <w:rFonts w:hint="eastAsia" w:ascii="宋体" w:hAnsi="宋体" w:cs="宋体"/>
                <w:color w:val="auto"/>
                <w:sz w:val="24"/>
                <w:szCs w:val="24"/>
                <w:highlight w:val="none"/>
                <w:lang w:val="en-US" w:eastAsia="zh-CN"/>
              </w:rPr>
              <w:t xml:space="preserve">金额：无</w:t>
            </w:r>
            <w:r>
              <w:rPr>
                <w:rFonts w:hint="eastAsia" w:ascii="宋体" w:hAnsi="宋体" w:cs="宋体"/>
                <w:color w:val="auto"/>
                <w:sz w:val="24"/>
                <w:szCs w:val="24"/>
                <w:highlight w:val="none"/>
                <w:lang w:eastAsia="zh-CN"/>
              </w:rPr>
              <w:t xml:space="preserve">。</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6"/>
        <w:rPr>
          <w:rFonts w:hint="eastAsia" w:ascii="宋体" w:hAnsi="宋体" w:eastAsia="宋体" w:cs="宋体"/>
          <w:color w:val="auto"/>
          <w:highlight w:val="none"/>
        </w:rPr>
        <w:outlineLvl w:val="1"/>
      </w:pPr>
      <w:r/>
      <w:bookmarkStart w:id="63" w:name="_Toc20458"/>
      <w:r/>
      <w:bookmarkStart w:id="64" w:name="_Toc22298"/>
      <w:r/>
      <w:r/>
    </w:p>
    <w:p>
      <w:pPr>
        <w:pStyle w:val="137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6"/>
        <w:rPr>
          <w:rFonts w:hint="eastAsia" w:ascii="宋体" w:hAnsi="宋体" w:eastAsia="宋体" w:cs="宋体"/>
          <w:color w:val="auto"/>
          <w:highlight w:val="none"/>
        </w:rPr>
        <w:outlineLvl w:val="1"/>
      </w:pPr>
      <w:r/>
      <w:bookmarkStart w:id="65" w:name="_Toc514054473"/>
      <w:r/>
      <w:bookmarkStart w:id="66" w:name="_Toc30610"/>
      <w:r/>
      <w:bookmarkStart w:id="67" w:name="_Toc21335"/>
      <w:r/>
      <w:bookmarkStart w:id="68" w:name="_Toc17916"/>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6"/>
        <w:rPr>
          <w:rFonts w:hint="eastAsia" w:ascii="宋体" w:hAnsi="宋体" w:eastAsia="宋体" w:cs="宋体"/>
          <w:color w:val="auto"/>
          <w:highlight w:val="none"/>
        </w:rPr>
        <w:outlineLvl w:val="1"/>
      </w:pPr>
      <w:r/>
      <w:bookmarkStart w:id="69" w:name="_Toc26908"/>
      <w:r/>
      <w:bookmarkStart w:id="70" w:name="_Toc26871"/>
      <w:r/>
      <w:bookmarkStart w:id="71" w:name="_Toc514054474"/>
      <w:r/>
      <w:bookmarkStart w:id="72" w:name="_Toc20227"/>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8南京市政府采购供应商信用记录表暨信用承诺书</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9供应商需具备建设行业主管部门颁发的施工图设计文件审查机构认定书房屋建筑工程一类及以上资格。（提供证书复印件加盖公章）</w:t>
      </w:r>
      <w:r/>
    </w:p>
    <w:p>
      <w:pPr>
        <w:ind w:firstLine="480"/>
        <w:spacing w:line="5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10项目负责人需具备国家一级注册建筑师或注册公用设备工程师（给水排水）专业资格。（提供相关资质证明材料复印件并加盖公章）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76"/>
        <w:rPr>
          <w:rFonts w:hint="eastAsia" w:ascii="宋体" w:hAnsi="宋体" w:eastAsia="宋体" w:cs="宋体"/>
          <w:color w:val="auto"/>
          <w:highlight w:val="none"/>
        </w:rPr>
        <w:outlineLvl w:val="1"/>
      </w:pPr>
      <w:r/>
      <w:bookmarkStart w:id="76" w:name="_Toc5409"/>
      <w:r/>
      <w:bookmarkStart w:id="77" w:name="_Toc26211"/>
      <w:r/>
      <w:bookmarkStart w:id="78" w:name="_Toc9292"/>
      <w:r/>
      <w:bookmarkStart w:id="79" w:name="_Toc514054475"/>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11452"/>
      <w:r/>
      <w:bookmarkStart w:id="8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513029228"/>
      <w:r/>
      <w:bookmarkStart w:id="86" w:name="_Toc16938544"/>
      <w:r/>
      <w:bookmarkStart w:id="87" w:name="_Toc20823300"/>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6"/>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6"/>
        <w:rPr>
          <w:rFonts w:hint="eastAsia" w:ascii="宋体" w:hAnsi="宋体" w:eastAsia="宋体" w:cs="宋体"/>
          <w:color w:val="auto"/>
          <w:highlight w:val="none"/>
        </w:rPr>
        <w:outlineLvl w:val="1"/>
      </w:pPr>
      <w:r/>
      <w:bookmarkStart w:id="91" w:name="_Toc13553"/>
      <w:r/>
      <w:bookmarkStart w:id="92" w:name="_Toc11517"/>
      <w:r/>
      <w:bookmarkStart w:id="93" w:name="_Toc514054477"/>
      <w:r/>
      <w:bookmarkStart w:id="94" w:name="_Toc2901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23173"/>
      <w:r/>
      <w:bookmarkStart w:id="100" w:name="_Toc81493168"/>
      <w:r/>
      <w:bookmarkStart w:id="101" w:name="_Toc5167"/>
      <w:r/>
      <w:bookmarkStart w:id="102" w:name="_Toc514054478"/>
      <w:r/>
      <w:bookmarkStart w:id="103" w:name="_Toc9744"/>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6"/>
        <w:rPr>
          <w:rFonts w:hint="eastAsia" w:ascii="宋体" w:hAnsi="宋体" w:eastAsia="宋体" w:cs="宋体"/>
          <w:color w:val="auto"/>
          <w:highlight w:val="none"/>
        </w:rPr>
        <w:outlineLvl w:val="1"/>
      </w:pPr>
      <w:r/>
      <w:bookmarkStart w:id="106" w:name="_Toc514054479"/>
      <w:r/>
      <w:bookmarkStart w:id="107" w:name="_Toc31894"/>
      <w:r/>
      <w:bookmarkStart w:id="108" w:name="_Toc81493169"/>
      <w:r/>
      <w:bookmarkStart w:id="109" w:name="_Toc25599"/>
      <w:r/>
      <w:bookmarkStart w:id="110" w:name="_Toc14752"/>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6"/>
        <w:rPr>
          <w:rFonts w:hint="eastAsia" w:ascii="宋体" w:hAnsi="宋体" w:eastAsia="宋体" w:cs="宋体"/>
          <w:color w:val="auto"/>
          <w:highlight w:val="none"/>
        </w:rPr>
        <w:outlineLvl w:val="1"/>
      </w:pPr>
      <w:r/>
      <w:bookmarkStart w:id="113" w:name="_Toc10945"/>
      <w:r/>
      <w:bookmarkStart w:id="114" w:name="_Toc81493170"/>
      <w:r/>
      <w:bookmarkStart w:id="115" w:name="_Toc26939"/>
      <w:r/>
      <w:bookmarkStart w:id="116" w:name="_Toc31322"/>
      <w:r/>
      <w:bookmarkStart w:id="117" w:name="_Toc51405448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6"/>
        <w:keepLines w:val="0"/>
        <w:keepNext w:val="0"/>
        <w:pageBreakBefore w:val="0"/>
        <w:spacing w:line="360" w:lineRule="auto"/>
        <w:rPr>
          <w:rFonts w:hint="eastAsia" w:ascii="宋体" w:hAnsi="宋体" w:eastAsia="宋体" w:cs="宋体"/>
          <w:color w:val="auto"/>
          <w:highlight w:val="none"/>
        </w:rPr>
        <w:outlineLvl w:val="1"/>
      </w:pPr>
      <w:r/>
      <w:bookmarkStart w:id="118" w:name="_Toc479757207"/>
      <w:r/>
      <w:bookmarkStart w:id="119" w:name="_Toc513029242"/>
      <w:r/>
      <w:bookmarkStart w:id="120" w:name="_Toc26968"/>
      <w:r/>
      <w:bookmarkStart w:id="121" w:name="_Toc120614221"/>
      <w:r/>
      <w:bookmarkStart w:id="122" w:name="_Toc16938558"/>
      <w:r/>
      <w:bookmarkStart w:id="123" w:name="_Toc32340"/>
      <w:r/>
      <w:bookmarkStart w:id="124" w:name="_Toc20823314"/>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2"/>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112"/>
      <w:r/>
      <w:bookmarkStart w:id="126" w:name="_Toc28399"/>
      <w:r>
        <w:rPr>
          <w:rFonts w:hint="eastAsia" w:ascii="宋体" w:hAnsi="宋体" w:cs="宋体"/>
          <w:b/>
          <w:color w:val="auto"/>
          <w:sz w:val="44"/>
          <w:szCs w:val="44"/>
          <w:highlight w:val="none"/>
        </w:rPr>
        <w:t xml:space="preserve">第三部分评标方法和标准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12296"/>
      <w:r/>
      <w:bookmarkStart w:id="128" w:name="_Toc17445"/>
      <w:r/>
      <w:bookmarkStart w:id="129" w:name="_Toc4647"/>
      <w:r/>
      <w:bookmarkStart w:id="130" w:name="_Toc24217_WPSOffice_Level2"/>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33" w:name="_Toc11959"/>
      <w:r/>
      <w:bookmarkStart w:id="134" w:name="_Toc17823"/>
      <w:r/>
      <w:bookmarkStart w:id="135" w:name="_Toc3702"/>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兼投不兼中原则：投标人可同时对包1和包2进行投标。 兼投不兼中原则：同一投标人最多只能中一个包。若某投标人在两个包的评审中均位列第一，则确定其为包1的中标候选人，包2的中标候选人资格顺延至评审得分第二名的投标人。评标委员会按采购包1、采购包2顺序评审</w:t>
      </w:r>
      <w:r>
        <w:rPr>
          <w:rFonts w:hint="eastAsia" w:ascii="宋体" w:hAnsi="宋体" w:cs="宋体"/>
          <w:b/>
          <w:bCs/>
          <w:color w:val="auto"/>
          <w:sz w:val="24"/>
          <w:highlight w:val="none"/>
          <w:lang w:val="en-US" w:eastAsia="zh-CN"/>
        </w:rPr>
        <w:t xml:space="preserve">。</w:t>
      </w:r>
      <w:r/>
    </w:p>
    <w:p>
      <w:pPr>
        <w:numPr>
          <w:ilvl w:val="0"/>
          <w:numId w:val="9"/>
        </w:num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0"/>
        </w:num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p>
    <w:tbl>
      <w:tblPr>
        <w:tblStyle w:val="742"/>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06"/>
        <w:gridCol w:w="5819"/>
        <w:gridCol w:w="1099"/>
      </w:tblGrid>
      <w:tr>
        <w:trPr>
          <w:jc w:val="center"/>
          <w:trHeight w:val="472"/>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分值</w:t>
            </w:r>
            <w:r/>
          </w:p>
        </w:tc>
      </w:tr>
      <w:tr>
        <w:trPr>
          <w:jc w:val="center"/>
          <w:trHeight w:val="73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Times New Roman" w:hAnsi="Times New Roman" w:eastAsia="Times New Roman" w:cs="Times New Roman"/>
                <w:color w:val="auto"/>
                <w:sz w:val="24"/>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价格</w:t>
            </w:r>
            <w:r/>
          </w:p>
          <w:p>
            <w:pPr>
              <w:jc w:val="center"/>
              <w:spacing w:line="360" w:lineRule="auto"/>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报价采用低价优先法计算，即满足</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文件要求且投标价最低的价格为评标基准价，其价格分为满分，其他投标人的价格分按照下列公式计算（小数点保留</w:t>
            </w:r>
            <w:r>
              <w:rPr>
                <w:rFonts w:ascii="Times New Roman" w:hAnsi="Times New Roman" w:eastAsia="Times New Roman" w:cs="Times New Roman"/>
                <w:color w:val="auto"/>
                <w:sz w:val="24"/>
                <w:szCs w:val="21"/>
                <w:highlight w:val="none"/>
              </w:rPr>
              <w:t xml:space="preserve">2</w:t>
            </w:r>
            <w:r>
              <w:rPr>
                <w:rFonts w:hint="eastAsia" w:ascii="宋体" w:hAnsi="宋体" w:eastAsia="宋体" w:cs="宋体"/>
                <w:color w:val="auto"/>
                <w:sz w:val="24"/>
                <w:szCs w:val="21"/>
                <w:highlight w:val="none"/>
              </w:rPr>
              <w:t xml:space="preserve">位）：投标报价得分</w:t>
            </w:r>
            <w:r>
              <w:rPr>
                <w:rFonts w:ascii="Times New Roman" w:hAnsi="Times New Roman" w:eastAsia="Times New Roman" w:cs="Times New Roman"/>
                <w:color w:val="auto"/>
                <w:sz w:val="24"/>
                <w:szCs w:val="21"/>
                <w:highlight w:val="none"/>
              </w:rPr>
              <w:t xml:space="preserve">=(</w:t>
            </w:r>
            <w:r>
              <w:rPr>
                <w:rFonts w:hint="eastAsia" w:ascii="宋体" w:hAnsi="宋体" w:eastAsia="宋体" w:cs="宋体"/>
                <w:color w:val="auto"/>
                <w:sz w:val="24"/>
                <w:szCs w:val="21"/>
                <w:highlight w:val="none"/>
              </w:rPr>
              <w:t xml:space="preserve">评标基准价／投标报价</w:t>
            </w:r>
            <w:r>
              <w:rPr>
                <w:rFonts w:ascii="Times New Roman" w:hAnsi="Times New Roman" w:eastAsia="Times New Roman" w:cs="Times New Roman"/>
                <w:color w:val="auto"/>
                <w:sz w:val="24"/>
                <w:szCs w:val="21"/>
                <w:highlight w:val="none"/>
              </w:rPr>
              <w:t xml:space="preserve">)×</w:t>
            </w:r>
            <w:r>
              <w:rPr>
                <w:rFonts w:hint="eastAsia" w:cs="Times New Roman"/>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分</w:t>
            </w:r>
            <w:r/>
          </w:p>
        </w:tc>
      </w:tr>
      <w:tr>
        <w:trPr>
          <w:jc w:val="center"/>
          <w:trHeight w:val="1872"/>
        </w:trPr>
        <w:tc>
          <w:tcPr>
            <w:tcBorders>
              <w:left w:val="single" w:color="auto" w:sz="4" w:space="0"/>
              <w:right w:val="single" w:color="auto" w:sz="4" w:space="0"/>
            </w:tcBorders>
            <w:tcW w:w="840" w:type="dxa"/>
            <w:vAlign w:val="center"/>
            <w:vMerge w:val="restart"/>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Times New Roman" w:hAnsi="Times New Roman" w:eastAsia="Times New Roman" w:cs="Times New Roman"/>
                <w:color w:val="auto"/>
                <w:sz w:val="24"/>
                <w:szCs w:val="21"/>
                <w:highlight w:val="none"/>
              </w:rPr>
              <w:t xml:space="preserve">2</w:t>
            </w:r>
            <w:r/>
          </w:p>
        </w:tc>
        <w:tc>
          <w:tcPr>
            <w:tcBorders>
              <w:left w:val="single" w:color="auto" w:sz="4" w:space="0"/>
              <w:right w:val="single" w:color="auto" w:sz="4" w:space="0"/>
            </w:tcBorders>
            <w:tcW w:w="1606" w:type="dxa"/>
            <w:vAlign w:val="center"/>
            <w:vMerge w:val="restart"/>
            <w:textDirection w:val="lrTb"/>
            <w:noWrap w:val="false"/>
          </w:tcPr>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实</w:t>
            </w:r>
            <w:r/>
          </w:p>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施</w:t>
            </w:r>
            <w:r/>
          </w:p>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方</w:t>
            </w:r>
            <w:r/>
          </w:p>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案</w:t>
            </w:r>
            <w:r/>
          </w:p>
          <w:p>
            <w:pPr>
              <w:jc w:val="center"/>
              <w:spacing w:line="360" w:lineRule="auto"/>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56</w:t>
            </w:r>
            <w:r>
              <w:rPr>
                <w:rFonts w:hint="eastAsia" w:ascii="宋体" w:hAnsi="宋体" w:eastAsia="宋体" w:cs="宋体"/>
                <w:color w:val="auto"/>
                <w:sz w:val="24"/>
                <w:szCs w:val="21"/>
                <w:highlight w:val="none"/>
              </w:rPr>
              <w:t xml:space="preserve">分</w:t>
            </w:r>
            <w:r/>
          </w:p>
        </w:tc>
        <w:tc>
          <w:tcPr>
            <w:tcBorders>
              <w:top w:val="single" w:color="auto" w:sz="4" w:space="0"/>
              <w:left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供应商根据</w:t>
            </w:r>
            <w:r>
              <w:rPr>
                <w:rFonts w:hint="eastAsia" w:ascii="宋体" w:hAnsi="宋体" w:eastAsia="宋体" w:cs="宋体"/>
                <w:color w:val="auto"/>
                <w:sz w:val="24"/>
                <w:szCs w:val="21"/>
                <w:highlight w:val="none"/>
                <w:lang w:val="en-US" w:eastAsia="zh-CN"/>
              </w:rPr>
              <w:t xml:space="preserve">现有的工作</w:t>
            </w:r>
            <w:r>
              <w:rPr>
                <w:rFonts w:hint="eastAsia" w:ascii="宋体" w:hAnsi="宋体" w:eastAsia="宋体" w:cs="宋体"/>
                <w:color w:val="auto"/>
                <w:sz w:val="24"/>
                <w:szCs w:val="21"/>
                <w:highlight w:val="none"/>
                <w:lang w:val="zh-CN" w:eastAsia="zh-CN"/>
              </w:rPr>
              <w:t xml:space="preserve">要求，对本项目的理解、把握是否准确（包括对项目实施的背景意义、主要任务的理解、回顾总结的详实程度、形势要求的研判以及分析思路的针对性等方面）进行综合评审。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对项目认知全面、详细、准确，现状分析详实，分析研究思路非常清晰、针对性强的得12分；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对项目认知较全面、比较准确，现状分析较详实，分析研究思路较清晰、针对性较强的得9分；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对项目认知不全面、不够准确，思路不够清晰、针对性较差的得6分；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对项目认知差，思路差、针对性差的得3分；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w:t>
            </w:r>
            <w:r>
              <w:rPr>
                <w:rFonts w:hint="eastAsia" w:ascii="宋体" w:hAnsi="宋体" w:cs="宋体"/>
                <w:color w:val="auto"/>
                <w:sz w:val="24"/>
                <w:szCs w:val="21"/>
                <w:highlight w:val="none"/>
                <w:lang w:val="en-US" w:eastAsia="zh-CN"/>
              </w:rPr>
              <w:t xml:space="preserve">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根据供应商针对本项目拟制的实施方案（主要包括但不限于工作方案，对总体思路、技术路线、重点任务等的理解和表述等方面）进行综合评审。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实施方案内容全面、完整，切实可行，系统性、科学性、针对性和可操作性强的得12分；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实施方案内容较全面，有一定的可行性，系统性、科学性、针对性和可操作性较强的得9分；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实施方案内容不全面，可行性、科学性和针对性较差的得6分。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实施方案内容差，可行性、科学性和针对性差的得3分。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w:t>
            </w:r>
            <w:r>
              <w:rPr>
                <w:rFonts w:hint="eastAsia" w:ascii="宋体" w:hAnsi="宋体" w:cs="宋体"/>
                <w:color w:val="auto"/>
                <w:sz w:val="24"/>
                <w:szCs w:val="21"/>
                <w:highlight w:val="none"/>
                <w:lang w:val="en-US" w:eastAsia="zh-CN"/>
              </w:rPr>
              <w:t xml:space="preserve">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根据供应商针对本项目的重点和难点分析并提出针对性的问题及应对措施、成果形式措施等方面等进行综合评审。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对本项目的重点难点问题以及解决思路分析非常全面，应对措施可操作性强，完全符合国家相关政策与技术规程的得</w:t>
            </w: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对本项目的重点难点问题以及解决思路分析较为全面，应对具有一定的可操作性，基本符合国家相关政策法规及技术规程的得</w:t>
            </w: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对本项目的重点难点问题以及解决思路的分析不够全面，应对可操作性较差的得</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对本项目的重点难点问题以及解决思路的分析</w:t>
            </w:r>
            <w:r>
              <w:rPr>
                <w:rFonts w:hint="eastAsia" w:ascii="宋体" w:hAnsi="宋体" w:cs="宋体"/>
                <w:color w:val="auto"/>
                <w:sz w:val="24"/>
                <w:szCs w:val="21"/>
                <w:highlight w:val="none"/>
                <w:lang w:val="en-US" w:eastAsia="zh-CN"/>
              </w:rPr>
              <w:t xml:space="preserve">差</w:t>
            </w:r>
            <w:r>
              <w:rPr>
                <w:rFonts w:hint="eastAsia" w:ascii="宋体" w:hAnsi="宋体" w:eastAsia="宋体" w:cs="宋体"/>
                <w:color w:val="auto"/>
                <w:sz w:val="24"/>
                <w:szCs w:val="21"/>
                <w:highlight w:val="none"/>
                <w:lang w:val="zh-CN" w:eastAsia="zh-CN"/>
              </w:rPr>
              <w:t xml:space="preserve">，应对可操作性差的得</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2分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根据供应商提供的工作计划进度安排（包括但不限于：总体计划进度，各时间节点的划分等）进行综合评审。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工作计划、进度安排科学、合理，可操作性强，完全满足本项目采购需求计划节点、在规定的期限内能圆满完成项目任务的得1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工作计划、进度安排较为科学合理，具有一定的可操作性，按时完成任务可靠程度较高的得7分；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工作计划、进度安排不够科学合理，可操作性较差，按时完成任务的可靠程度较差的得4分。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0分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根据供应商的质量保证体系及保证措施等进行评审。评审内容包含如下：</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质量管理，包含但不限于质量控制、技术方案、设备质量把控等；</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1.内容完善，科学合理，切实可行，有针对性，完全符合采购需求得 10分；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2.内容基本合理，切实可行，有针对性，基本符合采购需求得 7分；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3.内容合理性及可操作性一般，针对性一般，基本符合采购需求得4分；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4.供应商围绕评审内容提供相关资料，应针对本项目制定科学合理的工作实施方案，某一方面内容缺失将相应扣分。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10分</w:t>
            </w:r>
            <w:r/>
          </w:p>
        </w:tc>
      </w:tr>
      <w:tr>
        <w:trPr>
          <w:jc w:val="center"/>
          <w:trHeight w:val="1975"/>
        </w:trPr>
        <w:tc>
          <w:tcPr>
            <w:tcBorders>
              <w:left w:val="single" w:color="auto" w:sz="4" w:space="0"/>
              <w:right w:val="single" w:color="auto" w:sz="4" w:space="0"/>
            </w:tcBorders>
            <w:tcW w:w="840" w:type="dxa"/>
            <w:vAlign w:val="center"/>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hint="eastAsia" w:ascii="Times New Roman" w:hAnsi="Times New Roman" w:eastAsia="Times New Roman" w:cs="Times New Roman"/>
                <w:bCs/>
                <w:color w:val="auto"/>
                <w:sz w:val="24"/>
                <w:szCs w:val="21"/>
                <w:highlight w:val="none"/>
              </w:rPr>
              <w:t xml:space="preserve">3</w:t>
            </w:r>
            <w:r/>
          </w:p>
        </w:tc>
        <w:tc>
          <w:tcPr>
            <w:tcBorders>
              <w:left w:val="single" w:color="auto" w:sz="4" w:space="0"/>
              <w:right w:val="single" w:color="auto" w:sz="4" w:space="0"/>
            </w:tcBorders>
            <w:tcW w:w="1606"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拟提供的专职人员</w:t>
            </w:r>
            <w:r/>
          </w:p>
          <w:p>
            <w:pPr>
              <w:jc w:val="center"/>
              <w:spacing w:line="360" w:lineRule="auto"/>
              <w:rPr>
                <w:rFonts w:ascii="Times New Roman" w:hAnsi="Times New Roman" w:eastAsia="Times New Roman" w:cs="Times New Roman"/>
                <w:bCs/>
                <w:color w:val="auto"/>
                <w:sz w:val="24"/>
                <w:szCs w:val="21"/>
                <w:highlight w:val="none"/>
              </w:rPr>
            </w:pPr>
            <w:r>
              <w:rPr>
                <w:rFonts w:hint="eastAsia" w:ascii="宋体" w:hAnsi="宋体" w:eastAsia="宋体" w:cs="宋体"/>
                <w:bCs/>
                <w:color w:val="auto"/>
                <w:sz w:val="24"/>
                <w:szCs w:val="21"/>
                <w:highlight w:val="none"/>
              </w:rPr>
              <w:t xml:space="preserve">（</w:t>
            </w:r>
            <w:r>
              <w:rPr>
                <w:rFonts w:hint="eastAsia" w:ascii="Times New Roman" w:hAnsi="Times New Roman" w:eastAsia="宋体" w:cs="Times New Roman"/>
                <w:bCs/>
                <w:color w:val="auto"/>
                <w:sz w:val="24"/>
                <w:szCs w:val="21"/>
                <w:highlight w:val="none"/>
                <w:lang w:val="en-US" w:eastAsia="zh-CN"/>
              </w:rPr>
              <w:t xml:space="preserve">20</w:t>
            </w:r>
            <w:r>
              <w:rPr>
                <w:rFonts w:hint="eastAsia" w:ascii="宋体" w:hAnsi="宋体" w:eastAsia="宋体" w:cs="宋体"/>
                <w:bCs/>
                <w:color w:val="auto"/>
                <w:sz w:val="24"/>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 xml:space="preserve">投标人具有</w:t>
            </w:r>
            <w:r>
              <w:rPr>
                <w:rFonts w:ascii="宋体" w:hAnsi="宋体" w:eastAsia="宋体" w:cs="宋体"/>
                <w:color w:val="auto"/>
                <w:sz w:val="24"/>
                <w:szCs w:val="21"/>
                <w:highlight w:val="none"/>
                <w:lang w:eastAsia="zh-CN"/>
              </w:rPr>
              <w:t xml:space="preserve">5</w:t>
            </w:r>
            <w:r>
              <w:rPr>
                <w:rFonts w:hint="eastAsia" w:ascii="宋体" w:hAnsi="宋体" w:eastAsia="宋体" w:cs="宋体"/>
                <w:color w:val="auto"/>
                <w:sz w:val="24"/>
                <w:szCs w:val="21"/>
                <w:highlight w:val="none"/>
                <w:lang w:eastAsia="zh-CN"/>
              </w:rPr>
              <w:t xml:space="preserve">名及以上中级及以上职称技术人员从事本项目专职服务工作的得</w:t>
            </w:r>
            <w:r>
              <w:rPr>
                <w:rFonts w:ascii="宋体" w:hAnsi="宋体" w:eastAsia="宋体" w:cs="宋体"/>
                <w:color w:val="auto"/>
                <w:sz w:val="24"/>
                <w:szCs w:val="21"/>
                <w:highlight w:val="none"/>
                <w:lang w:eastAsia="zh-CN"/>
              </w:rPr>
              <w:t xml:space="preserve">5</w:t>
            </w:r>
            <w:r>
              <w:rPr>
                <w:rFonts w:hint="eastAsia" w:ascii="宋体" w:hAnsi="宋体" w:eastAsia="宋体" w:cs="宋体"/>
                <w:color w:val="auto"/>
                <w:sz w:val="24"/>
                <w:szCs w:val="21"/>
                <w:highlight w:val="none"/>
                <w:lang w:eastAsia="zh-CN"/>
              </w:rPr>
              <w:t xml:space="preserve">分；具有高级及以上职称的，每有</w:t>
            </w:r>
            <w:r>
              <w:rPr>
                <w:rFonts w:ascii="宋体" w:hAnsi="宋体" w:eastAsia="宋体" w:cs="宋体"/>
                <w:color w:val="auto"/>
                <w:sz w:val="24"/>
                <w:szCs w:val="21"/>
                <w:highlight w:val="none"/>
                <w:lang w:eastAsia="zh-CN"/>
              </w:rPr>
              <w:t xml:space="preserve">1</w:t>
            </w:r>
            <w:r>
              <w:rPr>
                <w:rFonts w:hint="eastAsia" w:ascii="宋体" w:hAnsi="宋体" w:eastAsia="宋体" w:cs="宋体"/>
                <w:color w:val="auto"/>
                <w:sz w:val="24"/>
                <w:szCs w:val="21"/>
                <w:highlight w:val="none"/>
                <w:lang w:eastAsia="zh-CN"/>
              </w:rPr>
              <w:t xml:space="preserve">人再加</w:t>
            </w:r>
            <w:r>
              <w:rPr>
                <w:rFonts w:ascii="宋体" w:hAnsi="宋体" w:eastAsia="宋体" w:cs="宋体"/>
                <w:color w:val="auto"/>
                <w:sz w:val="24"/>
                <w:szCs w:val="21"/>
                <w:highlight w:val="none"/>
                <w:lang w:eastAsia="zh-CN"/>
              </w:rPr>
              <w:t xml:space="preserve">1</w:t>
            </w:r>
            <w:r>
              <w:rPr>
                <w:rFonts w:hint="eastAsia" w:ascii="宋体" w:hAnsi="宋体" w:eastAsia="宋体" w:cs="宋体"/>
                <w:color w:val="auto"/>
                <w:sz w:val="24"/>
                <w:szCs w:val="21"/>
                <w:highlight w:val="none"/>
                <w:lang w:eastAsia="zh-CN"/>
              </w:rPr>
              <w:t xml:space="preserve">分；其中具有建设工程设计类注册证书，每有1人再加2分，最高得20分。</w:t>
            </w:r>
            <w:r>
              <w:rPr>
                <w:rFonts w:hint="eastAsia" w:ascii="宋体" w:hAnsi="宋体" w:eastAsia="宋体" w:cs="Times New Roman"/>
                <w:color w:val="auto"/>
                <w:sz w:val="24"/>
                <w:szCs w:val="21"/>
                <w:highlight w:val="none"/>
              </w:rPr>
              <w:t xml:space="preserve">（附相关证书复印件，并加盖公章）。</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分</w:t>
            </w:r>
            <w:r/>
          </w:p>
        </w:tc>
      </w:tr>
      <w:tr>
        <w:trPr>
          <w:jc w:val="center"/>
          <w:trHeight w:val="664"/>
        </w:trPr>
        <w:tc>
          <w:tcPr>
            <w:tcBorders>
              <w:left w:val="single" w:color="auto" w:sz="4" w:space="0"/>
              <w:right w:val="single" w:color="auto" w:sz="4" w:space="0"/>
            </w:tcBorders>
            <w:tcW w:w="840" w:type="dxa"/>
            <w:vAlign w:val="center"/>
            <w:textDirection w:val="lrTb"/>
            <w:noWrap w:val="false"/>
          </w:tcPr>
          <w:p>
            <w:pPr>
              <w:jc w:val="center"/>
              <w:spacing w:line="360" w:lineRule="auto"/>
              <w:widowControl/>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lang w:val="en-US" w:eastAsia="zh-CN"/>
              </w:rPr>
              <w:t xml:space="preserve">4</w:t>
            </w:r>
            <w:r/>
          </w:p>
        </w:tc>
        <w:tc>
          <w:tcPr>
            <w:tcBorders>
              <w:left w:val="single" w:color="auto" w:sz="4" w:space="0"/>
              <w:right w:val="single" w:color="auto" w:sz="4" w:space="0"/>
            </w:tcBorders>
            <w:tcW w:w="1606" w:type="dxa"/>
            <w:vAlign w:val="center"/>
            <w:textDirection w:val="lrTb"/>
            <w:noWrap w:val="false"/>
          </w:tcPr>
          <w:p>
            <w:pPr>
              <w:jc w:val="center"/>
              <w:spacing w:line="360" w:lineRule="auto"/>
              <w:widowControl/>
              <w:rPr>
                <w:rFonts w:ascii="Times New Roman" w:hAnsi="Times New Roman" w:eastAsia="Times New Roman" w:cs="Times New Roman"/>
                <w:color w:val="auto"/>
                <w:sz w:val="24"/>
                <w:szCs w:val="21"/>
                <w:highlight w:val="none"/>
                <w:lang w:eastAsia="zh-CN"/>
              </w:rPr>
            </w:pPr>
            <w:r>
              <w:rPr>
                <w:rFonts w:hint="eastAsia" w:ascii="宋体" w:hAnsi="宋体" w:eastAsia="宋体" w:cs="宋体"/>
                <w:color w:val="auto"/>
                <w:sz w:val="24"/>
                <w:szCs w:val="21"/>
                <w:highlight w:val="none"/>
              </w:rPr>
              <w:t xml:space="preserve">供应商</w:t>
            </w:r>
            <w:r>
              <w:rPr>
                <w:rFonts w:hint="eastAsia" w:ascii="宋体" w:hAnsi="宋体" w:eastAsia="宋体" w:cs="宋体"/>
                <w:color w:val="auto"/>
                <w:sz w:val="24"/>
                <w:szCs w:val="21"/>
                <w:highlight w:val="none"/>
                <w:lang w:eastAsia="zh-CN"/>
              </w:rPr>
              <w:t xml:space="preserve">履约能力</w:t>
            </w:r>
            <w:r/>
          </w:p>
          <w:p>
            <w:pPr>
              <w:jc w:val="center"/>
              <w:spacing w:line="360" w:lineRule="auto"/>
              <w:widowControl/>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w:t>
            </w:r>
            <w:r>
              <w:rPr>
                <w:rFonts w:hint="eastAsia" w:cs="Times New Roman"/>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分）</w:t>
            </w:r>
            <w:r/>
          </w:p>
        </w:tc>
        <w:tc>
          <w:tcPr>
            <w:tcBorders>
              <w:top w:val="single" w:color="auto" w:sz="4" w:space="0"/>
              <w:left w:val="single" w:color="auto" w:sz="4" w:space="0"/>
              <w:right w:val="single" w:color="auto" w:sz="4" w:space="0"/>
            </w:tcBorders>
            <w:tcW w:w="5819" w:type="dxa"/>
            <w:vAlign w:val="center"/>
            <w:textDirection w:val="lrTb"/>
            <w:noWrap w:val="false"/>
          </w:tcPr>
          <w:p>
            <w:pPr>
              <w:spacing w:line="360" w:lineRule="auto"/>
              <w:rPr>
                <w:rFonts w:ascii="Times New Roman" w:hAnsi="Times New Roman" w:eastAsia="宋体" w:cs="Times New Roman"/>
                <w:color w:val="auto"/>
                <w:sz w:val="24"/>
                <w:szCs w:val="21"/>
                <w:highlight w:val="none"/>
                <w:lang w:val="zh-CN" w:eastAsia="zh-CN"/>
              </w:rPr>
            </w:pPr>
            <w:r>
              <w:rPr>
                <w:rFonts w:hint="eastAsia" w:ascii="Times New Roman" w:hAnsi="Times New Roman" w:eastAsia="宋体" w:cs="Times New Roman"/>
                <w:color w:val="auto"/>
                <w:sz w:val="24"/>
                <w:szCs w:val="21"/>
                <w:highlight w:val="none"/>
                <w:lang w:val="zh-CN" w:eastAsia="zh-CN"/>
              </w:rPr>
              <w:t xml:space="preserve">供应商自202</w:t>
            </w:r>
            <w:r>
              <w:rPr>
                <w:rFonts w:hint="eastAsia" w:cs="Times New Roman"/>
                <w:color w:val="auto"/>
                <w:sz w:val="24"/>
                <w:szCs w:val="21"/>
                <w:highlight w:val="none"/>
                <w:lang w:val="en-US" w:eastAsia="zh-CN"/>
              </w:rPr>
              <w:t xml:space="preserve">3</w:t>
            </w:r>
            <w:r>
              <w:rPr>
                <w:rFonts w:hint="eastAsia" w:ascii="Times New Roman" w:hAnsi="Times New Roman" w:eastAsia="宋体" w:cs="Times New Roman"/>
                <w:color w:val="auto"/>
                <w:sz w:val="24"/>
                <w:szCs w:val="21"/>
                <w:highlight w:val="none"/>
                <w:lang w:val="zh-CN" w:eastAsia="zh-CN"/>
              </w:rPr>
              <w:t xml:space="preserve">年</w:t>
            </w:r>
            <w:r>
              <w:rPr>
                <w:rFonts w:ascii="Times New Roman" w:hAnsi="Times New Roman" w:eastAsia="宋体" w:cs="Times New Roman"/>
                <w:color w:val="auto"/>
                <w:sz w:val="24"/>
                <w:szCs w:val="21"/>
                <w:highlight w:val="none"/>
                <w:lang w:val="zh-CN" w:eastAsia="zh-CN"/>
              </w:rPr>
              <w:t xml:space="preserve">1</w:t>
            </w:r>
            <w:r>
              <w:rPr>
                <w:rFonts w:hint="eastAsia" w:ascii="Times New Roman" w:hAnsi="Times New Roman" w:eastAsia="宋体" w:cs="Times New Roman"/>
                <w:color w:val="auto"/>
                <w:sz w:val="24"/>
                <w:szCs w:val="21"/>
                <w:highlight w:val="none"/>
                <w:lang w:val="zh-CN" w:eastAsia="zh-CN"/>
              </w:rPr>
              <w:t xml:space="preserve">月1日以来（以审查合格书时间为准）具有</w:t>
            </w:r>
            <w:r>
              <w:rPr>
                <w:rFonts w:hint="eastAsia" w:ascii="Times New Roman" w:hAnsi="Times New Roman" w:eastAsia="宋体" w:cs="Times New Roman"/>
                <w:color w:val="auto"/>
                <w:sz w:val="24"/>
                <w:szCs w:val="21"/>
                <w:highlight w:val="none"/>
                <w:lang w:val="en-US" w:eastAsia="zh-CN"/>
              </w:rPr>
              <w:t xml:space="preserve">类似项目</w:t>
            </w:r>
            <w:r>
              <w:rPr>
                <w:rFonts w:hint="eastAsia" w:ascii="Times New Roman" w:hAnsi="Times New Roman" w:eastAsia="宋体" w:cs="Times New Roman"/>
                <w:color w:val="auto"/>
                <w:sz w:val="24"/>
                <w:szCs w:val="21"/>
                <w:highlight w:val="none"/>
                <w:lang w:val="zh-CN" w:eastAsia="zh-CN"/>
              </w:rPr>
              <w:t xml:space="preserve">施工图设计文件审查有效业绩，每提供一个得</w:t>
            </w:r>
            <w:r>
              <w:rPr>
                <w:rFonts w:hint="eastAsia" w:cs="Times New Roman"/>
                <w:color w:val="auto"/>
                <w:sz w:val="24"/>
                <w:szCs w:val="21"/>
                <w:highlight w:val="none"/>
                <w:lang w:val="en-US" w:eastAsia="zh-CN"/>
              </w:rPr>
              <w:t xml:space="preserve">3</w:t>
            </w:r>
            <w:r>
              <w:rPr>
                <w:rFonts w:hint="eastAsia" w:ascii="Times New Roman" w:hAnsi="Times New Roman" w:eastAsia="宋体" w:cs="Times New Roman"/>
                <w:color w:val="auto"/>
                <w:sz w:val="24"/>
                <w:szCs w:val="21"/>
                <w:highlight w:val="none"/>
                <w:lang w:val="zh-CN" w:eastAsia="zh-CN"/>
              </w:rPr>
              <w:t xml:space="preserve">分，最高得</w:t>
            </w:r>
            <w:r>
              <w:rPr>
                <w:rFonts w:hint="eastAsia" w:cs="Times New Roman"/>
                <w:color w:val="auto"/>
                <w:sz w:val="24"/>
                <w:szCs w:val="21"/>
                <w:highlight w:val="none"/>
                <w:lang w:val="en-US" w:eastAsia="zh-CN"/>
              </w:rPr>
              <w:t xml:space="preserve">9</w:t>
            </w:r>
            <w:r>
              <w:rPr>
                <w:rFonts w:hint="eastAsia" w:ascii="Times New Roman" w:hAnsi="Times New Roman" w:eastAsia="宋体" w:cs="Times New Roman"/>
                <w:color w:val="auto"/>
                <w:sz w:val="24"/>
                <w:szCs w:val="21"/>
                <w:highlight w:val="none"/>
                <w:lang w:val="zh-CN" w:eastAsia="zh-CN"/>
              </w:rPr>
              <w:t xml:space="preserve">分（须提供</w:t>
            </w:r>
            <w:r>
              <w:rPr>
                <w:rFonts w:hint="eastAsia" w:ascii="Times New Roman" w:hAnsi="Times New Roman" w:eastAsia="宋体" w:cs="Times New Roman"/>
                <w:color w:val="auto"/>
                <w:sz w:val="24"/>
                <w:szCs w:val="21"/>
                <w:highlight w:val="none"/>
                <w:lang w:val="en-US" w:eastAsia="zh-CN"/>
              </w:rPr>
              <w:t xml:space="preserve">类似项目</w:t>
            </w:r>
            <w:r>
              <w:rPr>
                <w:rFonts w:hint="eastAsia" w:ascii="Times New Roman" w:hAnsi="Times New Roman" w:eastAsia="宋体" w:cs="Times New Roman"/>
                <w:color w:val="auto"/>
                <w:sz w:val="24"/>
                <w:szCs w:val="21"/>
                <w:highlight w:val="none"/>
                <w:lang w:val="zh-CN" w:eastAsia="zh-CN"/>
              </w:rPr>
              <w:t xml:space="preserve">施工图设计文件审查合格书证明文件复印件</w:t>
            </w:r>
            <w:r>
              <w:rPr>
                <w:rFonts w:hint="eastAsia" w:ascii="Times New Roman" w:hAnsi="Times New Roman" w:eastAsia="宋体" w:cs="Times New Roman"/>
                <w:color w:val="auto"/>
                <w:sz w:val="24"/>
                <w:szCs w:val="21"/>
                <w:highlight w:val="none"/>
                <w:lang w:eastAsia="zh-CN"/>
              </w:rPr>
              <w:t xml:space="preserve">加盖公章</w:t>
            </w:r>
            <w:r>
              <w:rPr>
                <w:rFonts w:hint="eastAsia" w:ascii="Times New Roman" w:hAnsi="Times New Roman" w:eastAsia="宋体" w:cs="Times New Roman"/>
                <w:color w:val="auto"/>
                <w:sz w:val="24"/>
                <w:szCs w:val="21"/>
                <w:highlight w:val="none"/>
                <w:lang w:val="zh-CN" w:eastAsia="zh-CN"/>
              </w:rPr>
              <w:t xml:space="preserve">）。</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spacing w:line="360" w:lineRule="auto"/>
              <w:widowControl/>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分</w:t>
            </w:r>
            <w:r/>
          </w:p>
        </w:tc>
      </w:tr>
    </w:tbl>
    <w:p>
      <w:pPr>
        <w:numPr>
          <w:ilvl w:val="0"/>
          <w:numId w:val="0"/>
        </w:numP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ind w:right="-10" w:firstLine="80"/>
        <w:spacing w:line="360" w:lineRule="auto"/>
        <w:rPr>
          <w:rFonts w:ascii="宋体" w:hAnsi="宋体"/>
          <w:color w:val="auto"/>
          <w:sz w:val="4"/>
          <w:szCs w:val="2"/>
          <w:highlight w:val="none"/>
        </w:rPr>
      </w:pPr>
      <w:r/>
      <w:bookmarkStart w:id="136" w:name="_Toc514054481"/>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49"/>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pStyle w:val="732"/>
        <w:numPr>
          <w:ilvl w:val="0"/>
          <w:numId w:val="0"/>
        </w:numPr>
        <w:jc w:val="center"/>
        <w:rPr>
          <w:rFonts w:hint="eastAsia" w:ascii="宋体" w:hAnsi="宋体" w:eastAsia="Arial" w:cs="宋体"/>
          <w:b/>
          <w:color w:val="auto"/>
          <w:sz w:val="44"/>
          <w:szCs w:val="44"/>
          <w:highlight w:val="none"/>
          <w:lang w:val="en-US" w:eastAsia="zh-CN" w:bidi="ar-SA"/>
        </w:rPr>
        <w:outlineLvl w:val="0"/>
      </w:pPr>
      <w:r/>
      <w:bookmarkStart w:id="137" w:name="_Toc23169"/>
      <w:r/>
      <w:bookmarkStart w:id="138" w:name="_Toc8891"/>
      <w:r>
        <w:rPr>
          <w:rFonts w:hint="eastAsia" w:ascii="宋体" w:hAnsi="宋体" w:eastAsia="Arial" w:cs="宋体"/>
          <w:b/>
          <w:color w:val="auto"/>
          <w:sz w:val="44"/>
          <w:szCs w:val="44"/>
          <w:highlight w:val="none"/>
          <w:lang w:val="en-US" w:eastAsia="zh-CN" w:bidi="ar-SA"/>
        </w:rPr>
        <w:t xml:space="preserve">第四部分采购需求</w:t>
      </w:r>
      <w:bookmarkEnd w:id="136"/>
      <w:r/>
      <w:bookmarkEnd w:id="137"/>
      <w:r/>
      <w:bookmarkEnd w:id="138"/>
      <w:r/>
      <w:bookmarkStart w:id="139" w:name="_Toc514054482"/>
      <w:r/>
      <w:r/>
    </w:p>
    <w:p>
      <w:pPr>
        <w:ind w:firstLine="480"/>
        <w:jc w:val="left"/>
        <w:spacing w:line="360" w:lineRule="auto"/>
        <w:rPr>
          <w:rFonts w:hint="eastAsia" w:ascii="宋体" w:hAnsi="宋体" w:eastAsia="宋体" w:cs="宋体"/>
          <w:color w:val="auto"/>
          <w:sz w:val="24"/>
          <w:szCs w:val="21"/>
          <w:highlight w:val="none"/>
        </w:rPr>
      </w:pPr>
      <w:r/>
      <w:bookmarkStart w:id="140" w:name="heading_0"/>
      <w:r/>
      <w:bookmarkStart w:id="141" w:name="_Toc32119"/>
      <w:r/>
      <w:bookmarkStart w:id="142" w:name="_Toc311"/>
      <w:r>
        <w:rPr>
          <w:rFonts w:hint="eastAsia" w:ascii="宋体" w:hAnsi="宋体" w:eastAsia="宋体" w:cs="宋体"/>
          <w:color w:val="auto"/>
          <w:sz w:val="24"/>
          <w:szCs w:val="21"/>
          <w:highlight w:val="none"/>
        </w:rPr>
        <w:t xml:space="preserve">一、项目介绍</w:t>
      </w:r>
      <w:bookmarkEnd w:id="140"/>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主要内容为：为提高江宁区生态文明建设的标准及城市建设管理水平，落实服务</w:t>
      </w:r>
      <w:r>
        <w:rPr>
          <w:rFonts w:hint="eastAsia" w:ascii="宋体" w:hAnsi="宋体" w:eastAsia="宋体" w:cs="宋体"/>
          <w:color w:val="auto"/>
          <w:sz w:val="24"/>
          <w:szCs w:val="21"/>
          <w:highlight w:val="none"/>
          <w:lang w:val="en-US" w:eastAsia="zh-CN"/>
        </w:rPr>
        <w:t xml:space="preserve">建设工程项目</w:t>
      </w:r>
      <w:r>
        <w:rPr>
          <w:rFonts w:hint="eastAsia" w:ascii="宋体" w:hAnsi="宋体" w:eastAsia="宋体" w:cs="宋体"/>
          <w:color w:val="auto"/>
          <w:sz w:val="24"/>
          <w:szCs w:val="21"/>
          <w:highlight w:val="none"/>
        </w:rPr>
        <w:t xml:space="preserve">，根据《房屋建筑和市政基础设施工程施工图设计文件审查管理办法》《南京市深化施工图审查改革实施意见2.0》《南京市“绿色图章”管理制度实施细则》等文件要求，规范建筑工程图纸审查、保障项目依法有序实施，现开展全区建设工程项目</w:t>
      </w:r>
      <w:r>
        <w:rPr>
          <w:rFonts w:hint="eastAsia" w:ascii="宋体" w:hAnsi="宋体" w:cs="宋体"/>
          <w:color w:val="auto"/>
          <w:sz w:val="24"/>
          <w:szCs w:val="21"/>
          <w:highlight w:val="none"/>
          <w:lang w:eastAsia="zh-CN"/>
        </w:rPr>
        <w:t xml:space="preserve">建筑设计方案综合审查服务采购项目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主要承担</w:t>
      </w:r>
      <w:r>
        <w:rPr>
          <w:rFonts w:hint="eastAsia" w:ascii="宋体" w:hAnsi="宋体" w:eastAsia="宋体" w:cs="宋体"/>
          <w:color w:val="auto"/>
          <w:sz w:val="24"/>
          <w:szCs w:val="21"/>
          <w:highlight w:val="none"/>
          <w:lang w:val="zh-CN" w:eastAsia="zh-CN"/>
        </w:rPr>
        <w:t xml:space="preserve">“绿色图章”方案审查</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“绿色建筑”方案审查</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“非社会投资类民用建筑初步设计”方案审查、“海绵城市”方案审查、“智能建造与建筑工业化”方案审查</w:t>
      </w:r>
      <w:r>
        <w:rPr>
          <w:rFonts w:hint="eastAsia" w:ascii="宋体" w:hAnsi="宋体" w:eastAsia="宋体" w:cs="宋体"/>
          <w:color w:val="auto"/>
          <w:sz w:val="24"/>
          <w:szCs w:val="21"/>
          <w:highlight w:val="none"/>
        </w:rPr>
        <w:t xml:space="preserve">工作，所有审查工作均严格遵循国家、省、市相关规</w:t>
      </w:r>
      <w:r>
        <w:rPr>
          <w:rFonts w:hint="eastAsia" w:ascii="宋体" w:hAnsi="宋体" w:eastAsia="宋体" w:cs="宋体"/>
          <w:color w:val="auto"/>
          <w:sz w:val="24"/>
          <w:szCs w:val="21"/>
          <w:highlight w:val="none"/>
          <w:lang w:eastAsia="zh-CN"/>
        </w:rPr>
        <w:t xml:space="preserve">范和</w:t>
      </w:r>
      <w:r>
        <w:rPr>
          <w:rFonts w:hint="eastAsia" w:ascii="宋体" w:hAnsi="宋体" w:eastAsia="宋体" w:cs="宋体"/>
          <w:color w:val="auto"/>
          <w:sz w:val="24"/>
          <w:szCs w:val="21"/>
          <w:highlight w:val="none"/>
        </w:rPr>
        <w:t xml:space="preserve">标准，确保各项技术要求落地见效。</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w:t>
      </w:r>
      <w:r>
        <w:rPr>
          <w:rFonts w:hint="eastAsia" w:ascii="宋体" w:hAnsi="宋体" w:eastAsia="宋体" w:cs="宋体"/>
          <w:color w:val="auto"/>
          <w:sz w:val="24"/>
          <w:szCs w:val="21"/>
          <w:highlight w:val="none"/>
          <w:lang w:val="en-US" w:eastAsia="zh-CN"/>
        </w:rPr>
        <w:t xml:space="preserve">服务现状：</w:t>
      </w:r>
      <w:r>
        <w:rPr>
          <w:rFonts w:hint="eastAsia" w:ascii="宋体" w:hAnsi="宋体" w:eastAsia="宋体" w:cs="宋体"/>
          <w:color w:val="auto"/>
          <w:sz w:val="24"/>
          <w:szCs w:val="21"/>
          <w:highlight w:val="none"/>
        </w:rPr>
        <w:t xml:space="preserve">上年度</w:t>
      </w:r>
      <w:r>
        <w:rPr>
          <w:rFonts w:hint="eastAsia" w:ascii="宋体" w:hAnsi="宋体" w:eastAsia="宋体" w:cs="宋体"/>
          <w:color w:val="auto"/>
          <w:sz w:val="24"/>
          <w:szCs w:val="21"/>
          <w:highlight w:val="none"/>
          <w:lang w:val="en-US" w:eastAsia="zh-CN"/>
        </w:rPr>
        <w:t xml:space="preserve">建设工程项目</w:t>
      </w:r>
      <w:r>
        <w:rPr>
          <w:rFonts w:hint="eastAsia" w:ascii="宋体" w:hAnsi="宋体" w:eastAsia="宋体" w:cs="宋体"/>
          <w:color w:val="auto"/>
          <w:sz w:val="24"/>
          <w:szCs w:val="21"/>
          <w:highlight w:val="none"/>
        </w:rPr>
        <w:t xml:space="preserve">审查服务已到期，为确保工作无缝衔接，提升审查质量和效率，</w:t>
      </w:r>
      <w:r>
        <w:rPr>
          <w:rFonts w:hint="eastAsia" w:ascii="宋体" w:hAnsi="宋体" w:eastAsia="宋体" w:cs="宋体"/>
          <w:color w:val="auto"/>
          <w:sz w:val="24"/>
          <w:szCs w:val="21"/>
          <w:highlight w:val="none"/>
          <w:lang w:eastAsia="zh-CN"/>
        </w:rPr>
        <w:t xml:space="preserve">亟须</w:t>
      </w:r>
      <w:r>
        <w:rPr>
          <w:rFonts w:hint="eastAsia" w:ascii="宋体" w:hAnsi="宋体" w:eastAsia="宋体" w:cs="宋体"/>
          <w:color w:val="auto"/>
          <w:sz w:val="24"/>
          <w:szCs w:val="21"/>
          <w:highlight w:val="none"/>
        </w:rPr>
        <w:t xml:space="preserve">采购第三方服务。</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实施周期：202</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年度</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月至202</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年</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月（具体根据采购人要求），</w:t>
      </w:r>
      <w:r>
        <w:rPr>
          <w:rFonts w:hint="eastAsia" w:ascii="宋体" w:hAnsi="宋体" w:eastAsia="宋体" w:cs="宋体"/>
          <w:color w:val="auto"/>
          <w:sz w:val="24"/>
          <w:szCs w:val="21"/>
          <w:highlight w:val="none"/>
          <w:lang w:eastAsia="zh-CN"/>
        </w:rPr>
        <w:t xml:space="preserve">其间</w:t>
      </w:r>
      <w:r>
        <w:rPr>
          <w:rFonts w:hint="eastAsia" w:ascii="宋体" w:hAnsi="宋体" w:eastAsia="宋体" w:cs="宋体"/>
          <w:color w:val="auto"/>
          <w:sz w:val="24"/>
          <w:szCs w:val="21"/>
          <w:highlight w:val="none"/>
        </w:rPr>
        <w:t xml:space="preserve">需持续完成各类审查任务，确保</w:t>
      </w:r>
      <w:r>
        <w:rPr>
          <w:rFonts w:hint="eastAsia" w:ascii="宋体" w:hAnsi="宋体" w:eastAsia="宋体" w:cs="宋体"/>
          <w:color w:val="auto"/>
          <w:sz w:val="24"/>
          <w:szCs w:val="21"/>
          <w:highlight w:val="none"/>
          <w:lang w:val="zh-CN" w:eastAsia="zh-CN"/>
        </w:rPr>
        <w:t xml:space="preserve">“绿色图章”</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“绿色建筑”</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“非社会投资类民用建筑初步设计”、“海绵城市”、“智能建造与建筑工业化”</w:t>
      </w:r>
      <w:r>
        <w:rPr>
          <w:rFonts w:hint="eastAsia" w:ascii="宋体" w:hAnsi="宋体" w:eastAsia="宋体" w:cs="宋体"/>
          <w:color w:val="auto"/>
          <w:sz w:val="24"/>
          <w:szCs w:val="21"/>
          <w:highlight w:val="none"/>
          <w:lang w:val="en-US" w:eastAsia="zh-CN"/>
        </w:rPr>
        <w:t xml:space="preserve">等</w:t>
      </w:r>
      <w:r>
        <w:rPr>
          <w:rFonts w:hint="eastAsia" w:ascii="宋体" w:hAnsi="宋体" w:eastAsia="宋体" w:cs="宋体"/>
          <w:color w:val="auto"/>
          <w:sz w:val="24"/>
          <w:szCs w:val="21"/>
          <w:highlight w:val="none"/>
          <w:lang w:val="zh-CN" w:eastAsia="zh-CN"/>
        </w:rPr>
        <w:t xml:space="preserve">方案</w:t>
      </w:r>
      <w:r>
        <w:rPr>
          <w:rFonts w:hint="eastAsia" w:ascii="宋体" w:hAnsi="宋体" w:eastAsia="宋体" w:cs="宋体"/>
          <w:color w:val="auto"/>
          <w:sz w:val="24"/>
          <w:szCs w:val="21"/>
          <w:highlight w:val="none"/>
        </w:rPr>
        <w:t xml:space="preserve">技术审查工作有序推进、按时办结。</w:t>
      </w:r>
      <w:r/>
    </w:p>
    <w:p>
      <w:pPr>
        <w:ind w:firstLine="480"/>
        <w:jc w:val="left"/>
        <w:spacing w:line="360" w:lineRule="auto"/>
        <w:rPr>
          <w:rFonts w:hint="eastAsia" w:ascii="宋体" w:hAnsi="宋体" w:eastAsia="宋体" w:cs="宋体"/>
          <w:b/>
          <w:bCs/>
          <w:i/>
          <w:iCs/>
          <w:color w:val="auto"/>
          <w:sz w:val="24"/>
          <w:szCs w:val="21"/>
          <w:highlight w:val="none"/>
        </w:rPr>
      </w:pPr>
      <w:r>
        <w:rPr>
          <w:rFonts w:hint="eastAsia" w:ascii="宋体" w:hAnsi="宋体" w:eastAsia="宋体" w:cs="宋体"/>
          <w:color w:val="auto"/>
          <w:sz w:val="24"/>
          <w:szCs w:val="21"/>
          <w:highlight w:val="none"/>
        </w:rPr>
        <w:t xml:space="preserve">4.  </w:t>
      </w:r>
      <w:r>
        <w:rPr>
          <w:rFonts w:hint="eastAsia" w:ascii="宋体" w:hAnsi="宋体" w:eastAsia="宋体" w:cs="宋体"/>
          <w:b/>
          <w:bCs/>
          <w:color w:val="auto"/>
          <w:highlight w:val="none"/>
        </w:rPr>
        <w:t xml:space="preserve">★</w:t>
      </w:r>
      <w:r>
        <w:rPr>
          <w:rFonts w:hint="eastAsia" w:ascii="宋体" w:hAnsi="宋体" w:eastAsia="宋体" w:cs="宋体"/>
          <w:color w:val="auto"/>
          <w:sz w:val="24"/>
          <w:szCs w:val="21"/>
          <w:highlight w:val="none"/>
          <w:lang w:val="en-US" w:eastAsia="zh-CN"/>
        </w:rPr>
        <w:t xml:space="preserve">采购需求及报价说明：</w:t>
      </w:r>
      <w:r>
        <w:rPr>
          <w:rFonts w:hint="eastAsia" w:ascii="宋体" w:hAnsi="宋体" w:eastAsia="宋体" w:cs="宋体"/>
          <w:color w:val="auto"/>
          <w:sz w:val="24"/>
          <w:szCs w:val="21"/>
          <w:highlight w:val="none"/>
        </w:rPr>
        <w:t xml:space="preserve">本次技术审查</w:t>
      </w:r>
      <w:r>
        <w:rPr>
          <w:rFonts w:hint="eastAsia" w:ascii="宋体" w:hAnsi="宋体" w:eastAsia="宋体" w:cs="宋体"/>
          <w:color w:val="auto"/>
          <w:sz w:val="24"/>
          <w:szCs w:val="21"/>
          <w:highlight w:val="none"/>
          <w:lang w:val="en-US" w:eastAsia="zh-CN"/>
        </w:rPr>
        <w:t xml:space="preserve">服务</w:t>
      </w:r>
      <w:r>
        <w:rPr>
          <w:rFonts w:hint="eastAsia" w:ascii="宋体" w:hAnsi="宋体" w:eastAsia="宋体" w:cs="宋体"/>
          <w:color w:val="auto"/>
          <w:sz w:val="24"/>
          <w:szCs w:val="21"/>
          <w:highlight w:val="none"/>
        </w:rPr>
        <w:t xml:space="preserve">将采用抽取方式分配给</w:t>
      </w:r>
      <w:r>
        <w:rPr>
          <w:rFonts w:hint="eastAsia" w:ascii="宋体" w:hAnsi="宋体" w:eastAsia="宋体" w:cs="宋体"/>
          <w:color w:val="auto"/>
          <w:sz w:val="24"/>
          <w:szCs w:val="21"/>
          <w:highlight w:val="none"/>
          <w:lang w:val="en-US" w:eastAsia="zh-CN"/>
        </w:rPr>
        <w:t xml:space="preserve">二家</w:t>
      </w:r>
      <w:r>
        <w:rPr>
          <w:rFonts w:hint="eastAsia" w:ascii="宋体" w:hAnsi="宋体" w:eastAsia="宋体" w:cs="宋体"/>
          <w:color w:val="auto"/>
          <w:sz w:val="24"/>
          <w:szCs w:val="21"/>
          <w:highlight w:val="none"/>
        </w:rPr>
        <w:t xml:space="preserve">供应商执行，各供应商</w:t>
      </w:r>
      <w:r>
        <w:rPr>
          <w:rFonts w:hint="eastAsia" w:ascii="宋体" w:hAnsi="宋体" w:eastAsia="宋体" w:cs="宋体"/>
          <w:color w:val="auto"/>
          <w:sz w:val="24"/>
          <w:szCs w:val="21"/>
          <w:highlight w:val="none"/>
          <w:lang w:eastAsia="zh-CN"/>
        </w:rPr>
        <w:t xml:space="preserve">须</w:t>
      </w:r>
      <w:r>
        <w:rPr>
          <w:rFonts w:hint="eastAsia" w:ascii="宋体" w:hAnsi="宋体" w:eastAsia="宋体" w:cs="宋体"/>
          <w:color w:val="auto"/>
          <w:sz w:val="24"/>
          <w:szCs w:val="21"/>
          <w:highlight w:val="none"/>
        </w:rPr>
        <w:t xml:space="preserve">具备对应审查资质和专业技术能力，确保各项审查工作符合规范，各供应商最终履约金额不超过项目合同签署金额。</w:t>
      </w:r>
      <w:r>
        <w:rPr>
          <w:rFonts w:hint="eastAsia" w:ascii="宋体" w:hAnsi="宋体" w:eastAsia="宋体" w:cs="宋体"/>
          <w:color w:val="auto"/>
          <w:sz w:val="24"/>
          <w:szCs w:val="21"/>
          <w:highlight w:val="none"/>
          <w:lang w:val="en-US" w:eastAsia="zh-CN"/>
        </w:rPr>
        <w:t xml:space="preserve">其中</w:t>
      </w:r>
      <w:r>
        <w:rPr>
          <w:rFonts w:hint="eastAsia" w:ascii="宋体" w:hAnsi="宋体" w:eastAsia="宋体" w:cs="宋体"/>
          <w:color w:val="auto"/>
          <w:sz w:val="24"/>
          <w:szCs w:val="21"/>
          <w:highlight w:val="none"/>
          <w:lang w:val="zh-CN" w:eastAsia="zh-CN"/>
        </w:rPr>
        <w:t xml:space="preserve">“绿色图章”方案审查</w:t>
      </w:r>
      <w:r>
        <w:rPr>
          <w:rFonts w:hint="eastAsia" w:ascii="宋体" w:hAnsi="宋体" w:eastAsia="宋体" w:cs="宋体"/>
          <w:color w:val="auto"/>
          <w:sz w:val="24"/>
          <w:szCs w:val="21"/>
          <w:highlight w:val="none"/>
          <w:lang w:val="en-US" w:eastAsia="zh-CN"/>
        </w:rPr>
        <w:t xml:space="preserve">限价为0.8元/㎡（绿化面积）</w:t>
      </w:r>
      <w:r>
        <w:rPr>
          <w:rFonts w:hint="eastAsia" w:ascii="宋体" w:hAnsi="宋体" w:eastAsia="宋体" w:cs="宋体"/>
          <w:color w:val="auto"/>
          <w:sz w:val="24"/>
          <w:szCs w:val="21"/>
          <w:highlight w:val="none"/>
          <w:lang w:val="zh-CN" w:eastAsia="zh-CN"/>
        </w:rPr>
        <w:t xml:space="preserve">、“绿色建筑”方案审查</w:t>
      </w:r>
      <w:r>
        <w:rPr>
          <w:rFonts w:hint="eastAsia" w:ascii="宋体" w:hAnsi="宋体" w:eastAsia="宋体" w:cs="宋体"/>
          <w:color w:val="auto"/>
          <w:sz w:val="24"/>
          <w:szCs w:val="21"/>
          <w:highlight w:val="none"/>
          <w:lang w:val="en-US" w:eastAsia="zh-CN"/>
        </w:rPr>
        <w:t xml:space="preserve">限价为苏价服〔2015〕20号文的三折</w:t>
      </w:r>
      <w:r>
        <w:rPr>
          <w:rFonts w:hint="eastAsia" w:ascii="宋体" w:hAnsi="宋体" w:eastAsia="宋体" w:cs="宋体"/>
          <w:color w:val="auto"/>
          <w:sz w:val="24"/>
          <w:szCs w:val="21"/>
          <w:highlight w:val="none"/>
          <w:lang w:val="zh-CN" w:eastAsia="zh-CN"/>
        </w:rPr>
        <w:t xml:space="preserve">、“非社会投资类民用建筑初步设计”方案审查：</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lang w:val="zh-CN" w:eastAsia="zh-CN"/>
        </w:rPr>
        <w:t xml:space="preserve">图纸技术审查</w:t>
      </w:r>
      <w:r>
        <w:rPr>
          <w:rFonts w:hint="eastAsia" w:ascii="宋体" w:hAnsi="宋体" w:eastAsia="宋体" w:cs="宋体"/>
          <w:color w:val="auto"/>
          <w:sz w:val="24"/>
          <w:szCs w:val="21"/>
          <w:highlight w:val="none"/>
          <w:lang w:val="en-US" w:eastAsia="zh-CN"/>
        </w:rPr>
        <w:t xml:space="preserve">图纸限价为苏价服〔2015〕20号的7.5折、苏防〔2010〕36号的7.5折和宁价房〔2008〕292号的7.5折，2.初步设计概算技术审查：苏价服〔2014〕383号的7.5折</w:t>
      </w:r>
      <w:r>
        <w:rPr>
          <w:rFonts w:hint="eastAsia" w:ascii="宋体" w:hAnsi="宋体" w:eastAsia="宋体" w:cs="宋体"/>
          <w:color w:val="auto"/>
          <w:sz w:val="24"/>
          <w:szCs w:val="21"/>
          <w:highlight w:val="none"/>
          <w:lang w:val="zh-CN" w:eastAsia="zh-CN"/>
        </w:rPr>
        <w:t xml:space="preserve">、“海绵城市”方案审查</w:t>
      </w:r>
      <w:r>
        <w:rPr>
          <w:rFonts w:hint="eastAsia" w:ascii="宋体" w:hAnsi="宋体" w:eastAsia="宋体" w:cs="宋体"/>
          <w:color w:val="auto"/>
          <w:sz w:val="24"/>
          <w:szCs w:val="21"/>
          <w:highlight w:val="none"/>
          <w:lang w:val="en-US" w:eastAsia="zh-CN"/>
        </w:rPr>
        <w:t xml:space="preserve">限价为0.3元/㎡（汇水面积）</w:t>
      </w:r>
      <w:r>
        <w:rPr>
          <w:rFonts w:hint="eastAsia" w:ascii="宋体" w:hAnsi="宋体" w:eastAsia="宋体" w:cs="宋体"/>
          <w:color w:val="auto"/>
          <w:sz w:val="24"/>
          <w:szCs w:val="21"/>
          <w:highlight w:val="none"/>
          <w:lang w:val="zh-CN" w:eastAsia="zh-CN"/>
        </w:rPr>
        <w:t xml:space="preserve">、“智能建造与建筑工业化”方案审查</w:t>
      </w:r>
      <w:r>
        <w:rPr>
          <w:rFonts w:hint="eastAsia" w:ascii="宋体" w:hAnsi="宋体" w:eastAsia="宋体" w:cs="宋体"/>
          <w:color w:val="auto"/>
          <w:sz w:val="24"/>
          <w:szCs w:val="21"/>
          <w:highlight w:val="none"/>
          <w:lang w:val="en-US" w:eastAsia="zh-CN"/>
        </w:rPr>
        <w:t xml:space="preserve">单价的限价为0.2元/㎡</w:t>
      </w:r>
      <w:r>
        <w:rPr>
          <w:rFonts w:hint="eastAsia" w:ascii="宋体" w:hAnsi="宋体" w:eastAsia="宋体" w:cs="宋体"/>
          <w:color w:val="auto"/>
          <w:sz w:val="24"/>
          <w:szCs w:val="21"/>
          <w:highlight w:val="none"/>
          <w:lang w:val="zh-CN" w:eastAsia="zh-CN"/>
        </w:rPr>
        <w:t xml:space="preserve">、在</w:t>
      </w:r>
      <w:r>
        <w:rPr>
          <w:rFonts w:hint="eastAsia" w:ascii="宋体" w:hAnsi="宋体" w:eastAsia="宋体" w:cs="宋体"/>
          <w:color w:val="auto"/>
          <w:sz w:val="24"/>
          <w:szCs w:val="21"/>
          <w:highlight w:val="none"/>
          <w:lang w:val="en-US" w:eastAsia="zh-CN"/>
        </w:rPr>
        <w:t xml:space="preserve">合同履行期限内，按照实际审查面积计算总价，单个项目最低收费1500元</w:t>
      </w:r>
      <w:r>
        <w:rPr>
          <w:rFonts w:hint="eastAsia" w:ascii="宋体" w:hAnsi="宋体" w:eastAsia="宋体" w:cs="宋体"/>
          <w:b/>
          <w:bCs/>
          <w:i/>
          <w:iCs/>
          <w:color w:val="auto"/>
          <w:sz w:val="24"/>
          <w:szCs w:val="21"/>
          <w:highlight w:val="none"/>
          <w:lang w:val="en-US" w:eastAsia="zh-CN"/>
        </w:rPr>
        <w:t xml:space="preserve">（</w:t>
      </w:r>
      <w:r>
        <w:rPr>
          <w:rFonts w:hint="eastAsia" w:ascii="宋体" w:hAnsi="宋体" w:cs="宋体"/>
          <w:b/>
          <w:bCs/>
          <w:i/>
          <w:iCs/>
          <w:color w:val="auto"/>
          <w:sz w:val="24"/>
          <w:szCs w:val="21"/>
          <w:highlight w:val="none"/>
          <w:lang w:val="en-US" w:eastAsia="zh-CN"/>
        </w:rPr>
        <w:t xml:space="preserve">本次采购价格得分仅根据</w:t>
      </w:r>
      <w:r>
        <w:rPr>
          <w:rFonts w:hint="eastAsia" w:ascii="宋体" w:hAnsi="宋体" w:eastAsia="宋体" w:cs="宋体"/>
          <w:b/>
          <w:bCs/>
          <w:i/>
          <w:iCs/>
          <w:color w:val="auto"/>
          <w:sz w:val="24"/>
          <w:szCs w:val="21"/>
          <w:highlight w:val="none"/>
          <w:lang w:val="zh-CN" w:eastAsia="zh-CN"/>
        </w:rPr>
        <w:t xml:space="preserve">图纸技术审查</w:t>
      </w:r>
      <w:r>
        <w:rPr>
          <w:rFonts w:hint="eastAsia" w:ascii="宋体" w:hAnsi="宋体" w:eastAsia="宋体" w:cs="宋体"/>
          <w:b/>
          <w:bCs/>
          <w:i/>
          <w:iCs/>
          <w:color w:val="auto"/>
          <w:sz w:val="24"/>
          <w:szCs w:val="21"/>
          <w:highlight w:val="none"/>
          <w:lang w:val="en-US" w:eastAsia="zh-CN"/>
        </w:rPr>
        <w:t xml:space="preserve">图纸限价苏价服〔2015〕20号文</w:t>
      </w:r>
      <w:r>
        <w:rPr>
          <w:rFonts w:hint="eastAsia" w:ascii="宋体" w:hAnsi="宋体" w:cs="宋体"/>
          <w:b/>
          <w:bCs/>
          <w:i/>
          <w:iCs/>
          <w:color w:val="auto"/>
          <w:sz w:val="24"/>
          <w:szCs w:val="21"/>
          <w:highlight w:val="none"/>
          <w:lang w:val="en-US" w:eastAsia="zh-CN"/>
        </w:rPr>
        <w:t xml:space="preserve">优惠率计算，详见招标公告，其余报价不涉及价格得分，但</w:t>
      </w:r>
      <w:r>
        <w:rPr>
          <w:rFonts w:hint="eastAsia" w:ascii="宋体" w:hAnsi="宋体" w:eastAsia="宋体" w:cs="宋体"/>
          <w:b/>
          <w:bCs/>
          <w:i/>
          <w:iCs/>
          <w:color w:val="auto"/>
          <w:sz w:val="24"/>
          <w:szCs w:val="21"/>
          <w:highlight w:val="none"/>
          <w:lang w:val="en-US" w:eastAsia="zh-CN"/>
        </w:rPr>
        <w:t xml:space="preserve">供应商</w:t>
      </w:r>
      <w:r>
        <w:rPr>
          <w:rFonts w:hint="eastAsia" w:ascii="宋体" w:hAnsi="宋体" w:cs="宋体"/>
          <w:b/>
          <w:bCs/>
          <w:i/>
          <w:iCs/>
          <w:color w:val="auto"/>
          <w:sz w:val="24"/>
          <w:szCs w:val="21"/>
          <w:highlight w:val="none"/>
          <w:lang w:val="en-US" w:eastAsia="zh-CN"/>
        </w:rPr>
        <w:t xml:space="preserve">须</w:t>
      </w:r>
      <w:r>
        <w:rPr>
          <w:rFonts w:hint="eastAsia" w:ascii="宋体" w:hAnsi="宋体" w:eastAsia="宋体" w:cs="宋体"/>
          <w:b/>
          <w:bCs/>
          <w:i/>
          <w:iCs/>
          <w:color w:val="auto"/>
          <w:sz w:val="24"/>
          <w:szCs w:val="21"/>
          <w:highlight w:val="none"/>
          <w:lang w:val="en-US" w:eastAsia="zh-CN"/>
        </w:rPr>
        <w:t xml:space="preserve">在分项报价表中填报完整</w:t>
      </w:r>
      <w:r>
        <w:rPr>
          <w:rFonts w:hint="eastAsia" w:ascii="宋体" w:hAnsi="宋体" w:cs="宋体"/>
          <w:b/>
          <w:bCs/>
          <w:i/>
          <w:iCs/>
          <w:color w:val="auto"/>
          <w:sz w:val="24"/>
          <w:szCs w:val="21"/>
          <w:highlight w:val="none"/>
          <w:lang w:val="en-US" w:eastAsia="zh-CN"/>
        </w:rPr>
        <w:t xml:space="preserve">，项目实施中根据</w:t>
      </w:r>
      <w:r>
        <w:rPr>
          <w:rFonts w:hint="eastAsia" w:ascii="宋体" w:hAnsi="宋体" w:eastAsia="宋体" w:cs="宋体"/>
          <w:b/>
          <w:bCs/>
          <w:i/>
          <w:iCs/>
          <w:color w:val="auto"/>
          <w:sz w:val="24"/>
          <w:szCs w:val="21"/>
          <w:highlight w:val="none"/>
          <w:lang w:val="en-US" w:eastAsia="zh-CN"/>
        </w:rPr>
        <w:t xml:space="preserve">分项报价表</w:t>
      </w:r>
      <w:r>
        <w:rPr>
          <w:rFonts w:hint="eastAsia" w:ascii="宋体" w:hAnsi="宋体" w:cs="宋体"/>
          <w:b/>
          <w:bCs/>
          <w:i/>
          <w:iCs/>
          <w:color w:val="auto"/>
          <w:sz w:val="24"/>
          <w:szCs w:val="21"/>
          <w:highlight w:val="none"/>
          <w:lang w:val="en-US" w:eastAsia="zh-CN"/>
        </w:rPr>
        <w:t xml:space="preserve">如实结算</w:t>
      </w:r>
      <w:r>
        <w:rPr>
          <w:rFonts w:hint="eastAsia" w:ascii="宋体" w:hAnsi="宋体" w:eastAsia="宋体" w:cs="宋体"/>
          <w:b/>
          <w:bCs/>
          <w:i/>
          <w:iCs/>
          <w:color w:val="auto"/>
          <w:sz w:val="24"/>
          <w:szCs w:val="21"/>
          <w:highlight w:val="none"/>
          <w:lang w:val="en-US" w:eastAsia="zh-CN"/>
        </w:rPr>
        <w:t xml:space="preserve">）。</w:t>
      </w:r>
      <w:r/>
    </w:p>
    <w:p>
      <w:pPr>
        <w:ind w:firstLine="480"/>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5.  </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文件未尽事宜，由双方在不违背</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文件、国家相关规范标准及江宁区相关要求的前提下，协商解决</w:t>
      </w:r>
      <w:r>
        <w:rPr>
          <w:rFonts w:hint="eastAsia" w:ascii="宋体" w:hAnsi="宋体" w:eastAsia="宋体" w:cs="宋体"/>
          <w:color w:val="auto"/>
          <w:sz w:val="24"/>
          <w:szCs w:val="21"/>
          <w:highlight w:val="none"/>
          <w:lang w:eastAsia="zh-CN"/>
        </w:rPr>
        <w:t xml:space="preserve">。</w:t>
      </w:r>
      <w:r/>
    </w:p>
    <w:p>
      <w:pPr>
        <w:ind w:firstLine="480"/>
        <w:jc w:val="left"/>
        <w:spacing w:line="360" w:lineRule="auto"/>
        <w:rPr>
          <w:rFonts w:hint="eastAsia" w:ascii="宋体" w:hAnsi="宋体" w:eastAsia="宋体" w:cs="宋体"/>
          <w:color w:val="auto"/>
          <w:sz w:val="24"/>
          <w:szCs w:val="21"/>
          <w:highlight w:val="none"/>
        </w:rPr>
      </w:pPr>
      <w:r/>
      <w:bookmarkStart w:id="143" w:name="heading_1"/>
      <w:r>
        <w:rPr>
          <w:rFonts w:hint="eastAsia" w:ascii="宋体" w:hAnsi="宋体" w:eastAsia="宋体" w:cs="宋体"/>
          <w:color w:val="auto"/>
          <w:sz w:val="24"/>
          <w:szCs w:val="21"/>
          <w:highlight w:val="none"/>
        </w:rPr>
        <w:t xml:space="preserve">二、付款方式：</w:t>
      </w:r>
      <w:bookmarkEnd w:id="143"/>
      <w:r/>
      <w:r/>
    </w:p>
    <w:p>
      <w:pPr>
        <w:pStyle w:val="809"/>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付款方式：按季度结算，按一季度完成的审查工作量（含上述</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项技术审查相关工作量）进行结算，单项审查最低收费为1500元，最终结算费率结合审查类型、复杂程度以最终投标报价的最低费率为准执行。</w:t>
      </w:r>
      <w:r/>
    </w:p>
    <w:p>
      <w:pPr>
        <w:pStyle w:val="809"/>
        <w:ind w:firstLine="241"/>
        <w:spacing w:line="360" w:lineRule="auto"/>
        <w:rPr>
          <w:color w:val="auto"/>
          <w:highlight w:val="none"/>
        </w:rPr>
      </w:pPr>
      <w:r>
        <w:rPr>
          <w:rFonts w:hint="eastAsia" w:ascii="宋体" w:hAnsi="宋体" w:eastAsia="宋体" w:cs="宋体"/>
          <w:b/>
          <w:bCs/>
          <w:color w:val="auto"/>
          <w:highlight w:val="none"/>
        </w:rPr>
        <w:t xml:space="preserve">特别说明：本章“★”号项为实质性要求，投标人需在商务条款偏离表逐条响应，否则视为无效标。</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1"/>
      <w:r/>
      <w:bookmarkEnd w:id="14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732"/>
        <w:numPr>
          <w:ilvl w:val="0"/>
          <w:numId w:val="0"/>
        </w:numPr>
        <w:jc w:val="center"/>
        <w:rPr>
          <w:rFonts w:hint="eastAsia"/>
          <w:color w:val="auto"/>
          <w:highlight w:val="none"/>
        </w:rPr>
        <w:outlineLvl w:val="0"/>
      </w:pPr>
      <w:r/>
      <w:bookmarkStart w:id="144" w:name="_Toc10059"/>
      <w:r>
        <w:rPr>
          <w:rFonts w:hint="eastAsia" w:ascii="宋体" w:hAnsi="宋体" w:eastAsia="Arial" w:cs="宋体"/>
          <w:b/>
          <w:color w:val="auto"/>
          <w:sz w:val="44"/>
          <w:szCs w:val="44"/>
          <w:highlight w:val="none"/>
          <w:lang w:val="en-US" w:eastAsia="zh-CN" w:bidi="ar-SA"/>
        </w:rPr>
        <w:t xml:space="preserve">第五部分</w:t>
      </w:r>
      <w:r>
        <w:rPr>
          <w:rFonts w:hint="eastAsia"/>
          <w:color w:val="auto"/>
          <w:highlight w:val="none"/>
        </w:rPr>
        <w:t xml:space="preserve">合同格式及条款</w:t>
      </w:r>
      <w:bookmarkEnd w:id="139"/>
      <w:r/>
      <w:bookmarkEnd w:id="144"/>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keepNext/>
        <w:spacing w:line="360" w:lineRule="auto"/>
        <w:rPr>
          <w:rFonts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45" w:name="_Hlt16619369"/>
      <w:r/>
      <w:bookmarkEnd w:id="145"/>
      <w:r/>
      <w:bookmarkStart w:id="146" w:name="_Toc3995"/>
      <w:r/>
      <w:bookmarkEnd w:id="146"/>
      <w:r/>
      <w:r/>
    </w:p>
    <w:p>
      <w:pPr>
        <w:ind w:firstLine="480"/>
        <w:spacing w:line="360" w:lineRule="auto"/>
        <w:rPr>
          <w:rFonts w:hAnsi="宋体"/>
          <w:b w:val="0"/>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spacing w:line="360" w:lineRule="auto"/>
        <w:rPr>
          <w:rFonts w:hAnsi="宋体"/>
          <w:bCs/>
          <w:color w:val="auto"/>
          <w:sz w:val="28"/>
          <w:szCs w:val="28"/>
          <w:highlight w:val="none"/>
        </w:rPr>
      </w:pPr>
      <w:r>
        <w:rPr>
          <w:rFonts w:hAnsi="宋体"/>
          <w:bCs/>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采购合同</w:t>
      </w:r>
      <w:r/>
    </w:p>
    <w:p>
      <w:pPr>
        <w:jc w:val="center"/>
        <w:rPr>
          <w:b/>
          <w:color w:val="auto"/>
          <w:sz w:val="28"/>
          <w:szCs w:val="28"/>
          <w:highlight w:val="none"/>
        </w:rPr>
      </w:pPr>
      <w:r>
        <w:rPr>
          <w:rFonts w:hint="eastAsia"/>
          <w:b/>
          <w:color w:val="auto"/>
          <w:sz w:val="28"/>
          <w:szCs w:val="28"/>
          <w:highlight w:val="none"/>
        </w:rPr>
        <w:t xml:space="preserve">（服务类模板）</w:t>
      </w:r>
      <w:r/>
    </w:p>
    <w:p>
      <w:pPr>
        <w:rPr>
          <w:color w:val="auto"/>
          <w:szCs w:val="24"/>
          <w:highlight w:val="none"/>
        </w:rPr>
      </w:pPr>
      <w:r>
        <w:rPr>
          <w:color w:val="auto"/>
          <w:szCs w:val="24"/>
          <w:highlight w:val="none"/>
        </w:rPr>
      </w:r>
      <w:r/>
    </w:p>
    <w:p>
      <w:pPr>
        <w:ind w:firstLine="210"/>
        <w:spacing w:line="360" w:lineRule="auto"/>
        <w:rPr>
          <w:rFonts w:ascii="宋体" w:hAnsi="宋体" w:cs="宋体"/>
          <w:color w:val="auto"/>
          <w:highlight w:val="none"/>
        </w:rPr>
      </w:pPr>
      <w:r/>
      <w:bookmarkStart w:id="147" w:name="_Toc29724"/>
      <w:r/>
      <w:bookmarkStart w:id="148" w:name="_Toc514054483"/>
      <w:r/>
      <w:bookmarkStart w:id="149" w:name="_Toc26546"/>
      <w:r>
        <w:rPr>
          <w:rFonts w:hint="eastAsia" w:ascii="宋体" w:hAnsi="宋体" w:cs="宋体"/>
          <w:color w:val="auto"/>
          <w:highlight w:val="none"/>
        </w:rPr>
        <w:t xml:space="preserve">采购人：（以下称甲方）                       </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住所地：</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供应商：（以下称乙方）</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住所地：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根据《中华人民共和国政府采购法》、《中华人民共和国民法典》等法律法规的规定，甲、乙双方按照江苏弘业国际技术工程有限公司的采购结果签订本合同。</w:t>
      </w:r>
      <w:r/>
    </w:p>
    <w:p>
      <w:pPr>
        <w:numPr>
          <w:ilvl w:val="0"/>
          <w:numId w:val="10"/>
        </w:numPr>
        <w:rPr>
          <w:rFonts w:ascii="仿宋" w:hAnsi="仿宋"/>
          <w:b/>
          <w:bCs/>
          <w:color w:val="auto"/>
          <w:szCs w:val="28"/>
          <w:highlight w:val="none"/>
        </w:rPr>
      </w:pPr>
      <w:r>
        <w:rPr>
          <w:rFonts w:hint="eastAsia" w:ascii="仿宋" w:hAnsi="仿宋"/>
          <w:b/>
          <w:bCs/>
          <w:color w:val="auto"/>
          <w:szCs w:val="28"/>
          <w:highlight w:val="none"/>
        </w:rPr>
        <w:t xml:space="preserve"> </w:t>
      </w:r>
      <w:r>
        <w:rPr>
          <w:rFonts w:ascii="仿宋" w:hAnsi="仿宋"/>
          <w:b/>
          <w:bCs/>
          <w:color w:val="auto"/>
          <w:szCs w:val="28"/>
          <w:highlight w:val="none"/>
        </w:rPr>
        <w:t xml:space="preserve">合同标的 </w:t>
      </w:r>
      <w:r/>
    </w:p>
    <w:p>
      <w:pPr>
        <w:rPr>
          <w:rFonts w:ascii="仿宋" w:hAnsi="仿宋"/>
          <w:color w:val="auto"/>
          <w:szCs w:val="28"/>
          <w:highlight w:val="none"/>
        </w:rPr>
      </w:pPr>
      <w:r>
        <w:rPr>
          <w:rFonts w:ascii="仿宋" w:hAnsi="仿宋"/>
          <w:color w:val="auto"/>
          <w:szCs w:val="28"/>
          <w:highlight w:val="none"/>
        </w:rPr>
        <w:t xml:space="preserve">乙方根据甲方需求提供下列</w:t>
      </w:r>
      <w:r>
        <w:rPr>
          <w:rFonts w:hint="eastAsia" w:ascii="仿宋" w:hAnsi="仿宋"/>
          <w:color w:val="auto"/>
          <w:szCs w:val="28"/>
          <w:highlight w:val="none"/>
        </w:rPr>
        <w:t xml:space="preserve">服务</w:t>
      </w:r>
      <w:r>
        <w:rPr>
          <w:rFonts w:ascii="仿宋" w:hAnsi="仿宋"/>
          <w:color w:val="auto"/>
          <w:szCs w:val="28"/>
          <w:highlight w:val="none"/>
        </w:rPr>
        <w:t xml:space="preserve">： </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序号</w:t>
            </w:r>
            <w:r/>
          </w:p>
        </w:tc>
        <w:tc>
          <w:tcPr>
            <w:tcW w:w="4595"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名称</w:t>
            </w:r>
            <w:r/>
          </w:p>
        </w:tc>
        <w:tc>
          <w:tcPr>
            <w:tcW w:w="983"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数量</w:t>
            </w:r>
            <w:r/>
          </w:p>
        </w:tc>
        <w:tc>
          <w:tcPr>
            <w:tcW w:w="973"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单位</w:t>
            </w:r>
            <w:r/>
          </w:p>
        </w:tc>
        <w:tc>
          <w:tcPr>
            <w:tcW w:w="2227" w:type="dxa"/>
            <w:vAlign w:val="center"/>
            <w:textDirection w:val="lrTb"/>
            <w:noWrap w:val="false"/>
          </w:tcPr>
          <w:p>
            <w:pPr>
              <w:jc w:val="center"/>
              <w:rPr>
                <w:rFonts w:ascii="仿宋" w:hAnsi="仿宋"/>
                <w:color w:val="auto"/>
                <w:szCs w:val="28"/>
                <w:highlight w:val="none"/>
              </w:rPr>
            </w:pPr>
            <w:r>
              <w:rPr>
                <w:rFonts w:hint="eastAsia" w:ascii="仿宋" w:hAnsi="仿宋"/>
                <w:color w:val="auto"/>
                <w:szCs w:val="28"/>
                <w:highlight w:val="none"/>
              </w:rPr>
              <w:t xml:space="preserve">合同价</w:t>
            </w:r>
            <w:r/>
          </w:p>
        </w:tc>
      </w:tr>
      <w:tr>
        <w:trPr/>
        <w:tc>
          <w:tcPr>
            <w:tcW w:w="817" w:type="dxa"/>
            <w:vAlign w:val="center"/>
            <w:textDirection w:val="lrTb"/>
            <w:noWrap w:val="false"/>
          </w:tcPr>
          <w:p>
            <w:pPr>
              <w:jc w:val="center"/>
              <w:rPr>
                <w:rFonts w:ascii="仿宋" w:hAnsi="仿宋"/>
                <w:color w:val="auto"/>
                <w:szCs w:val="28"/>
                <w:highlight w:val="none"/>
              </w:rPr>
            </w:pPr>
            <w:r>
              <w:rPr>
                <w:rFonts w:hint="eastAsia" w:ascii="仿宋" w:hAnsi="仿宋"/>
                <w:color w:val="auto"/>
                <w:szCs w:val="28"/>
                <w:highlight w:val="none"/>
              </w:rPr>
              <w:t xml:space="preserve">1</w:t>
            </w:r>
            <w:r/>
          </w:p>
        </w:tc>
        <w:tc>
          <w:tcPr>
            <w:tcW w:w="4595" w:type="dxa"/>
            <w:vAlign w:val="center"/>
            <w:textDirection w:val="lrTb"/>
            <w:noWrap w:val="false"/>
          </w:tcPr>
          <w:p>
            <w:pPr>
              <w:jc w:val="center"/>
              <w:rPr>
                <w:rFonts w:hint="eastAsia" w:ascii="仿宋" w:hAnsi="仿宋" w:eastAsia="宋体"/>
                <w:color w:val="auto"/>
                <w:szCs w:val="28"/>
                <w:highlight w:val="none"/>
                <w:lang w:eastAsia="zh-CN"/>
              </w:rPr>
            </w:pPr>
            <w:r>
              <w:rPr>
                <w:rFonts w:hint="eastAsia" w:ascii="宋体" w:hAnsi="宋体" w:cs="宋体"/>
                <w:color w:val="auto"/>
                <w:highlight w:val="none"/>
                <w:lang w:eastAsia="zh-CN"/>
              </w:rPr>
              <w:t xml:space="preserve">建筑设计方案综合审查服务采购项目</w:t>
            </w:r>
            <w:r/>
          </w:p>
        </w:tc>
        <w:tc>
          <w:tcPr>
            <w:tcW w:w="983" w:type="dxa"/>
            <w:vAlign w:val="center"/>
            <w:textDirection w:val="lrTb"/>
            <w:noWrap w:val="false"/>
          </w:tcPr>
          <w:p>
            <w:pPr>
              <w:jc w:val="center"/>
              <w:rPr>
                <w:rFonts w:hint="eastAsia" w:ascii="仿宋" w:hAnsi="仿宋"/>
                <w:color w:val="auto"/>
                <w:szCs w:val="28"/>
                <w:highlight w:val="none"/>
              </w:rPr>
            </w:pPr>
            <w:r>
              <w:rPr>
                <w:rFonts w:hint="eastAsia" w:ascii="仿宋" w:hAnsi="仿宋"/>
                <w:color w:val="auto"/>
                <w:szCs w:val="28"/>
                <w:highlight w:val="none"/>
              </w:rPr>
              <w:t xml:space="preserve">1</w:t>
            </w:r>
            <w:r/>
          </w:p>
        </w:tc>
        <w:tc>
          <w:tcPr>
            <w:tcW w:w="973" w:type="dxa"/>
            <w:vAlign w:val="center"/>
            <w:textDirection w:val="lrTb"/>
            <w:noWrap w:val="false"/>
          </w:tcPr>
          <w:p>
            <w:pPr>
              <w:jc w:val="center"/>
              <w:rPr>
                <w:rFonts w:hint="eastAsia" w:ascii="仿宋" w:hAnsi="仿宋"/>
                <w:color w:val="auto"/>
                <w:szCs w:val="28"/>
                <w:highlight w:val="none"/>
              </w:rPr>
            </w:pPr>
            <w:r>
              <w:rPr>
                <w:rFonts w:hint="eastAsia" w:ascii="仿宋" w:hAnsi="仿宋"/>
                <w:color w:val="auto"/>
                <w:szCs w:val="28"/>
                <w:highlight w:val="none"/>
              </w:rPr>
              <w:t xml:space="preserve">项</w:t>
            </w:r>
            <w:r/>
          </w:p>
        </w:tc>
        <w:tc>
          <w:tcPr>
            <w:tcW w:w="2227"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r>
            <w:r/>
          </w:p>
        </w:tc>
      </w:tr>
    </w:tbl>
    <w:p>
      <w:pPr>
        <w:rPr>
          <w:rFonts w:ascii="仿宋" w:hAnsi="仿宋"/>
          <w:b/>
          <w:bCs/>
          <w:color w:val="auto"/>
          <w:szCs w:val="28"/>
          <w:highlight w:val="none"/>
        </w:rPr>
      </w:pPr>
      <w:r>
        <w:rPr>
          <w:rFonts w:hint="eastAsia" w:ascii="仿宋" w:hAnsi="仿宋"/>
          <w:color w:val="auto"/>
          <w:szCs w:val="28"/>
          <w:highlight w:val="none"/>
        </w:rPr>
        <w:t xml:space="preserve">分项报价表</w:t>
      </w:r>
      <w:r>
        <w:rPr>
          <w:rFonts w:ascii="仿宋" w:hAnsi="仿宋"/>
          <w:color w:val="auto"/>
          <w:szCs w:val="28"/>
          <w:highlight w:val="none"/>
        </w:rPr>
        <w:t xml:space="preserve">详见乙方响应文件。</w:t>
      </w:r>
      <w:r>
        <w:rPr>
          <w:rFonts w:ascii="仿宋" w:hAnsi="仿宋"/>
          <w:b/>
          <w:bCs/>
          <w:color w:val="auto"/>
          <w:szCs w:val="28"/>
          <w:highlight w:val="none"/>
        </w:rPr>
        <w:t xml:space="preserve"> </w:t>
      </w:r>
      <w:r/>
    </w:p>
    <w:p>
      <w:pPr>
        <w:numPr>
          <w:ilvl w:val="0"/>
          <w:numId w:val="10"/>
        </w:numPr>
        <w:rPr>
          <w:rFonts w:ascii="仿宋" w:hAnsi="仿宋"/>
          <w:b/>
          <w:bCs/>
          <w:color w:val="auto"/>
          <w:szCs w:val="28"/>
          <w:highlight w:val="none"/>
        </w:rPr>
      </w:pPr>
      <w:r>
        <w:rPr>
          <w:rFonts w:hint="eastAsia" w:ascii="仿宋" w:hAnsi="仿宋"/>
          <w:b/>
          <w:bCs/>
          <w:color w:val="auto"/>
          <w:szCs w:val="28"/>
          <w:highlight w:val="none"/>
        </w:rPr>
        <w:t xml:space="preserve"> </w:t>
      </w:r>
      <w:r>
        <w:rPr>
          <w:rFonts w:ascii="仿宋" w:hAnsi="仿宋"/>
          <w:b/>
          <w:bCs/>
          <w:color w:val="auto"/>
          <w:szCs w:val="28"/>
          <w:highlight w:val="none"/>
        </w:rPr>
        <w:t xml:space="preserve">合同总价款 </w:t>
      </w:r>
      <w:r/>
    </w:p>
    <w:p>
      <w:pPr>
        <w:rPr>
          <w:rFonts w:ascii="仿宋" w:hAnsi="仿宋"/>
          <w:color w:val="auto"/>
          <w:szCs w:val="28"/>
          <w:highlight w:val="none"/>
        </w:rPr>
      </w:pPr>
      <w:r>
        <w:rPr>
          <w:rFonts w:ascii="仿宋" w:hAnsi="仿宋"/>
          <w:color w:val="auto"/>
          <w:szCs w:val="28"/>
          <w:highlight w:val="none"/>
        </w:rPr>
        <w:t xml:space="preserve">本合同项下</w:t>
      </w:r>
      <w:r>
        <w:rPr>
          <w:rFonts w:hint="eastAsia" w:ascii="仿宋" w:hAnsi="仿宋"/>
          <w:color w:val="auto"/>
          <w:szCs w:val="28"/>
          <w:highlight w:val="none"/>
        </w:rPr>
        <w:t xml:space="preserve">服务总价</w:t>
      </w:r>
      <w:r>
        <w:rPr>
          <w:rFonts w:ascii="仿宋" w:hAnsi="仿宋"/>
          <w:color w:val="auto"/>
          <w:szCs w:val="28"/>
          <w:highlight w:val="none"/>
        </w:rPr>
        <w:t xml:space="preserve">为</w:t>
      </w:r>
      <w:r>
        <w:rPr>
          <w:color w:val="auto"/>
          <w:szCs w:val="28"/>
          <w:highlight w:val="none"/>
          <w:u w:val="single"/>
        </w:rPr>
        <w:t xml:space="preserve">   </w:t>
      </w:r>
      <w:r>
        <w:rPr>
          <w:rFonts w:hint="eastAsia"/>
          <w:color w:val="auto"/>
          <w:szCs w:val="28"/>
          <w:highlight w:val="none"/>
          <w:u w:val="single"/>
        </w:rPr>
        <w:t xml:space="preserve">          </w:t>
      </w:r>
      <w:r>
        <w:rPr>
          <w:rFonts w:ascii="仿宋" w:hAnsi="仿宋"/>
          <w:color w:val="auto"/>
          <w:szCs w:val="28"/>
          <w:highlight w:val="none"/>
          <w:u w:val="single"/>
        </w:rPr>
        <w:t xml:space="preserve">（大写）</w:t>
      </w:r>
      <w:r>
        <w:rPr>
          <w:rFonts w:ascii="仿宋" w:hAnsi="仿宋"/>
          <w:color w:val="auto"/>
          <w:szCs w:val="28"/>
          <w:highlight w:val="none"/>
        </w:rPr>
        <w:t xml:space="preserve">人民币，分项价款在“投标报价表”中有明确规定。 </w:t>
      </w:r>
      <w:r/>
    </w:p>
    <w:p>
      <w:pPr>
        <w:spacing w:line="240" w:lineRule="atLeast"/>
        <w:rPr>
          <w:rFonts w:ascii="宋体"/>
          <w:b/>
          <w:color w:val="auto"/>
          <w:szCs w:val="21"/>
          <w:highlight w:val="none"/>
        </w:rPr>
      </w:pPr>
      <w:r>
        <w:rPr>
          <w:rFonts w:hint="eastAsia" w:ascii="宋体"/>
          <w:color w:val="auto"/>
          <w:szCs w:val="21"/>
          <w:highlight w:val="none"/>
        </w:rPr>
        <w:t xml:space="preserve">1、</w:t>
      </w:r>
      <w:r>
        <w:rPr>
          <w:rFonts w:hint="eastAsia" w:ascii="宋体"/>
          <w:color w:val="auto"/>
          <w:szCs w:val="21"/>
          <w:highlight w:val="none"/>
          <w:lang w:val="zh-CN"/>
        </w:rPr>
        <w:t xml:space="preserve">本合同总价款是</w:t>
      </w:r>
      <w:r>
        <w:rPr>
          <w:rFonts w:hint="eastAsia" w:ascii="宋体" w:hAnsi="宋体" w:cs="宋体"/>
          <w:color w:val="auto"/>
          <w:szCs w:val="21"/>
          <w:highlight w:val="none"/>
          <w:lang w:val="zh-CN"/>
        </w:rPr>
        <w:t xml:space="preserve">完成本项目所发生的所有含税费用、支付给员工的工资和国家强制缴纳的各种社会保障资金</w:t>
      </w:r>
      <w:r>
        <w:rPr>
          <w:rFonts w:hint="eastAsia" w:ascii="宋体" w:hAnsi="宋体"/>
          <w:bCs/>
          <w:color w:val="auto"/>
          <w:szCs w:val="21"/>
          <w:highlight w:val="none"/>
        </w:rPr>
        <w:t xml:space="preserve">，以</w:t>
      </w:r>
      <w:r>
        <w:rPr>
          <w:rFonts w:hint="eastAsia" w:ascii="宋体" w:hAnsi="宋体"/>
          <w:color w:val="auto"/>
          <w:szCs w:val="21"/>
          <w:highlight w:val="none"/>
        </w:rPr>
        <w:t xml:space="preserve">及投标人认为需要的其他费用等</w:t>
      </w:r>
      <w:r>
        <w:rPr>
          <w:rFonts w:hint="eastAsia" w:ascii="宋体"/>
          <w:color w:val="auto"/>
          <w:szCs w:val="21"/>
          <w:highlight w:val="none"/>
          <w:lang w:val="zh-CN"/>
        </w:rPr>
        <w:t xml:space="preserve">。</w:t>
      </w:r>
      <w:r/>
    </w:p>
    <w:p>
      <w:pPr>
        <w:rPr>
          <w:rFonts w:ascii="仿宋" w:hAnsi="仿宋"/>
          <w:color w:val="auto"/>
          <w:szCs w:val="28"/>
          <w:highlight w:val="none"/>
        </w:rPr>
      </w:pPr>
      <w:r>
        <w:rPr>
          <w:rFonts w:hint="eastAsia" w:ascii="仿宋" w:hAnsi="仿宋"/>
          <w:b/>
          <w:bCs/>
          <w:color w:val="auto"/>
          <w:szCs w:val="28"/>
          <w:highlight w:val="none"/>
        </w:rPr>
        <w:t xml:space="preserve">第三条 </w:t>
      </w:r>
      <w:r>
        <w:rPr>
          <w:rFonts w:ascii="仿宋" w:hAnsi="仿宋"/>
          <w:b/>
          <w:bCs/>
          <w:color w:val="auto"/>
          <w:szCs w:val="28"/>
          <w:highlight w:val="none"/>
        </w:rPr>
        <w:t xml:space="preserve">组成本合同的有关文件</w:t>
      </w:r>
      <w:r>
        <w:rPr>
          <w:rFonts w:ascii="仿宋" w:hAnsi="仿宋"/>
          <w:color w:val="auto"/>
          <w:szCs w:val="28"/>
          <w:highlight w:val="none"/>
        </w:rPr>
        <w:t xml:space="preserve"> </w:t>
      </w:r>
      <w:r/>
    </w:p>
    <w:p>
      <w:pPr>
        <w:rPr>
          <w:rFonts w:ascii="仿宋" w:hAnsi="仿宋"/>
          <w:color w:val="auto"/>
          <w:szCs w:val="28"/>
          <w:highlight w:val="none"/>
        </w:rPr>
      </w:pPr>
      <w:r>
        <w:rPr>
          <w:rFonts w:ascii="仿宋" w:hAnsi="仿宋"/>
          <w:color w:val="auto"/>
          <w:szCs w:val="28"/>
          <w:highlight w:val="none"/>
        </w:rPr>
        <w:t xml:space="preserve">下列关于南京市政府采购</w:t>
      </w:r>
      <w:r>
        <w:rPr>
          <w:rFonts w:hint="eastAsia" w:ascii="仿宋" w:hAnsi="仿宋"/>
          <w:color w:val="auto"/>
          <w:szCs w:val="28"/>
          <w:highlight w:val="none"/>
          <w:u w:val="single"/>
        </w:rPr>
        <w:t xml:space="preserve">            </w:t>
      </w:r>
      <w:r>
        <w:rPr>
          <w:rFonts w:ascii="仿宋" w:hAnsi="仿宋"/>
          <w:color w:val="auto"/>
          <w:szCs w:val="28"/>
          <w:highlight w:val="none"/>
        </w:rPr>
        <w:t xml:space="preserve">（项目编号）的采购文件、响应文件或与本次采购活动方式相适应的文件及有关附件是本合同不可分割的组成部分，与本合同具有同等法律效力，这些文件包括但不限于： </w:t>
      </w:r>
      <w:r/>
    </w:p>
    <w:p>
      <w:pPr>
        <w:rPr>
          <w:rFonts w:ascii="仿宋" w:hAnsi="仿宋"/>
          <w:color w:val="auto"/>
          <w:szCs w:val="28"/>
          <w:highlight w:val="none"/>
        </w:rPr>
      </w:pPr>
      <w:r>
        <w:rPr>
          <w:rFonts w:ascii="仿宋" w:hAnsi="仿宋"/>
          <w:color w:val="auto"/>
          <w:szCs w:val="28"/>
          <w:highlight w:val="none"/>
        </w:rPr>
        <w:t xml:space="preserve">（1）乙方提供的响应文件和报价表； </w:t>
      </w:r>
      <w:r/>
    </w:p>
    <w:p>
      <w:pPr>
        <w:rPr>
          <w:rFonts w:ascii="仿宋" w:hAnsi="仿宋"/>
          <w:color w:val="auto"/>
          <w:szCs w:val="28"/>
          <w:highlight w:val="none"/>
        </w:rPr>
      </w:pPr>
      <w:r>
        <w:rPr>
          <w:rFonts w:ascii="仿宋" w:hAnsi="仿宋"/>
          <w:color w:val="auto"/>
          <w:szCs w:val="28"/>
          <w:highlight w:val="none"/>
        </w:rPr>
        <w:t xml:space="preserve">（2）技术规格响应表； </w:t>
      </w:r>
      <w:r/>
    </w:p>
    <w:p>
      <w:pPr>
        <w:rPr>
          <w:rFonts w:ascii="仿宋" w:hAnsi="仿宋"/>
          <w:color w:val="auto"/>
          <w:szCs w:val="28"/>
          <w:highlight w:val="none"/>
        </w:rPr>
      </w:pPr>
      <w:r>
        <w:rPr>
          <w:rFonts w:ascii="仿宋" w:hAnsi="仿宋"/>
          <w:color w:val="auto"/>
          <w:szCs w:val="28"/>
          <w:highlight w:val="none"/>
        </w:rPr>
        <w:t xml:space="preserve">（3）</w:t>
      </w:r>
      <w:r>
        <w:rPr>
          <w:rFonts w:hint="eastAsia" w:ascii="仿宋" w:hAnsi="仿宋"/>
          <w:color w:val="auto"/>
          <w:szCs w:val="28"/>
          <w:highlight w:val="none"/>
        </w:rPr>
        <w:t xml:space="preserve">投标</w:t>
      </w:r>
      <w:r>
        <w:rPr>
          <w:rFonts w:ascii="仿宋" w:hAnsi="仿宋"/>
          <w:color w:val="auto"/>
          <w:szCs w:val="28"/>
          <w:highlight w:val="none"/>
        </w:rPr>
        <w:t xml:space="preserve">承诺/服务承诺； </w:t>
      </w:r>
      <w:r/>
    </w:p>
    <w:p>
      <w:pPr>
        <w:rPr>
          <w:rFonts w:ascii="仿宋" w:hAnsi="仿宋"/>
          <w:color w:val="auto"/>
          <w:szCs w:val="28"/>
          <w:highlight w:val="none"/>
        </w:rPr>
      </w:pPr>
      <w:r>
        <w:rPr>
          <w:rFonts w:ascii="仿宋" w:hAnsi="仿宋"/>
          <w:color w:val="auto"/>
          <w:szCs w:val="28"/>
          <w:highlight w:val="none"/>
        </w:rPr>
        <w:t xml:space="preserve">（4）成交通知书； </w:t>
      </w:r>
      <w:r/>
    </w:p>
    <w:p>
      <w:pPr>
        <w:rPr>
          <w:rFonts w:hint="eastAsia" w:ascii="仿宋" w:hAnsi="仿宋"/>
          <w:color w:val="auto"/>
          <w:szCs w:val="28"/>
          <w:highlight w:val="none"/>
        </w:rPr>
      </w:pPr>
      <w:r>
        <w:rPr>
          <w:rFonts w:ascii="仿宋" w:hAnsi="仿宋"/>
          <w:color w:val="auto"/>
          <w:szCs w:val="28"/>
          <w:highlight w:val="none"/>
        </w:rPr>
        <w:t xml:space="preserve">（5）甲乙双方商定的其他文件等。 </w:t>
      </w:r>
      <w:r/>
    </w:p>
    <w:p>
      <w:pPr>
        <w:rPr>
          <w:rFonts w:ascii="仿宋" w:hAnsi="仿宋"/>
          <w:b/>
          <w:bCs/>
          <w:color w:val="auto"/>
          <w:szCs w:val="28"/>
          <w:highlight w:val="none"/>
        </w:rPr>
      </w:pPr>
      <w:r>
        <w:rPr>
          <w:rFonts w:ascii="仿宋" w:hAnsi="仿宋"/>
          <w:b/>
          <w:bCs/>
          <w:color w:val="auto"/>
          <w:szCs w:val="28"/>
          <w:highlight w:val="none"/>
        </w:rPr>
        <w:t xml:space="preserve">第四条 履行合同期限、地点 </w:t>
      </w:r>
      <w:r/>
    </w:p>
    <w:p>
      <w:pPr>
        <w:rPr>
          <w:rFonts w:ascii="仿宋" w:hAnsi="仿宋"/>
          <w:color w:val="auto"/>
          <w:szCs w:val="28"/>
          <w:highlight w:val="none"/>
        </w:rPr>
      </w:pPr>
      <w:r>
        <w:rPr>
          <w:rFonts w:ascii="仿宋" w:hAnsi="仿宋"/>
          <w:color w:val="auto"/>
          <w:szCs w:val="28"/>
          <w:highlight w:val="none"/>
        </w:rPr>
        <w:t xml:space="preserve">1.履行合同期限： </w:t>
      </w:r>
      <w:r/>
    </w:p>
    <w:p>
      <w:pPr>
        <w:rPr>
          <w:rFonts w:ascii="仿宋" w:hAnsi="仿宋"/>
          <w:color w:val="auto"/>
          <w:szCs w:val="28"/>
          <w:highlight w:val="none"/>
        </w:rPr>
      </w:pPr>
      <w:r>
        <w:rPr>
          <w:rFonts w:ascii="仿宋" w:hAnsi="仿宋"/>
          <w:color w:val="auto"/>
          <w:szCs w:val="28"/>
          <w:highlight w:val="none"/>
        </w:rPr>
        <w:t xml:space="preserve">2.履行合同地点：</w:t>
      </w:r>
      <w:r/>
    </w:p>
    <w:p>
      <w:pPr>
        <w:rPr>
          <w:rFonts w:ascii="仿宋" w:hAnsi="仿宋"/>
          <w:b/>
          <w:bCs/>
          <w:color w:val="auto"/>
          <w:szCs w:val="28"/>
          <w:highlight w:val="none"/>
        </w:rPr>
      </w:pPr>
      <w:r>
        <w:rPr>
          <w:rFonts w:ascii="仿宋" w:hAnsi="仿宋"/>
          <w:b/>
          <w:bCs/>
          <w:color w:val="auto"/>
          <w:szCs w:val="28"/>
          <w:highlight w:val="none"/>
        </w:rPr>
        <w:t xml:space="preserve">第五条 权利保证 </w:t>
      </w:r>
      <w:r/>
    </w:p>
    <w:p>
      <w:pPr>
        <w:rPr>
          <w:color w:val="auto"/>
          <w:highlight w:val="none"/>
        </w:rPr>
      </w:pPr>
      <w:r>
        <w:rPr>
          <w:rFonts w:ascii="仿宋" w:hAnsi="仿宋"/>
          <w:color w:val="auto"/>
          <w:szCs w:val="28"/>
          <w:highlight w:val="none"/>
        </w:rPr>
        <w:t xml:space="preserve">乙方应保证向甲方提供的服务不受第三方提出侵犯其专利权、版权、商标权或其他权利的起诉。一旦出现侵权，乙方应承担全部责任。 </w:t>
      </w:r>
      <w:r/>
    </w:p>
    <w:p>
      <w:pPr>
        <w:rPr>
          <w:rFonts w:ascii="仿宋" w:hAnsi="仿宋"/>
          <w:b/>
          <w:bCs/>
          <w:color w:val="auto"/>
          <w:szCs w:val="28"/>
          <w:highlight w:val="none"/>
        </w:rPr>
      </w:pPr>
      <w:r>
        <w:rPr>
          <w:rFonts w:ascii="仿宋" w:hAnsi="仿宋"/>
          <w:b/>
          <w:bCs/>
          <w:color w:val="auto"/>
          <w:szCs w:val="28"/>
          <w:highlight w:val="none"/>
        </w:rPr>
        <w:t xml:space="preserve">第六条 质量保证</w:t>
      </w:r>
      <w:r/>
    </w:p>
    <w:p>
      <w:pPr>
        <w:rPr>
          <w:rFonts w:ascii="仿宋" w:hAnsi="仿宋"/>
          <w:color w:val="auto"/>
          <w:szCs w:val="28"/>
          <w:highlight w:val="none"/>
        </w:rPr>
      </w:pPr>
      <w:r>
        <w:rPr>
          <w:rFonts w:ascii="仿宋" w:hAnsi="仿宋"/>
          <w:color w:val="auto"/>
          <w:szCs w:val="28"/>
          <w:highlight w:val="none"/>
        </w:rPr>
        <w:t xml:space="preserve">1.乙方提供的服务质量应当符合采购文件的约定，以及乙方的承诺。 </w:t>
      </w:r>
      <w:r/>
    </w:p>
    <w:p>
      <w:pPr>
        <w:rPr>
          <w:rFonts w:ascii="仿宋" w:hAnsi="仿宋"/>
          <w:color w:val="auto"/>
          <w:szCs w:val="28"/>
          <w:highlight w:val="none"/>
        </w:rPr>
      </w:pPr>
      <w:r>
        <w:rPr>
          <w:rFonts w:ascii="仿宋" w:hAnsi="仿宋"/>
          <w:color w:val="auto"/>
          <w:szCs w:val="28"/>
          <w:highlight w:val="none"/>
        </w:rPr>
        <w:t xml:space="preserve">2.除特别说明外，</w:t>
      </w:r>
      <w:r>
        <w:rPr>
          <w:rFonts w:hint="eastAsia" w:ascii="仿宋" w:hAnsi="仿宋"/>
          <w:color w:val="auto"/>
          <w:szCs w:val="28"/>
          <w:highlight w:val="none"/>
        </w:rPr>
        <w:t xml:space="preserve">合同履行期间。</w:t>
      </w:r>
      <w:r>
        <w:rPr>
          <w:rFonts w:ascii="仿宋" w:hAnsi="仿宋"/>
          <w:color w:val="auto"/>
          <w:szCs w:val="28"/>
          <w:highlight w:val="none"/>
        </w:rPr>
        <w:t xml:space="preserve">乙方提供免费</w:t>
      </w:r>
      <w:r>
        <w:rPr>
          <w:rFonts w:hint="eastAsia" w:ascii="仿宋" w:hAnsi="仿宋"/>
          <w:color w:val="auto"/>
          <w:szCs w:val="28"/>
          <w:highlight w:val="none"/>
        </w:rPr>
        <w:t xml:space="preserve">咨询</w:t>
      </w:r>
      <w:r>
        <w:rPr>
          <w:rFonts w:ascii="仿宋" w:hAnsi="仿宋"/>
          <w:color w:val="auto"/>
          <w:szCs w:val="28"/>
          <w:highlight w:val="none"/>
        </w:rPr>
        <w:t xml:space="preserve">服务。</w:t>
      </w:r>
      <w:r/>
    </w:p>
    <w:p>
      <w:pPr>
        <w:rPr>
          <w:rFonts w:hint="eastAsia" w:ascii="仿宋" w:hAnsi="仿宋"/>
          <w:color w:val="auto"/>
          <w:szCs w:val="28"/>
          <w:highlight w:val="none"/>
        </w:rPr>
      </w:pPr>
      <w:r>
        <w:rPr>
          <w:rFonts w:hint="eastAsia" w:ascii="仿宋" w:hAnsi="仿宋"/>
          <w:color w:val="auto"/>
          <w:szCs w:val="28"/>
          <w:highlight w:val="none"/>
        </w:rPr>
        <w:t xml:space="preserve">3.乙方所提供的服务的技术规格应与招标文件规定的技术规格及所附的“技术条款偏离表”相一致；若技术性能无特殊说明，则按国家有关部门最新颁布的标准及规范为准。</w:t>
      </w:r>
      <w:r>
        <w:rPr>
          <w:rFonts w:ascii="仿宋" w:hAnsi="仿宋"/>
          <w:color w:val="auto"/>
          <w:szCs w:val="28"/>
          <w:highlight w:val="none"/>
        </w:rPr>
        <w:t xml:space="preserve"> </w:t>
      </w:r>
      <w:r/>
    </w:p>
    <w:p>
      <w:pPr>
        <w:rPr>
          <w:rFonts w:hint="eastAsia" w:ascii="宋体"/>
          <w:b/>
          <w:bCs/>
          <w:color w:val="auto"/>
          <w:szCs w:val="21"/>
          <w:highlight w:val="none"/>
          <w:lang w:val="zh-CN"/>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八</w:t>
      </w:r>
      <w:r>
        <w:rPr>
          <w:rFonts w:ascii="仿宋" w:hAnsi="仿宋"/>
          <w:b/>
          <w:bCs/>
          <w:color w:val="auto"/>
          <w:szCs w:val="28"/>
          <w:highlight w:val="none"/>
        </w:rPr>
        <w:t xml:space="preserve">条 </w:t>
      </w:r>
      <w:r>
        <w:rPr>
          <w:rFonts w:hint="eastAsia" w:ascii="宋体"/>
          <w:b/>
          <w:bCs/>
          <w:color w:val="auto"/>
          <w:szCs w:val="21"/>
          <w:highlight w:val="none"/>
          <w:lang w:val="zh-CN"/>
        </w:rPr>
        <w:t xml:space="preserve">交付和验收</w:t>
      </w:r>
      <w:r/>
    </w:p>
    <w:p>
      <w:pPr>
        <w:rPr>
          <w:rFonts w:ascii="仿宋" w:hAnsi="仿宋"/>
          <w:color w:val="auto"/>
          <w:szCs w:val="28"/>
          <w:highlight w:val="none"/>
          <w:lang w:val="zh-CN"/>
        </w:rPr>
      </w:pPr>
      <w:r>
        <w:rPr>
          <w:rFonts w:ascii="仿宋" w:hAnsi="仿宋"/>
          <w:color w:val="auto"/>
          <w:szCs w:val="28"/>
          <w:highlight w:val="none"/>
          <w:lang w:val="zh-CN"/>
        </w:rPr>
        <w:t xml:space="preserve">1</w:t>
      </w:r>
      <w:r>
        <w:rPr>
          <w:rFonts w:hint="eastAsia" w:ascii="仿宋" w:hAnsi="仿宋"/>
          <w:color w:val="auto"/>
          <w:szCs w:val="28"/>
          <w:highlight w:val="none"/>
          <w:lang w:val="zh-CN"/>
        </w:rPr>
        <w:t xml:space="preserve">、乙方应当在合同签订后</w:t>
      </w:r>
      <w:r>
        <w:rPr>
          <w:rFonts w:ascii="仿宋" w:hAnsi="仿宋"/>
          <w:color w:val="auto"/>
          <w:szCs w:val="28"/>
          <w:highlight w:val="none"/>
          <w:u w:val="single"/>
          <w:lang w:val="zh-CN"/>
        </w:rPr>
        <w:t xml:space="preserve">  </w:t>
      </w:r>
      <w:r>
        <w:rPr>
          <w:rFonts w:hint="eastAsia" w:ascii="仿宋" w:hAnsi="仿宋"/>
          <w:color w:val="auto"/>
          <w:szCs w:val="28"/>
          <w:highlight w:val="none"/>
          <w:lang w:val="zh-CN"/>
        </w:rPr>
        <w:t xml:space="preserve">天内完成服务事项。</w:t>
      </w:r>
      <w:r/>
    </w:p>
    <w:p>
      <w:pPr>
        <w:rPr>
          <w:color w:val="auto"/>
          <w:highlight w:val="none"/>
        </w:rPr>
      </w:pPr>
      <w:r>
        <w:rPr>
          <w:rFonts w:ascii="仿宋" w:hAnsi="仿宋"/>
          <w:color w:val="auto"/>
          <w:szCs w:val="28"/>
          <w:highlight w:val="none"/>
          <w:lang w:val="zh-CN"/>
        </w:rPr>
        <w:t xml:space="preserve">2</w:t>
      </w:r>
      <w:r>
        <w:rPr>
          <w:rFonts w:hint="eastAsia" w:ascii="仿宋" w:hAnsi="仿宋"/>
          <w:color w:val="auto"/>
          <w:szCs w:val="28"/>
          <w:highlight w:val="none"/>
          <w:lang w:val="zh-CN"/>
        </w:rPr>
        <w:t xml:space="preserve">、验收标准：按行业通行标准和乙方投标文件的承诺（详见合同附件载明的标准，并不低于国家相关标准）。</w:t>
      </w:r>
      <w:r/>
    </w:p>
    <w:p>
      <w:pPr>
        <w:rPr>
          <w:rFonts w:ascii="仿宋" w:hAnsi="仿宋"/>
          <w:color w:val="auto"/>
          <w:szCs w:val="28"/>
          <w:highlight w:val="none"/>
        </w:rPr>
      </w:pPr>
      <w:r>
        <w:rPr>
          <w:rFonts w:hint="eastAsia" w:ascii="仿宋" w:hAnsi="仿宋"/>
          <w:color w:val="auto"/>
          <w:szCs w:val="28"/>
          <w:highlight w:val="none"/>
        </w:rPr>
        <w:t xml:space="preserve">3</w:t>
      </w:r>
      <w:r>
        <w:rPr>
          <w:rFonts w:ascii="仿宋" w:hAnsi="仿宋"/>
          <w:color w:val="auto"/>
          <w:szCs w:val="28"/>
          <w:highlight w:val="none"/>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rPr>
          <w:color w:val="auto"/>
          <w:highlight w:val="none"/>
        </w:rPr>
      </w:pPr>
      <w:r>
        <w:rPr>
          <w:rFonts w:hint="eastAsia" w:ascii="仿宋" w:hAnsi="仿宋"/>
          <w:color w:val="auto"/>
          <w:szCs w:val="28"/>
          <w:highlight w:val="none"/>
        </w:rPr>
        <w:t xml:space="preserve">4</w:t>
      </w:r>
      <w:r>
        <w:rPr>
          <w:rFonts w:ascii="仿宋" w:hAnsi="仿宋"/>
          <w:color w:val="auto"/>
          <w:szCs w:val="28"/>
          <w:highlight w:val="none"/>
        </w:rPr>
        <w:t xml:space="preserve">.甲方可以邀请参加本项目的其他供应商或第三方专业机构及专家参与验收。 </w:t>
      </w:r>
      <w:r/>
    </w:p>
    <w:p>
      <w:pPr>
        <w:rPr>
          <w:rFonts w:ascii="仿宋" w:hAnsi="仿宋"/>
          <w:b/>
          <w:bCs/>
          <w:color w:val="auto"/>
          <w:szCs w:val="28"/>
          <w:highlight w:val="none"/>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九</w:t>
      </w:r>
      <w:r>
        <w:rPr>
          <w:rFonts w:ascii="仿宋" w:hAnsi="仿宋"/>
          <w:b/>
          <w:bCs/>
          <w:color w:val="auto"/>
          <w:szCs w:val="28"/>
          <w:highlight w:val="none"/>
        </w:rPr>
        <w:t xml:space="preserve">条 履约保证金 </w:t>
      </w:r>
      <w:r/>
    </w:p>
    <w:p>
      <w:pPr>
        <w:rPr>
          <w:rFonts w:ascii="仿宋" w:hAnsi="仿宋"/>
          <w:color w:val="auto"/>
          <w:szCs w:val="28"/>
          <w:highlight w:val="none"/>
        </w:rPr>
      </w:pPr>
      <w:r>
        <w:rPr>
          <w:rFonts w:ascii="仿宋" w:hAnsi="仿宋"/>
          <w:color w:val="auto"/>
          <w:szCs w:val="28"/>
          <w:highlight w:val="none"/>
        </w:rPr>
        <w:t xml:space="preserve">1、履约保证金采用以下第（</w:t>
      </w:r>
      <w:r>
        <w:rPr>
          <w:rFonts w:hint="eastAsia" w:ascii="仿宋" w:hAnsi="仿宋"/>
          <w:color w:val="auto"/>
          <w:szCs w:val="28"/>
          <w:highlight w:val="none"/>
        </w:rPr>
        <w:t xml:space="preserve">2</w:t>
      </w:r>
      <w:r>
        <w:rPr>
          <w:rFonts w:ascii="仿宋" w:hAnsi="仿宋"/>
          <w:color w:val="auto"/>
          <w:szCs w:val="28"/>
          <w:highlight w:val="none"/>
        </w:rPr>
        <w:t xml:space="preserve">）种方式缴纳。 </w:t>
      </w:r>
      <w:r/>
    </w:p>
    <w:p>
      <w:pPr>
        <w:rPr>
          <w:rFonts w:ascii="仿宋" w:hAnsi="仿宋"/>
          <w:color w:val="auto"/>
          <w:szCs w:val="28"/>
          <w:highlight w:val="none"/>
        </w:rPr>
      </w:pPr>
      <w:r>
        <w:rPr>
          <w:rFonts w:ascii="仿宋" w:hAnsi="仿宋"/>
          <w:color w:val="auto"/>
          <w:szCs w:val="28"/>
          <w:highlight w:val="none"/>
        </w:rPr>
        <w:t xml:space="preserve">（1）乙方在签订本合同时，向采购人缴纳合同金额的</w:t>
      </w:r>
      <w:r>
        <w:rPr>
          <w:rFonts w:hint="eastAsia" w:ascii="仿宋" w:hAnsi="仿宋"/>
          <w:color w:val="auto"/>
          <w:szCs w:val="28"/>
          <w:highlight w:val="none"/>
        </w:rPr>
        <w:t xml:space="preserve">10</w:t>
      </w:r>
      <w:r>
        <w:rPr>
          <w:rFonts w:ascii="仿宋" w:hAnsi="仿宋"/>
          <w:color w:val="auto"/>
          <w:szCs w:val="28"/>
          <w:highlight w:val="none"/>
        </w:rPr>
        <w:t xml:space="preserve">%作为履约保证金。 </w:t>
      </w:r>
      <w:r/>
    </w:p>
    <w:p>
      <w:pPr>
        <w:rPr>
          <w:rFonts w:hint="eastAsia" w:ascii="仿宋" w:hAnsi="仿宋"/>
          <w:color w:val="auto"/>
          <w:szCs w:val="28"/>
          <w:highlight w:val="none"/>
        </w:rPr>
      </w:pPr>
      <w:r>
        <w:rPr>
          <w:rFonts w:ascii="仿宋" w:hAnsi="仿宋"/>
          <w:color w:val="auto"/>
          <w:szCs w:val="28"/>
          <w:highlight w:val="none"/>
        </w:rPr>
        <w:t xml:space="preserve">（</w:t>
      </w:r>
      <w:r>
        <w:rPr>
          <w:rFonts w:hint="eastAsia" w:ascii="仿宋" w:hAnsi="仿宋"/>
          <w:color w:val="auto"/>
          <w:szCs w:val="28"/>
          <w:highlight w:val="none"/>
        </w:rPr>
        <w:t xml:space="preserve">2</w:t>
      </w:r>
      <w:r>
        <w:rPr>
          <w:rFonts w:ascii="仿宋" w:hAnsi="仿宋"/>
          <w:color w:val="auto"/>
          <w:szCs w:val="28"/>
          <w:highlight w:val="none"/>
        </w:rPr>
        <w:t xml:space="preserve">）</w:t>
      </w:r>
      <w:r>
        <w:rPr>
          <w:rFonts w:hint="eastAsia" w:ascii="仿宋" w:hAnsi="仿宋"/>
          <w:color w:val="auto"/>
          <w:szCs w:val="28"/>
          <w:highlight w:val="none"/>
        </w:rPr>
        <w:t xml:space="preserve">无</w:t>
      </w:r>
      <w:r/>
    </w:p>
    <w:p>
      <w:pPr>
        <w:jc w:val="left"/>
        <w:rPr>
          <w:rFonts w:ascii="宋体"/>
          <w:color w:val="auto"/>
          <w:szCs w:val="21"/>
          <w:highlight w:val="none"/>
          <w:lang w:val="zh-CN"/>
        </w:rPr>
      </w:pPr>
      <w:r>
        <w:rPr>
          <w:rFonts w:ascii="宋体"/>
          <w:color w:val="auto"/>
          <w:szCs w:val="21"/>
          <w:highlight w:val="none"/>
          <w:lang w:val="zh-CN"/>
        </w:rPr>
        <w:t xml:space="preserve">2</w:t>
      </w:r>
      <w:r>
        <w:rPr>
          <w:rFonts w:hint="eastAsia" w:ascii="宋体"/>
          <w:color w:val="auto"/>
          <w:szCs w:val="21"/>
          <w:highlight w:val="none"/>
          <w:lang w:val="zh-CN"/>
        </w:rPr>
        <w:t xml:space="preserve">、履约保证金的有效期为该项目免费维护期满时止。</w:t>
      </w:r>
      <w:r/>
    </w:p>
    <w:p>
      <w:pPr>
        <w:jc w:val="left"/>
        <w:rPr>
          <w:rFonts w:ascii="宋体"/>
          <w:color w:val="auto"/>
          <w:szCs w:val="21"/>
          <w:highlight w:val="none"/>
          <w:lang w:val="zh-CN"/>
        </w:rPr>
      </w:pPr>
      <w:r>
        <w:rPr>
          <w:rFonts w:ascii="宋体"/>
          <w:color w:val="auto"/>
          <w:szCs w:val="21"/>
          <w:highlight w:val="none"/>
          <w:lang w:val="zh-CN"/>
        </w:rPr>
        <w:t xml:space="preserve">3</w:t>
      </w:r>
      <w:r>
        <w:rPr>
          <w:rFonts w:hint="eastAsia" w:ascii="宋体"/>
          <w:color w:val="auto"/>
          <w:szCs w:val="21"/>
          <w:highlight w:val="none"/>
          <w:lang w:val="zh-CN"/>
        </w:rPr>
        <w:t xml:space="preserve">、如乙方未能履行合同规定的义务，甲方有权从履约保证金中取得补偿。</w:t>
      </w:r>
      <w:r/>
    </w:p>
    <w:p>
      <w:pPr>
        <w:jc w:val="left"/>
        <w:rPr>
          <w:color w:val="auto"/>
          <w:highlight w:val="none"/>
        </w:rPr>
      </w:pPr>
      <w:r>
        <w:rPr>
          <w:rFonts w:ascii="宋体"/>
          <w:color w:val="auto"/>
          <w:szCs w:val="21"/>
          <w:highlight w:val="none"/>
          <w:lang w:val="zh-CN"/>
        </w:rPr>
        <w:t xml:space="preserve">4</w:t>
      </w:r>
      <w:r>
        <w:rPr>
          <w:rFonts w:hint="eastAsia" w:ascii="宋体"/>
          <w:color w:val="auto"/>
          <w:szCs w:val="21"/>
          <w:highlight w:val="none"/>
          <w:lang w:val="zh-CN"/>
        </w:rPr>
        <w:t xml:space="preserve">、履约保证金扣除甲方应得的补偿后的余额在有效期满后七工作日内无息退还给乙方。</w:t>
      </w:r>
      <w:r/>
    </w:p>
    <w:p>
      <w:pPr>
        <w:rPr>
          <w:rFonts w:ascii="仿宋" w:hAnsi="仿宋"/>
          <w:b/>
          <w:bCs/>
          <w:color w:val="auto"/>
          <w:szCs w:val="28"/>
          <w:highlight w:val="none"/>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十</w:t>
      </w:r>
      <w:r>
        <w:rPr>
          <w:rFonts w:ascii="仿宋" w:hAnsi="仿宋"/>
          <w:b/>
          <w:bCs/>
          <w:color w:val="auto"/>
          <w:szCs w:val="28"/>
          <w:highlight w:val="none"/>
        </w:rPr>
        <w:t xml:space="preserve">条 合同款支付 </w:t>
      </w:r>
      <w:r/>
    </w:p>
    <w:p>
      <w:pPr>
        <w:jc w:val="left"/>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按照季度付款，每季度成交供应商上报工作量开具发票后付款。</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一</w:t>
      </w:r>
      <w:r>
        <w:rPr>
          <w:rFonts w:ascii="仿宋" w:hAnsi="仿宋"/>
          <w:b/>
          <w:bCs/>
          <w:color w:val="auto"/>
          <w:szCs w:val="28"/>
          <w:highlight w:val="none"/>
        </w:rPr>
        <w:t xml:space="preserve">条 违约责任 </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１、甲方无正当理由拒收服务、拒付服务款的，由甲方向乙方偿付合同总价的5%违约金。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２、甲方未按合同规定的期限向乙方支付货款的，每逾期1天甲方向乙方偿付欠款总额的5‰滞纳金，但累计滞纳金总额不超过欠款总额的5% 。</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３、如乙方不能交付服务，甲方有权扣留全部履约保证金；同时乙方应向甲方支付合同总价5%的违约金。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４、乙方逾期交付的，每逾期1天，乙方向甲方偿付合同总额的5‰的滞纳金。如乙方逾期交付达10天，甲方有权解除合同，解除合同的通知自到达乙方时生效。</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５、乙方所交付的服务不符合合同规定的，甲方有权拒收。甲方拒收的，乙方应向甲方支付合同总款5%的违约金。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7、乙方未按本合同的规定和“服务承诺”提供伴随服务/售后服务的，应按合同总价款的5 %向甲方承担违约责任。</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rPr>
          <w:rFonts w:ascii="仿宋" w:hAnsi="仿宋"/>
          <w:color w:val="auto"/>
          <w:szCs w:val="28"/>
          <w:highlight w:val="none"/>
        </w:rPr>
      </w:pPr>
      <w:r>
        <w:rPr>
          <w:rFonts w:hint="eastAsia" w:ascii="仿宋" w:hAnsi="仿宋"/>
          <w:color w:val="auto"/>
          <w:szCs w:val="28"/>
          <w:highlight w:val="none"/>
          <w:lang w:val="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color w:val="auto"/>
          <w:szCs w:val="28"/>
          <w:highlight w:val="none"/>
        </w:rPr>
        <w:t xml:space="preserve">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二</w:t>
      </w:r>
      <w:r>
        <w:rPr>
          <w:rFonts w:ascii="仿宋" w:hAnsi="仿宋"/>
          <w:b/>
          <w:bCs/>
          <w:color w:val="auto"/>
          <w:szCs w:val="28"/>
          <w:highlight w:val="none"/>
        </w:rPr>
        <w:t xml:space="preserve">条 合同的变更和终止 </w:t>
      </w:r>
      <w:r/>
    </w:p>
    <w:p>
      <w:pPr>
        <w:rPr>
          <w:rFonts w:ascii="仿宋" w:hAnsi="仿宋"/>
          <w:color w:val="auto"/>
          <w:szCs w:val="28"/>
          <w:highlight w:val="none"/>
        </w:rPr>
      </w:pPr>
      <w:r>
        <w:rPr>
          <w:rFonts w:ascii="仿宋" w:hAnsi="仿宋"/>
          <w:color w:val="auto"/>
          <w:szCs w:val="28"/>
          <w:highlight w:val="none"/>
        </w:rPr>
        <w:t xml:space="preserve">1. 除《政府采购法》第50条第二款规定的情形外，本合同一经签订，甲乙双方不得擅自变更、中止或终止合同。 </w:t>
      </w:r>
      <w:r/>
    </w:p>
    <w:p>
      <w:pPr>
        <w:rPr>
          <w:rFonts w:ascii="仿宋" w:hAnsi="仿宋"/>
          <w:color w:val="auto"/>
          <w:szCs w:val="28"/>
          <w:highlight w:val="none"/>
        </w:rPr>
      </w:pPr>
      <w:r>
        <w:rPr>
          <w:rFonts w:ascii="仿宋" w:hAnsi="仿宋"/>
          <w:color w:val="auto"/>
          <w:szCs w:val="28"/>
          <w:highlight w:val="none"/>
        </w:rPr>
        <w:t xml:space="preserve">2. 除发生法律规定的不能预见、不能避免并不能克服的客观情况外，甲乙双方不得放弃或拒绝履行合同。乙方放弃或拒绝履行合同，保证金不予退还。 </w:t>
      </w:r>
      <w:r/>
    </w:p>
    <w:p>
      <w:pPr>
        <w:rPr>
          <w:rFonts w:ascii="仿宋" w:hAnsi="仿宋"/>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三</w:t>
      </w:r>
      <w:r>
        <w:rPr>
          <w:rFonts w:ascii="仿宋" w:hAnsi="仿宋"/>
          <w:b/>
          <w:bCs/>
          <w:color w:val="auto"/>
          <w:szCs w:val="28"/>
          <w:highlight w:val="none"/>
        </w:rPr>
        <w:t xml:space="preserve">条 合同的转让</w:t>
      </w:r>
      <w:r>
        <w:rPr>
          <w:rFonts w:ascii="仿宋" w:hAnsi="仿宋"/>
          <w:color w:val="auto"/>
          <w:szCs w:val="28"/>
          <w:highlight w:val="none"/>
        </w:rPr>
        <w:t xml:space="preserve"> </w:t>
      </w:r>
      <w:r/>
    </w:p>
    <w:p>
      <w:pPr>
        <w:rPr>
          <w:rFonts w:ascii="仿宋" w:hAnsi="仿宋"/>
          <w:color w:val="auto"/>
          <w:szCs w:val="28"/>
          <w:highlight w:val="none"/>
        </w:rPr>
      </w:pPr>
      <w:r>
        <w:rPr>
          <w:rFonts w:ascii="仿宋" w:hAnsi="仿宋"/>
          <w:color w:val="auto"/>
          <w:szCs w:val="28"/>
          <w:highlight w:val="none"/>
        </w:rPr>
        <w:t xml:space="preserve">乙方不得擅自部分或全部转让其应履行的合同义务。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四</w:t>
      </w:r>
      <w:r>
        <w:rPr>
          <w:rFonts w:ascii="仿宋" w:hAnsi="仿宋"/>
          <w:b/>
          <w:bCs/>
          <w:color w:val="auto"/>
          <w:szCs w:val="28"/>
          <w:highlight w:val="none"/>
        </w:rPr>
        <w:t xml:space="preserve">条 争议的解决</w:t>
      </w:r>
      <w:r/>
    </w:p>
    <w:p>
      <w:pPr>
        <w:jc w:val="left"/>
        <w:widowControl/>
        <w:rPr>
          <w:rFonts w:ascii="宋体" w:cs="宋体"/>
          <w:color w:val="auto"/>
          <w:szCs w:val="21"/>
          <w:highlight w:val="none"/>
          <w:lang w:val="zh-CN"/>
        </w:rPr>
      </w:pP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jc w:val="left"/>
        <w:widowControl/>
        <w:rPr>
          <w:rFonts w:hint="eastAsia"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、因履行本合同引起的或与本合同有关的争议，甲、乙双方应首先通过友好协商解决，如果协商不能解决争议，则采取以下第（2）种方式解决争议：</w:t>
      </w:r>
      <w:r/>
    </w:p>
    <w:p>
      <w:pPr>
        <w:ind w:firstLine="420"/>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（1）向甲方所在地有管辖权的人民法院提起诉讼；</w:t>
      </w:r>
      <w:r/>
    </w:p>
    <w:p>
      <w:pPr>
        <w:ind w:firstLine="420"/>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（2）向南京仲裁委员会按其仲裁规则申请仲裁。</w:t>
      </w:r>
      <w:r/>
    </w:p>
    <w:p>
      <w:pPr>
        <w:ind w:firstLine="210"/>
        <w:jc w:val="lef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如没有约定，默认采取第2种方式解决争议。</w:t>
      </w:r>
      <w:r/>
    </w:p>
    <w:p>
      <w:pPr>
        <w:jc w:val="left"/>
        <w:widowControl/>
        <w:rPr>
          <w:rFonts w:ascii="宋体" w:cs="宋体"/>
          <w:color w:val="auto"/>
          <w:szCs w:val="21"/>
          <w:highlight w:val="none"/>
          <w:lang w:val="zh-CN"/>
        </w:rPr>
      </w:pP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、在仲裁期间，本合同应继续履行。</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五</w:t>
      </w:r>
      <w:r>
        <w:rPr>
          <w:rFonts w:ascii="仿宋" w:hAnsi="仿宋"/>
          <w:b/>
          <w:bCs/>
          <w:color w:val="auto"/>
          <w:szCs w:val="28"/>
          <w:highlight w:val="none"/>
        </w:rPr>
        <w:t xml:space="preserve">条 诚实信用 </w:t>
      </w:r>
      <w:r/>
    </w:p>
    <w:p>
      <w:pPr>
        <w:rPr>
          <w:rFonts w:ascii="仿宋" w:hAnsi="仿宋"/>
          <w:color w:val="auto"/>
          <w:szCs w:val="28"/>
          <w:highlight w:val="none"/>
        </w:rPr>
      </w:pPr>
      <w:r>
        <w:rPr>
          <w:rFonts w:ascii="仿宋" w:hAnsi="仿宋"/>
          <w:color w:val="auto"/>
          <w:szCs w:val="28"/>
          <w:highlight w:val="none"/>
        </w:rPr>
        <w:t xml:space="preserve">乙方应诚实信用，严格按照招标（采购）文件要求和投标（响应）承诺履行合同，不向甲方进行商业贿赂或者提供不正当利益。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六</w:t>
      </w:r>
      <w:r>
        <w:rPr>
          <w:rFonts w:ascii="仿宋" w:hAnsi="仿宋"/>
          <w:b/>
          <w:bCs/>
          <w:color w:val="auto"/>
          <w:szCs w:val="28"/>
          <w:highlight w:val="none"/>
        </w:rPr>
        <w:t xml:space="preserve">条 合同生效及其他 </w:t>
      </w:r>
      <w:r/>
    </w:p>
    <w:p>
      <w:pPr>
        <w:rPr>
          <w:rFonts w:ascii="仿宋" w:hAnsi="仿宋"/>
          <w:color w:val="auto"/>
          <w:szCs w:val="28"/>
          <w:highlight w:val="none"/>
        </w:rPr>
      </w:pPr>
      <w:r>
        <w:rPr>
          <w:rFonts w:ascii="仿宋" w:hAnsi="仿宋"/>
          <w:color w:val="auto"/>
          <w:szCs w:val="28"/>
          <w:highlight w:val="none"/>
        </w:rPr>
        <w:t xml:space="preserve">1. 本合同自签订之日起生效。 </w:t>
      </w:r>
      <w:r/>
    </w:p>
    <w:p>
      <w:pPr>
        <w:rPr>
          <w:rFonts w:ascii="仿宋" w:hAnsi="仿宋"/>
          <w:color w:val="auto"/>
          <w:szCs w:val="28"/>
          <w:highlight w:val="none"/>
        </w:rPr>
      </w:pPr>
      <w:r>
        <w:rPr>
          <w:rFonts w:ascii="仿宋" w:hAnsi="仿宋"/>
          <w:color w:val="auto"/>
          <w:szCs w:val="28"/>
          <w:highlight w:val="none"/>
        </w:rPr>
        <w:t xml:space="preserve">2. 本合同一式</w:t>
      </w:r>
      <w:r>
        <w:rPr>
          <w:rFonts w:hint="eastAsia" w:ascii="仿宋" w:hAnsi="仿宋"/>
          <w:color w:val="auto"/>
          <w:szCs w:val="28"/>
          <w:highlight w:val="none"/>
        </w:rPr>
        <w:t xml:space="preserve">肆</w:t>
      </w:r>
      <w:r>
        <w:rPr>
          <w:rFonts w:ascii="仿宋" w:hAnsi="仿宋"/>
          <w:color w:val="auto"/>
          <w:szCs w:val="28"/>
          <w:highlight w:val="none"/>
        </w:rPr>
        <w:t xml:space="preserve">份，甲</w:t>
      </w:r>
      <w:r>
        <w:rPr>
          <w:rFonts w:hint="eastAsia" w:ascii="仿宋" w:hAnsi="仿宋"/>
          <w:color w:val="auto"/>
          <w:szCs w:val="28"/>
          <w:highlight w:val="none"/>
        </w:rPr>
        <w:t xml:space="preserve">方两份，</w:t>
      </w:r>
      <w:r>
        <w:rPr>
          <w:rFonts w:ascii="仿宋" w:hAnsi="仿宋"/>
          <w:color w:val="auto"/>
          <w:szCs w:val="28"/>
          <w:highlight w:val="none"/>
        </w:rPr>
        <w:t xml:space="preserve">乙方</w:t>
      </w:r>
      <w:r>
        <w:rPr>
          <w:rFonts w:hint="eastAsia" w:ascii="仿宋" w:hAnsi="仿宋"/>
          <w:color w:val="auto"/>
          <w:szCs w:val="28"/>
          <w:highlight w:val="none"/>
        </w:rPr>
        <w:t xml:space="preserve">两</w:t>
      </w:r>
      <w:r>
        <w:rPr>
          <w:rFonts w:ascii="仿宋" w:hAnsi="仿宋"/>
          <w:color w:val="auto"/>
          <w:szCs w:val="28"/>
          <w:highlight w:val="none"/>
        </w:rPr>
        <w:t xml:space="preserve">份。 </w:t>
      </w:r>
      <w:r/>
    </w:p>
    <w:p>
      <w:pPr>
        <w:rPr>
          <w:rFonts w:ascii="仿宋" w:hAnsi="仿宋"/>
          <w:color w:val="auto"/>
          <w:szCs w:val="28"/>
          <w:highlight w:val="none"/>
        </w:rPr>
      </w:pPr>
      <w:r>
        <w:rPr>
          <w:rFonts w:ascii="仿宋" w:hAnsi="仿宋"/>
          <w:color w:val="auto"/>
          <w:szCs w:val="28"/>
          <w:highlight w:val="none"/>
        </w:rPr>
        <w:t xml:space="preserve">3. 本合同应按照中华人民共和国的现行法律进行解释。</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7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jc w:val="left"/>
              <w:spacing w:line="360" w:lineRule="auto"/>
              <w:rPr>
                <w:bCs/>
                <w:color w:val="auto"/>
                <w:szCs w:val="21"/>
                <w:highlight w:val="none"/>
              </w:rPr>
            </w:pPr>
            <w:r>
              <w:rPr>
                <w:rFonts w:hint="eastAsia"/>
                <w:bCs/>
                <w:color w:val="auto"/>
                <w:szCs w:val="21"/>
                <w:highlight w:val="none"/>
              </w:rPr>
              <w:t xml:space="preserve">甲方（采购人）：（盖章）</w:t>
            </w:r>
            <w:r/>
          </w:p>
          <w:p>
            <w:pPr>
              <w:jc w:val="left"/>
              <w:spacing w:line="360" w:lineRule="auto"/>
              <w:rPr>
                <w:rFonts w:hint="eastAsia"/>
                <w:bCs/>
                <w:color w:val="auto"/>
                <w:szCs w:val="21"/>
                <w:highlight w:val="none"/>
              </w:rPr>
            </w:pPr>
            <w:r>
              <w:rPr>
                <w:rFonts w:hint="eastAsia"/>
                <w:bCs/>
                <w:color w:val="auto"/>
                <w:szCs w:val="21"/>
                <w:highlight w:val="none"/>
              </w:rPr>
              <w:t xml:space="preserve">法定代表人或</w:t>
            </w:r>
            <w:r/>
          </w:p>
          <w:p>
            <w:pPr>
              <w:jc w:val="left"/>
              <w:spacing w:line="360" w:lineRule="auto"/>
              <w:rPr>
                <w:rFonts w:hint="eastAsia"/>
                <w:bCs/>
                <w:color w:val="auto"/>
                <w:szCs w:val="21"/>
                <w:highlight w:val="none"/>
              </w:rPr>
            </w:pPr>
            <w:r>
              <w:rPr>
                <w:rFonts w:hint="eastAsia"/>
                <w:bCs/>
                <w:color w:val="auto"/>
                <w:szCs w:val="21"/>
                <w:highlight w:val="none"/>
              </w:rPr>
              <w:t xml:space="preserve">委托代理人：（签字或盖章）</w:t>
            </w:r>
            <w:r/>
          </w:p>
          <w:p>
            <w:pPr>
              <w:jc w:val="left"/>
              <w:spacing w:line="360" w:lineRule="auto"/>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tc>
        <w:tc>
          <w:tcPr>
            <w:tcW w:w="4501" w:type="dxa"/>
            <w:vAlign w:val="top"/>
            <w:textDirection w:val="lrTb"/>
            <w:noWrap w:val="false"/>
          </w:tcPr>
          <w:p>
            <w:pPr>
              <w:jc w:val="left"/>
              <w:spacing w:line="360" w:lineRule="auto"/>
              <w:rPr>
                <w:bCs/>
                <w:color w:val="auto"/>
                <w:szCs w:val="21"/>
                <w:highlight w:val="none"/>
              </w:rPr>
            </w:pPr>
            <w:r>
              <w:rPr>
                <w:rFonts w:hint="eastAsia"/>
                <w:bCs/>
                <w:color w:val="auto"/>
                <w:szCs w:val="21"/>
                <w:highlight w:val="none"/>
              </w:rPr>
              <w:t xml:space="preserve">乙方（供应商）：（盖章）</w:t>
            </w:r>
            <w:r/>
          </w:p>
          <w:p>
            <w:pPr>
              <w:jc w:val="left"/>
              <w:spacing w:line="360" w:lineRule="auto"/>
              <w:rPr>
                <w:rFonts w:hint="eastAsia"/>
                <w:bCs/>
                <w:color w:val="auto"/>
                <w:szCs w:val="21"/>
                <w:highlight w:val="none"/>
              </w:rPr>
            </w:pPr>
            <w:r>
              <w:rPr>
                <w:rFonts w:hint="eastAsia"/>
                <w:bCs/>
                <w:color w:val="auto"/>
                <w:szCs w:val="21"/>
                <w:highlight w:val="none"/>
              </w:rPr>
              <w:t xml:space="preserve">法定代表人或</w:t>
            </w:r>
            <w:r/>
          </w:p>
          <w:p>
            <w:pPr>
              <w:jc w:val="left"/>
              <w:spacing w:line="360" w:lineRule="auto"/>
              <w:rPr>
                <w:rFonts w:hint="eastAsia"/>
                <w:bCs/>
                <w:color w:val="auto"/>
                <w:szCs w:val="21"/>
                <w:highlight w:val="none"/>
              </w:rPr>
            </w:pPr>
            <w:r>
              <w:rPr>
                <w:rFonts w:hint="eastAsia"/>
                <w:bCs/>
                <w:color w:val="auto"/>
                <w:szCs w:val="21"/>
                <w:highlight w:val="none"/>
              </w:rPr>
              <w:t xml:space="preserve">委托代理人：（签字或盖章）</w:t>
            </w:r>
            <w:r/>
          </w:p>
          <w:p>
            <w:pPr>
              <w:jc w:val="left"/>
              <w:spacing w:line="360" w:lineRule="auto"/>
              <w:rPr>
                <w:bCs/>
                <w:color w:val="auto"/>
                <w:szCs w:val="21"/>
                <w:highlight w:val="none"/>
              </w:rPr>
            </w:pPr>
            <w:r>
              <w:rPr>
                <w:rFonts w:hint="eastAsia"/>
                <w:bCs/>
                <w:color w:val="auto"/>
                <w:szCs w:val="21"/>
                <w:highlight w:val="none"/>
              </w:rPr>
              <w:t xml:space="preserve">项目负责人：</w:t>
            </w:r>
            <w:r/>
          </w:p>
          <w:p>
            <w:pPr>
              <w:jc w:val="left"/>
              <w:spacing w:line="360" w:lineRule="auto"/>
              <w:rPr>
                <w:bCs/>
                <w:color w:val="auto"/>
                <w:szCs w:val="21"/>
                <w:highlight w:val="none"/>
              </w:rPr>
            </w:pPr>
            <w:r>
              <w:rPr>
                <w:rFonts w:hint="eastAsia"/>
                <w:bCs/>
                <w:color w:val="auto"/>
                <w:szCs w:val="21"/>
                <w:highlight w:val="none"/>
              </w:rPr>
              <w:t xml:space="preserve">电话：</w:t>
            </w:r>
            <w:r/>
          </w:p>
          <w:p>
            <w:pPr>
              <w:jc w:val="left"/>
              <w:spacing w:line="360" w:lineRule="auto"/>
              <w:rPr>
                <w:bCs/>
                <w:color w:val="auto"/>
                <w:szCs w:val="21"/>
                <w:highlight w:val="none"/>
              </w:rPr>
            </w:pPr>
            <w:r>
              <w:rPr>
                <w:rFonts w:hint="eastAsia"/>
                <w:bCs/>
                <w:color w:val="auto"/>
                <w:szCs w:val="21"/>
                <w:highlight w:val="none"/>
              </w:rPr>
              <w:t xml:space="preserve">开户银行：</w:t>
            </w:r>
            <w:r/>
          </w:p>
          <w:p>
            <w:pPr>
              <w:jc w:val="left"/>
              <w:spacing w:line="360" w:lineRule="auto"/>
              <w:rPr>
                <w:bCs/>
                <w:color w:val="auto"/>
                <w:szCs w:val="21"/>
                <w:highlight w:val="none"/>
              </w:rPr>
            </w:pPr>
            <w:r>
              <w:rPr>
                <w:rFonts w:hint="eastAsia"/>
                <w:bCs/>
                <w:color w:val="auto"/>
                <w:szCs w:val="21"/>
                <w:highlight w:val="none"/>
              </w:rPr>
              <w:t xml:space="preserve">账号：</w:t>
            </w:r>
            <w:r/>
          </w:p>
          <w:p>
            <w:pPr>
              <w:jc w:val="left"/>
              <w:spacing w:line="360" w:lineRule="auto"/>
              <w:rPr>
                <w:bCs/>
                <w:color w:val="auto"/>
                <w:szCs w:val="21"/>
                <w:highlight w:val="none"/>
              </w:rPr>
            </w:pPr>
            <w:r>
              <w:rPr>
                <w:rFonts w:hint="eastAsia"/>
                <w:bCs/>
                <w:color w:val="auto"/>
                <w:szCs w:val="21"/>
                <w:highlight w:val="none"/>
              </w:rPr>
              <w:t xml:space="preserve">单位地址：</w:t>
            </w:r>
            <w:r/>
          </w:p>
          <w:p>
            <w:pPr>
              <w:jc w:val="left"/>
              <w:spacing w:line="360" w:lineRule="auto"/>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tc>
      </w:tr>
    </w:tbl>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rPr>
          <w:color w:val="auto"/>
          <w:highlight w:val="none"/>
        </w:rPr>
      </w:pPr>
      <w:r>
        <w:rPr>
          <w:color w:val="auto"/>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2"/>
        <w:jc w:val="center"/>
        <w:keepLines/>
        <w:keepNext/>
        <w:pageBreakBefore/>
        <w:rPr>
          <w:rFonts w:hint="eastAsia"/>
          <w:color w:val="auto"/>
          <w:highlight w:val="none"/>
        </w:rPr>
        <w:outlineLvl w:val="0"/>
      </w:pPr>
      <w:r>
        <w:rPr>
          <w:rFonts w:hint="eastAsia"/>
          <w:color w:val="auto"/>
          <w:highlight w:val="none"/>
        </w:rPr>
        <w:t xml:space="preserve">第六部分投标文件格式</w:t>
      </w:r>
      <w:bookmarkEnd w:id="147"/>
      <w:r/>
      <w:bookmarkEnd w:id="148"/>
      <w:r/>
      <w:bookmarkEnd w:id="14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0" w:name="_Toc514054484"/>
      <w:r/>
      <w:bookmarkStart w:id="151" w:name="_Toc26779"/>
      <w:r/>
      <w:bookmarkStart w:id="152" w:name="_Toc16009"/>
      <w:r/>
      <w:bookmarkStart w:id="153" w:name="_Toc21788"/>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7"/>
        <w:ind w:firstLine="321"/>
        <w:jc w:val="center"/>
        <w:rPr>
          <w:rFonts w:hint="eastAsia" w:ascii="宋体" w:hAnsi="宋体" w:eastAsia="宋体" w:cs="宋体"/>
          <w:color w:val="auto"/>
          <w:highlight w:val="none"/>
        </w:rPr>
        <w:outlineLvl w:val="1"/>
      </w:pPr>
      <w:r/>
      <w:bookmarkStart w:id="154" w:name="_Toc15407"/>
      <w:r>
        <w:rPr>
          <w:rFonts w:hint="eastAsia" w:ascii="宋体" w:hAnsi="宋体" w:eastAsia="宋体" w:cs="宋体"/>
          <w:color w:val="auto"/>
          <w:highlight w:val="none"/>
        </w:rPr>
        <w:t xml:space="preserve">封面</w:t>
      </w:r>
      <w:bookmarkEnd w:id="150"/>
      <w:r/>
      <w:bookmarkEnd w:id="151"/>
      <w:r/>
      <w:bookmarkEnd w:id="152"/>
      <w:r/>
      <w:bookmarkEnd w:id="153"/>
      <w:r/>
      <w:bookmarkEnd w:id="154"/>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3"/>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7"/>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37"/>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37"/>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37"/>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37"/>
        <w:spacing w:line="0" w:lineRule="atLeast"/>
        <w:rPr>
          <w:rFonts w:hint="eastAsia" w:hAnsi="宋体" w:cs="宋体"/>
          <w:color w:val="auto"/>
          <w:highlight w:val="none"/>
        </w:rPr>
      </w:pPr>
      <w:r>
        <w:rPr>
          <w:rFonts w:hint="eastAsia" w:hAnsi="宋体" w:cs="宋体"/>
          <w:color w:val="auto"/>
          <w:highlight w:val="none"/>
        </w:rPr>
        <w:t xml:space="preserve"> </w:t>
      </w:r>
      <w:r/>
    </w:p>
    <w:p>
      <w:pPr>
        <w:pStyle w:val="1037"/>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5" w:name="_Toc11040"/>
      <w:r/>
      <w:bookmarkStart w:id="156" w:name="_Toc29318"/>
      <w:r/>
      <w:bookmarkStart w:id="157" w:name="_Toc164203464"/>
      <w:r/>
      <w:bookmarkStart w:id="158" w:name="_Toc28278"/>
      <w:r/>
      <w:bookmarkStart w:id="159" w:name="_Toc21292"/>
      <w:r/>
      <w:r/>
    </w:p>
    <w:p>
      <w:pPr>
        <w:pStyle w:val="1255"/>
        <w:rPr>
          <w:rFonts w:hint="eastAsia"/>
          <w:color w:val="auto"/>
          <w:highlight w:val="none"/>
        </w:rPr>
        <w:outlineLvl w:val="1"/>
      </w:pPr>
      <w:r/>
      <w:bookmarkStart w:id="160" w:name="_Toc5742"/>
      <w:r>
        <w:rPr>
          <w:color w:val="auto"/>
          <w:highlight w:val="none"/>
        </w:rPr>
        <w:t xml:space="preserve">一、投标人基本情况</w:t>
      </w:r>
      <w:bookmarkEnd w:id="155"/>
      <w:r/>
      <w:bookmarkEnd w:id="156"/>
      <w:r/>
      <w:bookmarkEnd w:id="157"/>
      <w:r/>
      <w:bookmarkEnd w:id="158"/>
      <w:r/>
      <w:bookmarkEnd w:id="159"/>
      <w:r/>
      <w:bookmarkEnd w:id="16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5"/>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5"/>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5"/>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3"/>
        <w:rPr>
          <w:rFonts w:hint="eastAsia"/>
          <w:color w:val="auto"/>
          <w:highlight w:val="none"/>
        </w:rPr>
        <w:outlineLvl w:val="1"/>
      </w:pPr>
      <w:r>
        <w:rPr>
          <w:color w:val="auto"/>
          <w:highlight w:val="none"/>
        </w:rPr>
        <w:br w:type="page" w:clear="all"/>
      </w:r>
      <w:bookmarkStart w:id="161" w:name="_Toc24265"/>
      <w:r/>
      <w:bookmarkStart w:id="162" w:name="_Toc15353"/>
      <w:r/>
      <w:bookmarkStart w:id="163" w:name="_Toc30008"/>
      <w:r/>
      <w:bookmarkStart w:id="164" w:name="_Toc1147"/>
      <w:r/>
      <w:bookmarkStart w:id="165" w:name="_Toc13486"/>
      <w:r/>
      <w:bookmarkStart w:id="166" w:name="_Toc164203465"/>
      <w:r>
        <w:rPr>
          <w:color w:val="auto"/>
          <w:highlight w:val="none"/>
        </w:rPr>
        <w:t xml:space="preserve">二、投标人资质</w:t>
      </w:r>
      <w:r>
        <w:rPr>
          <w:rFonts w:hint="eastAsia"/>
          <w:color w:val="auto"/>
          <w:highlight w:val="none"/>
        </w:rPr>
        <w:t xml:space="preserve">（按资格要求提供）</w:t>
      </w:r>
      <w:bookmarkEnd w:id="161"/>
      <w:r/>
      <w:bookmarkEnd w:id="162"/>
      <w:r/>
      <w:bookmarkEnd w:id="163"/>
      <w:r/>
      <w:bookmarkEnd w:id="164"/>
      <w:r/>
      <w:bookmarkEnd w:id="165"/>
      <w:r/>
      <w:bookmarkEnd w:id="166"/>
      <w:r/>
      <w:r/>
    </w:p>
    <w:p>
      <w:pPr>
        <w:pStyle w:val="1309"/>
        <w:rPr>
          <w:rFonts w:hint="eastAsia" w:eastAsia="黑体"/>
          <w:color w:val="auto"/>
          <w:highlight w:val="none"/>
          <w:lang w:eastAsia="zh-CN"/>
        </w:rPr>
      </w:pPr>
      <w:r>
        <w:rPr>
          <w:rFonts w:hint="eastAsia" w:eastAsia="黑体"/>
          <w:color w:val="auto"/>
          <w:highlight w:val="none"/>
          <w:lang w:eastAsia="zh-CN"/>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9"/>
        <w:rPr>
          <w:rFonts w:hint="eastAsia"/>
          <w:color w:val="auto"/>
          <w:highlight w:val="none"/>
        </w:rPr>
        <w:outlineLvl w:val="1"/>
      </w:pPr>
      <w:r/>
      <w:bookmarkStart w:id="167" w:name="_Toc18935"/>
      <w:r/>
      <w:bookmarkStart w:id="168" w:name="_Toc15822"/>
      <w:r/>
      <w:bookmarkStart w:id="169" w:name="_Toc18278"/>
      <w:r/>
      <w:bookmarkStart w:id="170" w:name="_Toc4877"/>
      <w:r/>
      <w:bookmarkStart w:id="171" w:name="_Toc164203466"/>
      <w:r>
        <w:rPr>
          <w:color w:val="auto"/>
          <w:highlight w:val="none"/>
        </w:rPr>
        <w:t xml:space="preserve">三、投标人</w:t>
      </w:r>
      <w:bookmarkEnd w:id="167"/>
      <w:r>
        <w:rPr>
          <w:rFonts w:hint="eastAsia" w:ascii="宋体" w:hAnsi="宋体" w:cs="Arial"/>
          <w:bCs/>
          <w:color w:val="auto"/>
          <w:highlight w:val="none"/>
        </w:rPr>
        <w:t xml:space="preserve">具有良好的商业信誉和健全的财务会计制度</w:t>
      </w:r>
      <w:bookmarkEnd w:id="168"/>
      <w:r/>
      <w:bookmarkEnd w:id="169"/>
      <w:r/>
      <w:bookmarkEnd w:id="170"/>
      <w:r/>
      <w:bookmarkEnd w:id="171"/>
      <w:r/>
      <w:r/>
    </w:p>
    <w:p>
      <w:pPr>
        <w:pStyle w:val="1366"/>
        <w:rPr>
          <w:color w:val="auto"/>
          <w:highlight w:val="none"/>
        </w:rPr>
      </w:pPr>
      <w:r>
        <w:rPr>
          <w:rFonts w:hint="eastAsia" w:ascii="宋体"/>
          <w:bCs/>
          <w:color w:val="auto"/>
          <w:szCs w:val="32"/>
          <w:highlight w:val="none"/>
        </w:rPr>
        <w:t xml:space="preserve">提供符合招标文件要求的资料</w:t>
      </w:r>
      <w:r/>
    </w:p>
    <w:p>
      <w:pPr>
        <w:pStyle w:val="1403"/>
        <w:rPr>
          <w:rFonts w:hint="eastAsia"/>
          <w:color w:val="auto"/>
          <w:highlight w:val="none"/>
        </w:rPr>
        <w:outlineLvl w:val="1"/>
      </w:pPr>
      <w:r>
        <w:rPr>
          <w:color w:val="auto"/>
          <w:highlight w:val="none"/>
        </w:rPr>
        <w:br w:type="page" w:clear="all"/>
      </w:r>
      <w:bookmarkStart w:id="172" w:name="_Toc11562_WPSOffice_Level2"/>
      <w:r/>
      <w:bookmarkStart w:id="173" w:name="_Toc514054489"/>
      <w:r/>
      <w:bookmarkStart w:id="174" w:name="_Toc29626"/>
      <w:r/>
      <w:bookmarkStart w:id="175" w:name="_Toc164203467"/>
      <w:r/>
      <w:bookmarkStart w:id="176" w:name="_Toc26507"/>
      <w:r/>
      <w:bookmarkStart w:id="177" w:name="_Toc1350"/>
      <w:r/>
      <w:bookmarkStart w:id="178" w:name="_Toc3360"/>
      <w:r>
        <w:rPr>
          <w:color w:val="auto"/>
          <w:highlight w:val="none"/>
        </w:rPr>
        <w:t xml:space="preserve">四、</w:t>
      </w:r>
      <w:bookmarkEnd w:id="172"/>
      <w:r/>
      <w:bookmarkEnd w:id="173"/>
      <w:r/>
      <w:bookmarkEnd w:id="174"/>
      <w:r>
        <w:rPr>
          <w:rFonts w:hint="eastAsia" w:ascii="宋体" w:hAnsi="宋体" w:cs="Arial"/>
          <w:bCs/>
          <w:color w:val="auto"/>
          <w:highlight w:val="none"/>
        </w:rPr>
        <w:t xml:space="preserve">具有履行合同所必需的设备和专业技术能力</w:t>
      </w:r>
      <w:bookmarkEnd w:id="175"/>
      <w:r/>
      <w:bookmarkEnd w:id="176"/>
      <w:r/>
      <w:bookmarkEnd w:id="177"/>
      <w:r/>
      <w:bookmarkEnd w:id="178"/>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1"/>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1"/>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1"/>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1"/>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1"/>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1"/>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36"/>
        <w:ind w:firstLine="720"/>
        <w:rPr>
          <w:color w:val="auto"/>
          <w:highlight w:val="none"/>
        </w:rPr>
      </w:pPr>
      <w:r>
        <w:rPr>
          <w:rFonts w:hint="eastAsia" w:ascii="仿宋_GB2312" w:eastAsia="仿宋_GB2312"/>
          <w:color w:val="auto"/>
          <w:sz w:val="24"/>
          <w:highlight w:val="none"/>
        </w:rPr>
        <w:t xml:space="preserve">年月日</w:t>
      </w:r>
      <w:r/>
    </w:p>
    <w:p>
      <w:pPr>
        <w:pStyle w:val="1149"/>
        <w:spacing w:after="100" w:afterAutospacing="1"/>
        <w:rPr>
          <w:rFonts w:ascii="宋体" w:hAnsi="宋体" w:cs="Arial"/>
          <w:bCs/>
          <w:color w:val="auto"/>
          <w:highlight w:val="none"/>
        </w:rPr>
      </w:pPr>
      <w:r>
        <w:rPr>
          <w:color w:val="auto"/>
          <w:highlight w:val="none"/>
        </w:rPr>
        <w:br w:type="page" w:clear="all"/>
      </w:r>
      <w:bookmarkStart w:id="179" w:name="_Toc467_WPSOffice_Level2"/>
      <w:r/>
      <w:bookmarkStart w:id="180" w:name="_Toc514054490"/>
      <w:r/>
      <w:bookmarkStart w:id="181" w:name="_Toc13419"/>
      <w:r/>
      <w:bookmarkStart w:id="182" w:name="_Toc514054491"/>
      <w:r/>
      <w:bookmarkStart w:id="183" w:name="_Toc5571_WPSOffice_Level2"/>
      <w:r/>
      <w:bookmarkStart w:id="184" w:name="_Toc19673"/>
      <w:r/>
      <w:bookmarkStart w:id="185" w:name="_Toc10808"/>
      <w:r>
        <w:rPr>
          <w:rFonts w:hint="eastAsia" w:ascii="宋体" w:hAnsi="宋体" w:eastAsia="黑体" w:cs="Arial"/>
          <w:b/>
          <w:bCs/>
          <w:color w:val="auto"/>
          <w:sz w:val="32"/>
          <w:highlight w:val="none"/>
        </w:rPr>
        <w:t xml:space="preserve">五、</w:t>
      </w:r>
      <w:bookmarkEnd w:id="179"/>
      <w:r/>
      <w:bookmarkEnd w:id="180"/>
      <w:r/>
      <w:bookmarkEnd w:id="181"/>
      <w:r>
        <w:rPr>
          <w:rFonts w:hint="eastAsia" w:ascii="宋体" w:hAnsi="宋体" w:eastAsia="黑体" w:cs="Arial"/>
          <w:b/>
          <w:bCs/>
          <w:color w:val="auto"/>
          <w:sz w:val="32"/>
          <w:highlight w:val="none"/>
        </w:rPr>
        <w:t xml:space="preserve">有依法缴纳税收和社会保障资金的良好记录</w:t>
      </w:r>
      <w:r/>
    </w:p>
    <w:p>
      <w:pPr>
        <w:pStyle w:val="1366"/>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8"/>
        <w:rPr>
          <w:rFonts w:hint="eastAsia"/>
          <w:color w:val="auto"/>
          <w:highlight w:val="none"/>
        </w:rPr>
        <w:outlineLvl w:val="1"/>
      </w:pPr>
      <w:r/>
      <w:bookmarkStart w:id="186" w:name="_Toc16607"/>
      <w:r/>
      <w:bookmarkStart w:id="187" w:name="_Toc25541"/>
      <w:r/>
      <w:bookmarkStart w:id="188" w:name="_Toc164203468"/>
      <w:r/>
      <w:bookmarkStart w:id="189" w:name="_Toc12145"/>
      <w:r>
        <w:rPr>
          <w:color w:val="auto"/>
          <w:highlight w:val="none"/>
        </w:rPr>
        <w:t xml:space="preserve">六、无重大违法行为声明</w:t>
      </w:r>
      <w:bookmarkEnd w:id="182"/>
      <w:r/>
      <w:bookmarkEnd w:id="183"/>
      <w:r/>
      <w:bookmarkEnd w:id="184"/>
      <w:r/>
      <w:bookmarkEnd w:id="185"/>
      <w:r/>
      <w:bookmarkEnd w:id="186"/>
      <w:r/>
      <w:bookmarkEnd w:id="187"/>
      <w:r/>
      <w:bookmarkEnd w:id="188"/>
      <w:r/>
      <w:bookmarkEnd w:id="189"/>
      <w:r/>
      <w:r/>
    </w:p>
    <w:p>
      <w:pPr>
        <w:pStyle w:val="1364"/>
        <w:jc w:val="center"/>
        <w:spacing w:line="580" w:lineRule="exact"/>
        <w:tabs>
          <w:tab w:val="left" w:pos="1498" w:leader="none"/>
        </w:tabs>
        <w:rPr>
          <w:b/>
          <w:color w:val="auto"/>
          <w:sz w:val="32"/>
          <w:szCs w:val="32"/>
          <w:highlight w:val="none"/>
        </w:rPr>
      </w:pPr>
      <w:r/>
      <w:bookmarkStart w:id="190" w:name="_Toc7575_WPSOffice_Level2"/>
      <w:r>
        <w:rPr>
          <w:rFonts w:hint="eastAsia"/>
          <w:b/>
          <w:color w:val="auto"/>
          <w:sz w:val="32"/>
          <w:szCs w:val="32"/>
          <w:highlight w:val="none"/>
        </w:rPr>
        <w:t xml:space="preserve">无重大违法行为声明</w:t>
      </w:r>
      <w:bookmarkEnd w:id="190"/>
      <w:r/>
      <w:r/>
    </w:p>
    <w:p>
      <w:pPr>
        <w:pStyle w:val="1364"/>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16"/>
        <w:ind w:firstLine="720"/>
        <w:rPr>
          <w:color w:val="auto"/>
          <w:highlight w:val="none"/>
        </w:rPr>
      </w:pPr>
      <w:r>
        <w:rPr>
          <w:rFonts w:hint="eastAsia" w:ascii="仿宋_GB2312" w:eastAsia="仿宋_GB2312"/>
          <w:color w:val="auto"/>
          <w:sz w:val="24"/>
          <w:highlight w:val="none"/>
        </w:rPr>
        <w:t xml:space="preserve">年月日</w:t>
      </w:r>
      <w:r/>
    </w:p>
    <w:p>
      <w:pPr>
        <w:rPr>
          <w:color w:val="auto"/>
          <w:highlight w:val="none"/>
        </w:rPr>
      </w:pPr>
      <w:r>
        <w:rPr>
          <w:color w:val="auto"/>
          <w:highlight w:val="none"/>
        </w:rPr>
        <w:br w:type="page" w:clear="all"/>
      </w:r>
      <w:bookmarkStart w:id="191" w:name="_Toc30396"/>
      <w:r/>
      <w:bookmarkStart w:id="192" w:name="_Toc19202"/>
      <w:r/>
      <w:r/>
    </w:p>
    <w:p>
      <w:pPr>
        <w:pStyle w:val="1123"/>
        <w:rPr>
          <w:rFonts w:hint="eastAsia" w:cs="黑体"/>
          <w:color w:val="auto"/>
          <w:spacing w:val="-1"/>
          <w:sz w:val="36"/>
          <w:szCs w:val="36"/>
          <w:highlight w:val="none"/>
        </w:rPr>
        <w:outlineLvl w:val="1"/>
      </w:pPr>
      <w:r/>
      <w:bookmarkStart w:id="193" w:name="_Toc514054487"/>
      <w:r/>
      <w:bookmarkStart w:id="194" w:name="_Toc30260_WPSOffice_Level2"/>
      <w:r/>
      <w:bookmarkStart w:id="195" w:name="_Toc20784"/>
      <w:r>
        <w:rPr>
          <w:rFonts w:hint="eastAsia"/>
          <w:color w:val="auto"/>
          <w:highlight w:val="none"/>
        </w:rPr>
        <w:t xml:space="preserve">七、</w:t>
      </w:r>
      <w:bookmarkEnd w:id="193"/>
      <w:r/>
      <w:bookmarkEnd w:id="194"/>
      <w:r>
        <w:rPr>
          <w:rFonts w:hint="eastAsia"/>
          <w:color w:val="auto"/>
          <w:highlight w:val="none"/>
        </w:rPr>
        <w:t xml:space="preserve">南京市政府采购供应商信用记录表暨信用承诺书</w:t>
      </w:r>
      <w:bookmarkEnd w:id="195"/>
      <w:r/>
      <w:r/>
    </w:p>
    <w:p>
      <w:pPr>
        <w:pStyle w:val="1243"/>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仿宋" w:hAnsi="仿宋" w:eastAsia="仿宋" w:cs="仿宋"/>
          <w:color w:val="auto"/>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rFonts w:hint="eastAsia" w:ascii="仿宋" w:hAnsi="仿宋" w:eastAsia="仿宋" w:cs="仿宋"/>
          <w:color w:val="auto"/>
          <w:sz w:val="24"/>
          <w:szCs w:val="24"/>
          <w:highlight w:val="none"/>
          <w:lang w:val="en-US" w:eastAsia="zh-CN"/>
        </w:rPr>
        <w:t xml:space="preserve">提交</w:t>
      </w:r>
      <w:r>
        <w:rPr>
          <w:rFonts w:hint="eastAsia" w:ascii="仿宋" w:hAnsi="仿宋" w:eastAsia="仿宋" w:cs="仿宋"/>
          <w:color w:val="auto"/>
          <w:sz w:val="24"/>
          <w:szCs w:val="24"/>
          <w:highlight w:val="none"/>
        </w:rPr>
        <w:t xml:space="preserve">在投标文件中。</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196" w:name="_Toc26015"/>
      <w:r/>
      <w:r/>
    </w:p>
    <w:p>
      <w:pPr>
        <w:pStyle w:val="1243"/>
        <w:numPr>
          <w:ilvl w:val="0"/>
          <w:numId w:val="12"/>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3"/>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43"/>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196"/>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3"/>
        <w:numPr>
          <w:ilvl w:val="0"/>
          <w:numId w:val="13"/>
        </w:numPr>
        <w:rPr>
          <w:rFonts w:hint="eastAsia" w:ascii="仿宋" w:hAnsi="仿宋" w:eastAsia="仿宋" w:cs="仿宋"/>
          <w:bCs/>
          <w:color w:val="auto"/>
          <w:sz w:val="24"/>
          <w:highlight w:val="none"/>
        </w:rPr>
      </w:pPr>
      <w:r/>
      <w:bookmarkStart w:id="197" w:name="_Toc24679"/>
      <w:r>
        <w:rPr>
          <w:rFonts w:hint="eastAsia" w:ascii="仿宋" w:hAnsi="仿宋" w:eastAsia="仿宋" w:cs="仿宋"/>
          <w:bCs/>
          <w:color w:val="auto"/>
          <w:sz w:val="24"/>
          <w:highlight w:val="none"/>
        </w:rPr>
        <w:t xml:space="preserve">违反信用承诺的法律责任</w:t>
      </w:r>
      <w:bookmarkEnd w:id="197"/>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3"/>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0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color w:val="auto"/>
          <w:highlight w:val="none"/>
        </w:rPr>
      </w:pPr>
      <w:r>
        <w:rPr>
          <w:rFonts w:hint="eastAsia" w:ascii="仿宋" w:hAnsi="仿宋" w:eastAsia="仿宋" w:cs="仿宋"/>
          <w:color w:val="auto"/>
          <w:sz w:val="24"/>
          <w:szCs w:val="24"/>
          <w:highlight w:val="none"/>
        </w:rPr>
        <w:br w:type="page" w:clear="all"/>
      </w:r>
      <w:r/>
    </w:p>
    <w:p>
      <w:pPr>
        <w:rPr>
          <w:rFonts w:hint="eastAsia"/>
          <w:color w:val="auto"/>
          <w:highlight w:val="none"/>
        </w:rPr>
      </w:pPr>
      <w:r>
        <w:rPr>
          <w:rFonts w:hint="eastAsia"/>
          <w:color w:val="auto"/>
          <w:highlight w:val="none"/>
        </w:rPr>
      </w:r>
      <w:r/>
    </w:p>
    <w:p>
      <w:pPr>
        <w:pStyle w:val="1123"/>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3"/>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3"/>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68"/>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2"/>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2"/>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4"/>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1"/>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3"/>
        <w:rPr>
          <w:rFonts w:hint="eastAsia"/>
          <w:color w:val="auto"/>
          <w:highlight w:val="none"/>
        </w:rPr>
        <w:outlineLvl w:val="1"/>
      </w:pPr>
      <w:r/>
      <w:bookmarkStart w:id="198" w:name="_Toc164203469"/>
      <w:r/>
      <w:bookmarkStart w:id="199" w:name="_Toc20806"/>
      <w:r/>
      <w:bookmarkStart w:id="200" w:name="_Toc28775"/>
      <w:r/>
      <w:bookmarkStart w:id="201" w:name="_Toc26700"/>
      <w:r>
        <w:rPr>
          <w:rFonts w:hint="eastAsia"/>
          <w:color w:val="auto"/>
          <w:highlight w:val="none"/>
          <w:lang w:val="en-US" w:eastAsia="zh-CN"/>
        </w:rPr>
        <w:t xml:space="preserve">十一</w:t>
      </w:r>
      <w:r>
        <w:rPr>
          <w:color w:val="auto"/>
          <w:highlight w:val="none"/>
        </w:rPr>
        <w:t xml:space="preserve">、投标函</w:t>
      </w:r>
      <w:bookmarkEnd w:id="191"/>
      <w:r/>
      <w:bookmarkEnd w:id="192"/>
      <w:r/>
      <w:bookmarkEnd w:id="198"/>
      <w:r/>
      <w:bookmarkEnd w:id="199"/>
      <w:r/>
      <w:bookmarkEnd w:id="200"/>
      <w:r/>
      <w:bookmarkEnd w:id="201"/>
      <w:r/>
      <w:r/>
    </w:p>
    <w:p>
      <w:pPr>
        <w:pStyle w:val="1203"/>
        <w:spacing w:line="580" w:lineRule="exact"/>
        <w:tabs>
          <w:tab w:val="left" w:pos="1498" w:leader="none"/>
        </w:tabs>
        <w:rPr>
          <w:rFonts w:ascii="仿宋_GB2312" w:eastAsia="仿宋_GB2312"/>
          <w:color w:val="auto"/>
          <w:sz w:val="24"/>
          <w:szCs w:val="22"/>
          <w:highlight w:val="none"/>
        </w:rPr>
      </w:pPr>
      <w:r/>
      <w:bookmarkStart w:id="202" w:name="_Toc19604"/>
      <w:r/>
      <w:bookmarkStart w:id="203"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3"/>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3"/>
        <w:numPr>
          <w:ilvl w:val="0"/>
          <w:numId w:val="14"/>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4"/>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4"/>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3"/>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4" w:name="_Toc164203470"/>
      <w:r/>
      <w:bookmarkStart w:id="205" w:name="_Toc14010"/>
      <w:r/>
      <w:bookmarkStart w:id="206" w:name="_Toc12153"/>
      <w:r/>
      <w:bookmarkStart w:id="207" w:name="_Toc10914"/>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02"/>
      <w:r/>
      <w:bookmarkEnd w:id="203"/>
      <w:r/>
      <w:bookmarkEnd w:id="204"/>
      <w:r/>
      <w:bookmarkEnd w:id="205"/>
      <w:r/>
      <w:bookmarkEnd w:id="206"/>
      <w:r/>
      <w:bookmarkEnd w:id="207"/>
      <w:r/>
      <w:r/>
    </w:p>
    <w:p>
      <w:pPr>
        <w:pStyle w:val="1365"/>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8"/>
        <w:spacing w:line="480" w:lineRule="exact"/>
        <w:rPr>
          <w:rFonts w:eastAsia="仿宋_GB2312"/>
          <w:color w:val="auto"/>
          <w:sz w:val="24"/>
          <w:highlight w:val="none"/>
        </w:rPr>
      </w:pPr>
      <w:r>
        <w:rPr>
          <w:rFonts w:eastAsia="仿宋_GB2312"/>
          <w:color w:val="auto"/>
          <w:sz w:val="24"/>
          <w:highlight w:val="none"/>
        </w:rPr>
      </w:r>
      <w:r/>
    </w:p>
    <w:p>
      <w:pPr>
        <w:pStyle w:val="1268"/>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68"/>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68"/>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68"/>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68"/>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68"/>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68"/>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68"/>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6"/>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68"/>
        <w:jc w:val="right"/>
        <w:spacing w:line="480" w:lineRule="exact"/>
        <w:rPr>
          <w:rFonts w:eastAsia="仿宋_GB2312"/>
          <w:color w:val="auto"/>
          <w:sz w:val="24"/>
          <w:highlight w:val="none"/>
        </w:rPr>
      </w:pPr>
      <w:r>
        <w:rPr>
          <w:rFonts w:eastAsia="仿宋_GB2312"/>
          <w:color w:val="auto"/>
          <w:sz w:val="24"/>
          <w:highlight w:val="none"/>
        </w:rPr>
      </w:r>
      <w:r/>
    </w:p>
    <w:p>
      <w:pPr>
        <w:pStyle w:val="1268"/>
        <w:jc w:val="right"/>
        <w:spacing w:line="480" w:lineRule="exact"/>
        <w:rPr>
          <w:rFonts w:eastAsia="仿宋_GB2312"/>
          <w:color w:val="auto"/>
          <w:sz w:val="24"/>
          <w:highlight w:val="none"/>
        </w:rPr>
      </w:pPr>
      <w:r>
        <w:rPr>
          <w:rFonts w:eastAsia="仿宋_GB2312"/>
          <w:color w:val="auto"/>
          <w:sz w:val="24"/>
          <w:highlight w:val="none"/>
        </w:rPr>
      </w:r>
      <w:r/>
    </w:p>
    <w:p>
      <w:pPr>
        <w:pStyle w:val="1396"/>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7"/>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5"/>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5"/>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8" w:name="_Toc24999"/>
      <w:r/>
      <w:bookmarkStart w:id="209" w:name="_Toc18616"/>
      <w:r/>
      <w:bookmarkStart w:id="210" w:name="_Toc12853"/>
      <w:r/>
      <w:bookmarkStart w:id="211" w:name="_Toc6146"/>
      <w:r/>
      <w:bookmarkStart w:id="212" w:name="_Toc164203471"/>
      <w:r/>
      <w:bookmarkStart w:id="213" w:name="_Toc5779"/>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6"/>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4" w:name="_Toc29285"/>
      <w:r>
        <w:rPr>
          <w:rFonts w:hint="eastAsia" w:ascii="仿宋" w:hAnsi="仿宋" w:eastAsia="仿宋" w:cs="仿宋"/>
          <w:color w:val="auto"/>
          <w:sz w:val="24"/>
          <w:szCs w:val="24"/>
          <w:highlight w:val="none"/>
        </w:rPr>
        <w:t xml:space="preserve">注：</w:t>
      </w:r>
      <w:bookmarkEnd w:id="214"/>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3"/>
        <w:numPr>
          <w:ilvl w:val="0"/>
          <w:numId w:val="0"/>
        </w:numPr>
        <w:jc w:val="both"/>
        <w:rPr>
          <w:rFonts w:hint="eastAsia"/>
          <w:color w:val="auto"/>
          <w:highlight w:val="none"/>
        </w:rPr>
        <w:outlineLvl w:val="1"/>
      </w:pPr>
      <w:r>
        <w:rPr>
          <w:rFonts w:hint="eastAsia"/>
          <w:color w:val="auto"/>
          <w:highlight w:val="none"/>
          <w:lang w:val="en-US" w:eastAsia="zh-CN"/>
        </w:rPr>
        <w:t xml:space="preserve">十三、</w:t>
      </w:r>
      <w:r>
        <w:rPr>
          <w:color w:val="auto"/>
          <w:highlight w:val="none"/>
        </w:rPr>
        <w:t xml:space="preserve">开标一览表</w:t>
      </w:r>
      <w:bookmarkEnd w:id="208"/>
      <w:r/>
      <w:bookmarkEnd w:id="209"/>
      <w:r/>
      <w:bookmarkEnd w:id="210"/>
      <w:r/>
      <w:bookmarkEnd w:id="211"/>
      <w:r/>
      <w:bookmarkEnd w:id="212"/>
      <w:r/>
      <w:bookmarkEnd w:id="213"/>
      <w:r/>
      <w:r/>
    </w:p>
    <w:p>
      <w:pPr>
        <w:pStyle w:val="1273"/>
        <w:numPr>
          <w:ilvl w:val="0"/>
          <w:numId w:val="0"/>
        </w:numPr>
        <w:jc w:val="both"/>
        <w:rPr>
          <w:rFonts w:hint="eastAsia"/>
          <w:color w:val="auto"/>
          <w:highlight w:val="none"/>
        </w:rPr>
        <w:outlineLvl w:val="1"/>
      </w:pPr>
      <w:r>
        <w:rPr>
          <w:rFonts w:hint="eastAsia"/>
          <w:color w:val="auto"/>
          <w:highlight w:val="none"/>
        </w:rPr>
      </w:r>
      <w:r/>
    </w:p>
    <w:p>
      <w:pPr>
        <w:pStyle w:val="113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0"/>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0"/>
        <w:spacing w:line="360" w:lineRule="auto"/>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lang w:val="en-US" w:eastAsia="zh-CN"/>
              </w:rPr>
              <w:t xml:space="preserve">%</w:t>
            </w:r>
            <w:r/>
          </w:p>
        </w:tc>
      </w:tr>
    </w:tbl>
    <w:p>
      <w:pPr>
        <w:pStyle w:val="1130"/>
        <w:spacing w:line="360" w:lineRule="auto"/>
        <w:rPr>
          <w:rFonts w:hint="eastAsia"/>
          <w:color w:val="auto"/>
          <w:highlight w:val="none"/>
        </w:rPr>
      </w:pPr>
      <w:r>
        <w:rPr>
          <w:rFonts w:hint="eastAsia"/>
          <w:color w:val="auto"/>
          <w:highlight w:val="none"/>
        </w:rPr>
      </w:r>
      <w:r/>
    </w:p>
    <w:p>
      <w:pPr>
        <w:pStyle w:val="1130"/>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日</w:t>
      </w:r>
      <w:r/>
    </w:p>
    <w:p>
      <w:pPr>
        <w:pStyle w:val="1130"/>
        <w:spacing w:line="360" w:lineRule="auto"/>
        <w:rPr>
          <w:rFonts w:hint="eastAsia"/>
          <w:color w:val="auto"/>
          <w:highlight w:val="none"/>
        </w:rPr>
      </w:pPr>
      <w:r>
        <w:rPr>
          <w:rFonts w:hint="eastAsia"/>
          <w:color w:val="auto"/>
          <w:highlight w:val="none"/>
        </w:rPr>
      </w:r>
      <w:r/>
    </w:p>
    <w:p>
      <w:pPr>
        <w:pStyle w:val="1134"/>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color w:val="auto"/>
          <w:highlight w:val="none"/>
        </w:rPr>
      </w:pPr>
      <w:r/>
      <w:bookmarkStart w:id="215" w:name="_Toc4471"/>
      <w:r/>
      <w:bookmarkStart w:id="216" w:name="_Toc24436"/>
      <w:r/>
      <w:bookmarkStart w:id="217" w:name="_Toc31564"/>
      <w:r/>
      <w:bookmarkStart w:id="218" w:name="_Toc164203472"/>
      <w:r/>
      <w:bookmarkStart w:id="219" w:name="_Toc8851"/>
      <w:r/>
      <w:r/>
    </w:p>
    <w:p>
      <w:pPr>
        <w:jc w:val="left"/>
        <w:widowControl/>
        <w:rPr>
          <w:rFonts w:hint="eastAsia" w:ascii="宋体" w:hAnsi="宋体" w:cs="宋体"/>
          <w:b/>
          <w:bCs/>
          <w:i/>
          <w:iCs/>
          <w:color w:val="auto"/>
          <w:sz w:val="24"/>
          <w:szCs w:val="21"/>
          <w:highlight w:val="none"/>
          <w:lang w:val="en-US" w:eastAsia="zh-CN"/>
        </w:rPr>
      </w:pPr>
      <w:r>
        <w:rPr>
          <w:rFonts w:hint="eastAsia" w:ascii="宋体" w:hAnsi="宋体" w:cs="宋体"/>
          <w:b/>
          <w:bCs/>
          <w:i/>
          <w:iCs/>
          <w:color w:val="auto"/>
          <w:sz w:val="24"/>
          <w:szCs w:val="21"/>
          <w:highlight w:val="none"/>
          <w:lang w:val="en-US" w:eastAsia="zh-CN"/>
        </w:rPr>
        <w:t xml:space="preserve">注：开标一览表根据</w:t>
      </w:r>
      <w:r>
        <w:rPr>
          <w:rFonts w:hint="eastAsia" w:ascii="宋体" w:hAnsi="宋体" w:eastAsia="宋体" w:cs="宋体"/>
          <w:b/>
          <w:bCs/>
          <w:i/>
          <w:iCs/>
          <w:color w:val="auto"/>
          <w:sz w:val="24"/>
          <w:szCs w:val="21"/>
          <w:highlight w:val="none"/>
          <w:lang w:val="zh-CN" w:eastAsia="zh-CN"/>
        </w:rPr>
        <w:t xml:space="preserve">图纸技术审查</w:t>
      </w:r>
      <w:r>
        <w:rPr>
          <w:rFonts w:hint="eastAsia" w:ascii="宋体" w:hAnsi="宋体" w:eastAsia="宋体" w:cs="宋体"/>
          <w:b/>
          <w:bCs/>
          <w:i/>
          <w:iCs/>
          <w:color w:val="auto"/>
          <w:sz w:val="24"/>
          <w:szCs w:val="21"/>
          <w:highlight w:val="none"/>
          <w:lang w:val="en-US" w:eastAsia="zh-CN"/>
        </w:rPr>
        <w:t xml:space="preserve">图纸限价苏价服〔2015〕20号文</w:t>
      </w:r>
      <w:r>
        <w:rPr>
          <w:rFonts w:hint="eastAsia" w:ascii="宋体" w:hAnsi="宋体" w:cs="宋体"/>
          <w:b/>
          <w:bCs/>
          <w:i/>
          <w:iCs/>
          <w:color w:val="auto"/>
          <w:sz w:val="24"/>
          <w:szCs w:val="21"/>
          <w:highlight w:val="none"/>
          <w:lang w:val="en-US" w:eastAsia="zh-CN"/>
        </w:rPr>
        <w:t xml:space="preserve">填报优惠率，详见招标公告。</w:t>
      </w:r>
      <w:r/>
    </w:p>
    <w:p>
      <w:pPr>
        <w:jc w:val="left"/>
        <w:widowControl/>
        <w:rPr>
          <w:rFonts w:hint="eastAsia" w:ascii="黑体" w:hAnsi="黑体" w:eastAsia="黑体"/>
          <w:b/>
          <w:color w:val="auto"/>
          <w:sz w:val="32"/>
          <w:szCs w:val="24"/>
          <w:highlight w:val="none"/>
        </w:rPr>
      </w:pPr>
      <w:r>
        <w:rPr>
          <w:rFonts w:hint="eastAsia" w:ascii="宋体" w:hAnsi="宋体" w:cs="宋体"/>
          <w:b/>
          <w:bCs/>
          <w:i/>
          <w:iCs/>
          <w:color w:val="auto"/>
          <w:sz w:val="24"/>
          <w:szCs w:val="21"/>
          <w:highlight w:val="none"/>
          <w:lang w:val="en-US" w:eastAsia="zh-CN"/>
        </w:rPr>
        <w:t xml:space="preserve">本次采购价格得分仅根据</w:t>
      </w:r>
      <w:r>
        <w:rPr>
          <w:rFonts w:hint="eastAsia" w:ascii="宋体" w:hAnsi="宋体" w:eastAsia="宋体" w:cs="宋体"/>
          <w:b/>
          <w:bCs/>
          <w:i/>
          <w:iCs/>
          <w:color w:val="auto"/>
          <w:sz w:val="24"/>
          <w:szCs w:val="21"/>
          <w:highlight w:val="none"/>
          <w:lang w:val="zh-CN" w:eastAsia="zh-CN"/>
        </w:rPr>
        <w:t xml:space="preserve">图纸技术审查</w:t>
      </w:r>
      <w:r>
        <w:rPr>
          <w:rFonts w:hint="eastAsia" w:ascii="宋体" w:hAnsi="宋体" w:eastAsia="宋体" w:cs="宋体"/>
          <w:b/>
          <w:bCs/>
          <w:i/>
          <w:iCs/>
          <w:color w:val="auto"/>
          <w:sz w:val="24"/>
          <w:szCs w:val="21"/>
          <w:highlight w:val="none"/>
          <w:lang w:val="en-US" w:eastAsia="zh-CN"/>
        </w:rPr>
        <w:t xml:space="preserve">图纸限价苏价服〔2015〕20号文</w:t>
      </w:r>
      <w:r>
        <w:rPr>
          <w:rFonts w:hint="eastAsia" w:ascii="宋体" w:hAnsi="宋体" w:cs="宋体"/>
          <w:b/>
          <w:bCs/>
          <w:i/>
          <w:iCs/>
          <w:color w:val="auto"/>
          <w:sz w:val="24"/>
          <w:szCs w:val="21"/>
          <w:highlight w:val="none"/>
          <w:lang w:val="en-US" w:eastAsia="zh-CN"/>
        </w:rPr>
        <w:t xml:space="preserve">优惠率计算，其余报价不涉及价格得分。</w:t>
      </w:r>
      <w:r>
        <w:rPr>
          <w:rFonts w:hint="eastAsia"/>
          <w:color w:val="auto"/>
          <w:highlight w:val="none"/>
        </w:rPr>
        <w:br w:type="page" w:clear="all"/>
      </w:r>
      <w:r/>
    </w:p>
    <w:p>
      <w:pPr>
        <w:pStyle w:val="1294"/>
        <w:numPr>
          <w:ilvl w:val="0"/>
          <w:numId w:val="0"/>
        </w:numPr>
        <w:rPr>
          <w:color w:val="auto"/>
          <w:highlight w:val="none"/>
        </w:rPr>
        <w:outlineLvl w:val="1"/>
      </w:pPr>
      <w:r/>
      <w:bookmarkStart w:id="220" w:name="_Toc7189"/>
      <w:r>
        <w:rPr>
          <w:rFonts w:hint="eastAsia"/>
          <w:color w:val="auto"/>
          <w:highlight w:val="none"/>
          <w:lang w:val="en-US" w:eastAsia="zh-CN"/>
        </w:rPr>
        <w:t xml:space="preserve">十四、</w:t>
      </w:r>
      <w:r>
        <w:rPr>
          <w:color w:val="auto"/>
          <w:highlight w:val="none"/>
        </w:rPr>
        <w:t xml:space="preserve">明细报价表</w:t>
      </w:r>
      <w:bookmarkEnd w:id="215"/>
      <w:r/>
      <w:bookmarkEnd w:id="216"/>
      <w:r/>
      <w:bookmarkEnd w:id="217"/>
      <w:r/>
      <w:bookmarkEnd w:id="218"/>
      <w:r/>
      <w:bookmarkEnd w:id="219"/>
      <w:r/>
      <w:bookmarkEnd w:id="220"/>
      <w:r/>
      <w:r/>
    </w:p>
    <w:p>
      <w:pPr>
        <w:pStyle w:val="1294"/>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0"/>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0"/>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0"/>
        <w:ind w:firstLine="480"/>
        <w:keepLines w:val="0"/>
        <w:keepNext w:val="0"/>
        <w:pageBreakBefore w:val="0"/>
        <w:spacing w:line="360" w:lineRule="auto"/>
        <w:widowControl/>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p>
      <w:pPr>
        <w:pStyle w:val="1294"/>
        <w:numPr>
          <w:ilvl w:val="0"/>
          <w:numId w:val="0"/>
        </w:numPr>
        <w:rPr>
          <w:color w:val="auto"/>
          <w:highlight w:val="none"/>
        </w:rPr>
        <w:outlineLvl w:val="1"/>
      </w:pPr>
      <w:r>
        <w:rPr>
          <w:color w:val="auto"/>
          <w:highlight w:val="none"/>
        </w:rPr>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2722"/>
        <w:gridCol w:w="3664"/>
        <w:gridCol w:w="960"/>
      </w:tblGrid>
      <w:tr>
        <w:trPr>
          <w:cantSplit/>
          <w:jc w:val="center"/>
          <w:trHeight w:val="1033" w:hRule="exact"/>
        </w:trPr>
        <w:tc>
          <w:tcPr>
            <w:tcW w:w="147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序号</w:t>
            </w:r>
            <w:r/>
          </w:p>
        </w:tc>
        <w:tc>
          <w:tcPr>
            <w:tcW w:w="272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名称</w:t>
            </w:r>
            <w:r/>
          </w:p>
        </w:tc>
        <w:tc>
          <w:tcPr>
            <w:tcW w:w="3664"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cs="宋体"/>
                <w:color w:val="auto"/>
                <w:sz w:val="24"/>
                <w:highlight w:val="none"/>
                <w:lang w:val="en-US" w:eastAsia="zh-CN"/>
              </w:rPr>
              <w:t xml:space="preserve">报价方式</w:t>
            </w:r>
            <w:r/>
          </w:p>
        </w:tc>
        <w:tc>
          <w:tcPr>
            <w:tcW w:w="960" w:type="dxa"/>
            <w:vAlign w:val="center"/>
            <w:textDirection w:val="lrTb"/>
            <w:noWrap w:val="false"/>
          </w:tcPr>
          <w:p>
            <w:pPr>
              <w:ind w:firstLine="105"/>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备注</w:t>
            </w:r>
            <w:r/>
          </w:p>
        </w:tc>
      </w:tr>
      <w:tr>
        <w:trPr>
          <w:cantSplit/>
          <w:jc w:val="center"/>
          <w:trHeight w:val="633"/>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1</w:t>
            </w:r>
            <w:r/>
          </w:p>
        </w:tc>
        <w:tc>
          <w:tcPr>
            <w:tcW w:w="272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zh-CN" w:eastAsia="zh-CN"/>
              </w:rPr>
              <w:t xml:space="preserve">“绿色图章”方案审查</w:t>
            </w:r>
            <w:r/>
          </w:p>
        </w:tc>
        <w:tc>
          <w:tcPr>
            <w:tcW w:w="3664"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元/㎡（绿化面积）</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42"/>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2</w:t>
            </w:r>
            <w:r/>
          </w:p>
        </w:tc>
        <w:tc>
          <w:tcPr>
            <w:tcW w:w="272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zh-CN" w:eastAsia="zh-CN"/>
              </w:rPr>
              <w:t xml:space="preserve">“绿色建筑”方案审查</w:t>
            </w:r>
            <w:r/>
          </w:p>
        </w:tc>
        <w:tc>
          <w:tcPr>
            <w:tcW w:w="3664"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en-US" w:eastAsia="zh-CN"/>
              </w:rPr>
              <w:t xml:space="preserve">苏价服〔2015〕20号文的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3</w:t>
            </w:r>
            <w:r/>
          </w:p>
        </w:tc>
        <w:tc>
          <w:tcPr>
            <w:tcW w:w="2722" w:type="dxa"/>
            <w:vAlign w:val="center"/>
            <w:textDirection w:val="lrTb"/>
            <w:noWrap w:val="false"/>
          </w:tcPr>
          <w:p>
            <w:pPr>
              <w:jc w:val="center"/>
              <w:spacing w:line="360" w:lineRule="auto"/>
              <w:rPr>
                <w:rFonts w:hint="eastAsia" w:ascii="仿宋_GB2312" w:hAnsi="宋体" w:eastAsia="宋体"/>
                <w:color w:val="auto"/>
                <w:sz w:val="24"/>
                <w:szCs w:val="24"/>
                <w:highlight w:val="none"/>
                <w:lang w:val="en-US" w:eastAsia="zh-CN"/>
              </w:rPr>
            </w:pPr>
            <w:r>
              <w:rPr>
                <w:rFonts w:hint="eastAsia" w:ascii="宋体" w:hAnsi="宋体" w:cs="宋体"/>
                <w:color w:val="auto"/>
                <w:sz w:val="24"/>
                <w:szCs w:val="21"/>
                <w:highlight w:val="none"/>
                <w:lang w:val="en-US" w:eastAsia="zh-CN"/>
              </w:rPr>
              <w:t xml:space="preserve">初步设计</w:t>
            </w:r>
            <w:r>
              <w:rPr>
                <w:rFonts w:hint="eastAsia" w:ascii="宋体" w:hAnsi="宋体" w:eastAsia="宋体" w:cs="宋体"/>
                <w:color w:val="auto"/>
                <w:sz w:val="24"/>
                <w:szCs w:val="21"/>
                <w:highlight w:val="none"/>
                <w:lang w:val="zh-CN" w:eastAsia="zh-CN"/>
              </w:rPr>
              <w:t xml:space="preserve">图纸技术审查</w:t>
            </w:r>
            <w:r/>
          </w:p>
        </w:tc>
        <w:tc>
          <w:tcPr>
            <w:tcW w:w="3664" w:type="dxa"/>
            <w:vAlign w:val="center"/>
            <w:textDirection w:val="lrTb"/>
            <w:noWrap w:val="false"/>
          </w:tcPr>
          <w:p>
            <w:pPr>
              <w:jc w:val="both"/>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en-US" w:eastAsia="zh-CN"/>
              </w:rPr>
              <w:t xml:space="preserve">苏价服〔2015〕20号的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折、苏防〔2010〕36号的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折和宁价房〔2008〕292号的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w:t>
            </w:r>
            <w:r>
              <w:rPr>
                <w:rFonts w:hint="eastAsia" w:ascii="宋体" w:hAnsi="宋体" w:eastAsia="宋体" w:cs="宋体"/>
                <w:b/>
                <w:bCs/>
                <w:i/>
                <w:iCs/>
                <w:color w:val="auto"/>
                <w:sz w:val="24"/>
                <w:szCs w:val="21"/>
                <w:highlight w:val="none"/>
                <w:lang w:val="en-US" w:eastAsia="zh-CN"/>
              </w:rPr>
              <w:t xml:space="preserve">（三份文件收费保持一致）</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4</w:t>
            </w:r>
            <w:r/>
          </w:p>
        </w:tc>
        <w:tc>
          <w:tcPr>
            <w:tcW w:w="2722" w:type="dxa"/>
            <w:vAlign w:val="center"/>
            <w:textDirection w:val="lrTb"/>
            <w:noWrap w:val="false"/>
          </w:tcPr>
          <w:p>
            <w:pPr>
              <w:jc w:val="cente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en-US" w:eastAsia="zh-CN"/>
              </w:rPr>
              <w:t xml:space="preserve">初步设计概算技术审查</w:t>
            </w:r>
            <w:r/>
          </w:p>
        </w:tc>
        <w:tc>
          <w:tcPr>
            <w:tcW w:w="3664" w:type="dxa"/>
            <w:vAlign w:val="center"/>
            <w:textDirection w:val="lrTb"/>
            <w:noWrap w:val="false"/>
          </w:tcPr>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苏价服〔2014〕383号的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5</w:t>
            </w:r>
            <w:r/>
          </w:p>
        </w:tc>
        <w:tc>
          <w:tcPr>
            <w:tcW w:w="2722" w:type="dxa"/>
            <w:vAlign w:val="center"/>
            <w:textDirection w:val="lrTb"/>
            <w:noWrap w:val="false"/>
          </w:tcPr>
          <w:p>
            <w:pPr>
              <w:jc w:val="center"/>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zh-CN" w:eastAsia="zh-CN"/>
              </w:rPr>
              <w:t xml:space="preserve">“海绵城市”方案审查</w:t>
            </w:r>
            <w:r/>
          </w:p>
        </w:tc>
        <w:tc>
          <w:tcPr>
            <w:tcW w:w="3664" w:type="dxa"/>
            <w:vAlign w:val="center"/>
            <w:textDirection w:val="lrTb"/>
            <w:noWrap w:val="false"/>
          </w:tcPr>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元/㎡（汇水面积）</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6</w:t>
            </w:r>
            <w:r/>
          </w:p>
        </w:tc>
        <w:tc>
          <w:tcPr>
            <w:tcW w:w="2722" w:type="dxa"/>
            <w:vAlign w:val="center"/>
            <w:textDirection w:val="lrTb"/>
            <w:noWrap w:val="false"/>
          </w:tcPr>
          <w:p>
            <w:pPr>
              <w:jc w:val="cente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“智能建造与建筑工业化”方案审查</w:t>
            </w:r>
            <w:r/>
          </w:p>
        </w:tc>
        <w:tc>
          <w:tcPr>
            <w:tcW w:w="3664" w:type="dxa"/>
            <w:vAlign w:val="center"/>
            <w:textDirection w:val="lrTb"/>
            <w:noWrap w:val="false"/>
          </w:tcPr>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元/㎡</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pStyle w:val="1134"/>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34"/>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4"/>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0"/>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0"/>
        <w:ind w:firstLine="480"/>
        <w:jc w:val="left"/>
        <w:keepLines w:val="0"/>
        <w:keepNext w:val="0"/>
        <w:pageBreakBefore w:val="0"/>
        <w:spacing w:line="360" w:lineRule="auto"/>
        <w:widowControl/>
        <w:rPr>
          <w:rFonts w:hint="eastAsia" w:ascii="仿宋_GB2312" w:eastAsia="仿宋_GB2312"/>
          <w:color w:val="auto"/>
          <w:sz w:val="24"/>
          <w:highlight w:val="none"/>
          <w:lang w:val="en-US" w:eastAsia="zh-CN"/>
        </w:rPr>
      </w:pPr>
      <w:r>
        <w:rPr>
          <w:rFonts w:hint="eastAsia" w:ascii="仿宋_GB2312" w:eastAsia="仿宋_GB2312"/>
          <w:color w:val="auto"/>
          <w:szCs w:val="20"/>
          <w:highlight w:val="none"/>
        </w:rPr>
        <w:t xml:space="preserve">法定代表人（或授权代表）：（签字或盖章）</w:t>
      </w:r>
      <w:bookmarkStart w:id="221" w:name="_Toc10632"/>
      <w:r/>
      <w:bookmarkStart w:id="222" w:name="_Toc27976"/>
      <w:r/>
      <w:r/>
    </w:p>
    <w:p>
      <w:pPr>
        <w:pStyle w:val="1134"/>
        <w:spacing w:line="700" w:lineRule="exact"/>
        <w:rPr>
          <w:rFonts w:hint="eastAsia" w:ascii="宋体" w:hAnsi="宋体" w:eastAsia="宋体" w:cs="宋体"/>
          <w:b/>
          <w:bCs/>
          <w:i/>
          <w:iCs/>
          <w:color w:val="auto"/>
          <w:sz w:val="24"/>
          <w:szCs w:val="21"/>
          <w:highlight w:val="none"/>
          <w:lang w:val="en-US" w:eastAsia="zh-CN"/>
        </w:rPr>
      </w:pPr>
      <w:r>
        <w:rPr>
          <w:rFonts w:hint="eastAsia" w:ascii="宋体" w:hAnsi="宋体" w:cs="宋体"/>
          <w:b/>
          <w:bCs/>
          <w:i/>
          <w:iCs/>
          <w:color w:val="auto"/>
          <w:sz w:val="24"/>
          <w:szCs w:val="21"/>
          <w:highlight w:val="none"/>
          <w:lang w:val="en-US" w:eastAsia="zh-CN"/>
        </w:rPr>
        <w:t xml:space="preserve">注：</w:t>
      </w:r>
      <w:r>
        <w:rPr>
          <w:rFonts w:hint="eastAsia" w:ascii="宋体" w:hAnsi="宋体" w:eastAsia="宋体" w:cs="宋体"/>
          <w:b/>
          <w:bCs/>
          <w:i/>
          <w:iCs/>
          <w:color w:val="auto"/>
          <w:sz w:val="24"/>
          <w:szCs w:val="21"/>
          <w:highlight w:val="none"/>
          <w:lang w:val="en-US" w:eastAsia="zh-CN"/>
        </w:rPr>
        <w:t xml:space="preserve">供应商</w:t>
      </w:r>
      <w:r>
        <w:rPr>
          <w:rFonts w:hint="eastAsia" w:ascii="宋体" w:hAnsi="宋体" w:cs="宋体"/>
          <w:b/>
          <w:bCs/>
          <w:i/>
          <w:iCs/>
          <w:color w:val="auto"/>
          <w:sz w:val="24"/>
          <w:szCs w:val="21"/>
          <w:highlight w:val="none"/>
          <w:lang w:val="en-US" w:eastAsia="zh-CN"/>
        </w:rPr>
        <w:t xml:space="preserve">须</w:t>
      </w:r>
      <w:r>
        <w:rPr>
          <w:rFonts w:hint="eastAsia" w:ascii="宋体" w:hAnsi="宋体" w:eastAsia="宋体" w:cs="宋体"/>
          <w:b/>
          <w:bCs/>
          <w:i/>
          <w:iCs/>
          <w:color w:val="auto"/>
          <w:sz w:val="24"/>
          <w:szCs w:val="21"/>
          <w:highlight w:val="none"/>
          <w:lang w:val="en-US" w:eastAsia="zh-CN"/>
        </w:rPr>
        <w:t xml:space="preserve">在分项报价表中填报完整</w:t>
      </w:r>
      <w:r>
        <w:rPr>
          <w:rFonts w:hint="eastAsia" w:ascii="宋体" w:hAnsi="宋体" w:cs="宋体"/>
          <w:b/>
          <w:bCs/>
          <w:i/>
          <w:iCs/>
          <w:color w:val="auto"/>
          <w:sz w:val="24"/>
          <w:szCs w:val="21"/>
          <w:highlight w:val="none"/>
          <w:lang w:val="en-US" w:eastAsia="zh-CN"/>
        </w:rPr>
        <w:t xml:space="preserve">，项目实施中根据</w:t>
      </w:r>
      <w:r>
        <w:rPr>
          <w:rFonts w:hint="eastAsia" w:ascii="宋体" w:hAnsi="宋体" w:eastAsia="宋体" w:cs="宋体"/>
          <w:b/>
          <w:bCs/>
          <w:i/>
          <w:iCs/>
          <w:color w:val="auto"/>
          <w:sz w:val="24"/>
          <w:szCs w:val="21"/>
          <w:highlight w:val="none"/>
          <w:lang w:val="en-US" w:eastAsia="zh-CN"/>
        </w:rPr>
        <w:t xml:space="preserve">分项报价表</w:t>
      </w:r>
      <w:r>
        <w:rPr>
          <w:rFonts w:hint="eastAsia" w:ascii="宋体" w:hAnsi="宋体" w:cs="宋体"/>
          <w:b/>
          <w:bCs/>
          <w:i/>
          <w:iCs/>
          <w:color w:val="auto"/>
          <w:sz w:val="24"/>
          <w:szCs w:val="21"/>
          <w:highlight w:val="none"/>
          <w:lang w:val="en-US" w:eastAsia="zh-CN"/>
        </w:rPr>
        <w:t xml:space="preserve">如实结算</w:t>
      </w:r>
      <w:r>
        <w:rPr>
          <w:rFonts w:hint="eastAsia" w:ascii="宋体" w:hAnsi="宋体" w:eastAsia="宋体" w:cs="宋体"/>
          <w:b/>
          <w:bCs/>
          <w:i/>
          <w:iCs/>
          <w:color w:val="auto"/>
          <w:sz w:val="24"/>
          <w:szCs w:val="21"/>
          <w:highlight w:val="none"/>
          <w:lang w:val="en-US" w:eastAsia="zh-CN"/>
        </w:rPr>
        <w:t xml:space="preserve">。</w:t>
      </w:r>
      <w:r/>
    </w:p>
    <w:p>
      <w:pPr>
        <w:pStyle w:val="1134"/>
        <w:spacing w:line="700" w:lineRule="exact"/>
        <w:rPr>
          <w:rFonts w:hint="eastAsia" w:ascii="宋体" w:hAnsi="宋体" w:eastAsia="宋体" w:cs="宋体"/>
          <w:b/>
          <w:bCs/>
          <w:i/>
          <w:iCs/>
          <w:color w:val="auto"/>
          <w:sz w:val="24"/>
          <w:szCs w:val="21"/>
          <w:highlight w:val="none"/>
          <w:lang w:val="en-US" w:eastAsia="zh-CN"/>
        </w:rPr>
      </w:pPr>
      <w:r>
        <w:rPr>
          <w:rFonts w:hint="eastAsia" w:ascii="宋体" w:hAnsi="宋体" w:eastAsia="宋体" w:cs="宋体"/>
          <w:b/>
          <w:bCs/>
          <w:i/>
          <w:iCs/>
          <w:color w:val="auto"/>
          <w:sz w:val="24"/>
          <w:szCs w:val="21"/>
          <w:highlight w:val="none"/>
          <w:lang w:val="en-US" w:eastAsia="zh-CN"/>
        </w:rPr>
      </w:r>
      <w:r/>
    </w:p>
    <w:p>
      <w:pPr>
        <w:pStyle w:val="810"/>
        <w:rPr>
          <w:rFonts w:hint="eastAsia" w:hAnsi="宋体"/>
          <w:bCs/>
          <w:color w:val="auto"/>
          <w:highlight w:val="none"/>
        </w:rPr>
      </w:pPr>
      <w:r>
        <w:rPr>
          <w:rFonts w:hint="eastAsia" w:hAnsi="宋体"/>
          <w:bCs/>
          <w:color w:val="auto"/>
          <w:highlight w:val="none"/>
        </w:rPr>
      </w:r>
      <w:r/>
    </w:p>
    <w:p>
      <w:pPr>
        <w:pStyle w:val="1294"/>
        <w:rPr>
          <w:rFonts w:hint="eastAsia"/>
          <w:color w:val="auto"/>
          <w:highlight w:val="none"/>
        </w:rPr>
        <w:outlineLvl w:val="1"/>
      </w:pPr>
      <w:r/>
      <w:bookmarkStart w:id="223" w:name="_Toc164203481"/>
      <w:r/>
      <w:bookmarkStart w:id="224" w:name="_Toc18680"/>
      <w:r/>
      <w:bookmarkStart w:id="225" w:name="_Toc26570"/>
      <w:r/>
      <w:bookmarkStart w:id="226" w:name="_Toc22253"/>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21"/>
      <w:r/>
      <w:bookmarkEnd w:id="222"/>
      <w:r/>
      <w:bookmarkEnd w:id="223"/>
      <w:r/>
      <w:bookmarkEnd w:id="224"/>
      <w:r/>
      <w:bookmarkEnd w:id="225"/>
      <w:r/>
      <w:bookmarkEnd w:id="226"/>
      <w:r/>
      <w:r/>
    </w:p>
    <w:p>
      <w:pPr>
        <w:contextualSpacing/>
        <w:ind w:firstLine="420"/>
        <w:jc w:val="center"/>
        <w:spacing w:line="360" w:lineRule="auto"/>
        <w:rPr>
          <w:rFonts w:hint="eastAsia" w:hAnsi="宋体" w:cs="宋体"/>
          <w:bCs/>
          <w:color w:val="auto"/>
          <w:highlight w:val="none"/>
        </w:rPr>
      </w:pPr>
      <w:r/>
      <w:bookmarkStart w:id="227" w:name="_Toc12023"/>
      <w:r/>
      <w:bookmarkStart w:id="228"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4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7"/>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3"/>
        <w:jc w:val="center"/>
        <w:spacing w:before="300" w:after="300" w:line="360" w:lineRule="auto"/>
        <w:widowControl/>
        <w:rPr>
          <w:rFonts w:hint="eastAsia" w:ascii="宋体" w:hAnsi="宋体" w:cs="宋体"/>
          <w:color w:val="auto"/>
          <w:sz w:val="21"/>
          <w:szCs w:val="21"/>
          <w:highlight w:val="none"/>
        </w:rPr>
      </w:pPr>
      <w:r/>
      <w:bookmarkStart w:id="229" w:name="_Toc109304977"/>
      <w:r/>
      <w:bookmarkStart w:id="230" w:name="_Toc32196"/>
      <w:r>
        <w:rPr>
          <w:rFonts w:hint="eastAsia" w:ascii="宋体" w:hAnsi="宋体" w:cs="宋体"/>
          <w:color w:val="auto"/>
          <w:sz w:val="21"/>
          <w:szCs w:val="21"/>
          <w:highlight w:val="none"/>
        </w:rPr>
        <w:t xml:space="preserve">中小微企业划型标准</w:t>
      </w:r>
      <w:bookmarkEnd w:id="229"/>
      <w:r>
        <w:rPr>
          <w:rFonts w:hint="eastAsia" w:ascii="宋体" w:hAnsi="宋体" w:cs="宋体"/>
          <w:color w:val="auto"/>
          <w:sz w:val="21"/>
          <w:szCs w:val="21"/>
          <w:highlight w:val="none"/>
        </w:rPr>
        <w:t xml:space="preserve"> </w:t>
      </w:r>
      <w:bookmarkEnd w:id="230"/>
      <w:r/>
      <w:r/>
    </w:p>
    <w:p>
      <w:pPr>
        <w:pStyle w:val="1037"/>
        <w:ind w:firstLine="420"/>
        <w:spacing w:before="300" w:after="452"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中小微企业划型标准如下：</w:t>
      </w:r>
      <w:r/>
    </w:p>
    <w:tbl>
      <w:tblPr>
        <w:tblStyle w:val="74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bl>
    <w:p>
      <w:pPr>
        <w:pStyle w:val="1037"/>
        <w:ind w:firstLine="420"/>
        <w:spacing w:before="300" w:after="452" w:line="360" w:lineRule="auto"/>
        <w:rPr>
          <w:rStyle w:val="1045"/>
          <w:rFonts w:hint="eastAsia" w:hAnsi="宋体" w:cs="宋体"/>
          <w:color w:val="auto"/>
          <w:sz w:val="21"/>
          <w:szCs w:val="21"/>
          <w:highlight w:val="none"/>
        </w:rPr>
      </w:pPr>
      <w:r>
        <w:rPr>
          <w:rStyle w:val="1045"/>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31" w:name="_Toc5876"/>
      <w:r/>
      <w:bookmarkEnd w:id="231"/>
      <w:r/>
      <w:r/>
    </w:p>
    <w:p>
      <w:pPr>
        <w:rPr>
          <w:rFonts w:hint="eastAsia" w:ascii="黑体" w:hAnsi="黑体" w:eastAsia="黑体"/>
          <w:color w:val="auto"/>
          <w:sz w:val="32"/>
          <w:highlight w:val="none"/>
        </w:rPr>
      </w:pPr>
      <w:r/>
      <w:bookmarkStart w:id="232" w:name="_Toc1060"/>
      <w:r/>
      <w:bookmarkEnd w:id="232"/>
      <w:r/>
      <w:r/>
    </w:p>
    <w:p>
      <w:pPr>
        <w:pStyle w:val="1261"/>
        <w:rPr>
          <w:rFonts w:hint="eastAsia"/>
          <w:color w:val="auto"/>
          <w:highlight w:val="none"/>
        </w:rPr>
        <w:outlineLvl w:val="1"/>
      </w:pPr>
      <w:r/>
      <w:bookmarkStart w:id="233" w:name="_Toc164203482"/>
      <w:r/>
      <w:bookmarkStart w:id="234" w:name="_Toc356"/>
      <w:r/>
      <w:bookmarkStart w:id="235" w:name="_Toc4596"/>
      <w:r/>
      <w:bookmarkStart w:id="236" w:name="_Toc15535"/>
      <w:r>
        <w:rPr>
          <w:rFonts w:hint="eastAsia" w:cs="Times New Roman"/>
          <w:color w:val="auto"/>
          <w:highlight w:val="none"/>
          <w:lang w:val="en-US" w:eastAsia="zh-CN"/>
        </w:rPr>
        <w:t xml:space="preserve">十六、</w:t>
      </w:r>
      <w:r>
        <w:rPr>
          <w:color w:val="auto"/>
          <w:highlight w:val="none"/>
        </w:rPr>
        <w:t xml:space="preserve">响应偏差表</w:t>
      </w:r>
      <w:bookmarkEnd w:id="227"/>
      <w:r/>
      <w:bookmarkEnd w:id="228"/>
      <w:r/>
      <w:bookmarkEnd w:id="233"/>
      <w:r/>
      <w:bookmarkEnd w:id="234"/>
      <w:r/>
      <w:bookmarkEnd w:id="235"/>
      <w:r/>
      <w:bookmarkEnd w:id="236"/>
      <w:r/>
      <w:r/>
    </w:p>
    <w:p>
      <w:pPr>
        <w:pStyle w:val="1073"/>
        <w:jc w:val="center"/>
        <w:rPr>
          <w:color w:val="auto"/>
          <w:sz w:val="32"/>
          <w:szCs w:val="32"/>
          <w:highlight w:val="none"/>
        </w:rPr>
      </w:pPr>
      <w:r>
        <w:rPr>
          <w:rFonts w:hint="eastAsia"/>
          <w:color w:val="auto"/>
          <w:sz w:val="32"/>
          <w:szCs w:val="32"/>
          <w:highlight w:val="none"/>
        </w:rPr>
        <w:t xml:space="preserve">（一）技术响应偏差表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9"/>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7" w:name="_Toc9396"/>
      <w:r/>
      <w:bookmarkStart w:id="238" w:name="_Toc8566"/>
      <w:r>
        <w:rPr>
          <w:color w:val="auto"/>
          <w:highlight w:val="none"/>
        </w:rPr>
        <w:br w:type="page" w:clear="all"/>
      </w:r>
      <w:r/>
    </w:p>
    <w:p>
      <w:pPr>
        <w:pStyle w:val="1073"/>
        <w:jc w:val="center"/>
        <w:rPr>
          <w:color w:val="auto"/>
          <w:sz w:val="32"/>
          <w:szCs w:val="32"/>
          <w:highlight w:val="none"/>
        </w:rPr>
      </w:pPr>
      <w:r>
        <w:rPr>
          <w:rFonts w:hint="eastAsia"/>
          <w:color w:val="auto"/>
          <w:sz w:val="32"/>
          <w:szCs w:val="32"/>
          <w:highlight w:val="none"/>
        </w:rPr>
        <w:t xml:space="preserve">（二）投标商务偏离表</w:t>
      </w:r>
      <w:bookmarkEnd w:id="237"/>
      <w:r/>
      <w:bookmarkEnd w:id="238"/>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9"/>
        <w:rPr>
          <w:rFonts w:hint="eastAsia"/>
          <w:color w:val="auto"/>
          <w:highlight w:val="none"/>
        </w:rPr>
        <w:outlineLvl w:val="1"/>
      </w:pPr>
      <w:r>
        <w:rPr>
          <w:color w:val="auto"/>
          <w:highlight w:val="none"/>
        </w:rPr>
        <w:br w:type="page" w:clear="all"/>
      </w:r>
      <w:bookmarkStart w:id="239" w:name="_Toc26943"/>
      <w:r/>
      <w:bookmarkEnd w:id="239"/>
      <w:r/>
      <w:bookmarkStart w:id="240" w:name="_Toc15828"/>
      <w:r/>
      <w:bookmarkEnd w:id="240"/>
      <w:r/>
      <w:r/>
    </w:p>
    <w:p>
      <w:pPr>
        <w:pStyle w:val="1369"/>
        <w:rPr>
          <w:rFonts w:hint="eastAsia"/>
          <w:color w:val="auto"/>
          <w:highlight w:val="none"/>
        </w:rPr>
        <w:outlineLvl w:val="1"/>
      </w:pPr>
      <w:r/>
      <w:bookmarkStart w:id="241" w:name="_Toc20188"/>
      <w:r/>
      <w:bookmarkStart w:id="242" w:name="_Toc514054502"/>
      <w:r/>
      <w:bookmarkStart w:id="243" w:name="_Toc25001_WPSOffice_Level2"/>
      <w:r/>
      <w:bookmarkStart w:id="244" w:name="_Toc21179"/>
      <w:r/>
      <w:bookmarkStart w:id="245" w:name="_Toc164203484"/>
      <w:r/>
      <w:bookmarkStart w:id="246" w:name="_Toc7579"/>
      <w:r/>
      <w:bookmarkStart w:id="247" w:name="_Toc5519"/>
      <w:r/>
      <w:bookmarkStart w:id="248" w:name="_Toc10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1"/>
      <w:r/>
      <w:bookmarkEnd w:id="242"/>
      <w:r/>
      <w:bookmarkEnd w:id="243"/>
      <w:r/>
      <w:r/>
    </w:p>
    <w:p>
      <w:pPr>
        <w:pStyle w:val="1208"/>
        <w:jc w:val="center"/>
        <w:spacing w:line="560" w:lineRule="exact"/>
        <w:rPr>
          <w:rFonts w:ascii="宋体"/>
          <w:b/>
          <w:bCs/>
          <w:color w:val="auto"/>
          <w:sz w:val="32"/>
          <w:szCs w:val="32"/>
          <w:highlight w:val="none"/>
        </w:rPr>
      </w:pPr>
      <w:r/>
      <w:bookmarkStart w:id="249" w:name="_Toc2882_WPSOffice_Level2"/>
      <w:r>
        <w:rPr>
          <w:rFonts w:hint="eastAsia" w:ascii="宋体"/>
          <w:b/>
          <w:bCs/>
          <w:color w:val="auto"/>
          <w:sz w:val="32"/>
          <w:szCs w:val="32"/>
          <w:highlight w:val="none"/>
        </w:rPr>
        <w:t xml:space="preserve">按照招标文件要求，格式自拟</w:t>
      </w:r>
      <w:bookmarkEnd w:id="249"/>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7"/>
        <w:rPr>
          <w:rFonts w:hint="eastAsia"/>
          <w:color w:val="auto"/>
          <w:highlight w:val="none"/>
        </w:rPr>
        <w:outlineLvl w:val="1"/>
      </w:pPr>
      <w:r/>
      <w:bookmarkStart w:id="250"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4"/>
      <w:r/>
      <w:bookmarkEnd w:id="245"/>
      <w:r/>
      <w:bookmarkEnd w:id="246"/>
      <w:r/>
      <w:bookmarkEnd w:id="247"/>
      <w:r/>
      <w:bookmarkEnd w:id="248"/>
      <w:r/>
      <w:bookmarkEnd w:id="250"/>
      <w:r/>
      <w:r/>
    </w:p>
    <w:p>
      <w:pPr>
        <w:pStyle w:val="1250"/>
        <w:jc w:val="center"/>
        <w:rPr>
          <w:b/>
          <w:color w:val="auto"/>
          <w:sz w:val="32"/>
          <w:szCs w:val="32"/>
          <w:highlight w:val="none"/>
        </w:rPr>
      </w:pPr>
      <w:r>
        <w:rPr>
          <w:rFonts w:hint="eastAsia"/>
          <w:b/>
          <w:color w:val="auto"/>
          <w:sz w:val="32"/>
          <w:szCs w:val="32"/>
          <w:highlight w:val="none"/>
        </w:rPr>
        <w:t xml:space="preserve">类似项目业绩一览表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7"/>
        <w:rPr>
          <w:color w:val="auto"/>
          <w:highlight w:val="none"/>
        </w:rPr>
        <w:outlineLvl w:val="1"/>
      </w:pPr>
      <w:r>
        <w:rPr>
          <w:color w:val="auto"/>
          <w:highlight w:val="none"/>
        </w:rPr>
        <w:br w:type="page" w:clear="all"/>
      </w:r>
      <w:bookmarkStart w:id="251" w:name="_Toc164203485"/>
      <w:r/>
      <w:bookmarkStart w:id="252" w:name="_Toc5295"/>
      <w:r/>
      <w:bookmarkStart w:id="253" w:name="_Toc6607"/>
      <w:r/>
      <w:bookmarkStart w:id="254" w:name="_Toc14046"/>
      <w:r/>
      <w:bookmarkStart w:id="255" w:name="_Toc15753"/>
      <w:r/>
      <w:bookmarkStart w:id="256" w:name="_Toc20255"/>
      <w:r/>
      <w:r/>
    </w:p>
    <w:p>
      <w:pPr>
        <w:pStyle w:val="1237"/>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1"/>
      <w:r/>
      <w:bookmarkEnd w:id="252"/>
      <w:r/>
      <w:bookmarkEnd w:id="253"/>
      <w:r/>
      <w:bookmarkEnd w:id="254"/>
      <w:r/>
      <w:bookmarkEnd w:id="255"/>
      <w:r/>
      <w:bookmarkEnd w:id="256"/>
      <w:r/>
      <w:r/>
    </w:p>
    <w:p>
      <w:pPr>
        <w:pStyle w:val="1374"/>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7"/>
      <w:r/>
      <w:r/>
    </w:p>
    <w:p>
      <w:pPr>
        <w:jc w:val="center"/>
        <w:spacing w:line="360" w:lineRule="auto"/>
        <w:rPr>
          <w:rFonts w:hAnsi="宋体" w:cs="宋体"/>
          <w:bCs/>
          <w:color w:val="auto"/>
          <w:sz w:val="44"/>
          <w:szCs w:val="44"/>
          <w:highlight w:val="none"/>
        </w:rPr>
        <w:outlineLvl w:val="0"/>
      </w:pPr>
      <w:r/>
      <w:bookmarkStart w:id="258" w:name="_Toc31159"/>
      <w:r>
        <w:rPr>
          <w:rFonts w:hint="eastAsia" w:hAnsi="宋体" w:cs="宋体"/>
          <w:bCs/>
          <w:color w:val="auto"/>
          <w:sz w:val="44"/>
          <w:szCs w:val="44"/>
          <w:highlight w:val="none"/>
        </w:rPr>
        <w:t xml:space="preserve">（有关围标串标情形的判定）</w:t>
      </w:r>
      <w:bookmarkEnd w:id="258"/>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5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1"/>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0"/>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2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2"/>
  </w:num>
  <w:num w:numId="6">
    <w:abstractNumId w:val="9"/>
  </w:num>
  <w:num w:numId="7">
    <w:abstractNumId w:val="13"/>
  </w:num>
  <w:num w:numId="8">
    <w:abstractNumId w:val="0"/>
  </w:num>
  <w:num w:numId="9">
    <w:abstractNumId w:val="7"/>
  </w:num>
  <w:num w:numId="10">
    <w:abstractNumId w:val="10"/>
  </w:num>
  <w:num w:numId="11">
    <w:abstractNumId w:val="3"/>
    <w:lvlOverride w:ilvl="0">
      <w:startOverride w:val="1"/>
    </w:lvlOverride>
  </w:num>
  <w:num w:numId="12">
    <w:abstractNumId w:val="5"/>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2">
    <w:name w:val="Heading 1"/>
    <w:basedOn w:val="731"/>
    <w:next w:val="731"/>
    <w:link w:val="849"/>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3">
    <w:name w:val="Heading 2"/>
    <w:basedOn w:val="731"/>
    <w:next w:val="743"/>
    <w:uiPriority w:val="9"/>
    <w:semiHidden/>
    <w:unhideWhenUsed/>
    <w:qFormat/>
    <w:pPr>
      <w:keepLines/>
      <w:keepNext/>
      <w:spacing w:before="360" w:after="200"/>
      <w:outlineLvl w:val="1"/>
    </w:pPr>
    <w:rPr>
      <w:rFonts w:ascii="Arial" w:hAnsi="Arial" w:eastAsia="Arial" w:cs="Arial"/>
      <w:sz w:val="34"/>
    </w:rPr>
  </w:style>
  <w:style w:type="paragraph" w:styleId="734">
    <w:name w:val="Heading 3"/>
    <w:basedOn w:val="731"/>
    <w:next w:val="731"/>
    <w:uiPriority w:val="9"/>
    <w:semiHidden/>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uiPriority w:val="9"/>
    <w:semiHidden/>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850"/>
    <w:uiPriority w:val="9"/>
    <w:semiHidden/>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851"/>
    <w:uiPriority w:val="9"/>
    <w:semiHidden/>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link w:val="852"/>
    <w:uiPriority w:val="9"/>
    <w:qFormat/>
    <w:pPr>
      <w:keepLines/>
      <w:keepNext/>
      <w:spacing w:before="320" w:after="200"/>
      <w:outlineLvl w:val="6"/>
    </w:pPr>
    <w:rPr>
      <w:rFonts w:ascii="Arial" w:hAnsi="Arial" w:eastAsia="Arial" w:cs="Arial"/>
      <w:b/>
      <w:bCs/>
      <w:i/>
      <w:iCs/>
      <w:sz w:val="22"/>
    </w:rPr>
  </w:style>
  <w:style w:type="paragraph" w:styleId="739">
    <w:name w:val="Heading 8"/>
    <w:basedOn w:val="731"/>
    <w:next w:val="731"/>
    <w:link w:val="853"/>
    <w:uiPriority w:val="9"/>
    <w:qFormat/>
    <w:pPr>
      <w:keepLines/>
      <w:keepNext/>
      <w:spacing w:before="320" w:after="200"/>
      <w:outlineLvl w:val="7"/>
    </w:pPr>
    <w:rPr>
      <w:rFonts w:ascii="Arial" w:hAnsi="Arial" w:eastAsia="Arial" w:cs="Arial"/>
      <w:i/>
      <w:iCs/>
      <w:sz w:val="22"/>
    </w:rPr>
  </w:style>
  <w:style w:type="paragraph" w:styleId="740">
    <w:name w:val="Heading 9"/>
    <w:basedOn w:val="731"/>
    <w:next w:val="731"/>
    <w:link w:val="854"/>
    <w:uiPriority w:val="9"/>
    <w:qFormat/>
    <w:pPr>
      <w:keepLines/>
      <w:keepNext/>
      <w:spacing w:before="320" w:after="200"/>
      <w:outlineLvl w:val="8"/>
    </w:pPr>
    <w:rPr>
      <w:rFonts w:ascii="Arial" w:hAnsi="Arial" w:eastAsia="Arial" w:cs="Arial"/>
      <w:i/>
      <w:iCs/>
      <w:szCs w:val="21"/>
    </w:rPr>
  </w:style>
  <w:style w:type="character" w:styleId="741" w:default="1">
    <w:name w:val="Default Paragraph Font"/>
    <w:uiPriority w:val="1"/>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Normal Indent"/>
    <w:basedOn w:val="731"/>
    <w:uiPriority w:val="0"/>
    <w:qFormat/>
    <w:pPr>
      <w:ind w:firstLine="420"/>
    </w:pPr>
  </w:style>
  <w:style w:type="paragraph" w:styleId="744">
    <w:name w:val="toc 7"/>
    <w:basedOn w:val="731"/>
    <w:next w:val="731"/>
    <w:uiPriority w:val="39"/>
    <w:qFormat/>
    <w:pPr>
      <w:ind w:left="1701"/>
      <w:spacing w:after="57"/>
    </w:pPr>
  </w:style>
  <w:style w:type="paragraph" w:styleId="745">
    <w:name w:val="Caption"/>
    <w:basedOn w:val="731"/>
    <w:next w:val="731"/>
    <w:uiPriority w:val="35"/>
    <w:qFormat/>
    <w:pPr>
      <w:spacing w:line="276" w:lineRule="auto"/>
    </w:pPr>
    <w:rPr>
      <w:b/>
      <w:bCs/>
      <w:color w:val="4f81bd"/>
      <w:sz w:val="18"/>
      <w:szCs w:val="18"/>
    </w:rPr>
  </w:style>
  <w:style w:type="paragraph" w:styleId="746">
    <w:name w:val="annotation text"/>
    <w:basedOn w:val="731"/>
    <w:uiPriority w:val="99"/>
    <w:qFormat/>
    <w:pPr>
      <w:jc w:val="left"/>
    </w:pPr>
  </w:style>
  <w:style w:type="paragraph" w:styleId="747">
    <w:name w:val="Body Text"/>
    <w:basedOn w:val="731"/>
    <w:next w:val="731"/>
    <w:uiPriority w:val="0"/>
    <w:qFormat/>
    <w:pPr>
      <w:spacing w:after="120"/>
    </w:pPr>
    <w:rPr>
      <w:rFonts w:eastAsia="Times New Roman"/>
    </w:rPr>
  </w:style>
  <w:style w:type="paragraph" w:styleId="748">
    <w:name w:val="Body Text Indent"/>
    <w:basedOn w:val="731"/>
    <w:link w:val="1422"/>
    <w:uiPriority w:val="99"/>
    <w:qFormat/>
    <w:pPr>
      <w:ind w:left="420"/>
      <w:spacing w:after="120"/>
    </w:pPr>
  </w:style>
  <w:style w:type="paragraph" w:styleId="749">
    <w:name w:val="toc 5"/>
    <w:basedOn w:val="731"/>
    <w:next w:val="731"/>
    <w:uiPriority w:val="39"/>
    <w:qFormat/>
    <w:pPr>
      <w:ind w:left="1134"/>
      <w:spacing w:after="57"/>
    </w:pPr>
  </w:style>
  <w:style w:type="paragraph" w:styleId="750">
    <w:name w:val="toc 3"/>
    <w:basedOn w:val="731"/>
    <w:next w:val="731"/>
    <w:uiPriority w:val="39"/>
    <w:qFormat/>
    <w:pPr>
      <w:ind w:left="567"/>
      <w:spacing w:after="57"/>
    </w:pPr>
  </w:style>
  <w:style w:type="paragraph" w:styleId="751">
    <w:name w:val="toc 8"/>
    <w:basedOn w:val="731"/>
    <w:next w:val="731"/>
    <w:uiPriority w:val="39"/>
    <w:qFormat/>
    <w:pPr>
      <w:ind w:left="1984"/>
      <w:spacing w:after="57"/>
    </w:pPr>
  </w:style>
  <w:style w:type="paragraph" w:styleId="752">
    <w:name w:val="Date"/>
    <w:basedOn w:val="731"/>
    <w:next w:val="731"/>
    <w:link w:val="1420"/>
    <w:uiPriority w:val="99"/>
    <w:qFormat/>
    <w:pPr>
      <w:ind w:left="100"/>
    </w:pPr>
  </w:style>
  <w:style w:type="paragraph" w:styleId="753">
    <w:name w:val="endnote text"/>
    <w:basedOn w:val="731"/>
    <w:link w:val="970"/>
    <w:uiPriority w:val="99"/>
    <w:qFormat/>
    <w:rPr>
      <w:sz w:val="20"/>
    </w:rPr>
  </w:style>
  <w:style w:type="paragraph" w:styleId="754">
    <w:name w:val="Footer"/>
    <w:basedOn w:val="731"/>
    <w:link w:val="862"/>
    <w:uiPriority w:val="99"/>
    <w:qFormat/>
    <w:pPr>
      <w:tabs>
        <w:tab w:val="center" w:pos="7143" w:leader="none"/>
        <w:tab w:val="right" w:pos="14287" w:leader="none"/>
      </w:tabs>
    </w:pPr>
  </w:style>
  <w:style w:type="paragraph" w:styleId="755">
    <w:name w:val="Header"/>
    <w:basedOn w:val="731"/>
    <w:uiPriority w:val="99"/>
    <w:qFormat/>
    <w:pPr>
      <w:tabs>
        <w:tab w:val="center" w:pos="7143" w:leader="none"/>
        <w:tab w:val="right" w:pos="14287" w:leader="none"/>
      </w:tabs>
    </w:pPr>
  </w:style>
  <w:style w:type="paragraph" w:styleId="756">
    <w:name w:val="toc 1"/>
    <w:basedOn w:val="731"/>
    <w:next w:val="731"/>
    <w:uiPriority w:val="39"/>
    <w:qFormat/>
    <w:pPr>
      <w:spacing w:after="57"/>
    </w:pPr>
  </w:style>
  <w:style w:type="paragraph" w:styleId="757">
    <w:name w:val="toc 4"/>
    <w:basedOn w:val="731"/>
    <w:next w:val="731"/>
    <w:uiPriority w:val="39"/>
    <w:qFormat/>
    <w:pPr>
      <w:ind w:left="850"/>
      <w:spacing w:after="57"/>
    </w:pPr>
  </w:style>
  <w:style w:type="paragraph" w:styleId="758">
    <w:name w:val="Subtitle"/>
    <w:basedOn w:val="731"/>
    <w:next w:val="731"/>
    <w:link w:val="857"/>
    <w:uiPriority w:val="11"/>
    <w:qFormat/>
    <w:pPr>
      <w:spacing w:before="200" w:after="200"/>
    </w:pPr>
    <w:rPr>
      <w:sz w:val="24"/>
      <w:szCs w:val="24"/>
    </w:rPr>
  </w:style>
  <w:style w:type="paragraph" w:styleId="759">
    <w:name w:val="footnote text"/>
    <w:basedOn w:val="731"/>
    <w:link w:val="969"/>
    <w:uiPriority w:val="0"/>
    <w:qFormat/>
    <w:pPr>
      <w:spacing w:after="40"/>
    </w:pPr>
    <w:rPr>
      <w:sz w:val="18"/>
    </w:rPr>
  </w:style>
  <w:style w:type="paragraph" w:styleId="760">
    <w:name w:val="toc 6"/>
    <w:basedOn w:val="731"/>
    <w:next w:val="731"/>
    <w:uiPriority w:val="39"/>
    <w:qFormat/>
    <w:pPr>
      <w:ind w:left="1417"/>
      <w:spacing w:after="57"/>
    </w:pPr>
  </w:style>
  <w:style w:type="paragraph" w:styleId="761">
    <w:name w:val="table of figures"/>
    <w:basedOn w:val="731"/>
    <w:next w:val="731"/>
    <w:uiPriority w:val="99"/>
    <w:qFormat/>
  </w:style>
  <w:style w:type="paragraph" w:styleId="762">
    <w:name w:val="toc 2"/>
    <w:basedOn w:val="731"/>
    <w:next w:val="731"/>
    <w:uiPriority w:val="39"/>
    <w:qFormat/>
    <w:pPr>
      <w:ind w:left="283"/>
      <w:spacing w:after="57"/>
    </w:pPr>
  </w:style>
  <w:style w:type="paragraph" w:styleId="763">
    <w:name w:val="toc 9"/>
    <w:basedOn w:val="731"/>
    <w:next w:val="731"/>
    <w:uiPriority w:val="39"/>
    <w:qFormat/>
    <w:pPr>
      <w:ind w:left="2268"/>
      <w:spacing w:after="57"/>
    </w:pPr>
  </w:style>
  <w:style w:type="paragraph" w:styleId="764">
    <w:name w:val="HTML Preformatted"/>
    <w:basedOn w:val="73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5">
    <w:name w:val="Normal (Web)"/>
    <w:basedOn w:val="731"/>
    <w:uiPriority w:val="0"/>
    <w:qFormat/>
    <w:pPr>
      <w:jc w:val="left"/>
      <w:spacing w:before="100" w:beforeAutospacing="1" w:after="100" w:afterAutospacing="1"/>
      <w:widowControl/>
    </w:pPr>
    <w:rPr>
      <w:rFonts w:ascii="宋体" w:eastAsia="Times New Roman"/>
      <w:sz w:val="24"/>
      <w:szCs w:val="20"/>
    </w:rPr>
  </w:style>
  <w:style w:type="paragraph" w:styleId="766">
    <w:name w:val="Title"/>
    <w:basedOn w:val="731"/>
    <w:next w:val="731"/>
    <w:link w:val="856"/>
    <w:uiPriority w:val="10"/>
    <w:qFormat/>
    <w:pPr>
      <w:contextualSpacing/>
      <w:spacing w:before="300" w:after="200"/>
    </w:pPr>
    <w:rPr>
      <w:sz w:val="48"/>
      <w:szCs w:val="48"/>
    </w:rPr>
  </w:style>
  <w:style w:type="paragraph" w:styleId="767">
    <w:name w:val="Body Text First Indent 2"/>
    <w:basedOn w:val="748"/>
    <w:uiPriority w:val="0"/>
    <w:qFormat/>
    <w:pPr>
      <w:ind w:left="200" w:firstLine="200"/>
    </w:pPr>
    <w:rPr>
      <w:sz w:val="21"/>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41"/>
    <w:uiPriority w:val="0"/>
    <w:qFormat/>
    <w:rPr>
      <w:b/>
    </w:rPr>
  </w:style>
  <w:style w:type="character" w:styleId="770">
    <w:name w:val="endnote reference"/>
    <w:uiPriority w:val="99"/>
    <w:qFormat/>
    <w:rPr>
      <w:vertAlign w:val="superscript"/>
    </w:rPr>
  </w:style>
  <w:style w:type="character" w:styleId="771">
    <w:name w:val="Emphasis"/>
    <w:uiPriority w:val="0"/>
    <w:qFormat/>
    <w:rPr>
      <w:i/>
    </w:rPr>
  </w:style>
  <w:style w:type="character" w:styleId="772">
    <w:name w:val="Hyperlink"/>
    <w:uiPriority w:val="99"/>
    <w:qFormat/>
    <w:rPr>
      <w:color w:val="0000ff"/>
      <w:u w:val="single"/>
    </w:rPr>
  </w:style>
  <w:style w:type="character" w:styleId="773">
    <w:name w:val="annotation reference"/>
    <w:basedOn w:val="741"/>
    <w:uiPriority w:val="99"/>
    <w:qFormat/>
    <w:rPr>
      <w:sz w:val="21"/>
      <w:szCs w:val="21"/>
    </w:rPr>
  </w:style>
  <w:style w:type="character" w:styleId="774">
    <w:name w:val="footnote reference"/>
    <w:uiPriority w:val="0"/>
    <w:qFormat/>
    <w:rPr>
      <w:vertAlign w:val="superscript"/>
    </w:rPr>
  </w:style>
  <w:style w:type="character" w:styleId="775" w:customStyle="1">
    <w:name w:val="Heading 1 Char"/>
    <w:basedOn w:val="741"/>
    <w:uiPriority w:val="9"/>
    <w:qFormat/>
    <w:rPr>
      <w:rFonts w:ascii="Arial" w:hAnsi="Arial" w:eastAsia="Arial" w:cs="Arial"/>
      <w:sz w:val="40"/>
      <w:szCs w:val="40"/>
    </w:rPr>
  </w:style>
  <w:style w:type="character" w:styleId="776" w:customStyle="1">
    <w:name w:val="Heading 2 Char"/>
    <w:basedOn w:val="741"/>
    <w:uiPriority w:val="9"/>
    <w:qFormat/>
    <w:rPr>
      <w:rFonts w:ascii="Arial" w:hAnsi="Arial" w:eastAsia="Arial" w:cs="Arial"/>
      <w:sz w:val="34"/>
    </w:rPr>
  </w:style>
  <w:style w:type="character" w:styleId="777" w:customStyle="1">
    <w:name w:val="Heading 3 Char"/>
    <w:basedOn w:val="741"/>
    <w:uiPriority w:val="9"/>
    <w:qFormat/>
    <w:rPr>
      <w:rFonts w:ascii="Arial" w:hAnsi="Arial" w:eastAsia="Arial" w:cs="Arial"/>
      <w:sz w:val="30"/>
      <w:szCs w:val="30"/>
    </w:rPr>
  </w:style>
  <w:style w:type="character" w:styleId="778" w:customStyle="1">
    <w:name w:val="Heading 4 Char"/>
    <w:basedOn w:val="741"/>
    <w:uiPriority w:val="9"/>
    <w:qFormat/>
    <w:rPr>
      <w:rFonts w:ascii="Arial" w:hAnsi="Arial" w:eastAsia="Arial" w:cs="Arial"/>
      <w:b/>
      <w:bCs/>
      <w:sz w:val="26"/>
      <w:szCs w:val="26"/>
    </w:rPr>
  </w:style>
  <w:style w:type="character" w:styleId="779" w:customStyle="1">
    <w:name w:val="Heading 5 Char"/>
    <w:basedOn w:val="741"/>
    <w:uiPriority w:val="9"/>
    <w:qFormat/>
    <w:rPr>
      <w:rFonts w:ascii="Arial" w:hAnsi="Arial" w:eastAsia="Arial" w:cs="Arial"/>
      <w:b/>
      <w:bCs/>
      <w:sz w:val="24"/>
      <w:szCs w:val="24"/>
    </w:rPr>
  </w:style>
  <w:style w:type="character" w:styleId="780" w:customStyle="1">
    <w:name w:val="Heading 6 Char"/>
    <w:basedOn w:val="741"/>
    <w:uiPriority w:val="9"/>
    <w:qFormat/>
    <w:rPr>
      <w:rFonts w:ascii="Arial" w:hAnsi="Arial" w:eastAsia="Arial" w:cs="Arial"/>
      <w:b/>
      <w:bCs/>
      <w:sz w:val="22"/>
      <w:szCs w:val="22"/>
    </w:rPr>
  </w:style>
  <w:style w:type="character" w:styleId="781" w:customStyle="1">
    <w:name w:val="Heading 7 Char"/>
    <w:basedOn w:val="741"/>
    <w:uiPriority w:val="9"/>
    <w:qFormat/>
    <w:rPr>
      <w:rFonts w:ascii="Arial" w:hAnsi="Arial" w:eastAsia="Arial" w:cs="Arial"/>
      <w:b/>
      <w:bCs/>
      <w:i/>
      <w:iCs/>
      <w:sz w:val="22"/>
      <w:szCs w:val="22"/>
    </w:rPr>
  </w:style>
  <w:style w:type="character" w:styleId="782" w:customStyle="1">
    <w:name w:val="Heading 8 Char"/>
    <w:basedOn w:val="741"/>
    <w:uiPriority w:val="9"/>
    <w:qFormat/>
    <w:rPr>
      <w:rFonts w:ascii="Arial" w:hAnsi="Arial" w:eastAsia="Arial" w:cs="Arial"/>
      <w:i/>
      <w:iCs/>
      <w:sz w:val="22"/>
      <w:szCs w:val="22"/>
    </w:rPr>
  </w:style>
  <w:style w:type="character" w:styleId="783" w:customStyle="1">
    <w:name w:val="Heading 9 Char"/>
    <w:basedOn w:val="741"/>
    <w:uiPriority w:val="9"/>
    <w:qFormat/>
    <w:rPr>
      <w:rFonts w:ascii="Arial" w:hAnsi="Arial" w:eastAsia="Arial" w:cs="Arial"/>
      <w:i/>
      <w:iCs/>
      <w:sz w:val="21"/>
      <w:szCs w:val="21"/>
    </w:rPr>
  </w:style>
  <w:style w:type="character" w:styleId="784" w:customStyle="1">
    <w:name w:val="Title Char"/>
    <w:basedOn w:val="741"/>
    <w:uiPriority w:val="10"/>
    <w:qFormat/>
    <w:rPr>
      <w:sz w:val="48"/>
      <w:szCs w:val="48"/>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41"/>
    <w:uiPriority w:val="99"/>
    <w:qFormat/>
  </w:style>
  <w:style w:type="character" w:styleId="788" w:customStyle="1">
    <w:name w:val="Footer Char"/>
    <w:basedOn w:val="741"/>
    <w:uiPriority w:val="99"/>
    <w:qFormat/>
  </w:style>
  <w:style w:type="table" w:styleId="789"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0" w:customStyle="1">
    <w:name w:val="正文首行缩进11"/>
    <w:basedOn w:val="811"/>
    <w:uiPriority w:val="99"/>
    <w:unhideWhenUsed/>
    <w:qFormat/>
    <w:pPr>
      <w:ind w:firstLine="420"/>
    </w:pPr>
  </w:style>
  <w:style w:type="paragraph" w:styleId="811" w:customStyle="1">
    <w:name w:val="正文文本12"/>
    <w:basedOn w:val="731"/>
    <w:uiPriority w:val="0"/>
    <w:qFormat/>
    <w:rPr>
      <w:rFonts w:ascii="楷体_GB2312" w:hAnsi="Arial" w:eastAsia="楷体_GB2312"/>
      <w:sz w:val="28"/>
      <w:szCs w:val="28"/>
    </w:rPr>
  </w:style>
  <w:style w:type="paragraph" w:styleId="812" w:customStyle="1">
    <w:name w:val="样式1"/>
    <w:basedOn w:val="813"/>
    <w:next w:val="731"/>
    <w:uiPriority w:val="0"/>
    <w:qFormat/>
    <w:pPr>
      <w:tabs>
        <w:tab w:val="left" w:pos="0" w:leader="none"/>
        <w:tab w:val="left" w:pos="840" w:leader="none"/>
      </w:tabs>
    </w:pPr>
    <w:rPr>
      <w:rFonts w:ascii="Arial" w:hAnsi="Arial" w:eastAsia="幼圆" w:cs="Arial"/>
      <w:sz w:val="24"/>
      <w:szCs w:val="20"/>
    </w:rPr>
  </w:style>
  <w:style w:type="paragraph" w:styleId="813" w:customStyle="1">
    <w:name w:val="列表编号1"/>
    <w:basedOn w:val="731"/>
    <w:uiPriority w:val="0"/>
    <w:qFormat/>
    <w:pPr>
      <w:spacing w:line="360" w:lineRule="auto"/>
      <w:tabs>
        <w:tab w:val="left" w:pos="0" w:leader="none"/>
        <w:tab w:val="left" w:pos="840" w:leader="none"/>
      </w:tabs>
    </w:pPr>
  </w:style>
  <w:style w:type="table" w:styleId="814" w:customStyle="1">
    <w:name w:val="无格式表格 11"/>
    <w:basedOn w:val="74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4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4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4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4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4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0" w:customStyle="1">
    <w:name w:val="网格表 21"/>
    <w:basedOn w:val="74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网格表 31"/>
    <w:basedOn w:val="74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4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5" w:customStyle="1">
    <w:name w:val="网格表 7 彩色1"/>
    <w:basedOn w:val="74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6" w:customStyle="1">
    <w:name w:val="清单表 1 浅色1"/>
    <w:basedOn w:val="74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4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8" w:customStyle="1">
    <w:name w:val="清单表 31"/>
    <w:basedOn w:val="74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4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1" w:customStyle="1">
    <w:name w:val="清单表 6 彩色1"/>
    <w:basedOn w:val="74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2" w:customStyle="1">
    <w:name w:val="清单表 7 彩色1"/>
    <w:basedOn w:val="74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3" w:customStyle="1">
    <w:name w:val="TOC 标题1"/>
    <w:uiPriority w:val="39"/>
    <w:qFormat/>
    <w:rPr>
      <w:rFonts w:hint="default" w:ascii="Times New Roman" w:hAnsi="Times New Roman" w:eastAsia="宋体" w:cs="Times New Roman"/>
      <w:lang w:val="en-US" w:eastAsia="zh-CN" w:bidi="ar-SA"/>
    </w:rPr>
  </w:style>
  <w:style w:type="character" w:styleId="834" w:customStyle="1">
    <w:name w:val="Heading 1 Char_434700aa-fe40-4ee6-9069-0a69300fd62b"/>
    <w:basedOn w:val="741"/>
    <w:uiPriority w:val="9"/>
    <w:qFormat/>
    <w:rPr>
      <w:rFonts w:ascii="Arial" w:hAnsi="Arial" w:eastAsia="Arial" w:cs="Arial"/>
      <w:sz w:val="40"/>
      <w:szCs w:val="40"/>
    </w:rPr>
  </w:style>
  <w:style w:type="character" w:styleId="835" w:customStyle="1">
    <w:name w:val="Heading 5 Char_925b8ece-8082-461d-ae29-1d41b41a7251"/>
    <w:basedOn w:val="741"/>
    <w:uiPriority w:val="9"/>
    <w:qFormat/>
    <w:rPr>
      <w:rFonts w:ascii="Arial" w:hAnsi="Arial" w:eastAsia="Arial" w:cs="Arial"/>
      <w:b/>
      <w:bCs/>
      <w:sz w:val="24"/>
      <w:szCs w:val="24"/>
    </w:rPr>
  </w:style>
  <w:style w:type="character" w:styleId="836" w:customStyle="1">
    <w:name w:val="Heading 6 Char_a35ea97a-1ce8-4d9b-8930-2f6c61bf63ec"/>
    <w:basedOn w:val="741"/>
    <w:uiPriority w:val="9"/>
    <w:qFormat/>
    <w:rPr>
      <w:rFonts w:ascii="Arial" w:hAnsi="Arial" w:eastAsia="Arial" w:cs="Arial"/>
      <w:b/>
      <w:bCs/>
      <w:sz w:val="22"/>
      <w:szCs w:val="22"/>
    </w:rPr>
  </w:style>
  <w:style w:type="character" w:styleId="837" w:customStyle="1">
    <w:name w:val="Heading 7 Char_187ddb87-c7bc-4839-9585-67a43c484026"/>
    <w:basedOn w:val="741"/>
    <w:uiPriority w:val="9"/>
    <w:qFormat/>
    <w:rPr>
      <w:rFonts w:ascii="Arial" w:hAnsi="Arial" w:eastAsia="Arial" w:cs="Arial"/>
      <w:b/>
      <w:bCs/>
      <w:i/>
      <w:iCs/>
      <w:sz w:val="22"/>
      <w:szCs w:val="22"/>
    </w:rPr>
  </w:style>
  <w:style w:type="character" w:styleId="838" w:customStyle="1">
    <w:name w:val="Heading 8 Char_f86cc6f1-e07f-46cd-8999-b4d6f395b7ab"/>
    <w:basedOn w:val="741"/>
    <w:uiPriority w:val="9"/>
    <w:qFormat/>
    <w:rPr>
      <w:rFonts w:ascii="Arial" w:hAnsi="Arial" w:eastAsia="Arial" w:cs="Arial"/>
      <w:i/>
      <w:iCs/>
      <w:sz w:val="22"/>
      <w:szCs w:val="22"/>
    </w:rPr>
  </w:style>
  <w:style w:type="character" w:styleId="839" w:customStyle="1">
    <w:name w:val="Heading 9 Char_78d770f5-7fe8-45f8-a379-5ea7765ab889"/>
    <w:basedOn w:val="741"/>
    <w:uiPriority w:val="9"/>
    <w:qFormat/>
    <w:rPr>
      <w:rFonts w:ascii="Arial" w:hAnsi="Arial" w:eastAsia="Arial" w:cs="Arial"/>
      <w:i/>
      <w:iCs/>
      <w:sz w:val="21"/>
      <w:szCs w:val="21"/>
    </w:rPr>
  </w:style>
  <w:style w:type="character" w:styleId="840" w:customStyle="1">
    <w:name w:val="Title Char_cba70f7b-6b0c-40c3-9c1d-79b000d9620e"/>
    <w:basedOn w:val="741"/>
    <w:uiPriority w:val="10"/>
    <w:qFormat/>
    <w:rPr>
      <w:sz w:val="48"/>
      <w:szCs w:val="48"/>
    </w:rPr>
  </w:style>
  <w:style w:type="character" w:styleId="841" w:customStyle="1">
    <w:name w:val="Subtitle Char"/>
    <w:basedOn w:val="741"/>
    <w:uiPriority w:val="11"/>
    <w:qFormat/>
    <w:rPr>
      <w:sz w:val="24"/>
      <w:szCs w:val="24"/>
    </w:rPr>
  </w:style>
  <w:style w:type="character" w:styleId="842" w:customStyle="1">
    <w:name w:val="Quote Char_7b531250-58de-49b9-9d0c-04cfbc5a8719"/>
    <w:uiPriority w:val="29"/>
    <w:qFormat/>
    <w:rPr>
      <w:i/>
    </w:rPr>
  </w:style>
  <w:style w:type="character" w:styleId="843" w:customStyle="1">
    <w:name w:val="Intense Quote Char_0c2ead29-d2a6-4ac5-8f7c-28c2f003bdba"/>
    <w:uiPriority w:val="30"/>
    <w:qFormat/>
    <w:rPr>
      <w:i/>
    </w:rPr>
  </w:style>
  <w:style w:type="character" w:styleId="844" w:customStyle="1">
    <w:name w:val="Caption Char"/>
    <w:uiPriority w:val="99"/>
    <w:qFormat/>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qFormat/>
    <w:rPr>
      <w:rFonts w:hint="default" w:ascii="Times New Roman" w:hAnsi="Times New Roman" w:eastAsia="宋体" w:cs="Times New Roman"/>
      <w:lang w:val="en-US" w:eastAsia="zh-CN" w:bidi="ar-SA"/>
    </w:rPr>
  </w:style>
  <w:style w:type="paragraph" w:styleId="848" w:customStyle="1">
    <w:name w:val="正文文本1"/>
    <w:basedOn w:val="731"/>
    <w:next w:val="731"/>
    <w:link w:val="983"/>
    <w:uiPriority w:val="0"/>
    <w:qFormat/>
    <w:pPr>
      <w:spacing w:line="60" w:lineRule="auto"/>
    </w:pPr>
    <w:rPr>
      <w:rFonts w:ascii="仿宋_GB2312" w:eastAsia="仿宋_GB2312"/>
      <w:sz w:val="32"/>
    </w:rPr>
  </w:style>
  <w:style w:type="character" w:styleId="849" w:customStyle="1">
    <w:name w:val="标题 1 字符1"/>
    <w:link w:val="732"/>
    <w:uiPriority w:val="9"/>
    <w:qFormat/>
    <w:rPr>
      <w:rFonts w:ascii="宋体" w:hAnsi="宋体" w:eastAsia="Arial" w:cs="宋体"/>
      <w:b/>
      <w:color w:val="000000"/>
      <w:sz w:val="44"/>
      <w:szCs w:val="44"/>
      <w:highlight w:val="none"/>
      <w:lang w:val="en-US" w:eastAsia="zh-CN" w:bidi="ar-SA"/>
    </w:rPr>
  </w:style>
  <w:style w:type="character" w:styleId="850" w:customStyle="1">
    <w:name w:val="标题 5 字符"/>
    <w:link w:val="736"/>
    <w:uiPriority w:val="9"/>
    <w:qFormat/>
    <w:rPr>
      <w:rFonts w:ascii="Arial" w:hAnsi="Arial" w:eastAsia="Arial" w:cs="Arial"/>
      <w:b/>
      <w:bCs/>
      <w:sz w:val="24"/>
      <w:szCs w:val="24"/>
    </w:rPr>
  </w:style>
  <w:style w:type="character" w:styleId="851" w:customStyle="1">
    <w:name w:val="标题 6 字符"/>
    <w:link w:val="737"/>
    <w:uiPriority w:val="9"/>
    <w:qFormat/>
    <w:rPr>
      <w:rFonts w:ascii="Arial" w:hAnsi="Arial" w:eastAsia="Arial" w:cs="Arial"/>
      <w:b/>
      <w:bCs/>
      <w:sz w:val="22"/>
      <w:szCs w:val="22"/>
    </w:rPr>
  </w:style>
  <w:style w:type="character" w:styleId="852" w:customStyle="1">
    <w:name w:val="标题 7 字符"/>
    <w:link w:val="738"/>
    <w:uiPriority w:val="9"/>
    <w:qFormat/>
    <w:rPr>
      <w:rFonts w:ascii="Arial" w:hAnsi="Arial" w:eastAsia="Arial" w:cs="Arial"/>
      <w:b/>
      <w:bCs/>
      <w:i/>
      <w:iCs/>
      <w:sz w:val="22"/>
      <w:szCs w:val="22"/>
    </w:rPr>
  </w:style>
  <w:style w:type="character" w:styleId="853" w:customStyle="1">
    <w:name w:val="标题 8 字符"/>
    <w:link w:val="739"/>
    <w:uiPriority w:val="9"/>
    <w:qFormat/>
    <w:rPr>
      <w:rFonts w:ascii="Arial" w:hAnsi="Arial" w:eastAsia="Arial" w:cs="Arial"/>
      <w:i/>
      <w:iCs/>
      <w:sz w:val="22"/>
      <w:szCs w:val="22"/>
    </w:rPr>
  </w:style>
  <w:style w:type="character" w:styleId="854" w:customStyle="1">
    <w:name w:val="标题 9 字符"/>
    <w:link w:val="740"/>
    <w:uiPriority w:val="9"/>
    <w:qFormat/>
    <w:rPr>
      <w:rFonts w:ascii="Arial" w:hAnsi="Arial" w:eastAsia="Arial" w:cs="Arial"/>
      <w:i/>
      <w:iCs/>
      <w:sz w:val="21"/>
      <w:szCs w:val="21"/>
    </w:r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66"/>
    <w:uiPriority w:val="10"/>
    <w:qFormat/>
    <w:rPr>
      <w:sz w:val="48"/>
      <w:szCs w:val="48"/>
    </w:rPr>
  </w:style>
  <w:style w:type="character" w:styleId="857" w:customStyle="1">
    <w:name w:val="副标题 字符"/>
    <w:link w:val="758"/>
    <w:uiPriority w:val="11"/>
    <w:qFormat/>
    <w:rPr>
      <w:sz w:val="24"/>
      <w:szCs w:val="24"/>
    </w:rPr>
  </w:style>
  <w:style w:type="paragraph" w:styleId="858">
    <w:name w:val="Quote"/>
    <w:basedOn w:val="731"/>
    <w:next w:val="731"/>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31"/>
    <w:next w:val="73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脚 字符1"/>
    <w:link w:val="754"/>
    <w:uiPriority w:val="99"/>
    <w:qFormat/>
  </w:style>
  <w:style w:type="table" w:styleId="8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9" w:customStyle="1">
    <w:name w:val="脚注文本 字符"/>
    <w:link w:val="759"/>
    <w:uiPriority w:val="0"/>
    <w:qFormat/>
    <w:rPr>
      <w:sz w:val="18"/>
    </w:rPr>
  </w:style>
  <w:style w:type="character" w:styleId="970" w:customStyle="1">
    <w:name w:val="尾注文本 字符"/>
    <w:link w:val="753"/>
    <w:uiPriority w:val="99"/>
    <w:qFormat/>
    <w:rPr>
      <w:sz w:val="20"/>
    </w:rPr>
  </w:style>
  <w:style w:type="paragraph" w:styleId="971" w:customStyle="1">
    <w:name w:val="TOC 标题11"/>
    <w:uiPriority w:val="39"/>
    <w:qFormat/>
    <w:rPr>
      <w:rFonts w:hint="default" w:ascii="Times New Roman" w:hAnsi="Times New Roman" w:eastAsia="宋体" w:cs="Times New Roman"/>
      <w:lang w:val="en-US" w:eastAsia="zh-CN" w:bidi="ar-SA"/>
    </w:rPr>
  </w:style>
  <w:style w:type="paragraph" w:styleId="972" w:customStyle="1">
    <w:name w:val="标题 11"/>
    <w:basedOn w:val="731"/>
    <w:next w:val="731"/>
    <w:link w:val="984"/>
    <w:uiPriority w:val="0"/>
    <w:qFormat/>
    <w:pPr>
      <w:keepLines/>
      <w:keepNext/>
      <w:spacing w:before="340" w:after="330" w:line="576" w:lineRule="auto"/>
      <w:outlineLvl w:val="0"/>
    </w:pPr>
    <w:rPr>
      <w:b/>
      <w:sz w:val="44"/>
      <w:szCs w:val="20"/>
    </w:rPr>
  </w:style>
  <w:style w:type="paragraph" w:styleId="973" w:customStyle="1">
    <w:name w:val="标题 21"/>
    <w:basedOn w:val="731"/>
    <w:next w:val="731"/>
    <w:link w:val="985"/>
    <w:uiPriority w:val="0"/>
    <w:qFormat/>
    <w:pPr>
      <w:keepLines/>
      <w:keepNext/>
      <w:spacing w:before="260" w:after="260" w:line="413" w:lineRule="auto"/>
      <w:outlineLvl w:val="1"/>
    </w:pPr>
    <w:rPr>
      <w:rFonts w:ascii="Arial" w:hAnsi="Arial" w:eastAsia="黑体"/>
      <w:b/>
      <w:sz w:val="32"/>
      <w:szCs w:val="20"/>
    </w:rPr>
  </w:style>
  <w:style w:type="paragraph" w:styleId="974" w:customStyle="1">
    <w:name w:val="标题 31"/>
    <w:basedOn w:val="731"/>
    <w:next w:val="731"/>
    <w:link w:val="986"/>
    <w:uiPriority w:val="0"/>
    <w:qFormat/>
    <w:pPr>
      <w:keepLines/>
      <w:keepNext/>
      <w:spacing w:before="260" w:after="260" w:line="413" w:lineRule="auto"/>
      <w:outlineLvl w:val="2"/>
    </w:pPr>
    <w:rPr>
      <w:b/>
      <w:sz w:val="32"/>
      <w:szCs w:val="20"/>
    </w:rPr>
  </w:style>
  <w:style w:type="paragraph" w:styleId="975" w:customStyle="1">
    <w:name w:val="标题 41"/>
    <w:basedOn w:val="731"/>
    <w:next w:val="731"/>
    <w:link w:val="98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6" w:customStyle="1">
    <w:name w:val="标题 51"/>
    <w:basedOn w:val="731"/>
    <w:next w:val="73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7" w:customStyle="1">
    <w:name w:val="标题 61"/>
    <w:basedOn w:val="731"/>
    <w:next w:val="73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8" w:customStyle="1">
    <w:name w:val="标题 71"/>
    <w:basedOn w:val="731"/>
    <w:next w:val="73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9" w:customStyle="1">
    <w:name w:val="标题 81"/>
    <w:basedOn w:val="731"/>
    <w:next w:val="73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0" w:customStyle="1">
    <w:name w:val="标题 91"/>
    <w:basedOn w:val="731"/>
    <w:next w:val="731"/>
    <w:uiPriority w:val="0"/>
    <w:qFormat/>
    <w:pPr>
      <w:jc w:val="center"/>
      <w:keepNext/>
      <w:spacing w:line="600" w:lineRule="exact"/>
      <w:outlineLvl w:val="8"/>
    </w:pPr>
    <w:rPr>
      <w:rFonts w:ascii="仿宋_GB2312" w:eastAsia="仿宋_GB2312"/>
      <w:sz w:val="32"/>
    </w:rPr>
  </w:style>
  <w:style w:type="character" w:styleId="981" w:customStyle="1">
    <w:name w:val="默认段落字体1"/>
    <w:uiPriority w:val="1"/>
    <w:qFormat/>
  </w:style>
  <w:style w:type="table" w:styleId="982" w:customStyle="1">
    <w:name w:val="普通表格1"/>
    <w:uiPriority w:val="0"/>
    <w:qFormat/>
    <w:tblPr>
      <w:tblCellMar>
        <w:left w:w="0" w:type="dxa"/>
        <w:top w:w="0" w:type="dxa"/>
        <w:right w:w="0" w:type="dxa"/>
        <w:bottom w:w="0" w:type="dxa"/>
      </w:tblCellMar>
    </w:tblPr>
  </w:style>
  <w:style w:type="character" w:styleId="983" w:customStyle="1">
    <w:name w:val="正文文本 字符"/>
    <w:link w:val="848"/>
    <w:uiPriority w:val="0"/>
    <w:qFormat/>
    <w:rPr>
      <w:rFonts w:ascii="仿宋_GB2312" w:eastAsia="仿宋_GB2312"/>
      <w:sz w:val="32"/>
      <w:szCs w:val="22"/>
    </w:rPr>
  </w:style>
  <w:style w:type="character" w:styleId="984" w:customStyle="1">
    <w:name w:val="标题 1 字符"/>
    <w:link w:val="972"/>
    <w:uiPriority w:val="0"/>
    <w:qFormat/>
    <w:rPr>
      <w:b/>
      <w:sz w:val="44"/>
    </w:rPr>
  </w:style>
  <w:style w:type="character" w:styleId="985" w:customStyle="1">
    <w:name w:val="标题 2 字符"/>
    <w:link w:val="973"/>
    <w:uiPriority w:val="0"/>
    <w:qFormat/>
    <w:rPr>
      <w:rFonts w:ascii="Arial" w:hAnsi="Arial" w:eastAsia="黑体"/>
      <w:b/>
      <w:sz w:val="32"/>
    </w:rPr>
  </w:style>
  <w:style w:type="character" w:styleId="986" w:customStyle="1">
    <w:name w:val="标题 3 字符"/>
    <w:link w:val="974"/>
    <w:uiPriority w:val="0"/>
    <w:qFormat/>
    <w:rPr>
      <w:b/>
      <w:sz w:val="32"/>
    </w:rPr>
  </w:style>
  <w:style w:type="character" w:styleId="987" w:customStyle="1">
    <w:name w:val="标题 4 字符"/>
    <w:link w:val="975"/>
    <w:uiPriority w:val="0"/>
    <w:qFormat/>
    <w:rPr>
      <w:rFonts w:ascii="宋体" w:eastAsia="宋体"/>
      <w:color w:val="800000"/>
      <w:sz w:val="28"/>
      <w:lang w:val="en-US" w:eastAsia="zh-CN" w:bidi="ar-SA"/>
    </w:rPr>
  </w:style>
  <w:style w:type="paragraph" w:styleId="988" w:customStyle="1">
    <w:name w:val="目录 71"/>
    <w:basedOn w:val="731"/>
    <w:next w:val="731"/>
    <w:uiPriority w:val="0"/>
    <w:qFormat/>
    <w:pPr>
      <w:ind w:left="1260"/>
      <w:jc w:val="left"/>
    </w:pPr>
    <w:rPr>
      <w:rFonts w:ascii="Calibri" w:hAnsi="Calibri" w:cs="Calibri"/>
      <w:sz w:val="18"/>
      <w:szCs w:val="18"/>
    </w:rPr>
  </w:style>
  <w:style w:type="paragraph" w:styleId="989" w:customStyle="1">
    <w:name w:val="列表项目符号 41"/>
    <w:basedOn w:val="731"/>
    <w:uiPriority w:val="0"/>
    <w:qFormat/>
    <w:pPr>
      <w:ind w:left="360" w:hanging="360"/>
      <w:spacing w:line="380" w:lineRule="exact"/>
      <w:tabs>
        <w:tab w:val="left" w:pos="360" w:leader="none"/>
      </w:tabs>
    </w:pPr>
    <w:rPr>
      <w:rFonts w:ascii="Calibri" w:hAnsi="Calibri"/>
      <w:sz w:val="28"/>
    </w:rPr>
  </w:style>
  <w:style w:type="paragraph" w:styleId="990" w:customStyle="1">
    <w:name w:val="索引 81"/>
    <w:basedOn w:val="731"/>
    <w:next w:val="731"/>
    <w:uiPriority w:val="0"/>
    <w:qFormat/>
    <w:pPr>
      <w:ind w:left="1400"/>
    </w:pPr>
    <w:rPr>
      <w:rFonts w:ascii="Calibri" w:hAnsi="Calibri"/>
    </w:rPr>
  </w:style>
  <w:style w:type="paragraph" w:styleId="991" w:customStyle="1">
    <w:name w:val="正文缩进11"/>
    <w:basedOn w:val="731"/>
    <w:uiPriority w:val="0"/>
    <w:qFormat/>
    <w:pPr>
      <w:ind w:firstLine="420"/>
    </w:pPr>
    <w:rPr>
      <w:rFonts w:ascii="宋体"/>
      <w:color w:val="000000"/>
      <w:sz w:val="24"/>
      <w:szCs w:val="20"/>
    </w:rPr>
  </w:style>
  <w:style w:type="paragraph" w:styleId="992" w:customStyle="1">
    <w:name w:val="题注1"/>
    <w:basedOn w:val="731"/>
    <w:next w:val="731"/>
    <w:link w:val="993"/>
    <w:uiPriority w:val="0"/>
    <w:qFormat/>
    <w:pPr>
      <w:spacing w:line="360" w:lineRule="auto"/>
      <w:tabs>
        <w:tab w:val="left" w:pos="0" w:leader="none"/>
      </w:tabs>
    </w:pPr>
    <w:rPr>
      <w:rFonts w:ascii="Arial" w:hAnsi="Arial" w:eastAsia="黑体"/>
      <w:sz w:val="20"/>
      <w:szCs w:val="20"/>
    </w:rPr>
  </w:style>
  <w:style w:type="character" w:styleId="993" w:customStyle="1">
    <w:name w:val="题注 字符"/>
    <w:link w:val="992"/>
    <w:uiPriority w:val="0"/>
    <w:qFormat/>
    <w:rPr>
      <w:rFonts w:ascii="Arial" w:hAnsi="Arial" w:eastAsia="黑体" w:cs="Arial"/>
    </w:rPr>
  </w:style>
  <w:style w:type="paragraph" w:styleId="994" w:customStyle="1">
    <w:name w:val="索引 51"/>
    <w:basedOn w:val="731"/>
    <w:next w:val="731"/>
    <w:uiPriority w:val="0"/>
    <w:qFormat/>
    <w:pPr>
      <w:ind w:left="800"/>
    </w:pPr>
    <w:rPr>
      <w:rFonts w:ascii="Calibri" w:hAnsi="Calibri"/>
    </w:rPr>
  </w:style>
  <w:style w:type="paragraph" w:styleId="995" w:customStyle="1">
    <w:name w:val="列表项目符号1"/>
    <w:basedOn w:val="731"/>
    <w:uiPriority w:val="0"/>
    <w:qFormat/>
    <w:pPr>
      <w:ind w:left="962" w:hanging="480"/>
      <w:spacing w:line="360" w:lineRule="auto"/>
      <w:tabs>
        <w:tab w:val="left" w:pos="840" w:leader="none"/>
      </w:tabs>
    </w:pPr>
    <w:rPr>
      <w:sz w:val="24"/>
    </w:rPr>
  </w:style>
  <w:style w:type="paragraph" w:styleId="996" w:customStyle="1">
    <w:name w:val="文档结构图1"/>
    <w:basedOn w:val="731"/>
    <w:uiPriority w:val="0"/>
    <w:qFormat/>
    <w:pPr>
      <w:shd w:val="clear" w:color="auto" w:fill="000080"/>
    </w:pPr>
  </w:style>
  <w:style w:type="paragraph" w:styleId="997" w:customStyle="1">
    <w:name w:val="批注文字1"/>
    <w:basedOn w:val="731"/>
    <w:link w:val="998"/>
    <w:uiPriority w:val="99"/>
    <w:qFormat/>
    <w:pPr>
      <w:jc w:val="left"/>
    </w:pPr>
    <w:rPr>
      <w:rFonts w:ascii="Calibri" w:hAnsi="Calibri"/>
      <w:szCs w:val="20"/>
    </w:rPr>
  </w:style>
  <w:style w:type="character" w:styleId="998" w:customStyle="1">
    <w:name w:val="批注文字 字符"/>
    <w:link w:val="997"/>
    <w:uiPriority w:val="99"/>
    <w:qFormat/>
    <w:rPr>
      <w:rFonts w:ascii="Calibri" w:hAnsi="Calibri" w:eastAsia="宋体" w:cs="Times New Roman"/>
      <w:sz w:val="21"/>
    </w:rPr>
  </w:style>
  <w:style w:type="paragraph" w:styleId="999" w:customStyle="1">
    <w:name w:val="索引 61"/>
    <w:basedOn w:val="731"/>
    <w:next w:val="731"/>
    <w:uiPriority w:val="0"/>
    <w:qFormat/>
    <w:pPr>
      <w:ind w:left="1000"/>
    </w:pPr>
    <w:rPr>
      <w:rFonts w:ascii="Calibri" w:hAnsi="Calibri"/>
    </w:rPr>
  </w:style>
  <w:style w:type="paragraph" w:styleId="1000" w:customStyle="1">
    <w:name w:val="正文文本 31"/>
    <w:basedOn w:val="731"/>
    <w:uiPriority w:val="0"/>
    <w:qFormat/>
    <w:rPr>
      <w:color w:val="000000"/>
    </w:rPr>
  </w:style>
  <w:style w:type="paragraph" w:styleId="1001" w:customStyle="1">
    <w:name w:val="列表项目符号 31"/>
    <w:basedOn w:val="731"/>
    <w:uiPriority w:val="0"/>
    <w:qFormat/>
    <w:pPr>
      <w:ind w:left="1200" w:hanging="360"/>
      <w:spacing w:line="380" w:lineRule="exact"/>
      <w:tabs>
        <w:tab w:val="left" w:pos="1200" w:leader="none"/>
      </w:tabs>
    </w:pPr>
    <w:rPr>
      <w:rFonts w:ascii="Calibri" w:hAnsi="Calibri"/>
      <w:sz w:val="28"/>
    </w:rPr>
  </w:style>
  <w:style w:type="paragraph" w:styleId="1002" w:customStyle="1">
    <w:name w:val="正文文本缩进11"/>
    <w:basedOn w:val="731"/>
    <w:uiPriority w:val="0"/>
    <w:qFormat/>
    <w:pPr>
      <w:ind w:firstLine="225"/>
    </w:pPr>
    <w:rPr>
      <w:rFonts w:ascii="仿宋_GB2312" w:eastAsia="仿宋_GB2312"/>
      <w:sz w:val="32"/>
    </w:rPr>
  </w:style>
  <w:style w:type="paragraph" w:styleId="1003" w:customStyle="1">
    <w:name w:val="文本块1"/>
    <w:basedOn w:val="731"/>
    <w:uiPriority w:val="0"/>
    <w:qFormat/>
    <w:pPr>
      <w:ind w:left="1548" w:right="12" w:hanging="2405"/>
      <w:spacing w:line="360" w:lineRule="exact"/>
    </w:pPr>
    <w:rPr>
      <w:rFonts w:ascii="宋体"/>
      <w:bCs/>
      <w:sz w:val="28"/>
    </w:rPr>
  </w:style>
  <w:style w:type="paragraph" w:styleId="1004" w:customStyle="1">
    <w:name w:val="列表项目符号 21"/>
    <w:basedOn w:val="731"/>
    <w:uiPriority w:val="0"/>
    <w:qFormat/>
    <w:pPr>
      <w:ind w:left="720" w:hanging="360"/>
      <w:spacing w:line="360" w:lineRule="auto"/>
      <w:tabs>
        <w:tab w:val="left" w:pos="720" w:leader="none"/>
      </w:tabs>
    </w:pPr>
    <w:rPr>
      <w:sz w:val="24"/>
    </w:rPr>
  </w:style>
  <w:style w:type="paragraph" w:styleId="1005" w:customStyle="1">
    <w:name w:val="HTML 地址1"/>
    <w:basedOn w:val="731"/>
    <w:uiPriority w:val="0"/>
    <w:qFormat/>
    <w:rPr>
      <w:i/>
      <w:iCs/>
    </w:rPr>
  </w:style>
  <w:style w:type="paragraph" w:styleId="1006" w:customStyle="1">
    <w:name w:val="索引 41"/>
    <w:basedOn w:val="731"/>
    <w:next w:val="731"/>
    <w:uiPriority w:val="0"/>
    <w:qFormat/>
    <w:pPr>
      <w:ind w:left="600"/>
    </w:pPr>
    <w:rPr>
      <w:rFonts w:ascii="Calibri" w:hAnsi="Calibri"/>
    </w:rPr>
  </w:style>
  <w:style w:type="paragraph" w:styleId="1007" w:customStyle="1">
    <w:name w:val="目录 51"/>
    <w:basedOn w:val="731"/>
    <w:next w:val="731"/>
    <w:uiPriority w:val="0"/>
    <w:qFormat/>
    <w:pPr>
      <w:ind w:left="840"/>
      <w:jc w:val="left"/>
    </w:pPr>
    <w:rPr>
      <w:rFonts w:ascii="Calibri" w:hAnsi="Calibri" w:cs="Calibri"/>
      <w:sz w:val="18"/>
      <w:szCs w:val="18"/>
    </w:rPr>
  </w:style>
  <w:style w:type="paragraph" w:styleId="1008" w:customStyle="1">
    <w:name w:val="目录 31"/>
    <w:basedOn w:val="731"/>
    <w:next w:val="731"/>
    <w:uiPriority w:val="39"/>
    <w:qFormat/>
    <w:pPr>
      <w:ind w:left="420"/>
      <w:jc w:val="left"/>
    </w:pPr>
    <w:rPr>
      <w:rFonts w:ascii="Calibri" w:hAnsi="Calibri" w:cs="Calibri"/>
      <w:i/>
      <w:iCs/>
      <w:sz w:val="20"/>
      <w:szCs w:val="20"/>
    </w:rPr>
  </w:style>
  <w:style w:type="paragraph" w:styleId="1009" w:customStyle="1">
    <w:name w:val="纯文本11"/>
    <w:basedOn w:val="731"/>
    <w:uiPriority w:val="0"/>
    <w:qFormat/>
    <w:rPr>
      <w:rFonts w:ascii="宋体"/>
      <w:szCs w:val="21"/>
    </w:rPr>
  </w:style>
  <w:style w:type="paragraph" w:styleId="1010" w:customStyle="1">
    <w:name w:val="列表项目符号 51"/>
    <w:basedOn w:val="731"/>
    <w:uiPriority w:val="0"/>
    <w:qFormat/>
    <w:pPr>
      <w:ind w:left="720" w:hanging="360"/>
      <w:spacing w:line="380" w:lineRule="exact"/>
      <w:tabs>
        <w:tab w:val="left" w:pos="720" w:leader="none"/>
      </w:tabs>
    </w:pPr>
    <w:rPr>
      <w:rFonts w:ascii="Calibri" w:hAnsi="Calibri"/>
      <w:sz w:val="28"/>
    </w:rPr>
  </w:style>
  <w:style w:type="paragraph" w:styleId="1011" w:customStyle="1">
    <w:name w:val="目录 81"/>
    <w:basedOn w:val="731"/>
    <w:next w:val="731"/>
    <w:uiPriority w:val="0"/>
    <w:qFormat/>
    <w:pPr>
      <w:ind w:left="1470"/>
      <w:jc w:val="left"/>
    </w:pPr>
    <w:rPr>
      <w:rFonts w:ascii="Calibri" w:hAnsi="Calibri" w:cs="Calibri"/>
      <w:sz w:val="18"/>
      <w:szCs w:val="18"/>
    </w:rPr>
  </w:style>
  <w:style w:type="paragraph" w:styleId="1012" w:customStyle="1">
    <w:name w:val="索引 31"/>
    <w:basedOn w:val="731"/>
    <w:next w:val="731"/>
    <w:uiPriority w:val="0"/>
    <w:qFormat/>
    <w:pPr>
      <w:ind w:left="400"/>
    </w:pPr>
    <w:rPr>
      <w:rFonts w:ascii="Calibri" w:hAnsi="Calibri"/>
    </w:rPr>
  </w:style>
  <w:style w:type="paragraph" w:styleId="1013" w:customStyle="1">
    <w:name w:val="日期1"/>
    <w:basedOn w:val="731"/>
    <w:next w:val="731"/>
    <w:uiPriority w:val="0"/>
    <w:qFormat/>
    <w:pPr>
      <w:ind w:left="2500"/>
    </w:pPr>
  </w:style>
  <w:style w:type="paragraph" w:styleId="1014" w:customStyle="1">
    <w:name w:val="正文文本缩进 21"/>
    <w:basedOn w:val="731"/>
    <w:uiPriority w:val="0"/>
    <w:qFormat/>
    <w:pPr>
      <w:ind w:firstLine="225"/>
      <w:jc w:val="left"/>
      <w:spacing w:line="540" w:lineRule="exact"/>
    </w:pPr>
    <w:rPr>
      <w:rFonts w:ascii="仿宋_GB2312" w:eastAsia="仿宋_GB2312"/>
      <w:sz w:val="32"/>
    </w:rPr>
  </w:style>
  <w:style w:type="paragraph" w:styleId="1015" w:customStyle="1">
    <w:name w:val="尾注文本1"/>
    <w:basedOn w:val="731"/>
    <w:uiPriority w:val="0"/>
    <w:qFormat/>
    <w:pPr>
      <w:jc w:val="left"/>
      <w:widowControl/>
    </w:pPr>
    <w:rPr>
      <w:rFonts w:ascii="宋体"/>
      <w:bCs/>
      <w:szCs w:val="21"/>
    </w:rPr>
  </w:style>
  <w:style w:type="paragraph" w:styleId="1016" w:customStyle="1">
    <w:name w:val="批注框文本1"/>
    <w:basedOn w:val="731"/>
    <w:uiPriority w:val="0"/>
    <w:qFormat/>
    <w:rPr>
      <w:sz w:val="18"/>
      <w:szCs w:val="20"/>
    </w:rPr>
  </w:style>
  <w:style w:type="paragraph" w:styleId="1017" w:customStyle="1">
    <w:name w:val="页脚1"/>
    <w:basedOn w:val="731"/>
    <w:link w:val="1018"/>
    <w:uiPriority w:val="99"/>
    <w:qFormat/>
    <w:pPr>
      <w:jc w:val="left"/>
      <w:tabs>
        <w:tab w:val="center" w:pos="4153" w:leader="none"/>
        <w:tab w:val="right" w:pos="8306" w:leader="none"/>
      </w:tabs>
    </w:pPr>
    <w:rPr>
      <w:rFonts w:ascii="Calibri" w:hAnsi="Calibri"/>
      <w:sz w:val="18"/>
      <w:szCs w:val="18"/>
    </w:rPr>
  </w:style>
  <w:style w:type="character" w:styleId="1018" w:customStyle="1">
    <w:name w:val="页脚 字符"/>
    <w:link w:val="1017"/>
    <w:uiPriority w:val="99"/>
    <w:qFormat/>
    <w:rPr>
      <w:rFonts w:ascii="Calibri" w:hAnsi="Calibri" w:eastAsia="宋体" w:cs="Times New Roman"/>
      <w:sz w:val="18"/>
      <w:szCs w:val="18"/>
    </w:rPr>
  </w:style>
  <w:style w:type="paragraph" w:styleId="1019" w:customStyle="1">
    <w:name w:val="寄信人地址11"/>
    <w:basedOn w:val="731"/>
    <w:uiPriority w:val="0"/>
    <w:qFormat/>
    <w:rPr>
      <w:rFonts w:ascii="Arial" w:hAnsi="Arial"/>
    </w:rPr>
  </w:style>
  <w:style w:type="paragraph" w:styleId="1020" w:customStyle="1">
    <w:name w:val="页眉1"/>
    <w:basedOn w:val="731"/>
    <w:link w:val="1021"/>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字符"/>
    <w:link w:val="1020"/>
    <w:uiPriority w:val="99"/>
    <w:qFormat/>
    <w:rPr>
      <w:sz w:val="18"/>
      <w:szCs w:val="18"/>
    </w:rPr>
  </w:style>
  <w:style w:type="paragraph" w:styleId="1022" w:customStyle="1">
    <w:name w:val="目录 11"/>
    <w:basedOn w:val="731"/>
    <w:next w:val="731"/>
    <w:uiPriority w:val="39"/>
    <w:qFormat/>
    <w:pPr>
      <w:jc w:val="left"/>
      <w:spacing w:before="120" w:after="120"/>
    </w:pPr>
    <w:rPr>
      <w:rFonts w:ascii="Calibri" w:hAnsi="Calibri" w:cs="Calibri"/>
      <w:b/>
      <w:bCs/>
      <w:caps/>
      <w:sz w:val="20"/>
      <w:szCs w:val="20"/>
    </w:rPr>
  </w:style>
  <w:style w:type="paragraph" w:styleId="1023" w:customStyle="1">
    <w:name w:val="目录 41"/>
    <w:basedOn w:val="731"/>
    <w:next w:val="731"/>
    <w:uiPriority w:val="0"/>
    <w:qFormat/>
    <w:pPr>
      <w:ind w:left="630"/>
      <w:jc w:val="left"/>
    </w:pPr>
    <w:rPr>
      <w:rFonts w:ascii="Calibri" w:hAnsi="Calibri" w:cs="Calibri"/>
      <w:sz w:val="18"/>
      <w:szCs w:val="18"/>
    </w:rPr>
  </w:style>
  <w:style w:type="paragraph" w:styleId="1024" w:customStyle="1">
    <w:name w:val="索引标题1"/>
    <w:basedOn w:val="731"/>
    <w:next w:val="1025"/>
    <w:uiPriority w:val="0"/>
    <w:qFormat/>
    <w:rPr>
      <w:rFonts w:ascii="Calibri" w:hAnsi="Calibri"/>
    </w:rPr>
  </w:style>
  <w:style w:type="paragraph" w:styleId="1025" w:customStyle="1">
    <w:name w:val="索引 11"/>
    <w:basedOn w:val="731"/>
    <w:next w:val="731"/>
    <w:uiPriority w:val="0"/>
    <w:qFormat/>
    <w:rPr>
      <w:rFonts w:ascii="Calibri" w:hAnsi="Calibri"/>
    </w:rPr>
  </w:style>
  <w:style w:type="paragraph" w:styleId="1026" w:customStyle="1">
    <w:name w:val="脚注文本1"/>
    <w:basedOn w:val="731"/>
    <w:uiPriority w:val="0"/>
    <w:qFormat/>
    <w:pPr>
      <w:jc w:val="left"/>
    </w:pPr>
    <w:rPr>
      <w:rFonts w:ascii="宋体"/>
      <w:bCs/>
      <w:sz w:val="18"/>
      <w:szCs w:val="18"/>
    </w:rPr>
  </w:style>
  <w:style w:type="paragraph" w:styleId="1027" w:customStyle="1">
    <w:name w:val="目录 61"/>
    <w:basedOn w:val="731"/>
    <w:next w:val="731"/>
    <w:uiPriority w:val="0"/>
    <w:qFormat/>
    <w:pPr>
      <w:ind w:left="1050"/>
      <w:jc w:val="left"/>
    </w:pPr>
    <w:rPr>
      <w:rFonts w:ascii="Calibri" w:hAnsi="Calibri" w:cs="Calibri"/>
      <w:sz w:val="18"/>
      <w:szCs w:val="18"/>
    </w:rPr>
  </w:style>
  <w:style w:type="paragraph" w:styleId="1028" w:customStyle="1">
    <w:name w:val="正文文本缩进 31"/>
    <w:basedOn w:val="731"/>
    <w:uiPriority w:val="0"/>
    <w:qFormat/>
    <w:pPr>
      <w:ind w:firstLine="213"/>
    </w:pPr>
    <w:rPr>
      <w:rFonts w:ascii="仿宋_GB2312" w:eastAsia="仿宋_GB2312"/>
      <w:sz w:val="30"/>
    </w:rPr>
  </w:style>
  <w:style w:type="paragraph" w:styleId="1029" w:customStyle="1">
    <w:name w:val="索引 71"/>
    <w:basedOn w:val="731"/>
    <w:next w:val="731"/>
    <w:uiPriority w:val="0"/>
    <w:qFormat/>
    <w:pPr>
      <w:ind w:left="1200"/>
    </w:pPr>
    <w:rPr>
      <w:rFonts w:ascii="Calibri" w:hAnsi="Calibri"/>
    </w:rPr>
  </w:style>
  <w:style w:type="paragraph" w:styleId="1030" w:customStyle="1">
    <w:name w:val="索引 91"/>
    <w:basedOn w:val="731"/>
    <w:next w:val="731"/>
    <w:uiPriority w:val="0"/>
    <w:qFormat/>
    <w:pPr>
      <w:ind w:left="1600"/>
    </w:pPr>
    <w:rPr>
      <w:rFonts w:ascii="Calibri" w:hAnsi="Calibri"/>
    </w:rPr>
  </w:style>
  <w:style w:type="paragraph" w:styleId="1031" w:customStyle="1">
    <w:name w:val="图表目录11"/>
    <w:basedOn w:val="731"/>
    <w:next w:val="731"/>
    <w:uiPriority w:val="0"/>
    <w:qFormat/>
    <w:pPr>
      <w:ind w:left="400" w:hanging="200"/>
      <w:jc w:val="left"/>
      <w:widowControl/>
    </w:pPr>
    <w:rPr>
      <w:rFonts w:ascii="宋体"/>
      <w:bCs/>
      <w:szCs w:val="21"/>
    </w:rPr>
  </w:style>
  <w:style w:type="paragraph" w:styleId="1032" w:customStyle="1">
    <w:name w:val="目录 21"/>
    <w:basedOn w:val="731"/>
    <w:next w:val="731"/>
    <w:uiPriority w:val="39"/>
    <w:qFormat/>
    <w:pPr>
      <w:ind w:left="210"/>
      <w:jc w:val="left"/>
    </w:pPr>
    <w:rPr>
      <w:rFonts w:ascii="Calibri" w:hAnsi="Calibri" w:cs="Calibri"/>
      <w:smallCaps/>
      <w:sz w:val="20"/>
      <w:szCs w:val="20"/>
    </w:rPr>
  </w:style>
  <w:style w:type="paragraph" w:styleId="1033" w:customStyle="1">
    <w:name w:val="目录 91"/>
    <w:basedOn w:val="731"/>
    <w:next w:val="731"/>
    <w:uiPriority w:val="0"/>
    <w:qFormat/>
    <w:pPr>
      <w:ind w:left="1680"/>
      <w:jc w:val="left"/>
    </w:pPr>
    <w:rPr>
      <w:rFonts w:ascii="Calibri" w:hAnsi="Calibri" w:cs="Calibri"/>
      <w:sz w:val="18"/>
      <w:szCs w:val="18"/>
    </w:rPr>
  </w:style>
  <w:style w:type="paragraph" w:styleId="1034" w:customStyle="1">
    <w:name w:val="正文文本 21"/>
    <w:basedOn w:val="731"/>
    <w:uiPriority w:val="0"/>
    <w:qFormat/>
    <w:pPr>
      <w:spacing w:line="560" w:lineRule="exact"/>
    </w:pPr>
    <w:rPr>
      <w:rFonts w:ascii="仿宋_GB2312" w:eastAsia="仿宋_GB2312"/>
      <w:sz w:val="28"/>
      <w:szCs w:val="30"/>
    </w:rPr>
  </w:style>
  <w:style w:type="paragraph" w:styleId="1035" w:customStyle="1">
    <w:name w:val="列表接续 21"/>
    <w:basedOn w:val="731"/>
    <w:uiPriority w:val="0"/>
    <w:qFormat/>
    <w:pPr>
      <w:ind w:left="840"/>
      <w:spacing w:after="120"/>
    </w:pPr>
  </w:style>
  <w:style w:type="paragraph" w:styleId="1036" w:customStyle="1">
    <w:name w:val="HTML 预设格式1"/>
    <w:basedOn w:val="7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7" w:customStyle="1">
    <w:name w:val="普通(网站)1"/>
    <w:basedOn w:val="731"/>
    <w:uiPriority w:val="0"/>
    <w:qFormat/>
    <w:pPr>
      <w:jc w:val="left"/>
      <w:spacing w:before="100" w:beforeAutospacing="1" w:after="100" w:afterAutospacing="1"/>
      <w:widowControl/>
    </w:pPr>
    <w:rPr>
      <w:rFonts w:ascii="宋体"/>
      <w:sz w:val="24"/>
      <w:szCs w:val="20"/>
    </w:rPr>
  </w:style>
  <w:style w:type="paragraph" w:styleId="1038" w:customStyle="1">
    <w:name w:val="索引 21"/>
    <w:basedOn w:val="731"/>
    <w:next w:val="731"/>
    <w:uiPriority w:val="0"/>
    <w:qFormat/>
    <w:pPr>
      <w:ind w:left="200"/>
    </w:pPr>
    <w:rPr>
      <w:rFonts w:ascii="Calibri" w:hAnsi="Calibri"/>
    </w:rPr>
  </w:style>
  <w:style w:type="paragraph" w:styleId="1039" w:customStyle="1">
    <w:name w:val="标题1"/>
    <w:basedOn w:val="731"/>
    <w:uiPriority w:val="0"/>
    <w:qFormat/>
    <w:pPr>
      <w:jc w:val="center"/>
      <w:spacing w:before="240" w:after="60"/>
      <w:outlineLvl w:val="0"/>
    </w:pPr>
    <w:rPr>
      <w:rFonts w:ascii="Cambria" w:hAnsi="Cambria"/>
      <w:b/>
      <w:bCs/>
      <w:sz w:val="32"/>
      <w:szCs w:val="32"/>
    </w:rPr>
  </w:style>
  <w:style w:type="paragraph" w:styleId="1040" w:customStyle="1">
    <w:name w:val="批注主题1"/>
    <w:basedOn w:val="997"/>
    <w:next w:val="997"/>
    <w:uiPriority w:val="0"/>
    <w:qFormat/>
    <w:rPr>
      <w:b/>
    </w:rPr>
  </w:style>
  <w:style w:type="paragraph" w:styleId="1041" w:customStyle="1">
    <w:name w:val="正文首行缩进1"/>
    <w:basedOn w:val="731"/>
    <w:next w:val="731"/>
    <w:uiPriority w:val="0"/>
    <w:qFormat/>
    <w:pPr>
      <w:ind w:firstLine="100"/>
      <w:spacing w:after="120"/>
    </w:pPr>
  </w:style>
  <w:style w:type="paragraph" w:styleId="1042" w:customStyle="1">
    <w:name w:val="正文首行缩进 21"/>
    <w:basedOn w:val="1002"/>
    <w:link w:val="1043"/>
    <w:uiPriority w:val="0"/>
    <w:qFormat/>
    <w:pPr>
      <w:ind w:left="200" w:firstLine="200"/>
      <w:spacing w:after="120"/>
    </w:pPr>
    <w:rPr>
      <w:rFonts w:ascii="Times New Roman"/>
      <w:sz w:val="24"/>
      <w:szCs w:val="24"/>
    </w:rPr>
  </w:style>
  <w:style w:type="character" w:styleId="1043" w:customStyle="1">
    <w:name w:val="正文文本首行缩进 2 字符"/>
    <w:link w:val="1042"/>
    <w:uiPriority w:val="0"/>
    <w:qFormat/>
    <w:rPr>
      <w:rFonts w:eastAsia="仿宋_GB2312"/>
      <w:sz w:val="24"/>
      <w:szCs w:val="24"/>
      <w:lang w:bidi="ar-SA"/>
    </w:rPr>
  </w:style>
  <w:style w:type="table" w:styleId="1044" w:customStyle="1">
    <w:name w:val="网格型1"/>
    <w:basedOn w:val="982"/>
    <w:uiPriority w:val="0"/>
    <w:qFormat/>
    <w:tblPr/>
  </w:style>
  <w:style w:type="character" w:styleId="1045" w:customStyle="1">
    <w:name w:val="要点1"/>
    <w:uiPriority w:val="0"/>
    <w:qFormat/>
    <w:rPr>
      <w:b/>
    </w:rPr>
  </w:style>
  <w:style w:type="character" w:styleId="1046" w:customStyle="1">
    <w:name w:val="尾注引用1"/>
    <w:uiPriority w:val="0"/>
    <w:qFormat/>
    <w:rPr>
      <w:vertAlign w:val="superscript"/>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超链接1"/>
    <w:uiPriority w:val="99"/>
    <w:qFormat/>
    <w:rPr>
      <w:color w:val="0000ff"/>
      <w:u w:val="single"/>
    </w:rPr>
  </w:style>
  <w:style w:type="character" w:styleId="1052" w:customStyle="1">
    <w:name w:val="批注引用1"/>
    <w:uiPriority w:val="0"/>
    <w:qFormat/>
    <w:rPr>
      <w:sz w:val="21"/>
    </w:rPr>
  </w:style>
  <w:style w:type="character" w:styleId="1053" w:customStyle="1">
    <w:name w:val="脚注引用1"/>
    <w:uiPriority w:val="0"/>
    <w:qFormat/>
    <w:rPr>
      <w:vertAlign w:val="superscript"/>
    </w:rPr>
  </w:style>
  <w:style w:type="paragraph" w:styleId="1054" w:customStyle="1">
    <w:name w:val="样式 正文首行缩进 2 + Arial"/>
    <w:basedOn w:val="731"/>
    <w:next w:val="731"/>
    <w:uiPriority w:val="0"/>
    <w:qFormat/>
    <w:pPr>
      <w:ind w:firstLine="200"/>
      <w:spacing w:after="120" w:line="320" w:lineRule="atLeast"/>
    </w:pPr>
    <w:rPr>
      <w:rFonts w:ascii="Arial" w:hAnsi="Arial"/>
    </w:rPr>
  </w:style>
  <w:style w:type="character" w:styleId="1055" w:customStyle="1">
    <w:name w:val="Comment Text Char"/>
    <w:uiPriority w:val="0"/>
    <w:qFormat/>
    <w:rPr>
      <w:rFonts w:cs="Times New Roman"/>
      <w:sz w:val="21"/>
      <w:szCs w:val="21"/>
      <w:lang w:bidi="ar-SA"/>
    </w:rPr>
  </w:style>
  <w:style w:type="character" w:styleId="1056" w:customStyle="1">
    <w:name w:val="纯文本 Char_0"/>
    <w:link w:val="1057"/>
    <w:uiPriority w:val="0"/>
    <w:qFormat/>
    <w:rPr>
      <w:rFonts w:ascii="宋体" w:hAnsi="Courier New" w:cs="Courier New"/>
      <w:sz w:val="21"/>
      <w:szCs w:val="21"/>
    </w:rPr>
  </w:style>
  <w:style w:type="paragraph" w:styleId="1057" w:customStyle="1">
    <w:name w:val="纯文本_0"/>
    <w:basedOn w:val="1058"/>
    <w:link w:val="1056"/>
    <w:uiPriority w:val="0"/>
    <w:qFormat/>
    <w:rPr>
      <w:rFonts w:ascii="宋体" w:hAnsi="Courier New"/>
      <w:szCs w:val="21"/>
    </w:rPr>
  </w:style>
  <w:style w:type="paragraph" w:styleId="105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9" w:customStyle="1">
    <w:name w:val="ca-51"/>
    <w:uiPriority w:val="0"/>
    <w:qFormat/>
    <w:rPr>
      <w:rFonts w:ascii="楷体_GB2312" w:eastAsia="楷体_GB2312"/>
      <w:b/>
      <w:bCs/>
      <w:spacing w:val="-20"/>
      <w:sz w:val="24"/>
      <w:szCs w:val="24"/>
    </w:rPr>
  </w:style>
  <w:style w:type="character" w:styleId="1060" w:customStyle="1">
    <w:name w:val="Heading 4 Char_de27d71f-764f-47bd-84d1-49c3f4abdbf0"/>
    <w:uiPriority w:val="0"/>
    <w:qFormat/>
    <w:rPr>
      <w:rFonts w:ascii="Cambria" w:hAnsi="Cambria" w:eastAsia="宋体" w:cs="Cambria"/>
      <w:b/>
      <w:bCs/>
      <w:sz w:val="28"/>
      <w:szCs w:val="28"/>
      <w:lang w:bidi="ar-SA"/>
    </w:rPr>
  </w:style>
  <w:style w:type="character" w:styleId="1061" w:customStyle="1">
    <w:name w:val="正文缩进 Char1_0"/>
    <w:link w:val="1062"/>
    <w:uiPriority w:val="0"/>
    <w:qFormat/>
    <w:rPr>
      <w:sz w:val="21"/>
      <w:szCs w:val="22"/>
    </w:rPr>
  </w:style>
  <w:style w:type="paragraph" w:styleId="1062" w:customStyle="1">
    <w:name w:val="正文缩进_0"/>
    <w:basedOn w:val="1058"/>
    <w:link w:val="1061"/>
    <w:uiPriority w:val="0"/>
    <w:qFormat/>
    <w:pPr>
      <w:ind w:firstLine="420"/>
    </w:pPr>
    <w:rPr>
      <w:szCs w:val="22"/>
    </w:rPr>
  </w:style>
  <w:style w:type="character" w:styleId="1063" w:customStyle="1">
    <w:name w:val="Header Char1"/>
    <w:uiPriority w:val="0"/>
    <w:qFormat/>
    <w:rPr>
      <w:rFonts w:cs="Times New Roman"/>
      <w:sz w:val="18"/>
      <w:szCs w:val="18"/>
      <w:lang w:bidi="ar-SA"/>
    </w:rPr>
  </w:style>
  <w:style w:type="character" w:styleId="1064" w:customStyle="1">
    <w:name w:val="正文文本缩进 2 Char"/>
    <w:link w:val="1065"/>
    <w:uiPriority w:val="0"/>
    <w:qFormat/>
    <w:rPr>
      <w:rFonts w:hAnsi="Times New Roman"/>
      <w:sz w:val="21"/>
      <w:szCs w:val="20"/>
    </w:rPr>
  </w:style>
  <w:style w:type="paragraph" w:styleId="1065" w:customStyle="1">
    <w:name w:val="正文文本缩进 2_0"/>
    <w:basedOn w:val="1066"/>
    <w:link w:val="1064"/>
    <w:uiPriority w:val="0"/>
    <w:qFormat/>
    <w:pPr>
      <w:ind w:firstLine="525"/>
      <w:spacing w:line="420" w:lineRule="exact"/>
    </w:pPr>
  </w:style>
  <w:style w:type="paragraph" w:styleId="106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67" w:customStyle="1">
    <w:name w:val="Heading 3 Char_a5a6c394-65ab-4144-8017-81f81103df3a"/>
    <w:uiPriority w:val="0"/>
    <w:qFormat/>
    <w:rPr>
      <w:rFonts w:cs="Times New Roman"/>
      <w:b/>
      <w:bCs/>
      <w:sz w:val="32"/>
      <w:szCs w:val="32"/>
      <w:lang w:bidi="ar-SA"/>
    </w:rPr>
  </w:style>
  <w:style w:type="character" w:styleId="1068" w:customStyle="1">
    <w:name w:val="ca-21"/>
    <w:uiPriority w:val="0"/>
    <w:qFormat/>
    <w:rPr>
      <w:rFonts w:ascii="宋体" w:eastAsia="宋体"/>
      <w:sz w:val="21"/>
    </w:rPr>
  </w:style>
  <w:style w:type="character" w:styleId="1069" w:customStyle="1">
    <w:name w:val="Plain Text Char"/>
    <w:uiPriority w:val="0"/>
    <w:qFormat/>
    <w:rPr>
      <w:rFonts w:ascii="宋体" w:eastAsia="宋体"/>
      <w:sz w:val="21"/>
      <w:lang w:val="en-US" w:eastAsia="zh-CN"/>
    </w:rPr>
  </w:style>
  <w:style w:type="character" w:styleId="1070" w:customStyle="1">
    <w:name w:val="maywed421"/>
    <w:uiPriority w:val="0"/>
    <w:qFormat/>
    <w:rPr>
      <w:color w:val="366fb6"/>
      <w:u w:val="none"/>
    </w:rPr>
  </w:style>
  <w:style w:type="character" w:styleId="1071" w:customStyle="1">
    <w:name w:val="纯文本 Char_0_0"/>
    <w:link w:val="1072"/>
    <w:uiPriority w:val="0"/>
    <w:qFormat/>
    <w:rPr>
      <w:rFonts w:ascii="宋体" w:hAnsi="Courier New"/>
      <w:sz w:val="21"/>
      <w:szCs w:val="21"/>
    </w:rPr>
  </w:style>
  <w:style w:type="paragraph" w:styleId="1072" w:customStyle="1">
    <w:name w:val="纯文本_0_0"/>
    <w:basedOn w:val="1073"/>
    <w:link w:val="1071"/>
    <w:uiPriority w:val="0"/>
    <w:qFormat/>
    <w:rPr>
      <w:rFonts w:ascii="宋体" w:hAnsi="Courier New"/>
      <w:szCs w:val="21"/>
    </w:rPr>
  </w:style>
  <w:style w:type="paragraph" w:styleId="107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4" w:customStyle="1">
    <w:name w:val="style15"/>
    <w:uiPriority w:val="0"/>
    <w:qFormat/>
  </w:style>
  <w:style w:type="character" w:styleId="1075" w:customStyle="1">
    <w:name w:val="正文（标记） Char2"/>
    <w:link w:val="1076"/>
    <w:uiPriority w:val="0"/>
    <w:qFormat/>
    <w:rPr>
      <w:sz w:val="24"/>
      <w:szCs w:val="24"/>
    </w:rPr>
  </w:style>
  <w:style w:type="paragraph" w:styleId="1076" w:customStyle="1">
    <w:name w:val="正文（标记）"/>
    <w:basedOn w:val="731"/>
    <w:link w:val="1075"/>
    <w:uiPriority w:val="0"/>
    <w:qFormat/>
    <w:pPr>
      <w:spacing w:before="50" w:after="50"/>
      <w:tabs>
        <w:tab w:val="left" w:pos="0" w:leader="none"/>
        <w:tab w:val="left" w:pos="840" w:leader="none"/>
      </w:tabs>
    </w:pPr>
    <w:rPr>
      <w:sz w:val="24"/>
      <w:szCs w:val="24"/>
    </w:rPr>
  </w:style>
  <w:style w:type="character" w:styleId="1077" w:customStyle="1">
    <w:name w:val="段落 Char"/>
    <w:uiPriority w:val="0"/>
    <w:qFormat/>
    <w:rPr>
      <w:rFonts w:ascii="仿宋_GB2312" w:eastAsia="仿宋_GB2312"/>
      <w:sz w:val="24"/>
      <w:szCs w:val="24"/>
      <w:lang w:val="en-US" w:eastAsia="zh-CN" w:bidi="ar-SA"/>
    </w:rPr>
  </w:style>
  <w:style w:type="character" w:styleId="1078" w:customStyle="1">
    <w:name w:val="Char Char2"/>
    <w:uiPriority w:val="0"/>
    <w:qFormat/>
    <w:rPr>
      <w:sz w:val="18"/>
      <w:szCs w:val="18"/>
    </w:rPr>
  </w:style>
  <w:style w:type="character" w:styleId="1079" w:customStyle="1">
    <w:name w:val="style91"/>
    <w:uiPriority w:val="0"/>
    <w:qFormat/>
    <w:rPr>
      <w:color w:val="2060c0"/>
      <w:sz w:val="24"/>
      <w:szCs w:val="24"/>
    </w:rPr>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正文文本缩进 Char"/>
    <w:link w:val="1082"/>
    <w:uiPriority w:val="0"/>
    <w:qFormat/>
    <w:rPr>
      <w:rFonts w:hAnsi="Times New Roman"/>
      <w:szCs w:val="20"/>
    </w:rPr>
  </w:style>
  <w:style w:type="paragraph" w:styleId="1082" w:customStyle="1">
    <w:name w:val="正文文本缩进_0"/>
    <w:basedOn w:val="1066"/>
    <w:link w:val="1081"/>
    <w:uiPriority w:val="0"/>
    <w:qFormat/>
    <w:pPr>
      <w:ind w:firstLine="420"/>
      <w:spacing w:line="360" w:lineRule="auto"/>
    </w:pPr>
    <w:rPr>
      <w:sz w:val="20"/>
    </w:rPr>
  </w:style>
  <w:style w:type="character" w:styleId="1083" w:customStyle="1">
    <w:name w:val="Char Char21"/>
    <w:uiPriority w:val="0"/>
    <w:qFormat/>
    <w:rPr>
      <w:sz w:val="18"/>
      <w:szCs w:val="18"/>
    </w:rPr>
  </w:style>
  <w:style w:type="character" w:styleId="1084" w:customStyle="1">
    <w:name w:val="ca-41"/>
    <w:uiPriority w:val="0"/>
    <w:qFormat/>
    <w:rPr>
      <w:rFonts w:ascii="宋体" w:eastAsia="宋体"/>
      <w:b/>
      <w:bCs/>
      <w:color w:val="000000"/>
      <w:spacing w:val="-20"/>
      <w:sz w:val="21"/>
      <w:szCs w:val="21"/>
    </w:rPr>
  </w:style>
  <w:style w:type="character" w:styleId="1085" w:customStyle="1">
    <w:name w:val="question-title"/>
    <w:uiPriority w:val="0"/>
    <w:qFormat/>
  </w:style>
  <w:style w:type="character" w:styleId="1086" w:customStyle="1">
    <w:name w:val="A1"/>
    <w:uiPriority w:val="0"/>
    <w:qFormat/>
    <w:rPr>
      <w:rFonts w:ascii="Univers LT Std 45 Light" w:hAnsi="宋体" w:eastAsia="Univers LT Std 45 Light" w:cs="Univers LT Std 45 Light"/>
      <w:color w:val="221e1f"/>
      <w:sz w:val="10"/>
      <w:szCs w:val="10"/>
    </w:rPr>
  </w:style>
  <w:style w:type="character" w:styleId="1087" w:customStyle="1">
    <w:name w:val="style161"/>
    <w:uiPriority w:val="0"/>
    <w:qFormat/>
    <w:rPr>
      <w:rFonts w:ascii="Verdana" w:hAnsi="Verdana" w:eastAsia="宋体"/>
      <w:b/>
      <w:color w:val="0a246a"/>
      <w:sz w:val="24"/>
      <w:szCs w:val="24"/>
      <w:lang w:val="en-US" w:eastAsia="zh-CN" w:bidi="ar-SA"/>
    </w:rPr>
  </w:style>
  <w:style w:type="character" w:styleId="1088" w:customStyle="1">
    <w:name w:val="ca-31"/>
    <w:uiPriority w:val="0"/>
    <w:qFormat/>
    <w:rPr>
      <w:rFonts w:ascii="宋体" w:eastAsia="宋体"/>
      <w:color w:val="000000"/>
      <w:sz w:val="21"/>
      <w:szCs w:val="21"/>
    </w:rPr>
  </w:style>
  <w:style w:type="character" w:styleId="1089" w:customStyle="1">
    <w:name w:val="apple-converted-space"/>
    <w:uiPriority w:val="0"/>
    <w:qFormat/>
  </w:style>
  <w:style w:type="character" w:styleId="1090" w:customStyle="1">
    <w:name w:val="Footer Char1"/>
    <w:uiPriority w:val="0"/>
    <w:qFormat/>
    <w:rPr>
      <w:rFonts w:cs="Times New Roman"/>
      <w:sz w:val="18"/>
      <w:szCs w:val="18"/>
      <w:lang w:bidi="ar-SA"/>
    </w:rPr>
  </w:style>
  <w:style w:type="character" w:styleId="1091" w:customStyle="1">
    <w:name w:val="A0"/>
    <w:uiPriority w:val="0"/>
    <w:qFormat/>
    <w:rPr>
      <w:rFonts w:ascii=".....?." w:hAnsi="宋体" w:eastAsia=".....?."/>
      <w:color w:val="000000"/>
      <w:sz w:val="22"/>
    </w:rPr>
  </w:style>
  <w:style w:type="character" w:styleId="1092" w:customStyle="1">
    <w:name w:val="Char Char23"/>
    <w:uiPriority w:val="0"/>
    <w:qFormat/>
    <w:rPr>
      <w:sz w:val="24"/>
      <w:szCs w:val="21"/>
      <w:lang w:bidi="ar-SA"/>
    </w:rPr>
  </w:style>
  <w:style w:type="character" w:styleId="1093" w:customStyle="1">
    <w:name w:val="Char Char1"/>
    <w:uiPriority w:val="0"/>
    <w:qFormat/>
    <w:rPr>
      <w:rFonts w:ascii="宋体" w:eastAsia="宋体"/>
      <w:sz w:val="21"/>
      <w:lang w:val="en-US" w:eastAsia="zh-CN"/>
    </w:rPr>
  </w:style>
  <w:style w:type="character" w:styleId="1094" w:customStyle="1">
    <w:name w:val="apple-style-span"/>
    <w:uiPriority w:val="0"/>
    <w:qFormat/>
    <w:rPr>
      <w:rFonts w:ascii="宋体" w:hAnsi="宋体" w:cs="Times New Roman"/>
    </w:rPr>
  </w:style>
  <w:style w:type="character" w:styleId="1095" w:customStyle="1">
    <w:name w:val="无间隔 字符"/>
    <w:link w:val="1096"/>
    <w:uiPriority w:val="0"/>
    <w:qFormat/>
    <w:rPr>
      <w:sz w:val="22"/>
      <w:lang w:val="en-US" w:eastAsia="zh-CN" w:bidi="ar-SA"/>
    </w:rPr>
  </w:style>
  <w:style w:type="paragraph" w:styleId="1096" w:customStyle="1">
    <w:name w:val="无间隔1"/>
    <w:link w:val="1095"/>
    <w:uiPriority w:val="0"/>
    <w:qFormat/>
    <w:rPr>
      <w:rFonts w:hint="default" w:ascii="Times New Roman" w:hAnsi="Times New Roman" w:eastAsia="宋体" w:cs="Times New Roman"/>
      <w:sz w:val="22"/>
      <w:lang w:val="en-US" w:eastAsia="zh-CN" w:bidi="ar-SA"/>
    </w:rPr>
  </w:style>
  <w:style w:type="character" w:styleId="1097" w:customStyle="1">
    <w:name w:val="Char Char3"/>
    <w:uiPriority w:val="0"/>
    <w:qFormat/>
    <w:rPr>
      <w:rFonts w:ascii="宋体" w:eastAsia="宋体"/>
      <w:sz w:val="18"/>
      <w:szCs w:val="18"/>
      <w:lang w:val="en-US" w:eastAsia="zh-CN" w:bidi="ar-SA"/>
    </w:rPr>
  </w:style>
  <w:style w:type="character" w:styleId="1098" w:customStyle="1">
    <w:name w:val="z12 style23"/>
    <w:uiPriority w:val="0"/>
    <w:qFormat/>
  </w:style>
  <w:style w:type="character" w:styleId="1099" w:customStyle="1">
    <w:name w:val="font41"/>
    <w:uiPriority w:val="0"/>
    <w:qFormat/>
    <w:rPr>
      <w:rFonts w:hint="eastAsia" w:ascii="宋体" w:hAnsi="宋体" w:eastAsia="宋体" w:cs="宋体"/>
      <w:color w:val="000000"/>
      <w:sz w:val="24"/>
      <w:szCs w:val="24"/>
      <w:u w:val="none"/>
    </w:rPr>
  </w:style>
  <w:style w:type="character" w:styleId="1100" w:customStyle="1">
    <w:name w:val="font11"/>
    <w:uiPriority w:val="0"/>
    <w:qFormat/>
    <w:rPr>
      <w:rFonts w:ascii="Times" w:hAnsi="Times" w:eastAsia="Times" w:cs="Times"/>
      <w:color w:val="000000"/>
      <w:sz w:val="24"/>
      <w:szCs w:val="24"/>
      <w:u w:val="none"/>
    </w:rPr>
  </w:style>
  <w:style w:type="character" w:styleId="1101" w:customStyle="1">
    <w:name w:val="Plain Text Char1"/>
    <w:uiPriority w:val="0"/>
    <w:qFormat/>
    <w:rPr>
      <w:rFonts w:ascii="宋体" w:eastAsia="宋体"/>
      <w:sz w:val="21"/>
      <w:szCs w:val="21"/>
      <w:lang w:val="en-US" w:eastAsia="zh-CN" w:bidi="ar-SA"/>
    </w:rPr>
  </w:style>
  <w:style w:type="character" w:styleId="1102" w:customStyle="1">
    <w:name w:val="Char Char"/>
    <w:uiPriority w:val="0"/>
    <w:qFormat/>
    <w:rPr>
      <w:rFonts w:eastAsia="宋体"/>
      <w:sz w:val="18"/>
      <w:lang w:val="en-US" w:eastAsia="zh-CN"/>
    </w:rPr>
  </w:style>
  <w:style w:type="character" w:styleId="1103" w:customStyle="1">
    <w:name w:val="wj1"/>
    <w:uiPriority w:val="0"/>
    <w:qFormat/>
    <w:rPr>
      <w:color w:val="000000"/>
      <w:sz w:val="18"/>
      <w:szCs w:val="18"/>
      <w:u w:val="none"/>
    </w:rPr>
  </w:style>
  <w:style w:type="character" w:styleId="1104" w:customStyle="1">
    <w:name w:val="Heading 2 Char_e7971b2e-95ff-491d-afd8-0e6cfcc6c1b2"/>
    <w:uiPriority w:val="0"/>
    <w:qFormat/>
    <w:rPr>
      <w:rFonts w:ascii="Arial" w:hAnsi="Arial" w:eastAsia="黑体"/>
      <w:b/>
      <w:bCs/>
      <w:sz w:val="32"/>
      <w:szCs w:val="32"/>
      <w:lang w:val="en-US" w:eastAsia="zh-CN" w:bidi="ar-SA"/>
    </w:rPr>
  </w:style>
  <w:style w:type="character" w:styleId="1105" w:customStyle="1">
    <w:name w:val="z1"/>
    <w:uiPriority w:val="0"/>
    <w:qFormat/>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Footer Char_f0e3e3bf-5b2e-454d-aedf-db4c0b3a23ed"/>
    <w:uiPriority w:val="0"/>
    <w:qFormat/>
    <w:rPr>
      <w:rFonts w:eastAsia="宋体"/>
      <w:sz w:val="18"/>
      <w:lang w:val="en-US" w:eastAsia="zh-CN"/>
    </w:rPr>
  </w:style>
  <w:style w:type="character" w:styleId="1108" w:customStyle="1">
    <w:name w:val="Header Char_9800ef60-2583-47c5-8652-b7f35f90c311"/>
    <w:uiPriority w:val="0"/>
    <w:qFormat/>
    <w:rPr>
      <w:rFonts w:eastAsia="宋体"/>
      <w:sz w:val="18"/>
      <w:lang w:val="en-US" w:eastAsia="zh-CN"/>
    </w:rPr>
  </w:style>
  <w:style w:type="character" w:styleId="1109" w:customStyle="1">
    <w:name w:val="ca-01"/>
    <w:uiPriority w:val="0"/>
    <w:qFormat/>
    <w:rPr>
      <w:rFonts w:ascii="宋体" w:eastAsia="宋体"/>
      <w:b/>
      <w:bCs/>
      <w:spacing w:val="-20"/>
      <w:sz w:val="24"/>
      <w:szCs w:val="24"/>
    </w:rPr>
  </w:style>
  <w:style w:type="character" w:styleId="1110" w:customStyle="1">
    <w:name w:val="font51"/>
    <w:uiPriority w:val="99"/>
    <w:qFormat/>
    <w:rPr>
      <w:rFonts w:ascii="宋体" w:hAnsi="宋体" w:eastAsia="宋体" w:cs="宋体"/>
      <w:color w:val="000000"/>
      <w:sz w:val="22"/>
      <w:szCs w:val="22"/>
    </w:rPr>
  </w:style>
  <w:style w:type="character" w:styleId="1111" w:customStyle="1">
    <w:name w:val="font21"/>
    <w:uiPriority w:val="0"/>
    <w:qFormat/>
    <w:rPr>
      <w:rFonts w:ascii="Times New Roman" w:hAnsi="Times New Roman"/>
      <w:color w:val="000000"/>
      <w:sz w:val="20"/>
      <w:u w:val="none"/>
    </w:rPr>
  </w:style>
  <w:style w:type="character" w:styleId="1112" w:customStyle="1">
    <w:name w:val="font31"/>
    <w:uiPriority w:val="0"/>
    <w:qFormat/>
    <w:rPr>
      <w:rFonts w:ascii="Arial" w:hAnsi="Arial" w:cs="Arial"/>
      <w:color w:val="000000"/>
      <w:sz w:val="22"/>
      <w:szCs w:val="22"/>
      <w:u w:val="none"/>
    </w:rPr>
  </w:style>
  <w:style w:type="character" w:styleId="1113" w:customStyle="1">
    <w:name w:val="正文（编号） Char Char"/>
    <w:link w:val="1114"/>
    <w:uiPriority w:val="0"/>
    <w:qFormat/>
    <w:rPr>
      <w:sz w:val="24"/>
      <w:szCs w:val="24"/>
    </w:rPr>
  </w:style>
  <w:style w:type="paragraph" w:styleId="1114" w:customStyle="1">
    <w:name w:val="正文（编号）"/>
    <w:basedOn w:val="1115"/>
    <w:link w:val="1113"/>
    <w:uiPriority w:val="0"/>
    <w:qFormat/>
    <w:pPr>
      <w:ind w:left="720" w:firstLine="0"/>
      <w:tabs>
        <w:tab w:val="left" w:pos="720" w:leader="none"/>
        <w:tab w:val="left" w:pos="780" w:leader="none"/>
      </w:tabs>
    </w:pPr>
    <w:rPr>
      <w:szCs w:val="24"/>
    </w:rPr>
  </w:style>
  <w:style w:type="paragraph" w:styleId="1115" w:customStyle="1">
    <w:name w:val="正文（缩进）"/>
    <w:basedOn w:val="731"/>
    <w:uiPriority w:val="0"/>
    <w:qFormat/>
    <w:pPr>
      <w:ind w:firstLine="200"/>
      <w:spacing w:before="50" w:after="50" w:line="360" w:lineRule="auto"/>
    </w:pPr>
    <w:rPr>
      <w:sz w:val="24"/>
    </w:rPr>
  </w:style>
  <w:style w:type="character" w:styleId="1116" w:customStyle="1">
    <w:name w:val="marklong"/>
    <w:uiPriority w:val="0"/>
    <w:qFormat/>
  </w:style>
  <w:style w:type="character" w:styleId="1117" w:customStyle="1">
    <w:name w:val="标题 2 Char Char Char"/>
    <w:uiPriority w:val="0"/>
    <w:qFormat/>
    <w:rPr>
      <w:rFonts w:ascii="Arial" w:hAnsi="Arial" w:eastAsia="宋体" w:cs="Arial"/>
      <w:b/>
      <w:bCs/>
      <w:i/>
      <w:iCs/>
      <w:sz w:val="28"/>
      <w:szCs w:val="28"/>
      <w:lang w:val="en-US" w:eastAsia="zh-CN" w:bidi="ar-SA"/>
    </w:rPr>
  </w:style>
  <w:style w:type="character" w:styleId="1118" w:customStyle="1">
    <w:name w:val="ca-1"/>
    <w:uiPriority w:val="0"/>
    <w:qFormat/>
  </w:style>
  <w:style w:type="character" w:styleId="1119" w:customStyle="1">
    <w:name w:val="ca-11"/>
    <w:uiPriority w:val="0"/>
    <w:qFormat/>
    <w:rPr>
      <w:rFonts w:ascii="宋体" w:eastAsia="宋体"/>
      <w:b/>
      <w:bCs/>
      <w:color w:val="000000"/>
      <w:spacing w:val="-20"/>
      <w:sz w:val="28"/>
      <w:szCs w:val="28"/>
    </w:rPr>
  </w:style>
  <w:style w:type="character" w:styleId="1120" w:customStyle="1">
    <w:name w:val="正文（缩进） Char Char"/>
    <w:uiPriority w:val="0"/>
    <w:qFormat/>
    <w:rPr>
      <w:rFonts w:eastAsia="宋体"/>
      <w:sz w:val="24"/>
      <w:szCs w:val="24"/>
      <w:lang w:val="en-US" w:eastAsia="zh-CN" w:bidi="ar-SA"/>
    </w:rPr>
  </w:style>
  <w:style w:type="character" w:styleId="1121" w:customStyle="1">
    <w:name w:val="Char Char31"/>
    <w:uiPriority w:val="0"/>
    <w:qFormat/>
    <w:rPr>
      <w:rFonts w:ascii="Arial" w:hAnsi="Arial" w:eastAsia="黑体" w:cs="Times New Roman"/>
      <w:b/>
      <w:bCs/>
      <w:sz w:val="32"/>
      <w:szCs w:val="32"/>
      <w:lang w:val="en-US" w:eastAsia="zh-CN" w:bidi="ar-SA"/>
    </w:rPr>
  </w:style>
  <w:style w:type="paragraph" w:styleId="1122" w:customStyle="1">
    <w:name w:val="表文1"/>
    <w:basedOn w:val="731"/>
    <w:uiPriority w:val="0"/>
    <w:qFormat/>
    <w:pPr>
      <w:ind w:firstLine="196"/>
      <w:spacing w:line="360" w:lineRule="auto"/>
      <w:widowControl/>
    </w:pPr>
    <w:rPr>
      <w:rFonts w:ascii="宋体"/>
      <w:sz w:val="24"/>
    </w:rPr>
  </w:style>
  <w:style w:type="paragraph" w:styleId="1123" w:customStyle="1">
    <w:name w:val="Normal_6_0"/>
    <w:uiPriority w:val="0"/>
    <w:qFormat/>
    <w:rPr>
      <w:rFonts w:hint="default" w:ascii="黑体" w:hAnsi="黑体" w:eastAsia="黑体" w:cs="Times New Roman"/>
      <w:b/>
      <w:sz w:val="32"/>
      <w:szCs w:val="24"/>
      <w:lang w:val="en-US" w:eastAsia="zh-CN" w:bidi="ar-SA"/>
    </w:rPr>
  </w:style>
  <w:style w:type="paragraph" w:styleId="1124" w:customStyle="1">
    <w:name w:val="正文文本缩进1"/>
    <w:basedOn w:val="1125"/>
    <w:uiPriority w:val="99"/>
    <w:qFormat/>
    <w:pPr>
      <w:ind w:left="420"/>
      <w:spacing w:after="120"/>
    </w:pPr>
    <w:rPr>
      <w:rFonts w:ascii="Calibri" w:hAnsi="Calibri" w:cs="Calibri"/>
    </w:rPr>
  </w:style>
  <w:style w:type="paragraph" w:styleId="1125"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6" w:customStyle="1">
    <w:name w:val="Char Char Char"/>
    <w:basedOn w:val="731"/>
    <w:uiPriority w:val="0"/>
    <w:qFormat/>
    <w:rPr>
      <w:rFonts w:ascii="Calibri" w:hAnsi="Calibri"/>
      <w:szCs w:val="21"/>
    </w:rPr>
  </w:style>
  <w:style w:type="paragraph" w:styleId="1127" w:customStyle="1">
    <w:name w:val="标题二、"/>
    <w:basedOn w:val="731"/>
    <w:uiPriority w:val="99"/>
    <w:qFormat/>
    <w:pPr>
      <w:ind w:firstLine="200"/>
      <w:spacing w:line="360" w:lineRule="auto"/>
      <w:outlineLvl w:val="2"/>
    </w:pPr>
    <w:rPr>
      <w:rFonts w:ascii="宋体" w:hAnsi="宋体"/>
      <w:b/>
      <w:szCs w:val="21"/>
    </w:rPr>
  </w:style>
  <w:style w:type="paragraph" w:styleId="1128" w:customStyle="1">
    <w:name w:val="无标题正文 Char Char Char Char Char Char Char Char Char Char Char Char Char Char Char Char Char Char Char Char Char Char Char Char Char Char Char1 Char"/>
    <w:basedOn w:val="731"/>
    <w:uiPriority w:val="0"/>
    <w:qFormat/>
    <w:pPr>
      <w:jc w:val="center"/>
      <w:spacing w:after="160" w:line="240" w:lineRule="exact"/>
      <w:widowControl/>
    </w:pPr>
    <w:rPr>
      <w:rFonts w:ascii="Arial" w:hAnsi="Arial"/>
      <w:sz w:val="20"/>
      <w:szCs w:val="20"/>
      <w:lang w:eastAsia="en-US"/>
    </w:rPr>
  </w:style>
  <w:style w:type="paragraph" w:styleId="1129"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1"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pa-6"/>
    <w:basedOn w:val="731"/>
    <w:uiPriority w:val="0"/>
    <w:qFormat/>
    <w:pPr>
      <w:spacing w:line="360" w:lineRule="atLeast"/>
      <w:widowControl/>
    </w:pPr>
    <w:rPr>
      <w:rFonts w:ascii="宋体"/>
      <w:sz w:val="24"/>
      <w:szCs w:val="20"/>
    </w:rPr>
  </w:style>
  <w:style w:type="paragraph" w:styleId="113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5"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前言、引言标题"/>
    <w:next w:val="73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8" w:customStyle="1">
    <w:name w:val="Char Char Char Char Char Char Char Char Char Char"/>
    <w:basedOn w:val="731"/>
    <w:uiPriority w:val="0"/>
    <w:qFormat/>
    <w:rPr>
      <w:rFonts w:ascii="Tahoma" w:hAnsi="Tahoma"/>
      <w:sz w:val="24"/>
      <w:szCs w:val="20"/>
    </w:rPr>
  </w:style>
  <w:style w:type="paragraph" w:styleId="1139" w:customStyle="1">
    <w:name w:val="篇名"/>
    <w:next w:val="97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WPSOffice手动目录 1"/>
    <w:uiPriority w:val="0"/>
    <w:qFormat/>
    <w:rPr>
      <w:rFonts w:hint="default" w:ascii="Times New Roman" w:hAnsi="Times New Roman" w:eastAsia="宋体" w:cs="Times New Roman"/>
      <w:lang w:val="en-US" w:eastAsia="zh-CN" w:bidi="ar-SA"/>
    </w:rPr>
  </w:style>
  <w:style w:type="paragraph" w:styleId="114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参考资料清单+倾斜+蓝色"/>
    <w:basedOn w:val="731"/>
    <w:uiPriority w:val="0"/>
    <w:qFormat/>
    <w:pPr>
      <w:spacing w:line="360" w:lineRule="auto"/>
    </w:pPr>
    <w:rPr>
      <w:rFonts w:ascii="Arial" w:hAnsi="Arial"/>
      <w:i/>
      <w:iCs/>
      <w:color w:val="0000ff"/>
      <w:szCs w:val="21"/>
    </w:rPr>
  </w:style>
  <w:style w:type="paragraph" w:styleId="11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47" w:customStyle="1">
    <w:name w:val="缩进正文"/>
    <w:basedOn w:val="731"/>
    <w:uiPriority w:val="0"/>
    <w:qFormat/>
    <w:pPr>
      <w:ind w:left="1418" w:firstLine="425"/>
      <w:jc w:val="left"/>
      <w:spacing w:after="200" w:line="400" w:lineRule="exact"/>
      <w:widowControl/>
    </w:pPr>
    <w:rPr>
      <w:rFonts w:ascii="宋体"/>
      <w:sz w:val="24"/>
      <w:szCs w:val="20"/>
    </w:rPr>
  </w:style>
  <w:style w:type="paragraph" w:styleId="1148" w:customStyle="1">
    <w:name w:val="Normal_2"/>
    <w:uiPriority w:val="0"/>
    <w:qFormat/>
    <w:rPr>
      <w:rFonts w:hint="default" w:ascii="黑体" w:hAnsi="黑体" w:eastAsia="黑体" w:cs="Times New Roman"/>
      <w:b/>
      <w:sz w:val="32"/>
      <w:szCs w:val="24"/>
      <w:lang w:val="en-US" w:eastAsia="zh-CN" w:bidi="ar-SA"/>
    </w:rPr>
  </w:style>
  <w:style w:type="paragraph" w:styleId="114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0" w:customStyle="1">
    <w:name w:val="默认段落字体 Para Char Char Char Char Char Char Char Char Char1"/>
    <w:basedOn w:val="731"/>
    <w:uiPriority w:val="0"/>
    <w:qFormat/>
    <w:rPr>
      <w:rFonts w:ascii="Tahoma" w:hAnsi="Tahoma"/>
      <w:sz w:val="24"/>
      <w:szCs w:val="20"/>
    </w:rPr>
  </w:style>
  <w:style w:type="paragraph" w:styleId="1151" w:customStyle="1">
    <w:name w:val="样式 序号----------- + 仿宋_GB2312"/>
    <w:basedOn w:val="1152"/>
    <w:uiPriority w:val="0"/>
    <w:qFormat/>
    <w:pPr>
      <w:ind w:firstLine="200"/>
      <w:spacing w:line="360" w:lineRule="auto"/>
    </w:pPr>
    <w:rPr>
      <w:rFonts w:ascii="仿宋_GB2312" w:eastAsia="仿宋_GB2312"/>
      <w:bCs w:val="0"/>
    </w:rPr>
  </w:style>
  <w:style w:type="paragraph" w:styleId="1152" w:customStyle="1">
    <w:name w:val="序号-----------"/>
    <w:basedOn w:val="731"/>
    <w:uiPriority w:val="0"/>
    <w:qFormat/>
    <w:pPr>
      <w:jc w:val="left"/>
      <w:widowControl/>
    </w:pPr>
    <w:rPr>
      <w:rFonts w:ascii="宋体"/>
      <w:bCs/>
      <w:szCs w:val="21"/>
    </w:rPr>
  </w:style>
  <w:style w:type="paragraph" w:styleId="1153" w:customStyle="1">
    <w:name w:val="pa-8"/>
    <w:basedOn w:val="731"/>
    <w:uiPriority w:val="0"/>
    <w:qFormat/>
    <w:pPr>
      <w:ind w:firstLine="480"/>
      <w:spacing w:line="280" w:lineRule="atLeast"/>
      <w:widowControl/>
    </w:pPr>
    <w:rPr>
      <w:rFonts w:ascii="宋体" w:cs="宋体"/>
      <w:sz w:val="24"/>
    </w:rPr>
  </w:style>
  <w:style w:type="paragraph" w:styleId="1154" w:customStyle="1">
    <w:name w:val="Indent Normal"/>
    <w:basedOn w:val="731"/>
    <w:uiPriority w:val="0"/>
    <w:qFormat/>
    <w:pPr>
      <w:ind w:firstLine="150"/>
    </w:pPr>
    <w:rPr>
      <w:sz w:val="24"/>
      <w:szCs w:val="20"/>
    </w:rPr>
  </w:style>
  <w:style w:type="paragraph" w:styleId="1155" w:customStyle="1">
    <w:name w:val="Normal_3"/>
    <w:uiPriority w:val="0"/>
    <w:qFormat/>
    <w:rPr>
      <w:rFonts w:hint="default" w:ascii="黑体" w:hAnsi="黑体" w:eastAsia="黑体" w:cs="Times New Roman"/>
      <w:b/>
      <w:sz w:val="32"/>
      <w:szCs w:val="24"/>
      <w:lang w:val="en-US" w:eastAsia="zh-CN" w:bidi="ar-SA"/>
    </w:rPr>
  </w:style>
  <w:style w:type="paragraph" w:styleId="1156" w:customStyle="1">
    <w:name w:val="寄信人地址1"/>
    <w:basedOn w:val="1125"/>
    <w:uiPriority w:val="99"/>
    <w:qFormat/>
    <w:rPr>
      <w:rFonts w:ascii="Arial" w:hAnsi="Arial" w:cs="Arial"/>
    </w:rPr>
  </w:style>
  <w:style w:type="paragraph" w:styleId="1157" w:customStyle="1">
    <w:name w:val="标题2"/>
    <w:basedOn w:val="731"/>
    <w:uiPriority w:val="0"/>
    <w:qFormat/>
    <w:pPr>
      <w:tabs>
        <w:tab w:val="left" w:pos="0" w:leader="none"/>
      </w:tabs>
    </w:pPr>
    <w:rPr>
      <w:rFonts w:ascii="黑体" w:eastAsia="黑体"/>
      <w:sz w:val="24"/>
    </w:rPr>
  </w:style>
  <w:style w:type="paragraph" w:styleId="1158" w:customStyle="1">
    <w:name w:val="Normal_10"/>
    <w:uiPriority w:val="0"/>
    <w:qFormat/>
    <w:rPr>
      <w:rFonts w:hint="default" w:ascii="黑体" w:hAnsi="黑体" w:eastAsia="黑体" w:cs="Times New Roman"/>
      <w:b/>
      <w:sz w:val="32"/>
      <w:szCs w:val="24"/>
      <w:lang w:val="en-US" w:eastAsia="zh-CN" w:bidi="ar-SA"/>
    </w:rPr>
  </w:style>
  <w:style w:type="paragraph" w:styleId="1159" w:customStyle="1">
    <w:name w:val="样式3"/>
    <w:basedOn w:val="974"/>
    <w:uiPriority w:val="0"/>
    <w:qFormat/>
    <w:pPr>
      <w:spacing w:line="415" w:lineRule="auto"/>
    </w:pPr>
    <w:rPr>
      <w:rFonts w:ascii="Calibri" w:hAnsi="Calibri"/>
      <w:bCs/>
      <w:color w:val="000000"/>
      <w:sz w:val="28"/>
      <w:szCs w:val="28"/>
    </w:rPr>
  </w:style>
  <w:style w:type="paragraph" w:styleId="1160" w:customStyle="1">
    <w:name w:val="样式6"/>
    <w:basedOn w:val="81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1" w:customStyle="1">
    <w:name w:val="Char1 Char Char Char"/>
    <w:basedOn w:val="731"/>
    <w:uiPriority w:val="0"/>
    <w:qFormat/>
    <w:rPr>
      <w:szCs w:val="20"/>
    </w:rPr>
  </w:style>
  <w:style w:type="paragraph" w:styleId="1162" w:customStyle="1">
    <w:name w:val="纯文本2"/>
    <w:basedOn w:val="731"/>
    <w:uiPriority w:val="0"/>
    <w:qFormat/>
    <w:rPr>
      <w:rFonts w:ascii="宋体" w:hAnsi="Courier New" w:eastAsia="楷体_GB2312"/>
      <w:sz w:val="26"/>
      <w:szCs w:val="20"/>
    </w:rPr>
  </w:style>
  <w:style w:type="paragraph" w:styleId="1163" w:customStyle="1">
    <w:name w:val="Normal_4_0"/>
    <w:uiPriority w:val="0"/>
    <w:qFormat/>
    <w:rPr>
      <w:rFonts w:hint="default" w:ascii="黑体" w:hAnsi="黑体" w:eastAsia="黑体" w:cs="Times New Roman"/>
      <w:b/>
      <w:sz w:val="32"/>
      <w:szCs w:val="24"/>
      <w:lang w:val="en-US" w:eastAsia="zh-CN" w:bidi="ar-SA"/>
    </w:rPr>
  </w:style>
  <w:style w:type="paragraph" w:styleId="1164" w:customStyle="1">
    <w:name w:val="三级条标题"/>
    <w:basedOn w:val="1165"/>
    <w:next w:val="1167"/>
    <w:uiPriority w:val="0"/>
    <w:qFormat/>
    <w:pPr>
      <w:ind w:left="1050"/>
      <w:outlineLvl w:val="4"/>
    </w:pPr>
  </w:style>
  <w:style w:type="paragraph" w:styleId="1165" w:customStyle="1">
    <w:name w:val="二级条标题"/>
    <w:basedOn w:val="1166"/>
    <w:next w:val="1167"/>
    <w:uiPriority w:val="0"/>
    <w:qFormat/>
    <w:pPr>
      <w:ind w:left="360"/>
      <w:outlineLvl w:val="3"/>
    </w:pPr>
  </w:style>
  <w:style w:type="paragraph" w:styleId="1166" w:customStyle="1">
    <w:name w:val="一级条标题"/>
    <w:next w:val="1167"/>
    <w:uiPriority w:val="0"/>
    <w:qFormat/>
    <w:pPr>
      <w:outlineLvl w:val="2"/>
    </w:pPr>
    <w:rPr>
      <w:rFonts w:hint="default" w:ascii="Times New Roman" w:hAnsi="Times New Roman" w:eastAsia="黑体" w:cs="Times New Roman"/>
      <w:sz w:val="21"/>
      <w:lang w:val="en-US" w:eastAsia="zh-CN" w:bidi="ar-SA"/>
    </w:rPr>
  </w:style>
  <w:style w:type="paragraph" w:styleId="116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8" w:customStyle="1">
    <w:name w:val="Normal_5_0"/>
    <w:uiPriority w:val="0"/>
    <w:qFormat/>
    <w:rPr>
      <w:rFonts w:hint="default" w:ascii="黑体" w:hAnsi="黑体" w:eastAsia="黑体" w:cs="Times New Roman"/>
      <w:b/>
      <w:sz w:val="32"/>
      <w:szCs w:val="24"/>
      <w:lang w:val="en-US" w:eastAsia="zh-CN" w:bidi="ar-SA"/>
    </w:rPr>
  </w:style>
  <w:style w:type="paragraph" w:styleId="1169" w:customStyle="1">
    <w:name w:val="Normal_14_0"/>
    <w:uiPriority w:val="0"/>
    <w:qFormat/>
    <w:rPr>
      <w:rFonts w:hint="default" w:ascii="黑体" w:hAnsi="黑体" w:eastAsia="黑体" w:cs="Times New Roman"/>
      <w:b/>
      <w:sz w:val="32"/>
      <w:szCs w:val="24"/>
      <w:lang w:val="en-US" w:eastAsia="zh-CN" w:bidi="ar-SA"/>
    </w:rPr>
  </w:style>
  <w:style w:type="paragraph" w:styleId="1170" w:customStyle="1">
    <w:name w:val="技术方案2"/>
    <w:basedOn w:val="731"/>
    <w:uiPriority w:val="0"/>
    <w:qFormat/>
    <w:pPr>
      <w:spacing w:line="480" w:lineRule="auto"/>
    </w:pPr>
    <w:rPr>
      <w:rFonts w:ascii="宋体"/>
      <w:b/>
      <w:bCs/>
      <w:sz w:val="36"/>
    </w:rPr>
  </w:style>
  <w:style w:type="paragraph" w:styleId="117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2" w:customStyle="1">
    <w:name w:val="Normal_0_0"/>
    <w:uiPriority w:val="0"/>
    <w:qFormat/>
    <w:rPr>
      <w:rFonts w:hint="default" w:ascii="黑体" w:hAnsi="黑体" w:eastAsia="黑体" w:cs="Times New Roman"/>
      <w:b/>
      <w:sz w:val="40"/>
      <w:szCs w:val="24"/>
      <w:lang w:val="en-US" w:eastAsia="zh-CN" w:bidi="ar-SA"/>
    </w:rPr>
  </w:style>
  <w:style w:type="paragraph" w:styleId="1173" w:customStyle="1">
    <w:name w:val="表格标题"/>
    <w:basedOn w:val="731"/>
    <w:uiPriority w:val="0"/>
    <w:qFormat/>
    <w:pPr>
      <w:jc w:val="center"/>
    </w:pPr>
    <w:rPr>
      <w:b/>
    </w:rPr>
  </w:style>
  <w:style w:type="paragraph" w:styleId="1174" w:customStyle="1">
    <w:name w:val="表中文字"/>
    <w:basedOn w:val="731"/>
    <w:uiPriority w:val="0"/>
    <w:qFormat/>
    <w:pPr>
      <w:widowControl/>
    </w:pPr>
    <w:rPr>
      <w:rFonts w:ascii="Calibri" w:hAnsi="Calibri"/>
      <w:szCs w:val="20"/>
    </w:rPr>
  </w:style>
  <w:style w:type="paragraph" w:styleId="1175" w:customStyle="1">
    <w:name w:val="Char"/>
    <w:basedOn w:val="731"/>
    <w:uiPriority w:val="0"/>
    <w:qFormat/>
    <w:pPr>
      <w:jc w:val="left"/>
      <w:spacing w:after="160" w:line="240" w:lineRule="exact"/>
      <w:widowControl/>
    </w:pPr>
    <w:rPr>
      <w:rFonts w:ascii="Verdana" w:hAnsi="Verdana"/>
      <w:sz w:val="20"/>
      <w:szCs w:val="20"/>
      <w:lang w:eastAsia="en-US"/>
    </w:rPr>
  </w:style>
  <w:style w:type="paragraph" w:styleId="1176" w:customStyle="1">
    <w:name w:val="pbody"/>
    <w:basedOn w:val="731"/>
    <w:uiPriority w:val="0"/>
    <w:qFormat/>
    <w:pPr>
      <w:jc w:val="left"/>
      <w:spacing w:before="100" w:beforeAutospacing="1" w:after="100" w:afterAutospacing="1" w:line="360" w:lineRule="auto"/>
      <w:widowControl/>
    </w:pPr>
    <w:rPr>
      <w:rFonts w:ascii="宋体" w:cs="宋体"/>
      <w:sz w:val="24"/>
    </w:rPr>
  </w:style>
  <w:style w:type="paragraph" w:styleId="117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Normal_9"/>
    <w:uiPriority w:val="0"/>
    <w:qFormat/>
    <w:rPr>
      <w:rFonts w:hint="default" w:ascii="黑体" w:hAnsi="黑体" w:eastAsia="黑体" w:cs="Times New Roman"/>
      <w:b/>
      <w:sz w:val="32"/>
      <w:szCs w:val="24"/>
      <w:lang w:val="en-US" w:eastAsia="zh-CN" w:bidi="ar-SA"/>
    </w:rPr>
  </w:style>
  <w:style w:type="paragraph" w:styleId="1179" w:customStyle="1">
    <w:name w:val="表格正文"/>
    <w:basedOn w:val="731"/>
    <w:uiPriority w:val="0"/>
    <w:qFormat/>
    <w:pPr>
      <w:spacing w:line="300" w:lineRule="auto"/>
      <w:tabs>
        <w:tab w:val="left" w:pos="420" w:leader="none"/>
      </w:tabs>
    </w:pPr>
  </w:style>
  <w:style w:type="paragraph" w:styleId="1180" w:customStyle="1">
    <w:name w:val="目录 1_0"/>
    <w:basedOn w:val="1066"/>
    <w:next w:val="1066"/>
    <w:uiPriority w:val="0"/>
    <w:qFormat/>
    <w:pPr>
      <w:jc w:val="left"/>
    </w:pPr>
    <w:rPr>
      <w:rFonts w:hint="eastAsia" w:ascii="宋体" w:hAnsi="宋体"/>
      <w:b/>
      <w:sz w:val="24"/>
    </w:rPr>
  </w:style>
  <w:style w:type="paragraph" w:styleId="1181"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18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5" w:customStyle="1">
    <w:name w:val="标书2"/>
    <w:next w:val="1186"/>
    <w:uiPriority w:val="0"/>
    <w:qFormat/>
    <w:rPr>
      <w:rFonts w:hint="default" w:ascii="Times New Roman" w:hAnsi="Times New Roman" w:eastAsia="黑体" w:cs="宋体"/>
      <w:b/>
      <w:sz w:val="44"/>
      <w:lang w:val="en-US" w:eastAsia="zh-CN" w:bidi="ar-SA"/>
    </w:rPr>
  </w:style>
  <w:style w:type="paragraph" w:styleId="118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7" w:customStyle="1">
    <w:name w:val="xl38"/>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p0"/>
    <w:basedOn w:val="731"/>
    <w:uiPriority w:val="0"/>
    <w:qFormat/>
    <w:pPr>
      <w:widowControl/>
    </w:pPr>
    <w:rPr>
      <w:szCs w:val="21"/>
    </w:rPr>
  </w:style>
  <w:style w:type="paragraph" w:styleId="1189" w:customStyle="1">
    <w:name w:val="ibm-list-next"/>
    <w:basedOn w:val="731"/>
    <w:uiPriority w:val="0"/>
    <w:qFormat/>
    <w:pPr>
      <w:jc w:val="left"/>
      <w:spacing w:before="100" w:beforeAutospacing="1" w:after="100" w:afterAutospacing="1"/>
      <w:widowControl/>
    </w:pPr>
    <w:rPr>
      <w:rFonts w:ascii="宋体" w:cs="宋体"/>
      <w:sz w:val="24"/>
    </w:rPr>
  </w:style>
  <w:style w:type="paragraph" w:styleId="1190" w:customStyle="1">
    <w:name w:val="WPSOffice手动目录 2"/>
    <w:uiPriority w:val="0"/>
    <w:qFormat/>
    <w:rPr>
      <w:rFonts w:hint="default" w:ascii="Times New Roman" w:hAnsi="Times New Roman" w:eastAsia="宋体" w:cs="Times New Roman"/>
      <w:lang w:val="en-US" w:eastAsia="zh-CN" w:bidi="ar-SA"/>
    </w:rPr>
  </w:style>
  <w:style w:type="paragraph" w:styleId="1191" w:customStyle="1">
    <w:name w:val="正文文字缩进 3"/>
    <w:basedOn w:val="731"/>
    <w:uiPriority w:val="0"/>
    <w:qFormat/>
    <w:pPr>
      <w:ind w:left="420" w:firstLine="420"/>
      <w:spacing w:line="312" w:lineRule="auto"/>
    </w:pPr>
    <w:rPr>
      <w:rFonts w:ascii="黑体" w:hAnsi="黑体" w:cs="宋体"/>
      <w:bCs/>
      <w:color w:val="000000"/>
      <w:sz w:val="24"/>
    </w:rPr>
  </w:style>
  <w:style w:type="paragraph" w:styleId="1192" w:customStyle="1">
    <w:name w:val="pa-9"/>
    <w:basedOn w:val="731"/>
    <w:uiPriority w:val="0"/>
    <w:qFormat/>
    <w:pPr>
      <w:jc w:val="center"/>
      <w:spacing w:line="360" w:lineRule="atLeast"/>
      <w:widowControl/>
    </w:pPr>
    <w:rPr>
      <w:rFonts w:ascii="宋体" w:cs="宋体"/>
      <w:sz w:val="24"/>
    </w:rPr>
  </w:style>
  <w:style w:type="paragraph" w:styleId="1193" w:customStyle="1">
    <w:name w:val="表格文字"/>
    <w:basedOn w:val="731"/>
    <w:uiPriority w:val="0"/>
    <w:qFormat/>
    <w:pPr>
      <w:jc w:val="left"/>
    </w:pPr>
    <w:rPr>
      <w:sz w:val="18"/>
    </w:rPr>
  </w:style>
  <w:style w:type="paragraph" w:styleId="1194" w:customStyle="1">
    <w:name w:val="Figure and Table Title"/>
    <w:basedOn w:val="731"/>
    <w:uiPriority w:val="0"/>
    <w:qFormat/>
    <w:pPr>
      <w:ind w:left="2160"/>
      <w:jc w:val="left"/>
      <w:widowControl/>
    </w:pPr>
    <w:rPr>
      <w:rFonts w:ascii="Helvetica-Light" w:hAnsi="Helvetica-Light"/>
      <w:b/>
      <w:bCs/>
      <w:sz w:val="20"/>
      <w:lang w:eastAsia="en-US"/>
    </w:rPr>
  </w:style>
  <w:style w:type="paragraph" w:styleId="119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首页小标题"/>
    <w:next w:val="1198"/>
    <w:uiPriority w:val="0"/>
    <w:qFormat/>
    <w:pPr>
      <w:jc w:val="center"/>
    </w:pPr>
    <w:rPr>
      <w:rFonts w:hint="default" w:ascii="Times New Roman" w:hAnsi="Times New Roman" w:eastAsia="宋体" w:cs="宋体"/>
      <w:sz w:val="44"/>
      <w:lang w:val="en-US" w:eastAsia="zh-CN" w:bidi="ar-SA"/>
    </w:rPr>
  </w:style>
  <w:style w:type="paragraph" w:styleId="119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9" w:customStyle="1">
    <w:name w:val="纯文本1"/>
    <w:basedOn w:val="731"/>
    <w:uiPriority w:val="0"/>
    <w:qFormat/>
    <w:rPr>
      <w:rFonts w:ascii="宋体" w:hAnsi="Courier New" w:eastAsia="楷体_GB2312"/>
      <w:sz w:val="26"/>
      <w:szCs w:val="20"/>
    </w:rPr>
  </w:style>
  <w:style w:type="paragraph" w:styleId="1200" w:customStyle="1">
    <w:name w:val="xl41"/>
    <w:basedOn w:val="73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1" w:customStyle="1">
    <w:name w:val="表头"/>
    <w:basedOn w:val="1202"/>
    <w:uiPriority w:val="0"/>
    <w:qFormat/>
    <w:pPr>
      <w:ind w:left="0" w:firstLine="0"/>
      <w:spacing w:line="240" w:lineRule="auto"/>
    </w:pPr>
    <w:rPr>
      <w:sz w:val="20"/>
    </w:rPr>
  </w:style>
  <w:style w:type="paragraph" w:styleId="1202" w:customStyle="1">
    <w:name w:val="正文1"/>
    <w:basedOn w:val="731"/>
    <w:uiPriority w:val="0"/>
    <w:qFormat/>
    <w:pPr>
      <w:ind w:left="357" w:firstLine="420"/>
      <w:jc w:val="left"/>
      <w:spacing w:line="360" w:lineRule="auto"/>
      <w:widowControl/>
    </w:pPr>
    <w:rPr>
      <w:rFonts w:cs="Arial"/>
      <w:szCs w:val="20"/>
    </w:rPr>
  </w:style>
  <w:style w:type="paragraph" w:styleId="120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表格序号"/>
    <w:uiPriority w:val="0"/>
    <w:qFormat/>
    <w:rPr>
      <w:rFonts w:hint="default" w:ascii="Times New Roman" w:hAnsi="Times New Roman" w:eastAsia="仿宋_GB2312" w:cs="宋体"/>
      <w:sz w:val="21"/>
      <w:lang w:val="en-US" w:eastAsia="zh-CN" w:bidi="ar-SA"/>
    </w:rPr>
  </w:style>
  <w:style w:type="paragraph" w:styleId="120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6" w:customStyle="1">
    <w:name w:val="Normal_15"/>
    <w:uiPriority w:val="0"/>
    <w:qFormat/>
    <w:rPr>
      <w:rFonts w:hint="default" w:ascii="黑体" w:hAnsi="黑体" w:eastAsia="黑体" w:cs="Times New Roman"/>
      <w:b/>
      <w:sz w:val="32"/>
      <w:szCs w:val="24"/>
      <w:lang w:val="en-US" w:eastAsia="zh-CN" w:bidi="ar-SA"/>
    </w:rPr>
  </w:style>
  <w:style w:type="paragraph" w:styleId="1207">
    <w:name w:val="List Paragraph"/>
    <w:basedOn w:val="731"/>
    <w:link w:val="1421"/>
    <w:uiPriority w:val="34"/>
    <w:qFormat/>
    <w:pPr>
      <w:ind w:firstLine="200"/>
    </w:pPr>
    <w:rPr>
      <w:rFonts w:ascii="Calibri" w:hAnsi="Calibri"/>
    </w:rPr>
  </w:style>
  <w:style w:type="paragraph" w:styleId="1208"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首行缩进）"/>
    <w:basedOn w:val="731"/>
    <w:uiPriority w:val="0"/>
    <w:qFormat/>
    <w:pPr>
      <w:ind w:firstLine="482"/>
      <w:spacing w:before="120" w:line="360" w:lineRule="auto"/>
      <w:widowControl/>
    </w:pPr>
    <w:rPr>
      <w:rFonts w:ascii="Calibri" w:hAnsi="Calibri"/>
      <w:sz w:val="24"/>
      <w:szCs w:val="20"/>
    </w:rPr>
  </w:style>
  <w:style w:type="paragraph" w:styleId="1210"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技术方案3"/>
    <w:basedOn w:val="731"/>
    <w:uiPriority w:val="0"/>
    <w:qFormat/>
    <w:pPr>
      <w:spacing w:line="360" w:lineRule="auto"/>
    </w:pPr>
    <w:rPr>
      <w:rFonts w:ascii="宋体"/>
      <w:b/>
      <w:bCs/>
      <w:sz w:val="32"/>
    </w:rPr>
  </w:style>
  <w:style w:type="paragraph" w:styleId="1212" w:customStyle="1">
    <w:name w:val="默认段落字体 Para Char Char Char Char Char"/>
    <w:basedOn w:val="731"/>
    <w:uiPriority w:val="0"/>
    <w:qFormat/>
    <w:pPr>
      <w:ind w:firstLine="200"/>
      <w:jc w:val="left"/>
      <w:spacing w:before="100" w:beforeAutospacing="1" w:after="100" w:afterAutospacing="1" w:line="360" w:lineRule="auto"/>
    </w:pPr>
    <w:rPr>
      <w:rFonts w:ascii="Arial" w:hAnsi="Arial"/>
      <w:sz w:val="24"/>
      <w:lang w:eastAsia="en-US"/>
    </w:rPr>
  </w:style>
  <w:style w:type="paragraph" w:styleId="1213"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pa-10"/>
    <w:basedOn w:val="731"/>
    <w:uiPriority w:val="0"/>
    <w:qFormat/>
    <w:pPr>
      <w:spacing w:line="240" w:lineRule="atLeast"/>
      <w:widowControl/>
    </w:pPr>
    <w:rPr>
      <w:rFonts w:ascii="宋体" w:cs="宋体"/>
      <w:sz w:val="24"/>
    </w:rPr>
  </w:style>
  <w:style w:type="paragraph" w:styleId="1215" w:customStyle="1">
    <w:name w:val="pa-5"/>
    <w:basedOn w:val="731"/>
    <w:uiPriority w:val="0"/>
    <w:qFormat/>
    <w:pPr>
      <w:spacing w:line="280" w:lineRule="atLeast"/>
      <w:widowControl/>
    </w:pPr>
    <w:rPr>
      <w:rFonts w:ascii="宋体" w:cs="宋体"/>
      <w:sz w:val="24"/>
    </w:rPr>
  </w:style>
  <w:style w:type="paragraph" w:styleId="121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7" w:customStyle="1">
    <w:name w:val="新段落缩进"/>
    <w:basedOn w:val="731"/>
    <w:uiPriority w:val="0"/>
    <w:qFormat/>
    <w:pPr>
      <w:ind w:firstLine="200"/>
      <w:spacing w:line="400" w:lineRule="exact"/>
    </w:pPr>
    <w:rPr>
      <w:rFonts w:ascii="仿宋_GB2312" w:eastAsia="仿宋_GB2312"/>
      <w:sz w:val="24"/>
    </w:rPr>
  </w:style>
  <w:style w:type="paragraph" w:styleId="121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pa-2"/>
    <w:basedOn w:val="731"/>
    <w:uiPriority w:val="0"/>
    <w:qFormat/>
    <w:pPr>
      <w:spacing w:line="360" w:lineRule="atLeast"/>
      <w:widowControl/>
    </w:pPr>
    <w:rPr>
      <w:rFonts w:ascii="宋体" w:cs="宋体"/>
      <w:sz w:val="24"/>
    </w:rPr>
  </w:style>
  <w:style w:type="paragraph" w:styleId="1220" w:customStyle="1">
    <w:name w:val="列出段落1"/>
    <w:basedOn w:val="731"/>
    <w:uiPriority w:val="99"/>
    <w:qFormat/>
    <w:pPr>
      <w:ind w:firstLine="200"/>
    </w:pPr>
    <w:rPr>
      <w:rFonts w:ascii="Calibri" w:hAnsi="Calibri"/>
    </w:rPr>
  </w:style>
  <w:style w:type="paragraph" w:styleId="1221" w:customStyle="1">
    <w:name w:val="说明书2级标题"/>
    <w:basedOn w:val="731"/>
    <w:next w:val="1222"/>
    <w:uiPriority w:val="0"/>
    <w:qFormat/>
    <w:pPr>
      <w:numPr>
        <w:ilvl w:val="2"/>
        <w:numId w:val="1"/>
      </w:numPr>
      <w:spacing w:before="100"/>
    </w:pPr>
    <w:rPr>
      <w:rFonts w:ascii="Calibri" w:hAnsi="Calibri" w:eastAsia="黑体"/>
      <w:sz w:val="28"/>
      <w:szCs w:val="28"/>
    </w:rPr>
  </w:style>
  <w:style w:type="paragraph" w:styleId="1222" w:customStyle="1">
    <w:name w:val="说明书3级标题"/>
    <w:basedOn w:val="731"/>
    <w:next w:val="731"/>
    <w:uiPriority w:val="0"/>
    <w:qFormat/>
    <w:pPr>
      <w:numPr>
        <w:ilvl w:val="2"/>
        <w:numId w:val="2"/>
      </w:numPr>
      <w:spacing w:line="360" w:lineRule="auto"/>
    </w:pPr>
    <w:rPr>
      <w:rFonts w:ascii="Calibri" w:hAnsi="Calibri" w:eastAsia="黑体"/>
      <w:sz w:val="24"/>
    </w:rPr>
  </w:style>
  <w:style w:type="paragraph" w:styleId="1223" w:customStyle="1">
    <w:name w:val="Char Char1 Char Char Char Char Char Char Char Char"/>
    <w:basedOn w:val="731"/>
    <w:uiPriority w:val="0"/>
    <w:qFormat/>
    <w:pPr>
      <w:jc w:val="left"/>
      <w:spacing w:after="160" w:line="240" w:lineRule="exact"/>
      <w:widowControl/>
    </w:pPr>
  </w:style>
  <w:style w:type="paragraph" w:styleId="1224" w:customStyle="1">
    <w:name w:val="Normal_11_0"/>
    <w:uiPriority w:val="0"/>
    <w:qFormat/>
    <w:rPr>
      <w:rFonts w:hint="default" w:ascii="黑体" w:hAnsi="黑体" w:eastAsia="黑体" w:cs="Times New Roman"/>
      <w:b/>
      <w:sz w:val="32"/>
      <w:szCs w:val="24"/>
      <w:lang w:val="en-US" w:eastAsia="zh-CN" w:bidi="ar-SA"/>
    </w:rPr>
  </w:style>
  <w:style w:type="paragraph" w:styleId="1225" w:customStyle="1">
    <w:name w:val="首页标题小初"/>
    <w:uiPriority w:val="0"/>
    <w:qFormat/>
    <w:pPr>
      <w:jc w:val="center"/>
    </w:pPr>
    <w:rPr>
      <w:rFonts w:hint="default" w:ascii="黑体" w:hAnsi="Times New Roman" w:eastAsia="黑体" w:cs="宋体"/>
      <w:sz w:val="72"/>
      <w:lang w:val="en-US" w:eastAsia="zh-CN" w:bidi="ar-SA"/>
    </w:rPr>
  </w:style>
  <w:style w:type="paragraph" w:styleId="1226" w:customStyle="1">
    <w:name w:val="xl3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8" w:customStyle="1">
    <w:name w:val="附图标题"/>
    <w:basedOn w:val="992"/>
    <w:next w:val="991"/>
    <w:uiPriority w:val="0"/>
    <w:qFormat/>
    <w:pPr>
      <w:ind w:left="780" w:hanging="480"/>
      <w:jc w:val="center"/>
      <w:spacing w:after="100"/>
      <w:tabs>
        <w:tab w:val="left" w:pos="780" w:leader="none"/>
      </w:tabs>
    </w:pPr>
    <w:rPr>
      <w:b/>
      <w:sz w:val="21"/>
    </w:rPr>
  </w:style>
  <w:style w:type="paragraph" w:styleId="1229" w:customStyle="1">
    <w:name w:val="Normal_7"/>
    <w:uiPriority w:val="0"/>
    <w:qFormat/>
    <w:rPr>
      <w:rFonts w:hint="default" w:ascii="黑体" w:hAnsi="黑体" w:eastAsia="黑体" w:cs="Times New Roman"/>
      <w:b/>
      <w:sz w:val="32"/>
      <w:szCs w:val="24"/>
      <w:lang w:val="en-US" w:eastAsia="zh-CN" w:bidi="ar-SA"/>
    </w:rPr>
  </w:style>
  <w:style w:type="paragraph" w:styleId="123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五级条标题"/>
    <w:basedOn w:val="1232"/>
    <w:next w:val="1167"/>
    <w:uiPriority w:val="0"/>
    <w:qFormat/>
    <w:pPr>
      <w:outlineLvl w:val="6"/>
    </w:pPr>
  </w:style>
  <w:style w:type="paragraph" w:styleId="1232" w:customStyle="1">
    <w:name w:val="四级条标题"/>
    <w:basedOn w:val="1164"/>
    <w:next w:val="1167"/>
    <w:uiPriority w:val="0"/>
    <w:qFormat/>
    <w:pPr>
      <w:ind w:left="0"/>
      <w:outlineLvl w:val="5"/>
    </w:pPr>
  </w:style>
  <w:style w:type="paragraph" w:styleId="12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标准小四"/>
    <w:basedOn w:val="731"/>
    <w:uiPriority w:val="0"/>
    <w:qFormat/>
    <w:pPr>
      <w:ind w:firstLine="200"/>
      <w:spacing w:line="360" w:lineRule="auto"/>
    </w:pPr>
    <w:rPr>
      <w:rFonts w:ascii="Arial" w:hAnsi="Arial"/>
      <w:sz w:val="24"/>
      <w:szCs w:val="21"/>
    </w:rPr>
  </w:style>
  <w:style w:type="paragraph" w:styleId="123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7" w:customStyle="1">
    <w:name w:val="Normal_18_0"/>
    <w:uiPriority w:val="0"/>
    <w:qFormat/>
    <w:rPr>
      <w:rFonts w:hint="default" w:ascii="黑体" w:hAnsi="黑体" w:eastAsia="黑体" w:cs="Times New Roman"/>
      <w:b/>
      <w:sz w:val="32"/>
      <w:szCs w:val="24"/>
      <w:lang w:val="en-US" w:eastAsia="zh-CN" w:bidi="ar-SA"/>
    </w:rPr>
  </w:style>
  <w:style w:type="paragraph" w:styleId="1238" w:customStyle="1">
    <w:name w:val="a0"/>
    <w:basedOn w:val="731"/>
    <w:uiPriority w:val="0"/>
    <w:qFormat/>
    <w:pPr>
      <w:jc w:val="left"/>
      <w:spacing w:before="100" w:beforeAutospacing="1" w:after="100" w:afterAutospacing="1"/>
      <w:widowControl/>
    </w:pPr>
    <w:rPr>
      <w:rFonts w:ascii="宋体"/>
      <w:sz w:val="24"/>
    </w:rPr>
  </w:style>
  <w:style w:type="paragraph" w:styleId="1239" w:customStyle="1">
    <w:name w:val="正文（黑体）"/>
    <w:basedOn w:val="731"/>
    <w:next w:val="731"/>
    <w:uiPriority w:val="0"/>
    <w:qFormat/>
    <w:pPr>
      <w:ind w:firstLine="200"/>
      <w:spacing w:before="50" w:after="50" w:line="360" w:lineRule="auto"/>
    </w:pPr>
    <w:rPr>
      <w:rFonts w:ascii="黑体" w:eastAsia="黑体"/>
      <w:color w:val="000080"/>
      <w:sz w:val="24"/>
    </w:rPr>
  </w:style>
  <w:style w:type="paragraph" w:styleId="124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加点正文缩进"/>
    <w:basedOn w:val="731"/>
    <w:uiPriority w:val="0"/>
    <w:qFormat/>
    <w:pPr>
      <w:ind w:left="962" w:hanging="480"/>
      <w:spacing w:line="300" w:lineRule="auto"/>
      <w:tabs>
        <w:tab w:val="left" w:pos="840" w:leader="none"/>
      </w:tabs>
    </w:pPr>
    <w:rPr>
      <w:sz w:val="24"/>
    </w:rPr>
  </w:style>
  <w:style w:type="paragraph" w:styleId="124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1_1"/>
    <w:uiPriority w:val="0"/>
    <w:qFormat/>
    <w:rPr>
      <w:rFonts w:hint="default" w:ascii="黑体" w:hAnsi="黑体" w:eastAsia="黑体" w:cs="Times New Roman"/>
      <w:b/>
      <w:sz w:val="32"/>
      <w:szCs w:val="24"/>
      <w:lang w:val="en-US" w:eastAsia="zh-CN" w:bidi="ar-SA"/>
    </w:rPr>
  </w:style>
  <w:style w:type="paragraph" w:styleId="1244" w:customStyle="1">
    <w:name w:val="技术方案正文样式"/>
    <w:basedOn w:val="731"/>
    <w:uiPriority w:val="0"/>
    <w:qFormat/>
    <w:pPr>
      <w:ind w:firstLine="200"/>
      <w:spacing w:line="400" w:lineRule="exact"/>
    </w:pPr>
    <w:rPr>
      <w:rFonts w:ascii="宋体" w:cs="宋体"/>
      <w:sz w:val="24"/>
      <w:szCs w:val="21"/>
    </w:rPr>
  </w:style>
  <w:style w:type="paragraph" w:styleId="1245" w:customStyle="1">
    <w:name w:val="首页标题 一号"/>
    <w:basedOn w:val="1225"/>
    <w:uiPriority w:val="0"/>
    <w:qFormat/>
    <w:rPr>
      <w:sz w:val="52"/>
    </w:rPr>
  </w:style>
  <w:style w:type="paragraph" w:styleId="1246" w:customStyle="1">
    <w:name w:val="样式 正文2 + 首行缩进:  0 厘米 段后: 1.5 行"/>
    <w:basedOn w:val="73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7" w:customStyle="1">
    <w:name w:val="Table Text/Title"/>
    <w:basedOn w:val="731"/>
    <w:uiPriority w:val="0"/>
    <w:qFormat/>
    <w:pPr>
      <w:jc w:val="left"/>
      <w:widowControl/>
    </w:pPr>
    <w:rPr>
      <w:rFonts w:ascii="宋体"/>
      <w:b/>
      <w:bCs/>
      <w:sz w:val="20"/>
      <w:szCs w:val="20"/>
      <w:lang w:eastAsia="en-US"/>
    </w:rPr>
  </w:style>
  <w:style w:type="paragraph" w:styleId="1248" w:customStyle="1">
    <w:name w:val="样式 序号----------- + 仿宋_GB23121"/>
    <w:basedOn w:val="1152"/>
    <w:uiPriority w:val="0"/>
    <w:qFormat/>
    <w:pPr>
      <w:spacing w:line="360" w:lineRule="auto"/>
    </w:pPr>
    <w:rPr>
      <w:rFonts w:ascii="仿宋_GB2312" w:eastAsia="仿宋_GB2312"/>
      <w:bCs w:val="0"/>
    </w:rPr>
  </w:style>
  <w:style w:type="paragraph" w:styleId="1249" w:customStyle="1">
    <w:name w:val="Char Char Char Char1"/>
    <w:basedOn w:val="731"/>
    <w:uiPriority w:val="0"/>
    <w:qFormat/>
    <w:pPr>
      <w:ind w:firstLine="200"/>
      <w:spacing w:line="360" w:lineRule="auto"/>
    </w:pPr>
    <w:rPr>
      <w:sz w:val="24"/>
      <w:szCs w:val="20"/>
    </w:rPr>
  </w:style>
  <w:style w:type="paragraph" w:styleId="125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1" w:customStyle="1">
    <w:name w:val="Char1"/>
    <w:basedOn w:val="731"/>
    <w:uiPriority w:val="0"/>
    <w:qFormat/>
    <w:pPr>
      <w:ind w:left="360" w:right="202" w:firstLine="360"/>
      <w:spacing w:line="480" w:lineRule="auto"/>
      <w:tabs>
        <w:tab w:val="left" w:pos="360" w:leader="none"/>
      </w:tabs>
    </w:pPr>
    <w:rPr>
      <w:sz w:val="24"/>
    </w:rPr>
  </w:style>
  <w:style w:type="paragraph" w:styleId="125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章标题"/>
    <w:next w:val="116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0_1"/>
    <w:uiPriority w:val="0"/>
    <w:qFormat/>
    <w:rPr>
      <w:rFonts w:hint="default" w:ascii="黑体" w:hAnsi="黑体" w:eastAsia="黑体" w:cs="Times New Roman"/>
      <w:b/>
      <w:sz w:val="32"/>
      <w:szCs w:val="24"/>
      <w:lang w:val="en-US" w:eastAsia="zh-CN" w:bidi="ar-SA"/>
    </w:rPr>
  </w:style>
  <w:style w:type="paragraph" w:styleId="1256" w:customStyle="1">
    <w:name w:val="列表段落1"/>
    <w:basedOn w:val="731"/>
    <w:uiPriority w:val="34"/>
    <w:qFormat/>
    <w:pPr>
      <w:ind w:firstLine="420"/>
    </w:pPr>
  </w:style>
  <w:style w:type="paragraph" w:styleId="1257" w:customStyle="1">
    <w:name w:val="默认段落字体 Para Char Char Char Char Char Char Char Char Char1 Char Char Char Char Char Char Char Char"/>
    <w:basedOn w:val="996"/>
    <w:uiPriority w:val="0"/>
    <w:qFormat/>
    <w:rPr>
      <w:rFonts w:ascii="Calibri" w:hAnsi="Calibri"/>
    </w:rPr>
  </w:style>
  <w:style w:type="paragraph" w:styleId="1258" w:customStyle="1">
    <w:name w:val="Normal_7_0"/>
    <w:uiPriority w:val="0"/>
    <w:qFormat/>
    <w:rPr>
      <w:rFonts w:hint="default" w:ascii="黑体" w:hAnsi="黑体" w:eastAsia="黑体" w:cs="Times New Roman"/>
      <w:b/>
      <w:sz w:val="32"/>
      <w:szCs w:val="24"/>
      <w:lang w:val="en-US" w:eastAsia="zh-CN" w:bidi="ar-SA"/>
    </w:rPr>
  </w:style>
  <w:style w:type="paragraph" w:styleId="1259" w:customStyle="1">
    <w:name w:val="Char Char Char Char Char 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26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1" w:customStyle="1">
    <w:name w:val="Normal_12_0"/>
    <w:uiPriority w:val="0"/>
    <w:qFormat/>
    <w:rPr>
      <w:rFonts w:hint="default" w:ascii="黑体" w:hAnsi="黑体" w:eastAsia="黑体" w:cs="Times New Roman"/>
      <w:b/>
      <w:sz w:val="32"/>
      <w:szCs w:val="24"/>
      <w:lang w:val="en-US" w:eastAsia="zh-CN" w:bidi="ar-SA"/>
    </w:rPr>
  </w:style>
  <w:style w:type="paragraph" w:styleId="1262" w:customStyle="1">
    <w:name w:val="ul"/>
    <w:basedOn w:val="73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5" w:customStyle="1">
    <w:name w:val="Normal_18"/>
    <w:uiPriority w:val="0"/>
    <w:qFormat/>
    <w:rPr>
      <w:rFonts w:hint="default" w:ascii="黑体" w:hAnsi="黑体" w:eastAsia="黑体" w:cs="Times New Roman"/>
      <w:b/>
      <w:sz w:val="32"/>
      <w:szCs w:val="24"/>
      <w:lang w:val="en-US" w:eastAsia="zh-CN" w:bidi="ar-SA"/>
    </w:rPr>
  </w:style>
  <w:style w:type="paragraph" w:styleId="1266" w:customStyle="1">
    <w:name w:val="xl34"/>
    <w:basedOn w:val="731"/>
    <w:uiPriority w:val="0"/>
    <w:qFormat/>
    <w:pPr>
      <w:jc w:val="center"/>
      <w:spacing w:before="100" w:beforeAutospacing="1" w:after="100" w:afterAutospacing="1"/>
      <w:widowControl/>
    </w:pPr>
    <w:rPr>
      <w:rFonts w:ascii="Arial Unicode MS" w:hAnsi="Arial Unicode MS" w:eastAsia="Arial Unicode MS"/>
      <w:sz w:val="24"/>
    </w:rPr>
  </w:style>
  <w:style w:type="paragraph" w:styleId="1267" w:customStyle="1">
    <w:name w:val="Normal_0_3"/>
    <w:uiPriority w:val="0"/>
    <w:qFormat/>
    <w:rPr>
      <w:rFonts w:hint="default" w:ascii="黑体" w:hAnsi="黑体" w:eastAsia="黑体" w:cs="Times New Roman"/>
      <w:b/>
      <w:sz w:val="32"/>
      <w:szCs w:val="24"/>
      <w:lang w:val="en-US" w:eastAsia="zh-CN" w:bidi="ar-SA"/>
    </w:rPr>
  </w:style>
  <w:style w:type="paragraph" w:styleId="126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修订1"/>
    <w:uiPriority w:val="0"/>
    <w:qFormat/>
    <w:rPr>
      <w:rFonts w:hint="default" w:ascii="Times New Roman" w:hAnsi="Times New Roman" w:eastAsia="宋体" w:cs="Times New Roman"/>
      <w:sz w:val="21"/>
      <w:szCs w:val="24"/>
      <w:lang w:val="en-US" w:eastAsia="zh-CN" w:bidi="ar-SA"/>
    </w:rPr>
  </w:style>
  <w:style w:type="paragraph" w:styleId="1270" w:customStyle="1">
    <w:name w:val="Char11"/>
    <w:basedOn w:val="731"/>
    <w:uiPriority w:val="0"/>
    <w:qFormat/>
    <w:rPr>
      <w:szCs w:val="21"/>
    </w:rPr>
  </w:style>
  <w:style w:type="paragraph" w:styleId="127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2" w:customStyle="1">
    <w:name w:val="Normal_12"/>
    <w:uiPriority w:val="0"/>
    <w:qFormat/>
    <w:rPr>
      <w:rFonts w:hint="default" w:ascii="黑体" w:hAnsi="黑体" w:eastAsia="黑体" w:cs="Times New Roman"/>
      <w:b/>
      <w:sz w:val="32"/>
      <w:szCs w:val="24"/>
      <w:lang w:val="en-US" w:eastAsia="zh-CN" w:bidi="ar-SA"/>
    </w:rPr>
  </w:style>
  <w:style w:type="paragraph" w:styleId="1273" w:customStyle="1">
    <w:name w:val="Normal_8_0"/>
    <w:uiPriority w:val="0"/>
    <w:qFormat/>
    <w:rPr>
      <w:rFonts w:hint="default" w:ascii="黑体" w:hAnsi="黑体" w:eastAsia="黑体" w:cs="Times New Roman"/>
      <w:b/>
      <w:sz w:val="32"/>
      <w:szCs w:val="24"/>
      <w:lang w:val="en-US" w:eastAsia="zh-CN" w:bidi="ar-SA"/>
    </w:rPr>
  </w:style>
  <w:style w:type="paragraph" w:styleId="1274" w:customStyle="1">
    <w:name w:val="文档正文"/>
    <w:basedOn w:val="731"/>
    <w:uiPriority w:val="0"/>
    <w:qFormat/>
    <w:rPr>
      <w:rFonts w:ascii="宋体"/>
      <w:szCs w:val="20"/>
    </w:rPr>
  </w:style>
  <w:style w:type="paragraph" w:styleId="1275" w:customStyle="1">
    <w:name w:val="技术方案正文"/>
    <w:basedOn w:val="731"/>
    <w:uiPriority w:val="0"/>
    <w:qFormat/>
    <w:pPr>
      <w:ind w:firstLine="480"/>
      <w:spacing w:line="360" w:lineRule="auto"/>
    </w:pPr>
    <w:rPr>
      <w:rFonts w:ascii="宋体"/>
      <w:sz w:val="24"/>
    </w:rPr>
  </w:style>
  <w:style w:type="paragraph" w:styleId="1276"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7" w:customStyle="1">
    <w:name w:val="普通正文"/>
    <w:basedOn w:val="731"/>
    <w:uiPriority w:val="0"/>
    <w:qFormat/>
    <w:pPr>
      <w:ind w:firstLine="425"/>
      <w:jc w:val="left"/>
    </w:pPr>
    <w:rPr>
      <w:rFonts w:ascii="宋体"/>
      <w:sz w:val="20"/>
      <w:szCs w:val="20"/>
    </w:rPr>
  </w:style>
  <w:style w:type="paragraph" w:styleId="127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Normal_0_2"/>
    <w:uiPriority w:val="0"/>
    <w:qFormat/>
    <w:rPr>
      <w:rFonts w:hint="default" w:ascii="黑体" w:hAnsi="黑体" w:eastAsia="黑体" w:cs="Times New Roman"/>
      <w:b/>
      <w:sz w:val="32"/>
      <w:szCs w:val="24"/>
      <w:lang w:val="en-US" w:eastAsia="zh-CN" w:bidi="ar-SA"/>
    </w:rPr>
  </w:style>
  <w:style w:type="paragraph" w:styleId="1280"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样式4"/>
    <w:basedOn w:val="974"/>
    <w:uiPriority w:val="0"/>
    <w:qFormat/>
    <w:pPr>
      <w:spacing w:line="415" w:lineRule="auto"/>
    </w:pPr>
    <w:rPr>
      <w:rFonts w:ascii="Calibri" w:hAnsi="Calibri"/>
      <w:bCs/>
      <w:color w:val="000000"/>
      <w:sz w:val="28"/>
      <w:szCs w:val="28"/>
    </w:rPr>
  </w:style>
  <w:style w:type="paragraph" w:styleId="1283" w:customStyle="1">
    <w:name w:val="pa-4"/>
    <w:basedOn w:val="731"/>
    <w:uiPriority w:val="0"/>
    <w:qFormat/>
    <w:pPr>
      <w:jc w:val="center"/>
      <w:spacing w:line="280" w:lineRule="atLeast"/>
      <w:widowControl/>
    </w:pPr>
    <w:rPr>
      <w:rFonts w:ascii="宋体" w:cs="宋体"/>
      <w:sz w:val="24"/>
    </w:rPr>
  </w:style>
  <w:style w:type="paragraph" w:styleId="1284" w:customStyle="1">
    <w:name w:val="Normal_1"/>
    <w:uiPriority w:val="0"/>
    <w:qFormat/>
    <w:rPr>
      <w:rFonts w:hint="default" w:ascii="黑体" w:hAnsi="黑体" w:eastAsia="黑体" w:cs="Times New Roman"/>
      <w:b/>
      <w:sz w:val="32"/>
      <w:szCs w:val="24"/>
      <w:lang w:val="en-US" w:eastAsia="zh-CN" w:bidi="ar-SA"/>
    </w:rPr>
  </w:style>
  <w:style w:type="paragraph" w:styleId="1285" w:customStyle="1">
    <w:name w:val="标书3"/>
    <w:next w:val="118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6" w:customStyle="1">
    <w:name w:val="Char2"/>
    <w:basedOn w:val="731"/>
    <w:uiPriority w:val="0"/>
    <w:qFormat/>
    <w:pPr>
      <w:tabs>
        <w:tab w:val="left" w:pos="360" w:leader="none"/>
      </w:tabs>
    </w:pPr>
    <w:rPr>
      <w:rFonts w:ascii="仿宋_GB2312" w:eastAsia="仿宋_GB2312"/>
      <w:b/>
      <w:sz w:val="24"/>
    </w:rPr>
  </w:style>
  <w:style w:type="paragraph" w:styleId="1287"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首行缩进两字）"/>
    <w:basedOn w:val="731"/>
    <w:uiPriority w:val="0"/>
    <w:qFormat/>
    <w:pPr>
      <w:spacing w:line="312" w:lineRule="auto"/>
    </w:pPr>
    <w:rPr>
      <w:rFonts w:ascii="宋体" w:cs="宋体"/>
      <w:sz w:val="24"/>
    </w:rPr>
  </w:style>
  <w:style w:type="paragraph" w:styleId="128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pa-3"/>
    <w:basedOn w:val="731"/>
    <w:uiPriority w:val="0"/>
    <w:qFormat/>
    <w:pPr>
      <w:jc w:val="left"/>
      <w:spacing w:before="150" w:after="150"/>
      <w:widowControl/>
    </w:pPr>
    <w:rPr>
      <w:rFonts w:ascii="宋体" w:cs="宋体"/>
      <w:sz w:val="24"/>
    </w:rPr>
  </w:style>
  <w:style w:type="paragraph" w:styleId="1293" w:customStyle="1">
    <w:name w:val="图号"/>
    <w:basedOn w:val="73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4" w:customStyle="1">
    <w:name w:val="Normal_10_0"/>
    <w:uiPriority w:val="0"/>
    <w:qFormat/>
    <w:rPr>
      <w:rFonts w:hint="default" w:ascii="黑体" w:hAnsi="黑体" w:eastAsia="黑体" w:cs="Times New Roman"/>
      <w:b/>
      <w:sz w:val="32"/>
      <w:szCs w:val="24"/>
      <w:lang w:val="en-US" w:eastAsia="zh-CN" w:bidi="ar-SA"/>
    </w:rPr>
  </w:style>
  <w:style w:type="paragraph" w:styleId="1295" w:customStyle="1">
    <w:name w:val="Normal_6"/>
    <w:uiPriority w:val="0"/>
    <w:qFormat/>
    <w:rPr>
      <w:rFonts w:hint="default" w:ascii="黑体" w:hAnsi="黑体" w:eastAsia="黑体" w:cs="Times New Roman"/>
      <w:b/>
      <w:sz w:val="32"/>
      <w:szCs w:val="24"/>
      <w:lang w:val="en-US" w:eastAsia="zh-CN" w:bidi="ar-SA"/>
    </w:rPr>
  </w:style>
  <w:style w:type="paragraph" w:styleId="1296" w:customStyle="1">
    <w:name w:val="Char Char Char Char"/>
    <w:basedOn w:val="731"/>
    <w:uiPriority w:val="0"/>
    <w:qFormat/>
    <w:pPr>
      <w:ind w:left="560" w:firstLine="200"/>
      <w:jc w:val="left"/>
      <w:spacing w:after="120" w:line="360" w:lineRule="auto"/>
      <w:widowControl/>
    </w:pPr>
    <w:rPr>
      <w:rFonts w:ascii="Verdana" w:hAnsi="Verdana"/>
      <w:sz w:val="24"/>
    </w:rPr>
  </w:style>
  <w:style w:type="paragraph" w:styleId="1297" w:customStyle="1">
    <w:name w:val="font9"/>
    <w:basedOn w:val="731"/>
    <w:uiPriority w:val="0"/>
    <w:qFormat/>
    <w:pPr>
      <w:jc w:val="left"/>
      <w:spacing w:before="100" w:beforeAutospacing="1" w:after="100" w:afterAutospacing="1"/>
      <w:widowControl/>
    </w:pPr>
    <w:rPr>
      <w:rFonts w:ascii="宋体"/>
      <w:color w:val="000000"/>
      <w:sz w:val="18"/>
      <w:szCs w:val="18"/>
    </w:rPr>
  </w:style>
  <w:style w:type="paragraph" w:styleId="1298" w:customStyle="1">
    <w:name w:val="Body Text First Indent 21"/>
    <w:basedOn w:val="1002"/>
    <w:uiPriority w:val="99"/>
    <w:qFormat/>
    <w:pPr>
      <w:ind w:firstLine="420"/>
    </w:pPr>
  </w:style>
  <w:style w:type="paragraph" w:styleId="1299" w:customStyle="1">
    <w:name w:val="CM17"/>
    <w:basedOn w:val="731"/>
    <w:next w:val="731"/>
    <w:uiPriority w:val="0"/>
    <w:qFormat/>
    <w:pPr>
      <w:jc w:val="left"/>
      <w:spacing w:after="273" w:line="360" w:lineRule="auto"/>
    </w:pPr>
    <w:rPr>
      <w:rFonts w:ascii="宋体"/>
      <w:sz w:val="24"/>
    </w:rPr>
  </w:style>
  <w:style w:type="paragraph" w:styleId="1300" w:customStyle="1">
    <w:name w:val="pa-0"/>
    <w:basedOn w:val="731"/>
    <w:uiPriority w:val="0"/>
    <w:qFormat/>
    <w:pPr>
      <w:ind w:firstLine="480"/>
      <w:spacing w:line="360" w:lineRule="atLeast"/>
      <w:widowControl/>
    </w:pPr>
    <w:rPr>
      <w:rFonts w:ascii="宋体" w:cs="宋体"/>
      <w:sz w:val="24"/>
    </w:rPr>
  </w:style>
  <w:style w:type="paragraph" w:styleId="130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D&amp;L"/>
    <w:basedOn w:val="1020"/>
    <w:uiPriority w:val="0"/>
    <w:qFormat/>
    <w:pPr>
      <w:spacing w:line="240" w:lineRule="atLeast"/>
      <w:pBdr>
        <w:bottom w:val="single" w:color="000000" w:sz="18" w:space="1"/>
      </w:pBdr>
    </w:pPr>
    <w:rPr>
      <w:sz w:val="24"/>
      <w:szCs w:val="20"/>
    </w:rPr>
  </w:style>
  <w:style w:type="paragraph" w:styleId="1303" w:customStyle="1">
    <w:name w:val="Normal_16"/>
    <w:uiPriority w:val="0"/>
    <w:qFormat/>
    <w:rPr>
      <w:rFonts w:hint="default" w:ascii="黑体" w:hAnsi="黑体" w:eastAsia="黑体" w:cs="Times New Roman"/>
      <w:b/>
      <w:sz w:val="32"/>
      <w:szCs w:val="24"/>
      <w:lang w:val="en-US" w:eastAsia="zh-CN" w:bidi="ar-SA"/>
    </w:rPr>
  </w:style>
  <w:style w:type="paragraph" w:styleId="1304"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customStyle="1">
    <w:name w:val="font5"/>
    <w:basedOn w:val="731"/>
    <w:uiPriority w:val="0"/>
    <w:qFormat/>
    <w:pPr>
      <w:jc w:val="left"/>
      <w:spacing w:before="100" w:beforeAutospacing="1" w:after="100" w:afterAutospacing="1"/>
      <w:widowControl/>
    </w:pPr>
    <w:rPr>
      <w:rFonts w:ascii="宋体"/>
      <w:sz w:val="18"/>
      <w:szCs w:val="18"/>
    </w:rPr>
  </w:style>
  <w:style w:type="paragraph" w:styleId="130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7" w:customStyle="1">
    <w:name w:val="大汉方案正文 Char"/>
    <w:basedOn w:val="731"/>
    <w:uiPriority w:val="0"/>
    <w:qFormat/>
    <w:pPr>
      <w:ind w:firstLine="200"/>
      <w:spacing w:line="360" w:lineRule="auto"/>
    </w:pPr>
    <w:rPr>
      <w:rFonts w:ascii="Arial" w:hAnsi="Arial"/>
      <w:sz w:val="24"/>
    </w:rPr>
  </w:style>
  <w:style w:type="paragraph" w:styleId="1308" w:customStyle="1">
    <w:name w:val="样式2"/>
    <w:basedOn w:val="974"/>
    <w:uiPriority w:val="0"/>
    <w:qFormat/>
    <w:pPr>
      <w:spacing w:line="415" w:lineRule="auto"/>
    </w:pPr>
    <w:rPr>
      <w:rFonts w:ascii="Calibri" w:hAnsi="Calibri"/>
      <w:bCs/>
      <w:color w:val="000000"/>
      <w:sz w:val="28"/>
      <w:szCs w:val="28"/>
    </w:rPr>
  </w:style>
  <w:style w:type="paragraph" w:styleId="1309" w:customStyle="1">
    <w:name w:val="Normal_2_0"/>
    <w:uiPriority w:val="0"/>
    <w:qFormat/>
    <w:rPr>
      <w:rFonts w:hint="default" w:ascii="黑体" w:hAnsi="黑体" w:eastAsia="黑体" w:cs="Times New Roman"/>
      <w:b/>
      <w:sz w:val="32"/>
      <w:szCs w:val="24"/>
      <w:lang w:val="en-US" w:eastAsia="zh-CN" w:bidi="ar-SA"/>
    </w:rPr>
  </w:style>
  <w:style w:type="paragraph" w:styleId="1310" w:customStyle="1">
    <w:name w:val="序号"/>
    <w:next w:val="731"/>
    <w:uiPriority w:val="0"/>
    <w:qFormat/>
    <w:pPr>
      <w:jc w:val="center"/>
    </w:pPr>
    <w:rPr>
      <w:rFonts w:hint="default" w:ascii="Times New Roman" w:hAnsi="Times New Roman" w:eastAsia="仿宋_GB2312" w:cs="Times New Roman"/>
      <w:bCs/>
      <w:sz w:val="21"/>
      <w:szCs w:val="44"/>
      <w:lang w:val="en-US" w:eastAsia="zh-CN" w:bidi="ar-SA"/>
    </w:rPr>
  </w:style>
  <w:style w:type="paragraph" w:styleId="1311" w:customStyle="1">
    <w:name w:val="Normal_4"/>
    <w:uiPriority w:val="0"/>
    <w:qFormat/>
    <w:rPr>
      <w:rFonts w:hint="default" w:ascii="黑体" w:hAnsi="黑体" w:eastAsia="黑体" w:cs="Times New Roman"/>
      <w:b/>
      <w:sz w:val="32"/>
      <w:szCs w:val="24"/>
      <w:lang w:val="en-US" w:eastAsia="zh-CN" w:bidi="ar-SA"/>
    </w:rPr>
  </w:style>
  <w:style w:type="paragraph" w:styleId="1312" w:customStyle="1">
    <w:name w:val="xl3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3" w:customStyle="1">
    <w:name w:val="txt"/>
    <w:basedOn w:val="731"/>
    <w:uiPriority w:val="0"/>
    <w:qFormat/>
    <w:pPr>
      <w:jc w:val="left"/>
      <w:spacing w:before="100" w:beforeAutospacing="1" w:after="100" w:afterAutospacing="1"/>
      <w:widowControl/>
    </w:pPr>
    <w:rPr>
      <w:rFonts w:ascii="宋体" w:cs="宋体"/>
      <w:sz w:val="24"/>
    </w:rPr>
  </w:style>
  <w:style w:type="paragraph" w:styleId="1314" w:customStyle="1">
    <w:name w:val="样式5"/>
    <w:basedOn w:val="974"/>
    <w:uiPriority w:val="0"/>
    <w:qFormat/>
    <w:pPr>
      <w:spacing w:line="415" w:lineRule="auto"/>
    </w:pPr>
    <w:rPr>
      <w:rFonts w:ascii="Calibri" w:hAnsi="Calibri"/>
      <w:bCs/>
      <w:color w:val="000000"/>
      <w:sz w:val="28"/>
      <w:szCs w:val="28"/>
    </w:rPr>
  </w:style>
  <w:style w:type="paragraph" w:styleId="1315" w:customStyle="1">
    <w:name w:val="font7"/>
    <w:basedOn w:val="731"/>
    <w:uiPriority w:val="0"/>
    <w:qFormat/>
    <w:pPr>
      <w:jc w:val="left"/>
      <w:spacing w:before="100" w:beforeAutospacing="1" w:after="100" w:afterAutospacing="1"/>
      <w:widowControl/>
    </w:pPr>
    <w:rPr>
      <w:rFonts w:ascii="宋体"/>
      <w:sz w:val="20"/>
      <w:szCs w:val="20"/>
    </w:rPr>
  </w:style>
  <w:style w:type="paragraph" w:styleId="131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xl37"/>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8" w:customStyle="1">
    <w:name w:val="编号"/>
    <w:basedOn w:val="731"/>
    <w:next w:val="1186"/>
    <w:uiPriority w:val="0"/>
    <w:qFormat/>
    <w:pPr>
      <w:ind w:left="420" w:right="-136" w:hanging="420"/>
      <w:widowControl/>
      <w:tabs>
        <w:tab w:val="left" w:pos="420" w:leader="none"/>
      </w:tabs>
    </w:pPr>
    <w:rPr>
      <w:rFonts w:ascii="仿宋_GB2312" w:eastAsia="仿宋_GB2312"/>
      <w:b/>
      <w:bCs/>
      <w:sz w:val="24"/>
      <w:szCs w:val="21"/>
    </w:rPr>
  </w:style>
  <w:style w:type="paragraph" w:styleId="1319" w:customStyle="1">
    <w:name w:val="TOC 标题2"/>
    <w:basedOn w:val="972"/>
    <w:next w:val="731"/>
    <w:uiPriority w:val="0"/>
    <w:qFormat/>
    <w:pPr>
      <w:spacing w:before="480" w:after="0" w:line="276" w:lineRule="auto"/>
      <w:widowControl/>
      <w:outlineLvl w:val="9"/>
    </w:pPr>
    <w:rPr>
      <w:rFonts w:ascii="Cambria" w:hAnsi="Cambria"/>
      <w:color w:val="365f91"/>
      <w:sz w:val="28"/>
    </w:rPr>
  </w:style>
  <w:style w:type="paragraph" w:styleId="1320" w:customStyle="1">
    <w:name w:val="Sourcetext bullet"/>
    <w:basedOn w:val="73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1" w:customStyle="1">
    <w:name w:val="xl40"/>
    <w:basedOn w:val="73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2" w:customStyle="1">
    <w:name w:val="font8"/>
    <w:basedOn w:val="731"/>
    <w:uiPriority w:val="0"/>
    <w:qFormat/>
    <w:pPr>
      <w:jc w:val="left"/>
      <w:spacing w:before="100" w:beforeAutospacing="1" w:after="100" w:afterAutospacing="1"/>
      <w:widowControl/>
    </w:pPr>
    <w:rPr>
      <w:rFonts w:ascii="Arial" w:hAnsi="Arial" w:cs="Arial"/>
      <w:color w:val="000000"/>
      <w:sz w:val="18"/>
      <w:szCs w:val="18"/>
    </w:rPr>
  </w:style>
  <w:style w:type="paragraph" w:styleId="1323" w:customStyle="1">
    <w:name w:val="Char Char Char Char Char Char Char Char Char Char1"/>
    <w:basedOn w:val="731"/>
    <w:uiPriority w:val="0"/>
    <w:qFormat/>
    <w:rPr>
      <w:rFonts w:ascii="Tahoma" w:hAnsi="Tahoma" w:cs="Tahoma"/>
      <w:sz w:val="24"/>
    </w:rPr>
  </w:style>
  <w:style w:type="paragraph" w:styleId="1324" w:customStyle="1">
    <w:name w:val="Char Char Char Char Char Char Char1"/>
    <w:basedOn w:val="731"/>
    <w:uiPriority w:val="0"/>
    <w:qFormat/>
    <w:pPr>
      <w:jc w:val="left"/>
      <w:spacing w:after="160" w:line="240" w:lineRule="exact"/>
      <w:widowControl/>
    </w:pPr>
    <w:rPr>
      <w:rFonts w:ascii="Verdana" w:hAnsi="Verdana"/>
      <w:sz w:val="20"/>
      <w:szCs w:val="20"/>
      <w:lang w:eastAsia="en-US"/>
    </w:rPr>
  </w:style>
  <w:style w:type="paragraph" w:styleId="1325" w:customStyle="1">
    <w:name w:val="xl31"/>
    <w:basedOn w:val="73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6"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7" w:customStyle="1">
    <w:name w:val="Normal_11"/>
    <w:uiPriority w:val="0"/>
    <w:qFormat/>
    <w:rPr>
      <w:rFonts w:hint="default" w:ascii="黑体" w:hAnsi="黑体" w:eastAsia="黑体" w:cs="Times New Roman"/>
      <w:b/>
      <w:sz w:val="32"/>
      <w:szCs w:val="24"/>
      <w:lang w:val="en-US" w:eastAsia="zh-CN" w:bidi="ar-SA"/>
    </w:rPr>
  </w:style>
  <w:style w:type="paragraph" w:styleId="1328" w:customStyle="1">
    <w:name w:val="Char12"/>
    <w:basedOn w:val="731"/>
    <w:uiPriority w:val="0"/>
    <w:qFormat/>
    <w:pPr>
      <w:ind w:left="360" w:right="202" w:firstLine="360"/>
      <w:spacing w:line="480" w:lineRule="auto"/>
      <w:tabs>
        <w:tab w:val="left" w:pos="360" w:leader="none"/>
      </w:tabs>
    </w:pPr>
    <w:rPr>
      <w:sz w:val="24"/>
    </w:rPr>
  </w:style>
  <w:style w:type="paragraph" w:styleId="132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0" w:customStyle="1">
    <w:name w:val="xl3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1"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style42"/>
    <w:basedOn w:val="731"/>
    <w:uiPriority w:val="0"/>
    <w:qFormat/>
    <w:pPr>
      <w:jc w:val="left"/>
      <w:spacing w:before="100" w:beforeAutospacing="1" w:after="100" w:afterAutospacing="1"/>
      <w:widowControl/>
    </w:pPr>
    <w:rPr>
      <w:rFonts w:ascii="宋体" w:cs="宋体"/>
      <w:color w:val="000000"/>
      <w:sz w:val="15"/>
      <w:szCs w:val="15"/>
    </w:rPr>
  </w:style>
  <w:style w:type="paragraph" w:styleId="1333" w:customStyle="1">
    <w:name w:val="样式 标题 2 + Times New Roman 四号 非加粗 段前: 5 磅 段后: 0 磅 行距: 固定值 20..."/>
    <w:basedOn w:val="973"/>
    <w:uiPriority w:val="0"/>
    <w:qFormat/>
    <w:pPr>
      <w:spacing w:before="100" w:after="0" w:line="400" w:lineRule="exact"/>
    </w:pPr>
    <w:rPr>
      <w:rFonts w:ascii="Times New Roman" w:hAnsi="Times New Roman" w:cs="宋体"/>
      <w:b w:val="0"/>
      <w:sz w:val="28"/>
    </w:rPr>
  </w:style>
  <w:style w:type="paragraph" w:styleId="1334" w:customStyle="1">
    <w:name w:val="font6"/>
    <w:basedOn w:val="731"/>
    <w:uiPriority w:val="0"/>
    <w:qFormat/>
    <w:pPr>
      <w:jc w:val="left"/>
      <w:spacing w:before="100" w:beforeAutospacing="1" w:after="100" w:afterAutospacing="1"/>
      <w:widowControl/>
    </w:pPr>
    <w:rPr>
      <w:sz w:val="20"/>
      <w:szCs w:val="20"/>
    </w:rPr>
  </w:style>
  <w:style w:type="paragraph" w:styleId="1335" w:customStyle="1">
    <w:name w:val="样式 正文首行缩进 + 宋体 首行缩进:  0.74 厘米"/>
    <w:basedOn w:val="1041"/>
    <w:uiPriority w:val="0"/>
    <w:qFormat/>
    <w:pPr>
      <w:ind w:firstLine="210"/>
      <w:spacing w:before="120" w:after="0" w:line="380" w:lineRule="exact"/>
    </w:pPr>
    <w:rPr>
      <w:rFonts w:ascii="宋体" w:cs="宋体"/>
      <w:sz w:val="24"/>
      <w:szCs w:val="20"/>
    </w:rPr>
  </w:style>
  <w:style w:type="paragraph" w:styleId="1336"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Normal_17_0"/>
    <w:uiPriority w:val="0"/>
    <w:qFormat/>
    <w:rPr>
      <w:rFonts w:hint="default" w:ascii="黑体" w:hAnsi="黑体" w:eastAsia="黑体" w:cs="Times New Roman"/>
      <w:b/>
      <w:sz w:val="32"/>
      <w:szCs w:val="24"/>
      <w:lang w:val="en-US" w:eastAsia="zh-CN" w:bidi="ar-SA"/>
    </w:rPr>
  </w:style>
  <w:style w:type="paragraph" w:styleId="1338" w:customStyle="1">
    <w:name w:val="Char Char Char Char Char Char Char Char Char Char2"/>
    <w:basedOn w:val="731"/>
    <w:uiPriority w:val="0"/>
    <w:qFormat/>
    <w:rPr>
      <w:rFonts w:ascii="Tahoma" w:hAnsi="Tahoma"/>
      <w:sz w:val="24"/>
      <w:szCs w:val="20"/>
    </w:rPr>
  </w:style>
  <w:style w:type="paragraph" w:styleId="133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1" w:customStyle="1">
    <w:name w:val="Char Char Char Char Char Char Char1 Char"/>
    <w:basedOn w:val="731"/>
    <w:uiPriority w:val="0"/>
    <w:qFormat/>
    <w:rPr>
      <w:rFonts w:ascii="Tahoma" w:hAnsi="Tahoma"/>
      <w:sz w:val="24"/>
      <w:szCs w:val="20"/>
    </w:rPr>
  </w:style>
  <w:style w:type="paragraph" w:styleId="1342" w:customStyle="1">
    <w:name w:val="Char Char1 Char Char Char Char Char Char"/>
    <w:basedOn w:val="731"/>
    <w:uiPriority w:val="0"/>
    <w:qFormat/>
    <w:pPr>
      <w:jc w:val="center"/>
      <w:widowControl/>
    </w:pPr>
    <w:rPr>
      <w:szCs w:val="20"/>
    </w:rPr>
  </w:style>
  <w:style w:type="paragraph" w:styleId="1343" w:customStyle="1">
    <w:name w:val="Normal Paragraph Char"/>
    <w:basedOn w:val="731"/>
    <w:uiPriority w:val="0"/>
    <w:qFormat/>
    <w:pPr>
      <w:ind w:firstLine="425"/>
      <w:spacing w:before="120" w:line="360" w:lineRule="auto"/>
      <w:widowControl/>
    </w:pPr>
    <w:rPr>
      <w:rFonts w:ascii="Calibri" w:hAnsi="Calibri"/>
      <w:sz w:val="24"/>
    </w:rPr>
  </w:style>
  <w:style w:type="paragraph" w:styleId="1344" w:customStyle="1">
    <w:name w:val="Char Char Char Char Char Char Char Char Char Char Char Char Char1"/>
    <w:basedOn w:val="731"/>
    <w:uiPriority w:val="0"/>
    <w:qFormat/>
    <w:pPr>
      <w:jc w:val="left"/>
      <w:spacing w:after="160" w:line="240" w:lineRule="exact"/>
      <w:widowControl/>
    </w:pPr>
    <w:rPr>
      <w:rFonts w:ascii="Arial" w:hAnsi="Arial" w:eastAsia="Times New Roman" w:cs="Verdana"/>
      <w:b/>
      <w:sz w:val="24"/>
      <w:szCs w:val="32"/>
      <w:lang w:eastAsia="en-US"/>
    </w:rPr>
  </w:style>
  <w:style w:type="paragraph" w:styleId="1345" w:customStyle="1">
    <w:name w:val="默认段落字体 Para Char"/>
    <w:basedOn w:val="731"/>
    <w:uiPriority w:val="0"/>
    <w:qFormat/>
    <w:rPr>
      <w:rFonts w:ascii="宋体"/>
      <w:b/>
      <w:sz w:val="28"/>
      <w:szCs w:val="28"/>
    </w:rPr>
  </w:style>
  <w:style w:type="paragraph" w:styleId="134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8" w:customStyle="1">
    <w:name w:val="Char Char Char1"/>
    <w:basedOn w:val="731"/>
    <w:uiPriority w:val="0"/>
    <w:qFormat/>
    <w:rPr>
      <w:rFonts w:ascii="Tahoma" w:hAnsi="Tahoma"/>
      <w:sz w:val="24"/>
      <w:szCs w:val="20"/>
    </w:rPr>
  </w:style>
  <w:style w:type="paragraph" w:styleId="134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0" w:customStyle="1">
    <w:name w:val="xl33"/>
    <w:basedOn w:val="73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1" w:customStyle="1">
    <w:name w:val="表格"/>
    <w:basedOn w:val="731"/>
    <w:uiPriority w:val="0"/>
    <w:qFormat/>
    <w:pPr>
      <w:ind w:firstLine="21"/>
    </w:pPr>
    <w:rPr>
      <w:rFonts w:ascii="宋体"/>
      <w:szCs w:val="20"/>
    </w:rPr>
  </w:style>
  <w:style w:type="paragraph" w:styleId="1352"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5" w:customStyle="1">
    <w:name w:val="xl39"/>
    <w:basedOn w:val="73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6" w:customStyle="1">
    <w:name w:val="项目"/>
    <w:basedOn w:val="731"/>
    <w:uiPriority w:val="0"/>
    <w:qFormat/>
    <w:pPr>
      <w:ind w:left="840" w:hanging="420"/>
      <w:spacing w:before="60" w:after="60" w:line="360" w:lineRule="auto"/>
      <w:tabs>
        <w:tab w:val="left" w:pos="840" w:leader="none"/>
      </w:tabs>
    </w:pPr>
    <w:rPr>
      <w:rFonts w:ascii="宋体"/>
      <w:szCs w:val="20"/>
    </w:rPr>
  </w:style>
  <w:style w:type="paragraph" w:styleId="135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Bullet"/>
    <w:basedOn w:val="73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9" w:customStyle="1">
    <w:name w:val="保密事宜内容"/>
    <w:basedOn w:val="73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0"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1" w:customStyle="1">
    <w:name w:val="规范正文"/>
    <w:basedOn w:val="731"/>
    <w:uiPriority w:val="0"/>
    <w:qFormat/>
    <w:pPr>
      <w:ind w:left="480"/>
      <w:spacing w:line="360" w:lineRule="auto"/>
    </w:pPr>
    <w:rPr>
      <w:sz w:val="24"/>
      <w:szCs w:val="20"/>
    </w:rPr>
  </w:style>
  <w:style w:type="paragraph" w:styleId="13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3"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特点"/>
    <w:basedOn w:val="731"/>
    <w:next w:val="731"/>
    <w:uiPriority w:val="0"/>
    <w:qFormat/>
    <w:pPr>
      <w:jc w:val="center"/>
      <w:spacing w:line="360" w:lineRule="auto"/>
    </w:pPr>
    <w:rPr>
      <w:rFonts w:ascii="Arial" w:hAnsi="Arial"/>
      <w:sz w:val="24"/>
      <w:szCs w:val="20"/>
    </w:rPr>
  </w:style>
  <w:style w:type="paragraph" w:styleId="1368" w:customStyle="1">
    <w:name w:val="正文小四"/>
    <w:basedOn w:val="731"/>
    <w:uiPriority w:val="0"/>
    <w:qFormat/>
    <w:pPr>
      <w:spacing w:line="312" w:lineRule="auto"/>
    </w:pPr>
    <w:rPr>
      <w:rFonts w:ascii="Calibri" w:hAnsi="Calibri"/>
      <w:sz w:val="24"/>
    </w:rPr>
  </w:style>
  <w:style w:type="paragraph" w:styleId="1369" w:customStyle="1">
    <w:name w:val="Normal_15_0"/>
    <w:uiPriority w:val="0"/>
    <w:qFormat/>
    <w:rPr>
      <w:rFonts w:hint="default" w:ascii="黑体" w:hAnsi="黑体" w:eastAsia="黑体" w:cs="Times New Roman"/>
      <w:b/>
      <w:sz w:val="32"/>
      <w:szCs w:val="24"/>
      <w:lang w:val="en-US" w:eastAsia="zh-CN" w:bidi="ar-SA"/>
    </w:rPr>
  </w:style>
  <w:style w:type="paragraph" w:styleId="1370" w:customStyle="1">
    <w:name w:val="tabletext"/>
    <w:basedOn w:val="731"/>
    <w:uiPriority w:val="0"/>
    <w:qFormat/>
    <w:pPr>
      <w:jc w:val="left"/>
      <w:spacing w:before="100" w:beforeAutospacing="1" w:after="100" w:afterAutospacing="1"/>
      <w:widowControl/>
    </w:pPr>
    <w:rPr>
      <w:rFonts w:ascii="宋体"/>
      <w:sz w:val="24"/>
    </w:rPr>
  </w:style>
  <w:style w:type="paragraph" w:styleId="1371" w:customStyle="1">
    <w:name w:val="表内容"/>
    <w:basedOn w:val="1202"/>
    <w:uiPriority w:val="0"/>
    <w:qFormat/>
    <w:pPr>
      <w:ind w:left="0" w:firstLine="0"/>
      <w:spacing w:line="320" w:lineRule="exact"/>
    </w:pPr>
    <w:rPr>
      <w:sz w:val="20"/>
    </w:rPr>
  </w:style>
  <w:style w:type="paragraph" w:styleId="1372" w:customStyle="1">
    <w:name w:val="Char13"/>
    <w:basedOn w:val="731"/>
    <w:uiPriority w:val="0"/>
    <w:qFormat/>
  </w:style>
  <w:style w:type="paragraph" w:styleId="1373" w:customStyle="1">
    <w:name w:val="我的样式"/>
    <w:basedOn w:val="731"/>
    <w:uiPriority w:val="0"/>
    <w:qFormat/>
    <w:pPr>
      <w:ind w:firstLine="420"/>
      <w:jc w:val="left"/>
      <w:spacing w:after="120"/>
      <w:widowControl/>
    </w:pPr>
    <w:rPr>
      <w:rFonts w:ascii="宋体"/>
      <w:color w:val="000000"/>
      <w:sz w:val="24"/>
      <w:szCs w:val="16"/>
    </w:rPr>
  </w:style>
  <w:style w:type="paragraph" w:styleId="1374"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5" w:customStyle="1">
    <w:name w:val="编号1"/>
    <w:next w:val="118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6" w:customStyle="1">
    <w:name w:val="Normal_0"/>
    <w:uiPriority w:val="0"/>
    <w:qFormat/>
    <w:rPr>
      <w:rFonts w:hint="default" w:ascii="黑体" w:hAnsi="黑体" w:eastAsia="黑体" w:cs="Times New Roman"/>
      <w:b/>
      <w:sz w:val="32"/>
      <w:szCs w:val="24"/>
      <w:lang w:val="en-US" w:eastAsia="zh-CN" w:bidi="ar-SA"/>
    </w:rPr>
  </w:style>
  <w:style w:type="paragraph" w:styleId="1377" w:customStyle="1">
    <w:name w:val="首页单位日期"/>
    <w:basedOn w:val="731"/>
    <w:uiPriority w:val="0"/>
    <w:qFormat/>
    <w:pPr>
      <w:jc w:val="center"/>
      <w:widowControl/>
    </w:pPr>
    <w:rPr>
      <w:rFonts w:ascii="宋体" w:cs="宋体"/>
      <w:bCs/>
      <w:sz w:val="28"/>
      <w:szCs w:val="20"/>
    </w:rPr>
  </w:style>
  <w:style w:type="paragraph" w:styleId="1378" w:customStyle="1">
    <w:name w:val="Normal Paragraph"/>
    <w:basedOn w:val="731"/>
    <w:uiPriority w:val="0"/>
    <w:qFormat/>
    <w:pPr>
      <w:ind w:firstLine="425"/>
      <w:spacing w:before="120" w:line="360" w:lineRule="auto"/>
      <w:widowControl/>
    </w:pPr>
    <w:rPr>
      <w:rFonts w:ascii="Calibri" w:hAnsi="Calibri"/>
      <w:sz w:val="24"/>
      <w:szCs w:val="20"/>
    </w:rPr>
  </w:style>
  <w:style w:type="paragraph" w:styleId="1379" w:customStyle="1">
    <w:name w:val="xl36"/>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0" w:customStyle="1">
    <w:name w:val="È±Ê¡ÎÄ±¾"/>
    <w:basedOn w:val="731"/>
    <w:uiPriority w:val="0"/>
    <w:qFormat/>
    <w:pPr>
      <w:jc w:val="left"/>
      <w:spacing w:line="360" w:lineRule="auto"/>
      <w:widowControl/>
    </w:pPr>
    <w:rPr>
      <w:sz w:val="24"/>
      <w:szCs w:val="20"/>
    </w:rPr>
  </w:style>
  <w:style w:type="paragraph" w:styleId="1381" w:customStyle="1">
    <w:name w:val="Char Char Char Char Char Char Char Char Char Char3"/>
    <w:basedOn w:val="731"/>
    <w:uiPriority w:val="0"/>
    <w:qFormat/>
    <w:rPr>
      <w:rFonts w:ascii="Tahoma" w:hAnsi="Tahoma"/>
      <w:sz w:val="24"/>
      <w:szCs w:val="20"/>
    </w:rPr>
  </w:style>
  <w:style w:type="paragraph" w:styleId="1382" w:customStyle="1">
    <w:name w:val="a1"/>
    <w:basedOn w:val="731"/>
    <w:uiPriority w:val="0"/>
    <w:qFormat/>
    <w:pPr>
      <w:jc w:val="left"/>
      <w:spacing w:before="100" w:beforeAutospacing="1" w:after="100" w:afterAutospacing="1"/>
      <w:widowControl/>
    </w:pPr>
    <w:rPr>
      <w:rFonts w:ascii="宋体"/>
      <w:sz w:val="24"/>
    </w:rPr>
  </w:style>
  <w:style w:type="paragraph" w:styleId="1383"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5" w:customStyle="1">
    <w:name w:val="xl2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6" w:customStyle="1">
    <w:name w:val="正文段"/>
    <w:basedOn w:val="731"/>
    <w:uiPriority w:val="0"/>
    <w:qFormat/>
    <w:pPr>
      <w:ind w:firstLine="425"/>
      <w:spacing w:after="240" w:line="240" w:lineRule="atLeast"/>
      <w:widowControl/>
    </w:pPr>
    <w:rPr>
      <w:sz w:val="24"/>
      <w:szCs w:val="20"/>
    </w:rPr>
  </w:style>
  <w:style w:type="paragraph" w:styleId="1387" w:customStyle="1">
    <w:name w:val="Normal_16_0"/>
    <w:uiPriority w:val="0"/>
    <w:qFormat/>
    <w:rPr>
      <w:rFonts w:hint="default" w:ascii="黑体" w:hAnsi="黑体" w:eastAsia="黑体" w:cs="Times New Roman"/>
      <w:b/>
      <w:sz w:val="32"/>
      <w:szCs w:val="24"/>
      <w:lang w:val="en-US" w:eastAsia="zh-CN" w:bidi="ar-SA"/>
    </w:rPr>
  </w:style>
  <w:style w:type="paragraph" w:styleId="1388" w:customStyle="1">
    <w:name w:val="Normal_17"/>
    <w:uiPriority w:val="0"/>
    <w:qFormat/>
    <w:rPr>
      <w:rFonts w:hint="default" w:ascii="黑体" w:hAnsi="黑体" w:eastAsia="黑体" w:cs="Times New Roman"/>
      <w:b/>
      <w:sz w:val="32"/>
      <w:szCs w:val="24"/>
      <w:lang w:val="en-US" w:eastAsia="zh-CN" w:bidi="ar-SA"/>
    </w:rPr>
  </w:style>
  <w:style w:type="paragraph" w:styleId="1389" w:customStyle="1">
    <w:name w:val="xl42"/>
    <w:basedOn w:val="73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0" w:customStyle="1">
    <w:name w:val="列出段落[858D7CFB-ED40-4347-BF05-701D383B685F][858D7CFB-ED40-4347-BF05-701D383B685F]"/>
    <w:basedOn w:val="731"/>
    <w:uiPriority w:val="0"/>
    <w:qFormat/>
    <w:pPr>
      <w:ind w:firstLine="200"/>
    </w:pPr>
    <w:rPr>
      <w:rFonts w:ascii="Calibri" w:hAnsi="Calibri"/>
    </w:rPr>
  </w:style>
  <w:style w:type="paragraph" w:styleId="1391" w:customStyle="1">
    <w:name w:val="缺省文本"/>
    <w:basedOn w:val="731"/>
    <w:uiPriority w:val="0"/>
    <w:qFormat/>
    <w:pPr>
      <w:jc w:val="left"/>
    </w:pPr>
    <w:rPr>
      <w:sz w:val="24"/>
      <w:szCs w:val="20"/>
    </w:rPr>
  </w:style>
  <w:style w:type="paragraph" w:styleId="1392" w:customStyle="1">
    <w:name w:val="Normal_13"/>
    <w:uiPriority w:val="0"/>
    <w:qFormat/>
    <w:rPr>
      <w:rFonts w:hint="default" w:ascii="黑体" w:hAnsi="黑体" w:eastAsia="黑体" w:cs="Times New Roman"/>
      <w:b/>
      <w:sz w:val="32"/>
      <w:szCs w:val="24"/>
      <w:lang w:val="en-US" w:eastAsia="zh-CN" w:bidi="ar-SA"/>
    </w:rPr>
  </w:style>
  <w:style w:type="paragraph" w:styleId="13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4" w:customStyle="1">
    <w:name w:val="FA正文+标号"/>
    <w:basedOn w:val="73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5" w:customStyle="1">
    <w:name w:val="附图居中"/>
    <w:basedOn w:val="731"/>
    <w:next w:val="1228"/>
    <w:uiPriority w:val="0"/>
    <w:qFormat/>
    <w:pPr>
      <w:ind w:left="1271" w:hanging="420"/>
      <w:jc w:val="center"/>
      <w:keepNext/>
      <w:spacing w:line="360" w:lineRule="auto"/>
      <w:tabs>
        <w:tab w:val="left" w:pos="0" w:leader="none"/>
      </w:tabs>
    </w:pPr>
    <w:rPr>
      <w:caps/>
      <w:sz w:val="24"/>
    </w:rPr>
  </w:style>
  <w:style w:type="paragraph" w:styleId="139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7" w:customStyle="1">
    <w:name w:val="正文 + 宋体"/>
    <w:basedOn w:val="731"/>
    <w:uiPriority w:val="0"/>
    <w:qFormat/>
    <w:pPr>
      <w:ind w:firstLine="250"/>
    </w:pPr>
    <w:rPr>
      <w:rFonts w:ascii="宋体"/>
      <w:szCs w:val="21"/>
    </w:rPr>
  </w:style>
  <w:style w:type="paragraph" w:styleId="1398" w:customStyle="1">
    <w:name w:val="Normal_5"/>
    <w:uiPriority w:val="0"/>
    <w:qFormat/>
    <w:rPr>
      <w:rFonts w:hint="default" w:ascii="黑体" w:hAnsi="黑体" w:eastAsia="黑体" w:cs="Times New Roman"/>
      <w:b/>
      <w:sz w:val="32"/>
      <w:szCs w:val="24"/>
      <w:lang w:val="en-US" w:eastAsia="zh-CN" w:bidi="ar-SA"/>
    </w:rPr>
  </w:style>
  <w:style w:type="paragraph" w:styleId="1399" w:customStyle="1">
    <w:name w:val="Normal_13_0"/>
    <w:uiPriority w:val="0"/>
    <w:qFormat/>
    <w:rPr>
      <w:rFonts w:hint="default" w:ascii="黑体" w:hAnsi="黑体" w:eastAsia="黑体" w:cs="Times New Roman"/>
      <w:b/>
      <w:sz w:val="32"/>
      <w:szCs w:val="24"/>
      <w:lang w:val="en-US" w:eastAsia="zh-CN" w:bidi="ar-SA"/>
    </w:rPr>
  </w:style>
  <w:style w:type="paragraph" w:styleId="1400" w:customStyle="1">
    <w:name w:val="Normal_14"/>
    <w:uiPriority w:val="0"/>
    <w:qFormat/>
    <w:rPr>
      <w:rFonts w:hint="default" w:ascii="黑体" w:hAnsi="黑体" w:eastAsia="黑体" w:cs="Times New Roman"/>
      <w:b/>
      <w:sz w:val="32"/>
      <w:szCs w:val="24"/>
      <w:lang w:val="en-US" w:eastAsia="zh-CN" w:bidi="ar-SA"/>
    </w:rPr>
  </w:style>
  <w:style w:type="paragraph" w:styleId="140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2"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3" w:customStyle="1">
    <w:name w:val="Normal_3_0"/>
    <w:uiPriority w:val="0"/>
    <w:qFormat/>
    <w:rPr>
      <w:rFonts w:hint="default" w:ascii="黑体" w:hAnsi="黑体" w:eastAsia="黑体" w:cs="Times New Roman"/>
      <w:b/>
      <w:sz w:val="32"/>
      <w:szCs w:val="24"/>
      <w:lang w:val="en-US" w:eastAsia="zh-CN" w:bidi="ar-SA"/>
    </w:rPr>
  </w:style>
  <w:style w:type="paragraph" w:styleId="1404" w:customStyle="1">
    <w:name w:val="保密事宜格式"/>
    <w:basedOn w:val="9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5" w:customStyle="1">
    <w:name w:val="样式 正文缩进 + (中文) 仿宋_GB2312 小四 Char"/>
    <w:basedOn w:val="991"/>
    <w:uiPriority w:val="0"/>
    <w:qFormat/>
    <w:pPr>
      <w:ind w:firstLine="200"/>
      <w:spacing w:line="360" w:lineRule="auto"/>
    </w:pPr>
    <w:rPr>
      <w:szCs w:val="24"/>
    </w:rPr>
  </w:style>
  <w:style w:type="paragraph" w:styleId="1406" w:customStyle="1">
    <w:name w:val="默认段落字体 Para Char Char Char Char Char Char Char Char Char Char Char Char Char Char"/>
    <w:basedOn w:val="996"/>
    <w:uiPriority w:val="0"/>
    <w:qFormat/>
    <w:rPr>
      <w:rFonts w:ascii="Tahoma" w:hAnsi="Tahoma"/>
      <w:sz w:val="24"/>
    </w:rPr>
  </w:style>
  <w:style w:type="character" w:styleId="1407" w:customStyle="1">
    <w:name w:val="font71"/>
    <w:uiPriority w:val="0"/>
    <w:qFormat/>
    <w:rPr>
      <w:rFonts w:hint="eastAsia" w:ascii="宋体" w:hAnsi="宋体" w:eastAsia="宋体" w:cs="宋体"/>
      <w:color w:val="ff0000"/>
      <w:sz w:val="24"/>
      <w:szCs w:val="24"/>
      <w:u w:val="none"/>
    </w:rPr>
  </w:style>
  <w:style w:type="paragraph" w:styleId="1408" w:customStyle="1">
    <w:name w:val="正文缩进1"/>
    <w:basedOn w:val="731"/>
    <w:uiPriority w:val="0"/>
    <w:qFormat/>
    <w:pPr>
      <w:ind w:firstLine="420"/>
    </w:pPr>
    <w:rPr>
      <w:szCs w:val="20"/>
    </w:rPr>
  </w:style>
  <w:style w:type="character" w:styleId="1409" w:customStyle="1">
    <w:name w:val="占位符文本1"/>
    <w:uiPriority w:val="99"/>
    <w:qFormat/>
    <w:rPr>
      <w:color w:val="808080"/>
    </w:rPr>
  </w:style>
  <w:style w:type="paragraph" w:styleId="1410" w:customStyle="1">
    <w:name w:val="B2"/>
    <w:basedOn w:val="731"/>
    <w:uiPriority w:val="0"/>
    <w:qFormat/>
    <w:pPr>
      <w:numPr>
        <w:ilvl w:val="1"/>
        <w:numId w:val="4"/>
      </w:numPr>
      <w:tabs>
        <w:tab w:val="left" w:pos="1418" w:leader="none"/>
      </w:tabs>
      <w:outlineLvl w:val="1"/>
    </w:pPr>
    <w:rPr>
      <w:rFonts w:ascii="Arial Narrow" w:hAnsi="Arial Narrow" w:eastAsia="仿宋"/>
      <w:sz w:val="24"/>
      <w:szCs w:val="24"/>
    </w:rPr>
  </w:style>
  <w:style w:type="paragraph" w:styleId="1411" w:customStyle="1">
    <w:name w:val="B1"/>
    <w:basedOn w:val="73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2" w:customStyle="1">
    <w:name w:val="正文文本11"/>
    <w:basedOn w:val="731"/>
    <w:next w:val="731"/>
    <w:uiPriority w:val="0"/>
    <w:qFormat/>
    <w:rPr>
      <w:rFonts w:ascii="楷体_GB2312" w:hAnsi="Arial" w:eastAsia="楷体_GB2312"/>
      <w:sz w:val="28"/>
      <w:szCs w:val="28"/>
    </w:rPr>
  </w:style>
  <w:style w:type="paragraph" w:styleId="1413" w:customStyle="1">
    <w:name w:val="Table Text"/>
    <w:basedOn w:val="731"/>
    <w:uiPriority w:val="0"/>
    <w:qFormat/>
    <w:rPr>
      <w:rFonts w:ascii="宋体" w:hAnsi="宋体" w:cs="宋体"/>
      <w:sz w:val="17"/>
      <w:szCs w:val="17"/>
      <w:lang w:eastAsia="en-US"/>
    </w:rPr>
  </w:style>
  <w:style w:type="table" w:styleId="1414" w:customStyle="1">
    <w:name w:val="Table Normal"/>
    <w:uiPriority w:val="0"/>
    <w:qFormat/>
    <w:tblPr>
      <w:tblCellMar>
        <w:left w:w="0" w:type="dxa"/>
        <w:top w:w="0" w:type="dxa"/>
        <w:right w:w="0" w:type="dxa"/>
        <w:bottom w:w="0" w:type="dxa"/>
      </w:tblCellMar>
    </w:tblPr>
  </w:style>
  <w:style w:type="character" w:styleId="1415" w:customStyle="1">
    <w:name w:val="mark"/>
    <w:uiPriority w:val="0"/>
    <w:qFormat/>
    <w:rPr>
      <w:rFonts w:ascii="Times New Roman" w:hAnsi="Times New Roman" w:eastAsia="宋体" w:cs="Times New Roman"/>
    </w:rPr>
  </w:style>
  <w:style w:type="paragraph" w:styleId="1416" w:customStyle="1">
    <w:name w:val="标题 311"/>
    <w:basedOn w:val="731"/>
    <w:next w:val="731"/>
    <w:uiPriority w:val="0"/>
    <w:qFormat/>
    <w:pPr>
      <w:keepLines/>
      <w:keepNext/>
      <w:spacing w:before="260" w:after="260" w:line="416" w:lineRule="auto"/>
      <w:outlineLvl w:val="2"/>
    </w:pPr>
    <w:rPr>
      <w:b/>
      <w:sz w:val="32"/>
      <w:szCs w:val="20"/>
    </w:rPr>
  </w:style>
  <w:style w:type="paragraph" w:styleId="1417" w:customStyle="1">
    <w:name w:val="p16"/>
    <w:basedOn w:val="731"/>
    <w:uiPriority w:val="0"/>
    <w:qFormat/>
    <w:pPr>
      <w:widowControl/>
    </w:pPr>
    <w:rPr>
      <w:rFonts w:ascii="宋体" w:hAnsi="宋体" w:cs="宋体"/>
      <w:b/>
      <w:color w:val="000000"/>
      <w:position w:val="-10"/>
      <w:sz w:val="28"/>
      <w:szCs w:val="28"/>
    </w:rPr>
  </w:style>
  <w:style w:type="paragraph" w:styleId="1418" w:customStyle="1">
    <w:name w:val="p19"/>
    <w:basedOn w:val="731"/>
    <w:uiPriority w:val="0"/>
    <w:qFormat/>
    <w:pPr>
      <w:widowControl/>
    </w:pPr>
    <w:rPr>
      <w:rFonts w:ascii="宋体" w:hAnsi="宋体" w:cs="宋体"/>
      <w:b/>
      <w:color w:val="000000"/>
      <w:position w:val="-10"/>
      <w:sz w:val="28"/>
      <w:szCs w:val="28"/>
    </w:rPr>
  </w:style>
  <w:style w:type="paragraph" w:styleId="1419" w:customStyle="1">
    <w:name w:val="修订2"/>
    <w:uiPriority w:val="99"/>
    <w:qFormat/>
    <w:rPr>
      <w:rFonts w:hint="default" w:ascii="Times New Roman" w:hAnsi="Times New Roman" w:eastAsia="宋体" w:cs="Times New Roman"/>
      <w:sz w:val="21"/>
      <w:szCs w:val="22"/>
      <w:lang w:val="en-US" w:eastAsia="zh-CN" w:bidi="ar-SA"/>
    </w:rPr>
  </w:style>
  <w:style w:type="character" w:styleId="1420" w:customStyle="1">
    <w:name w:val="日期 字符"/>
    <w:basedOn w:val="741"/>
    <w:link w:val="752"/>
    <w:uiPriority w:val="99"/>
    <w:qFormat/>
    <w:rPr>
      <w:sz w:val="21"/>
      <w:szCs w:val="22"/>
    </w:rPr>
  </w:style>
  <w:style w:type="character" w:styleId="1421" w:customStyle="1">
    <w:name w:val="列表段落 字符"/>
    <w:link w:val="1207"/>
    <w:uiPriority w:val="34"/>
    <w:qFormat/>
    <w:rPr>
      <w:rFonts w:ascii="Calibri" w:hAnsi="Calibri"/>
      <w:sz w:val="21"/>
      <w:szCs w:val="22"/>
    </w:rPr>
  </w:style>
  <w:style w:type="character" w:styleId="1422" w:customStyle="1">
    <w:name w:val="正文文本缩进 字符"/>
    <w:basedOn w:val="741"/>
    <w:link w:val="748"/>
    <w:uiPriority w:val="99"/>
    <w:qFormat/>
    <w:rPr>
      <w:sz w:val="21"/>
      <w:szCs w:val="22"/>
    </w:rPr>
  </w:style>
  <w:style w:type="character" w:styleId="1423" w:customStyle="1">
    <w:name w:val="标题 2 Char"/>
    <w:uiPriority w:val="0"/>
    <w:qFormat/>
    <w:rPr>
      <w:rFonts w:ascii="Cambria" w:hAnsi="Cambria" w:eastAsia="宋体" w:cs="Times New Roman"/>
      <w:b/>
      <w:bCs/>
      <w:sz w:val="32"/>
      <w:szCs w:val="32"/>
    </w:rPr>
  </w:style>
  <w:style w:type="paragraph" w:styleId="1424" w:customStyle="1">
    <w:name w:val="列表段落2"/>
    <w:basedOn w:val="731"/>
    <w:uiPriority w:val="34"/>
    <w:qFormat/>
    <w:pPr>
      <w:ind w:firstLine="420"/>
    </w:pPr>
  </w:style>
  <w:style w:type="paragraph" w:styleId="1425" w:customStyle="1">
    <w:name w:val="RZM投标图片和表格"/>
    <w:basedOn w:val="731"/>
    <w:uiPriority w:val="0"/>
    <w:qFormat/>
  </w:style>
  <w:style w:type="paragraph" w:styleId="1426" w:customStyle="1">
    <w:name w:val="NormalIndent"/>
    <w:basedOn w:val="731"/>
    <w:uiPriority w:val="0"/>
    <w:qFormat/>
    <w:pPr>
      <w:ind w:firstLine="420"/>
    </w:pPr>
  </w:style>
  <w:style w:type="paragraph" w:styleId="1427" w:customStyle="1">
    <w:name w:val="列出段落2"/>
    <w:basedOn w:val="731"/>
    <w:uiPriority w:val="99"/>
    <w:unhideWhenUsed/>
    <w:qFormat/>
    <w:pPr>
      <w:ind w:firstLine="420"/>
    </w:pPr>
  </w:style>
  <w:style w:type="numbering" w:styleId="1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98</cp:revision>
  <dcterms:created xsi:type="dcterms:W3CDTF">2025-04-14T07:55:00Z</dcterms:created>
  <dcterms:modified xsi:type="dcterms:W3CDTF">2026-04-29T05:42:48Z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7A68C388AF6A49D1A016D148B023DF2C_13</vt:lpwstr>
  </property>
  <property fmtid="{D5CDD505-2E9C-101B-9397-08002B2CF9AE}" pid="4" name="KSOTemplateDocerSaveRecord">
    <vt:lpwstr>eyJoZGlkIjoiN2NhNDhkMDU0NDZjZTFkMWRlNzY0ZjM0NmQ2Y2E2NzMiLCJ1c2VySWQiOiIzMjcwMDg0NDkifQ==</vt:lpwstr>
  </property>
</Properties>
</file>