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7"/>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955"/>
        <w:rPr>
          <w:rFonts w:hint="eastAsia"/>
          <w:color w:val="000000"/>
          <w:highlight w:val="none"/>
        </w:rPr>
      </w:pPr>
      <w:r>
        <w:rPr>
          <w:rFonts w:hint="eastAsia"/>
          <w:color w:val="000000"/>
          <w:highlight w:val="none"/>
        </w:rPr>
      </w:r>
      <w:r/>
    </w:p>
    <w:p>
      <w:pPr>
        <w:pStyle w:val="966"/>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877"/>
        <w:ind w:firstLine="1506"/>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w:t>
      </w:r>
      <w:r>
        <w:rPr>
          <w:rFonts w:hint="eastAsia" w:ascii="Times New Roman" w:hAnsi="Times New Roman" w:eastAsia="宋体" w:cs="Times New Roman"/>
          <w:b/>
          <w:i w:val="0"/>
          <w:iCs w:val="0"/>
          <w:caps w:val="0"/>
          <w:color w:val="000000"/>
          <w:spacing w:val="0"/>
          <w:sz w:val="32"/>
          <w:szCs w:val="32"/>
          <w:highlight w:val="none"/>
          <w:shd w:val="clear" w:color="auto" w:fill="auto"/>
        </w:rPr>
        <w:t xml:space="preserve">紫金山实验室卫星网络一体化平台可视化子平台</w:t>
      </w:r>
      <w:r>
        <w:rPr>
          <w:rFonts w:eastAsia="宋体" w:cs="Times New Roman"/>
          <w:b/>
          <w:color w:val="000000"/>
          <w:sz w:val="30"/>
          <w:szCs w:val="30"/>
          <w:highlight w:val="none"/>
          <w:u w:val="single"/>
          <w:lang w:val="en-US" w:eastAsia="zh-CN"/>
        </w:rPr>
      </w:r>
      <w:r/>
    </w:p>
    <w:p>
      <w:pPr>
        <w:pStyle w:val="877"/>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w:t>
      </w:r>
      <w:r>
        <w:rPr>
          <w:rFonts w:hint="eastAsia" w:ascii="Times New Roman" w:hAnsi="Times New Roman" w:eastAsia="宋体" w:cs="Times New Roman"/>
          <w:b/>
          <w:i w:val="0"/>
          <w:iCs w:val="0"/>
          <w:caps w:val="0"/>
          <w:color w:val="000000"/>
          <w:spacing w:val="0"/>
          <w:sz w:val="32"/>
          <w:szCs w:val="32"/>
          <w:highlight w:val="none"/>
          <w:u w:val="none"/>
        </w:rPr>
        <w:t xml:space="preserve">JSZC-320100-JZCG-G2025-0533</w:t>
      </w:r>
      <w:r>
        <w:rPr>
          <w:rFonts w:hint="eastAsia" w:eastAsia="宋体" w:cs="Times New Roman"/>
          <w:b/>
          <w:color w:val="000000"/>
          <w:sz w:val="30"/>
          <w:szCs w:val="30"/>
          <w:highlight w:val="none"/>
          <w:lang w:eastAsia="zh-CN"/>
        </w:rPr>
        <w:t xml:space="preserve">              </w:t>
      </w:r>
      <w:r>
        <w:rPr>
          <w:rFonts w:hint="eastAsia" w:eastAsia="宋体" w:cs="Times New Roman"/>
          <w:b/>
          <w:color w:val="000000"/>
          <w:sz w:val="30"/>
          <w:szCs w:val="30"/>
          <w:highlight w:val="none"/>
          <w:lang w:eastAsia="zh-CN"/>
        </w:rPr>
      </w:r>
      <w:r/>
    </w:p>
    <w:p>
      <w:pPr>
        <w:pStyle w:val="877"/>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877"/>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7"/>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7"/>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7"/>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7"/>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7"/>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7"/>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66"/>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w:t>
      </w:r>
      <w:r>
        <w:rPr>
          <w:rFonts w:hint="eastAsia"/>
          <w:b/>
          <w:bCs/>
          <w:color w:val="000000"/>
          <w:sz w:val="32"/>
          <w:highlight w:val="none"/>
          <w:lang w:eastAsia="zh-CN"/>
        </w:rPr>
      </w:r>
      <w:r/>
    </w:p>
    <w:p>
      <w:pPr>
        <w:pStyle w:val="877"/>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2025年12月</w:t>
      </w:r>
      <w:r>
        <w:rPr>
          <w:rFonts w:hint="eastAsia" w:ascii="Times New Roman" w:hAnsi="Times New Roman" w:eastAsia="宋体" w:cs="Times New Roman"/>
          <w:b/>
          <w:bCs w:val="0"/>
          <w:color w:val="000000"/>
          <w:sz w:val="32"/>
          <w:szCs w:val="32"/>
          <w:highlight w:val="none"/>
          <w:u w:val="none"/>
          <w:lang w:val="en-US" w:eastAsia="zh-CN"/>
        </w:rPr>
      </w:r>
      <w:r/>
    </w:p>
    <w:p>
      <w:pPr>
        <w:pStyle w:val="877"/>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877"/>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77"/>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513029200"/>
      <w:r/>
      <w:bookmarkStart w:id="2" w:name="_Toc479757206"/>
      <w:r/>
      <w:bookmarkStart w:id="3" w:name="_Toc20823272"/>
      <w:r/>
      <w:bookmarkStart w:id="4" w:name="_Toc16938516"/>
      <w:r/>
      <w:bookmarkStart w:id="5" w:name="_Toc523127445"/>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877"/>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7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rPr>
        <w:t xml:space="preserve">2</w:t>
      </w:r>
      <w:r/>
    </w:p>
    <w:p>
      <w:pPr>
        <w:pStyle w:val="87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rPr>
        <w:t xml:space="preserve">5</w:t>
      </w:r>
      <w:r/>
    </w:p>
    <w:p>
      <w:pPr>
        <w:pStyle w:val="87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rPr>
        <w:t xml:space="preserve">14</w:t>
      </w:r>
      <w:r/>
    </w:p>
    <w:p>
      <w:pPr>
        <w:pStyle w:val="87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rPr>
        <w:t xml:space="preserve">18</w:t>
      </w:r>
      <w:r/>
    </w:p>
    <w:p>
      <w:pPr>
        <w:pStyle w:val="87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rPr>
        <w:t xml:space="preserve">22</w:t>
      </w:r>
      <w:r/>
    </w:p>
    <w:p>
      <w:pPr>
        <w:pStyle w:val="877"/>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rPr>
        <w:t xml:space="preserve">24</w:t>
      </w:r>
      <w:r/>
    </w:p>
    <w:p>
      <w:pPr>
        <w:pStyle w:val="877"/>
        <w:ind w:right="840"/>
        <w:jc w:val="center"/>
        <w:rPr>
          <w:rFonts w:hint="eastAsia" w:ascii="方正小标宋简体" w:hAnsi="方正小标宋简体" w:eastAsia="方正小标宋简体" w:cs="方正小标宋简体"/>
          <w:color w:val="000000"/>
          <w:sz w:val="36"/>
          <w:szCs w:val="36"/>
          <w:highlight w:val="none"/>
        </w:rPr>
        <w:outlineLvl w:val="9"/>
      </w:pPr>
      <w:r/>
      <w:bookmarkEnd w:id="0"/>
      <w:r>
        <w:rPr>
          <w:rFonts w:hint="eastAsia" w:ascii="方正小标宋简体" w:hAnsi="方正小标宋简体" w:eastAsia="方正小标宋简体" w:cs="方正小标宋简体"/>
          <w:color w:val="000000"/>
          <w:sz w:val="36"/>
          <w:szCs w:val="36"/>
          <w:highlight w:val="none"/>
        </w:rPr>
      </w:r>
      <w:r/>
    </w:p>
    <w:p>
      <w:pPr>
        <w:pStyle w:val="877"/>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77"/>
        <w:ind w:right="840"/>
        <w:jc w:val="center"/>
        <w:rPr>
          <w:rFonts w:hint="eastAsia" w:ascii="方正小标宋简体" w:hAnsi="方正小标宋简体" w:eastAsia="方正小标宋简体" w:cs="方正小标宋简体"/>
          <w:color w:val="000000"/>
          <w:sz w:val="36"/>
          <w:szCs w:val="36"/>
          <w:highlight w:val="none"/>
        </w:rPr>
        <w:outlineLvl w:val="9"/>
      </w:pPr>
      <w:r>
        <w:rPr>
          <w:rFonts w:hint="eastAsia" w:ascii="方正小标宋简体" w:hAnsi="方正小标宋简体" w:eastAsia="方正小标宋简体" w:cs="方正小标宋简体"/>
          <w:color w:val="000000"/>
          <w:sz w:val="36"/>
          <w:szCs w:val="36"/>
          <w:highlight w:val="none"/>
        </w:rPr>
      </w:r>
      <w:r/>
    </w:p>
    <w:p>
      <w:pPr>
        <w:pStyle w:val="877"/>
        <w:ind w:right="840"/>
        <w:jc w:val="center"/>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第一章  投标邀请</w:t>
      </w:r>
      <w:r>
        <w:rPr>
          <w:rFonts w:hint="eastAsia" w:ascii="方正小标宋简体" w:hAnsi="方正小标宋简体" w:eastAsia="方正小标宋简体" w:cs="方正小标宋简体"/>
          <w:color w:val="000000"/>
          <w:sz w:val="36"/>
          <w:szCs w:val="36"/>
          <w:highlight w:val="none"/>
        </w:rPr>
      </w:r>
      <w:r/>
    </w:p>
    <w:p>
      <w:pPr>
        <w:pStyle w:val="877"/>
        <w:ind w:firstLine="480"/>
        <w:pageBreakBefore w:val="0"/>
        <w:spacing w:line="252"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877"/>
        <w:ind w:firstLine="480"/>
        <w:pageBreakBefore w:val="0"/>
        <w:spacing w:line="252" w:lineRule="auto"/>
        <w:widowControl w:val="off"/>
        <w:rPr>
          <w:rFonts w:ascii="宋体" w:hAnsi="宋体"/>
          <w:color w:val="000000"/>
          <w:sz w:val="24"/>
          <w:szCs w:val="24"/>
          <w:highlight w:val="none"/>
        </w:rPr>
      </w:pPr>
      <w:r/>
      <w:bookmarkStart w:id="6" w:name="_Toc38985263"/>
      <w:r/>
      <w:bookmarkStart w:id="7" w:name="_Toc35393621"/>
      <w:r/>
      <w:bookmarkStart w:id="8" w:name="_Toc35393790"/>
      <w:r/>
      <w:bookmarkStart w:id="9" w:name="_Toc28359079"/>
      <w:r/>
      <w:bookmarkStart w:id="10" w:name="_Toc28359002"/>
      <w:r/>
      <w:bookmarkStart w:id="11" w:name="_Hlk24379207"/>
      <w:r>
        <w:rPr>
          <w:rFonts w:hint="eastAsia" w:ascii="宋体" w:hAnsi="宋体" w:eastAsia="宋体" w:cs="Times New Roman"/>
          <w:color w:val="000000"/>
          <w:sz w:val="24"/>
          <w:szCs w:val="24"/>
          <w:highlight w:val="none"/>
        </w:rPr>
        <w:t xml:space="preserve">受</w:t>
      </w:r>
      <w:r>
        <w:rPr>
          <w:rFonts w:hint="eastAsia" w:ascii="宋体" w:hAnsi="宋体" w:eastAsia="宋体" w:cs="Times New Roman"/>
          <w:i w:val="0"/>
          <w:iCs w:val="0"/>
          <w:caps w:val="0"/>
          <w:color w:val="000000"/>
          <w:spacing w:val="0"/>
          <w:sz w:val="24"/>
          <w:szCs w:val="24"/>
          <w:highlight w:val="none"/>
          <w:shd w:val="clear" w:color="auto" w:fill="auto"/>
        </w:rPr>
        <w:t xml:space="preserve">紫金山实验室</w:t>
      </w:r>
      <w:r>
        <w:rPr>
          <w:rFonts w:hint="eastAsia" w:ascii="宋体" w:hAnsi="宋体" w:eastAsia="宋体" w:cs="Times New Roman"/>
          <w:color w:val="000000"/>
          <w:sz w:val="24"/>
          <w:szCs w:val="24"/>
          <w:highlight w:val="none"/>
        </w:rPr>
        <w:t xml:space="preserve">委托</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b w:val="0"/>
          <w:bCs w:val="0"/>
          <w:color w:val="000000"/>
          <w:sz w:val="24"/>
          <w:szCs w:val="24"/>
          <w:highlight w:val="none"/>
          <w:lang w:eastAsia="zh-CN"/>
        </w:rPr>
        <w:t xml:space="preserve">南京市公共资源交易中心</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以下简称“交易中心”</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就</w:t>
      </w:r>
      <w:r>
        <w:rPr>
          <w:rFonts w:hint="eastAsia" w:ascii="宋体" w:hAnsi="宋体" w:eastAsia="宋体" w:cs="Times New Roman"/>
          <w:i w:val="0"/>
          <w:iCs w:val="0"/>
          <w:caps w:val="0"/>
          <w:color w:val="000000"/>
          <w:spacing w:val="0"/>
          <w:sz w:val="24"/>
          <w:szCs w:val="24"/>
          <w:highlight w:val="none"/>
          <w:shd w:val="clear" w:color="auto" w:fill="auto"/>
        </w:rPr>
        <w:t xml:space="preserve">紫金山实验室卫星网络一体化平台可视化子平台</w:t>
      </w:r>
      <w:r>
        <w:rPr>
          <w:rFonts w:hint="eastAsia" w:ascii="宋体" w:hAnsi="宋体" w:eastAsia="宋体" w:cs="Times New Roman"/>
          <w:color w:val="000000"/>
          <w:sz w:val="24"/>
          <w:szCs w:val="24"/>
          <w:highlight w:val="none"/>
        </w:rPr>
        <w:t xml:space="preserve">进行公开招标采购</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欢迎符合条件的供应商投标。</w:t>
      </w:r>
      <w:r>
        <w:rPr>
          <w:rFonts w:ascii="宋体" w:hAnsi="宋体"/>
          <w:color w:val="000000"/>
          <w:sz w:val="24"/>
          <w:szCs w:val="24"/>
          <w:highlight w:val="none"/>
        </w:rPr>
      </w:r>
      <w:r/>
    </w:p>
    <w:p>
      <w:pPr>
        <w:pStyle w:val="88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877"/>
        <w:ind w:firstLine="480"/>
        <w:pageBreakBefore w:val="0"/>
        <w:spacing w:line="252" w:lineRule="auto"/>
        <w:widowControl w:val="off"/>
        <w:rPr>
          <w:rFonts w:hint="eastAsia" w:ascii="宋体" w:hAnsi="宋体" w:eastAsia="宋体" w:cs="Times New Roman"/>
          <w:color w:val="000000"/>
          <w:sz w:val="24"/>
          <w:szCs w:val="24"/>
          <w:highlight w:val="none"/>
        </w:rPr>
      </w:pPr>
      <w:r/>
      <w:bookmarkEnd w:id="11"/>
      <w:r/>
      <w:bookmarkStart w:id="12" w:name="_Toc35393791"/>
      <w:r/>
      <w:bookmarkStart w:id="13" w:name="_Toc35393622"/>
      <w:r/>
      <w:bookmarkStart w:id="14" w:name="_Toc38985264"/>
      <w:r/>
      <w:bookmarkStart w:id="15" w:name="_Toc28359003"/>
      <w:r/>
      <w:bookmarkStart w:id="16" w:name="_Toc28359080"/>
      <w:r>
        <w:rPr>
          <w:rFonts w:hint="eastAsia" w:ascii="宋体" w:hAnsi="宋体"/>
          <w:color w:val="000000"/>
          <w:sz w:val="24"/>
          <w:szCs w:val="24"/>
          <w:highlight w:val="none"/>
        </w:rPr>
        <w:t xml:space="preserve">1.项目编号：</w:t>
      </w:r>
      <w:r>
        <w:rPr>
          <w:rFonts w:hint="eastAsia" w:ascii="宋体" w:hAnsi="宋体" w:eastAsia="宋体" w:cs="Times New Roman"/>
          <w:i w:val="0"/>
          <w:iCs w:val="0"/>
          <w:caps w:val="0"/>
          <w:color w:val="000000"/>
          <w:spacing w:val="0"/>
          <w:sz w:val="24"/>
          <w:szCs w:val="24"/>
          <w:highlight w:val="none"/>
          <w:u w:val="none"/>
        </w:rPr>
        <w:t xml:space="preserve">JSZC-320100-JZCG-G2025-0533</w:t>
      </w:r>
      <w:r>
        <w:rPr>
          <w:rFonts w:hint="eastAsia" w:ascii="宋体" w:hAnsi="宋体" w:eastAsia="宋体" w:cs="Times New Roman"/>
          <w:color w:val="000000"/>
          <w:sz w:val="24"/>
          <w:szCs w:val="24"/>
          <w:highlight w:val="none"/>
        </w:rPr>
      </w:r>
      <w:r/>
    </w:p>
    <w:p>
      <w:pPr>
        <w:pStyle w:val="877"/>
        <w:ind w:firstLine="480"/>
        <w:pageBreakBefore w:val="0"/>
        <w:spacing w:line="252" w:lineRule="auto"/>
        <w:widowControl w:val="off"/>
        <w:rPr>
          <w:rFonts w:hint="eastAsia" w:ascii="宋体" w:hAnsi="宋体" w:eastAsia="宋体"/>
          <w:color w:val="000000"/>
          <w:sz w:val="24"/>
          <w:szCs w:val="24"/>
          <w:highlight w:val="none"/>
          <w:lang w:eastAsia="zh-CN"/>
        </w:rPr>
      </w:pPr>
      <w:r>
        <w:rPr>
          <w:rFonts w:hint="eastAsia" w:ascii="宋体" w:hAnsi="宋体" w:eastAsia="宋体" w:cs="Times New Roman"/>
          <w:color w:val="000000"/>
          <w:sz w:val="24"/>
          <w:szCs w:val="24"/>
          <w:highlight w:val="none"/>
        </w:rPr>
        <w:t xml:space="preserve">2.项目名称：</w:t>
      </w:r>
      <w:r>
        <w:rPr>
          <w:rFonts w:hint="eastAsia" w:ascii="宋体" w:hAnsi="宋体" w:eastAsia="宋体" w:cs="Times New Roman"/>
          <w:i w:val="0"/>
          <w:iCs w:val="0"/>
          <w:caps w:val="0"/>
          <w:color w:val="000000"/>
          <w:spacing w:val="0"/>
          <w:sz w:val="24"/>
          <w:szCs w:val="24"/>
          <w:highlight w:val="none"/>
          <w:shd w:val="clear" w:color="auto" w:fill="auto"/>
        </w:rPr>
        <w:t xml:space="preserve">紫金山实验室卫星网络一体化平台可视化子平台</w:t>
      </w:r>
      <w:r>
        <w:rPr>
          <w:rFonts w:hint="eastAsia" w:ascii="宋体" w:hAnsi="宋体" w:eastAsia="宋体"/>
          <w:color w:val="000000"/>
          <w:sz w:val="24"/>
          <w:szCs w:val="24"/>
          <w:highlight w:val="none"/>
          <w:lang w:eastAsia="zh-CN"/>
        </w:rPr>
      </w:r>
      <w:r/>
    </w:p>
    <w:p>
      <w:pPr>
        <w:pStyle w:val="877"/>
        <w:ind w:firstLine="480"/>
        <w:pageBreakBefore w:val="0"/>
        <w:spacing w:line="252"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3.预算金额：</w:t>
      </w:r>
      <w:r>
        <w:rPr>
          <w:rFonts w:hint="eastAsia" w:ascii="宋体" w:hAnsi="宋体" w:eastAsia="宋体" w:cs="Times New Roman"/>
          <w:i w:val="0"/>
          <w:iCs w:val="0"/>
          <w:caps w:val="0"/>
          <w:color w:val="000000"/>
          <w:spacing w:val="0"/>
          <w:sz w:val="24"/>
          <w:szCs w:val="24"/>
          <w:highlight w:val="none"/>
          <w:lang w:val="en-US" w:eastAsia="zh-CN"/>
        </w:rPr>
        <w:t xml:space="preserve">70</w:t>
      </w:r>
      <w:r>
        <w:rPr>
          <w:rFonts w:hint="eastAsia" w:ascii="宋体" w:hAnsi="宋体" w:eastAsia="宋体" w:cs="Times New Roman"/>
          <w:color w:val="000000"/>
          <w:sz w:val="24"/>
          <w:szCs w:val="24"/>
          <w:highlight w:val="none"/>
          <w:lang w:val="en-US" w:eastAsia="zh-CN"/>
        </w:rPr>
        <w:t xml:space="preserve">万元</w:t>
      </w:r>
      <w:r>
        <w:rPr>
          <w:rFonts w:hint="eastAsia" w:ascii="宋体" w:hAnsi="宋体"/>
          <w:color w:val="000000"/>
          <w:sz w:val="24"/>
          <w:szCs w:val="24"/>
          <w:highlight w:val="none"/>
        </w:rPr>
      </w:r>
      <w:r/>
    </w:p>
    <w:p>
      <w:pPr>
        <w:pStyle w:val="877"/>
        <w:ind w:firstLine="480"/>
        <w:pageBreakBefore w:val="0"/>
        <w:spacing w:line="252"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color w:val="000000"/>
          <w:sz w:val="24"/>
          <w:szCs w:val="24"/>
          <w:highlight w:val="none"/>
        </w:rPr>
        <w:t xml:space="preserve">本项目</w:t>
      </w:r>
      <w:r>
        <w:rPr>
          <w:rFonts w:hint="eastAsia" w:ascii="宋体" w:hAnsi="宋体" w:eastAsia="宋体" w:cs="Times New Roman"/>
          <w:color w:val="000000"/>
          <w:sz w:val="24"/>
          <w:szCs w:val="24"/>
          <w:highlight w:val="none"/>
          <w:u w:val="none"/>
        </w:rPr>
        <w:t xml:space="preserve">不设</w:t>
      </w:r>
      <w:r>
        <w:rPr>
          <w:rFonts w:hint="eastAsia" w:ascii="宋体" w:hAnsi="宋体"/>
          <w:color w:val="000000"/>
          <w:sz w:val="24"/>
          <w:szCs w:val="24"/>
          <w:highlight w:val="none"/>
        </w:rPr>
        <w:t xml:space="preserve">最高限价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877"/>
        <w:ind w:firstLine="480"/>
        <w:pageBreakBefore w:val="0"/>
        <w:spacing w:line="252" w:lineRule="auto"/>
        <w:widowControl w:val="off"/>
        <w:rPr>
          <w:rFonts w:ascii="宋体" w:hAnsi="宋体"/>
          <w:color w:val="000000"/>
          <w:sz w:val="24"/>
          <w:szCs w:val="24"/>
          <w:highlight w:val="none"/>
          <w:u w:val="single"/>
        </w:rPr>
      </w:pPr>
      <w:r>
        <w:rPr>
          <w:rFonts w:hint="eastAsia" w:ascii="宋体" w:hAnsi="宋体"/>
          <w:color w:val="000000"/>
          <w:sz w:val="24"/>
          <w:szCs w:val="24"/>
          <w:highlight w:val="none"/>
        </w:rPr>
        <w:t xml:space="preserve">5.采购需求（简介）：</w:t>
      </w:r>
      <w:r>
        <w:rPr>
          <w:rFonts w:hint="eastAsia" w:ascii="宋体" w:hAnsi="宋体" w:cs="宋体"/>
          <w:bCs/>
          <w:color w:val="000000"/>
          <w:sz w:val="24"/>
          <w:szCs w:val="24"/>
          <w:highlight w:val="none"/>
          <w:lang w:val="en-US" w:eastAsia="zh-CN"/>
        </w:rPr>
        <w:t xml:space="preserve">为开展卫星互联网和移动通信核心网上星后的网络弹性能力评估与验证，需要采购卫星网络一体化平台可视化子平台</w:t>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t xml:space="preserve">（详细内容见本招标文件第四章） </w:t>
      </w:r>
      <w:r>
        <w:rPr>
          <w:rFonts w:ascii="宋体" w:hAnsi="宋体"/>
          <w:color w:val="000000"/>
          <w:sz w:val="24"/>
          <w:szCs w:val="24"/>
          <w:highlight w:val="none"/>
          <w:u w:val="single"/>
        </w:rPr>
      </w:r>
      <w:r/>
    </w:p>
    <w:p>
      <w:pPr>
        <w:pStyle w:val="877"/>
        <w:ind w:firstLine="480"/>
        <w:pageBreakBefore w:val="0"/>
        <w:spacing w:line="252" w:lineRule="auto"/>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6.合同履行期限：</w:t>
      </w:r>
      <w:r>
        <w:rPr>
          <w:rFonts w:hint="eastAsia" w:ascii="宋体" w:hAnsi="宋体"/>
          <w:color w:val="000000"/>
          <w:sz w:val="24"/>
          <w:szCs w:val="24"/>
          <w:highlight w:val="none"/>
          <w:lang w:val="en-US" w:eastAsia="zh-CN"/>
        </w:rPr>
        <w:t xml:space="preserve">90天</w:t>
      </w:r>
      <w:r>
        <w:rPr>
          <w:rFonts w:hint="eastAsia" w:ascii="宋体" w:hAnsi="宋体"/>
          <w:color w:val="000000"/>
          <w:sz w:val="24"/>
          <w:szCs w:val="24"/>
          <w:highlight w:val="none"/>
          <w:lang w:val="en-US" w:eastAsia="zh-CN"/>
        </w:rPr>
      </w:r>
      <w:r/>
    </w:p>
    <w:p>
      <w:pPr>
        <w:pStyle w:val="877"/>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7.本项目</w:t>
      </w:r>
      <w:r>
        <w:rPr>
          <w:rFonts w:hint="eastAsia" w:ascii="宋体" w:hAnsi="宋体" w:eastAsia="宋体" w:cs="Times New Roman"/>
          <w:color w:val="000000"/>
          <w:sz w:val="24"/>
          <w:szCs w:val="24"/>
          <w:highlight w:val="none"/>
          <w:u w:val="none"/>
          <w:lang w:val="en-US" w:eastAsia="zh-CN"/>
        </w:rPr>
        <w:t xml:space="preserve">不接受</w:t>
      </w:r>
      <w:r>
        <w:rPr>
          <w:rFonts w:hint="eastAsia" w:ascii="宋体" w:hAnsi="宋体" w:eastAsia="宋体" w:cs="Times New Roman"/>
          <w:color w:val="000000"/>
          <w:sz w:val="24"/>
          <w:szCs w:val="24"/>
          <w:highlight w:val="none"/>
          <w:lang w:val="en-US" w:eastAsia="zh-CN"/>
        </w:rPr>
        <w:t xml:space="preserve">进口产品投标。</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52"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88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877"/>
        <w:ind w:firstLine="480"/>
        <w:pageBreakBefore w:val="0"/>
        <w:spacing w:line="252" w:lineRule="auto"/>
        <w:widowControl w:val="off"/>
        <w:rPr>
          <w:rFonts w:hint="eastAsia" w:ascii="宋体" w:hAnsi="宋体" w:eastAsia="宋体" w:cs="宋体"/>
          <w:b w:val="0"/>
          <w:bCs w:val="0"/>
          <w:color w:val="000000"/>
          <w:sz w:val="24"/>
          <w:szCs w:val="24"/>
          <w:highlight w:val="none"/>
        </w:rPr>
      </w:pPr>
      <w:r/>
      <w:bookmarkStart w:id="17" w:name="_Toc38985265"/>
      <w:r/>
      <w:bookmarkStart w:id="18" w:name="_Toc28359004"/>
      <w:r/>
      <w:bookmarkStart w:id="19" w:name="_Toc35393792"/>
      <w:r/>
      <w:bookmarkStart w:id="20" w:name="_Toc35393623"/>
      <w:r/>
      <w:bookmarkStart w:id="21" w:name="_Toc28359081"/>
      <w:r>
        <w:rPr>
          <w:rFonts w:hint="eastAsia" w:ascii="宋体" w:hAnsi="宋体" w:eastAsia="宋体" w:cs="宋体"/>
          <w:b w:val="0"/>
          <w:bCs w:val="0"/>
          <w:color w:val="000000"/>
          <w:sz w:val="24"/>
          <w:szCs w:val="24"/>
          <w:highlight w:val="none"/>
        </w:rPr>
        <w:t xml:space="preserve">（一）通用资格要求</w:t>
      </w:r>
      <w:r>
        <w:rPr>
          <w:rFonts w:hint="eastAsia" w:ascii="宋体" w:hAnsi="宋体" w:eastAsia="宋体" w:cs="宋体"/>
          <w:b w:val="0"/>
          <w:bCs w:val="0"/>
          <w:color w:val="000000"/>
          <w:sz w:val="24"/>
          <w:szCs w:val="24"/>
          <w:highlight w:val="none"/>
        </w:rPr>
      </w:r>
      <w:r/>
    </w:p>
    <w:p>
      <w:pPr>
        <w:pStyle w:val="877"/>
        <w:ind w:firstLine="480"/>
        <w:pageBreakBefore w:val="0"/>
        <w:spacing w:line="252" w:lineRule="auto"/>
        <w:widowControl w:val="off"/>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并提供下列材料：</w:t>
      </w:r>
      <w:r>
        <w:rPr>
          <w:rFonts w:ascii="宋体" w:hAnsi="宋体"/>
          <w:color w:val="000000"/>
          <w:sz w:val="24"/>
          <w:szCs w:val="24"/>
          <w:highlight w:val="none"/>
        </w:rPr>
      </w:r>
      <w:r/>
    </w:p>
    <w:p>
      <w:pPr>
        <w:pStyle w:val="877"/>
        <w:ind w:firstLine="480"/>
        <w:pageBreakBefore w:val="0"/>
        <w:spacing w:line="252" w:lineRule="auto"/>
        <w:widowControl w:val="off"/>
        <w:rPr>
          <w:rFonts w:hint="eastAsia" w:ascii="宋体" w:hAnsi="宋体" w:eastAsia="宋体"/>
          <w:b w:val="0"/>
          <w:bCs w:val="0"/>
          <w:color w:val="000000"/>
          <w:sz w:val="24"/>
          <w:szCs w:val="24"/>
          <w:highlight w:val="none"/>
          <w:lang w:eastAsia="zh-CN"/>
        </w:rPr>
      </w:pPr>
      <w:r>
        <w:rPr>
          <w:rFonts w:hint="eastAsia" w:ascii="宋体" w:hAnsi="宋体"/>
          <w:b w:val="0"/>
          <w:bCs w:val="0"/>
          <w:color w:val="000000"/>
          <w:sz w:val="24"/>
          <w:szCs w:val="24"/>
          <w:highlight w:val="none"/>
          <w:lang w:val="en-US" w:eastAsia="zh-CN"/>
        </w:rPr>
        <w:t xml:space="preserve">1.1</w:t>
      </w:r>
      <w:r>
        <w:rPr>
          <w:rFonts w:hint="eastAsia" w:ascii="宋体" w:hAnsi="宋体" w:eastAsia="宋体" w:cs="Times New Roman"/>
          <w:color w:val="000000"/>
          <w:sz w:val="24"/>
          <w:szCs w:val="24"/>
          <w:highlight w:val="none"/>
          <w:lang w:val="zh-CN"/>
        </w:rPr>
        <w:t xml:space="preserve">供应商</w:t>
      </w:r>
      <w:r>
        <w:rPr>
          <w:rFonts w:hint="eastAsia" w:ascii="宋体" w:hAnsi="宋体" w:cs="Times New Roman"/>
          <w:color w:val="000000"/>
          <w:sz w:val="24"/>
          <w:szCs w:val="24"/>
          <w:highlight w:val="none"/>
          <w:lang w:val="zh-CN"/>
        </w:rPr>
        <w:t xml:space="preserve">信用</w:t>
      </w:r>
      <w:r>
        <w:rPr>
          <w:rFonts w:hint="eastAsia" w:ascii="宋体" w:hAnsi="宋体" w:eastAsia="宋体" w:cs="Times New Roman"/>
          <w:color w:val="000000"/>
          <w:sz w:val="24"/>
          <w:szCs w:val="24"/>
          <w:highlight w:val="none"/>
          <w:lang w:val="zh-CN"/>
        </w:rPr>
        <w:t xml:space="preserve">承诺函</w:t>
      </w:r>
      <w:r>
        <w:rPr>
          <w:rFonts w:hint="eastAsia" w:ascii="宋体" w:hAnsi="宋体" w:cs="Times New Roman"/>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cs="Times New Roman"/>
          <w:color w:val="000000"/>
          <w:sz w:val="24"/>
          <w:szCs w:val="24"/>
          <w:highlight w:val="none"/>
          <w:lang w:val="zh-CN"/>
        </w:rPr>
        <w:t xml:space="preserve">）</w:t>
      </w:r>
      <w:r>
        <w:rPr>
          <w:rFonts w:hint="eastAsia" w:ascii="宋体" w:hAnsi="宋体"/>
          <w:b w:val="0"/>
          <w:bCs w:val="0"/>
          <w:color w:val="000000"/>
          <w:sz w:val="24"/>
          <w:szCs w:val="24"/>
          <w:highlight w:val="none"/>
          <w:lang w:val="zh-CN" w:eastAsia="zh-CN"/>
        </w:rPr>
        <w:t xml:space="preserve">。</w:t>
      </w:r>
      <w:r>
        <w:rPr>
          <w:rFonts w:hint="eastAsia" w:ascii="宋体" w:hAnsi="宋体" w:eastAsia="宋体"/>
          <w:b w:val="0"/>
          <w:bCs w:val="0"/>
          <w:color w:val="000000"/>
          <w:sz w:val="24"/>
          <w:szCs w:val="24"/>
          <w:highlight w:val="none"/>
          <w:lang w:eastAsia="zh-CN"/>
        </w:rPr>
      </w:r>
      <w:r/>
    </w:p>
    <w:p>
      <w:pPr>
        <w:pStyle w:val="877"/>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2.落实政府采购政策需满足的资格要求：</w:t>
      </w:r>
      <w:r>
        <w:rPr>
          <w:rFonts w:hint="eastAsia" w:ascii="宋体" w:hAnsi="宋体" w:eastAsia="宋体" w:cs="Times New Roman"/>
          <w:color w:val="000000"/>
          <w:sz w:val="24"/>
          <w:szCs w:val="24"/>
          <w:highlight w:val="none"/>
          <w:lang w:val="en-US" w:eastAsia="zh-CN"/>
        </w:rPr>
        <w:t xml:space="preserve">无</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lang w:val="zh-CN"/>
        </w:rPr>
        <w:t xml:space="preserve">本项目采购标的对应的中小企业划分标准所属行业为：</w:t>
      </w:r>
      <w:r>
        <w:rPr>
          <w:rFonts w:hint="eastAsia" w:ascii="宋体" w:hAnsi="宋体" w:eastAsia="宋体" w:cs="Times New Roman"/>
          <w:color w:val="000000"/>
          <w:sz w:val="24"/>
          <w:szCs w:val="24"/>
          <w:highlight w:val="none"/>
          <w:u w:val="none"/>
          <w:lang w:val="en-US" w:eastAsia="zh-CN"/>
        </w:rPr>
        <w:t xml:space="preserve">工业。</w:t>
      </w:r>
      <w:r>
        <w:rPr>
          <w:rFonts w:hint="eastAsia" w:ascii="宋体" w:hAnsi="宋体" w:eastAsia="宋体" w:cs="Times New Roman"/>
          <w:color w:val="000000"/>
          <w:sz w:val="24"/>
          <w:szCs w:val="24"/>
          <w:highlight w:val="none"/>
          <w:u w:val="none"/>
          <w:lang w:val="en-US" w:eastAsia="zh-CN"/>
        </w:rPr>
      </w:r>
      <w:r/>
    </w:p>
    <w:p>
      <w:pPr>
        <w:pStyle w:val="877"/>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宋体"/>
          <w:color w:val="000000"/>
          <w:sz w:val="24"/>
          <w:szCs w:val="24"/>
          <w:highlight w:val="none"/>
        </w:rPr>
        <w:t xml:space="preserve">（二）本项目特定资格要求</w:t>
      </w:r>
      <w:r>
        <w:rPr>
          <w:rFonts w:hint="eastAsia" w:ascii="宋体" w:hAnsi="宋体" w:eastAsia="宋体" w:cs="宋体"/>
          <w:color w:val="000000"/>
          <w:sz w:val="24"/>
          <w:szCs w:val="24"/>
          <w:highlight w:val="none"/>
          <w:lang w:eastAsia="zh-CN"/>
        </w:rPr>
        <w:t xml:space="preserve">：</w:t>
      </w:r>
      <w:r>
        <w:rPr>
          <w:rFonts w:hint="eastAsia" w:ascii="宋体" w:hAnsi="宋体" w:eastAsia="宋体" w:cs="Times New Roman"/>
          <w:color w:val="000000"/>
          <w:sz w:val="24"/>
          <w:szCs w:val="24"/>
          <w:highlight w:val="none"/>
          <w:u w:val="none"/>
          <w:lang w:val="en-US" w:eastAsia="zh-CN"/>
        </w:rPr>
        <w:t xml:space="preserve">无</w:t>
      </w:r>
      <w:r>
        <w:rPr>
          <w:rFonts w:hint="eastAsia" w:ascii="宋体" w:hAnsi="宋体" w:eastAsia="宋体" w:cs="Times New Roman"/>
          <w:color w:val="000000"/>
          <w:sz w:val="24"/>
          <w:szCs w:val="24"/>
          <w:highlight w:val="none"/>
          <w:u w:val="none"/>
          <w:lang w:val="en-US" w:eastAsia="zh-CN"/>
        </w:rPr>
      </w:r>
      <w:r/>
    </w:p>
    <w:p>
      <w:pPr>
        <w:pStyle w:val="877"/>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三</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拒绝下述供应商参加本次采购活动</w:t>
      </w:r>
      <w:r>
        <w:rPr>
          <w:rFonts w:hint="eastAsia" w:ascii="宋体" w:hAnsi="宋体" w:eastAsia="宋体" w:cs="宋体"/>
          <w:color w:val="000000"/>
          <w:sz w:val="24"/>
          <w:szCs w:val="24"/>
          <w:highlight w:val="none"/>
          <w:lang w:eastAsia="zh-CN"/>
        </w:rPr>
      </w:r>
      <w:r/>
    </w:p>
    <w:p>
      <w:pPr>
        <w:pStyle w:val="877"/>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单位负责人为同一人或者存在直接控股、管理关系的不同供应商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不得参加同一合同项下的政府采购活动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7"/>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为采购项目提供整体设计、规范编制或者项目管理、监理、检测等服务的供应商</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不得参加本项目的采购活动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7"/>
        <w:ind w:firstLine="480"/>
        <w:pageBreakBefore w:val="0"/>
        <w:spacing w:line="252"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供应商被“信用中国”网站（www.creditchina.gov.cn）、“中国政府采购网”（www.ccgp.gov.cn）列入失信被执行人、重大税收违法案件当事人名单、政府采购严重违法失信行为记录名单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8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877"/>
        <w:ind w:firstLine="480"/>
        <w:pageBreakBefore w:val="0"/>
        <w:spacing w:line="252" w:lineRule="auto"/>
        <w:widowControl w:val="off"/>
        <w:rPr>
          <w:rFonts w:ascii="宋体" w:hAnsi="宋体" w:cs="宋体"/>
          <w:color w:val="000000"/>
          <w:sz w:val="24"/>
          <w:szCs w:val="24"/>
          <w:highlight w:val="none"/>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877"/>
        <w:ind w:firstLine="480"/>
        <w:pageBreakBefore w:val="0"/>
        <w:spacing w:line="252"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88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877"/>
        <w:ind w:firstLine="480"/>
        <w:pageBreakBefore w:val="0"/>
        <w:spacing w:line="252" w:lineRule="auto"/>
        <w:widowControl w:val="off"/>
        <w:rPr>
          <w:rFonts w:hint="eastAsia" w:ascii="宋体" w:hAnsi="宋体" w:eastAsia="宋体"/>
          <w:bCs/>
          <w:color w:val="000000"/>
          <w:sz w:val="24"/>
          <w:szCs w:val="24"/>
          <w:highlight w:val="none"/>
          <w:u w:val="single"/>
          <w:lang w:val="en-US" w:eastAsia="zh-CN"/>
        </w:rPr>
      </w:pPr>
      <w:r/>
      <w:bookmarkStart w:id="27" w:name="_Toc35393794"/>
      <w:r/>
      <w:bookmarkStart w:id="28" w:name="_Toc38985267"/>
      <w:r/>
      <w:bookmarkStart w:id="29" w:name="_Toc28359084"/>
      <w:r/>
      <w:bookmarkStart w:id="30" w:name="_Toc28359007"/>
      <w:r/>
      <w:bookmarkStart w:id="31" w:name="_Toc35393625"/>
      <w:r>
        <w:rPr>
          <w:rFonts w:hint="eastAsia" w:ascii="宋体" w:hAnsi="宋体" w:eastAsia="宋体" w:cs="宋体"/>
          <w:color w:val="000000"/>
          <w:sz w:val="24"/>
          <w:szCs w:val="24"/>
          <w:highlight w:val="none"/>
        </w:rPr>
        <w:t xml:space="preserve">1.提交投标文件截止时间、开标时间</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u w:val="none"/>
          <w:lang w:val="en-US" w:eastAsia="zh-CN"/>
        </w:rPr>
        <w:t xml:space="preserve">20</w:t>
      </w:r>
      <w:r>
        <w:rPr>
          <w:rFonts w:hint="eastAsia" w:ascii="宋体" w:hAnsi="宋体" w:eastAsia="宋体" w:cs="宋体"/>
          <w:color w:val="000000"/>
          <w:sz w:val="24"/>
          <w:szCs w:val="24"/>
          <w:highlight w:val="none"/>
          <w:u w:val="none"/>
          <w:lang w:val="en-US" w:eastAsia="zh-CN"/>
        </w:rPr>
        <w:t xml:space="preserve">26</w:t>
      </w:r>
      <w:r>
        <w:rPr>
          <w:rFonts w:hint="eastAsia" w:ascii="宋体" w:hAnsi="宋体"/>
          <w:bCs/>
          <w:color w:val="000000"/>
          <w:sz w:val="24"/>
          <w:szCs w:val="24"/>
          <w:highlight w:val="none"/>
          <w:u w:val="none"/>
        </w:rPr>
        <w:t xml:space="preserve">年</w:t>
      </w:r>
      <w:r>
        <w:rPr>
          <w:rFonts w:hint="eastAsia" w:ascii="宋体" w:hAnsi="宋体" w:eastAsia="宋体" w:cs="宋体"/>
          <w:color w:val="000000"/>
          <w:sz w:val="24"/>
          <w:szCs w:val="24"/>
          <w:highlight w:val="none"/>
          <w:u w:val="none"/>
          <w:lang w:val="en-US" w:eastAsia="zh-CN"/>
        </w:rPr>
        <w:t xml:space="preserve">1</w:t>
      </w:r>
      <w:r>
        <w:rPr>
          <w:rFonts w:hint="eastAsia" w:ascii="宋体" w:hAnsi="宋体"/>
          <w:bCs/>
          <w:color w:val="000000"/>
          <w:sz w:val="24"/>
          <w:szCs w:val="24"/>
          <w:highlight w:val="none"/>
          <w:u w:val="none"/>
        </w:rPr>
        <w:t xml:space="preserve">月</w:t>
      </w:r>
      <w:r>
        <w:rPr>
          <w:rFonts w:hint="eastAsia" w:ascii="宋体" w:hAnsi="宋体" w:eastAsia="宋体" w:cs="宋体"/>
          <w:color w:val="000000"/>
          <w:sz w:val="24"/>
          <w:szCs w:val="24"/>
          <w:highlight w:val="none"/>
          <w:u w:val="none"/>
          <w:lang w:val="en-US" w:eastAsia="zh-CN"/>
        </w:rPr>
        <w:t xml:space="preserve">5</w:t>
      </w:r>
      <w:r>
        <w:rPr>
          <w:rFonts w:hint="eastAsia" w:ascii="宋体" w:hAnsi="宋体"/>
          <w:bCs/>
          <w:color w:val="000000"/>
          <w:sz w:val="24"/>
          <w:szCs w:val="24"/>
          <w:highlight w:val="none"/>
          <w:u w:val="none"/>
        </w:rPr>
        <w:t xml:space="preserve">日</w:t>
      </w:r>
      <w:r>
        <w:rPr>
          <w:rFonts w:hint="eastAsia" w:ascii="宋体" w:hAnsi="宋体" w:eastAsia="宋体" w:cs="宋体"/>
          <w:color w:val="000000"/>
          <w:sz w:val="24"/>
          <w:szCs w:val="24"/>
          <w:highlight w:val="none"/>
          <w:u w:val="none"/>
          <w:lang w:val="en-US" w:eastAsia="zh-CN"/>
        </w:rPr>
        <w:t xml:space="preserve">14</w:t>
      </w:r>
      <w:r>
        <w:rPr>
          <w:rFonts w:hint="eastAsia" w:ascii="Times New Roman" w:hAnsi="Times New Roman" w:eastAsia="宋体" w:cs="Times New Roman"/>
          <w:bCs/>
          <w:color w:val="000000"/>
          <w:sz w:val="24"/>
          <w:szCs w:val="24"/>
          <w:highlight w:val="none"/>
          <w:u w:val="none"/>
          <w:lang w:val="en-US" w:eastAsia="zh-CN"/>
        </w:rPr>
        <w:t xml:space="preserve">时</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lang w:val="en-US" w:eastAsia="zh-CN"/>
        </w:rPr>
        <w:t xml:space="preserve">。</w:t>
      </w:r>
      <w:r>
        <w:rPr>
          <w:rFonts w:hint="eastAsia" w:ascii="宋体" w:hAnsi="宋体" w:eastAsia="宋体"/>
          <w:bCs/>
          <w:color w:val="000000"/>
          <w:sz w:val="24"/>
          <w:szCs w:val="24"/>
          <w:highlight w:val="none"/>
          <w:u w:val="single"/>
          <w:lang w:val="en-US" w:eastAsia="zh-CN"/>
        </w:rPr>
      </w:r>
      <w:r/>
    </w:p>
    <w:p>
      <w:pPr>
        <w:pStyle w:val="877"/>
        <w:ind w:firstLine="480"/>
        <w:pageBreakBefore w:val="0"/>
        <w:spacing w:line="252" w:lineRule="auto"/>
        <w:widowControl w:val="off"/>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政府采购交易系统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以下简称“苏采云系统”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88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877"/>
        <w:ind w:firstLine="480"/>
        <w:pageBreakBefore w:val="0"/>
        <w:spacing w:line="252" w:lineRule="auto"/>
        <w:widowControl w:val="off"/>
        <w:rPr>
          <w:rFonts w:ascii="宋体" w:hAnsi="宋体" w:cs="宋体"/>
          <w:color w:val="000000"/>
          <w:sz w:val="24"/>
          <w:szCs w:val="24"/>
          <w:highlight w:val="none"/>
        </w:rPr>
      </w:pPr>
      <w:r/>
      <w:bookmarkStart w:id="32" w:name="_Toc35393795"/>
      <w:r/>
      <w:bookmarkStart w:id="33" w:name="_Toc35393626"/>
      <w:r/>
      <w:bookmarkStart w:id="34" w:name="_Toc38985268"/>
      <w:r>
        <w:rPr>
          <w:rFonts w:hint="eastAsia" w:ascii="宋体" w:hAnsi="宋体" w:cs="宋体"/>
          <w:color w:val="000000"/>
          <w:sz w:val="24"/>
          <w:szCs w:val="24"/>
          <w:highlight w:val="none"/>
        </w:rPr>
        <w:t xml:space="preserve">公告期限为自本公告发布之日起5个工作日。</w:t>
      </w:r>
      <w:r>
        <w:rPr>
          <w:rFonts w:ascii="宋体" w:hAnsi="宋体" w:cs="宋体"/>
          <w:color w:val="000000"/>
          <w:sz w:val="24"/>
          <w:szCs w:val="24"/>
          <w:highlight w:val="none"/>
        </w:rPr>
      </w:r>
      <w:r/>
    </w:p>
    <w:p>
      <w:pPr>
        <w:pStyle w:val="880"/>
        <w:ind w:firstLine="498"/>
        <w:pageBreakBefore w:val="0"/>
        <w:spacing w:before="145" w:after="145" w:line="252" w:lineRule="auto"/>
        <w:widowControl w:val="off"/>
        <w:rPr>
          <w:rFonts w:hint="eastAsia" w:ascii="Times New Roman" w:hAnsi="Times New Roman" w:eastAsia="宋体" w:cs="Times New Roman"/>
          <w:b/>
          <w:bCs/>
          <w:color w:val="000000"/>
          <w:highlight w:val="none"/>
        </w:rPr>
      </w:pPr>
      <w:r>
        <w:rPr>
          <w:rFonts w:hint="eastAsia" w:ascii="Times New Roman" w:hAnsi="Times New Roman" w:eastAsia="宋体" w:cs="Times New Roman"/>
          <w:b/>
          <w:bCs/>
          <w:color w:val="000000"/>
          <w:highlight w:val="none"/>
        </w:rPr>
        <w:t xml:space="preserve">六、其他事宜</w:t>
      </w:r>
      <w:bookmarkEnd w:id="32"/>
      <w:r/>
      <w:bookmarkEnd w:id="33"/>
      <w:r/>
      <w:bookmarkEnd w:id="34"/>
      <w:r>
        <w:rPr>
          <w:rFonts w:hint="eastAsia" w:ascii="Times New Roman" w:hAnsi="Times New Roman" w:eastAsia="宋体" w:cs="Times New Roman"/>
          <w:b/>
          <w:bCs/>
          <w:color w:val="000000"/>
          <w:highlight w:val="none"/>
        </w:rPr>
      </w:r>
      <w:r/>
    </w:p>
    <w:p>
      <w:pPr>
        <w:pStyle w:val="877"/>
        <w:ind w:firstLine="480"/>
        <w:pageBreakBefore w:val="0"/>
        <w:spacing w:line="252" w:lineRule="auto"/>
        <w:widowControl w:val="off"/>
        <w:tabs>
          <w:tab w:val="left" w:pos="900" w:leader="none"/>
        </w:tabs>
        <w:rPr>
          <w:rFonts w:hint="eastAsia" w:ascii="宋体" w:hAnsi="宋体"/>
          <w:bCs/>
          <w:color w:val="000000"/>
          <w:sz w:val="24"/>
          <w:szCs w:val="24"/>
          <w:highlight w:val="none"/>
        </w:rPr>
      </w:pPr>
      <w:r/>
      <w:bookmarkStart w:id="35" w:name="_Toc35393627"/>
      <w:r/>
      <w:bookmarkStart w:id="36" w:name="_Toc28359008"/>
      <w:r/>
      <w:bookmarkStart w:id="37" w:name="_Toc35393796"/>
      <w:r/>
      <w:bookmarkStart w:id="38" w:name="_Toc38985269"/>
      <w:r/>
      <w:bookmarkStart w:id="39" w:name="_Toc28359085"/>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877"/>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，供应商如对采购需求有疑问，请咨询采购单位联系人。 </w:t>
      </w:r>
      <w:r>
        <w:rPr>
          <w:rFonts w:hint="eastAsia" w:ascii="宋体" w:hAnsi="宋体" w:eastAsia="宋体" w:cs="宋体"/>
          <w:color w:val="000000"/>
          <w:sz w:val="24"/>
          <w:szCs w:val="24"/>
          <w:highlight w:val="none"/>
        </w:rPr>
      </w:r>
      <w:r/>
    </w:p>
    <w:p>
      <w:pPr>
        <w:pStyle w:val="877"/>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.供应商通过苏采云系统参与政府采购项目，需要办理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具体详见苏采云系统登录页“新CA办理指南”。供应商</w:t>
      </w:r>
      <w:r>
        <w:rPr>
          <w:rFonts w:hint="eastAsia" w:ascii="宋体" w:hAnsi="宋体" w:eastAsia="宋体" w:cs="宋体"/>
          <w:color w:val="000000"/>
          <w:sz w:val="24"/>
          <w:szCs w:val="24"/>
          <w:highlight w:val="none"/>
          <w:lang w:eastAsia="zh-CN"/>
        </w:rPr>
        <w:t xml:space="preserve">按《苏采云系统供应商操作手册》（</w:t>
      </w:r>
      <w:r>
        <w:rPr>
          <w:rFonts w:hint="eastAsia" w:ascii="宋体" w:hAnsi="宋体" w:eastAsia="宋体" w:cs="宋体"/>
          <w:color w:val="000000"/>
          <w:sz w:val="24"/>
          <w:szCs w:val="24"/>
          <w:highlight w:val="none"/>
          <w:lang w:val="en-US" w:eastAsia="zh-CN"/>
        </w:rPr>
        <w:t xml:space="preserve">以下简称“操作手册”</w:t>
      </w:r>
      <w:r>
        <w:rPr>
          <w:rFonts w:hint="eastAsia" w:ascii="宋体" w:hAnsi="宋体" w:eastAsia="宋体" w:cs="宋体"/>
          <w:color w:val="000000"/>
          <w:sz w:val="24"/>
          <w:szCs w:val="24"/>
          <w:highlight w:val="none"/>
          <w:lang w:eastAsia="zh-CN"/>
        </w:rPr>
        <w:t xml:space="preserve">）进行注册，</w:t>
      </w:r>
      <w:r>
        <w:rPr>
          <w:rFonts w:hint="eastAsia" w:ascii="宋体" w:hAnsi="宋体" w:eastAsia="宋体" w:cs="宋体"/>
          <w:color w:val="000000"/>
          <w:sz w:val="24"/>
          <w:szCs w:val="24"/>
          <w:highlight w:val="none"/>
          <w:lang w:val="en-US" w:eastAsia="zh-CN"/>
        </w:rPr>
        <w:t xml:space="preserve">并</w:t>
      </w:r>
      <w:r>
        <w:rPr>
          <w:rFonts w:hint="eastAsia" w:ascii="宋体" w:hAnsi="宋体" w:eastAsia="宋体" w:cs="宋体"/>
          <w:color w:val="000000"/>
          <w:sz w:val="24"/>
          <w:szCs w:val="24"/>
          <w:highlight w:val="none"/>
          <w:lang w:eastAsia="zh-CN"/>
        </w:rPr>
        <w:t xml:space="preserve">制作上传电子投标文件。《操作手册》</w:t>
      </w:r>
      <w:r>
        <w:rPr>
          <w:rFonts w:hint="eastAsia" w:ascii="宋体" w:hAnsi="宋体" w:eastAsia="宋体" w:cs="宋体"/>
          <w:color w:val="000000"/>
          <w:sz w:val="24"/>
          <w:szCs w:val="24"/>
          <w:highlight w:val="none"/>
          <w:lang w:eastAsia="zh-CN"/>
        </w:rPr>
        <w:fldChar w:fldCharType="begin"/>
      </w:r>
      <w:r>
        <w:rPr>
          <w:rFonts w:hint="eastAsia" w:ascii="宋体" w:hAnsi="宋体" w:eastAsia="宋体" w:cs="宋体"/>
          <w:color w:val="000000"/>
          <w:sz w:val="24"/>
          <w:szCs w:val="24"/>
          <w:highlight w:val="none"/>
          <w:lang w:eastAsia="zh-CN"/>
        </w:rPr>
        <w:instrText xml:space="preserve"> HYPERLINK "http://www.ccgp-jiangsu.gov.cn/jiangsu/zlxz/ee/ee3a4bc5a3454aa2b0d9312230633ce9.html" </w:instrText>
      </w:r>
      <w:r>
        <w:rPr>
          <w:rFonts w:hint="eastAsia" w:ascii="宋体" w:hAnsi="宋体" w:eastAsia="宋体" w:cs="宋体"/>
          <w:color w:val="000000"/>
          <w:sz w:val="24"/>
          <w:szCs w:val="24"/>
          <w:highlight w:val="none"/>
          <w:lang w:eastAsia="zh-CN"/>
        </w:rPr>
        <w:fldChar w:fldCharType="separate"/>
      </w:r>
      <w:r>
        <w:rPr>
          <w:rStyle w:val="951"/>
          <w:rFonts w:hint="eastAsia" w:ascii="宋体" w:hAnsi="宋体" w:eastAsia="宋体" w:cs="宋体"/>
          <w:color w:val="000000"/>
          <w:sz w:val="24"/>
          <w:szCs w:val="24"/>
          <w:highlight w:val="none"/>
          <w:lang w:eastAsia="zh-CN"/>
        </w:rPr>
        <w:t xml:space="preserve">下载地址</w:t>
      </w:r>
      <w:r>
        <w:rPr>
          <w:rFonts w:hint="eastAsia" w:ascii="宋体" w:hAnsi="宋体" w:eastAsia="宋体" w:cs="宋体"/>
          <w:color w:val="000000"/>
          <w:sz w:val="24"/>
          <w:szCs w:val="24"/>
          <w:highlight w:val="none"/>
          <w:lang w:eastAsia="zh-CN"/>
        </w:rPr>
        <w:fldChar w:fldCharType="end"/>
      </w:r>
      <w:r>
        <w:rPr>
          <w:rFonts w:hint="eastAsia" w:ascii="宋体" w:hAnsi="宋体" w:eastAsia="宋体" w:cs="宋体"/>
          <w:color w:val="000000"/>
          <w:sz w:val="24"/>
          <w:szCs w:val="24"/>
          <w:highlight w:val="none"/>
          <w:lang w:eastAsia="zh-CN"/>
        </w:rPr>
        <w:t xml:space="preserve">（CTRL+鼠标左键）。</w:t>
      </w:r>
      <w:r>
        <w:rPr>
          <w:rFonts w:hint="eastAsia" w:ascii="宋体" w:hAnsi="宋体" w:eastAsia="宋体" w:cs="宋体"/>
          <w:color w:val="000000"/>
          <w:sz w:val="24"/>
          <w:szCs w:val="24"/>
          <w:highlight w:val="none"/>
          <w:lang w:eastAsia="zh-CN"/>
        </w:rPr>
      </w:r>
      <w:r/>
    </w:p>
    <w:p>
      <w:pPr>
        <w:pStyle w:val="877"/>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877"/>
        <w:ind w:firstLine="482"/>
        <w:spacing w:line="252" w:lineRule="auto"/>
        <w:rPr>
          <w:rFonts w:hint="eastAsia" w:ascii="宋体" w:hAnsi="宋体" w:eastAsia="宋体" w:cs="宋体"/>
          <w:b/>
          <w:bCs/>
          <w:color w:val="000000"/>
          <w:sz w:val="24"/>
          <w:szCs w:val="24"/>
          <w:highlight w:val="none"/>
          <w:lang w:val="en-US"/>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lang w:val="en-US"/>
        </w:rPr>
        <w:t xml:space="preserve">供应商（含潜在供应商）对采购方式、采购需求、供应商资格条件、评标方法和评标标准、合同文本的询问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en-US"/>
        </w:rPr>
        <w:t xml:space="preserve">质疑向采购人提出，</w:t>
      </w:r>
      <w:r>
        <w:rPr>
          <w:rFonts w:hint="eastAsia" w:ascii="宋体" w:hAnsi="宋体" w:eastAsia="宋体" w:cs="宋体"/>
          <w:b/>
          <w:bCs/>
          <w:color w:val="000000"/>
          <w:sz w:val="24"/>
          <w:szCs w:val="24"/>
          <w:highlight w:val="none"/>
          <w:lang w:val="en-US" w:eastAsia="zh-CN"/>
        </w:rPr>
        <w:t xml:space="preserve">《质疑函》原件</w:t>
      </w:r>
      <w:r>
        <w:rPr>
          <w:rFonts w:hint="eastAsia" w:ascii="宋体" w:hAnsi="宋体" w:eastAsia="宋体" w:cs="宋体"/>
          <w:b/>
          <w:bCs/>
          <w:color w:val="000000"/>
          <w:sz w:val="24"/>
          <w:szCs w:val="24"/>
          <w:highlight w:val="none"/>
          <w:lang w:val="zh-CN"/>
        </w:rPr>
        <w:t xml:space="preserve">通过邮寄方式送达</w:t>
      </w:r>
      <w:r>
        <w:rPr>
          <w:rFonts w:hint="eastAsia" w:ascii="宋体" w:hAnsi="宋体" w:eastAsia="宋体" w:cs="宋体"/>
          <w:b/>
          <w:bCs/>
          <w:color w:val="000000"/>
          <w:sz w:val="24"/>
          <w:szCs w:val="24"/>
          <w:highlight w:val="none"/>
          <w:lang w:val="en-US" w:eastAsia="zh-CN"/>
        </w:rPr>
        <w:t xml:space="preserve">采购人，</w:t>
      </w:r>
      <w:r>
        <w:rPr>
          <w:rFonts w:hint="eastAsia" w:ascii="宋体" w:hAnsi="宋体" w:eastAsia="宋体" w:cs="宋体"/>
          <w:b/>
          <w:bCs/>
          <w:color w:val="000000"/>
          <w:sz w:val="24"/>
          <w:szCs w:val="24"/>
          <w:highlight w:val="none"/>
          <w:lang w:val="en-US"/>
        </w:rPr>
        <w:t xml:space="preserve">由采购人负责答复。</w:t>
      </w:r>
      <w:r>
        <w:rPr>
          <w:rFonts w:hint="eastAsia" w:ascii="宋体" w:hAnsi="宋体" w:eastAsia="宋体" w:cs="宋体"/>
          <w:b/>
          <w:bCs/>
          <w:color w:val="000000"/>
          <w:sz w:val="24"/>
          <w:szCs w:val="24"/>
          <w:highlight w:val="none"/>
          <w:lang w:val="en-US"/>
        </w:rPr>
      </w:r>
      <w:r/>
    </w:p>
    <w:p>
      <w:pPr>
        <w:pStyle w:val="877"/>
        <w:ind w:firstLine="482"/>
        <w:spacing w:line="252"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rPr>
        <w:t xml:space="preserve">对</w:t>
      </w:r>
      <w:r>
        <w:rPr>
          <w:rFonts w:hint="eastAsia" w:ascii="宋体" w:hAnsi="宋体" w:eastAsia="宋体" w:cs="宋体"/>
          <w:b/>
          <w:bCs/>
          <w:color w:val="000000"/>
          <w:sz w:val="24"/>
          <w:szCs w:val="24"/>
          <w:highlight w:val="none"/>
          <w:lang w:val="en-US" w:eastAsia="zh-CN"/>
        </w:rPr>
        <w:t xml:space="preserve">采购过程、采购结果</w:t>
      </w:r>
      <w:r>
        <w:rPr>
          <w:rFonts w:hint="eastAsia" w:ascii="宋体" w:hAnsi="宋体" w:eastAsia="宋体" w:cs="宋体"/>
          <w:b/>
          <w:bCs/>
          <w:color w:val="000000"/>
          <w:sz w:val="24"/>
          <w:szCs w:val="24"/>
          <w:highlight w:val="none"/>
          <w:lang w:val="en-US"/>
        </w:rPr>
        <w:t xml:space="preserve">的询问</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val="en-US"/>
        </w:rPr>
        <w:t xml:space="preserve">质疑向交易中心提出，</w:t>
      </w:r>
      <w:r>
        <w:rPr>
          <w:rFonts w:hint="eastAsia" w:ascii="宋体" w:hAnsi="宋体" w:eastAsia="宋体" w:cs="宋体"/>
          <w:b/>
          <w:bCs/>
          <w:color w:val="000000"/>
          <w:sz w:val="24"/>
          <w:szCs w:val="24"/>
          <w:highlight w:val="none"/>
          <w:lang w:val="en-US" w:eastAsia="zh-CN"/>
        </w:rPr>
        <w:t xml:space="preserve">《质疑函》原件</w:t>
      </w:r>
      <w:r>
        <w:rPr>
          <w:rFonts w:hint="eastAsia" w:ascii="宋体" w:hAnsi="宋体" w:eastAsia="宋体" w:cs="宋体"/>
          <w:b/>
          <w:bCs/>
          <w:color w:val="000000"/>
          <w:sz w:val="24"/>
          <w:szCs w:val="24"/>
          <w:highlight w:val="none"/>
          <w:lang w:val="zh-CN"/>
        </w:rPr>
        <w:t xml:space="preserve">通过邮寄方式送达</w:t>
      </w:r>
      <w:r>
        <w:rPr>
          <w:rFonts w:hint="eastAsia" w:ascii="宋体" w:hAnsi="宋体" w:eastAsia="宋体" w:cs="宋体"/>
          <w:b/>
          <w:bCs/>
          <w:color w:val="000000"/>
          <w:sz w:val="24"/>
          <w:szCs w:val="24"/>
          <w:highlight w:val="none"/>
          <w:lang w:val="en-US" w:eastAsia="zh-CN"/>
        </w:rPr>
        <w:t xml:space="preserve">交易中心，</w:t>
      </w:r>
      <w:r>
        <w:rPr>
          <w:rFonts w:hint="eastAsia" w:ascii="宋体" w:hAnsi="宋体" w:eastAsia="宋体" w:cs="宋体"/>
          <w:b/>
          <w:bCs/>
          <w:color w:val="000000"/>
          <w:sz w:val="24"/>
          <w:szCs w:val="24"/>
          <w:highlight w:val="none"/>
          <w:lang w:val="en-US"/>
        </w:rPr>
        <w:t xml:space="preserve">由交易中心负责答复。</w:t>
      </w:r>
      <w:r>
        <w:rPr>
          <w:rFonts w:hint="eastAsia" w:ascii="宋体" w:hAnsi="宋体" w:eastAsia="宋体" w:cs="宋体"/>
          <w:color w:val="000000"/>
          <w:sz w:val="24"/>
          <w:szCs w:val="24"/>
          <w:highlight w:val="none"/>
        </w:rPr>
      </w:r>
      <w:r/>
    </w:p>
    <w:p>
      <w:pPr>
        <w:pStyle w:val="880"/>
        <w:ind w:firstLine="465"/>
        <w:pageBreakBefore w:val="0"/>
        <w:spacing w:before="145" w:after="145" w:line="252"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877"/>
        <w:ind w:firstLine="480"/>
        <w:pageBreakBefore w:val="0"/>
        <w:spacing w:line="252"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877"/>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bookmarkStart w:id="40" w:name="_Toc28359086"/>
      <w:r/>
      <w:bookmarkStart w:id="41" w:name="_Toc28359009"/>
      <w:r>
        <w:rPr>
          <w:rFonts w:hint="eastAsia" w:ascii="宋体" w:hAnsi="宋体" w:eastAsia="宋体" w:cs="Times New Roman"/>
          <w:color w:val="000000"/>
          <w:sz w:val="24"/>
          <w:szCs w:val="24"/>
          <w:highlight w:val="none"/>
          <w:u w:val="none"/>
          <w:lang w:val="en-US" w:eastAsia="zh-CN"/>
        </w:rPr>
        <w:t xml:space="preserve">名  称：紫金山实验室          </w:t>
      </w:r>
      <w:r>
        <w:rPr>
          <w:rFonts w:hint="eastAsia" w:ascii="宋体" w:hAnsi="宋体" w:eastAsia="宋体" w:cs="Times New Roman"/>
          <w:color w:val="000000"/>
          <w:sz w:val="24"/>
          <w:szCs w:val="24"/>
          <w:highlight w:val="none"/>
          <w:u w:val="none"/>
          <w:lang w:val="en-US" w:eastAsia="zh-CN"/>
        </w:rPr>
      </w:r>
      <w:r/>
    </w:p>
    <w:p>
      <w:pPr>
        <w:pStyle w:val="877"/>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南京市江宁区秣周东路9号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877"/>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宋工</w:t>
      </w:r>
      <w:r>
        <w:rPr>
          <w:rFonts w:hint="eastAsia" w:ascii="宋体" w:hAnsi="宋体" w:eastAsia="宋体" w:cs="Times New Roman"/>
          <w:color w:val="000000"/>
          <w:sz w:val="24"/>
          <w:szCs w:val="24"/>
          <w:highlight w:val="none"/>
          <w:u w:val="none"/>
          <w:lang w:val="en-US" w:eastAsia="zh-CN"/>
        </w:rPr>
      </w:r>
      <w:r/>
    </w:p>
    <w:p>
      <w:pPr>
        <w:pStyle w:val="877"/>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联系电话：025-57917091 </w:t>
      </w:r>
      <w:r>
        <w:rPr>
          <w:rFonts w:hint="eastAsia" w:ascii="宋体" w:hAnsi="宋体" w:eastAsia="宋体" w:cs="Times New Roman"/>
          <w:color w:val="000000"/>
          <w:sz w:val="24"/>
          <w:szCs w:val="24"/>
          <w:highlight w:val="none"/>
          <w:u w:val="none"/>
          <w:lang w:val="en-US" w:eastAsia="zh-CN"/>
        </w:rPr>
      </w:r>
      <w:r/>
    </w:p>
    <w:p>
      <w:pPr>
        <w:pStyle w:val="877"/>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2.交易中心</w:t>
      </w:r>
      <w:bookmarkEnd w:id="40"/>
      <w:r/>
      <w:bookmarkEnd w:id="41"/>
      <w:r>
        <w:rPr>
          <w:rFonts w:hint="eastAsia" w:ascii="宋体" w:hAnsi="宋体" w:eastAsia="宋体" w:cs="Times New Roman"/>
          <w:color w:val="000000"/>
          <w:sz w:val="24"/>
          <w:szCs w:val="24"/>
          <w:highlight w:val="none"/>
          <w:u w:val="none"/>
          <w:lang w:val="en-US" w:eastAsia="zh-CN"/>
        </w:rPr>
      </w:r>
      <w:r/>
    </w:p>
    <w:p>
      <w:pPr>
        <w:pStyle w:val="877"/>
        <w:ind w:firstLine="480"/>
        <w:pageBreakBefore w:val="0"/>
        <w:spacing w:line="252"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址：南京市建邺区江东中路265号  </w:t>
      </w:r>
      <w:r>
        <w:rPr>
          <w:rFonts w:hint="eastAsia" w:ascii="宋体" w:hAnsi="宋体" w:eastAsia="宋体" w:cs="Times New Roman"/>
          <w:color w:val="000000"/>
          <w:sz w:val="24"/>
          <w:szCs w:val="24"/>
          <w:highlight w:val="none"/>
          <w:u w:val="none"/>
          <w:lang w:val="en-US" w:eastAsia="zh-CN"/>
        </w:rPr>
      </w:r>
      <w:r/>
    </w:p>
    <w:p>
      <w:pPr>
        <w:pStyle w:val="877"/>
        <w:ind w:firstLine="480"/>
        <w:pageBreakBefore w:val="0"/>
        <w:spacing w:line="252" w:lineRule="auto"/>
        <w:widowControl w:val="off"/>
        <w:rPr>
          <w:rFonts w:hint="eastAsia" w:ascii="宋体" w:hAnsi="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段女士</w:t>
      </w:r>
      <w:r>
        <w:rPr>
          <w:rFonts w:hint="eastAsia" w:ascii="宋体" w:hAnsi="宋体" w:cs="Times New Roman"/>
          <w:color w:val="000000"/>
          <w:sz w:val="24"/>
          <w:szCs w:val="24"/>
          <w:highlight w:val="none"/>
          <w:u w:val="none"/>
          <w:lang w:val="en-US" w:eastAsia="zh-CN"/>
        </w:rPr>
      </w:r>
      <w:r/>
    </w:p>
    <w:p>
      <w:pPr>
        <w:pStyle w:val="877"/>
        <w:ind w:firstLine="480"/>
        <w:pageBreakBefore w:val="0"/>
        <w:spacing w:line="252" w:lineRule="auto"/>
        <w:widowControl w:val="off"/>
        <w:rPr>
          <w:rFonts w:hint="eastAsia"/>
          <w:color w:val="000000"/>
          <w:highlight w:val="none"/>
          <w:u w:val="none"/>
        </w:rPr>
      </w:pPr>
      <w:r>
        <w:rPr>
          <w:rFonts w:hint="eastAsia" w:ascii="宋体" w:hAnsi="宋体" w:eastAsia="宋体" w:cs="Times New Roman"/>
          <w:color w:val="000000"/>
          <w:sz w:val="24"/>
          <w:szCs w:val="24"/>
          <w:highlight w:val="none"/>
          <w:u w:val="none"/>
          <w:lang w:val="en-US" w:eastAsia="zh-CN"/>
        </w:rPr>
        <w:t xml:space="preserve">联系电话：025-68505085 </w:t>
      </w:r>
      <w:r>
        <w:rPr>
          <w:rFonts w:hint="eastAsia"/>
          <w:color w:val="000000"/>
          <w:highlight w:val="none"/>
          <w:u w:val="none"/>
        </w:rPr>
      </w:r>
      <w:r/>
    </w:p>
    <w:p>
      <w:pPr>
        <w:pStyle w:val="877"/>
        <w:ind w:right="840"/>
        <w:jc w:val="center"/>
        <w:rPr>
          <w:rFonts w:hint="eastAsia" w:ascii="方正小标宋简体" w:hAnsi="方正小标宋简体" w:eastAsia="方正小标宋简体" w:cs="方正小标宋简体"/>
          <w:color w:val="000000"/>
          <w:sz w:val="36"/>
          <w:szCs w:val="36"/>
          <w:highlight w:val="none"/>
        </w:rPr>
        <w:outlineLvl w:val="0"/>
      </w:pPr>
      <w:r>
        <w:rPr>
          <w:rFonts w:ascii="宋体" w:hAnsi="宋体"/>
          <w:color w:val="000000"/>
          <w:sz w:val="24"/>
          <w:szCs w:val="24"/>
          <w:highlight w:val="none"/>
        </w:rPr>
        <w:br w:type="page" w:clear="all"/>
      </w:r>
      <w:bookmarkEnd w:id="1"/>
      <w:r/>
      <w:bookmarkEnd w:id="2"/>
      <w:r/>
      <w:bookmarkEnd w:id="3"/>
      <w:r/>
      <w:bookmarkEnd w:id="4"/>
      <w:r/>
      <w:bookmarkEnd w:id="5"/>
      <w:r/>
      <w:bookmarkStart w:id="42" w:name="_Toc120614211"/>
      <w:r>
        <w:rPr>
          <w:rFonts w:hint="eastAsia" w:ascii="方正小标宋简体" w:hAnsi="方正小标宋简体" w:eastAsia="方正小标宋简体" w:cs="方正小标宋简体"/>
          <w:color w:val="000000"/>
          <w:sz w:val="36"/>
          <w:szCs w:val="36"/>
          <w:highlight w:val="none"/>
        </w:rPr>
        <w:t xml:space="preserve">第二章  </w:t>
      </w:r>
      <w:bookmarkEnd w:id="42"/>
      <w:r/>
      <w:bookmarkStart w:id="43" w:name="_Toc513029202"/>
      <w:r/>
      <w:bookmarkStart w:id="44" w:name="_Toc16938518"/>
      <w:r/>
      <w:bookmarkStart w:id="45" w:name="_Toc120614213"/>
      <w:r/>
      <w:bookmarkStart w:id="46" w:name="_Toc20823274"/>
      <w:r>
        <w:rPr>
          <w:rFonts w:hint="eastAsia" w:ascii="方正小标宋简体" w:hAnsi="方正小标宋简体" w:eastAsia="方正小标宋简体" w:cs="方正小标宋简体"/>
          <w:color w:val="000000"/>
          <w:sz w:val="36"/>
          <w:szCs w:val="36"/>
          <w:highlight w:val="none"/>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highlight w:val="none"/>
        </w:rPr>
      </w:r>
      <w:r/>
    </w:p>
    <w:p>
      <w:pPr>
        <w:pStyle w:val="88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47" w:name="_Toc16938519"/>
      <w:r/>
      <w:bookmarkStart w:id="48" w:name="_Toc513029203"/>
      <w:r/>
      <w:bookmarkStart w:id="49" w:name="_Toc20823275"/>
      <w:r/>
      <w:bookmarkStart w:id="50" w:name="_Toc120614214"/>
      <w:r/>
      <w:bookmarkStart w:id="51" w:name="_Toc479757207"/>
      <w:r/>
      <w:bookmarkStart w:id="52" w:name="_Toc16938558"/>
      <w:r/>
      <w:bookmarkStart w:id="53" w:name="_Toc513029242"/>
      <w:r/>
      <w:bookmarkStart w:id="54" w:name="_Toc20823314"/>
      <w:r/>
      <w:bookmarkStart w:id="55" w:name="_Toc120614221"/>
      <w:r>
        <w:rPr>
          <w:rFonts w:hint="eastAsia" w:ascii="方正黑体_GBK" w:hAnsi="方正黑体_GBK" w:eastAsia="方正黑体_GBK" w:cs="方正黑体_GBK"/>
          <w:b w:val="0"/>
          <w:bCs w:val="0"/>
          <w:color w:val="000000"/>
          <w:sz w:val="30"/>
          <w:szCs w:val="30"/>
          <w:highlight w:val="none"/>
        </w:rPr>
        <w:t xml:space="preserve">一、总则</w:t>
      </w:r>
      <w:bookmarkEnd w:id="47"/>
      <w:r/>
      <w:bookmarkEnd w:id="48"/>
      <w:r/>
      <w:bookmarkEnd w:id="49"/>
      <w:r/>
      <w:bookmarkEnd w:id="50"/>
      <w:r>
        <w:rPr>
          <w:rFonts w:hint="eastAsia" w:ascii="方正黑体_GBK" w:hAnsi="方正黑体_GBK" w:eastAsia="方正黑体_GBK" w:cs="方正黑体_GBK"/>
          <w:b w:val="0"/>
          <w:bCs w:val="0"/>
          <w:color w:val="000000"/>
          <w:sz w:val="30"/>
          <w:szCs w:val="30"/>
          <w:highlight w:val="none"/>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56" w:name="_Hlt16619475"/>
      <w:r/>
      <w:bookmarkEnd w:id="56"/>
      <w:r/>
      <w:bookmarkStart w:id="57" w:name="_Toc458694821"/>
      <w:r/>
      <w:bookmarkStart w:id="58" w:name="_Toc513029204"/>
      <w:r/>
      <w:bookmarkStart w:id="59" w:name="_Toc16938520"/>
      <w:r/>
      <w:bookmarkStart w:id="60" w:name="_Toc20823276"/>
      <w:r>
        <w:rPr>
          <w:rFonts w:hint="eastAsia" w:ascii="方正楷体_GBK" w:hAnsi="方正楷体_GBK" w:eastAsia="方正楷体_GBK" w:cs="方正楷体_GBK"/>
          <w:b/>
          <w:bCs/>
          <w:color w:val="000000"/>
          <w:highlight w:val="none"/>
        </w:rPr>
        <w:t xml:space="preserve">1</w:t>
      </w:r>
      <w:bookmarkEnd w:id="57"/>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招标方式</w:t>
      </w:r>
      <w:bookmarkEnd w:id="58"/>
      <w:r/>
      <w:bookmarkEnd w:id="59"/>
      <w:r/>
      <w:bookmarkEnd w:id="60"/>
      <w:r>
        <w:rPr>
          <w:rFonts w:hint="eastAsia" w:ascii="方正楷体_GBK" w:hAnsi="方正楷体_GBK" w:eastAsia="方正楷体_GBK" w:cs="方正楷体_GBK"/>
          <w:b/>
          <w:bCs/>
          <w:color w:val="000000"/>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本文件仅适用于招标公告中所述项目。</w:t>
      </w:r>
      <w:r>
        <w:rPr>
          <w:rFonts w:hint="eastAsia" w:ascii="宋体" w:hAnsi="宋体" w:eastAsia="宋体" w:cs="Times New Roman"/>
          <w:color w:val="000000"/>
          <w:sz w:val="24"/>
          <w:highlight w:val="none"/>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61" w:name="_Toc20823277"/>
      <w:r/>
      <w:bookmarkStart w:id="62" w:name="_Toc16938521"/>
      <w:r/>
      <w:bookmarkStart w:id="63" w:name="_Toc513029205"/>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合格的投标人</w:t>
      </w:r>
      <w:bookmarkEnd w:id="61"/>
      <w:r/>
      <w:bookmarkEnd w:id="62"/>
      <w:r/>
      <w:bookmarkEnd w:id="63"/>
      <w:r>
        <w:rPr>
          <w:rFonts w:hint="eastAsia" w:ascii="方正楷体_GBK" w:hAnsi="方正楷体_GBK" w:eastAsia="方正楷体_GBK" w:cs="方正楷体_GBK"/>
          <w:b/>
          <w:bCs/>
          <w:color w:val="000000"/>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eastAsia="宋体" w:cs="Times New Roman"/>
          <w:color w:val="000000"/>
          <w:sz w:val="24"/>
          <w:highlight w:val="none"/>
          <w:lang w:eastAsia="zh-CN"/>
        </w:rPr>
        <w:t xml:space="preserve">对</w:t>
      </w:r>
      <w:r>
        <w:rPr>
          <w:rFonts w:hint="eastAsia" w:ascii="宋体" w:hAnsi="宋体" w:eastAsia="宋体" w:cs="Times New Roman"/>
          <w:color w:val="000000"/>
          <w:sz w:val="24"/>
          <w:highlight w:val="none"/>
        </w:rPr>
        <w:t xml:space="preserve">供应商资格要求的规定。</w:t>
      </w:r>
      <w:r>
        <w:rPr>
          <w:rFonts w:hint="eastAsia" w:ascii="宋体" w:hAnsi="宋体" w:eastAsia="宋体" w:cs="Times New Roman"/>
          <w:color w:val="000000"/>
          <w:sz w:val="24"/>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eastAsia="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eastAsia="宋体" w:cs="Times New Roman"/>
          <w:color w:val="000000"/>
          <w:sz w:val="24"/>
          <w:highlight w:val="none"/>
          <w:lang w:eastAsia="zh-CN"/>
        </w:rPr>
        <w:t xml:space="preserve">规定的</w:t>
      </w:r>
      <w:r>
        <w:rPr>
          <w:rFonts w:hint="eastAsia" w:ascii="宋体" w:hAnsi="宋体" w:eastAsia="宋体" w:cs="Times New Roman"/>
          <w:color w:val="000000"/>
          <w:sz w:val="24"/>
          <w:highlight w:val="none"/>
        </w:rPr>
        <w:t xml:space="preserve">实质性要求和条件。</w:t>
      </w:r>
      <w:r>
        <w:rPr>
          <w:rFonts w:hint="eastAsia" w:ascii="宋体" w:hAnsi="宋体" w:eastAsia="宋体" w:cs="Times New Roman"/>
          <w:color w:val="000000"/>
          <w:sz w:val="24"/>
          <w:highlight w:val="none"/>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64" w:name="_Toc16938522"/>
      <w:r/>
      <w:bookmarkStart w:id="65" w:name="_Toc513029206"/>
      <w:r/>
      <w:bookmarkStart w:id="66" w:name="_Toc20823278"/>
      <w:r>
        <w:rPr>
          <w:rFonts w:hint="eastAsia" w:ascii="方正楷体_GBK" w:hAnsi="方正楷体_GBK" w:eastAsia="方正楷体_GBK" w:cs="方正楷体_GBK"/>
          <w:b/>
          <w:bCs/>
          <w:color w:val="000000"/>
          <w:highlight w:val="none"/>
        </w:rPr>
        <w:t xml:space="preserve">3</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适用法律</w:t>
      </w:r>
      <w:bookmarkEnd w:id="64"/>
      <w:r/>
      <w:bookmarkEnd w:id="65"/>
      <w:r/>
      <w:bookmarkEnd w:id="66"/>
      <w:r>
        <w:rPr>
          <w:rFonts w:hint="eastAsia" w:ascii="方正楷体_GBK" w:hAnsi="方正楷体_GBK" w:eastAsia="方正楷体_GBK" w:cs="方正楷体_GBK"/>
          <w:b/>
          <w:bCs/>
          <w:color w:val="000000"/>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67" w:name="_Toc20823279"/>
      <w:r/>
      <w:bookmarkStart w:id="68" w:name="_Toc513029207"/>
      <w:r/>
      <w:bookmarkStart w:id="69" w:name="_Toc462564067"/>
      <w:r/>
      <w:bookmarkStart w:id="70" w:name="_Toc16938523"/>
      <w:r>
        <w:rPr>
          <w:rFonts w:hint="eastAsia" w:ascii="方正楷体_GBK" w:hAnsi="方正楷体_GBK" w:eastAsia="方正楷体_GBK" w:cs="方正楷体_GBK"/>
          <w:b/>
          <w:bCs/>
          <w:color w:val="000000"/>
          <w:highlight w:val="none"/>
        </w:rPr>
        <w:t xml:space="preserve">4</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投标费用</w:t>
      </w:r>
      <w:bookmarkEnd w:id="67"/>
      <w:r/>
      <w:bookmarkEnd w:id="68"/>
      <w:r/>
      <w:bookmarkEnd w:id="69"/>
      <w:r/>
      <w:bookmarkEnd w:id="70"/>
      <w:r>
        <w:rPr>
          <w:rFonts w:hint="eastAsia" w:ascii="方正楷体_GBK" w:hAnsi="方正楷体_GBK" w:eastAsia="方正楷体_GBK" w:cs="方正楷体_GBK"/>
          <w:b/>
          <w:bCs/>
          <w:color w:val="000000"/>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无论投标过程中的做法和结果如何</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5</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招标文件的约束力</w:t>
      </w:r>
      <w:r>
        <w:rPr>
          <w:rFonts w:hint="eastAsia" w:ascii="方正楷体_GBK" w:hAnsi="方正楷体_GBK" w:eastAsia="方正楷体_GBK" w:cs="方正楷体_GBK"/>
          <w:b/>
          <w:bCs/>
          <w:color w:val="000000"/>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即被认为接受了本文件的规定和约束。</w:t>
      </w:r>
      <w:r>
        <w:rPr>
          <w:rFonts w:hint="eastAsia" w:ascii="宋体" w:hAnsi="宋体" w:eastAsia="宋体" w:cs="Times New Roman"/>
          <w:color w:val="000000"/>
          <w:sz w:val="24"/>
          <w:highlight w:val="none"/>
        </w:rPr>
      </w:r>
      <w:r/>
    </w:p>
    <w:p>
      <w:pPr>
        <w:pStyle w:val="88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71" w:name="_Toc16938525"/>
      <w:r/>
      <w:bookmarkStart w:id="72" w:name="_Toc513029209"/>
      <w:r/>
      <w:bookmarkStart w:id="73" w:name="_Toc20823281"/>
      <w:r/>
      <w:bookmarkStart w:id="74" w:name="_Toc120614215"/>
      <w:r>
        <w:rPr>
          <w:rFonts w:hint="eastAsia" w:ascii="方正黑体_GBK" w:hAnsi="方正黑体_GBK" w:eastAsia="方正黑体_GBK" w:cs="方正黑体_GBK"/>
          <w:b w:val="0"/>
          <w:bCs w:val="0"/>
          <w:color w:val="000000"/>
          <w:sz w:val="30"/>
          <w:szCs w:val="30"/>
          <w:highlight w:val="none"/>
        </w:rPr>
        <w:t xml:space="preserve">二、招标文件</w:t>
      </w:r>
      <w:bookmarkEnd w:id="71"/>
      <w:r/>
      <w:bookmarkEnd w:id="72"/>
      <w:r/>
      <w:bookmarkEnd w:id="73"/>
      <w:r/>
      <w:bookmarkEnd w:id="74"/>
      <w:r>
        <w:rPr>
          <w:rFonts w:hint="eastAsia" w:ascii="方正黑体_GBK" w:hAnsi="方正黑体_GBK" w:eastAsia="方正黑体_GBK" w:cs="方正黑体_GBK"/>
          <w:b w:val="0"/>
          <w:bCs w:val="0"/>
          <w:color w:val="000000"/>
          <w:sz w:val="30"/>
          <w:szCs w:val="30"/>
          <w:highlight w:val="none"/>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75" w:name="_Toc16938526"/>
      <w:r/>
      <w:bookmarkStart w:id="76" w:name="_Toc20823282"/>
      <w:r/>
      <w:bookmarkStart w:id="77" w:name="_Toc513029210"/>
      <w:r>
        <w:rPr>
          <w:rFonts w:hint="eastAsia" w:ascii="方正楷体_GBK" w:hAnsi="方正楷体_GBK" w:eastAsia="方正楷体_GBK" w:cs="方正楷体_GBK"/>
          <w:b/>
          <w:bCs/>
          <w:color w:val="000000"/>
          <w:highlight w:val="none"/>
        </w:rPr>
        <w:t xml:space="preserve">6</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招标文件构成</w:t>
      </w:r>
      <w:bookmarkEnd w:id="75"/>
      <w:r/>
      <w:bookmarkEnd w:id="76"/>
      <w:r/>
      <w:bookmarkEnd w:id="77"/>
      <w:r>
        <w:rPr>
          <w:rFonts w:hint="eastAsia" w:ascii="方正楷体_GBK" w:hAnsi="方正楷体_GBK" w:eastAsia="方正楷体_GBK" w:cs="方正楷体_GBK"/>
          <w:b/>
          <w:bCs/>
          <w:color w:val="000000"/>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投标人应</w:t>
      </w:r>
      <w:r>
        <w:rPr>
          <w:rFonts w:hint="eastAsia" w:ascii="宋体" w:hAnsi="宋体" w:eastAsia="宋体" w:cs="Times New Roman"/>
          <w:color w:val="000000"/>
          <w:sz w:val="24"/>
          <w:highlight w:val="none"/>
        </w:rPr>
        <w:t xml:space="preserve">仔细检查招标文件是否齐全</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如有缺漏请立即与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联系。</w:t>
      </w:r>
      <w:r>
        <w:rPr>
          <w:rFonts w:hint="eastAsia" w:ascii="宋体" w:hAnsi="宋体" w:eastAsia="宋体" w:cs="Times New Roman"/>
          <w:color w:val="000000"/>
          <w:sz w:val="24"/>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并保证所提供的全部资料的真实性</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以使其投标文件对招标文件作出实质性响应</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否则其风险由投标人自行承担。</w:t>
      </w:r>
      <w:r>
        <w:rPr>
          <w:rFonts w:hint="eastAsia" w:ascii="宋体" w:hAnsi="宋体" w:eastAsia="宋体" w:cs="Times New Roman"/>
          <w:color w:val="000000"/>
          <w:sz w:val="24"/>
          <w:highlight w:val="none"/>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78" w:name="_Toc462564070"/>
      <w:r/>
      <w:bookmarkStart w:id="79" w:name="_Toc513029211"/>
      <w:r/>
      <w:bookmarkStart w:id="80" w:name="_Toc16938527"/>
      <w:r/>
      <w:bookmarkStart w:id="81" w:name="_Toc20823283"/>
      <w:r>
        <w:rPr>
          <w:rFonts w:hint="eastAsia" w:ascii="方正楷体_GBK" w:hAnsi="方正楷体_GBK" w:eastAsia="方正楷体_GBK" w:cs="方正楷体_GBK"/>
          <w:b/>
          <w:bCs/>
          <w:color w:val="000000"/>
          <w:highlight w:val="none"/>
        </w:rPr>
        <w:t xml:space="preserve">7</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招标文件的澄清</w:t>
      </w:r>
      <w:bookmarkEnd w:id="78"/>
      <w:r/>
      <w:bookmarkEnd w:id="79"/>
      <w:r/>
      <w:bookmarkEnd w:id="80"/>
      <w:r/>
      <w:bookmarkEnd w:id="81"/>
      <w:r>
        <w:rPr>
          <w:rFonts w:hint="eastAsia" w:ascii="方正楷体_GBK" w:hAnsi="方正楷体_GBK" w:eastAsia="方正楷体_GBK" w:cs="方正楷体_GBK"/>
          <w:b/>
          <w:bCs/>
          <w:color w:val="000000"/>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7.1 任何要求对招标文件进行澄清的投标人</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应在投标截止期十日前按招标公告中的通讯地址</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以书面形式通知</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82" w:name="_Toc513029212"/>
      <w:r/>
      <w:bookmarkStart w:id="83" w:name="_Toc16938528"/>
      <w:r/>
      <w:bookmarkStart w:id="84" w:name="_Toc462564071"/>
      <w:r/>
      <w:bookmarkStart w:id="85" w:name="_Toc20823284"/>
      <w:r>
        <w:rPr>
          <w:rFonts w:hint="eastAsia" w:ascii="方正楷体_GBK" w:hAnsi="方正楷体_GBK" w:eastAsia="方正楷体_GBK" w:cs="方正楷体_GBK"/>
          <w:b/>
          <w:bCs/>
          <w:color w:val="000000"/>
          <w:highlight w:val="none"/>
        </w:rPr>
        <w:t xml:space="preserve">8</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招标文件的修改</w:t>
      </w:r>
      <w:bookmarkEnd w:id="82"/>
      <w:r/>
      <w:bookmarkEnd w:id="83"/>
      <w:r/>
      <w:bookmarkEnd w:id="84"/>
      <w:r/>
      <w:bookmarkEnd w:id="85"/>
      <w:r>
        <w:rPr>
          <w:rFonts w:hint="eastAsia" w:ascii="方正楷体_GBK" w:hAnsi="方正楷体_GBK" w:eastAsia="方正楷体_GBK" w:cs="方正楷体_GBK"/>
          <w:b/>
          <w:bCs/>
          <w:color w:val="000000"/>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Start w:id="86" w:name="_Toc120614216"/>
      <w:r/>
      <w:bookmarkStart w:id="87" w:name="_Toc462564072"/>
      <w:r/>
      <w:bookmarkStart w:id="88" w:name="_Toc513029213"/>
      <w:r/>
      <w:bookmarkStart w:id="89" w:name="_Toc20823285"/>
      <w:r/>
      <w:bookmarkStart w:id="90" w:name="_Toc16938529"/>
      <w:r>
        <w:rPr>
          <w:rFonts w:hint="eastAsia" w:ascii="宋体" w:hAnsi="宋体" w:eastAsia="宋体" w:cs="Times New Roman"/>
          <w:color w:val="000000"/>
          <w:sz w:val="24"/>
          <w:highlight w:val="none"/>
        </w:rPr>
        <w:t xml:space="preserve">8.1 在投标截止时间前</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交易中心可以对招标文件进行修改。招标文件的修改将在原公告媒体发布更正公告</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更正内容将作为招标文件的组成部分</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并对投标人具有约束力。</w:t>
      </w:r>
      <w:r>
        <w:rPr>
          <w:rFonts w:hint="eastAsia" w:ascii="宋体" w:hAnsi="宋体" w:eastAsia="宋体" w:cs="Times New Roman"/>
          <w:color w:val="000000"/>
          <w:sz w:val="24"/>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投标人应在提交投标文件截止时间前</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关注原公告媒体有关本项目的更正公告</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根据更正公告内容自行决定是否需要重新制作和提交投标文件</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并承担由此产生的相应责任。</w:t>
      </w:r>
      <w:r>
        <w:rPr>
          <w:rFonts w:hint="eastAsia" w:ascii="宋体" w:hAnsi="宋体" w:eastAsia="宋体" w:cs="Times New Roman"/>
          <w:color w:val="000000"/>
          <w:sz w:val="24"/>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8.3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交易中心有权按照法定的要求推迟投标截止日期和开标日期</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并在原公告媒体发布更正公告。</w:t>
      </w:r>
      <w:r>
        <w:rPr>
          <w:rFonts w:hint="eastAsia" w:ascii="宋体" w:hAnsi="宋体" w:eastAsia="宋体" w:cs="Times New Roman"/>
          <w:color w:val="000000"/>
          <w:sz w:val="24"/>
          <w:highlight w:val="none"/>
        </w:rPr>
      </w:r>
      <w:r/>
    </w:p>
    <w:p>
      <w:pPr>
        <w:pStyle w:val="88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b w:val="0"/>
          <w:bCs w:val="0"/>
          <w:color w:val="000000"/>
          <w:sz w:val="30"/>
          <w:szCs w:val="30"/>
          <w:highlight w:val="none"/>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91" w:name="_Toc16938530"/>
      <w:r/>
      <w:bookmarkStart w:id="92" w:name="_Toc462564073"/>
      <w:r/>
      <w:bookmarkStart w:id="93" w:name="_Toc513029214"/>
      <w:r/>
      <w:bookmarkStart w:id="94" w:name="_Toc20823286"/>
      <w:r>
        <w:rPr>
          <w:rFonts w:hint="eastAsia" w:ascii="方正楷体_GBK" w:hAnsi="方正楷体_GBK" w:eastAsia="方正楷体_GBK" w:cs="方正楷体_GBK"/>
          <w:b/>
          <w:bCs/>
          <w:color w:val="000000"/>
          <w:highlight w:val="none"/>
        </w:rPr>
        <w:t xml:space="preserve">9</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投标文件的语言及度量衡单位</w:t>
      </w:r>
      <w:bookmarkEnd w:id="91"/>
      <w:r/>
      <w:bookmarkEnd w:id="92"/>
      <w:r/>
      <w:bookmarkEnd w:id="93"/>
      <w:r/>
      <w:bookmarkEnd w:id="94"/>
      <w:r>
        <w:rPr>
          <w:rFonts w:hint="eastAsia" w:ascii="方正楷体_GBK" w:hAnsi="方正楷体_GBK" w:eastAsia="方正楷体_GBK" w:cs="方正楷体_GBK"/>
          <w:b/>
          <w:bCs/>
          <w:color w:val="000000"/>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9.1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9.2 除技术性能另有规定外</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投标文件所使用的度量衡单位</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均须采用国家法定计量单位。</w:t>
      </w:r>
      <w:r>
        <w:rPr>
          <w:rFonts w:hint="eastAsia" w:ascii="宋体" w:hAnsi="宋体" w:eastAsia="宋体" w:cs="Times New Roman"/>
          <w:color w:val="000000"/>
          <w:sz w:val="24"/>
          <w:highlight w:val="none"/>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95" w:name="_Toc16938531"/>
      <w:r/>
      <w:bookmarkStart w:id="96" w:name="_Toc513029215"/>
      <w:r/>
      <w:bookmarkStart w:id="97" w:name="_Toc20823287"/>
      <w:r/>
      <w:bookmarkStart w:id="98" w:name="_Toc462564074"/>
      <w:r>
        <w:rPr>
          <w:rFonts w:hint="eastAsia" w:ascii="方正楷体_GBK" w:hAnsi="方正楷体_GBK" w:eastAsia="方正楷体_GBK" w:cs="方正楷体_GBK"/>
          <w:b/>
          <w:bCs/>
          <w:color w:val="000000"/>
          <w:highlight w:val="none"/>
        </w:rPr>
        <w:t xml:space="preserve">10</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投标文件构成</w:t>
      </w:r>
      <w:bookmarkEnd w:id="95"/>
      <w:r/>
      <w:bookmarkEnd w:id="96"/>
      <w:r/>
      <w:bookmarkEnd w:id="97"/>
      <w:r/>
      <w:bookmarkEnd w:id="98"/>
      <w:r>
        <w:rPr>
          <w:rFonts w:hint="eastAsia" w:ascii="方正楷体_GBK" w:hAnsi="方正楷体_GBK" w:eastAsia="方正楷体_GBK" w:cs="方正楷体_GBK"/>
          <w:b/>
          <w:bCs/>
          <w:color w:val="000000"/>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10.1 投标人编写的投标文件应包括资格证明文件、符合性证明文件、投标分项报价表、响应及偏离表、其他证明文件、投标函、开标一览表等部分。</w:t>
      </w:r>
      <w:r>
        <w:rPr>
          <w:rFonts w:hint="eastAsia" w:ascii="宋体" w:hAnsi="宋体" w:eastAsia="宋体" w:cs="Times New Roman"/>
          <w:color w:val="000000"/>
          <w:sz w:val="24"/>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10.2 如标书制作工具中格式和内容与“江苏政府采购网”发布的招标文件不一致</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b w:val="0"/>
          <w:bCs w:val="0"/>
          <w:i w:val="0"/>
          <w:iCs w:val="0"/>
          <w:color w:val="000000"/>
          <w:sz w:val="24"/>
          <w:highlight w:val="none"/>
          <w:u w:val="none"/>
        </w:rPr>
        <w:t xml:space="preserve">以“江苏政府采购网”发布的招标文件为准。</w:t>
      </w:r>
      <w:r>
        <w:rPr>
          <w:rFonts w:hint="eastAsia" w:ascii="宋体" w:hAnsi="宋体" w:eastAsia="宋体" w:cs="Times New Roman"/>
          <w:color w:val="000000"/>
          <w:sz w:val="24"/>
          <w:highlight w:val="none"/>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99" w:name="_Hlt26670360"/>
      <w:r/>
      <w:bookmarkEnd w:id="99"/>
      <w:r/>
      <w:bookmarkStart w:id="100" w:name="_Hlt26954838"/>
      <w:r/>
      <w:bookmarkEnd w:id="100"/>
      <w:r/>
      <w:bookmarkStart w:id="101" w:name="_Toc513029219"/>
      <w:r/>
      <w:bookmarkStart w:id="102" w:name="_Toc14577357"/>
      <w:r/>
      <w:bookmarkStart w:id="103" w:name="_Toc49090509"/>
      <w:r/>
      <w:bookmarkStart w:id="104" w:name="_Toc513029216"/>
      <w:r/>
      <w:bookmarkStart w:id="105" w:name="_Toc49090507"/>
      <w:r/>
      <w:bookmarkStart w:id="106" w:name="_Toc14577354"/>
      <w:r/>
      <w:bookmarkStart w:id="107" w:name="_Hlt26668975"/>
      <w:r/>
      <w:bookmarkEnd w:id="107"/>
      <w:r>
        <w:rPr>
          <w:rFonts w:hint="eastAsia" w:ascii="方正楷体_GBK" w:hAnsi="方正楷体_GBK" w:eastAsia="方正楷体_GBK" w:cs="方正楷体_GBK"/>
          <w:b/>
          <w:bCs/>
          <w:color w:val="000000"/>
          <w:highlight w:val="none"/>
        </w:rPr>
        <w:t xml:space="preserve">11</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证明投标人及投标标的符合招标文件规定的文件</w:t>
      </w:r>
      <w:bookmarkEnd w:id="101"/>
      <w:r/>
      <w:bookmarkEnd w:id="102"/>
      <w:r/>
      <w:bookmarkEnd w:id="103"/>
      <w:r>
        <w:rPr>
          <w:rFonts w:hint="eastAsia" w:ascii="方正楷体_GBK" w:hAnsi="方正楷体_GBK" w:eastAsia="方正楷体_GBK" w:cs="方正楷体_GBK"/>
          <w:b/>
          <w:bCs/>
          <w:color w:val="000000"/>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bookmarkEnd w:id="104"/>
      <w:r/>
      <w:bookmarkEnd w:id="105"/>
      <w:r/>
      <w:bookmarkEnd w:id="106"/>
      <w:r/>
      <w:bookmarkStart w:id="108" w:name="_Toc49090508"/>
      <w:r/>
      <w:bookmarkStart w:id="109" w:name="_Toc14577355"/>
      <w:r>
        <w:rPr>
          <w:rFonts w:hint="eastAsia" w:ascii="宋体" w:hAnsi="宋体" w:eastAsia="宋体" w:cs="Times New Roman"/>
          <w:color w:val="000000"/>
          <w:sz w:val="24"/>
          <w:highlight w:val="none"/>
        </w:rPr>
        <w:t xml:space="preserve">11.1 投标人应按照法律、法规、规章和规范性文件以及招标文件要求提交证明文件</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证明其投标标的符合招标文件规定。</w:t>
      </w:r>
      <w:r>
        <w:rPr>
          <w:rFonts w:hint="eastAsia" w:ascii="宋体" w:hAnsi="宋体" w:eastAsia="宋体" w:cs="Times New Roman"/>
          <w:color w:val="000000"/>
          <w:sz w:val="24"/>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招标文件对证明文件无明确形式要求的</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证明文件可以以文字资料、图纸和数据等形式提交。</w:t>
      </w:r>
      <w:r>
        <w:rPr>
          <w:rFonts w:hint="eastAsia" w:ascii="宋体" w:hAnsi="宋体" w:eastAsia="宋体" w:cs="Times New Roman"/>
          <w:color w:val="000000"/>
          <w:sz w:val="24"/>
          <w:highlight w:val="none"/>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lang w:eastAsia="zh-CN"/>
        </w:rPr>
      </w:pPr>
      <w:r>
        <w:rPr>
          <w:rFonts w:hint="eastAsia" w:ascii="方正楷体_GBK" w:hAnsi="方正楷体_GBK" w:eastAsia="方正楷体_GBK" w:cs="方正楷体_GBK"/>
          <w:b/>
          <w:bCs/>
          <w:color w:val="000000"/>
          <w:highlight w:val="none"/>
        </w:rPr>
        <w:t xml:space="preserve">12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投标分项报价</w:t>
      </w:r>
      <w:bookmarkEnd w:id="109"/>
      <w:r/>
      <w:bookmarkStart w:id="110" w:name="_Hlt26670373"/>
      <w:r/>
      <w:bookmarkEnd w:id="110"/>
      <w:r>
        <w:rPr>
          <w:rFonts w:hint="eastAsia" w:ascii="方正楷体_GBK" w:hAnsi="方正楷体_GBK" w:eastAsia="方正楷体_GBK" w:cs="方正楷体_GBK"/>
          <w:b/>
          <w:bCs/>
          <w:color w:val="000000"/>
          <w:highlight w:val="none"/>
        </w:rPr>
        <w:t xml:space="preserve">表</w:t>
      </w:r>
      <w:bookmarkEnd w:id="108"/>
      <w:r>
        <w:rPr>
          <w:rFonts w:hint="eastAsia" w:ascii="方正楷体_GBK" w:hAnsi="方正楷体_GBK" w:eastAsia="方正楷体_GBK" w:cs="方正楷体_GBK"/>
          <w:b/>
          <w:bCs/>
          <w:color w:val="000000"/>
          <w:highlight w:val="none"/>
          <w:lang w:eastAsia="zh-CN"/>
        </w:rPr>
        <w:t xml:space="preserve">（如有）</w:t>
      </w:r>
      <w:r>
        <w:rPr>
          <w:rFonts w:hint="eastAsia" w:ascii="方正楷体_GBK" w:hAnsi="方正楷体_GBK" w:eastAsia="方正楷体_GBK" w:cs="方正楷体_GBK"/>
          <w:b/>
          <w:bCs/>
          <w:color w:val="000000"/>
          <w:highlight w:val="none"/>
          <w:lang w:eastAsia="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12.1 投</w:t>
      </w:r>
      <w:bookmarkStart w:id="111" w:name="_Hlt26954840"/>
      <w:r/>
      <w:bookmarkEnd w:id="111"/>
      <w:r>
        <w:rPr>
          <w:rFonts w:hint="eastAsia" w:ascii="宋体" w:hAnsi="宋体" w:eastAsia="宋体" w:cs="Times New Roman"/>
          <w:color w:val="000000"/>
          <w:sz w:val="24"/>
          <w:highlight w:val="none"/>
        </w:rPr>
        <w:t xml:space="preserve">标人应按照招标文件规定格式填报投标分项报价表</w:t>
      </w:r>
      <w:bookmarkStart w:id="112" w:name="_Hlt26670399"/>
      <w:r/>
      <w:bookmarkEnd w:id="112"/>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投标文件中的单价和总价无特殊规定的采用人民币报价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以元为单位标注。招标文件另有规定的按规定执行。</w:t>
      </w:r>
      <w:r>
        <w:rPr>
          <w:rFonts w:hint="eastAsia" w:ascii="宋体" w:hAnsi="宋体" w:eastAsia="宋体" w:cs="Times New Roman"/>
          <w:color w:val="000000"/>
          <w:sz w:val="24"/>
          <w:highlight w:val="none"/>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13" w:name="_Hlt26954844"/>
      <w:r/>
      <w:bookmarkEnd w:id="113"/>
      <w:r/>
      <w:bookmarkStart w:id="114" w:name="_Hlt26670425"/>
      <w:r/>
      <w:bookmarkEnd w:id="114"/>
      <w:r/>
      <w:bookmarkStart w:id="115" w:name="_Hlt26670486"/>
      <w:r/>
      <w:bookmarkEnd w:id="115"/>
      <w:r/>
      <w:bookmarkStart w:id="116" w:name="_Hlt26668983"/>
      <w:r/>
      <w:bookmarkEnd w:id="116"/>
      <w:r/>
      <w:bookmarkStart w:id="117" w:name="_Hlt26954848"/>
      <w:r/>
      <w:bookmarkEnd w:id="117"/>
      <w:r/>
      <w:bookmarkStart w:id="118" w:name="_Hlt26670403"/>
      <w:r/>
      <w:bookmarkEnd w:id="118"/>
      <w:r/>
      <w:bookmarkStart w:id="119" w:name="_Hlt26954731"/>
      <w:r/>
      <w:bookmarkEnd w:id="119"/>
      <w:r/>
      <w:bookmarkStart w:id="120" w:name="_Hlt26954842"/>
      <w:r/>
      <w:bookmarkEnd w:id="120"/>
      <w:r/>
      <w:bookmarkStart w:id="121" w:name="_Hlt26670482"/>
      <w:r/>
      <w:bookmarkEnd w:id="121"/>
      <w:r/>
      <w:bookmarkStart w:id="122" w:name="_Hlt26954846"/>
      <w:r/>
      <w:bookmarkEnd w:id="122"/>
      <w:r>
        <w:rPr>
          <w:rFonts w:hint="eastAsia" w:ascii="方正楷体_GBK" w:hAnsi="方正楷体_GBK" w:eastAsia="方正楷体_GBK" w:cs="方正楷体_GBK"/>
          <w:b/>
          <w:bCs/>
          <w:color w:val="000000"/>
          <w:highlight w:val="none"/>
        </w:rPr>
        <w:t xml:space="preserve">13</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响应及偏离表</w:t>
      </w:r>
      <w:r>
        <w:rPr>
          <w:rFonts w:hint="eastAsia" w:ascii="方正楷体_GBK" w:hAnsi="方正楷体_GBK" w:eastAsia="方正楷体_GBK" w:cs="方正楷体_GBK"/>
          <w:b/>
          <w:bCs/>
          <w:color w:val="000000"/>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13.1 投标人需对招标文件中的技术要求与商务要求逐项作出响应或偏离说明。</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13.2 投标人可以在投标文件中提供认为需要的其他技术文件或说明。</w:t>
      </w:r>
      <w:r>
        <w:rPr>
          <w:rFonts w:hint="eastAsia" w:ascii="宋体" w:hAnsi="宋体" w:eastAsia="宋体" w:cs="Times New Roman"/>
          <w:color w:val="000000"/>
          <w:sz w:val="24"/>
          <w:highlight w:val="none"/>
          <w:lang w:val="zh-CN"/>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23" w:name="_Toc14577359"/>
      <w:r/>
      <w:bookmarkStart w:id="124" w:name="_Toc49090510"/>
      <w:r>
        <w:rPr>
          <w:rFonts w:hint="eastAsia" w:ascii="方正楷体_GBK" w:hAnsi="方正楷体_GBK" w:eastAsia="方正楷体_GBK" w:cs="方正楷体_GBK"/>
          <w:b/>
          <w:bCs/>
          <w:color w:val="000000"/>
          <w:highlight w:val="none"/>
        </w:rPr>
        <w:t xml:space="preserve">14</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投标函和开标一览表</w:t>
      </w:r>
      <w:r>
        <w:rPr>
          <w:rFonts w:hint="eastAsia" w:ascii="方正楷体_GBK" w:hAnsi="方正楷体_GBK" w:eastAsia="方正楷体_GBK" w:cs="方正楷体_GBK"/>
          <w:b/>
          <w:bCs/>
          <w:color w:val="000000"/>
          <w:highlight w:val="none"/>
          <w:lang w:val="en-US" w:eastAsia="zh-CN"/>
        </w:rPr>
        <w:t xml:space="preserve">及核心产品品牌一览表</w:t>
      </w:r>
      <w:r>
        <w:rPr>
          <w:rFonts w:hint="eastAsia" w:ascii="方正楷体_GBK" w:hAnsi="方正楷体_GBK" w:eastAsia="方正楷体_GBK" w:cs="方正楷体_GBK"/>
          <w:b/>
          <w:bCs/>
          <w:color w:val="000000"/>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14.1 投标人应按照招标文件规定格式完整、正确填报投标函、开标一览表及</w:t>
      </w:r>
      <w:r>
        <w:rPr>
          <w:rFonts w:hint="eastAsia" w:ascii="宋体" w:hAnsi="宋体" w:eastAsia="宋体" w:cs="Times New Roman"/>
          <w:color w:val="000000"/>
          <w:sz w:val="24"/>
          <w:highlight w:val="none"/>
          <w:lang w:val="zh-CN" w:eastAsia="zh-CN"/>
        </w:rPr>
        <w:t xml:space="preserve">核心产品品牌一</w:t>
      </w:r>
      <w:r>
        <w:rPr>
          <w:rFonts w:hint="eastAsia" w:ascii="宋体" w:hAnsi="宋体" w:eastAsia="宋体" w:cs="Times New Roman"/>
          <w:color w:val="000000"/>
          <w:sz w:val="24"/>
          <w:highlight w:val="none"/>
          <w:lang w:val="zh-CN"/>
        </w:rPr>
        <w:t xml:space="preserve">览表</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14.2 对于采用货币报价的项目，开标一览表中的投标总报价应与投标分项报价表中的投标总报价一致，如不一致评标时</w:t>
      </w:r>
      <w:r>
        <w:rPr>
          <w:rFonts w:hint="eastAsia" w:ascii="宋体" w:hAnsi="宋体" w:eastAsia="宋体" w:cs="Times New Roman"/>
          <w:color w:val="000000"/>
          <w:sz w:val="24"/>
          <w:highlight w:val="none"/>
          <w:lang w:val="en-US" w:eastAsia="zh-CN"/>
        </w:rPr>
        <w:t xml:space="preserve">以</w:t>
      </w:r>
      <w:r>
        <w:rPr>
          <w:rFonts w:hint="eastAsia" w:ascii="宋体" w:hAnsi="宋体" w:eastAsia="宋体" w:cs="Times New Roman"/>
          <w:color w:val="000000"/>
          <w:sz w:val="24"/>
          <w:highlight w:val="none"/>
          <w:lang w:val="zh-CN"/>
        </w:rPr>
        <w:t xml:space="preserve">开标一览表中价格为准。</w:t>
      </w:r>
      <w:r>
        <w:rPr>
          <w:rFonts w:hint="eastAsia" w:ascii="宋体" w:hAnsi="宋体" w:eastAsia="宋体" w:cs="Times New Roman"/>
          <w:color w:val="000000"/>
          <w:sz w:val="24"/>
          <w:highlight w:val="none"/>
          <w:lang w:val="zh-CN"/>
        </w:rPr>
      </w:r>
      <w:r/>
    </w:p>
    <w:p>
      <w:pPr>
        <w:pStyle w:val="877"/>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14.3 核心产品品牌一</w:t>
      </w:r>
      <w:r>
        <w:rPr>
          <w:rFonts w:hint="eastAsia" w:ascii="宋体" w:hAnsi="宋体" w:eastAsia="宋体" w:cs="Times New Roman"/>
          <w:color w:val="000000"/>
          <w:sz w:val="24"/>
          <w:highlight w:val="none"/>
          <w:lang w:val="zh-CN"/>
        </w:rPr>
        <w:t xml:space="preserve">览表中</w:t>
      </w:r>
      <w:r>
        <w:rPr>
          <w:rFonts w:hint="eastAsia" w:ascii="宋体" w:hAnsi="宋体" w:eastAsia="宋体" w:cs="Times New Roman"/>
          <w:color w:val="000000"/>
          <w:sz w:val="24"/>
          <w:highlight w:val="none"/>
          <w:lang w:val="zh-CN" w:eastAsia="zh-CN"/>
        </w:rPr>
        <w:t xml:space="preserve">所投核心产品品牌缺项的将</w:t>
      </w:r>
      <w:r>
        <w:rPr>
          <w:rFonts w:hint="eastAsia" w:ascii="宋体" w:hAnsi="宋体" w:eastAsia="宋体" w:cs="Times New Roman"/>
          <w:color w:val="000000"/>
          <w:sz w:val="24"/>
          <w:highlight w:val="none"/>
          <w:lang w:val="zh-CN"/>
        </w:rPr>
        <w:t xml:space="preserve">视为无效投标。</w:t>
      </w:r>
      <w:r>
        <w:rPr>
          <w:rFonts w:hint="eastAsia" w:ascii="宋体" w:hAnsi="宋体" w:eastAsia="宋体" w:cs="Times New Roman"/>
          <w:color w:val="000000"/>
          <w:sz w:val="24"/>
          <w:highlight w:val="none"/>
          <w:lang w:val="zh-CN" w:eastAsia="zh-CN"/>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End w:id="123"/>
      <w:r/>
      <w:bookmarkEnd w:id="124"/>
      <w:r/>
      <w:bookmarkStart w:id="125" w:name="_Hlt26954850"/>
      <w:r/>
      <w:bookmarkEnd w:id="125"/>
      <w:r/>
      <w:bookmarkStart w:id="126" w:name="_Hlt26670489"/>
      <w:r/>
      <w:bookmarkEnd w:id="126"/>
      <w:r/>
      <w:bookmarkStart w:id="127" w:name="_Hlt26954734"/>
      <w:r/>
      <w:bookmarkEnd w:id="127"/>
      <w:r/>
      <w:bookmarkStart w:id="128" w:name="_Toc49090511"/>
      <w:r/>
      <w:bookmarkStart w:id="129" w:name="_Toc14577360"/>
      <w:r>
        <w:rPr>
          <w:rFonts w:hint="eastAsia" w:ascii="方正楷体_GBK" w:hAnsi="方正楷体_GBK" w:eastAsia="方正楷体_GBK" w:cs="方正楷体_GBK"/>
          <w:b/>
          <w:bCs/>
          <w:color w:val="000000"/>
          <w:highlight w:val="none"/>
        </w:rPr>
        <w:t xml:space="preserve">15</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投标有效期</w:t>
      </w:r>
      <w:bookmarkEnd w:id="128"/>
      <w:r/>
      <w:bookmarkEnd w:id="129"/>
      <w:r>
        <w:rPr>
          <w:rFonts w:hint="eastAsia" w:ascii="方正楷体_GBK" w:hAnsi="方正楷体_GBK" w:eastAsia="方正楷体_GBK" w:cs="方正楷体_GBK"/>
          <w:b/>
          <w:bCs/>
          <w:color w:val="000000"/>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15.1 投标有效期为</w:t>
      </w:r>
      <w:r>
        <w:rPr>
          <w:rFonts w:hint="eastAsia" w:ascii="宋体" w:hAnsi="宋体" w:eastAsia="宋体" w:cs="Times New Roman"/>
          <w:color w:val="000000"/>
          <w:sz w:val="24"/>
          <w:highlight w:val="none"/>
          <w:lang w:val="en-US"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eastAsia="宋体" w:cs="Times New Roman"/>
          <w:color w:val="000000"/>
          <w:sz w:val="24"/>
          <w:highlight w:val="none"/>
          <w:lang w:val="en-US" w:eastAsia="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六十天。投标有效期比规定短的将被视为未实质性响应招标文件而</w:t>
      </w:r>
      <w:r>
        <w:rPr>
          <w:rFonts w:hint="eastAsia" w:ascii="宋体" w:hAnsi="宋体" w:eastAsia="宋体" w:cs="Times New Roman"/>
          <w:color w:val="000000"/>
          <w:sz w:val="24"/>
          <w:highlight w:val="none"/>
          <w:lang w:val="en-US" w:eastAsia="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16</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投标有效期的延长</w:t>
      </w:r>
      <w:r>
        <w:rPr>
          <w:rFonts w:hint="eastAsia" w:ascii="方正楷体_GBK" w:hAnsi="方正楷体_GBK" w:eastAsia="方正楷体_GBK" w:cs="方正楷体_GBK"/>
          <w:b/>
          <w:bCs/>
          <w:color w:val="000000"/>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16.1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Times New Roman"/>
          <w:color w:val="000000"/>
          <w:sz w:val="24"/>
          <w:highlight w:val="none"/>
          <w:lang w:val="zh-CN"/>
        </w:rPr>
      </w:r>
      <w:r/>
    </w:p>
    <w:p>
      <w:pPr>
        <w:pStyle w:val="88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30" w:name="_Hlt26954852"/>
      <w:r/>
      <w:bookmarkEnd w:id="130"/>
      <w:r/>
      <w:bookmarkStart w:id="131" w:name="_Hlt26954739"/>
      <w:r/>
      <w:bookmarkEnd w:id="131"/>
      <w:r/>
      <w:bookmarkStart w:id="132" w:name="_Toc513029224"/>
      <w:r/>
      <w:bookmarkStart w:id="133" w:name="_Toc16938540"/>
      <w:r/>
      <w:bookmarkStart w:id="134" w:name="_Toc20823296"/>
      <w:r/>
      <w:bookmarkStart w:id="135" w:name="_Toc120614217"/>
      <w:r>
        <w:rPr>
          <w:rFonts w:hint="eastAsia" w:ascii="方正黑体_GBK" w:hAnsi="方正黑体_GBK" w:eastAsia="方正黑体_GBK" w:cs="方正黑体_GBK"/>
          <w:b w:val="0"/>
          <w:bCs w:val="0"/>
          <w:color w:val="000000"/>
          <w:sz w:val="30"/>
          <w:szCs w:val="30"/>
          <w:highlight w:val="none"/>
        </w:rPr>
        <w:t xml:space="preserve">四、投标文件的递交</w:t>
      </w:r>
      <w:bookmarkEnd w:id="132"/>
      <w:r/>
      <w:bookmarkEnd w:id="133"/>
      <w:r/>
      <w:bookmarkEnd w:id="134"/>
      <w:r/>
      <w:bookmarkEnd w:id="135"/>
      <w:r>
        <w:rPr>
          <w:rFonts w:hint="eastAsia" w:ascii="方正黑体_GBK" w:hAnsi="方正黑体_GBK" w:eastAsia="方正黑体_GBK" w:cs="方正黑体_GBK"/>
          <w:b w:val="0"/>
          <w:bCs w:val="0"/>
          <w:color w:val="000000"/>
          <w:sz w:val="30"/>
          <w:szCs w:val="30"/>
          <w:highlight w:val="none"/>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36" w:name="_Toc513029225"/>
      <w:r/>
      <w:bookmarkStart w:id="137" w:name="_Toc16938541"/>
      <w:r/>
      <w:bookmarkStart w:id="138" w:name="_Toc20823297"/>
      <w:r/>
      <w:bookmarkStart w:id="139" w:name="_Toc462564084"/>
      <w:r>
        <w:rPr>
          <w:rFonts w:hint="eastAsia" w:ascii="方正楷体_GBK" w:hAnsi="方正楷体_GBK" w:eastAsia="方正楷体_GBK" w:cs="方正楷体_GBK"/>
          <w:b/>
          <w:bCs/>
          <w:color w:val="000000"/>
          <w:highlight w:val="none"/>
        </w:rPr>
        <w:t xml:space="preserve">17</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w:t>
      </w:r>
      <w:bookmarkEnd w:id="136"/>
      <w:r/>
      <w:bookmarkEnd w:id="137"/>
      <w:r/>
      <w:bookmarkEnd w:id="138"/>
      <w:r/>
      <w:bookmarkEnd w:id="139"/>
      <w:r>
        <w:rPr>
          <w:rFonts w:hint="eastAsia" w:ascii="方正楷体_GBK" w:hAnsi="方正楷体_GBK" w:eastAsia="方正楷体_GBK" w:cs="方正楷体_GBK"/>
          <w:b/>
          <w:bCs/>
          <w:color w:val="000000"/>
          <w:highlight w:val="none"/>
        </w:rPr>
        <w:t xml:space="preserve">的递交</w:t>
      </w:r>
      <w:r>
        <w:rPr>
          <w:rFonts w:hint="eastAsia" w:ascii="方正楷体_GBK" w:hAnsi="方正楷体_GBK" w:eastAsia="方正楷体_GBK" w:cs="方正楷体_GBK"/>
          <w:b/>
          <w:bCs/>
          <w:color w:val="000000"/>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17.1 投标人应当按照《操作手册》规定，在招标公告规定的投标截止时间前制作并上传电子投标文件。</w:t>
      </w:r>
      <w:bookmarkStart w:id="140" w:name="_Toc16938542"/>
      <w:r/>
      <w:bookmarkStart w:id="141" w:name="_Toc513029226"/>
      <w:r/>
      <w:bookmarkStart w:id="142" w:name="_Toc20823298"/>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40"/>
      <w:r/>
      <w:bookmarkEnd w:id="141"/>
      <w:r/>
      <w:bookmarkEnd w:id="142"/>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.1条规定做无效投标处理。</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43" w:name="_Toc20823299"/>
      <w:r/>
      <w:bookmarkStart w:id="144" w:name="_Toc513029227"/>
      <w:r/>
      <w:bookmarkStart w:id="145" w:name="_Toc16938543"/>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eastAsia="zh-CN"/>
        </w:rPr>
        <w:t xml:space="preserve">8</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w:t>
      </w:r>
      <w:bookmarkEnd w:id="143"/>
      <w:r/>
      <w:bookmarkEnd w:id="144"/>
      <w:r/>
      <w:bookmarkEnd w:id="145"/>
      <w:r>
        <w:rPr>
          <w:rFonts w:hint="eastAsia" w:ascii="方正楷体_GBK" w:hAnsi="方正楷体_GBK" w:eastAsia="方正楷体_GBK" w:cs="方正楷体_GBK"/>
          <w:b/>
          <w:bCs/>
          <w:color w:val="000000"/>
          <w:highlight w:val="none"/>
        </w:rPr>
        <w:t xml:space="preserve">的拒收</w:t>
      </w:r>
      <w:r>
        <w:rPr>
          <w:rFonts w:hint="eastAsia" w:ascii="方正楷体_GBK" w:hAnsi="方正楷体_GBK" w:eastAsia="方正楷体_GBK" w:cs="方正楷体_GBK"/>
          <w:b/>
          <w:bCs/>
          <w:color w:val="000000"/>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投标截止时间后上传的任何投标文件将被拒绝。</w:t>
      </w:r>
      <w:r>
        <w:rPr>
          <w:rFonts w:hint="eastAsia" w:ascii="宋体" w:hAnsi="宋体" w:eastAsia="宋体" w:cs="Times New Roman"/>
          <w:color w:val="000000"/>
          <w:sz w:val="24"/>
          <w:highlight w:val="none"/>
          <w:lang w:val="zh-CN"/>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46" w:name="_Toc20823300"/>
      <w:r/>
      <w:bookmarkStart w:id="147" w:name="_Toc513029228"/>
      <w:r/>
      <w:bookmarkStart w:id="148" w:name="_Toc16938544"/>
      <w:r>
        <w:rPr>
          <w:rFonts w:hint="eastAsia" w:ascii="方正楷体_GBK" w:hAnsi="方正楷体_GBK" w:eastAsia="方正楷体_GBK" w:cs="方正楷体_GBK"/>
          <w:b/>
          <w:bCs/>
          <w:color w:val="000000"/>
          <w:highlight w:val="none"/>
          <w:lang w:eastAsia="zh-CN"/>
        </w:rPr>
        <w:t xml:space="preserve">1</w:t>
      </w:r>
      <w:r>
        <w:rPr>
          <w:rFonts w:hint="eastAsia" w:ascii="方正楷体_GBK" w:hAnsi="方正楷体_GBK" w:eastAsia="方正楷体_GBK" w:cs="方正楷体_GBK"/>
          <w:b/>
          <w:bCs/>
          <w:color w:val="000000"/>
          <w:highlight w:val="none"/>
          <w:lang w:val="en-US" w:eastAsia="zh-CN"/>
        </w:rPr>
        <w:t xml:space="preserve">9.</w:t>
      </w:r>
      <w:r>
        <w:rPr>
          <w:rFonts w:hint="eastAsia" w:ascii="方正楷体_GBK" w:hAnsi="方正楷体_GBK" w:eastAsia="方正楷体_GBK" w:cs="方正楷体_GBK"/>
          <w:b/>
          <w:bCs/>
          <w:color w:val="000000"/>
          <w:highlight w:val="none"/>
        </w:rPr>
        <w:t xml:space="preserve">投标文件的撤回和修改</w:t>
      </w:r>
      <w:bookmarkEnd w:id="146"/>
      <w:r/>
      <w:bookmarkEnd w:id="147"/>
      <w:r/>
      <w:bookmarkEnd w:id="148"/>
      <w:r>
        <w:rPr>
          <w:rFonts w:hint="eastAsia" w:ascii="方正楷体_GBK" w:hAnsi="方正楷体_GBK" w:eastAsia="方正楷体_GBK" w:cs="方正楷体_GBK"/>
          <w:b/>
          <w:bCs/>
          <w:color w:val="000000"/>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投标人可在投标截止时间前撤回其电子投标文件，具体操作方法见《操作手册》。</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投标人可在投标截止时间前对其电子投标文件进行修改，具体操作方法见《操作手册》。</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在投标截止时间至招标文件中规定的投标有效期满之间的这段时间内，投标人不得撤回其投标。</w:t>
      </w:r>
      <w:bookmarkStart w:id="149" w:name="_Toc513029229"/>
      <w:r/>
      <w:bookmarkStart w:id="150" w:name="_Toc120614218"/>
      <w:r/>
      <w:bookmarkStart w:id="151" w:name="_Toc20823301"/>
      <w:r/>
      <w:bookmarkStart w:id="152" w:name="_Toc16938545"/>
      <w:r>
        <w:rPr>
          <w:rFonts w:hint="eastAsia" w:ascii="宋体" w:hAnsi="宋体" w:eastAsia="宋体" w:cs="Times New Roman"/>
          <w:color w:val="000000"/>
          <w:sz w:val="24"/>
          <w:highlight w:val="none"/>
          <w:lang w:val="zh-CN"/>
        </w:rPr>
      </w:r>
      <w:r/>
    </w:p>
    <w:p>
      <w:pPr>
        <w:pStyle w:val="88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bookmarkEnd w:id="149"/>
      <w:r/>
      <w:bookmarkEnd w:id="150"/>
      <w:r/>
      <w:bookmarkEnd w:id="151"/>
      <w:r/>
      <w:bookmarkEnd w:id="152"/>
      <w:r>
        <w:rPr>
          <w:rFonts w:hint="eastAsia" w:ascii="方正黑体_GBK" w:hAnsi="方正黑体_GBK" w:eastAsia="方正黑体_GBK" w:cs="方正黑体_GBK"/>
          <w:b w:val="0"/>
          <w:bCs w:val="0"/>
          <w:color w:val="000000"/>
          <w:sz w:val="30"/>
          <w:szCs w:val="30"/>
          <w:highlight w:val="none"/>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53" w:name="_Toc16938546"/>
      <w:r/>
      <w:bookmarkStart w:id="154" w:name="_Toc513029230"/>
      <w:r/>
      <w:bookmarkStart w:id="155" w:name="_Toc20823302"/>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0</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开标</w:t>
      </w:r>
      <w:bookmarkEnd w:id="153"/>
      <w:r/>
      <w:bookmarkEnd w:id="154"/>
      <w:r/>
      <w:bookmarkEnd w:id="155"/>
      <w:r>
        <w:rPr>
          <w:rFonts w:hint="eastAsia" w:ascii="方正楷体_GBK" w:hAnsi="方正楷体_GBK" w:eastAsia="方正楷体_GBK" w:cs="方正楷体_GBK"/>
          <w:b/>
          <w:bCs/>
          <w:color w:val="000000"/>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投标人在开标过程中涉及到的投标文件解密、开标结果确认等工作，应按照《操作手册》规定执行。</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w:t>
      </w:r>
      <w:r>
        <w:rPr>
          <w:rFonts w:hint="eastAsia" w:ascii="宋体" w:hAnsi="宋体" w:eastAsia="宋体" w:cs="Times New Roman"/>
          <w:color w:val="000000"/>
          <w:sz w:val="24"/>
          <w:highlight w:val="none"/>
          <w:lang w:val="en-US" w:eastAsia="zh-CN"/>
        </w:rPr>
        <w:t xml:space="preserve">结果</w:t>
      </w:r>
      <w:r>
        <w:rPr>
          <w:rFonts w:hint="eastAsia" w:ascii="宋体" w:hAnsi="宋体" w:eastAsia="宋体" w:cs="Times New Roman"/>
          <w:color w:val="000000"/>
          <w:sz w:val="24"/>
          <w:highlight w:val="none"/>
          <w:lang w:val="zh-CN"/>
        </w:rPr>
        <w:t xml:space="preserve">有疑义，应当根据《操作手册》规定提出，苏采云系统中《开标记录表》公布后5分钟内未提出的，视同认可开标结果。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56" w:name="_Toc513029231"/>
      <w:r/>
      <w:bookmarkStart w:id="157" w:name="_Toc16938547"/>
      <w:r/>
      <w:bookmarkStart w:id="158" w:name="_Toc20823303"/>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1</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评标</w:t>
      </w:r>
      <w:r>
        <w:rPr>
          <w:rFonts w:hint="eastAsia" w:ascii="方正楷体_GBK" w:hAnsi="方正楷体_GBK" w:eastAsia="方正楷体_GBK" w:cs="方正楷体_GBK"/>
          <w:b/>
          <w:bCs/>
          <w:color w:val="000000"/>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en-US" w:eastAsia="zh-CN"/>
        </w:rPr>
        <w:t xml:space="preserve">评标由依法组建的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中标候选人</w:t>
      </w:r>
      <w:r>
        <w:rPr>
          <w:rFonts w:hint="eastAsia" w:ascii="宋体" w:hAnsi="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评标过程的保密与公正</w:t>
      </w:r>
      <w:r>
        <w:rPr>
          <w:rFonts w:hint="eastAsia" w:ascii="方正楷体_GBK" w:hAnsi="方正楷体_GBK" w:eastAsia="方正楷体_GBK" w:cs="方正楷体_GBK"/>
          <w:b/>
          <w:bCs/>
          <w:color w:val="000000"/>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End w:id="156"/>
      <w:r/>
      <w:bookmarkEnd w:id="157"/>
      <w:r/>
      <w:bookmarkEnd w:id="158"/>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w:t>
      </w:r>
      <w:r>
        <w:rPr>
          <w:rFonts w:hint="eastAsia" w:ascii="宋体" w:hAnsi="宋体" w:eastAsia="宋体" w:cs="Times New Roman"/>
          <w:color w:val="000000"/>
          <w:sz w:val="24"/>
          <w:highlight w:val="none"/>
          <w:lang w:val="en-US" w:eastAsia="zh-CN"/>
        </w:rPr>
        <w:t xml:space="preserve">方式</w:t>
      </w:r>
      <w:r>
        <w:rPr>
          <w:rFonts w:hint="eastAsia" w:ascii="宋体" w:hAnsi="宋体" w:eastAsia="宋体" w:cs="Times New Roman"/>
          <w:color w:val="000000"/>
          <w:sz w:val="24"/>
          <w:highlight w:val="none"/>
          <w:lang w:val="zh-CN"/>
        </w:rPr>
        <w:t xml:space="preserve">影响评标，否则其投标文件将被作为无效投标文件。</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w:t>
      </w:r>
      <w:r>
        <w:rPr>
          <w:rFonts w:hint="eastAsia" w:ascii="宋体" w:hAnsi="宋体" w:eastAsia="宋体" w:cs="Times New Roman"/>
          <w:color w:val="000000"/>
          <w:sz w:val="24"/>
          <w:highlight w:val="none"/>
          <w:lang w:val="en-US" w:eastAsia="zh-CN"/>
        </w:rPr>
        <w:t xml:space="preserve">本单位</w:t>
      </w:r>
      <w:r>
        <w:rPr>
          <w:rFonts w:hint="eastAsia" w:ascii="宋体" w:hAnsi="宋体" w:eastAsia="宋体" w:cs="Times New Roman"/>
          <w:color w:val="000000"/>
          <w:sz w:val="24"/>
          <w:highlight w:val="none"/>
          <w:lang w:val="zh-CN"/>
        </w:rPr>
        <w:t xml:space="preserve">的评审得分及排</w:t>
      </w:r>
      <w:r>
        <w:rPr>
          <w:rFonts w:hint="eastAsia" w:ascii="宋体" w:hAnsi="宋体" w:eastAsia="宋体" w:cs="Times New Roman"/>
          <w:color w:val="000000"/>
          <w:sz w:val="24"/>
          <w:highlight w:val="none"/>
          <w:lang w:val="en-US" w:eastAsia="zh-CN"/>
        </w:rPr>
        <w:t xml:space="preserve">名</w:t>
      </w:r>
      <w:r>
        <w:rPr>
          <w:rFonts w:hint="eastAsia" w:ascii="宋体" w:hAnsi="宋体" w:eastAsia="宋体" w:cs="Times New Roman"/>
          <w:color w:val="000000"/>
          <w:sz w:val="24"/>
          <w:highlight w:val="none"/>
          <w:lang w:val="zh-CN"/>
        </w:rPr>
        <w:t xml:space="preserve">情况。</w:t>
      </w:r>
      <w:r>
        <w:rPr>
          <w:rFonts w:hint="eastAsia" w:ascii="宋体" w:hAnsi="宋体" w:eastAsia="宋体" w:cs="Times New Roman"/>
          <w:color w:val="000000"/>
          <w:sz w:val="24"/>
          <w:highlight w:val="none"/>
          <w:lang w:val="zh-CN"/>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59" w:name="_Toc16938548"/>
      <w:r/>
      <w:bookmarkStart w:id="160" w:name="_Toc513029232"/>
      <w:r/>
      <w:bookmarkStart w:id="161" w:name="_Toc20823304"/>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3</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投标文件的澄清</w:t>
      </w:r>
      <w:bookmarkEnd w:id="159"/>
      <w:r/>
      <w:bookmarkEnd w:id="160"/>
      <w:r/>
      <w:bookmarkEnd w:id="161"/>
      <w:r>
        <w:rPr>
          <w:rFonts w:hint="eastAsia" w:ascii="方正楷体_GBK" w:hAnsi="方正楷体_GBK" w:eastAsia="方正楷体_GBK" w:cs="方正楷体_GBK"/>
          <w:b/>
          <w:bCs/>
          <w:color w:val="000000"/>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需要供应商进行澄清、说明和补正的，评委会将通过苏采云系统向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接到评委会澄清、说明和补正要求的，投标人如未按规定</w:t>
      </w:r>
      <w:r>
        <w:rPr>
          <w:rFonts w:hint="eastAsia" w:ascii="宋体" w:hAnsi="宋体" w:eastAsia="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出澄清、说明和补正，其风险由投标人自行承担。</w:t>
      </w:r>
      <w:r>
        <w:rPr>
          <w:rFonts w:hint="eastAsia" w:ascii="宋体" w:hAnsi="宋体" w:eastAsia="宋体" w:cs="Times New Roman"/>
          <w:color w:val="000000"/>
          <w:sz w:val="24"/>
          <w:highlight w:val="none"/>
          <w:lang w:val="zh-CN"/>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lang w:eastAsia="zh-CN"/>
        </w:rPr>
      </w:pPr>
      <w:r/>
      <w:bookmarkStart w:id="162" w:name="_Toc513029233"/>
      <w:r/>
      <w:bookmarkStart w:id="163" w:name="_Toc20823305"/>
      <w:r/>
      <w:bookmarkStart w:id="164" w:name="_Toc16938549"/>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4.</w:t>
      </w:r>
      <w:r>
        <w:rPr>
          <w:rFonts w:hint="eastAsia" w:ascii="方正楷体_GBK" w:hAnsi="方正楷体_GBK" w:eastAsia="方正楷体_GBK" w:cs="方正楷体_GBK"/>
          <w:b/>
          <w:bCs/>
          <w:color w:val="000000"/>
          <w:highlight w:val="none"/>
        </w:rPr>
        <w:t xml:space="preserve">投标文件的</w:t>
      </w:r>
      <w:bookmarkEnd w:id="162"/>
      <w:r/>
      <w:bookmarkEnd w:id="163"/>
      <w:r/>
      <w:bookmarkEnd w:id="164"/>
      <w:r>
        <w:rPr>
          <w:rFonts w:hint="eastAsia" w:ascii="方正楷体_GBK" w:hAnsi="方正楷体_GBK" w:eastAsia="方正楷体_GBK" w:cs="方正楷体_GBK"/>
          <w:b/>
          <w:bCs/>
          <w:color w:val="000000"/>
          <w:highlight w:val="none"/>
          <w:lang w:eastAsia="zh-CN"/>
        </w:rPr>
        <w:t xml:space="preserve">审查</w:t>
      </w:r>
      <w:r>
        <w:rPr>
          <w:rFonts w:hint="eastAsia" w:ascii="方正楷体_GBK" w:hAnsi="方正楷体_GBK" w:eastAsia="方正楷体_GBK" w:cs="方正楷体_GBK"/>
          <w:b/>
          <w:bCs/>
          <w:color w:val="000000"/>
          <w:highlight w:val="none"/>
          <w:lang w:eastAsia="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en-US"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en-US"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采购人进行资格审查时，将在“信用中国”网站（www.creditchina.gov.cn）查询投标人的信用记录，以确定投标人是否具备投标资格，查询结果留存并归档。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接受联合体的项目，联合体成员存在不良信用记录的，视同联合体存在不良</w:t>
      </w:r>
      <w:r>
        <w:rPr>
          <w:rFonts w:hint="eastAsia" w:ascii="宋体" w:hAnsi="宋体" w:eastAsia="宋体" w:cs="Times New Roman"/>
          <w:color w:val="000000"/>
          <w:sz w:val="24"/>
          <w:highlight w:val="none"/>
          <w:lang w:val="en-US" w:eastAsia="zh-CN"/>
        </w:rPr>
        <w:t xml:space="preserve">信</w:t>
      </w:r>
      <w:r>
        <w:rPr>
          <w:rFonts w:hint="eastAsia" w:ascii="宋体" w:hAnsi="宋体" w:eastAsia="宋体" w:cs="Times New Roman"/>
          <w:color w:val="000000"/>
          <w:sz w:val="24"/>
          <w:highlight w:val="none"/>
          <w:lang w:val="zh-CN"/>
        </w:rPr>
        <w:t xml:space="preserve">用记录。</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符合性审查。依据招标文件的规定，由评委会从有效性、完整性和对招标文件的响应程度</w:t>
      </w:r>
      <w:r>
        <w:rPr>
          <w:rFonts w:hint="eastAsia" w:ascii="宋体" w:hAnsi="宋体" w:eastAsia="宋体" w:cs="Times New Roman"/>
          <w:color w:val="000000"/>
          <w:sz w:val="24"/>
          <w:highlight w:val="none"/>
          <w:lang w:val="en-US" w:eastAsia="zh-CN"/>
        </w:rPr>
        <w:t xml:space="preserve">等方面对投标文件</w:t>
      </w:r>
      <w:r>
        <w:rPr>
          <w:rFonts w:hint="eastAsia" w:ascii="宋体" w:hAnsi="宋体" w:eastAsia="宋体" w:cs="Times New Roman"/>
          <w:color w:val="000000"/>
          <w:sz w:val="24"/>
          <w:highlight w:val="none"/>
          <w:lang w:val="zh-CN"/>
        </w:rPr>
        <w:t xml:space="preserve">进行审查，以确定是否对招标文件的实质性要求作出响应。</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en-US"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en-US"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en-US"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en-US"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en-US"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en-US"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评委会将对确定为实质性响应的投标进行进一步审核，确定其是否有计算上或累加上的算术错误。修正错误的原则如下：</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同时出现两种以上错误的，按照前款规定的顺序修正。</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bookmarkStart w:id="165" w:name="_Toc513029234"/>
      <w:r/>
      <w:bookmarkStart w:id="166" w:name="_Toc20823306"/>
      <w:r/>
      <w:bookmarkStart w:id="167" w:name="_Toc16938550"/>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投标人在开、评标全过程中应保持通讯畅通，及时登录苏采云系统查阅、答复相关信息，并安排专人与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及评委会联系。</w:t>
      </w:r>
      <w:r>
        <w:rPr>
          <w:rFonts w:hint="eastAsia" w:ascii="宋体" w:hAnsi="宋体" w:eastAsia="宋体" w:cs="Times New Roman"/>
          <w:color w:val="000000"/>
          <w:sz w:val="24"/>
          <w:highlight w:val="none"/>
          <w:lang w:val="zh-CN"/>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bookmarkEnd w:id="165"/>
      <w:r/>
      <w:bookmarkEnd w:id="166"/>
      <w:r/>
      <w:bookmarkEnd w:id="167"/>
      <w:r>
        <w:rPr>
          <w:rFonts w:hint="eastAsia" w:ascii="方正楷体_GBK" w:hAnsi="方正楷体_GBK" w:eastAsia="方正楷体_GBK" w:cs="方正楷体_GBK"/>
          <w:b/>
          <w:bCs/>
          <w:color w:val="000000"/>
          <w:highlight w:val="none"/>
          <w:lang w:eastAsia="zh-CN"/>
        </w:rPr>
        <w:t xml:space="preserve">5</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无效投标和废标</w:t>
      </w:r>
      <w:r>
        <w:rPr>
          <w:rFonts w:hint="eastAsia" w:ascii="方正楷体_GBK" w:hAnsi="方正楷体_GBK" w:eastAsia="方正楷体_GBK" w:cs="方正楷体_GBK"/>
          <w:b/>
          <w:bCs/>
          <w:color w:val="000000"/>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bookmarkStart w:id="168" w:name="_Toc16938551"/>
      <w:r/>
      <w:bookmarkStart w:id="169" w:name="_Toc120614219"/>
      <w:r/>
      <w:bookmarkStart w:id="170" w:name="_Toc513029235"/>
      <w:r/>
      <w:bookmarkStart w:id="171" w:name="_Toc20823307"/>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无效投标</w:t>
      </w:r>
      <w:r>
        <w:rPr>
          <w:rFonts w:hint="eastAsia" w:ascii="宋体" w:hAnsi="宋体" w:eastAsia="宋体" w:cs="Times New Roman"/>
          <w:color w:val="000000"/>
          <w:sz w:val="24"/>
          <w:highlight w:val="none"/>
          <w:lang w:val="en-US" w:eastAsia="zh-CN"/>
        </w:rPr>
        <w:t xml:space="preserve">情形</w:t>
      </w:r>
      <w:r>
        <w:rPr>
          <w:rFonts w:hint="eastAsia" w:ascii="宋体" w:hAnsi="宋体" w:eastAsia="宋体" w:cs="Times New Roman"/>
          <w:color w:val="000000"/>
          <w:sz w:val="24"/>
          <w:highlight w:val="none"/>
          <w:lang w:val="zh-CN" w:eastAsia="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投标人在苏采云系统规定的时间内未成功解密电子投标文件。</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投标人未按照招标文件要求上传电子投标文件。</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投标人不具备招标文件中规定资格要求。</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eastAsia="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不符合招标文件中实质性要求和条件（</w:t>
      </w:r>
      <w:r>
        <w:rPr>
          <w:rFonts w:hint="eastAsia" w:ascii="宋体" w:hAnsi="宋体" w:eastAsia="宋体" w:cs="Times New Roman"/>
          <w:b/>
          <w:bCs/>
          <w:color w:val="000000"/>
          <w:sz w:val="24"/>
          <w:highlight w:val="none"/>
          <w:lang w:val="zh-CN"/>
        </w:rPr>
        <w:t xml:space="preserve">本文件中斜体且有下划线部分，或者打“</w:t>
      </w:r>
      <w:r>
        <w:rPr>
          <w:rFonts w:hint="eastAsia" w:ascii="宋体" w:hAnsi="宋体" w:eastAsia="宋体" w:cs="Times New Roman"/>
          <w:b/>
          <w:bCs/>
          <w:color w:val="000000"/>
          <w:sz w:val="24"/>
          <w:highlight w:val="none"/>
          <w:lang w:val="en-US" w:eastAsia="zh-CN"/>
        </w:rPr>
        <w:t xml:space="preserve">★</w:t>
      </w:r>
      <w:r>
        <w:rPr>
          <w:rFonts w:hint="eastAsia" w:ascii="宋体" w:hAnsi="宋体" w:eastAsia="宋体" w:cs="Times New Roman"/>
          <w:b/>
          <w:bCs/>
          <w:color w:val="000000"/>
          <w:sz w:val="24"/>
          <w:highlight w:val="none"/>
          <w:lang w:val="zh-CN"/>
        </w:rPr>
        <w:t xml:space="preserve">”内容为实质性要求和条件</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.1.9</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w:t>
      </w:r>
      <w:r>
        <w:rPr>
          <w:rFonts w:hint="eastAsia" w:ascii="宋体" w:hAnsi="宋体" w:eastAsia="宋体" w:cs="Times New Roman"/>
          <w:color w:val="000000"/>
          <w:sz w:val="24"/>
          <w:highlight w:val="none"/>
          <w:lang w:val="zh-CN"/>
        </w:rPr>
        <w:t xml:space="preserve">标文件含有采购人不能接受的附加条件。</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color w:val="000000"/>
          <w:sz w:val="24"/>
          <w:highlight w:val="none"/>
          <w:lang w:val="zh-CN"/>
        </w:rPr>
        <w:t xml:space="preserve">.1.10</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发现投标人报价低于采购项目预算50%，或者低于采购项目最高限价45%，或者</w:t>
      </w:r>
      <w:r>
        <w:rPr>
          <w:rFonts w:hint="eastAsia" w:ascii="宋体" w:hAnsi="宋体" w:eastAsia="宋体" w:cs="Times New Roman"/>
          <w:color w:val="000000"/>
          <w:sz w:val="24"/>
          <w:highlight w:val="none"/>
          <w:lang w:val="zh-CN"/>
        </w:rPr>
        <w:t xml:space="preserve">认为投标人的报价</w:t>
      </w:r>
      <w:r>
        <w:rPr>
          <w:rFonts w:hint="eastAsia" w:ascii="宋体" w:hAnsi="宋体" w:eastAsia="宋体" w:cs="Times New Roman"/>
          <w:color w:val="000000"/>
          <w:sz w:val="24"/>
          <w:highlight w:val="none"/>
          <w:lang w:val="zh-CN" w:eastAsia="zh-CN"/>
        </w:rPr>
        <w:t xml:space="preserve">过低</w:t>
      </w:r>
      <w:r>
        <w:rPr>
          <w:rFonts w:hint="eastAsia" w:ascii="宋体" w:hAnsi="宋体" w:eastAsia="宋体" w:cs="Times New Roman"/>
          <w:color w:val="000000"/>
          <w:sz w:val="24"/>
          <w:highlight w:val="none"/>
          <w:lang w:val="zh-CN"/>
        </w:rPr>
        <w:t xml:space="preserve">，有可能影响</w:t>
      </w:r>
      <w:r>
        <w:rPr>
          <w:rFonts w:hint="eastAsia" w:ascii="宋体" w:hAnsi="宋体" w:eastAsia="宋体" w:cs="Times New Roman"/>
          <w:color w:val="000000"/>
          <w:sz w:val="24"/>
          <w:highlight w:val="none"/>
          <w:lang w:val="zh-CN" w:eastAsia="zh-CN"/>
        </w:rPr>
        <w:t xml:space="preserve">产品或服务</w:t>
      </w:r>
      <w:r>
        <w:rPr>
          <w:rFonts w:hint="eastAsia" w:ascii="宋体" w:hAnsi="宋体" w:eastAsia="宋体" w:cs="Times New Roman"/>
          <w:color w:val="000000"/>
          <w:sz w:val="24"/>
          <w:highlight w:val="none"/>
          <w:lang w:val="zh-CN"/>
        </w:rPr>
        <w:t xml:space="preserve">质量或不能诚信履约的，</w:t>
      </w:r>
      <w:r>
        <w:rPr>
          <w:rFonts w:hint="eastAsia" w:ascii="宋体" w:hAnsi="宋体" w:eastAsia="宋体" w:cs="Times New Roman"/>
          <w:color w:val="000000"/>
          <w:sz w:val="24"/>
          <w:highlight w:val="none"/>
          <w:lang w:val="zh-CN" w:eastAsia="zh-CN"/>
        </w:rPr>
        <w:t xml:space="preserve">应当启动异常低价投标审查机制，</w:t>
      </w:r>
      <w:r>
        <w:rPr>
          <w:rFonts w:hint="eastAsia" w:ascii="宋体" w:hAnsi="宋体" w:eastAsia="宋体" w:cs="Times New Roman"/>
          <w:color w:val="000000"/>
          <w:sz w:val="24"/>
          <w:highlight w:val="none"/>
          <w:lang w:val="zh-CN"/>
        </w:rPr>
        <w:t xml:space="preserve">通过苏采云系统要求</w:t>
      </w:r>
      <w:r>
        <w:rPr>
          <w:rFonts w:hint="eastAsia" w:ascii="宋体" w:hAnsi="宋体" w:eastAsia="宋体" w:cs="Times New Roman"/>
          <w:color w:val="000000"/>
          <w:sz w:val="24"/>
          <w:highlight w:val="none"/>
          <w:lang w:val="zh-CN" w:eastAsia="zh-CN"/>
        </w:rPr>
        <w:t xml:space="preserve">投标人</w:t>
      </w:r>
      <w:r>
        <w:rPr>
          <w:rFonts w:hint="eastAsia" w:ascii="宋体" w:hAnsi="宋体" w:eastAsia="宋体" w:cs="Times New Roman"/>
          <w:color w:val="000000"/>
          <w:sz w:val="24"/>
          <w:highlight w:val="none"/>
          <w:lang w:val="zh-CN"/>
        </w:rPr>
        <w:t xml:space="preserve">在合理的时间内提供</w:t>
      </w:r>
      <w:r>
        <w:rPr>
          <w:rFonts w:hint="eastAsia" w:ascii="宋体" w:hAnsi="宋体" w:eastAsia="宋体" w:cs="Times New Roman"/>
          <w:color w:val="000000"/>
          <w:sz w:val="24"/>
          <w:highlight w:val="none"/>
          <w:lang w:val="zh-CN" w:eastAsia="zh-CN"/>
        </w:rPr>
        <w:t xml:space="preserve">项目具体成本测算等与报价合理性相关的书面</w:t>
      </w:r>
      <w:r>
        <w:rPr>
          <w:rFonts w:hint="eastAsia" w:ascii="宋体" w:hAnsi="宋体" w:eastAsia="宋体" w:cs="Times New Roman"/>
          <w:color w:val="000000"/>
          <w:sz w:val="24"/>
          <w:highlight w:val="none"/>
          <w:lang w:val="zh-CN"/>
        </w:rPr>
        <w:t xml:space="preserve">说明</w:t>
      </w:r>
      <w:r>
        <w:rPr>
          <w:rFonts w:hint="eastAsia" w:ascii="宋体" w:hAnsi="宋体" w:eastAsia="宋体" w:cs="Times New Roman"/>
          <w:color w:val="000000"/>
          <w:sz w:val="24"/>
          <w:highlight w:val="none"/>
          <w:lang w:val="zh-CN" w:eastAsia="zh-CN"/>
        </w:rPr>
        <w:t xml:space="preserve">及相关证明材料</w:t>
      </w:r>
      <w:r>
        <w:rPr>
          <w:rFonts w:hint="eastAsia" w:ascii="宋体" w:hAnsi="宋体" w:eastAsia="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eastAsia="zh-CN"/>
        </w:rPr>
        <w:t xml:space="preserve">不提供书面说明及证明材料，或者书面说明、证明材料</w:t>
      </w:r>
      <w:r>
        <w:rPr>
          <w:rFonts w:hint="eastAsia" w:ascii="宋体" w:hAnsi="宋体" w:eastAsia="宋体" w:cs="Times New Roman"/>
          <w:color w:val="000000"/>
          <w:sz w:val="24"/>
          <w:highlight w:val="none"/>
          <w:lang w:val="zh-CN"/>
        </w:rPr>
        <w:t xml:space="preserve">不能证明其报价合理性的，评委会应当将其作为无效投标处理。</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color w:val="000000"/>
          <w:sz w:val="24"/>
          <w:highlight w:val="none"/>
          <w:lang w:val="zh-CN"/>
        </w:rPr>
        <w:t xml:space="preserve">.1.11</w:t>
      </w:r>
      <w:r>
        <w:rPr>
          <w:rFonts w:hint="eastAsia" w:ascii="宋体" w:hAnsi="宋体" w:eastAsia="宋体" w:cs="Times New Roman"/>
          <w:color w:val="000000"/>
          <w:sz w:val="24"/>
          <w:highlight w:val="none"/>
          <w:lang w:val="zh-CN" w:eastAsia="zh-CN"/>
        </w:rPr>
        <w:t xml:space="preserve"> 采购产品被财政部、国家发改委、生态环境部等列入“节能产品品目清单”强制采购范围，而投标人提供的产品不在强制采购范围内。</w:t>
      </w:r>
      <w:r>
        <w:rPr>
          <w:rFonts w:hint="eastAsia" w:ascii="宋体" w:hAnsi="宋体" w:eastAsia="宋体" w:cs="Times New Roman"/>
          <w:color w:val="000000"/>
          <w:sz w:val="24"/>
          <w:highlight w:val="none"/>
          <w:lang w:val="zh-CN" w:eastAsia="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2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eastAsia="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废标</w:t>
      </w:r>
      <w:r>
        <w:rPr>
          <w:rFonts w:hint="eastAsia" w:ascii="宋体" w:hAnsi="宋体" w:eastAsia="宋体" w:cs="Times New Roman"/>
          <w:color w:val="000000"/>
          <w:sz w:val="24"/>
          <w:highlight w:val="none"/>
          <w:lang w:val="en-US" w:eastAsia="zh-CN"/>
        </w:rPr>
        <w:t xml:space="preserve">情形</w:t>
      </w:r>
      <w:r>
        <w:rPr>
          <w:rFonts w:hint="eastAsia" w:ascii="宋体" w:hAnsi="宋体" w:eastAsia="宋体" w:cs="Times New Roman"/>
          <w:color w:val="000000"/>
          <w:sz w:val="24"/>
          <w:highlight w:val="none"/>
          <w:lang w:val="zh-CN" w:eastAsia="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符合资格条件的供应商或者对招标文件作实质响应的供应商不足三家。</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.2.4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评委会认定招标文件存在歧义、重大缺陷导致评审工作无法进行。</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color w:val="000000"/>
          <w:sz w:val="24"/>
          <w:highlight w:val="none"/>
          <w:lang w:val="zh-CN"/>
        </w:rPr>
        <w:t xml:space="preserve">.2.5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因苏采云系统故障造成开标不成功。</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color w:val="000000"/>
          <w:sz w:val="24"/>
          <w:highlight w:val="none"/>
          <w:lang w:val="zh-CN"/>
        </w:rPr>
        <w:t xml:space="preserve">.3 如出现投标截止时间后参加投标的供应商或者对招标文件作出实质</w:t>
      </w:r>
      <w:r>
        <w:rPr>
          <w:rFonts w:hint="eastAsia" w:ascii="宋体" w:hAnsi="宋体" w:eastAsia="宋体" w:cs="Times New Roman"/>
          <w:color w:val="000000"/>
          <w:sz w:val="24"/>
          <w:highlight w:val="none"/>
          <w:lang w:val="zh-CN" w:eastAsia="zh-CN"/>
        </w:rPr>
        <w:t xml:space="preserve">性</w:t>
      </w:r>
      <w:r>
        <w:rPr>
          <w:rFonts w:hint="eastAsia" w:ascii="宋体" w:hAnsi="宋体" w:eastAsia="宋体" w:cs="Times New Roman"/>
          <w:color w:val="000000"/>
          <w:sz w:val="24"/>
          <w:highlight w:val="none"/>
          <w:lang w:val="zh-CN"/>
        </w:rPr>
        <w:t xml:space="preserve">响应的供应商不足三家</w:t>
      </w:r>
      <w:r>
        <w:rPr>
          <w:rFonts w:hint="eastAsia" w:ascii="宋体" w:hAnsi="宋体" w:eastAsia="宋体" w:cs="Times New Roman"/>
          <w:color w:val="000000"/>
          <w:sz w:val="24"/>
          <w:highlight w:val="none"/>
          <w:lang w:val="zh-CN" w:eastAsia="zh-CN"/>
        </w:rPr>
        <w:t xml:space="preserve">的</w:t>
      </w:r>
      <w:r>
        <w:rPr>
          <w:rFonts w:hint="eastAsia" w:ascii="宋体" w:hAnsi="宋体" w:eastAsia="宋体" w:cs="Times New Roman"/>
          <w:color w:val="000000"/>
          <w:sz w:val="24"/>
          <w:highlight w:val="none"/>
          <w:lang w:val="zh-CN"/>
        </w:rPr>
        <w:t xml:space="preserve">情况，按政府采购相关规定执行。</w:t>
      </w:r>
      <w:r>
        <w:rPr>
          <w:rFonts w:hint="eastAsia" w:ascii="宋体" w:hAnsi="宋体" w:eastAsia="宋体" w:cs="Times New Roman"/>
          <w:color w:val="000000"/>
          <w:sz w:val="24"/>
          <w:highlight w:val="none"/>
          <w:lang w:val="zh-CN"/>
        </w:rPr>
      </w:r>
      <w:r/>
    </w:p>
    <w:p>
      <w:pPr>
        <w:pStyle w:val="877"/>
        <w:ind w:firstLine="420"/>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25.4 如出现25.2.1或25.3情形，招标活动失败，评审委员会</w:t>
      </w:r>
      <w:r>
        <w:rPr>
          <w:rFonts w:hint="eastAsia" w:ascii="宋体" w:hAnsi="宋体" w:eastAsia="宋体" w:cs="Times New Roman"/>
          <w:color w:val="000000"/>
          <w:sz w:val="24"/>
          <w:highlight w:val="none"/>
          <w:lang w:val="en-US" w:eastAsia="zh-CN"/>
        </w:rPr>
        <w:t xml:space="preserve">应</w:t>
      </w:r>
      <w:r>
        <w:rPr>
          <w:rFonts w:hint="eastAsia" w:ascii="宋体" w:hAnsi="宋体" w:eastAsia="宋体" w:cs="Times New Roman"/>
          <w:b w:val="0"/>
          <w:bCs w:val="0"/>
          <w:color w:val="000000"/>
          <w:sz w:val="24"/>
          <w:szCs w:val="22"/>
          <w:highlight w:val="none"/>
          <w:lang w:val="en-US" w:eastAsia="zh-CN" w:bidi="ar"/>
        </w:rPr>
        <w:t xml:space="preserve">对</w:t>
      </w:r>
      <w:r>
        <w:rPr>
          <w:rFonts w:hint="eastAsia" w:ascii="宋体" w:hAnsi="宋体" w:eastAsia="宋体" w:cs="Times New Roman"/>
          <w:b w:val="0"/>
          <w:bCs w:val="0"/>
          <w:color w:val="000000"/>
          <w:sz w:val="24"/>
          <w:szCs w:val="22"/>
          <w:highlight w:val="none"/>
          <w:lang w:val="zh-CN" w:eastAsia="zh-CN" w:bidi="ar"/>
        </w:rPr>
        <w:t xml:space="preserve">招标文件是否存在不合理条款</w:t>
      </w:r>
      <w:r>
        <w:rPr>
          <w:rFonts w:hint="eastAsia" w:ascii="宋体" w:hAnsi="宋体" w:eastAsia="宋体" w:cs="Times New Roman"/>
          <w:b w:val="0"/>
          <w:bCs w:val="0"/>
          <w:color w:val="000000"/>
          <w:sz w:val="24"/>
          <w:szCs w:val="22"/>
          <w:highlight w:val="none"/>
          <w:lang w:val="en-US" w:eastAsia="zh-CN" w:bidi="ar"/>
        </w:rPr>
        <w:t xml:space="preserve">进行论证，并在评审报告中写明</w:t>
      </w:r>
      <w:r>
        <w:rPr>
          <w:rFonts w:hint="eastAsia" w:ascii="宋体" w:hAnsi="宋体" w:eastAsia="宋体" w:cs="Times New Roman"/>
          <w:b w:val="0"/>
          <w:bCs w:val="0"/>
          <w:color w:val="000000"/>
          <w:sz w:val="24"/>
          <w:szCs w:val="22"/>
          <w:highlight w:val="none"/>
          <w:lang w:val="zh-CN" w:eastAsia="zh-CN" w:bidi="ar"/>
        </w:rPr>
        <w:t xml:space="preserve">论证意见。</w:t>
      </w:r>
      <w:r>
        <w:rPr>
          <w:rFonts w:ascii="宋体" w:hAnsi="宋体" w:eastAsia="宋体" w:cs="Times New Roman"/>
          <w:color w:val="000000"/>
          <w:sz w:val="24"/>
          <w:highlight w:val="none"/>
          <w:lang w:val="en-US" w:eastAsia="zh-CN"/>
        </w:rPr>
      </w:r>
      <w:r/>
    </w:p>
    <w:p>
      <w:pPr>
        <w:pStyle w:val="88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w:t>
      </w:r>
      <w:bookmarkEnd w:id="168"/>
      <w:r/>
      <w:bookmarkEnd w:id="170"/>
      <w:r/>
      <w:bookmarkEnd w:id="171"/>
      <w:r>
        <w:rPr>
          <w:rFonts w:hint="eastAsia" w:ascii="方正黑体_GBK" w:hAnsi="方正黑体_GBK" w:eastAsia="方正黑体_GBK" w:cs="方正黑体_GBK"/>
          <w:b w:val="0"/>
          <w:bCs w:val="0"/>
          <w:color w:val="000000"/>
          <w:sz w:val="30"/>
          <w:szCs w:val="30"/>
          <w:highlight w:val="none"/>
        </w:rPr>
        <w:t xml:space="preserve">定标</w:t>
      </w:r>
      <w:bookmarkEnd w:id="169"/>
      <w:r>
        <w:rPr>
          <w:rFonts w:hint="eastAsia" w:ascii="方正黑体_GBK" w:hAnsi="方正黑体_GBK" w:eastAsia="方正黑体_GBK" w:cs="方正黑体_GBK"/>
          <w:b w:val="0"/>
          <w:bCs w:val="0"/>
          <w:color w:val="000000"/>
          <w:sz w:val="30"/>
          <w:szCs w:val="30"/>
          <w:highlight w:val="none"/>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Start w:id="172" w:name="_Toc513029238"/>
      <w:r/>
      <w:bookmarkStart w:id="173" w:name="_Toc20823310"/>
      <w:r/>
      <w:bookmarkStart w:id="174" w:name="_Toc16938554"/>
      <w:r>
        <w:rPr>
          <w:rFonts w:hint="eastAsia" w:ascii="方正楷体_GBK" w:hAnsi="方正楷体_GBK" w:eastAsia="方正楷体_GBK" w:cs="方正楷体_GBK"/>
          <w:b/>
          <w:bCs/>
          <w:color w:val="000000"/>
          <w:highlight w:val="none"/>
        </w:rPr>
        <w:t xml:space="preserve">2</w:t>
      </w:r>
      <w:bookmarkEnd w:id="172"/>
      <w:r>
        <w:rPr>
          <w:rFonts w:hint="eastAsia" w:ascii="方正楷体_GBK" w:hAnsi="方正楷体_GBK" w:eastAsia="方正楷体_GBK" w:cs="方正楷体_GBK"/>
          <w:b/>
          <w:bCs/>
          <w:color w:val="000000"/>
          <w:highlight w:val="none"/>
          <w:lang w:eastAsia="zh-CN"/>
        </w:rPr>
        <w:t xml:space="preserve">6</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确定</w:t>
      </w:r>
      <w:bookmarkEnd w:id="173"/>
      <w:r/>
      <w:bookmarkEnd w:id="174"/>
      <w:r>
        <w:rPr>
          <w:rFonts w:hint="eastAsia" w:ascii="方正楷体_GBK" w:hAnsi="方正楷体_GBK" w:eastAsia="方正楷体_GBK" w:cs="方正楷体_GBK"/>
          <w:b/>
          <w:bCs/>
          <w:color w:val="000000"/>
          <w:highlight w:val="none"/>
        </w:rPr>
        <w:t xml:space="preserve">中标单位</w:t>
      </w:r>
      <w:r>
        <w:rPr>
          <w:rFonts w:hint="eastAsia" w:ascii="方正楷体_GBK" w:hAnsi="方正楷体_GBK" w:eastAsia="方正楷体_GBK" w:cs="方正楷体_GBK"/>
          <w:b/>
          <w:bCs/>
          <w:color w:val="000000"/>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按以下第（</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与其他供应商、评审专家、采购人或交易中心工作人员恶意串通。</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en-US"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采取不正当手段诋毁、排挤其他供应商。</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bookmarkStart w:id="175" w:name="_Toc200451960"/>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有下列情形之一的视为投标人串通投标，投标无效：</w:t>
      </w:r>
      <w:r>
        <w:rPr>
          <w:rFonts w:hint="eastAsia" w:ascii="宋体" w:hAnsi="宋体" w:eastAsia="宋体" w:cs="Times New Roman"/>
          <w:b/>
          <w:bCs/>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不同投标人的投标文件由同一单位或者个人编制。</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不同投标人委托同一单位或者个人办理投标事宜。</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不同投标人的投标文件载明的项目管理成员或者联系人员为同一人。</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.5.4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不同投标人的投标文件异常一致或者投标报价呈规律性差异。</w:t>
      </w:r>
      <w:r>
        <w:rPr>
          <w:rFonts w:hint="eastAsia" w:ascii="宋体" w:hAnsi="宋体" w:eastAsia="宋体" w:cs="Times New Roman"/>
          <w:color w:val="000000"/>
          <w:sz w:val="24"/>
          <w:highlight w:val="none"/>
          <w:lang w:val="zh-CN"/>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End w:id="175"/>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7.</w:t>
      </w:r>
      <w:r>
        <w:rPr>
          <w:rFonts w:hint="eastAsia" w:ascii="方正楷体_GBK" w:hAnsi="方正楷体_GBK" w:eastAsia="方正楷体_GBK" w:cs="方正楷体_GBK"/>
          <w:b/>
          <w:bCs/>
          <w:color w:val="000000"/>
          <w:highlight w:val="none"/>
        </w:rPr>
        <w:t xml:space="preserve">中标通知书</w:t>
      </w:r>
      <w:r>
        <w:rPr>
          <w:rFonts w:hint="eastAsia" w:ascii="方正楷体_GBK" w:hAnsi="方正楷体_GBK" w:eastAsia="方正楷体_GBK" w:cs="方正楷体_GBK"/>
          <w:b/>
          <w:bCs/>
          <w:color w:val="000000"/>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.l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在中标结果公告届满之日起三十日内，登录苏采云系统下载。</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88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76" w:name="_Toc120614220"/>
      <w:r/>
      <w:bookmarkStart w:id="177" w:name="_Toc16938552"/>
      <w:r/>
      <w:bookmarkStart w:id="178" w:name="_Toc20823308"/>
      <w:r/>
      <w:bookmarkStart w:id="179" w:name="_Toc513029236"/>
      <w:r>
        <w:rPr>
          <w:rFonts w:hint="eastAsia" w:ascii="方正黑体_GBK" w:hAnsi="方正黑体_GBK" w:eastAsia="方正黑体_GBK" w:cs="方正黑体_GBK"/>
          <w:b w:val="0"/>
          <w:bCs w:val="0"/>
          <w:color w:val="000000"/>
          <w:sz w:val="30"/>
          <w:szCs w:val="30"/>
          <w:highlight w:val="none"/>
        </w:rPr>
        <w:t xml:space="preserve">七、授予合同</w:t>
      </w:r>
      <w:bookmarkEnd w:id="176"/>
      <w:r>
        <w:rPr>
          <w:rFonts w:hint="eastAsia" w:ascii="方正黑体_GBK" w:hAnsi="方正黑体_GBK" w:eastAsia="方正黑体_GBK" w:cs="方正黑体_GBK"/>
          <w:b w:val="0"/>
          <w:bCs w:val="0"/>
          <w:color w:val="000000"/>
          <w:sz w:val="30"/>
          <w:szCs w:val="30"/>
          <w:highlight w:val="none"/>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End w:id="177"/>
      <w:r/>
      <w:bookmarkEnd w:id="178"/>
      <w:r/>
      <w:bookmarkEnd w:id="179"/>
      <w:r/>
      <w:bookmarkStart w:id="180" w:name="_Toc20823309"/>
      <w:r/>
      <w:bookmarkStart w:id="181" w:name="_Toc16938553"/>
      <w:r/>
      <w:bookmarkStart w:id="182" w:name="_Toc513029237"/>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8.</w:t>
      </w:r>
      <w:r>
        <w:rPr>
          <w:rFonts w:hint="eastAsia" w:ascii="方正楷体_GBK" w:hAnsi="方正楷体_GBK" w:eastAsia="方正楷体_GBK" w:cs="方正楷体_GBK"/>
          <w:b/>
          <w:bCs/>
          <w:color w:val="000000"/>
          <w:highlight w:val="none"/>
        </w:rPr>
        <w:t xml:space="preserve">签订合同</w:t>
      </w:r>
      <w:r>
        <w:rPr>
          <w:rFonts w:hint="eastAsia" w:ascii="方正楷体_GBK" w:hAnsi="方正楷体_GBK" w:eastAsia="方正楷体_GBK" w:cs="方正楷体_GBK"/>
          <w:b/>
          <w:bCs/>
          <w:color w:val="000000"/>
          <w:highlight w:val="none"/>
        </w:rPr>
      </w:r>
      <w:r/>
    </w:p>
    <w:p>
      <w:pPr>
        <w:pStyle w:val="877"/>
        <w:ind w:firstLine="420"/>
        <w:keepLines w:val="0"/>
        <w:keepNext w:val="0"/>
        <w:pageBreakBefore w:val="0"/>
        <w:spacing w:line="240" w:lineRule="auto"/>
        <w:widowControl w:val="off"/>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eastAsia="zh-CN"/>
        </w:rPr>
        <w:t xml:space="preserve">.l</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中标人应当在《中标通知书》发出之日起三十日内，按照招标文件确定的事项与采购人签订政府采购合同。采购人于合同签订后2个工作日内通过苏采云系统进行公示。</w:t>
      </w:r>
      <w:r>
        <w:rPr>
          <w:rFonts w:ascii="宋体" w:hAnsi="宋体" w:eastAsia="宋体" w:cs="Times New Roman"/>
          <w:color w:val="000000"/>
          <w:sz w:val="24"/>
          <w:highlight w:val="none"/>
          <w:lang w:val="en-US" w:eastAsia="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eastAsia="zh-CN"/>
        </w:rPr>
        <w:t xml:space="preserve">.2 招标文件、中标人的投标文件及招标过程中有关澄清、承诺文件均作为合同附件。</w:t>
      </w:r>
      <w:r>
        <w:rPr>
          <w:rFonts w:hint="eastAsia" w:ascii="宋体" w:hAnsi="宋体" w:eastAsia="宋体" w:cs="Times New Roman"/>
          <w:color w:val="000000"/>
          <w:sz w:val="24"/>
          <w:highlight w:val="none"/>
          <w:lang w:val="zh-CN" w:eastAsia="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eastAsia="zh-CN"/>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Times New Roman"/>
          <w:color w:val="000000"/>
          <w:sz w:val="24"/>
          <w:highlight w:val="none"/>
          <w:lang w:val="zh-CN" w:eastAsia="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eastAsia="zh-CN"/>
        </w:rPr>
        <w:t xml:space="preserve">.4 中标人因自身原因拒绝与采购人签订合同的，不得参加采购人</w:t>
      </w:r>
      <w:r>
        <w:rPr>
          <w:rFonts w:hint="eastAsia" w:ascii="宋体" w:hAnsi="宋体" w:eastAsia="宋体" w:cs="Times New Roman"/>
          <w:color w:val="000000"/>
          <w:sz w:val="24"/>
          <w:highlight w:val="none"/>
          <w:lang w:val="en-US" w:eastAsia="zh-CN"/>
        </w:rPr>
        <w:t xml:space="preserve">重新组织的</w:t>
      </w:r>
      <w:r>
        <w:rPr>
          <w:rFonts w:hint="eastAsia" w:ascii="宋体" w:hAnsi="宋体" w:eastAsia="宋体" w:cs="Times New Roman"/>
          <w:color w:val="000000"/>
          <w:sz w:val="24"/>
          <w:highlight w:val="none"/>
          <w:lang w:val="zh-CN" w:eastAsia="zh-CN"/>
        </w:rPr>
        <w:t xml:space="preserve">采购活动</w:t>
      </w:r>
      <w:r>
        <w:rPr>
          <w:rFonts w:hint="eastAsia"/>
          <w:color w:val="000000"/>
          <w:highlight w:val="none"/>
          <w:lang w:eastAsia="zh-CN"/>
        </w:rPr>
        <w:t xml:space="preserve">，</w:t>
      </w:r>
      <w:r>
        <w:rPr>
          <w:rFonts w:hint="eastAsia" w:ascii="宋体" w:hAnsi="宋体" w:eastAsia="宋体" w:cs="Times New Roman"/>
          <w:color w:val="000000"/>
          <w:sz w:val="24"/>
          <w:highlight w:val="none"/>
          <w:lang w:val="en-US" w:eastAsia="zh-CN"/>
        </w:rPr>
        <w:t xml:space="preserve">且将可能被拒绝参加该采购人</w:t>
      </w:r>
      <w:r>
        <w:rPr>
          <w:rFonts w:hint="eastAsia" w:ascii="宋体" w:hAnsi="宋体" w:eastAsia="宋体" w:cs="Times New Roman"/>
          <w:color w:val="000000"/>
          <w:sz w:val="24"/>
          <w:highlight w:val="none"/>
          <w:lang w:val="zh-CN" w:eastAsia="zh-CN"/>
        </w:rPr>
        <w:t xml:space="preserve">一年内</w:t>
      </w:r>
      <w:r>
        <w:rPr>
          <w:rFonts w:hint="eastAsia" w:ascii="宋体" w:hAnsi="宋体" w:eastAsia="宋体" w:cs="Times New Roman"/>
          <w:color w:val="000000"/>
          <w:sz w:val="24"/>
          <w:highlight w:val="none"/>
          <w:lang w:val="en-US" w:eastAsia="zh-CN"/>
        </w:rPr>
        <w:t xml:space="preserve">的其他</w:t>
      </w:r>
      <w:r>
        <w:rPr>
          <w:rFonts w:hint="eastAsia" w:ascii="宋体" w:hAnsi="宋体" w:eastAsia="宋体" w:cs="Times New Roman"/>
          <w:color w:val="000000"/>
          <w:sz w:val="24"/>
          <w:highlight w:val="none"/>
          <w:lang w:val="zh-CN" w:eastAsia="zh-CN"/>
        </w:rPr>
        <w:t xml:space="preserve">政府采购活动。</w:t>
      </w:r>
      <w:r>
        <w:rPr>
          <w:rFonts w:hint="eastAsia" w:ascii="宋体" w:hAnsi="宋体" w:eastAsia="宋体" w:cs="Times New Roman"/>
          <w:color w:val="000000"/>
          <w:sz w:val="24"/>
          <w:highlight w:val="none"/>
          <w:lang w:val="zh-CN" w:eastAsia="zh-CN"/>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29.</w:t>
      </w:r>
      <w:r>
        <w:rPr>
          <w:rFonts w:hint="eastAsia" w:ascii="方正楷体_GBK" w:hAnsi="方正楷体_GBK" w:eastAsia="方正楷体_GBK" w:cs="方正楷体_GBK"/>
          <w:b/>
          <w:bCs/>
          <w:color w:val="000000"/>
          <w:highlight w:val="none"/>
          <w:lang w:eastAsia="zh-CN"/>
        </w:rPr>
        <w:t xml:space="preserve">标的物</w:t>
      </w:r>
      <w:r>
        <w:rPr>
          <w:rFonts w:hint="eastAsia" w:ascii="方正楷体_GBK" w:hAnsi="方正楷体_GBK" w:eastAsia="方正楷体_GBK" w:cs="方正楷体_GBK"/>
          <w:b/>
          <w:bCs/>
          <w:color w:val="000000"/>
          <w:highlight w:val="none"/>
        </w:rPr>
        <w:t xml:space="preserve">的追加</w:t>
      </w:r>
      <w:r>
        <w:rPr>
          <w:rFonts w:hint="eastAsia" w:ascii="方正楷体_GBK" w:hAnsi="方正楷体_GBK" w:eastAsia="方正楷体_GBK" w:cs="方正楷体_GBK"/>
          <w:b/>
          <w:bCs/>
          <w:color w:val="000000"/>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eastAsia="zh-CN"/>
        </w:rPr>
        <w:t xml:space="preserve">合同履行中，采购人需追加与合同标的相同的货物（包含与货物相关的服务），在不改变合同其他条款的前提下，可以与中标人协商签订补充合同，但所有补充合同的金额不超过原合同金额</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eastAsia="zh-CN"/>
        </w:rPr>
        <w:t xml:space="preserve">10%。</w:t>
      </w:r>
      <w:r>
        <w:rPr>
          <w:rFonts w:hint="eastAsia" w:ascii="宋体" w:hAnsi="宋体" w:eastAsia="宋体" w:cs="Times New Roman"/>
          <w:color w:val="000000"/>
          <w:sz w:val="24"/>
          <w:highlight w:val="none"/>
          <w:lang w:val="zh-CN" w:eastAsia="zh-CN"/>
        </w:rPr>
      </w:r>
      <w:r/>
    </w:p>
    <w:p>
      <w:pPr>
        <w:pStyle w:val="881"/>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bookmarkEnd w:id="180"/>
      <w:r/>
      <w:bookmarkEnd w:id="181"/>
      <w:r/>
      <w:bookmarkEnd w:id="182"/>
      <w:r>
        <w:rPr>
          <w:rFonts w:hint="eastAsia" w:ascii="方正楷体_GBK" w:hAnsi="方正楷体_GBK" w:eastAsia="方正楷体_GBK" w:cs="方正楷体_GBK"/>
          <w:b/>
          <w:bCs/>
          <w:color w:val="000000"/>
          <w:highlight w:val="none"/>
          <w:lang w:val="en-US" w:eastAsia="zh-CN"/>
        </w:rPr>
        <w:t xml:space="preserve">30.</w:t>
      </w:r>
      <w:r>
        <w:rPr>
          <w:rFonts w:hint="eastAsia" w:ascii="方正楷体_GBK" w:hAnsi="方正楷体_GBK" w:eastAsia="方正楷体_GBK" w:cs="方正楷体_GBK"/>
          <w:b/>
          <w:bCs/>
          <w:color w:val="000000"/>
          <w:highlight w:val="none"/>
        </w:rPr>
        <w:t xml:space="preserve">政府采购履约资金扶持政策</w:t>
      </w:r>
      <w:r>
        <w:rPr>
          <w:rFonts w:hint="eastAsia" w:ascii="方正楷体_GBK" w:hAnsi="方正楷体_GBK" w:eastAsia="方正楷体_GBK" w:cs="方正楷体_GBK"/>
          <w:b/>
          <w:bCs/>
          <w:color w:val="000000"/>
          <w:highlight w:val="none"/>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30.1 </w:t>
      </w:r>
      <w:r>
        <w:rPr>
          <w:rFonts w:hint="eastAsia" w:ascii="宋体" w:hAnsi="宋体" w:eastAsia="宋体" w:cs="Times New Roman"/>
          <w:color w:val="000000"/>
          <w:sz w:val="24"/>
          <w:highlight w:val="none"/>
          <w:lang w:val="zh-CN" w:eastAsia="zh-CN"/>
        </w:rPr>
        <w:t xml:space="preserve">中标</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w:t>
      </w:r>
      <w:r>
        <w:rPr>
          <w:rFonts w:hint="eastAsia" w:ascii="宋体" w:hAnsi="宋体" w:eastAsia="宋体" w:cs="Times New Roman"/>
          <w:color w:val="000000"/>
          <w:sz w:val="24"/>
          <w:highlight w:val="none"/>
          <w:lang w:val="zh-CN" w:eastAsia="zh-CN"/>
        </w:rPr>
        <w:t xml:space="preserve">南京市公共资源交易</w:t>
      </w:r>
      <w:r>
        <w:rPr>
          <w:rFonts w:hint="eastAsia" w:ascii="宋体" w:hAnsi="宋体" w:eastAsia="宋体" w:cs="Times New Roman"/>
          <w:color w:val="000000"/>
          <w:sz w:val="24"/>
          <w:highlight w:val="none"/>
          <w:lang w:val="en-US" w:eastAsia="zh-CN"/>
        </w:rPr>
        <w:t xml:space="preserve">平台</w:t>
      </w:r>
      <w:r>
        <w:rPr>
          <w:rFonts w:hint="eastAsia" w:ascii="宋体" w:hAnsi="宋体" w:eastAsia="宋体" w:cs="Times New Roman"/>
          <w:color w:val="000000"/>
          <w:sz w:val="24"/>
          <w:highlight w:val="none"/>
          <w:lang w:val="zh-CN" w:eastAsia="zh-CN"/>
        </w:rPr>
        <w:t xml:space="preserve">网站“小企业融资平台”，</w:t>
      </w:r>
      <w:r>
        <w:rPr>
          <w:rFonts w:hint="eastAsia" w:ascii="宋体" w:hAnsi="宋体" w:eastAsia="宋体" w:cs="Times New Roman"/>
          <w:color w:val="000000"/>
          <w:sz w:val="24"/>
          <w:highlight w:val="none"/>
          <w:lang w:val="en-US" w:eastAsia="zh-CN"/>
        </w:rPr>
        <w:t xml:space="preserve">选择相应的金融机构</w:t>
      </w:r>
      <w:r>
        <w:rPr>
          <w:rFonts w:hint="eastAsia" w:ascii="宋体" w:hAnsi="宋体" w:eastAsia="宋体" w:cs="Times New Roman"/>
          <w:color w:val="000000"/>
          <w:sz w:val="24"/>
          <w:highlight w:val="none"/>
          <w:lang w:val="zh-CN" w:eastAsia="zh-CN"/>
        </w:rPr>
        <w:t xml:space="preserve">办理融资贷款。</w:t>
      </w:r>
      <w:r>
        <w:rPr>
          <w:rFonts w:hint="eastAsia" w:ascii="宋体" w:hAnsi="宋体" w:eastAsia="宋体" w:cs="Times New Roman"/>
          <w:color w:val="000000"/>
          <w:sz w:val="24"/>
          <w:highlight w:val="none"/>
          <w:lang w:val="zh-CN" w:eastAsia="zh-CN"/>
        </w:rPr>
      </w:r>
      <w:r/>
    </w:p>
    <w:p>
      <w:pPr>
        <w:pStyle w:val="877"/>
        <w:ind w:firstLine="420"/>
        <w:pageBreakBefore w:val="0"/>
        <w:spacing w:line="240" w:lineRule="auto"/>
        <w:rPr>
          <w:rFonts w:hint="eastAsia"/>
          <w:color w:val="000000"/>
          <w:highlight w:val="none"/>
          <w:lang w:val="zh-CN" w:eastAsia="zh-CN"/>
        </w:rPr>
      </w:pPr>
      <w:r>
        <w:rPr>
          <w:rFonts w:hint="eastAsia" w:ascii="宋体" w:hAnsi="宋体" w:eastAsia="宋体" w:cs="Times New Roman"/>
          <w:color w:val="000000"/>
          <w:sz w:val="24"/>
          <w:highlight w:val="none"/>
          <w:lang w:val="en-US" w:eastAsia="zh-CN"/>
        </w:rPr>
        <w:t xml:space="preserve">30.2 依据《关于在全省政府采购领域推行电子履约保函（保险）的通知》（苏财购</w:t>
      </w:r>
      <w:r>
        <w:rPr>
          <w:rFonts w:hint="eastAsia" w:ascii="宋体" w:hAnsi="宋体" w:eastAsia="宋体" w:cs="宋体"/>
          <w:color w:val="000000"/>
          <w:sz w:val="24"/>
          <w:szCs w:val="24"/>
          <w:highlight w:val="none"/>
          <w:lang w:val="en-US" w:eastAsia="zh-CN"/>
        </w:rPr>
        <w:t xml:space="preserve">〔2023〕</w:t>
      </w:r>
      <w:r>
        <w:rPr>
          <w:rFonts w:hint="eastAsia" w:ascii="宋体" w:hAnsi="宋体" w:eastAsia="宋体" w:cs="Times New Roman"/>
          <w:color w:val="000000"/>
          <w:sz w:val="24"/>
          <w:highlight w:val="none"/>
          <w:lang w:val="en-US" w:eastAsia="zh-CN"/>
        </w:rPr>
        <w:t xml:space="preserve">150号），需要缴纳履约保证金的，</w:t>
      </w:r>
      <w:r>
        <w:rPr>
          <w:rFonts w:hint="eastAsia" w:ascii="宋体" w:hAnsi="宋体" w:eastAsia="宋体" w:cs="Times New Roman"/>
          <w:color w:val="000000"/>
          <w:sz w:val="24"/>
          <w:highlight w:val="none"/>
          <w:lang w:val="zh-CN" w:eastAsia="zh-CN"/>
        </w:rPr>
        <w:t xml:space="preserve">中标</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zh-CN" w:eastAsia="zh-CN"/>
        </w:rPr>
        <w:t xml:space="preserve">可</w:t>
      </w:r>
      <w:r>
        <w:rPr>
          <w:rFonts w:hint="eastAsia" w:ascii="宋体" w:hAnsi="宋体" w:eastAsia="宋体" w:cs="Times New Roman"/>
          <w:color w:val="000000"/>
          <w:sz w:val="24"/>
          <w:highlight w:val="none"/>
          <w:lang w:val="en-US" w:eastAsia="zh-CN"/>
        </w:rPr>
        <w:t xml:space="preserve">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t xml:space="preserve">。</w:t>
      </w:r>
      <w:r>
        <w:rPr>
          <w:rFonts w:hint="eastAsia"/>
          <w:color w:val="000000"/>
          <w:highlight w:val="none"/>
          <w:lang w:val="zh-CN" w:eastAsia="zh-CN"/>
        </w:rPr>
      </w:r>
      <w:r/>
    </w:p>
    <w:p>
      <w:pPr>
        <w:pStyle w:val="880"/>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zh-CN"/>
        </w:rPr>
        <w:t xml:space="preserve">提出质疑的供应商应当是参与所质疑项目采购活动的供应商，潜在供应商依法获取其可质疑的采购文件的，可以对采购文件提出质疑。</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w:t>
      </w:r>
      <w:r>
        <w:rPr>
          <w:rFonts w:hint="eastAsia" w:ascii="宋体" w:hAnsi="宋体" w:eastAsia="宋体" w:cs="Times New Roman"/>
          <w:color w:val="000000"/>
          <w:sz w:val="24"/>
          <w:highlight w:val="none"/>
          <w:lang w:val="zh-CN"/>
        </w:rPr>
        <w:t xml:space="preserve">采购人</w:t>
      </w:r>
      <w:r>
        <w:rPr>
          <w:rFonts w:hint="eastAsia" w:ascii="宋体" w:hAnsi="宋体" w:eastAsia="宋体" w:cs="Times New Roman"/>
          <w:color w:val="000000"/>
          <w:sz w:val="24"/>
          <w:highlight w:val="none"/>
          <w:lang w:val="zh-CN"/>
        </w:rPr>
        <w:t xml:space="preserve">或</w:t>
      </w:r>
      <w:r>
        <w:rPr>
          <w:rFonts w:hint="eastAsia" w:ascii="宋体" w:hAnsi="宋体" w:eastAsia="宋体" w:cs="Times New Roman"/>
          <w:color w:val="000000"/>
          <w:sz w:val="24"/>
          <w:highlight w:val="none"/>
          <w:lang w:val="zh-CN"/>
        </w:rPr>
        <w:t xml:space="preserve">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2.1 对采购文件提出质疑的，为收到采购文件之日或者采购文件公告期限届满之日。</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2.2 对采购过程提出质疑的，为各采购程序环节结束之日。</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交易中心或采购人将只对供应商第一次质疑作出答复。</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eastAsia="宋体" w:cs="Times New Roman"/>
          <w:color w:val="000000"/>
          <w:sz w:val="24"/>
          <w:highlight w:val="none"/>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供应商如组成联合体参加采购活动，《质疑函范本》中要求加盖公章之处，联合体各方均须按要求加盖公章。</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b w:val="0"/>
          <w:bCs w:val="0"/>
          <w:color w:val="000000"/>
          <w:sz w:val="24"/>
          <w:highlight w:val="none"/>
          <w:lang w:val="zh-CN"/>
        </w:rPr>
      </w:pPr>
      <w:r>
        <w:rPr>
          <w:rFonts w:hint="eastAsia" w:ascii="宋体" w:hAnsi="宋体" w:cs="Times New Roman"/>
          <w:color w:val="000000"/>
          <w:sz w:val="24"/>
          <w:highlight w:val="none"/>
          <w:lang w:val="en-US" w:eastAsia="zh-CN"/>
        </w:rPr>
        <w:t xml:space="preserve">35.</w:t>
      </w:r>
      <w:r>
        <w:rPr>
          <w:rFonts w:hint="eastAsia" w:ascii="宋体" w:hAnsi="宋体" w:eastAsia="宋体" w:cs="Times New Roman"/>
          <w:b/>
          <w:bCs/>
          <w:color w:val="000000"/>
          <w:sz w:val="24"/>
          <w:highlight w:val="none"/>
          <w:lang w:val="zh-CN"/>
        </w:rPr>
        <w:t xml:space="preserve">供应商（含潜在供应商）对采购方式、采购需求、供应商资格条件、评标方法和评标标准、合同文本的</w:t>
      </w:r>
      <w:r>
        <w:rPr>
          <w:rFonts w:hint="eastAsia" w:ascii="宋体" w:hAnsi="宋体" w:eastAsia="宋体" w:cs="Times New Roman"/>
          <w:b/>
          <w:bCs/>
          <w:color w:val="000000"/>
          <w:sz w:val="24"/>
          <w:highlight w:val="none"/>
          <w:lang w:val="en-US" w:eastAsia="zh-CN"/>
        </w:rPr>
        <w:t xml:space="preserve">询问或</w:t>
      </w:r>
      <w:r>
        <w:rPr>
          <w:rFonts w:hint="eastAsia" w:ascii="宋体" w:hAnsi="宋体" w:eastAsia="宋体" w:cs="Times New Roman"/>
          <w:b/>
          <w:bCs/>
          <w:color w:val="000000"/>
          <w:sz w:val="24"/>
          <w:highlight w:val="none"/>
          <w:lang w:val="zh-CN"/>
        </w:rPr>
        <w:t xml:space="preserve">质疑向采购人提出，由采购人负责答复。</w:t>
      </w:r>
      <w:r>
        <w:rPr>
          <w:rFonts w:hint="eastAsia" w:ascii="宋体" w:hAnsi="宋体" w:eastAsia="宋体" w:cs="Times New Roman"/>
          <w:b w:val="0"/>
          <w:bCs w:val="0"/>
          <w:color w:val="000000"/>
          <w:sz w:val="24"/>
          <w:highlight w:val="none"/>
          <w:lang w:val="zh-CN"/>
        </w:rPr>
        <w:t xml:space="preserve">供应商对</w:t>
      </w:r>
      <w:r>
        <w:rPr>
          <w:rFonts w:hint="eastAsia" w:ascii="宋体" w:hAnsi="宋体" w:eastAsia="宋体" w:cs="Times New Roman"/>
          <w:b w:val="0"/>
          <w:bCs w:val="0"/>
          <w:color w:val="000000"/>
          <w:sz w:val="24"/>
          <w:highlight w:val="none"/>
          <w:lang w:val="en-US" w:eastAsia="zh-CN"/>
        </w:rPr>
        <w:t xml:space="preserve">采购过程、采购结果</w:t>
      </w:r>
      <w:r>
        <w:rPr>
          <w:rFonts w:hint="eastAsia" w:ascii="宋体" w:hAnsi="宋体" w:eastAsia="宋体" w:cs="Times New Roman"/>
          <w:b w:val="0"/>
          <w:bCs w:val="0"/>
          <w:color w:val="000000"/>
          <w:sz w:val="24"/>
          <w:highlight w:val="none"/>
          <w:lang w:val="zh-CN"/>
        </w:rPr>
        <w:t xml:space="preserve">的询问</w:t>
      </w:r>
      <w:r>
        <w:rPr>
          <w:rFonts w:hint="eastAsia" w:ascii="宋体" w:hAnsi="宋体" w:eastAsia="宋体" w:cs="Times New Roman"/>
          <w:b w:val="0"/>
          <w:bCs w:val="0"/>
          <w:color w:val="000000"/>
          <w:sz w:val="24"/>
          <w:highlight w:val="none"/>
          <w:lang w:val="en-US" w:eastAsia="zh-CN"/>
        </w:rPr>
        <w:t xml:space="preserve">或</w:t>
      </w:r>
      <w:r>
        <w:rPr>
          <w:rFonts w:hint="eastAsia" w:ascii="宋体" w:hAnsi="宋体" w:eastAsia="宋体" w:cs="Times New Roman"/>
          <w:b w:val="0"/>
          <w:bCs w:val="0"/>
          <w:color w:val="000000"/>
          <w:sz w:val="24"/>
          <w:highlight w:val="none"/>
          <w:lang w:val="zh-CN"/>
        </w:rPr>
        <w:t xml:space="preserve">质疑向交易中心提出，由交易中心负责答复。</w:t>
      </w:r>
      <w:r>
        <w:rPr>
          <w:rFonts w:hint="eastAsia" w:ascii="宋体" w:hAnsi="宋体" w:eastAsia="宋体" w:cs="Times New Roman"/>
          <w:b w:val="0"/>
          <w:bCs w:val="0"/>
          <w:color w:val="000000"/>
          <w:sz w:val="24"/>
          <w:highlight w:val="none"/>
          <w:lang w:val="zh-CN"/>
        </w:rPr>
      </w:r>
      <w:r/>
    </w:p>
    <w:p>
      <w:pPr>
        <w:pStyle w:val="877"/>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采购人《质疑函》接收人及联系方式见</w:t>
      </w:r>
      <w:r>
        <w:rPr>
          <w:rFonts w:hint="eastAsia" w:ascii="宋体" w:hAnsi="宋体" w:eastAsia="宋体" w:cs="Times New Roman"/>
          <w:b/>
          <w:bCs/>
          <w:color w:val="000000"/>
          <w:sz w:val="24"/>
          <w:highlight w:val="none"/>
          <w:lang w:val="en-US" w:eastAsia="zh-CN"/>
        </w:rPr>
        <w:t xml:space="preserve">招标</w:t>
      </w:r>
      <w:r>
        <w:rPr>
          <w:rFonts w:hint="eastAsia" w:ascii="宋体" w:hAnsi="宋体" w:eastAsia="宋体" w:cs="Times New Roman"/>
          <w:b/>
          <w:bCs/>
          <w:color w:val="000000"/>
          <w:sz w:val="24"/>
          <w:highlight w:val="none"/>
          <w:lang w:val="zh-CN"/>
        </w:rPr>
        <w:t xml:space="preserve">文件第一章。</w:t>
      </w:r>
      <w:r>
        <w:rPr>
          <w:rFonts w:hint="eastAsia" w:ascii="宋体" w:hAnsi="宋体" w:eastAsia="宋体" w:cs="Times New Roman"/>
          <w:b/>
          <w:bCs/>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b w:val="0"/>
          <w:bCs w:val="0"/>
          <w:color w:val="000000"/>
          <w:sz w:val="24"/>
          <w:highlight w:val="none"/>
          <w:lang w:val="zh-CN"/>
        </w:rPr>
        <w:t xml:space="preserve">交易中心《质疑函》接收部门为政府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zh-CN"/>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zh-CN"/>
        </w:rPr>
        <w:t xml:space="preserve">。收件人：南京市公共资源交易中心政府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zh-CN"/>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zh-CN"/>
        </w:rPr>
        <w:t xml:space="preserve">，地址：南京市江东中路265号南京市公共资源交易中心北门，联系电话：025-68505926。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en-US" w:eastAsia="zh-CN"/>
        </w:rPr>
      </w:r>
      <w:r/>
    </w:p>
    <w:p>
      <w:pPr>
        <w:pStyle w:val="877"/>
        <w:ind w:firstLine="422"/>
        <w:jc w:val="both"/>
        <w:keepLines w:val="0"/>
        <w:keepNext w:val="0"/>
        <w:pageBreakBefore w:val="0"/>
        <w:spacing w:line="240" w:lineRule="auto"/>
        <w:widowControl w:val="off"/>
        <w:rPr>
          <w:rFonts w:hint="eastAsia" w:ascii="宋体" w:hAnsi="宋体" w:eastAsia="宋体" w:cs="Times New Roman"/>
          <w:b/>
          <w:bCs/>
          <w:color w:val="000000"/>
          <w:sz w:val="24"/>
          <w:szCs w:val="22"/>
          <w:highlight w:val="none"/>
          <w:lang w:val="zh-CN" w:eastAsia="zh-CN" w:bidi="ar-SA"/>
        </w:rPr>
      </w:pPr>
      <w:r>
        <w:rPr>
          <w:rFonts w:hint="eastAsia" w:ascii="宋体" w:hAnsi="宋体" w:eastAsia="宋体" w:cs="Times New Roman"/>
          <w:b/>
          <w:bCs/>
          <w:color w:val="000000"/>
          <w:sz w:val="24"/>
          <w:szCs w:val="22"/>
          <w:highlight w:val="none"/>
          <w:lang w:val="en-US" w:eastAsia="zh-CN"/>
        </w:rPr>
        <w:t xml:space="preserve">由采购人负责答复的质疑，采购人将《质疑答复函》抄送交易中心。</w:t>
      </w:r>
      <w:r>
        <w:rPr>
          <w:rFonts w:hint="eastAsia" w:ascii="宋体" w:hAnsi="宋体" w:eastAsia="宋体" w:cs="Times New Roman"/>
          <w:b/>
          <w:bCs/>
          <w:color w:val="000000"/>
          <w:sz w:val="24"/>
          <w:szCs w:val="22"/>
          <w:highlight w:val="none"/>
          <w:lang w:val="zh-CN" w:eastAsia="zh-CN" w:bidi="ar-SA"/>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6.1 内容不符合《政府采购质疑和投诉办法》第十二条规定的质疑。</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6.2 超出政府采购法定期限的质疑。</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6.3 以传真、电子邮件等方式递交的非原件形式的质疑。</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6.4 未参加采购活动或在采购活动中自身权益未受到损害的供应商所提出的质疑。</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6.5 供应商组成联合体参加采购活动，联合体中任何一方或多方未按要求签字</w:t>
      </w:r>
      <w:r>
        <w:rPr>
          <w:rFonts w:hint="eastAsia" w:ascii="宋体" w:hAnsi="宋体" w:eastAsia="宋体" w:cs="Times New Roman"/>
          <w:color w:val="000000"/>
          <w:sz w:val="24"/>
          <w:highlight w:val="none"/>
          <w:lang w:val="en-US" w:eastAsia="zh-CN"/>
        </w:rPr>
        <w:t xml:space="preserve">或签章</w:t>
      </w:r>
      <w:r>
        <w:rPr>
          <w:rFonts w:hint="eastAsia" w:ascii="宋体" w:hAnsi="宋体" w:eastAsia="宋体" w:cs="Times New Roman"/>
          <w:color w:val="000000"/>
          <w:sz w:val="24"/>
          <w:highlight w:val="none"/>
          <w:lang w:val="zh-CN"/>
        </w:rPr>
        <w:t xml:space="preserve">、加盖公章的质疑。</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6.</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37.</w:t>
      </w:r>
      <w:r>
        <w:rPr>
          <w:rFonts w:hint="eastAsia" w:ascii="宋体" w:hAnsi="宋体" w:eastAsia="宋体" w:cs="Times New Roman"/>
          <w:color w:val="000000"/>
          <w:sz w:val="24"/>
          <w:highlight w:val="none"/>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eastAsia="宋体" w:cs="Times New Roman"/>
          <w:color w:val="000000"/>
          <w:sz w:val="24"/>
          <w:highlight w:val="none"/>
          <w:lang w:val="zh-CN"/>
        </w:rPr>
      </w:r>
      <w:r/>
    </w:p>
    <w:p>
      <w:pPr>
        <w:pStyle w:val="880"/>
        <w:ind w:firstLine="465"/>
        <w:pageBreakBefore w:val="0"/>
        <w:spacing w:before="145" w:after="145"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881"/>
        <w:ind w:firstLine="422"/>
        <w:pageBreakBefore w:val="0"/>
        <w:spacing w:before="0" w:after="0" w:line="240" w:lineRule="auto"/>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38.</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877"/>
        <w:ind w:firstLine="420"/>
        <w:keepLines w:val="0"/>
        <w:keepNext w:val="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38.1 本项目中的</w:t>
      </w:r>
      <w:r>
        <w:rPr>
          <w:rFonts w:hint="eastAsia" w:ascii="宋体" w:hAnsi="宋体" w:eastAsia="宋体" w:cs="Times New Roman"/>
          <w:color w:val="000000"/>
          <w:sz w:val="24"/>
          <w:highlight w:val="none"/>
          <w:lang w:val="zh-CN"/>
        </w:rPr>
        <w:t xml:space="preserve">货物</w:t>
      </w:r>
      <w:r>
        <w:rPr>
          <w:rFonts w:hint="eastAsia" w:ascii="宋体" w:hAnsi="宋体" w:eastAsia="宋体" w:cs="Times New Roman"/>
          <w:color w:val="000000"/>
          <w:sz w:val="24"/>
          <w:highlight w:val="none"/>
          <w:lang w:val="en-US" w:eastAsia="zh-CN"/>
        </w:rPr>
        <w:t xml:space="preserve">全部</w:t>
      </w:r>
      <w:r>
        <w:rPr>
          <w:rFonts w:hint="eastAsia" w:ascii="宋体" w:hAnsi="宋体" w:eastAsia="宋体" w:cs="Times New Roman"/>
          <w:color w:val="000000"/>
          <w:sz w:val="24"/>
          <w:highlight w:val="none"/>
          <w:lang w:val="zh-CN"/>
        </w:rPr>
        <w:t xml:space="preserve">由中小企业制造</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投标供应商</w:t>
      </w:r>
      <w:r>
        <w:rPr>
          <w:rFonts w:hint="eastAsia" w:ascii="宋体" w:hAnsi="宋体" w:eastAsia="宋体" w:cs="Times New Roman"/>
          <w:color w:val="000000"/>
          <w:sz w:val="24"/>
          <w:highlight w:val="none"/>
          <w:lang w:val="zh-CN"/>
        </w:rPr>
        <w:t xml:space="preserve">享受中小企业扶持政策。</w:t>
      </w:r>
      <w:r>
        <w:rPr>
          <w:rFonts w:hint="eastAsia" w:ascii="宋体" w:hAnsi="宋体" w:eastAsia="宋体" w:cs="Times New Roman"/>
          <w:color w:val="000000"/>
          <w:sz w:val="24"/>
          <w:highlight w:val="none"/>
          <w:lang w:val="zh-CN"/>
        </w:rPr>
      </w:r>
      <w:r/>
    </w:p>
    <w:p>
      <w:pPr>
        <w:pStyle w:val="877"/>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38.2 </w:t>
      </w:r>
      <w:r>
        <w:rPr>
          <w:rFonts w:hint="eastAsia" w:ascii="宋体" w:hAnsi="宋体" w:eastAsia="宋体" w:cs="Times New Roman"/>
          <w:color w:val="000000"/>
          <w:sz w:val="24"/>
          <w:highlight w:val="none"/>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zh-CN" w:eastAsia="zh-CN"/>
        </w:rPr>
      </w:r>
      <w:r/>
    </w:p>
    <w:p>
      <w:pPr>
        <w:pStyle w:val="877"/>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38.3 </w:t>
      </w:r>
      <w:r>
        <w:rPr>
          <w:rFonts w:hint="eastAsia" w:ascii="宋体" w:hAnsi="宋体" w:eastAsia="宋体" w:cs="Times New Roman"/>
          <w:color w:val="000000"/>
          <w:sz w:val="24"/>
          <w:highlight w:val="none"/>
          <w:lang w:val="zh-CN"/>
        </w:rPr>
        <w:t xml:space="preserve">中小企业参加政府采购活动，应当出具《中小企业声明函》，否则不享受相关中小企业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zh-CN"/>
        </w:rPr>
        <w:t xml:space="preserve">政策。</w:t>
      </w:r>
      <w:r>
        <w:rPr>
          <w:rFonts w:hint="eastAsia" w:ascii="宋体" w:hAnsi="宋体" w:eastAsia="宋体" w:cs="Times New Roman"/>
          <w:color w:val="000000"/>
          <w:sz w:val="24"/>
          <w:highlight w:val="none"/>
          <w:lang w:val="zh-CN"/>
        </w:rPr>
      </w:r>
      <w:r/>
    </w:p>
    <w:p>
      <w:pPr>
        <w:pStyle w:val="877"/>
        <w:ind w:firstLine="420"/>
        <w:pageBreakBefore w:val="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38.4 </w:t>
      </w:r>
      <w:r>
        <w:rPr>
          <w:rFonts w:hint="eastAsia" w:ascii="宋体" w:hAnsi="宋体" w:eastAsia="宋体" w:cs="Times New Roman"/>
          <w:color w:val="000000"/>
          <w:sz w:val="24"/>
          <w:highlight w:val="none"/>
          <w:lang w:val="zh-CN"/>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zh-CN"/>
        </w:rPr>
      </w:r>
      <w:r/>
    </w:p>
    <w:p>
      <w:pPr>
        <w:pStyle w:val="877"/>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宋体"/>
          <w:color w:val="000000"/>
          <w:sz w:val="24"/>
          <w:szCs w:val="24"/>
          <w:highlight w:val="none"/>
        </w:rPr>
        <w:t xml:space="preserve">监狱和戒毒企业（简称监狱企业）视同小型、微型企业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w:t>
      </w:r>
      <w:r>
        <w:rPr>
          <w:rFonts w:hint="eastAsia" w:ascii="宋体" w:hAnsi="宋体" w:eastAsia="宋体" w:cs="Times New Roman"/>
          <w:color w:val="000000"/>
          <w:sz w:val="24"/>
          <w:highlight w:val="none"/>
          <w:lang w:val="zh-CN" w:eastAsia="zh-CN"/>
        </w:rPr>
        <w:t xml:space="preserve">《关于政府采购支持监狱企业发展有关问题的通知》（财库〔2014〕68号）</w:t>
      </w:r>
      <w:r>
        <w:rPr>
          <w:rFonts w:hint="eastAsia" w:ascii="宋体" w:hAnsi="宋体" w:eastAsia="宋体" w:cs="Times New Roman"/>
          <w:color w:val="000000"/>
          <w:sz w:val="24"/>
          <w:highlight w:val="none"/>
          <w:lang w:val="en-US" w:eastAsia="zh-CN"/>
        </w:rPr>
        <w:t xml:space="preserve">规定，</w:t>
      </w:r>
      <w:r>
        <w:rPr>
          <w:rFonts w:hint="eastAsia" w:ascii="宋体" w:hAnsi="宋体" w:eastAsia="宋体" w:cs="Times New Roman"/>
          <w:color w:val="000000"/>
          <w:sz w:val="24"/>
          <w:highlight w:val="none"/>
          <w:lang w:val="zh-CN" w:eastAsia="zh-CN"/>
        </w:rPr>
        <w:t xml:space="preserve">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zh-CN" w:eastAsia="zh-CN"/>
        </w:rPr>
      </w:r>
      <w:r/>
    </w:p>
    <w:p>
      <w:pPr>
        <w:pStyle w:val="877"/>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3</w:t>
      </w:r>
      <w:r>
        <w:rPr>
          <w:rFonts w:hint="eastAsia" w:ascii="宋体" w:hAnsi="宋体" w:eastAsia="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eastAsia="zh-CN"/>
        </w:rPr>
        <w:t xml:space="preserve"> 残疾人福利性单位</w:t>
      </w:r>
      <w:r>
        <w:rPr>
          <w:rFonts w:hint="eastAsia" w:ascii="宋体" w:hAnsi="宋体" w:eastAsia="宋体" w:cs="宋体"/>
          <w:color w:val="000000"/>
          <w:sz w:val="24"/>
          <w:szCs w:val="24"/>
          <w:highlight w:val="none"/>
        </w:rPr>
        <w:t xml:space="preserve">视同小型、微型企业</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宋体"/>
          <w:color w:val="000000"/>
          <w:sz w:val="24"/>
          <w:szCs w:val="24"/>
          <w:highlight w:val="none"/>
        </w:rPr>
        <w:t xml:space="preserve">残疾人福利单位</w:t>
      </w:r>
      <w:r>
        <w:rPr>
          <w:rFonts w:hint="eastAsia" w:ascii="宋体" w:hAnsi="宋体" w:eastAsia="宋体" w:cs="Times New Roman"/>
          <w:color w:val="000000"/>
          <w:sz w:val="24"/>
          <w:highlight w:val="none"/>
          <w:lang w:val="en-US" w:eastAsia="zh-CN"/>
        </w:rPr>
        <w:t xml:space="preserve">需</w:t>
      </w:r>
      <w:r>
        <w:rPr>
          <w:rFonts w:hint="eastAsia" w:ascii="宋体" w:hAnsi="宋体" w:eastAsia="宋体" w:cs="Times New Roman"/>
          <w:color w:val="000000"/>
          <w:sz w:val="24"/>
          <w:highlight w:val="none"/>
          <w:lang w:val="zh-CN" w:eastAsia="zh-CN"/>
        </w:rPr>
        <w:t xml:space="preserve">提供《残疾人福利性单位声明函》。</w:t>
      </w:r>
      <w:r>
        <w:rPr>
          <w:rFonts w:hint="eastAsia" w:ascii="宋体" w:hAnsi="宋体" w:eastAsia="宋体" w:cs="Times New Roman"/>
          <w:color w:val="000000"/>
          <w:sz w:val="24"/>
          <w:highlight w:val="none"/>
          <w:lang w:val="zh-CN" w:eastAsia="zh-CN"/>
        </w:rPr>
      </w:r>
      <w:r/>
    </w:p>
    <w:p>
      <w:pPr>
        <w:pStyle w:val="881"/>
        <w:ind w:firstLine="422"/>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9</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节能环保产品</w:t>
      </w:r>
      <w:r>
        <w:rPr>
          <w:rFonts w:ascii="方正楷体_GBK" w:hAnsi="方正楷体_GBK" w:eastAsia="方正楷体_GBK" w:cs="方正楷体_GBK"/>
          <w:color w:val="000000"/>
          <w:sz w:val="28"/>
          <w:highlight w:val="none"/>
          <w:lang w:val="en-US" w:eastAsia="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39.2 采购产品</w:t>
      </w:r>
      <w:r>
        <w:rPr>
          <w:rFonts w:hint="eastAsia" w:ascii="宋体" w:hAnsi="宋体" w:eastAsia="宋体" w:cs="Times New Roman"/>
          <w:color w:val="000000"/>
          <w:sz w:val="24"/>
          <w:highlight w:val="none"/>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rPr>
          <w:rFonts w:hint="eastAsia" w:ascii="宋体" w:hAnsi="宋体" w:eastAsia="宋体" w:cs="Times New Roman"/>
          <w:color w:val="000000"/>
          <w:sz w:val="24"/>
          <w:highlight w:val="none"/>
          <w:lang w:val="zh-CN"/>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39.3 采购产品</w:t>
      </w:r>
      <w:r>
        <w:rPr>
          <w:rFonts w:hint="eastAsia" w:ascii="宋体" w:hAnsi="宋体" w:eastAsia="宋体" w:cs="Times New Roman"/>
          <w:color w:val="000000"/>
          <w:sz w:val="24"/>
          <w:highlight w:val="none"/>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000000"/>
          <w:sz w:val="24"/>
          <w:highlight w:val="none"/>
          <w:lang w:val="en-US" w:eastAsia="zh-CN"/>
        </w:rPr>
        <w:t xml:space="preserve">第五章评标方法与评标标准</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881"/>
        <w:ind w:firstLine="422"/>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en-US" w:eastAsia="zh-CN"/>
        </w:rPr>
        <w:t xml:space="preserve">40</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绿色采购</w:t>
      </w:r>
      <w:r>
        <w:rPr>
          <w:rFonts w:ascii="方正楷体_GBK" w:hAnsi="方正楷体_GBK" w:eastAsia="方正楷体_GBK" w:cs="方正楷体_GBK"/>
          <w:color w:val="000000"/>
          <w:sz w:val="28"/>
          <w:highlight w:val="none"/>
          <w:lang w:val="en-US" w:eastAsia="zh-CN"/>
        </w:rPr>
      </w:r>
      <w:r/>
    </w:p>
    <w:p>
      <w:pPr>
        <w:pStyle w:val="877"/>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40.1 采购产品</w:t>
      </w:r>
      <w:r>
        <w:rPr>
          <w:rFonts w:hint="eastAsia" w:ascii="宋体" w:eastAsia="宋体"/>
          <w:bCs/>
          <w:color w:val="000000"/>
          <w:sz w:val="24"/>
          <w:szCs w:val="24"/>
          <w:highlight w:val="none"/>
          <w:lang w:val="en-US" w:eastAsia="zh-CN"/>
        </w:rPr>
        <w:t xml:space="preserve">中</w:t>
      </w:r>
      <w:r>
        <w:rPr>
          <w:rFonts w:hint="eastAsia" w:ascii="宋体"/>
          <w:bCs/>
          <w:color w:val="000000"/>
          <w:sz w:val="24"/>
          <w:szCs w:val="24"/>
          <w:highlight w:val="none"/>
        </w:rPr>
        <w:t xml:space="preserve">涉及商品包装、快递包装要求的</w:t>
      </w:r>
      <w:r>
        <w:rPr>
          <w:rFonts w:hint="eastAsia" w:ascii="宋体"/>
          <w:bCs/>
          <w:color w:val="000000"/>
          <w:sz w:val="24"/>
          <w:szCs w:val="24"/>
          <w:highlight w:val="none"/>
          <w:lang w:eastAsia="zh-CN"/>
        </w:rPr>
        <w:t xml:space="preserve">，</w:t>
      </w:r>
      <w:r>
        <w:rPr>
          <w:rFonts w:hint="eastAsia" w:ascii="宋体"/>
          <w:bCs/>
          <w:color w:val="000000"/>
          <w:sz w:val="24"/>
          <w:szCs w:val="24"/>
          <w:highlight w:val="none"/>
          <w:lang w:val="en-US" w:eastAsia="zh-CN"/>
        </w:rPr>
        <w:t xml:space="preserve">应按照</w:t>
      </w:r>
      <w:r>
        <w:rPr>
          <w:rFonts w:hint="eastAsia" w:ascii="宋体" w:hAnsi="宋体" w:eastAsia="宋体" w:cs="Times New Roman"/>
          <w:color w:val="000000"/>
          <w:sz w:val="24"/>
          <w:highlight w:val="none"/>
          <w:lang w:val="en-US" w:eastAsia="zh-CN"/>
        </w:rPr>
        <w:t xml:space="preserve">《商品包装政府采购需求标准（试行）》《快递包装政府采购需求标准（试行）》（财办库〔2020〕123号）、</w:t>
      </w:r>
      <w:r>
        <w:rPr>
          <w:rFonts w:hint="eastAsia" w:ascii="宋体" w:hAnsi="宋体" w:eastAsia="宋体" w:cs="宋体"/>
          <w:color w:val="000000"/>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文件执行。采购文件对</w:t>
      </w:r>
      <w:r>
        <w:rPr>
          <w:rFonts w:hint="eastAsia" w:ascii="宋体"/>
          <w:bCs/>
          <w:color w:val="000000"/>
          <w:sz w:val="24"/>
          <w:szCs w:val="24"/>
          <w:highlight w:val="none"/>
        </w:rPr>
        <w:t xml:space="preserve">商品包装和快递包装</w:t>
      </w:r>
      <w:r>
        <w:rPr>
          <w:rFonts w:hint="eastAsia" w:ascii="宋体"/>
          <w:bCs/>
          <w:color w:val="000000"/>
          <w:sz w:val="24"/>
          <w:szCs w:val="24"/>
          <w:highlight w:val="none"/>
          <w:lang w:val="en-US" w:eastAsia="zh-CN"/>
        </w:rPr>
        <w:t xml:space="preserve">有</w:t>
      </w:r>
      <w:r>
        <w:rPr>
          <w:rFonts w:hint="eastAsia" w:ascii="宋体"/>
          <w:bCs/>
          <w:color w:val="000000"/>
          <w:sz w:val="24"/>
          <w:szCs w:val="24"/>
          <w:highlight w:val="none"/>
        </w:rPr>
        <w:t xml:space="preserve">具体要求的</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政府采购合同中应当载明对供应商提供产品及相关快递服务的具体包装要求和履约验收相关条款</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供应商须严格执行</w:t>
      </w:r>
      <w:r>
        <w:rPr>
          <w:rFonts w:hint="eastAsia" w:ascii="宋体"/>
          <w:bCs/>
          <w:color w:val="000000"/>
          <w:sz w:val="24"/>
          <w:szCs w:val="24"/>
          <w:highlight w:val="none"/>
          <w:lang w:eastAsia="zh-CN"/>
        </w:rPr>
        <w:t xml:space="preserve">，</w:t>
      </w:r>
      <w:r>
        <w:rPr>
          <w:rFonts w:hint="eastAsia" w:ascii="宋体"/>
          <w:bCs/>
          <w:color w:val="000000"/>
          <w:sz w:val="24"/>
          <w:szCs w:val="24"/>
          <w:highlight w:val="none"/>
        </w:rPr>
        <w:t xml:space="preserve">必要时应按照要求在履约验收环节出具检测报告。</w:t>
      </w:r>
      <w:r>
        <w:rPr>
          <w:rFonts w:hint="eastAsia" w:ascii="宋体" w:hAnsi="宋体" w:eastAsia="宋体" w:cs="Times New Roman"/>
          <w:color w:val="000000"/>
          <w:sz w:val="24"/>
          <w:highlight w:val="none"/>
          <w:lang w:val="en-US" w:eastAsia="zh-CN"/>
        </w:rPr>
      </w:r>
      <w:r/>
    </w:p>
    <w:p>
      <w:pPr>
        <w:pStyle w:val="877"/>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宋体"/>
          <w:color w:val="000000"/>
          <w:sz w:val="24"/>
          <w:szCs w:val="24"/>
          <w:highlight w:val="none"/>
          <w:lang w:val="en-US" w:eastAsia="zh-CN"/>
        </w:rPr>
        <w:t xml:space="preserve">《江苏省财政厅关于加强政府绿色采购有关事项的通知》（苏财购〔2023〕65号）</w:t>
      </w:r>
      <w:r>
        <w:rPr>
          <w:rFonts w:hint="eastAsia" w:ascii="宋体" w:hAnsi="宋体" w:eastAsia="宋体" w:cs="Times New Roman"/>
          <w:color w:val="000000"/>
          <w:sz w:val="24"/>
          <w:highlight w:val="none"/>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rPr>
          <w:rFonts w:hint="eastAsia" w:ascii="宋体" w:hAnsi="宋体" w:eastAsia="宋体" w:cs="Times New Roman"/>
          <w:color w:val="000000"/>
          <w:sz w:val="24"/>
          <w:highlight w:val="none"/>
          <w:lang w:val="en-US"/>
        </w:rPr>
      </w:r>
      <w:r/>
    </w:p>
    <w:p>
      <w:pPr>
        <w:pStyle w:val="877"/>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rPr>
          <w:rFonts w:hint="eastAsia" w:ascii="宋体" w:hAnsi="宋体" w:eastAsia="宋体" w:cs="Times New Roman"/>
          <w:color w:val="000000"/>
          <w:sz w:val="24"/>
          <w:highlight w:val="none"/>
          <w:lang w:val="en-US" w:eastAsia="zh-CN"/>
        </w:rPr>
      </w:r>
      <w:r/>
    </w:p>
    <w:p>
      <w:pPr>
        <w:pStyle w:val="877"/>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40.4 采购产品中</w:t>
      </w:r>
      <w:r>
        <w:rPr>
          <w:rFonts w:hint="eastAsia" w:ascii="宋体" w:hAnsi="宋体" w:eastAsia="宋体" w:cs="Times New Roman"/>
          <w:color w:val="000000"/>
          <w:sz w:val="24"/>
          <w:highlight w:val="none"/>
          <w:lang w:val="en-US"/>
        </w:rPr>
        <w:t xml:space="preserve">涉及数据库、操作系统、通用服务器、工作站、一体式计算机、便携式计算机、台式计算机的</w:t>
      </w:r>
      <w:r>
        <w:rPr>
          <w:rFonts w:hint="eastAsia" w:ascii="宋体" w:hAnsi="宋体" w:eastAsia="宋体" w:cs="Times New Roman"/>
          <w:color w:val="000000"/>
          <w:sz w:val="24"/>
          <w:highlight w:val="none"/>
          <w:lang w:val="en-US" w:eastAsia="zh-CN"/>
        </w:rPr>
        <w:t xml:space="preserve">，供应商所投产品</w:t>
      </w:r>
      <w:r>
        <w:rPr>
          <w:rFonts w:hint="eastAsia" w:ascii="宋体" w:hAnsi="宋体" w:eastAsia="宋体" w:cs="Times New Roman"/>
          <w:color w:val="000000"/>
          <w:sz w:val="24"/>
          <w:highlight w:val="none"/>
          <w:lang w:val="en-US"/>
        </w:rPr>
        <w:t xml:space="preserve">不得违反财政部、工业和信息化部</w:t>
      </w:r>
      <w:r>
        <w:rPr>
          <w:rFonts w:hint="eastAsia" w:ascii="宋体" w:hAnsi="宋体" w:eastAsia="宋体" w:cs="Times New Roman"/>
          <w:color w:val="000000"/>
          <w:sz w:val="24"/>
          <w:highlight w:val="none"/>
          <w:lang w:val="en-US" w:eastAsia="zh-CN"/>
        </w:rPr>
        <w:t xml:space="preserve">印发的《</w:t>
      </w:r>
      <w:r>
        <w:rPr>
          <w:rFonts w:hint="eastAsia" w:ascii="宋体" w:hAnsi="宋体" w:eastAsia="宋体" w:cs="Times New Roman"/>
          <w:color w:val="000000"/>
          <w:sz w:val="24"/>
          <w:highlight w:val="none"/>
          <w:lang w:val="en-US"/>
        </w:rPr>
        <w:t xml:space="preserve">需求标准</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详见财库〔2023〕29号、30号、31号、32号、33号、34号、35号</w:t>
      </w:r>
      <w:r>
        <w:rPr>
          <w:rFonts w:hint="eastAsia" w:ascii="宋体" w:hAnsi="宋体" w:eastAsia="宋体" w:cs="Times New Roman"/>
          <w:color w:val="000000"/>
          <w:sz w:val="24"/>
          <w:highlight w:val="none"/>
          <w:lang w:val="en-US" w:eastAsia="zh-CN"/>
        </w:rPr>
        <w:t xml:space="preserve">文件）</w:t>
      </w:r>
      <w:r>
        <w:rPr>
          <w:rFonts w:hint="eastAsia" w:ascii="宋体" w:hAnsi="宋体" w:eastAsia="宋体" w:cs="Times New Roman"/>
          <w:color w:val="000000"/>
          <w:sz w:val="24"/>
          <w:highlight w:val="none"/>
          <w:lang w:val="en-US"/>
        </w:rPr>
        <w:t xml:space="preserve">。</w:t>
      </w:r>
      <w:r>
        <w:rPr>
          <w:rFonts w:hint="eastAsia" w:ascii="宋体" w:hAnsi="宋体" w:eastAsia="宋体" w:cs="Times New Roman"/>
          <w:color w:val="000000"/>
          <w:sz w:val="24"/>
          <w:highlight w:val="none"/>
          <w:lang w:val="en-US" w:eastAsia="zh-CN"/>
        </w:rPr>
        <w:t xml:space="preserve">采购人</w:t>
      </w:r>
      <w:r>
        <w:rPr>
          <w:rFonts w:hint="eastAsia" w:ascii="宋体" w:hAnsi="宋体" w:eastAsia="宋体" w:cs="Times New Roman"/>
          <w:color w:val="000000"/>
          <w:sz w:val="24"/>
          <w:highlight w:val="none"/>
          <w:lang w:val="en-US"/>
        </w:rPr>
        <w:t xml:space="preserve">可以对《需求标准》中的指标提出更高要求</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也可以根据实际需要增加《需求标准》以外的指标。采购人</w:t>
      </w:r>
      <w:r>
        <w:rPr>
          <w:rFonts w:hint="eastAsia" w:ascii="宋体" w:hAnsi="宋体" w:eastAsia="宋体" w:cs="Times New Roman"/>
          <w:color w:val="000000"/>
          <w:sz w:val="24"/>
          <w:highlight w:val="none"/>
          <w:lang w:val="en-US" w:eastAsia="zh-CN"/>
        </w:rPr>
        <w:t xml:space="preserve">按照采购</w:t>
      </w:r>
      <w:r>
        <w:rPr>
          <w:rFonts w:hint="eastAsia" w:ascii="宋体" w:hAnsi="宋体" w:eastAsia="宋体" w:cs="Times New Roman"/>
          <w:color w:val="000000"/>
          <w:sz w:val="24"/>
          <w:highlight w:val="none"/>
          <w:lang w:val="en-US"/>
        </w:rPr>
        <w:t xml:space="preserve">合同约定对</w:t>
      </w:r>
      <w:r>
        <w:rPr>
          <w:rFonts w:hint="eastAsia" w:ascii="宋体" w:hAnsi="宋体" w:eastAsia="宋体" w:cs="Times New Roman"/>
          <w:color w:val="000000"/>
          <w:sz w:val="24"/>
          <w:highlight w:val="none"/>
          <w:lang w:val="en-US" w:eastAsia="zh-CN"/>
        </w:rPr>
        <w:t xml:space="preserve">供应商</w:t>
      </w:r>
      <w:r>
        <w:rPr>
          <w:rFonts w:hint="eastAsia" w:ascii="宋体" w:hAnsi="宋体" w:eastAsia="宋体" w:cs="Times New Roman"/>
          <w:color w:val="000000"/>
          <w:sz w:val="24"/>
          <w:highlight w:val="none"/>
          <w:lang w:val="en-US"/>
        </w:rPr>
        <w:t xml:space="preserve">所提供的</w:t>
      </w:r>
      <w:r>
        <w:rPr>
          <w:rFonts w:hint="eastAsia" w:ascii="宋体" w:hAnsi="宋体" w:eastAsia="宋体" w:cs="Times New Roman"/>
          <w:color w:val="000000"/>
          <w:sz w:val="24"/>
          <w:highlight w:val="none"/>
          <w:lang w:val="en-US" w:eastAsia="zh-CN"/>
        </w:rPr>
        <w:t xml:space="preserve">上述产品</w:t>
      </w:r>
      <w:r>
        <w:rPr>
          <w:rFonts w:hint="eastAsia" w:ascii="宋体" w:hAnsi="宋体" w:eastAsia="宋体" w:cs="Times New Roman"/>
          <w:color w:val="000000"/>
          <w:sz w:val="24"/>
          <w:highlight w:val="none"/>
          <w:lang w:val="en-US"/>
        </w:rPr>
        <w:t xml:space="preserve">进行验收</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en-US"/>
        </w:rPr>
        <w:t xml:space="preserve">必要时可以委托依法取得检测、认证资质的机构进行检测、认证。</w:t>
      </w:r>
      <w:r>
        <w:rPr>
          <w:rFonts w:hint="eastAsia" w:ascii="宋体" w:hAnsi="宋体" w:eastAsia="宋体" w:cs="Times New Roman"/>
          <w:color w:val="000000"/>
          <w:sz w:val="24"/>
          <w:highlight w:val="none"/>
          <w:lang w:val="en-US"/>
        </w:rPr>
      </w:r>
      <w:r/>
    </w:p>
    <w:p>
      <w:pPr>
        <w:pStyle w:val="881"/>
        <w:ind w:firstLine="422"/>
        <w:pageBreakBefore w:val="0"/>
        <w:spacing w:before="0" w:after="0" w:line="240" w:lineRule="auto"/>
        <w:rPr>
          <w:rFonts w:ascii="方正楷体_GBK" w:hAnsi="方正楷体_GBK" w:eastAsia="方正楷体_GBK" w:cs="方正楷体_GBK"/>
          <w:color w:val="000000"/>
          <w:sz w:val="28"/>
          <w:highlight w:val="none"/>
          <w:lang w:val="en-US" w:eastAsia="zh-CN"/>
        </w:rPr>
      </w:pPr>
      <w:r>
        <w:rPr>
          <w:rFonts w:hint="eastAsia" w:ascii="方正楷体_GBK" w:hAnsi="方正楷体_GBK" w:eastAsia="方正楷体_GBK" w:cs="方正楷体_GBK"/>
          <w:color w:val="000000"/>
          <w:sz w:val="28"/>
          <w:highlight w:val="none"/>
          <w:lang w:val="en-US" w:eastAsia="zh-CN"/>
        </w:rPr>
        <w:t xml:space="preserve">41</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en-US" w:eastAsia="zh-CN"/>
        </w:rPr>
        <w:t xml:space="preserve">创新产品采购</w:t>
      </w:r>
      <w:r>
        <w:rPr>
          <w:rFonts w:ascii="方正楷体_GBK" w:hAnsi="方正楷体_GBK" w:eastAsia="方正楷体_GBK" w:cs="方正楷体_GBK"/>
          <w:color w:val="000000"/>
          <w:sz w:val="28"/>
          <w:highlight w:val="none"/>
          <w:lang w:val="en-US" w:eastAsia="zh-CN"/>
        </w:rPr>
      </w:r>
      <w:r/>
    </w:p>
    <w:p>
      <w:pPr>
        <w:pStyle w:val="877"/>
        <w:ind w:firstLine="420"/>
        <w:keepLines w:val="0"/>
        <w:keepNext w:val="0"/>
        <w:pageBreakBefore w:val="0"/>
        <w:spacing w:line="240" w:lineRule="auto"/>
        <w:widowControl/>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41.1 优先采购各级政府部门公开发布的有效期内的创新产品、首台套等《目录》内的创新产品。创新产品自进入《目录》起2年内视同具备相应销售业绩。</w:t>
      </w:r>
      <w:r>
        <w:rPr>
          <w:rFonts w:hint="eastAsia" w:ascii="宋体" w:hAnsi="宋体" w:eastAsia="宋体" w:cs="Times New Roman"/>
          <w:color w:val="000000"/>
          <w:sz w:val="24"/>
          <w:highlight w:val="none"/>
          <w:lang w:val="en-US" w:eastAsia="zh-CN"/>
        </w:rPr>
      </w:r>
      <w:r/>
    </w:p>
    <w:p>
      <w:pPr>
        <w:pStyle w:val="881"/>
        <w:ind w:firstLine="422"/>
        <w:pageBreakBefore w:val="0"/>
        <w:spacing w:before="0" w:after="0" w:line="240" w:lineRule="auto"/>
        <w:rPr>
          <w:rFonts w:ascii="方正楷体_GBK" w:hAnsi="方正楷体_GBK" w:eastAsia="方正楷体_GBK" w:cs="方正楷体_GBK"/>
          <w:b/>
          <w:bCs/>
          <w:color w:val="000000"/>
          <w:sz w:val="28"/>
          <w:highlight w:val="none"/>
          <w:lang w:val="en-US" w:eastAsia="zh-CN"/>
        </w:rPr>
      </w:pPr>
      <w:r>
        <w:rPr>
          <w:rFonts w:hint="eastAsia" w:ascii="方正楷体_GBK" w:hAnsi="方正楷体_GBK" w:eastAsia="方正楷体_GBK" w:cs="方正楷体_GBK"/>
          <w:b/>
          <w:bCs/>
          <w:color w:val="000000"/>
          <w:sz w:val="28"/>
          <w:highlight w:val="none"/>
          <w:lang w:val="en-US" w:eastAsia="zh-CN"/>
        </w:rPr>
        <w:t xml:space="preserve">42.</w:t>
      </w:r>
      <w:r>
        <w:rPr>
          <w:rFonts w:hint="eastAsia" w:ascii="方正楷体_GBK" w:hAnsi="方正楷体_GBK" w:eastAsia="方正楷体_GBK" w:cs="方正楷体_GBK"/>
          <w:b/>
          <w:bCs/>
          <w:color w:val="000000"/>
          <w:sz w:val="28"/>
          <w:highlight w:val="none"/>
          <w:lang w:val="zh-CN" w:eastAsia="zh-CN"/>
        </w:rPr>
        <w:t xml:space="preserve">网络产品、市场准入类产品采购</w:t>
      </w:r>
      <w:r>
        <w:rPr>
          <w:rFonts w:ascii="方正楷体_GBK" w:hAnsi="方正楷体_GBK" w:eastAsia="方正楷体_GBK" w:cs="方正楷体_GBK"/>
          <w:b/>
          <w:bCs/>
          <w:color w:val="000000"/>
          <w:sz w:val="28"/>
          <w:highlight w:val="none"/>
          <w:lang w:val="en-US" w:eastAsia="zh-CN"/>
        </w:rPr>
      </w:r>
      <w:r/>
    </w:p>
    <w:p>
      <w:pPr>
        <w:pStyle w:val="877"/>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42.1 </w:t>
      </w:r>
      <w:r>
        <w:rPr>
          <w:rFonts w:hint="eastAsia" w:ascii="宋体" w:hAnsi="宋体" w:eastAsia="宋体" w:cs="Times New Roman"/>
          <w:color w:val="000000"/>
          <w:sz w:val="24"/>
          <w:highlight w:val="none"/>
          <w:lang w:val="zh-CN" w:eastAsia="zh-CN"/>
        </w:rPr>
        <w:t xml:space="preserve">本</w:t>
      </w:r>
      <w:r>
        <w:rPr>
          <w:rFonts w:hint="eastAsia" w:ascii="宋体" w:hAnsi="宋体" w:eastAsia="宋体" w:cs="Times New Roman"/>
          <w:color w:val="000000"/>
          <w:sz w:val="24"/>
          <w:highlight w:val="none"/>
          <w:lang w:val="zh-CN"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供应商双方签订合同及验收环节，应包含上述网络安全要求的条款。</w:t>
      </w:r>
      <w:r>
        <w:rPr>
          <w:rFonts w:hint="eastAsia" w:ascii="宋体" w:hAnsi="宋体" w:eastAsia="宋体" w:cs="Times New Roman"/>
          <w:color w:val="000000"/>
          <w:sz w:val="24"/>
          <w:highlight w:val="none"/>
          <w:lang w:val="zh-CN" w:eastAsia="zh-CN"/>
        </w:rPr>
      </w:r>
      <w:r/>
    </w:p>
    <w:p>
      <w:pPr>
        <w:pStyle w:val="877"/>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42.2 </w:t>
      </w:r>
      <w:r>
        <w:rPr>
          <w:rFonts w:hint="eastAsia" w:ascii="宋体" w:hAnsi="宋体" w:eastAsia="宋体" w:cs="Times New Roman"/>
          <w:color w:val="000000"/>
          <w:sz w:val="24"/>
          <w:highlight w:val="none"/>
          <w:lang w:val="zh-CN" w:eastAsia="zh-CN"/>
        </w:rPr>
        <w:t xml:space="preserve">本项目中如涉及国家强制性产品认证证书（CCC认证证书）、电信设备进网许可证、无线电发射设备核准证等市场准入类资质的，应严格执行国家相关法律法规的要求。采购人、中标供应商双方签订合同及验收环节，应包含上述市场准入类资质要求的条款。</w:t>
      </w:r>
      <w:r>
        <w:rPr>
          <w:rFonts w:hint="eastAsia" w:ascii="宋体" w:hAnsi="宋体" w:eastAsia="宋体" w:cs="Times New Roman"/>
          <w:color w:val="000000"/>
          <w:sz w:val="24"/>
          <w:highlight w:val="none"/>
          <w:lang w:val="zh-CN" w:eastAsia="zh-CN"/>
        </w:rPr>
      </w:r>
      <w:r/>
    </w:p>
    <w:p>
      <w:pPr>
        <w:pStyle w:val="955"/>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877"/>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55"/>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877"/>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55"/>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877"/>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r>
      <w:r/>
    </w:p>
    <w:p>
      <w:pPr>
        <w:pStyle w:val="955"/>
        <w:ind w:left="0" w:firstLine="0"/>
        <w:jc w:val="center"/>
        <w:rPr>
          <w:rFonts w:hint="eastAsia" w:ascii="黑体" w:hAnsi="Times New Roman" w:eastAsia="黑体" w:cs="Times New Roman"/>
          <w:color w:val="000000"/>
          <w:sz w:val="44"/>
          <w:szCs w:val="44"/>
          <w:highlight w:val="none"/>
        </w:rPr>
        <w:outlineLvl w:val="0"/>
      </w:pPr>
      <w:r>
        <w:rPr>
          <w:rFonts w:hint="eastAsia"/>
          <w:color w:val="000000"/>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黑体" w:hAnsi="Times New Roman" w:eastAsia="黑体" w:cs="Times New Roman"/>
          <w:color w:val="000000"/>
          <w:sz w:val="44"/>
          <w:szCs w:val="44"/>
          <w:highlight w:val="none"/>
        </w:rPr>
      </w:r>
      <w:r/>
    </w:p>
    <w:p>
      <w:pPr>
        <w:pStyle w:val="877"/>
        <w:ind w:firstLine="480"/>
        <w:keepLines w:val="0"/>
        <w:keepNext w:val="0"/>
        <w:pageBreakBefore w:val="0"/>
        <w:spacing w:line="264" w:lineRule="auto"/>
        <w:widowControl w:val="off"/>
        <w:rPr>
          <w:rFonts w:hint="eastAsia" w:ascii="宋体" w:hAnsi="宋体"/>
          <w:bCs/>
          <w:color w:val="000000"/>
          <w:sz w:val="24"/>
          <w:szCs w:val="21"/>
          <w:highlight w:val="none"/>
        </w:rPr>
      </w:pPr>
      <w:r/>
      <w:bookmarkStart w:id="183" w:name="_Toc513029243"/>
      <w:r/>
      <w:bookmarkStart w:id="184" w:name="_Toc16938559"/>
      <w:r/>
      <w:bookmarkStart w:id="185" w:name="_Toc20823315"/>
      <w:r/>
      <w:bookmarkStart w:id="186" w:name="_Hlt16619350"/>
      <w:r/>
      <w:bookmarkStart w:id="187" w:name="_Toc120614244"/>
      <w:r/>
      <w:bookmarkStart w:id="188" w:name="_Toc16938590"/>
      <w:r/>
      <w:bookmarkStart w:id="189" w:name="_Toc20823346"/>
      <w:r/>
      <w:bookmarkStart w:id="190" w:name="_Toc462564139"/>
      <w:r/>
      <w:bookmarkStart w:id="191" w:name="_Toc479757211"/>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rPr>
      </w:r>
      <w:r/>
    </w:p>
    <w:p>
      <w:pPr>
        <w:pStyle w:val="877"/>
        <w:jc w:val="center"/>
        <w:keepLines w:val="0"/>
        <w:keepNext w:val="0"/>
        <w:pageBreakBefore w:val="0"/>
        <w:spacing w:before="145" w:after="145" w:line="264" w:lineRule="auto"/>
        <w:widowControl w:val="off"/>
        <w:rPr>
          <w:rFonts w:hint="eastAsia" w:ascii="宋体" w:hAnsi="宋体"/>
          <w:b/>
          <w:color w:val="000000"/>
          <w:sz w:val="30"/>
          <w:szCs w:val="21"/>
          <w:highlight w:val="none"/>
        </w:rPr>
        <w:outlineLvl w:val="9"/>
      </w:pPr>
      <w:r>
        <w:rPr>
          <w:rFonts w:hint="eastAsia" w:ascii="宋体" w:hAnsi="宋体"/>
          <w:b/>
          <w:color w:val="000000"/>
          <w:sz w:val="30"/>
          <w:szCs w:val="21"/>
          <w:highlight w:val="none"/>
        </w:rPr>
      </w:r>
      <w:r/>
    </w:p>
    <w:p>
      <w:pPr>
        <w:pStyle w:val="877"/>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t xml:space="preserve">政府采购合同（货物）</w:t>
      </w:r>
      <w:r>
        <w:rPr>
          <w:rFonts w:hint="eastAsia" w:ascii="方正小标宋简体" w:hAnsi="方正小标宋简体" w:eastAsia="方正小标宋简体" w:cs="方正小标宋简体"/>
          <w:b w:val="0"/>
          <w:bCs/>
          <w:color w:val="000000"/>
          <w:sz w:val="32"/>
          <w:szCs w:val="32"/>
          <w:highlight w:val="none"/>
        </w:rPr>
      </w:r>
      <w:r/>
    </w:p>
    <w:p>
      <w:pPr>
        <w:pStyle w:val="877"/>
        <w:jc w:val="left"/>
        <w:keepLines w:val="0"/>
        <w:keepNext w:val="0"/>
        <w:pageBreakBefore w:val="0"/>
        <w:spacing w:before="145" w:after="145" w:line="264"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877"/>
        <w:keepLines w:val="0"/>
        <w:keepNext w:val="0"/>
        <w:pageBreakBefore w:val="0"/>
        <w:spacing w:before="145" w:after="145" w:line="264"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877"/>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甲方（买方）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7"/>
        <w:jc w:val="left"/>
        <w:keepLines w:val="0"/>
        <w:keepNext w:val="0"/>
        <w:pageBreakBefore w:val="0"/>
        <w:spacing w:before="145" w:after="145" w:line="264"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乙方（卖方）</w:t>
      </w:r>
      <w:r>
        <w:rPr>
          <w:rFonts w:ascii="宋体" w:hAnsi="宋体" w:eastAsia="宋体" w:cs="Courier New"/>
          <w:color w:val="000000"/>
          <w:sz w:val="24"/>
          <w:szCs w:val="24"/>
          <w:highlight w:val="none"/>
        </w:rPr>
        <w:t xml:space="preserve">：</w:t>
      </w:r>
      <w:r>
        <w:rPr>
          <w:rFonts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w:t>
      </w:r>
      <w:r>
        <w:rPr>
          <w:rFonts w:hint="eastAsia" w:ascii="宋体" w:hAnsi="宋体" w:cs="Courier New"/>
          <w:color w:val="000000"/>
          <w:sz w:val="24"/>
          <w:szCs w:val="24"/>
          <w:highlight w:val="none"/>
          <w:lang w:eastAsia="zh-CN"/>
        </w:rPr>
        <w:t xml:space="preserve">，</w:t>
      </w:r>
      <w:r>
        <w:rPr>
          <w:rFonts w:ascii="宋体" w:hAnsi="宋体" w:cs="Courier New"/>
          <w:color w:val="000000"/>
          <w:sz w:val="24"/>
          <w:szCs w:val="24"/>
          <w:highlight w:val="none"/>
        </w:rPr>
        <w:t xml:space="preserve">签署本合同。</w:t>
      </w:r>
      <w:r>
        <w:rPr>
          <w:rFonts w:ascii="宋体" w:hAnsi="宋体" w:cs="Courier New"/>
          <w:b/>
          <w:color w:val="000000"/>
          <w:sz w:val="24"/>
          <w:szCs w:val="24"/>
          <w:highlight w:val="none"/>
        </w:rPr>
      </w:r>
      <w:r/>
    </w:p>
    <w:p>
      <w:pPr>
        <w:pStyle w:val="87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 标的名称：</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eastAsia="zh-CN"/>
        </w:rPr>
        <w:t xml:space="preserve">采购人指定地点。</w:t>
      </w:r>
      <w:r>
        <w:rPr>
          <w:rFonts w:hint="eastAsia" w:ascii="宋体" w:hAnsi="宋体" w:eastAsia="宋体" w:cs="Courier New"/>
          <w:color w:val="000000"/>
          <w:sz w:val="24"/>
          <w:szCs w:val="24"/>
          <w:highlight w:val="none"/>
          <w:lang w:eastAsia="zh-CN"/>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w:t>
      </w:r>
      <w:r>
        <w:rPr>
          <w:rFonts w:hint="eastAsia" w:ascii="宋体" w:hAnsi="宋体" w:eastAsia="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18"/>
        <w:keepLines w:val="0"/>
        <w:keepNext w:val="0"/>
        <w:pageBreakBefore w:val="0"/>
        <w:spacing w:before="0" w:after="0" w:line="264"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eastAsia="宋体" w:cs="Courier New"/>
          <w:color w:val="000000"/>
          <w:sz w:val="24"/>
          <w:szCs w:val="24"/>
          <w:highlight w:val="none"/>
        </w:rPr>
        <w:t xml:space="preserve">本合同金额为（大写）：____________________圆（_________________元）人民币。</w:t>
      </w:r>
      <w:r>
        <w:rPr>
          <w:rFonts w:ascii="宋体" w:hAnsi="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乙方应按招标文件规定的时间向甲方提供货物(包含与货物相关的服务)的有关技术资料。</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3</w:t>
      </w:r>
      <w:r>
        <w:rPr>
          <w:rFonts w:hint="eastAsia" w:ascii="宋体" w:hAnsi="宋体" w:eastAsia="宋体" w:cs="Courier New"/>
          <w:color w:val="000000"/>
          <w:sz w:val="24"/>
          <w:szCs w:val="24"/>
          <w:highlight w:val="none"/>
        </w:rPr>
        <w:t xml:space="preserve">.2 没有甲方事先书面同意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w:t>
      </w:r>
      <w:r>
        <w:rPr>
          <w:rFonts w:hint="eastAsia" w:ascii="宋体" w:hAnsi="宋体" w:eastAsia="宋体" w:cs="Courier New"/>
          <w:color w:val="000000"/>
          <w:sz w:val="24"/>
          <w:szCs w:val="24"/>
          <w:highlight w:val="none"/>
          <w:lang w:eastAsia="zh-CN"/>
        </w:rPr>
        <w:t xml:space="preserve">由甲方提供的</w:t>
      </w:r>
      <w:r>
        <w:rPr>
          <w:rFonts w:hint="eastAsia" w:ascii="宋体" w:hAnsi="宋体" w:eastAsia="宋体" w:cs="Courier New"/>
          <w:color w:val="000000"/>
          <w:sz w:val="24"/>
          <w:szCs w:val="24"/>
          <w:highlight w:val="none"/>
        </w:rPr>
        <w:t xml:space="preserve">有关合同或任何合同条文、规格、计划、图纸、样品或资料提供给与履行本合同无关的任何其他人。即使向履行本合同有关的人员提供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877"/>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乙方应保证甲方在使用、接受本合同货物（包含与货物相关的服务）或其任何一部分时不受第三方提出侵犯其专利权、</w:t>
      </w:r>
      <w:r>
        <w:rPr>
          <w:rFonts w:hint="eastAsia" w:ascii="宋体" w:hAnsi="宋体" w:eastAsia="宋体" w:cs="Courier New"/>
          <w:color w:val="000000"/>
          <w:sz w:val="24"/>
          <w:szCs w:val="24"/>
          <w:highlight w:val="none"/>
          <w:lang w:val="en-US" w:eastAsia="zh-CN"/>
        </w:rPr>
        <w:t xml:space="preserve">著作</w:t>
      </w:r>
      <w:r>
        <w:rPr>
          <w:rFonts w:hint="eastAsia" w:ascii="宋体" w:hAnsi="宋体" w:eastAsia="宋体" w:cs="Courier New"/>
          <w:color w:val="000000"/>
          <w:sz w:val="24"/>
          <w:szCs w:val="24"/>
          <w:highlight w:val="none"/>
        </w:rPr>
        <w:t xml:space="preserve">权、商标权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工业设计权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商业秘密</w:t>
      </w:r>
      <w:r>
        <w:rPr>
          <w:rFonts w:hint="eastAsia" w:ascii="宋体" w:hAnsi="宋体" w:eastAsia="宋体" w:cs="Courier New"/>
          <w:color w:val="000000"/>
          <w:sz w:val="24"/>
          <w:szCs w:val="24"/>
          <w:highlight w:val="none"/>
        </w:rPr>
        <w:t xml:space="preserve">等知识产权的起诉。一旦出现侵权</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由乙方负全部责任。</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u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Cs/>
          <w:color w:val="000000"/>
          <w:sz w:val="24"/>
          <w:szCs w:val="24"/>
          <w:highlight w:val="none"/>
          <w:u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乙方保证所交付的货物（包含与货物相关的服务）的所有权完全属于乙方且无任何抵押、查封等产权瑕疵。</w:t>
      </w:r>
      <w:r>
        <w:rPr>
          <w:rFonts w:hint="eastAsia" w:ascii="宋体" w:hAnsi="宋体" w:eastAsia="宋体" w:cs="Courier New"/>
          <w:color w:val="000000"/>
          <w:sz w:val="24"/>
          <w:szCs w:val="24"/>
          <w:highlight w:val="none"/>
        </w:rPr>
      </w:r>
      <w:r/>
    </w:p>
    <w:p>
      <w:pPr>
        <w:pStyle w:val="877"/>
        <w:ind w:left="0" w:firstLine="0"/>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877"/>
        <w:keepLines w:val="0"/>
        <w:keepNext w:val="0"/>
        <w:pageBreakBefore w:val="0"/>
        <w:spacing w:line="264" w:lineRule="auto"/>
        <w:widowControl w:val="off"/>
        <w:rPr>
          <w:rFonts w:hint="eastAsia" w:ascii="宋体" w:hAnsi="宋体" w:eastAsia="宋体" w:cs="Courier New"/>
          <w:b w:val="0"/>
          <w:bCs w:val="0"/>
          <w:color w:val="000000"/>
          <w:sz w:val="24"/>
          <w:szCs w:val="24"/>
          <w:highlight w:val="none"/>
          <w:lang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hint="eastAsia" w:ascii="宋体" w:hAnsi="宋体" w:eastAsia="宋体" w:cs="Courier New"/>
          <w:b w:val="0"/>
          <w:bCs w:val="0"/>
          <w:color w:val="000000"/>
          <w:sz w:val="24"/>
          <w:szCs w:val="24"/>
          <w:highlight w:val="none"/>
          <w:lang w:eastAsia="zh-CN"/>
        </w:rPr>
      </w:r>
      <w:r/>
    </w:p>
    <w:p>
      <w:pPr>
        <w:pStyle w:val="87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除招标文件接受分包并经甲方同意</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乙方可按分包意向协议分包情况外</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乙方不得将合同标的分包给他人履行。</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乙方如有转包或未经甲方同意的分包行为</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甲方有权终止合同。</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18"/>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918"/>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 合同签订后，甲方支付合同总价款的30%作为预付款。</w:t>
      </w:r>
      <w:r>
        <w:rPr>
          <w:rFonts w:hint="eastAsia" w:ascii="宋体" w:hAnsi="宋体" w:eastAsia="宋体" w:cs="Courier New"/>
          <w:color w:val="000000"/>
          <w:sz w:val="24"/>
          <w:szCs w:val="24"/>
          <w:highlight w:val="none"/>
          <w:lang w:val="en-US" w:eastAsia="zh-CN"/>
        </w:rPr>
      </w:r>
      <w:r/>
    </w:p>
    <w:p>
      <w:pPr>
        <w:pStyle w:val="918"/>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 供货结束并验收合格后，甲方支付合同总价款的70%。</w:t>
      </w:r>
      <w:r>
        <w:rPr>
          <w:rFonts w:hint="eastAsia" w:ascii="宋体" w:hAnsi="宋体" w:eastAsia="宋体" w:cs="Courier New"/>
          <w:color w:val="000000"/>
          <w:sz w:val="24"/>
          <w:szCs w:val="24"/>
          <w:highlight w:val="none"/>
          <w:lang w:val="en-US" w:eastAsia="zh-CN"/>
        </w:rPr>
      </w:r>
      <w:r/>
    </w:p>
    <w:p>
      <w:pPr>
        <w:pStyle w:val="918"/>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8.1.3 满足合同约定支付条件的，甲方收到乙方发票后10个工作日内，将资金支付到合同约定的乙方账户。 </w:t>
      </w:r>
      <w:r>
        <w:rPr>
          <w:rFonts w:hint="eastAsia" w:ascii="宋体" w:hAnsi="宋体" w:eastAsia="宋体" w:cs="Courier New"/>
          <w:color w:val="000000"/>
          <w:sz w:val="24"/>
          <w:szCs w:val="24"/>
          <w:highlight w:val="none"/>
          <w:lang w:val="en-US" w:eastAsia="zh-CN"/>
        </w:rPr>
      </w:r>
      <w:r/>
    </w:p>
    <w:p>
      <w:pPr>
        <w:pStyle w:val="91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918"/>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8.</w:t>
      </w:r>
      <w:r>
        <w:rPr>
          <w:rFonts w:hint="eastAsia" w:ascii="宋体" w:hAnsi="宋体" w:eastAsia="宋体" w:cs="Courier New"/>
          <w:color w:val="000000"/>
          <w:sz w:val="24"/>
          <w:szCs w:val="24"/>
          <w:highlight w:val="none"/>
          <w:lang w:val="en-US" w:eastAsia="zh-CN"/>
        </w:rPr>
        <w:t xml:space="preserve">3 </w:t>
      </w:r>
      <w:r>
        <w:rPr>
          <w:rFonts w:hint="eastAsia" w:ascii="宋体" w:hAnsi="宋体" w:eastAsia="宋体" w:cs="Courier New"/>
          <w:color w:val="000000"/>
          <w:sz w:val="24"/>
          <w:szCs w:val="24"/>
          <w:highlight w:val="none"/>
        </w:rPr>
        <w:t xml:space="preserve">当采购数量与实际使用数量不一致时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乙方应根据实际使用量供货</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合同的最终结算金额按实际使用量乘以成交单价进行计算。</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877"/>
        <w:ind w:left="0" w:firstLine="0"/>
        <w:keepLines w:val="0"/>
        <w:keepNext w:val="0"/>
        <w:pageBreakBefore w:val="0"/>
        <w:spacing w:before="0" w:after="0" w:line="264" w:lineRule="auto"/>
        <w:widowControl w:val="off"/>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十、质量保修范围和保修期及售后服务</w:t>
      </w:r>
      <w:r>
        <w:rPr>
          <w:rFonts w:hint="eastAsia" w:ascii="方正黑体_GBK" w:hAnsi="方正黑体_GBK" w:eastAsia="方正黑体_GBK" w:cs="方正黑体_GBK"/>
          <w:bCs/>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乙方应按招标文件规定的货物性能、技术要求、质量标准向甲方提供未经使用的全新产品。</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乙方提供的货物在质</w:t>
      </w:r>
      <w:r>
        <w:rPr>
          <w:rFonts w:hint="eastAsia" w:ascii="宋体" w:hAnsi="宋体" w:eastAsia="宋体" w:cs="Courier New"/>
          <w:color w:val="000000"/>
          <w:sz w:val="24"/>
          <w:szCs w:val="24"/>
          <w:highlight w:val="none"/>
          <w:lang w:val="en-US" w:eastAsia="zh-CN"/>
        </w:rPr>
        <w:t xml:space="preserve">保</w:t>
      </w:r>
      <w:r>
        <w:rPr>
          <w:rFonts w:hint="eastAsia" w:ascii="宋体" w:hAnsi="宋体" w:eastAsia="宋体" w:cs="Courier New"/>
          <w:color w:val="000000"/>
          <w:sz w:val="24"/>
          <w:szCs w:val="24"/>
          <w:highlight w:val="none"/>
        </w:rPr>
        <w:t xml:space="preserve">期内因货物本身的质量问题发生故障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乙方应负责免费更换。对达不到技术要求者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根据实际情况</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经双方协商可按以下</w:t>
      </w:r>
      <w:r>
        <w:rPr>
          <w:rFonts w:hint="eastAsia" w:ascii="宋体" w:hAnsi="宋体" w:eastAsia="宋体" w:cs="Courier New"/>
          <w:color w:val="000000"/>
          <w:sz w:val="24"/>
          <w:szCs w:val="24"/>
          <w:highlight w:val="none"/>
          <w:lang w:val="en-US" w:eastAsia="zh-CN"/>
        </w:rPr>
        <w:t xml:space="preserve">方式</w:t>
      </w:r>
      <w:r>
        <w:rPr>
          <w:rFonts w:hint="eastAsia" w:ascii="宋体" w:hAnsi="宋体" w:eastAsia="宋体" w:cs="Courier New"/>
          <w:color w:val="000000"/>
          <w:sz w:val="24"/>
          <w:szCs w:val="24"/>
          <w:highlight w:val="none"/>
        </w:rPr>
        <w:t xml:space="preserve">处理：</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10.2.1 </w:t>
      </w:r>
      <w:r>
        <w:rPr>
          <w:rFonts w:hint="eastAsia" w:ascii="宋体" w:hAnsi="宋体" w:eastAsia="宋体" w:cs="Courier New"/>
          <w:color w:val="000000"/>
          <w:sz w:val="24"/>
          <w:szCs w:val="24"/>
          <w:highlight w:val="none"/>
        </w:rPr>
        <w:t xml:space="preserve">更换：由乙方承担所发生的全部费用</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lang w:val="en-US" w:eastAsia="zh-CN"/>
        </w:rPr>
        <w:t xml:space="preserve">10.2.2 </w:t>
      </w:r>
      <w:r>
        <w:rPr>
          <w:rFonts w:hint="eastAsia" w:ascii="宋体" w:hAnsi="宋体" w:eastAsia="宋体" w:cs="Courier New"/>
          <w:color w:val="000000"/>
          <w:sz w:val="24"/>
          <w:szCs w:val="24"/>
          <w:highlight w:val="none"/>
        </w:rPr>
        <w:t xml:space="preserve">贬值处理：由甲乙双方合议定价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eastAsia="zh-CN"/>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10.2.3 </w:t>
      </w:r>
      <w:r>
        <w:rPr>
          <w:rFonts w:hint="eastAsia" w:ascii="宋体" w:hAnsi="宋体" w:eastAsia="宋体" w:cs="Courier New"/>
          <w:color w:val="000000"/>
          <w:sz w:val="24"/>
          <w:szCs w:val="24"/>
          <w:highlight w:val="none"/>
        </w:rPr>
        <w:t xml:space="preserve">退货处理：乙方应退还甲方支付的合同款</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同时应承担该货物的直接费用（运输、保险、检验、货款利息及银行手续费等）。</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如在使用过程中发生质量问题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在接到甲方通知后</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小时内到达甲方现场。</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乙方应对货物出现的质量及安全问题负责处理解决并承担一切费用。</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质保期为</w:t>
      </w:r>
      <w:r>
        <w:rPr>
          <w:rFonts w:hint="eastAsia" w:ascii="宋体" w:hAnsi="宋体" w:eastAsia="宋体" w:cs="Courier New"/>
          <w:color w:val="000000"/>
          <w:sz w:val="24"/>
          <w:szCs w:val="24"/>
          <w:highlight w:val="none"/>
          <w:u w:val="none"/>
        </w:rPr>
        <w:t xml:space="preserve">自交货验收合格之日起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rPr>
        <w:t xml:space="preserve">年</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因人为因素出现的故障不在质保范围内。超过质保期的</w:t>
      </w:r>
      <w:r>
        <w:rPr>
          <w:rFonts w:hint="eastAsia" w:ascii="宋体" w:hAnsi="宋体" w:eastAsia="宋体" w:cs="Courier New"/>
          <w:color w:val="000000"/>
          <w:sz w:val="24"/>
          <w:szCs w:val="24"/>
          <w:highlight w:val="none"/>
          <w:lang w:val="en-US" w:eastAsia="zh-CN"/>
        </w:rPr>
        <w:t xml:space="preserve">乙方负责</w:t>
      </w:r>
      <w:r>
        <w:rPr>
          <w:rFonts w:hint="eastAsia" w:ascii="宋体" w:hAnsi="宋体" w:eastAsia="宋体" w:cs="Courier New"/>
          <w:color w:val="000000"/>
          <w:sz w:val="24"/>
          <w:szCs w:val="24"/>
          <w:highlight w:val="none"/>
        </w:rPr>
        <w:t xml:space="preserve">终生维修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维修时只收</w:t>
      </w:r>
      <w:r>
        <w:rPr>
          <w:rFonts w:hint="eastAsia" w:ascii="宋体" w:hAnsi="宋体" w:eastAsia="宋体" w:cs="Courier New"/>
          <w:color w:val="000000"/>
          <w:sz w:val="24"/>
          <w:szCs w:val="24"/>
          <w:highlight w:val="none"/>
          <w:lang w:val="en-US" w:eastAsia="zh-CN"/>
        </w:rPr>
        <w:t xml:space="preserve">取</w:t>
      </w:r>
      <w:r>
        <w:rPr>
          <w:rFonts w:hint="eastAsia" w:ascii="宋体" w:hAnsi="宋体" w:eastAsia="宋体" w:cs="Courier New"/>
          <w:color w:val="000000"/>
          <w:sz w:val="24"/>
          <w:szCs w:val="24"/>
          <w:highlight w:val="none"/>
        </w:rPr>
        <w:t xml:space="preserve">部件成本费。</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十一、项目验收</w:t>
      </w:r>
      <w:r>
        <w:rPr>
          <w:rFonts w:hint="eastAsia" w:ascii="方正黑体_GBK" w:hAnsi="方正黑体_GBK" w:eastAsia="方正黑体_GBK" w:cs="方正黑体_GBK"/>
          <w:b w:val="0"/>
          <w:bCs/>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甲方依法组织履约验收工作。</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甲方在组织履约验收前</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将根据项目特点制定验收方案</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明确验收的时间、方式、程序等</w:t>
      </w:r>
      <w:r>
        <w:rPr>
          <w:rFonts w:hint="eastAsia" w:ascii="宋体" w:hAnsi="宋体" w:eastAsia="宋体" w:cs="Courier New"/>
          <w:color w:val="000000"/>
          <w:sz w:val="24"/>
          <w:szCs w:val="24"/>
          <w:highlight w:val="none"/>
          <w:lang w:eastAsia="zh-CN"/>
        </w:rPr>
        <w:t xml:space="preserve">内容，</w:t>
      </w:r>
      <w:r>
        <w:rPr>
          <w:rFonts w:hint="eastAsia" w:ascii="宋体" w:hAnsi="宋体" w:eastAsia="宋体" w:cs="Courier New"/>
          <w:color w:val="000000"/>
          <w:sz w:val="24"/>
          <w:szCs w:val="24"/>
          <w:highlight w:val="none"/>
        </w:rPr>
        <w:t xml:space="preserve">并可根据项目特点对服务期内的服务实施情况进行分期考核</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对于实际使用人和甲方分离的项目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甲方邀请实际使用人参与验收。</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如有必要</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w:t>
      </w:r>
      <w:r>
        <w:rPr>
          <w:rFonts w:hint="eastAsia" w:ascii="宋体" w:hAnsi="宋体" w:eastAsia="宋体" w:cs="Courier New"/>
          <w:color w:val="000000"/>
          <w:sz w:val="24"/>
          <w:szCs w:val="24"/>
          <w:highlight w:val="none"/>
          <w:lang w:val="en-US"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val="en-US" w:eastAsia="zh-CN"/>
        </w:rPr>
        <w:t xml:space="preserve">投标</w:t>
      </w:r>
      <w:r>
        <w:rPr>
          <w:rFonts w:hint="eastAsia" w:ascii="宋体" w:hAnsi="宋体" w:eastAsia="宋体" w:cs="Courier New"/>
          <w:color w:val="000000"/>
          <w:sz w:val="24"/>
          <w:szCs w:val="24"/>
          <w:highlight w:val="none"/>
        </w:rPr>
        <w:t xml:space="preserve">的其他供应商或第三方专业机构及专家参与验收</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相关意见将作为验收</w:t>
      </w:r>
      <w:r>
        <w:rPr>
          <w:rFonts w:hint="eastAsia" w:ascii="宋体" w:hAnsi="宋体" w:eastAsia="宋体" w:cs="Courier New"/>
          <w:color w:val="000000"/>
          <w:sz w:val="24"/>
          <w:szCs w:val="24"/>
          <w:highlight w:val="none"/>
          <w:lang w:val="en-US"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甲方成立验收小组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按照采购合同约定对乙方履约情况进行验收。验收时间、验收标准见招标文件。验收时甲方按照采购合同的约定对每一项技术、商务要求的履约情况进行确认。验收结束后验收小组出具验收书</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列明各项标准的验收情况及项目总体评价</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由验收双方共同签署。验收结果与采购合同约定的资金支付及履约保证金</w:t>
      </w:r>
      <w:r>
        <w:rPr>
          <w:rFonts w:hint="eastAsia" w:ascii="宋体" w:hAnsi="宋体" w:eastAsia="宋体" w:cs="Courier New"/>
          <w:color w:val="000000"/>
          <w:sz w:val="24"/>
          <w:szCs w:val="24"/>
          <w:highlight w:val="none"/>
          <w:lang w:val="en-US"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11.6</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甲方依法及时处理。采购合同的履行、违约责任和解决争议的方式等适用《</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甲方将及时报告本级财政部门。</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十二、货物的包装、发运及运输</w:t>
      </w:r>
      <w:r>
        <w:rPr>
          <w:rFonts w:hint="eastAsia" w:ascii="方正黑体_GBK" w:hAnsi="方正黑体_GBK" w:eastAsia="方正黑体_GBK" w:cs="方正黑体_GBK"/>
          <w:b w:val="0"/>
          <w:bCs/>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ascii="宋体" w:hAnsi="宋体" w:eastAsia="宋体" w:cs="Courier New"/>
          <w:color w:val="000000"/>
          <w:sz w:val="24"/>
          <w:szCs w:val="24"/>
          <w:highlight w:val="none"/>
          <w:lang w:val="en-US"/>
        </w:rPr>
        <w:t xml:space="preserve">12.</w:t>
      </w:r>
      <w:r>
        <w:rPr>
          <w:rFonts w:hint="eastAsia" w:ascii="宋体" w:hAnsi="宋体" w:eastAsia="宋体" w:cs="Courier New"/>
          <w:color w:val="000000"/>
          <w:sz w:val="24"/>
          <w:szCs w:val="24"/>
          <w:highlight w:val="none"/>
        </w:rPr>
        <w:t xml:space="preserve">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乙方应在货物发运前对其进行满足运输距离、防潮、防震、防锈和防破损装卸等要求包装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以保证货物安全运达甲方指定地点。货物的包装应符合《商品包装政府采购需求标准（试行）》《快递包装政府采购需求标准（试行）》的规定。</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使用说明书、质量检验证明书、随配附件和工具以及清单一并附于货物内。</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乙方在货物发运手续办理完毕后24小时内或货到甲方48小时前通知甲方</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以准备接货。</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12.4</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货物在交付甲方前发生的风险均由乙方负责。</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12.5</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货物在规定的交付期限内由乙方送达甲方指定的地点视为交付</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乙方同时需通知甲方货物已送达。</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十三、违约责任</w:t>
      </w:r>
      <w:r>
        <w:rPr>
          <w:rFonts w:hint="eastAsia" w:ascii="方正黑体_GBK" w:hAnsi="方正黑体_GBK" w:eastAsia="方正黑体_GBK" w:cs="方正黑体_GBK"/>
          <w:b w:val="0"/>
          <w:bCs/>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甲方无正当理由拒收货物的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lang w:val="en-US" w:eastAsia="zh-CN"/>
        </w:rPr>
        <w:t xml:space="preserve">应</w:t>
      </w:r>
      <w:r>
        <w:rPr>
          <w:rFonts w:hint="eastAsia" w:ascii="宋体" w:hAnsi="宋体" w:eastAsia="宋体" w:cs="Courier New"/>
          <w:color w:val="000000"/>
          <w:sz w:val="24"/>
          <w:szCs w:val="24"/>
          <w:highlight w:val="none"/>
        </w:rPr>
        <w:t xml:space="preserve">向乙方偿付拒收货</w:t>
      </w:r>
      <w:r>
        <w:rPr>
          <w:rFonts w:hint="eastAsia" w:ascii="宋体" w:hAnsi="宋体" w:cs="Courier New"/>
          <w:color w:val="000000"/>
          <w:sz w:val="24"/>
          <w:szCs w:val="24"/>
          <w:highlight w:val="none"/>
          <w:lang w:val="en-US" w:eastAsia="zh-CN"/>
        </w:rPr>
        <w:t xml:space="preserve">物</w:t>
      </w:r>
      <w:r>
        <w:rPr>
          <w:rFonts w:hint="eastAsia" w:ascii="宋体" w:hAnsi="宋体" w:eastAsia="宋体" w:cs="Courier New"/>
          <w:color w:val="000000"/>
          <w:sz w:val="24"/>
          <w:szCs w:val="24"/>
          <w:highlight w:val="none"/>
        </w:rPr>
        <w:t xml:space="preserve">总</w:t>
      </w:r>
      <w:r>
        <w:rPr>
          <w:rFonts w:hint="eastAsia" w:ascii="宋体" w:hAnsi="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rPr>
        <w:t xml:space="preserve">款</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甲方无故逾期验收和办理货款支付手续的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13.3</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乙方逾期交付货物的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应按逾期交货总额每日</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向甲方支付违约金</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由甲方从待付货款中扣除。逾期超过约定日期10个工作日不能交货的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甲方可解除本合同。乙方因逾期交货或因其他违约行为导致甲方解除合同的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应向甲方支付合同总</w:t>
      </w:r>
      <w:r>
        <w:rPr>
          <w:rFonts w:hint="eastAsia" w:ascii="宋体" w:hAnsi="宋体" w:eastAsia="宋体" w:cs="Courier New"/>
          <w:color w:val="000000"/>
          <w:sz w:val="24"/>
          <w:szCs w:val="24"/>
          <w:highlight w:val="none"/>
          <w:lang w:val="en-US" w:eastAsia="zh-CN"/>
        </w:rPr>
        <w:t xml:space="preserve">价</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 </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13.4 乙方所交</w:t>
      </w:r>
      <w:r>
        <w:rPr>
          <w:rFonts w:hint="eastAsia" w:ascii="宋体" w:hAnsi="宋体" w:eastAsia="宋体" w:cs="Courier New"/>
          <w:color w:val="000000"/>
          <w:sz w:val="24"/>
          <w:szCs w:val="24"/>
          <w:highlight w:val="none"/>
          <w:lang w:val="en-US" w:eastAsia="zh-CN"/>
        </w:rPr>
        <w:t xml:space="preserve">付</w:t>
      </w:r>
      <w:r>
        <w:rPr>
          <w:rFonts w:hint="eastAsia" w:ascii="宋体" w:hAnsi="宋体" w:eastAsia="宋体" w:cs="Courier New"/>
          <w:color w:val="000000"/>
          <w:sz w:val="24"/>
          <w:szCs w:val="24"/>
          <w:highlight w:val="none"/>
        </w:rPr>
        <w:t xml:space="preserve">的货物品种、型号、规格、技术参数、质量不符合合同规定及招标文件规定标准的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甲方有权拒收该货物</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乙方愿意更换货物但逾期交货的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按乙方逾期交货处理。乙方拒绝更换货物的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甲方可单方面解除合同。</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color w:val="000000"/>
          <w:highlight w:val="none"/>
        </w:rPr>
      </w:pPr>
      <w:r>
        <w:rPr>
          <w:rFonts w:hint="eastAsia" w:ascii="宋体" w:hAnsi="宋体" w:eastAsia="宋体" w:cs="Courier New"/>
          <w:color w:val="000000"/>
          <w:sz w:val="24"/>
          <w:szCs w:val="24"/>
          <w:highlight w:val="none"/>
          <w:lang w:val="en-US" w:eastAsia="zh-CN"/>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87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十四、不可抗力事件处理</w:t>
      </w:r>
      <w:r>
        <w:rPr>
          <w:rFonts w:hint="eastAsia" w:ascii="方正黑体_GBK" w:hAnsi="方正黑体_GBK" w:eastAsia="方正黑体_GBK" w:cs="方正黑体_GBK"/>
          <w:b w:val="0"/>
          <w:bCs/>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 在合同有效期内</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任何一方因不可抗力事件导致不能履行合同</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则合同履行期可延长</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其延长期与不可抗力影响期相同。</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 不可抗力事件发生后</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应立即通知对方并寄送有关权威机构出具的证明。</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不可抗力事件延续120天以上</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双方应通过友好协商确定是否继续履行合同。</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十五、解决争议的方法</w:t>
      </w:r>
      <w:r>
        <w:rPr>
          <w:rFonts w:hint="eastAsia" w:ascii="方正黑体_GBK" w:hAnsi="方正黑体_GBK" w:eastAsia="方正黑体_GBK" w:cs="方正黑体_GBK"/>
          <w:b w:val="0"/>
          <w:bCs/>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15.1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甲乙双方因合同签订、履行而发生的一切争议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应通过友好协商解决。协商不成</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十六、合同生效及其它</w:t>
      </w:r>
      <w:r>
        <w:rPr>
          <w:rFonts w:hint="eastAsia" w:ascii="方正黑体_GBK" w:hAnsi="方正黑体_GBK" w:eastAsia="方正黑体_GBK" w:cs="方正黑体_GBK"/>
          <w:b w:val="0"/>
          <w:bCs/>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16.1 </w:t>
      </w:r>
      <w:r>
        <w:rPr>
          <w:rFonts w:hint="eastAsia" w:ascii="宋体" w:hAnsi="宋体" w:eastAsia="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遵照《</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877"/>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16.3 本合同正本一式两份</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具有同等法律效力</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甲方、乙方各执一份。</w:t>
      </w:r>
      <w:r>
        <w:rPr>
          <w:rFonts w:hint="eastAsia" w:ascii="宋体" w:hAnsi="宋体" w:eastAsia="宋体" w:cs="Courier New"/>
          <w:color w:val="000000"/>
          <w:sz w:val="24"/>
          <w:szCs w:val="24"/>
          <w:highlight w:val="none"/>
        </w:rPr>
      </w:r>
      <w:r/>
    </w:p>
    <w:p>
      <w:pPr>
        <w:pStyle w:val="918"/>
        <w:keepLines w:val="0"/>
        <w:keepNext w:val="0"/>
        <w:pageBreakBefore w:val="0"/>
        <w:spacing w:before="120" w:after="120" w:line="264" w:lineRule="auto"/>
        <w:widowControl w:val="off"/>
        <w:rPr>
          <w:rFonts w:hint="eastAsia" w:hAnsi="宋体" w:eastAsia="宋体" w:cs="Courier New"/>
          <w:color w:val="000000"/>
          <w:sz w:val="24"/>
          <w:szCs w:val="24"/>
          <w:highlight w:val="none"/>
        </w:rPr>
      </w:pPr>
      <w:r/>
      <w:bookmarkEnd w:id="183"/>
      <w:r/>
      <w:bookmarkEnd w:id="184"/>
      <w:r/>
      <w:bookmarkEnd w:id="185"/>
      <w:r/>
      <w:bookmarkStart w:id="192" w:name="_Hlt16619369"/>
      <w:r/>
      <w:bookmarkEnd w:id="192"/>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8"/>
        <w:ind w:firstLine="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甲</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8"/>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地</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址： </w:t>
      </w:r>
      <w:r>
        <w:rPr>
          <w:rFonts w:hint="eastAsia" w:hAnsi="宋体" w:eastAsia="宋体" w:cs="Courier New"/>
          <w:color w:val="000000"/>
          <w:sz w:val="24"/>
          <w:szCs w:val="24"/>
          <w:highlight w:val="none"/>
        </w:rPr>
      </w:r>
      <w:r/>
    </w:p>
    <w:p>
      <w:pPr>
        <w:pStyle w:val="918"/>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918"/>
        <w:ind w:firstLine="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918"/>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18"/>
        <w:ind w:firstLine="4800"/>
        <w:keepLines w:val="0"/>
        <w:keepNext w:val="0"/>
        <w:pageBreakBefore w:val="0"/>
        <w:spacing w:before="120" w:after="120" w:line="264"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签订日期：      </w:t>
      </w:r>
      <w:r>
        <w:rPr>
          <w:rFonts w:hint="eastAsia" w:hAnsi="宋体" w:eastAsia="宋体" w:cs="Courier New"/>
          <w:color w:val="000000"/>
          <w:sz w:val="24"/>
          <w:szCs w:val="24"/>
          <w:highlight w:val="none"/>
        </w:rPr>
      </w:r>
      <w:r/>
    </w:p>
    <w:p>
      <w:pPr>
        <w:pStyle w:val="877"/>
        <w:jc w:val="center"/>
        <w:keepLines w:val="0"/>
        <w:keepNext w:val="0"/>
        <w:pageBreakBefore w:val="0"/>
        <w:spacing w:before="145" w:after="145" w:line="264"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pStyle w:val="877"/>
        <w:jc w:val="both"/>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rPr>
      </w:r>
      <w:r/>
    </w:p>
    <w:p>
      <w:pPr>
        <w:pStyle w:val="877"/>
        <w:jc w:val="center"/>
        <w:keepLines w:val="0"/>
        <w:keepNext w:val="0"/>
        <w:pageBreakBefore w:val="0"/>
        <w:spacing w:before="145" w:after="145" w:line="264" w:lineRule="auto"/>
        <w:widowControl w:val="off"/>
        <w:rPr>
          <w:rFonts w:hint="eastAsia" w:ascii="方正小标宋简体" w:hAnsi="方正小标宋简体" w:eastAsia="方正小标宋简体" w:cs="方正小标宋简体"/>
          <w:b w:val="0"/>
          <w:bCs/>
          <w:color w:val="000000"/>
          <w:sz w:val="32"/>
          <w:szCs w:val="32"/>
          <w:highlight w:val="none"/>
        </w:rPr>
        <w:outlineLvl w:val="1"/>
      </w:pPr>
      <w:r>
        <w:rPr>
          <w:rFonts w:hint="eastAsia" w:ascii="方正小标宋简体" w:hAnsi="方正小标宋简体" w:eastAsia="方正小标宋简体" w:cs="方正小标宋简体"/>
          <w:b w:val="0"/>
          <w:bCs/>
          <w:color w:val="000000"/>
          <w:sz w:val="32"/>
          <w:szCs w:val="32"/>
          <w:highlight w:val="none"/>
        </w:rPr>
        <w:t xml:space="preserve">《*******合同》补充协议（合同附件）</w:t>
      </w:r>
      <w:r>
        <w:rPr>
          <w:rFonts w:hint="eastAsia" w:ascii="方正小标宋简体" w:hAnsi="方正小标宋简体" w:eastAsia="方正小标宋简体" w:cs="方正小标宋简体"/>
          <w:b w:val="0"/>
          <w:bCs/>
          <w:color w:val="000000"/>
          <w:sz w:val="32"/>
          <w:szCs w:val="32"/>
          <w:highlight w:val="none"/>
        </w:rPr>
      </w:r>
      <w:r/>
    </w:p>
    <w:p>
      <w:pPr>
        <w:pStyle w:val="918"/>
        <w:ind w:firstLine="480"/>
        <w:jc w:val="left"/>
        <w:keepLines w:val="0"/>
        <w:keepNext w:val="0"/>
        <w:pageBreakBefore w:val="0"/>
        <w:spacing w:before="120" w:after="120" w:line="264" w:lineRule="auto"/>
        <w:widowControl w:val="off"/>
        <w:rPr>
          <w:rFonts w:hAnsi="宋体"/>
          <w:color w:val="000000"/>
          <w:sz w:val="24"/>
          <w:szCs w:val="24"/>
          <w:highlight w:val="none"/>
        </w:rPr>
      </w:pPr>
      <w:r>
        <w:rPr>
          <w:rFonts w:hint="eastAsia" w:hAnsi="宋体"/>
          <w:color w:val="000000"/>
          <w:sz w:val="24"/>
          <w:szCs w:val="24"/>
          <w:highlight w:val="none"/>
        </w:rPr>
        <w:t xml:space="preserve">招标文件及合同未约定事项</w:t>
      </w:r>
      <w:r>
        <w:rPr>
          <w:rFonts w:hint="eastAsia" w:hAnsi="宋体"/>
          <w:color w:val="000000"/>
          <w:sz w:val="24"/>
          <w:szCs w:val="24"/>
          <w:highlight w:val="none"/>
          <w:lang w:eastAsia="zh-CN"/>
        </w:rPr>
        <w:t xml:space="preserve">，</w:t>
      </w:r>
      <w:r>
        <w:rPr>
          <w:rFonts w:hint="eastAsia" w:hAnsi="宋体"/>
          <w:color w:val="000000"/>
          <w:sz w:val="24"/>
          <w:szCs w:val="24"/>
          <w:highlight w:val="none"/>
        </w:rPr>
        <w:t xml:space="preserve">双方可友好协商签订补充协议。</w:t>
      </w:r>
      <w:r>
        <w:rPr>
          <w:rFonts w:hAnsi="宋体"/>
          <w:color w:val="000000"/>
          <w:sz w:val="24"/>
          <w:szCs w:val="24"/>
          <w:highlight w:val="none"/>
        </w:rPr>
      </w:r>
      <w:r/>
    </w:p>
    <w:p>
      <w:pPr>
        <w:pStyle w:val="877"/>
        <w:jc w:val="center"/>
        <w:spacing w:before="120" w:after="120" w:line="0" w:lineRule="atLeast"/>
        <w:rPr>
          <w:rFonts w:hint="eastAsia" w:ascii="方正小标宋简体" w:hAnsi="方正小标宋简体" w:eastAsia="方正小标宋简体" w:cs="方正小标宋简体"/>
          <w:color w:val="000000"/>
          <w:sz w:val="36"/>
          <w:szCs w:val="36"/>
          <w:highlight w:val="none"/>
        </w:rPr>
        <w:outlineLvl w:val="0"/>
      </w:pPr>
      <w:r>
        <w:rPr>
          <w:rFonts w:ascii="黑体" w:hAnsi="Courier New" w:eastAsia="黑体" w:cs="Courier New"/>
          <w:bCs/>
          <w:color w:val="000000"/>
          <w:sz w:val="44"/>
          <w:szCs w:val="21"/>
          <w:highlight w:val="none"/>
        </w:rPr>
        <w:br w:type="page" w:clear="all"/>
      </w:r>
      <w:r>
        <w:rPr>
          <w:rFonts w:hint="eastAsia" w:ascii="方正小标宋简体" w:hAnsi="方正小标宋简体" w:eastAsia="方正小标宋简体" w:cs="方正小标宋简体"/>
          <w:color w:val="000000"/>
          <w:sz w:val="36"/>
          <w:szCs w:val="36"/>
          <w:highlight w:val="none"/>
        </w:rPr>
        <w:t xml:space="preserve">第</w:t>
      </w:r>
      <w:bookmarkEnd w:id="186"/>
      <w:r>
        <w:rPr>
          <w:rFonts w:hint="eastAsia" w:ascii="方正小标宋简体" w:hAnsi="方正小标宋简体" w:eastAsia="方正小标宋简体" w:cs="方正小标宋简体"/>
          <w:color w:val="000000"/>
          <w:sz w:val="36"/>
          <w:szCs w:val="36"/>
          <w:highlight w:val="none"/>
        </w:rPr>
        <w:t xml:space="preserve">四章</w:t>
      </w:r>
      <w:r>
        <w:rPr>
          <w:rFonts w:hint="eastAsia" w:ascii="方正小标宋简体" w:hAnsi="方正小标宋简体" w:eastAsia="方正小标宋简体" w:cs="方正小标宋简体"/>
          <w:color w:val="000000"/>
          <w:sz w:val="36"/>
          <w:szCs w:val="36"/>
          <w:highlight w:val="none"/>
          <w:lang w:val="en-US" w:eastAsia="zh-CN"/>
        </w:rPr>
        <w:t xml:space="preserve">  </w:t>
      </w:r>
      <w:r>
        <w:rPr>
          <w:rFonts w:hint="eastAsia" w:ascii="方正小标宋简体" w:hAnsi="方正小标宋简体" w:eastAsia="方正小标宋简体" w:cs="方正小标宋简体"/>
          <w:color w:val="000000"/>
          <w:sz w:val="36"/>
          <w:szCs w:val="36"/>
          <w:highlight w:val="none"/>
        </w:rPr>
        <w:t xml:space="preserve">采购需求</w:t>
      </w:r>
      <w:bookmarkEnd w:id="187"/>
      <w:r/>
      <w:bookmarkEnd w:id="188"/>
      <w:r/>
      <w:bookmarkEnd w:id="189"/>
      <w:r>
        <w:rPr>
          <w:rFonts w:hint="eastAsia" w:ascii="方正小标宋简体" w:hAnsi="方正小标宋简体" w:eastAsia="方正小标宋简体" w:cs="方正小标宋简体"/>
          <w:color w:val="000000"/>
          <w:sz w:val="36"/>
          <w:szCs w:val="36"/>
          <w:highlight w:val="none"/>
        </w:rPr>
      </w:r>
      <w:r/>
    </w:p>
    <w:p>
      <w:pPr>
        <w:pStyle w:val="877"/>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bookmarkStart w:id="193" w:name="_Toc26554093"/>
      <w:r/>
      <w:bookmarkStart w:id="194" w:name="_Toc49090575"/>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货物</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877"/>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rPr>
          <w:rFonts w:hint="eastAsia" w:ascii="黑体" w:hAnsi="黑体" w:eastAsia="黑体" w:cs="黑体"/>
          <w:color w:val="000000"/>
          <w:sz w:val="24"/>
          <w:szCs w:val="24"/>
          <w:highlight w:val="none"/>
          <w:lang w:eastAsia="zh-CN"/>
        </w:rPr>
        <w:t xml:space="preserve">二、</w:t>
      </w:r>
      <w:r>
        <w:rPr>
          <w:rFonts w:hint="eastAsia" w:ascii="黑体" w:hAnsi="黑体" w:eastAsia="黑体" w:cs="黑体"/>
          <w:color w:val="000000"/>
          <w:sz w:val="24"/>
          <w:szCs w:val="24"/>
          <w:highlight w:val="none"/>
        </w:rPr>
        <w:t xml:space="preserve">项目概况</w:t>
      </w:r>
      <w:r>
        <w:rPr>
          <w:rFonts w:hint="eastAsia" w:ascii="黑体" w:hAnsi="黑体" w:eastAsia="黑体" w:cs="黑体"/>
          <w:color w:val="000000"/>
          <w:sz w:val="24"/>
          <w:szCs w:val="24"/>
          <w:highlight w:val="none"/>
        </w:rPr>
      </w:r>
      <w:r/>
    </w:p>
    <w:p>
      <w:pPr>
        <w:pStyle w:val="87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（一）项目背景</w:t>
      </w:r>
      <w:r>
        <w:rPr>
          <w:rFonts w:hint="eastAsia" w:ascii="宋体" w:hAnsi="宋体" w:eastAsia="宋体" w:cs="宋体"/>
          <w:bCs/>
          <w:color w:val="000000"/>
          <w:sz w:val="24"/>
          <w:szCs w:val="24"/>
          <w:highlight w:val="none"/>
          <w:lang w:eastAsia="zh-CN"/>
        </w:rPr>
      </w:r>
      <w:r/>
    </w:p>
    <w:p>
      <w:pPr>
        <w:pStyle w:val="877"/>
        <w:ind w:firstLine="480"/>
        <w:keepLines w:val="0"/>
        <w:keepNext w:val="0"/>
        <w:pageBreakBefore w:val="0"/>
        <w:spacing w:line="288"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为开展卫星互联网和移动通信核心网上星后的网络弹性能力评估与验证，需要采购卫星网络一体化平台可视化子平台</w:t>
      </w:r>
      <w:r>
        <w:rPr>
          <w:rFonts w:hint="eastAsia" w:ascii="宋体" w:hAnsi="宋体" w:cs="宋体"/>
          <w:bCs/>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r>
      <w:r/>
    </w:p>
    <w:p>
      <w:pPr>
        <w:pStyle w:val="87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（二）项目建设遵循标准</w:t>
      </w:r>
      <w:r>
        <w:rPr>
          <w:rFonts w:hint="eastAsia" w:ascii="宋体" w:hAnsi="宋体" w:eastAsia="宋体" w:cs="宋体"/>
          <w:bCs/>
          <w:color w:val="000000"/>
          <w:sz w:val="24"/>
          <w:szCs w:val="24"/>
          <w:highlight w:val="none"/>
          <w:lang w:eastAsia="zh-CN"/>
        </w:rPr>
      </w:r>
      <w:r/>
    </w:p>
    <w:p>
      <w:pPr>
        <w:pStyle w:val="87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遵循国家、行业及地方现行的规范和标准。</w:t>
      </w:r>
      <w:r>
        <w:rPr>
          <w:rFonts w:hint="eastAsia" w:ascii="宋体" w:hAnsi="宋体" w:eastAsia="宋体" w:cs="宋体"/>
          <w:bCs/>
          <w:color w:val="000000"/>
          <w:sz w:val="24"/>
          <w:szCs w:val="24"/>
          <w:highlight w:val="none"/>
          <w:lang w:eastAsia="zh-CN"/>
        </w:rPr>
      </w:r>
      <w:r/>
    </w:p>
    <w:p>
      <w:pPr>
        <w:pStyle w:val="877"/>
        <w:numPr>
          <w:ilvl w:val="0"/>
          <w:numId w:val="5"/>
        </w:numPr>
        <w:ind w:firstLine="480"/>
        <w:keepLines w:val="0"/>
        <w:keepNext w:val="0"/>
        <w:pageBreakBefore w:val="0"/>
        <w:spacing w:line="264" w:lineRule="auto"/>
        <w:widowControl w:val="off"/>
        <w:rPr>
          <w:rFonts w:hint="eastAsia" w:ascii="黑体" w:hAnsi="黑体" w:eastAsia="黑体" w:cs="黑体"/>
          <w:bCs w:val="0"/>
          <w:color w:val="000000"/>
          <w:sz w:val="24"/>
          <w:szCs w:val="24"/>
          <w:highlight w:val="none"/>
          <w:lang w:eastAsia="zh-CN"/>
        </w:rPr>
        <w:outlineLvl w:val="1"/>
      </w:pPr>
      <w:r>
        <w:rPr>
          <w:rFonts w:hint="eastAsia" w:ascii="黑体" w:hAnsi="黑体" w:eastAsia="黑体" w:cs="黑体"/>
          <w:bCs w:val="0"/>
          <w:color w:val="000000"/>
          <w:sz w:val="24"/>
          <w:szCs w:val="24"/>
          <w:highlight w:val="none"/>
          <w:lang w:val="en-US" w:eastAsia="zh-CN"/>
        </w:rPr>
        <w:t xml:space="preserve">项目</w:t>
      </w:r>
      <w:r>
        <w:rPr>
          <w:rFonts w:hint="eastAsia" w:ascii="黑体" w:hAnsi="黑体" w:eastAsia="黑体" w:cs="黑体"/>
          <w:bCs w:val="0"/>
          <w:color w:val="000000"/>
          <w:sz w:val="24"/>
          <w:szCs w:val="24"/>
          <w:highlight w:val="none"/>
          <w:lang w:eastAsia="zh-CN"/>
        </w:rPr>
        <w:t xml:space="preserve">清单</w:t>
      </w:r>
      <w:r>
        <w:rPr>
          <w:rFonts w:hint="eastAsia" w:ascii="黑体" w:hAnsi="黑体" w:eastAsia="黑体" w:cs="黑体"/>
          <w:bCs w:val="0"/>
          <w:color w:val="000000"/>
          <w:sz w:val="24"/>
          <w:szCs w:val="24"/>
          <w:highlight w:val="none"/>
          <w:lang w:eastAsia="zh-CN"/>
        </w:rPr>
      </w:r>
      <w:r/>
    </w:p>
    <w:tbl>
      <w:tblPr>
        <w:tblStyle w:val="992"/>
        <w:tblW w:w="5052" w:type="pct"/>
        <w:tblInd w:w="24" w:type="dxa"/>
        <w:tblBorders>
          <w:top w:val="single" w:color="000000" w:sz="2"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652"/>
        <w:gridCol w:w="2387"/>
        <w:gridCol w:w="701"/>
        <w:gridCol w:w="733"/>
        <w:gridCol w:w="1078"/>
        <w:gridCol w:w="1135"/>
        <w:gridCol w:w="987"/>
        <w:gridCol w:w="904"/>
        <w:gridCol w:w="1287"/>
      </w:tblGrid>
      <w:tr>
        <w:trPr>
          <w:trHeight w:val="470"/>
        </w:trPr>
        <w:tc>
          <w:tcPr>
            <w:tcW w:w="330"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序号</w:t>
            </w:r>
            <w:r>
              <w:rPr>
                <w:rFonts w:hint="eastAsia" w:ascii="宋体" w:hAnsi="宋体" w:eastAsia="宋体" w:cs="宋体"/>
                <w:bCs/>
                <w:color w:val="000000"/>
                <w:sz w:val="24"/>
                <w:szCs w:val="24"/>
                <w:highlight w:val="none"/>
              </w:rPr>
            </w:r>
            <w:r/>
          </w:p>
        </w:tc>
        <w:tc>
          <w:tcPr>
            <w:tcW w:w="120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分项</w:t>
            </w:r>
            <w:r>
              <w:rPr>
                <w:rFonts w:hint="eastAsia" w:ascii="宋体" w:hAnsi="宋体" w:eastAsia="宋体" w:cs="宋体"/>
                <w:bCs/>
                <w:color w:val="000000"/>
                <w:sz w:val="24"/>
                <w:szCs w:val="24"/>
                <w:highlight w:val="none"/>
              </w:rPr>
              <w:t xml:space="preserve">名称</w:t>
            </w:r>
            <w:r>
              <w:rPr>
                <w:rFonts w:hint="eastAsia" w:ascii="宋体" w:hAnsi="宋体" w:eastAsia="宋体" w:cs="宋体"/>
                <w:bCs/>
                <w:color w:val="000000"/>
                <w:sz w:val="24"/>
                <w:szCs w:val="24"/>
                <w:highlight w:val="none"/>
              </w:rPr>
            </w:r>
            <w:r/>
          </w:p>
        </w:tc>
        <w:tc>
          <w:tcPr>
            <w:tcW w:w="355"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数量</w:t>
            </w:r>
            <w:r>
              <w:rPr>
                <w:rFonts w:hint="eastAsia" w:ascii="宋体" w:hAnsi="宋体" w:eastAsia="宋体" w:cs="宋体"/>
                <w:bCs/>
                <w:color w:val="000000"/>
                <w:sz w:val="24"/>
                <w:szCs w:val="24"/>
                <w:highlight w:val="none"/>
              </w:rPr>
            </w:r>
            <w:r/>
          </w:p>
        </w:tc>
        <w:tc>
          <w:tcPr>
            <w:tcW w:w="371"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单位</w:t>
            </w:r>
            <w:r>
              <w:rPr>
                <w:rFonts w:hint="eastAsia" w:ascii="宋体" w:hAnsi="宋体" w:eastAsia="宋体" w:cs="宋体"/>
                <w:bCs/>
                <w:color w:val="000000"/>
                <w:sz w:val="24"/>
                <w:szCs w:val="24"/>
                <w:highlight w:val="none"/>
                <w:lang w:val="en-US" w:eastAsia="zh-CN" w:bidi="ar-SA"/>
              </w:rPr>
            </w:r>
            <w:r/>
          </w:p>
        </w:tc>
        <w:tc>
          <w:tcPr>
            <w:tcW w:w="546"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单价上限</w:t>
            </w:r>
            <w:r>
              <w:rPr>
                <w:rFonts w:hint="eastAsia" w:ascii="宋体" w:hAnsi="宋体" w:eastAsia="宋体" w:cs="宋体"/>
                <w:bCs/>
                <w:color w:val="000000"/>
                <w:sz w:val="24"/>
                <w:szCs w:val="24"/>
                <w:highlight w:val="none"/>
                <w:lang w:eastAsia="zh-CN"/>
              </w:rPr>
            </w:r>
            <w:r/>
          </w:p>
          <w:p>
            <w:pPr>
              <w:pStyle w:val="877"/>
              <w:jc w:val="center"/>
              <w:spacing w:line="264"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元</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eastAsia="zh-CN"/>
              </w:rPr>
            </w:r>
            <w:r/>
          </w:p>
        </w:tc>
        <w:tc>
          <w:tcPr>
            <w:tcW w:w="575"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产品类型</w:t>
            </w:r>
            <w:r>
              <w:rPr>
                <w:rFonts w:hint="eastAsia" w:ascii="宋体" w:hAnsi="宋体" w:eastAsia="宋体" w:cs="宋体"/>
                <w:bCs/>
                <w:color w:val="000000"/>
                <w:sz w:val="24"/>
                <w:szCs w:val="24"/>
                <w:highlight w:val="none"/>
                <w:lang w:val="en-US" w:eastAsia="zh-CN" w:bidi="ar-SA"/>
              </w:rPr>
            </w:r>
            <w:r/>
          </w:p>
        </w:tc>
        <w:tc>
          <w:tcPr>
            <w:tcW w:w="500"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rPr>
              <w:t xml:space="preserve">所属</w:t>
            </w:r>
            <w:r>
              <w:rPr>
                <w:rFonts w:hint="eastAsia" w:ascii="宋体" w:hAnsi="宋体" w:eastAsia="宋体" w:cs="宋体"/>
                <w:bCs/>
                <w:color w:val="000000"/>
                <w:sz w:val="24"/>
                <w:szCs w:val="24"/>
                <w:highlight w:val="none"/>
                <w:lang w:eastAsia="zh-CN"/>
              </w:rPr>
              <w:t xml:space="preserve">行业</w:t>
            </w:r>
            <w:r>
              <w:rPr>
                <w:rFonts w:hint="eastAsia" w:ascii="宋体" w:hAnsi="宋体" w:eastAsia="宋体" w:cs="宋体"/>
                <w:bCs/>
                <w:color w:val="000000"/>
                <w:sz w:val="24"/>
                <w:szCs w:val="24"/>
                <w:highlight w:val="none"/>
                <w:lang w:val="en-US" w:eastAsia="zh-CN" w:bidi="ar-SA"/>
              </w:rPr>
            </w:r>
            <w:r/>
          </w:p>
        </w:tc>
        <w:tc>
          <w:tcPr>
            <w:tcW w:w="458"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属性</w:t>
            </w:r>
            <w:r>
              <w:rPr>
                <w:rFonts w:hint="eastAsia" w:ascii="宋体" w:hAnsi="宋体" w:eastAsia="宋体" w:cs="宋体"/>
                <w:bCs/>
                <w:color w:val="000000"/>
                <w:sz w:val="24"/>
                <w:szCs w:val="24"/>
                <w:highlight w:val="none"/>
                <w:lang w:eastAsia="zh-CN"/>
              </w:rPr>
            </w:r>
            <w:r/>
          </w:p>
        </w:tc>
        <w:tc>
          <w:tcPr>
            <w:tcW w:w="652" w:type="dxa"/>
            <w:vAlign w:val="center"/>
            <w:textDirection w:val="lrTb"/>
            <w:noWrap w:val="false"/>
          </w:tcPr>
          <w:p>
            <w:pPr>
              <w:pStyle w:val="877"/>
              <w:jc w:val="center"/>
              <w:keepLines w:val="0"/>
              <w:keepNext w:val="0"/>
              <w:pageBreakBefore w:val="0"/>
              <w:spacing w:line="288"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Times New Roman"/>
                <w:bCs/>
                <w:color w:val="000000"/>
                <w:sz w:val="24"/>
                <w:szCs w:val="24"/>
                <w:highlight w:val="none"/>
                <w:lang w:eastAsia="zh-CN"/>
              </w:rPr>
              <w:t xml:space="preserve">政府强制采购节能产品</w:t>
            </w:r>
            <w:r>
              <w:rPr>
                <w:rFonts w:hint="eastAsia" w:ascii="宋体" w:hAnsi="宋体" w:eastAsia="宋体" w:cs="Times New Roman"/>
                <w:bCs/>
                <w:color w:val="000000"/>
                <w:sz w:val="24"/>
                <w:szCs w:val="24"/>
                <w:highlight w:val="none"/>
                <w:lang w:val="en-US" w:eastAsia="zh-CN" w:bidi="ar-SA"/>
              </w:rPr>
            </w:r>
            <w:r/>
          </w:p>
        </w:tc>
      </w:tr>
      <w:tr>
        <w:trPr>
          <w:trHeight w:val="414"/>
        </w:trPr>
        <w:tc>
          <w:tcPr>
            <w:tcW w:w="330" w:type="dxa"/>
            <w:vAlign w:val="center"/>
            <w:textDirection w:val="lrTb"/>
            <w:noWrap w:val="false"/>
          </w:tcPr>
          <w:p>
            <w:pPr>
              <w:pStyle w:val="877"/>
              <w:jc w:val="center"/>
              <w:spacing w:line="264" w:lineRule="auto"/>
              <w:rPr>
                <w:rFonts w:hint="eastAsia" w:ascii="宋体" w:hAnsi="宋体" w:eastAsia="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eastAsia="宋体" w:cs="宋体"/>
                <w:bCs/>
                <w:color w:val="000000"/>
                <w:sz w:val="24"/>
                <w:szCs w:val="24"/>
                <w:highlight w:val="none"/>
              </w:rPr>
            </w:r>
            <w:r/>
          </w:p>
        </w:tc>
        <w:tc>
          <w:tcPr>
            <w:tcW w:w="1209" w:type="dxa"/>
            <w:vAlign w:val="center"/>
            <w:textDirection w:val="lrTb"/>
            <w:noWrap w:val="false"/>
          </w:tcPr>
          <w:p>
            <w:pPr>
              <w:pStyle w:val="877"/>
              <w:jc w:val="center"/>
              <w:keepLines w:val="0"/>
              <w:keepNext w:val="0"/>
              <w:pageBreakBefore w:val="0"/>
              <w:spacing w:line="400" w:lineRule="exact"/>
              <w:widowControl w:val="o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卫星网络一体化平台可视化子平台</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含可视化定制开发服务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Cs/>
                <w:color w:val="000000"/>
                <w:sz w:val="24"/>
                <w:szCs w:val="24"/>
                <w:highlight w:val="none"/>
              </w:rPr>
            </w:r>
            <w:r/>
          </w:p>
        </w:tc>
        <w:tc>
          <w:tcPr>
            <w:tcW w:w="355" w:type="dxa"/>
            <w:vAlign w:val="center"/>
            <w:textDirection w:val="lrTb"/>
            <w:noWrap w:val="false"/>
          </w:tcPr>
          <w:p>
            <w:pPr>
              <w:pStyle w:val="877"/>
              <w:jc w:val="center"/>
              <w:spacing w:line="264" w:lineRule="auto"/>
              <w:rPr>
                <w:rFonts w:hint="eastAsia" w:ascii="宋体" w:hAnsi="宋体" w:eastAsia="宋体" w:cs="宋体"/>
                <w:bCs/>
                <w:color w:val="000000"/>
                <w:sz w:val="24"/>
                <w:szCs w:val="24"/>
                <w:highlight w:val="none"/>
              </w:rPr>
            </w:pPr>
            <w:r>
              <w:rPr>
                <w:rFonts w:ascii="宋体" w:hAnsi="宋体" w:cs="宋体"/>
                <w:bCs/>
                <w:color w:val="000000"/>
                <w:sz w:val="24"/>
                <w:szCs w:val="24"/>
                <w:highlight w:val="none"/>
              </w:rPr>
              <w:t xml:space="preserve">1</w:t>
            </w:r>
            <w:r>
              <w:rPr>
                <w:rFonts w:hint="eastAsia" w:ascii="宋体" w:hAnsi="宋体" w:eastAsia="宋体" w:cs="宋体"/>
                <w:bCs/>
                <w:color w:val="000000"/>
                <w:sz w:val="24"/>
                <w:szCs w:val="24"/>
                <w:highlight w:val="none"/>
              </w:rPr>
            </w:r>
            <w:r/>
          </w:p>
        </w:tc>
        <w:tc>
          <w:tcPr>
            <w:tcW w:w="371" w:type="dxa"/>
            <w:vAlign w:val="center"/>
            <w:textDirection w:val="lrTb"/>
            <w:noWrap w:val="false"/>
          </w:tcPr>
          <w:p>
            <w:pPr>
              <w:pStyle w:val="877"/>
              <w:jc w:val="center"/>
              <w:spacing w:line="264" w:lineRule="auto"/>
              <w:rPr>
                <w:rFonts w:hint="eastAsia" w:ascii="宋体" w:hAnsi="宋体" w:eastAsia="宋体" w:cs="宋体"/>
                <w:bCs/>
                <w:color w:val="000000"/>
                <w:sz w:val="24"/>
                <w:szCs w:val="24"/>
                <w:highlight w:val="none"/>
                <w:lang w:val="en-US" w:eastAsia="zh-CN" w:bidi="ar-SA"/>
              </w:rPr>
            </w:pPr>
            <w:r>
              <w:rPr>
                <w:rFonts w:hint="eastAsia" w:ascii="宋体" w:hAnsi="宋体" w:cs="宋体"/>
                <w:bCs/>
                <w:color w:val="000000"/>
                <w:sz w:val="24"/>
                <w:szCs w:val="24"/>
                <w:highlight w:val="none"/>
              </w:rPr>
              <w:t xml:space="preserve">套</w:t>
            </w:r>
            <w:r>
              <w:rPr>
                <w:rFonts w:hint="eastAsia" w:ascii="宋体" w:hAnsi="宋体" w:eastAsia="宋体" w:cs="宋体"/>
                <w:bCs/>
                <w:color w:val="000000"/>
                <w:sz w:val="24"/>
                <w:szCs w:val="24"/>
                <w:highlight w:val="none"/>
                <w:lang w:val="en-US" w:eastAsia="zh-CN" w:bidi="ar-SA"/>
              </w:rPr>
            </w:r>
            <w:r/>
          </w:p>
        </w:tc>
        <w:tc>
          <w:tcPr>
            <w:tcW w:w="546"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700000</w:t>
            </w:r>
            <w:r>
              <w:rPr>
                <w:rFonts w:ascii="宋体" w:hAnsi="宋体" w:eastAsia="宋体" w:cs="宋体"/>
                <w:bCs/>
                <w:color w:val="000000"/>
                <w:sz w:val="24"/>
                <w:szCs w:val="24"/>
                <w:highlight w:val="none"/>
                <w:lang w:val="en-US" w:eastAsia="zh-CN"/>
              </w:rPr>
            </w:r>
            <w:r/>
          </w:p>
        </w:tc>
        <w:tc>
          <w:tcPr>
            <w:tcW w:w="575"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核心产品</w:t>
            </w:r>
            <w:r>
              <w:rPr>
                <w:rFonts w:hint="eastAsia" w:ascii="宋体" w:hAnsi="宋体" w:eastAsia="宋体" w:cs="宋体"/>
                <w:bCs/>
                <w:color w:val="000000"/>
                <w:sz w:val="24"/>
                <w:szCs w:val="24"/>
                <w:highlight w:val="none"/>
                <w:lang w:val="en-US" w:eastAsia="zh-CN" w:bidi="ar-SA"/>
              </w:rPr>
            </w:r>
            <w:r/>
          </w:p>
        </w:tc>
        <w:tc>
          <w:tcPr>
            <w:tcW w:w="500"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Cs/>
                <w:color w:val="000000"/>
                <w:sz w:val="24"/>
                <w:szCs w:val="24"/>
                <w:highlight w:val="none"/>
                <w:lang w:val="en-US" w:eastAsia="zh-CN"/>
              </w:rPr>
            </w:r>
            <w:r/>
          </w:p>
        </w:tc>
        <w:tc>
          <w:tcPr>
            <w:tcW w:w="458"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货物</w:t>
            </w:r>
            <w:r>
              <w:rPr>
                <w:rFonts w:hint="eastAsia" w:ascii="宋体" w:hAnsi="宋体" w:eastAsia="宋体" w:cs="宋体"/>
                <w:bCs/>
                <w:color w:val="000000"/>
                <w:sz w:val="24"/>
                <w:szCs w:val="24"/>
                <w:highlight w:val="none"/>
                <w:lang w:eastAsia="zh-CN"/>
              </w:rPr>
            </w:r>
            <w:r/>
          </w:p>
        </w:tc>
        <w:tc>
          <w:tcPr>
            <w:tcW w:w="652"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否</w:t>
            </w:r>
            <w:r>
              <w:rPr>
                <w:rFonts w:ascii="宋体" w:hAnsi="宋体" w:eastAsia="宋体" w:cs="宋体"/>
                <w:bCs/>
                <w:color w:val="000000"/>
                <w:sz w:val="24"/>
                <w:szCs w:val="24"/>
                <w:highlight w:val="none"/>
                <w:lang w:val="en-US" w:eastAsia="zh-CN" w:bidi="ar-SA"/>
              </w:rPr>
            </w:r>
            <w:r/>
          </w:p>
        </w:tc>
      </w:tr>
    </w:tbl>
    <w:p>
      <w:pPr>
        <w:pStyle w:val="877"/>
        <w:ind w:firstLine="480"/>
        <w:keepLines w:val="0"/>
        <w:keepNext w:val="0"/>
        <w:pageBreakBefore w:val="0"/>
        <w:spacing w:line="264" w:lineRule="auto"/>
        <w:widowControl/>
        <w:rPr>
          <w:rFonts w:hint="eastAsia" w:ascii="黑体" w:hAnsi="黑体" w:eastAsia="黑体" w:cs="黑体"/>
          <w:bCs w:val="0"/>
          <w:color w:val="000000"/>
          <w:sz w:val="24"/>
          <w:szCs w:val="24"/>
          <w:highlight w:val="none"/>
          <w:lang w:eastAsia="zh-CN"/>
        </w:rPr>
      </w:pPr>
      <w:r>
        <w:rPr>
          <w:rFonts w:hint="eastAsia" w:ascii="黑体" w:hAnsi="黑体" w:eastAsia="黑体" w:cs="黑体"/>
          <w:bCs w:val="0"/>
          <w:color w:val="000000"/>
          <w:sz w:val="24"/>
          <w:szCs w:val="24"/>
          <w:highlight w:val="none"/>
          <w:lang w:eastAsia="zh-CN"/>
        </w:rPr>
      </w:r>
      <w:r/>
    </w:p>
    <w:p>
      <w:pPr>
        <w:pStyle w:val="877"/>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bCs w:val="0"/>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877"/>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宋体"/>
          <w:bCs/>
          <w:color w:val="000000"/>
          <w:sz w:val="24"/>
          <w:szCs w:val="24"/>
          <w:highlight w:val="none"/>
        </w:rPr>
        <w:t xml:space="preserve">（一）技术要求</w:t>
      </w:r>
      <w:r>
        <w:rPr>
          <w:rFonts w:hint="eastAsia" w:ascii="宋体" w:hAnsi="宋体" w:eastAsia="宋体" w:cs="宋体"/>
          <w:bCs/>
          <w:color w:val="000000"/>
          <w:sz w:val="24"/>
          <w:szCs w:val="24"/>
          <w:highlight w:val="none"/>
        </w:rPr>
      </w:r>
      <w:r/>
    </w:p>
    <w:p>
      <w:pPr>
        <w:pStyle w:val="87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1.产品技术指标</w:t>
      </w:r>
      <w:r>
        <w:rPr>
          <w:rFonts w:hint="eastAsia" w:ascii="宋体" w:hAnsi="宋体" w:eastAsia="宋体" w:cs="宋体"/>
          <w:bCs/>
          <w:color w:val="000000"/>
          <w:sz w:val="24"/>
          <w:szCs w:val="24"/>
          <w:highlight w:val="none"/>
          <w:lang w:val="en-US" w:eastAsia="zh-CN"/>
        </w:rPr>
      </w:r>
      <w:r/>
    </w:p>
    <w:tbl>
      <w:tblPr>
        <w:tblStyle w:val="73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1203"/>
        <w:gridCol w:w="57"/>
        <w:gridCol w:w="1785"/>
        <w:gridCol w:w="6945"/>
        <w:gridCol w:w="5"/>
      </w:tblGrid>
      <w:tr>
        <w:trPr>
          <w:trHeight w:val="9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60" w:type="dxa"/>
            <w:vAlign w:val="center"/>
            <w:textDirection w:val="lrTb"/>
            <w:noWrap w:val="false"/>
          </w:tcPr>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85"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指标项</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950" w:type="dxa"/>
            <w:vAlign w:val="center"/>
            <w:textDirection w:val="lrTb"/>
            <w:noWrap w:val="false"/>
          </w:tcPr>
          <w:p>
            <w:pPr>
              <w:ind w:left="0" w:right="0" w:firstLine="0"/>
              <w:jc w:val="center"/>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功能、性能、配置要求不低于以下要求</w:t>
            </w:r>
            <w:r/>
          </w:p>
        </w:tc>
      </w:tr>
      <w:tr>
        <w:trPr>
          <w:trHeight w:val="1144"/>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60" w:type="dxa"/>
            <w:vAlign w:val="center"/>
            <w:vMerge w:val="restart"/>
            <w:textDirection w:val="lrTb"/>
            <w:noWrap w:val="false"/>
          </w:tcPr>
          <w:p>
            <w:pPr>
              <w:ind w:left="0" w:right="-36"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软件功能</w:t>
            </w:r>
            <w:r/>
          </w:p>
          <w:p>
            <w:pPr>
              <w:spacing w:before="0" w:after="0" w:line="57" w:lineRule="atLeast"/>
            </w:p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85" w:type="dxa"/>
            <w:vAlign w:val="center"/>
            <w:textDirection w:val="lrTb"/>
            <w:noWrap w:val="false"/>
          </w:tcPr>
          <w:p>
            <w:pPr>
              <w:ind w:left="0" w:right="-36"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星座仿真</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950" w:type="dxa"/>
            <w:vAlign w:val="center"/>
            <w:textDirection w:val="lrTb"/>
            <w:noWrap w:val="false"/>
          </w:tcPr>
          <w:p>
            <w:pPr>
              <w:ind w:left="0" w:right="-36"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▲​支持通过导入两行轨道根数（TLE）参数创建星座、星历数据计算、星座覆盖分析等功能。</w:t>
            </w:r>
            <w:r/>
          </w:p>
        </w:tc>
      </w:tr>
      <w:tr>
        <w:trPr>
          <w:trHeight w:val="3320"/>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1260" w:type="dxa"/>
            <w:vAlign w:val="center"/>
            <w:vMerge w:val="continue"/>
            <w:textDirection w:val="lrTb"/>
            <w:noWrap w:val="false"/>
          </w:tcPr>
          <w:p>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7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系统可视化</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950" w:type="dxa"/>
            <w:vAlign w:val="center"/>
            <w:textDirection w:val="lrTb"/>
            <w:noWrap w:val="false"/>
          </w:tcPr>
          <w:p>
            <w:pPr>
              <w:ind w:left="0" w:right="-36"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支持配置管理，实现对网络节点配置状态与故障状态的可视化呈现。</w:t>
            </w:r>
            <w:r/>
          </w:p>
          <w:p>
            <w:pPr>
              <w:ind w:left="0" w:right="-36"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▲支持仿真结果的多维度展示（如图形、图表）及仿真结果报表的生成与分析功能。</w:t>
            </w:r>
            <w:r/>
          </w:p>
          <w:p>
            <w:pPr>
              <w:ind w:left="0" w:right="-36"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w:t>
            </w:r>
            <w:r>
              <w:rPr>
                <w:rFonts w:ascii="FangSong" w:hAnsi="FangSong" w:eastAsia="FangSong" w:cs="FangSong"/>
                <w:color w:val="000000"/>
                <w:sz w:val="24"/>
              </w:rPr>
              <w:t xml:space="preserve">3D展示与数据链路可视化：必须支持三维空间展示模式，并具备对终端全数据链路进行可视化展示的能力。</w:t>
            </w:r>
            <w:r/>
          </w:p>
          <w:p>
            <w:pPr>
              <w:ind w:left="0" w:right="-36" w:firstLine="0"/>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▲星座拓扑配置与显示、指定节点/链路搜索高亮显示、任意源/目的节点路径显示；</w:t>
            </w:r>
            <w:r/>
          </w:p>
        </w:tc>
      </w:tr>
      <w:tr>
        <w:trPr>
          <w:gridAfter w:val="1"/>
          <w:trHeight w:val="84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0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硬件配置</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性能要求</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945"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最大卫星节点容量：​ </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▲系统支持可视化的卫星节点数量不低于10,000个。</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其他性能要求：</w:t>
            </w:r>
            <w:r/>
          </w:p>
          <w:p>
            <w:pPr>
              <w:numPr>
                <w:ilvl w:val="0"/>
                <w:numId w:val="8"/>
              </w:numPr>
              <w:jc w:val="both"/>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系统支持接入的终端数量不低于1,000个。</w:t>
            </w:r>
            <w:r/>
          </w:p>
          <w:p>
            <w:pPr>
              <w:numPr>
                <w:ilvl w:val="0"/>
                <w:numId w:val="8"/>
              </w:numPr>
              <w:jc w:val="both"/>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系统支持的信关站数量不低于100个。</w:t>
            </w:r>
            <w:r/>
          </w:p>
          <w:p>
            <w:pPr>
              <w:numPr>
                <w:ilvl w:val="0"/>
                <w:numId w:val="8"/>
              </w:numPr>
              <w:jc w:val="both"/>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▲系统需支持高轨（GEO）、中轨（MEO）、低轨（LEO）等多种卫星轨道类型的模拟与可视化。</w:t>
            </w:r>
            <w:r/>
          </w:p>
        </w:tc>
      </w:tr>
      <w:tr>
        <w:trPr>
          <w:gridAfter w:val="1"/>
          <w:trHeight w:val="8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计算</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945"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CPU 性能不低于如下要求：</w:t>
            </w:r>
            <w:r/>
          </w:p>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▲CPU：≥1颗处理器，核心数≥20核，基础频率≥2.5GHz，最大睿频≥4.3GHz，三级缓存≥33MB。</w:t>
            </w:r>
            <w:r/>
          </w:p>
        </w:tc>
      </w:tr>
      <w:tr>
        <w:trPr>
          <w:gridAfter w:val="1"/>
          <w:trHeight w:val="8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43"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存储</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945"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初始配置不低于2根32GB容量的DDR5内存，内存频率不低于6400MHz。主板需预留充足插槽，支持后续扩容。</w:t>
            </w:r>
            <w:r/>
          </w:p>
        </w:tc>
      </w:tr>
      <w:tr>
        <w:trPr>
          <w:gridAfter w:val="1"/>
          <w:trHeight w:val="8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tcBorders>
              <w:top w:val="none" w:color="000000" w:sz="4" w:space="0"/>
              <w:left w:val="single" w:color="000000" w:sz="4" w:space="0"/>
              <w:bottom w:val="single" w:color="000000" w:sz="8" w:space="0"/>
              <w:right w:val="single" w:color="000000" w:sz="8" w:space="0"/>
            </w:tcBorders>
            <w:tcMar>
              <w:left w:w="0" w:type="dxa"/>
              <w:top w:w="0" w:type="dxa"/>
              <w:right w:w="0" w:type="dxa"/>
              <w:bottom w:w="0" w:type="dxa"/>
            </w:tcMar>
            <w:tcW w:w="6945"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配置不低于1块1TB容量的固态硬盘（SSD）。</w:t>
            </w:r>
            <w:r/>
          </w:p>
        </w:tc>
      </w:tr>
      <w:tr>
        <w:trPr>
          <w:gridAfter w:val="1"/>
          <w:trHeight w:val="438"/>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显卡</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945"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★配置高性能图形显卡，显存容量不低于16GB，需支持DirectX 12 Ultimate及OpenGL 4.6图形接口规范。</w:t>
            </w:r>
            <w:r/>
          </w:p>
        </w:tc>
      </w:tr>
      <w:tr>
        <w:trPr>
          <w:gridAfter w:val="1"/>
          <w:trHeight w:val="8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电源</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945"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配置不低于1个符合ATX标准的电源模块，额定功率需满足整机满载稳定运行要求</w:t>
            </w:r>
            <w:r/>
          </w:p>
        </w:tc>
      </w:tr>
      <w:tr>
        <w:trPr>
          <w:gridAfter w:val="1"/>
          <w:trHeight w:val="4593"/>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203"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定制开发服务</w:t>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系统可视化定制功能</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945" w:type="dxa"/>
            <w:vAlign w:val="center"/>
            <w:textDirection w:val="lrTb"/>
            <w:noWrap w:val="false"/>
          </w:tcPr>
          <w:p>
            <w:pPr>
              <w:ind w:left="0" w:right="-36"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投标人为采购人符合行业标准的路由器网络管理平台及核心网管理平台进行集成和可视化展示功能开发。具体技术要求包括但不限于：</w:t>
            </w:r>
            <w:r/>
          </w:p>
          <w:p>
            <w:pPr>
              <w:ind w:left="0" w:right="-36"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 能够对接并展示符合通用数据模型的业务流量数据，支持端到端业务属性及流量热力图显示；</w:t>
            </w:r>
            <w:r/>
          </w:p>
          <w:p>
            <w:pPr>
              <w:ind w:left="0" w:right="-36"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 能够接收并可视化呈现基于标准接口传递的链路故障、节点故障等状态信息；</w:t>
            </w:r>
            <w:r/>
          </w:p>
          <w:p>
            <w:pPr>
              <w:ind w:left="0" w:right="-36"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 支持可视化展示业务流量流向，并提供告警通知功能。</w:t>
            </w:r>
            <w:r/>
          </w:p>
        </w:tc>
      </w:tr>
      <w:tr>
        <w:trPr>
          <w:gridAfter w:val="1"/>
          <w:trHeight w:val="8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接口文档</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945"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FangSong" w:hAnsi="FangSong" w:eastAsia="FangSong" w:cs="FangSong"/>
                <w:color w:val="000000"/>
                <w:sz w:val="24"/>
              </w:rPr>
              <w:t xml:space="preserve">必须提供完整的、针对采购人符合行业标准的路由器网络管理平台及核心网管理平台的可视化展示技术方案，以及详细的应用程序编程接口（API）文档，确保采购人能够进行系统集成和二次开发。</w:t>
            </w:r>
            <w:r/>
          </w:p>
        </w:tc>
      </w:tr>
      <w:tr>
        <w:trPr>
          <w:gridAfter w:val="1"/>
          <w:trHeight w:val="8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手册</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945"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​必须提供内容详实、易于理解的用户使用手册、系统操作指南及相关培训文档或视频资料。</w:t>
            </w:r>
            <w:r/>
          </w:p>
        </w:tc>
      </w:tr>
      <w:tr>
        <w:trPr>
          <w:gridAfter w:val="1"/>
          <w:trHeight w:val="84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升级</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945"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▲自项目最终验收合格之日起，供应商应提供为期三年的免费质量保证服务。服务内容包括：针对本项目中交付软件版本的缺陷修复（Bug Fix）、为保证系统在原有运行环境下的兼容性而进行的必要补丁更新，以及7×24小时的技术支持响应。</w:t>
            </w:r>
            <w:r/>
          </w:p>
        </w:tc>
      </w:tr>
      <w:tr>
        <w:trPr>
          <w:gridAfter w:val="1"/>
          <w:trHeight w:val="1697"/>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r/>
            <w:r/>
          </w:p>
        </w:tc>
        <w:tc>
          <w:tcPr>
            <w:gridSpan w:val="2"/>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定制服务</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945" w:type="dxa"/>
            <w:vAlign w:val="center"/>
            <w:textDirection w:val="lrTb"/>
            <w:noWrap w:val="false"/>
          </w:tcPr>
          <w:p>
            <w:pPr>
              <w:ind w:left="0" w:right="0" w:firstLine="0"/>
              <w:jc w:val="both"/>
              <w:spacing w:before="0" w:after="0" w:line="62"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项目合同期内，乙方（供应商）应根据经双方书面确认的《定制开发技术协议》，完成约定的定制化功能开发工作。具体的开发内容、交付物、验收标准及时间计划表，将在合同签订后由双方协商确定，并作为合同附件。开发工作计划应合理可行，原则上其核心开发与测试周期不超过三个月。</w:t>
            </w:r>
            <w:r/>
          </w:p>
        </w:tc>
      </w:tr>
    </w:tbl>
    <w:p>
      <w:pPr>
        <w:pStyle w:val="889"/>
        <w:rPr>
          <w:rFonts w:hint="eastAsia"/>
          <w:color w:val="000000"/>
          <w:highlight w:val="none"/>
          <w:lang w:val="en-US" w:eastAsia="zh-CN"/>
        </w:rPr>
      </w:pPr>
      <w:r>
        <w:rPr>
          <w:rFonts w:hint="eastAsia"/>
          <w:color w:val="000000"/>
          <w:highlight w:val="none"/>
          <w:lang w:val="en-US" w:eastAsia="zh-CN"/>
        </w:rPr>
      </w:r>
      <w:r/>
    </w:p>
    <w:p>
      <w:pPr>
        <w:pStyle w:val="877"/>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宋体" w:hAnsi="宋体" w:eastAsia="宋体" w:cs="Times New Roman"/>
          <w:b w:val="0"/>
          <w:bCs w:val="0"/>
          <w:i w:val="0"/>
          <w:iCs w:val="0"/>
          <w:color w:val="000000"/>
          <w:sz w:val="24"/>
          <w:highlight w:val="none"/>
          <w:u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87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ascii="宋体" w:hAnsi="宋体" w:eastAsia="宋体" w:cs="宋体"/>
          <w:color w:val="000000"/>
          <w:sz w:val="24"/>
          <w:szCs w:val="24"/>
          <w:highlight w:val="none"/>
          <w:lang w:val="en-US" w:eastAsia="zh-CN"/>
        </w:rPr>
        <w:t xml:space="preserve">报价要求</w:t>
      </w:r>
      <w:r>
        <w:rPr>
          <w:rFonts w:ascii="宋体" w:hAnsi="宋体" w:eastAsia="宋体" w:cs="宋体"/>
          <w:color w:val="000000"/>
          <w:sz w:val="24"/>
          <w:szCs w:val="24"/>
          <w:highlight w:val="none"/>
          <w:lang w:val="en-US" w:eastAsia="zh-CN"/>
        </w:rPr>
      </w:r>
      <w:r/>
    </w:p>
    <w:p>
      <w:pPr>
        <w:pStyle w:val="87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rPr>
          <w:rFonts w:hint="eastAsia" w:ascii="宋体" w:hAnsi="宋体" w:eastAsia="宋体" w:cs="宋体"/>
          <w:color w:val="000000"/>
          <w:sz w:val="24"/>
          <w:szCs w:val="24"/>
          <w:highlight w:val="none"/>
          <w:lang w:val="en-US" w:eastAsia="zh-CN"/>
        </w:rPr>
      </w:r>
      <w:r/>
    </w:p>
    <w:p>
      <w:pPr>
        <w:pStyle w:val="87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（2）供应商的任何错漏、优惠、竞争性报价不得作为减轻责任、减少服务、增加收费、降低服务质量的理由。</w:t>
      </w:r>
      <w:r>
        <w:rPr>
          <w:rFonts w:hint="eastAsia" w:ascii="宋体" w:hAnsi="宋体" w:eastAsia="宋体" w:cs="宋体"/>
          <w:color w:val="000000"/>
          <w:sz w:val="24"/>
          <w:szCs w:val="24"/>
          <w:highlight w:val="none"/>
          <w:lang w:val="en-US" w:eastAsia="zh-CN"/>
        </w:rPr>
      </w:r>
      <w:r/>
    </w:p>
    <w:p>
      <w:pPr>
        <w:pStyle w:val="877"/>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eastAsia="宋体" w:cs="宋体"/>
          <w:b w:val="0"/>
          <w:bCs w:val="0"/>
          <w:color w:val="000000"/>
          <w:sz w:val="24"/>
          <w:szCs w:val="24"/>
          <w:highlight w:val="none"/>
          <w:lang w:val="en-US" w:eastAsia="zh-CN"/>
        </w:rPr>
      </w:r>
      <w:r/>
    </w:p>
    <w:p>
      <w:pPr>
        <w:pStyle w:val="877"/>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2.实施要求</w:t>
      </w:r>
      <w:r>
        <w:rPr>
          <w:rFonts w:hint="eastAsia" w:ascii="宋体" w:hAnsi="宋体" w:eastAsia="宋体" w:cs="宋体"/>
          <w:b w:val="0"/>
          <w:bCs w:val="0"/>
          <w:color w:val="000000"/>
          <w:sz w:val="24"/>
          <w:szCs w:val="24"/>
          <w:highlight w:val="none"/>
          <w:lang w:val="en-US" w:eastAsia="zh-CN"/>
        </w:rPr>
      </w:r>
      <w:r/>
    </w:p>
    <w:p>
      <w:pPr>
        <w:pStyle w:val="877"/>
        <w:ind w:firstLine="480"/>
        <w:keepLines w:val="0"/>
        <w:keepNext w:val="0"/>
        <w:pageBreakBefore w:val="0"/>
        <w:spacing w:line="264" w:lineRule="auto"/>
        <w:widowControl w:val="off"/>
        <w:rPr>
          <w:rFonts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（1）总体要求</w:t>
      </w:r>
      <w:r>
        <w:rPr>
          <w:rFonts w:ascii="宋体" w:hAnsi="宋体" w:eastAsia="宋体" w:cs="宋体"/>
          <w:b w:val="0"/>
          <w:bCs w:val="0"/>
          <w:color w:val="000000"/>
          <w:sz w:val="24"/>
          <w:szCs w:val="24"/>
          <w:highlight w:val="none"/>
          <w:lang w:val="en-US" w:eastAsia="zh-CN"/>
        </w:rPr>
      </w:r>
      <w:r/>
    </w:p>
    <w:p>
      <w:pPr>
        <w:pStyle w:val="877"/>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w:t>
      </w:r>
      <w:r>
        <w:rPr>
          <w:rFonts w:hint="eastAsia" w:ascii="宋体" w:hAnsi="宋体" w:eastAsia="宋体" w:cs="宋体"/>
          <w:color w:val="000000"/>
          <w:sz w:val="24"/>
          <w:szCs w:val="24"/>
          <w:highlight w:val="none"/>
          <w:lang w:val="en-US" w:eastAsia="zh-CN"/>
        </w:rPr>
        <w:t xml:space="preserve">支撑</w:t>
      </w:r>
      <w:r>
        <w:rPr>
          <w:rFonts w:hint="eastAsia" w:ascii="宋体" w:hAnsi="宋体" w:eastAsia="宋体" w:cs="宋体"/>
          <w:color w:val="000000"/>
          <w:sz w:val="24"/>
          <w:szCs w:val="24"/>
          <w:highlight w:val="none"/>
        </w:rPr>
        <w:t xml:space="preserve">建设网络弹性综合服务科技基础设施项目，供应商需要提供集成化解决方案以及完善的系统级性能调优服务、专业技术支持与培训，确保平台快速上线并持续高效服务于</w:t>
      </w:r>
      <w:r>
        <w:rPr>
          <w:rFonts w:hint="eastAsia" w:ascii="宋体" w:hAnsi="宋体" w:eastAsia="宋体" w:cs="宋体"/>
          <w:color w:val="000000"/>
          <w:sz w:val="24"/>
          <w:szCs w:val="24"/>
          <w:highlight w:val="none"/>
          <w:lang w:val="en-US" w:eastAsia="zh-CN"/>
        </w:rPr>
        <w:t xml:space="preserve">卫星互联网和移动通信网络上星</w:t>
      </w:r>
      <w:r>
        <w:rPr>
          <w:rFonts w:hint="eastAsia" w:ascii="宋体" w:hAnsi="宋体" w:eastAsia="宋体" w:cs="宋体"/>
          <w:color w:val="000000"/>
          <w:sz w:val="24"/>
          <w:szCs w:val="24"/>
          <w:highlight w:val="none"/>
        </w:rPr>
        <w:t xml:space="preserve">业务场景。</w:t>
      </w:r>
      <w:r>
        <w:rPr>
          <w:rFonts w:hint="eastAsia" w:ascii="宋体" w:hAnsi="宋体" w:eastAsia="宋体" w:cs="宋体"/>
          <w:color w:val="000000"/>
          <w:sz w:val="24"/>
          <w:szCs w:val="24"/>
          <w:highlight w:val="none"/>
        </w:rPr>
      </w:r>
      <w:r/>
    </w:p>
    <w:p>
      <w:pPr>
        <w:pStyle w:val="877"/>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b w:val="0"/>
          <w:bCs w:val="0"/>
          <w:color w:val="000000"/>
          <w:sz w:val="24"/>
          <w:szCs w:val="24"/>
          <w:highlight w:val="none"/>
          <w:lang w:val="en-US" w:eastAsia="zh-CN"/>
        </w:rPr>
        <w:t xml:space="preserve">（2）</w:t>
      </w:r>
      <w:r>
        <w:rPr>
          <w:rFonts w:hint="eastAsia" w:ascii="宋体" w:hAnsi="宋体" w:eastAsia="宋体" w:cs="宋体"/>
          <w:b w:val="0"/>
          <w:bCs w:val="0"/>
          <w:color w:val="000000"/>
          <w:sz w:val="24"/>
          <w:szCs w:val="24"/>
          <w:highlight w:val="none"/>
          <w:lang w:val="en-US" w:eastAsia="zh-CN"/>
        </w:rPr>
        <w:t xml:space="preserve">质量要求</w:t>
      </w:r>
      <w:r>
        <w:rPr>
          <w:rFonts w:hint="eastAsia" w:ascii="宋体" w:hAnsi="宋体" w:eastAsia="宋体" w:cs="宋体"/>
          <w:b w:val="0"/>
          <w:bCs w:val="0"/>
          <w:color w:val="000000"/>
          <w:sz w:val="24"/>
          <w:szCs w:val="24"/>
          <w:highlight w:val="none"/>
          <w:lang w:val="en-US" w:eastAsia="zh-CN"/>
        </w:rPr>
      </w:r>
      <w:r/>
    </w:p>
    <w:p>
      <w:pPr>
        <w:pStyle w:val="877"/>
        <w:ind w:firstLine="480"/>
        <w:spacing w:line="264" w:lineRule="auto"/>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①供应商所提供的货物型号、技术规格、技术参数等质量必须与采购文件、投标文件和承诺相一致。若技术性能无特殊说明，则按国家有关部门最新颁布的标准及规范为准。</w:t>
      </w:r>
      <w:r>
        <w:rPr>
          <w:rFonts w:hint="eastAsia" w:ascii="宋体" w:hAnsi="宋体" w:eastAsia="宋体" w:cs="宋体"/>
          <w:bCs w:val="0"/>
          <w:color w:val="000000"/>
          <w:sz w:val="24"/>
          <w:szCs w:val="24"/>
          <w:highlight w:val="none"/>
        </w:rPr>
      </w:r>
      <w:r/>
    </w:p>
    <w:p>
      <w:pPr>
        <w:pStyle w:val="877"/>
        <w:ind w:firstLine="480"/>
        <w:spacing w:line="264" w:lineRule="auto"/>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②供应商应保证货物是全新、未使用过的原装合格正品，并完全符合合同规定的质量、规格和性能的要求。供应商应保证其提供的货物在正确安装、正常使用和保养条件下，在其使用寿命内具有良好的性能。货物验收后，在质量保证期内，供应商应对由于设计、工艺或材料的缺陷所发生的任何不足或故障负责，所需费用由供应商承担。</w:t>
      </w:r>
      <w:r>
        <w:rPr>
          <w:rFonts w:hint="eastAsia" w:ascii="宋体" w:hAnsi="宋体" w:eastAsia="宋体" w:cs="宋体"/>
          <w:bCs w:val="0"/>
          <w:color w:val="000000"/>
          <w:sz w:val="24"/>
          <w:szCs w:val="24"/>
          <w:highlight w:val="none"/>
        </w:rPr>
      </w:r>
      <w:r/>
    </w:p>
    <w:p>
      <w:pPr>
        <w:pStyle w:val="877"/>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（3）验收要求</w:t>
      </w:r>
      <w:r>
        <w:rPr>
          <w:rFonts w:hint="eastAsia" w:ascii="宋体" w:hAnsi="宋体" w:eastAsia="宋体" w:cs="宋体"/>
          <w:b w:val="0"/>
          <w:bCs w:val="0"/>
          <w:color w:val="000000"/>
          <w:sz w:val="24"/>
          <w:szCs w:val="24"/>
          <w:highlight w:val="none"/>
          <w:lang w:val="en-US" w:eastAsia="zh-CN"/>
        </w:rPr>
      </w:r>
      <w:r/>
    </w:p>
    <w:p>
      <w:pPr>
        <w:pStyle w:val="877"/>
        <w:ind w:firstLine="480"/>
        <w:spacing w:line="264" w:lineRule="auto"/>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①供应商交货前应对货物全面检查并对验收文件进行整理，列出检验的结果应随货物交采购人。</w:t>
      </w:r>
      <w:r>
        <w:rPr>
          <w:rFonts w:hint="eastAsia" w:ascii="宋体" w:hAnsi="宋体" w:eastAsia="宋体" w:cs="宋体"/>
          <w:bCs w:val="0"/>
          <w:color w:val="000000"/>
          <w:sz w:val="24"/>
          <w:szCs w:val="24"/>
          <w:highlight w:val="none"/>
        </w:rPr>
      </w:r>
      <w:r/>
    </w:p>
    <w:p>
      <w:pPr>
        <w:pStyle w:val="877"/>
        <w:ind w:firstLine="480"/>
        <w:spacing w:line="264" w:lineRule="auto"/>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②采购人对供应商提供的货物在使用前进行调试时，供应商需负责安装并培训采购人的使用操作人员，并协助采购人一起调试，直到符合技术要求。</w:t>
      </w:r>
      <w:r>
        <w:rPr>
          <w:rFonts w:hint="eastAsia" w:ascii="宋体" w:hAnsi="宋体" w:eastAsia="宋体" w:cs="宋体"/>
          <w:bCs w:val="0"/>
          <w:color w:val="000000"/>
          <w:sz w:val="24"/>
          <w:szCs w:val="24"/>
          <w:highlight w:val="none"/>
        </w:rPr>
      </w:r>
      <w:r/>
    </w:p>
    <w:p>
      <w:pPr>
        <w:pStyle w:val="877"/>
        <w:ind w:firstLine="480"/>
        <w:spacing w:line="264" w:lineRule="auto"/>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③在安装、调试和验收过程中，如发现有漏件、缺件，供应商应无条件、无偿补齐，所发生的一切费用，</w:t>
      </w:r>
      <w:r>
        <w:rPr>
          <w:rFonts w:hint="eastAsia" w:ascii="宋体" w:hAnsi="宋体" w:eastAsia="宋体" w:cs="宋体"/>
          <w:bCs w:val="0"/>
          <w:color w:val="000000"/>
          <w:sz w:val="24"/>
          <w:szCs w:val="24"/>
          <w:highlight w:val="none"/>
          <w:lang w:val="en-US" w:eastAsia="zh-CN"/>
        </w:rPr>
        <w:t xml:space="preserve">包含在此次投标总</w:t>
      </w:r>
      <w:r>
        <w:rPr>
          <w:rFonts w:hint="eastAsia" w:ascii="宋体" w:hAnsi="宋体" w:eastAsia="宋体" w:cs="宋体"/>
          <w:bCs w:val="0"/>
          <w:color w:val="000000"/>
          <w:sz w:val="24"/>
          <w:szCs w:val="24"/>
          <w:highlight w:val="none"/>
        </w:rPr>
        <w:t xml:space="preserve">报价中，且并不因此而影响交付采购人使用的时间。</w:t>
      </w:r>
      <w:r>
        <w:rPr>
          <w:rFonts w:hint="eastAsia" w:ascii="宋体" w:hAnsi="宋体" w:eastAsia="宋体" w:cs="宋体"/>
          <w:bCs w:val="0"/>
          <w:color w:val="000000"/>
          <w:sz w:val="24"/>
          <w:szCs w:val="24"/>
          <w:highlight w:val="none"/>
        </w:rPr>
      </w:r>
      <w:r/>
    </w:p>
    <w:p>
      <w:pPr>
        <w:pStyle w:val="877"/>
        <w:ind w:firstLine="480"/>
        <w:spacing w:line="264" w:lineRule="auto"/>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④清单提交采购人，采购人对供应商提交的货物依据采购文件上的技术规格要求和国家有关质量标准进行现场初步验收。外观、说明书符合磋商文件技术要求的，给予签收，初步验收不合格的不予签收。采购人需在10个工作日内完成初步验收。</w:t>
      </w:r>
      <w:r>
        <w:rPr>
          <w:rFonts w:hint="eastAsia" w:ascii="宋体" w:hAnsi="宋体" w:eastAsia="宋体" w:cs="宋体"/>
          <w:bCs w:val="0"/>
          <w:color w:val="000000"/>
          <w:sz w:val="24"/>
          <w:szCs w:val="24"/>
          <w:highlight w:val="none"/>
        </w:rPr>
      </w:r>
      <w:r/>
    </w:p>
    <w:p>
      <w:pPr>
        <w:pStyle w:val="877"/>
        <w:ind w:firstLine="480"/>
        <w:spacing w:line="264" w:lineRule="auto"/>
        <w:rPr>
          <w:rFonts w:hint="eastAsia" w:ascii="宋体" w:hAnsi="宋体" w:eastAsia="宋体" w:cs="宋体"/>
          <w:bCs w:val="0"/>
          <w:color w:val="000000"/>
          <w:sz w:val="24"/>
          <w:szCs w:val="24"/>
          <w:highlight w:val="none"/>
        </w:rPr>
      </w:pPr>
      <w:r>
        <w:rPr>
          <w:rFonts w:hint="eastAsia" w:ascii="宋体" w:hAnsi="宋体" w:eastAsia="宋体" w:cs="宋体"/>
          <w:bCs w:val="0"/>
          <w:color w:val="000000"/>
          <w:sz w:val="24"/>
          <w:szCs w:val="24"/>
          <w:highlight w:val="none"/>
        </w:rPr>
        <w:t xml:space="preserve">⑤设备、材料安装、调试结束，采购人、供应商双方派员共同验收，达到验收标准则由采购人最终验收合格。最终验收完毕后出具验收结果报告并经双方签字确认；验收相关费用由供应商承担。</w:t>
      </w:r>
      <w:r>
        <w:rPr>
          <w:rFonts w:hint="eastAsia" w:ascii="宋体" w:hAnsi="宋体" w:eastAsia="宋体" w:cs="宋体"/>
          <w:bCs w:val="0"/>
          <w:color w:val="000000"/>
          <w:sz w:val="24"/>
          <w:szCs w:val="24"/>
          <w:highlight w:val="none"/>
        </w:rPr>
      </w:r>
      <w:r/>
    </w:p>
    <w:p>
      <w:pPr>
        <w:pStyle w:val="877"/>
        <w:numPr>
          <w:ilvl w:val="0"/>
          <w:numId w:val="7"/>
        </w:numPr>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人员要求</w:t>
      </w:r>
      <w:r>
        <w:rPr>
          <w:rFonts w:hint="eastAsia" w:ascii="宋体" w:hAnsi="宋体" w:eastAsia="宋体" w:cs="宋体"/>
          <w:bCs/>
          <w:color w:val="000000"/>
          <w:sz w:val="24"/>
          <w:szCs w:val="24"/>
          <w:highlight w:val="none"/>
          <w:lang w:val="en-US" w:eastAsia="zh-CN"/>
        </w:rPr>
      </w:r>
      <w:r/>
    </w:p>
    <w:p>
      <w:pPr>
        <w:pStyle w:val="877"/>
        <w:ind w:firstLine="480"/>
        <w:spacing w:line="264" w:lineRule="auto"/>
        <w:rPr>
          <w:rFonts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项目团队4人：</w:t>
      </w:r>
      <w:r>
        <w:rPr>
          <w:rFonts w:ascii="宋体" w:hAnsi="宋体" w:eastAsia="宋体" w:cs="宋体"/>
          <w:bCs w:val="0"/>
          <w:color w:val="000000"/>
          <w:sz w:val="24"/>
          <w:szCs w:val="24"/>
          <w:highlight w:val="none"/>
          <w:lang w:val="en-US" w:eastAsia="zh-CN"/>
        </w:rPr>
      </w:r>
      <w:r/>
    </w:p>
    <w:p>
      <w:pPr>
        <w:pStyle w:val="877"/>
        <w:ind w:firstLine="480"/>
        <w:spacing w:line="264" w:lineRule="auto"/>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①项目负责人：1人，具有至少3年以上卫星通信或移动通信项目管理工作经验，项目开发期间须驻场服务，不得兼任其他岗位。 </w:t>
      </w:r>
      <w:r>
        <w:rPr>
          <w:rFonts w:hint="eastAsia" w:ascii="宋体" w:hAnsi="宋体" w:eastAsia="宋体" w:cs="宋体"/>
          <w:bCs w:val="0"/>
          <w:color w:val="000000"/>
          <w:sz w:val="24"/>
          <w:szCs w:val="24"/>
          <w:highlight w:val="none"/>
          <w:lang w:val="en-US" w:eastAsia="zh-CN"/>
        </w:rPr>
      </w:r>
      <w:r/>
    </w:p>
    <w:p>
      <w:pPr>
        <w:pStyle w:val="87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②开发实施人员：不少于2人，具有卫星通信或移动通信工作经验，项目开发期间须1人驻场服务。 </w:t>
      </w:r>
      <w:r>
        <w:rPr>
          <w:rFonts w:hint="eastAsia" w:ascii="宋体" w:hAnsi="宋体" w:eastAsia="宋体" w:cs="Times New Roman"/>
          <w:color w:val="000000"/>
          <w:sz w:val="24"/>
          <w:szCs w:val="24"/>
          <w:highlight w:val="none"/>
          <w:lang w:val="en-US" w:eastAsia="zh-CN"/>
        </w:rPr>
      </w:r>
      <w:r/>
    </w:p>
    <w:p>
      <w:pPr>
        <w:pStyle w:val="87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③运维服务人员：1人，须驻场服务，具有卫星通信或移动通信工作经验。 </w:t>
      </w:r>
      <w:r>
        <w:rPr>
          <w:rFonts w:hint="eastAsia" w:ascii="宋体" w:hAnsi="宋体" w:eastAsia="宋体" w:cs="Times New Roman"/>
          <w:color w:val="000000"/>
          <w:sz w:val="24"/>
          <w:szCs w:val="24"/>
          <w:highlight w:val="none"/>
          <w:lang w:val="en-US" w:eastAsia="zh-CN"/>
        </w:rPr>
      </w:r>
      <w:r/>
    </w:p>
    <w:p>
      <w:pPr>
        <w:pStyle w:val="877"/>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④项目组所有人员必须为供应商正式工作人员，不得兼任其他项目工作，未经采购人同意，人员不得更换。 </w:t>
      </w:r>
      <w:r>
        <w:rPr>
          <w:rFonts w:hint="eastAsia" w:ascii="宋体" w:hAnsi="宋体" w:eastAsia="宋体" w:cs="Times New Roman"/>
          <w:bCs w:val="0"/>
          <w:color w:val="000000"/>
          <w:sz w:val="24"/>
          <w:szCs w:val="24"/>
          <w:highlight w:val="none"/>
          <w:lang w:val="en-US" w:eastAsia="zh-CN"/>
        </w:rPr>
      </w:r>
      <w:r/>
    </w:p>
    <w:p>
      <w:pPr>
        <w:pStyle w:val="877"/>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（5）质保（维保）及售后要求</w:t>
      </w:r>
      <w:r>
        <w:rPr>
          <w:rFonts w:hint="eastAsia" w:ascii="宋体" w:hAnsi="宋体" w:eastAsia="宋体" w:cs="宋体"/>
          <w:b w:val="0"/>
          <w:bCs w:val="0"/>
          <w:color w:val="000000"/>
          <w:sz w:val="24"/>
          <w:szCs w:val="24"/>
          <w:highlight w:val="none"/>
          <w:lang w:val="en-US" w:eastAsia="zh-CN"/>
        </w:rPr>
      </w:r>
      <w:r/>
    </w:p>
    <w:p>
      <w:pPr>
        <w:pStyle w:val="877"/>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①提供3年原厂技术支持服务，质保期内：</w:t>
      </w:r>
      <w:r>
        <w:rPr>
          <w:rFonts w:hint="eastAsia" w:ascii="宋体" w:hAnsi="宋体" w:eastAsia="宋体" w:cs="宋体"/>
          <w:color w:val="000000"/>
          <w:sz w:val="24"/>
          <w:szCs w:val="24"/>
          <w:highlight w:val="none"/>
        </w:rPr>
      </w:r>
      <w:r/>
    </w:p>
    <w:p>
      <w:pPr>
        <w:pStyle w:val="877"/>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7*24小时技术支持热线与在线服务。针对重大故障（导致业务瘫痪），30分钟内响应，2小时内提供应急解决方案，如需现场服务，应在8小时内抵达现场。针对一般故障，2小时内响应，提供远程解决方案，如需现场服务，应在24小时内抵达现场。</w:t>
      </w:r>
      <w:r>
        <w:rPr>
          <w:rFonts w:hint="eastAsia" w:ascii="宋体" w:hAnsi="宋体" w:eastAsia="宋体" w:cs="宋体"/>
          <w:color w:val="000000"/>
          <w:sz w:val="24"/>
          <w:szCs w:val="24"/>
          <w:highlight w:val="none"/>
        </w:rPr>
      </w:r>
      <w:r/>
    </w:p>
    <w:p>
      <w:pPr>
        <w:pStyle w:val="877"/>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中标后在签订合同之前提供制造商对于整机质保承诺函并加盖制造商公章；</w:t>
      </w:r>
      <w:r>
        <w:rPr>
          <w:rFonts w:hint="eastAsia" w:ascii="宋体" w:hAnsi="宋体" w:eastAsia="宋体" w:cs="宋体"/>
          <w:color w:val="000000"/>
          <w:sz w:val="24"/>
          <w:szCs w:val="24"/>
          <w:highlight w:val="none"/>
        </w:rPr>
      </w:r>
      <w:r/>
    </w:p>
    <w:p>
      <w:pPr>
        <w:pStyle w:val="877"/>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质保期内，每年设备巡检4次，巡检及更换损坏件的费用包含在投标总</w:t>
      </w:r>
      <w:r>
        <w:rPr>
          <w:rFonts w:hint="eastAsia" w:ascii="宋体" w:hAnsi="宋体" w:eastAsia="宋体" w:cs="宋体"/>
          <w:color w:val="000000"/>
          <w:sz w:val="24"/>
          <w:szCs w:val="24"/>
          <w:highlight w:val="none"/>
          <w:lang w:val="en-US" w:eastAsia="zh-CN"/>
        </w:rPr>
        <w:t xml:space="preserve">报</w:t>
      </w:r>
      <w:r>
        <w:rPr>
          <w:rFonts w:hint="eastAsia" w:ascii="宋体" w:hAnsi="宋体" w:eastAsia="宋体" w:cs="宋体"/>
          <w:color w:val="000000"/>
          <w:sz w:val="24"/>
          <w:szCs w:val="24"/>
          <w:highlight w:val="none"/>
        </w:rPr>
        <w:t xml:space="preserve">价中。</w:t>
      </w:r>
      <w:r>
        <w:rPr>
          <w:rFonts w:hint="eastAsia" w:ascii="宋体" w:hAnsi="宋体" w:eastAsia="宋体" w:cs="宋体"/>
          <w:color w:val="000000"/>
          <w:sz w:val="24"/>
          <w:szCs w:val="24"/>
          <w:highlight w:val="none"/>
        </w:rPr>
      </w:r>
      <w:r/>
    </w:p>
    <w:p>
      <w:pPr>
        <w:pStyle w:val="877"/>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②质保期内</w:t>
      </w:r>
      <w:r>
        <w:rPr>
          <w:rFonts w:hint="eastAsia" w:ascii="宋体" w:hAnsi="宋体" w:eastAsia="宋体" w:cs="宋体"/>
          <w:bCs w:val="0"/>
          <w:color w:val="000000"/>
          <w:sz w:val="24"/>
          <w:szCs w:val="24"/>
          <w:highlight w:val="none"/>
        </w:rPr>
        <w:t xml:space="preserve">，一旦产品发生质量问题，</w:t>
      </w:r>
      <w:r>
        <w:rPr>
          <w:rFonts w:hint="eastAsia" w:ascii="宋体" w:hAnsi="宋体" w:eastAsia="宋体" w:cs="宋体"/>
          <w:color w:val="000000"/>
          <w:sz w:val="24"/>
          <w:szCs w:val="24"/>
          <w:highlight w:val="none"/>
        </w:rPr>
        <w:t xml:space="preserve">供应商接到报修请求，在</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小时内响应，12小时内维修人员到达现场进行修理、更换或退货，费用由供应商负责。如供应商在接到通知后2小时内没有答复，则视为承认质量问题并承担由此发生的一切费用。质保期内产品的一切质量问题，更换部件及产品本身质量原因造成的直接经济损失全部由供应商负责。无法短时间完成维修的，应向采购人提供应急备用产品。</w:t>
      </w:r>
      <w:r>
        <w:rPr>
          <w:rFonts w:hint="eastAsia" w:ascii="宋体" w:hAnsi="宋体" w:eastAsia="宋体" w:cs="宋体"/>
          <w:color w:val="000000"/>
          <w:sz w:val="24"/>
          <w:szCs w:val="24"/>
          <w:highlight w:val="none"/>
        </w:rPr>
      </w:r>
      <w:r/>
    </w:p>
    <w:p>
      <w:pPr>
        <w:pStyle w:val="877"/>
        <w:ind w:firstLine="480"/>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③质保期内维修（人为因素除外）费用包含在投标总</w:t>
      </w:r>
      <w:r>
        <w:rPr>
          <w:rFonts w:hint="eastAsia" w:ascii="宋体" w:hAnsi="宋体" w:eastAsia="宋体" w:cs="宋体"/>
          <w:color w:val="000000"/>
          <w:sz w:val="24"/>
          <w:szCs w:val="24"/>
          <w:highlight w:val="none"/>
          <w:lang w:val="en-US" w:eastAsia="zh-CN"/>
        </w:rPr>
        <w:t xml:space="preserve">报</w:t>
      </w:r>
      <w:r>
        <w:rPr>
          <w:rFonts w:hint="eastAsia" w:ascii="宋体" w:hAnsi="宋体" w:eastAsia="宋体" w:cs="宋体"/>
          <w:color w:val="000000"/>
          <w:sz w:val="24"/>
          <w:szCs w:val="24"/>
          <w:highlight w:val="none"/>
        </w:rPr>
        <w:t xml:space="preserve">价中，质保期外提供不高于市场价格的终身维护。中标后</w:t>
      </w:r>
      <w:r>
        <w:rPr>
          <w:rFonts w:hint="eastAsia" w:ascii="宋体" w:hAnsi="宋体" w:eastAsia="宋体" w:cs="宋体"/>
          <w:color w:val="000000"/>
          <w:sz w:val="24"/>
          <w:szCs w:val="24"/>
          <w:highlight w:val="none"/>
          <w:lang w:val="en-US" w:eastAsia="zh-CN"/>
        </w:rPr>
        <w:t xml:space="preserve">签订合同前</w:t>
      </w:r>
      <w:r>
        <w:rPr>
          <w:rFonts w:hint="eastAsia" w:ascii="宋体" w:hAnsi="宋体" w:eastAsia="宋体" w:cs="宋体"/>
          <w:color w:val="000000"/>
          <w:sz w:val="24"/>
          <w:szCs w:val="24"/>
          <w:highlight w:val="none"/>
        </w:rPr>
        <w:t xml:space="preserve">提供质保期外配件价格明细表。</w:t>
      </w:r>
      <w:r>
        <w:rPr>
          <w:rFonts w:hint="eastAsia" w:ascii="宋体" w:hAnsi="宋体" w:eastAsia="宋体" w:cs="宋体"/>
          <w:color w:val="000000"/>
          <w:sz w:val="24"/>
          <w:szCs w:val="24"/>
          <w:highlight w:val="none"/>
        </w:rPr>
      </w:r>
      <w:r/>
    </w:p>
    <w:p>
      <w:pPr>
        <w:pStyle w:val="877"/>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ascii="宋体" w:hAnsi="宋体" w:eastAsia="宋体" w:cs="宋体"/>
          <w:bCs/>
          <w:color w:val="000000"/>
          <w:sz w:val="24"/>
          <w:szCs w:val="24"/>
          <w:highlight w:val="none"/>
          <w:lang w:val="en-US" w:eastAsia="zh-CN"/>
        </w:rPr>
        <w:t xml:space="preserve">付款条件</w:t>
      </w:r>
      <w:r>
        <w:rPr>
          <w:rFonts w:ascii="宋体" w:hAnsi="宋体" w:eastAsia="宋体" w:cs="宋体"/>
          <w:bCs/>
          <w:color w:val="000000"/>
          <w:sz w:val="24"/>
          <w:szCs w:val="24"/>
          <w:highlight w:val="none"/>
          <w:lang w:val="en-US" w:eastAsia="zh-CN"/>
        </w:rPr>
      </w:r>
      <w:r/>
    </w:p>
    <w:p>
      <w:pPr>
        <w:pStyle w:val="877"/>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877"/>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rPr>
        <w:t xml:space="preserve">交付时间及地点</w:t>
      </w:r>
      <w:r>
        <w:rPr>
          <w:rFonts w:ascii="宋体" w:hAnsi="宋体" w:eastAsia="宋体" w:cs="宋体"/>
          <w:color w:val="000000"/>
          <w:sz w:val="24"/>
          <w:szCs w:val="24"/>
          <w:highlight w:val="none"/>
        </w:rPr>
      </w:r>
      <w:r/>
    </w:p>
    <w:p>
      <w:pPr>
        <w:pStyle w:val="877"/>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（1）交付时间：合同签订后</w:t>
      </w:r>
      <w:r>
        <w:rPr>
          <w:rFonts w:hint="eastAsia" w:ascii="宋体" w:hAnsi="宋体" w:eastAsia="宋体" w:cs="宋体"/>
          <w:bCs/>
          <w:color w:val="000000"/>
          <w:sz w:val="24"/>
          <w:szCs w:val="24"/>
          <w:highlight w:val="none"/>
          <w:lang w:val="en-US" w:eastAsia="zh-CN"/>
        </w:rPr>
        <w:t xml:space="preserve">90</w:t>
      </w:r>
      <w:r>
        <w:rPr>
          <w:rFonts w:ascii="宋体" w:hAnsi="宋体" w:eastAsia="宋体" w:cs="宋体"/>
          <w:color w:val="000000"/>
          <w:sz w:val="24"/>
          <w:szCs w:val="24"/>
          <w:highlight w:val="none"/>
        </w:rPr>
        <w:t xml:space="preserve">天内交付并完成安装调试及验收等相关工作</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r>
      <w:r/>
    </w:p>
    <w:p>
      <w:pPr>
        <w:pStyle w:val="877"/>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7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877"/>
        <w:ind w:firstLine="480"/>
        <w:keepLines w:val="0"/>
        <w:keepNext w:val="0"/>
        <w:pageBreakBefore w:val="0"/>
        <w:spacing w:line="264" w:lineRule="auto"/>
        <w:widowControl w:val="off"/>
        <w:rPr>
          <w:rFonts w:hint="eastAsia"/>
          <w:color w:val="000000"/>
          <w:highlight w:val="none"/>
          <w:lang w:val="en-US" w:eastAsia="zh-CN"/>
        </w:rPr>
      </w:pPr>
      <w:r>
        <w:rPr>
          <w:rFonts w:ascii="宋体" w:hAnsi="宋体" w:eastAsia="宋体" w:cs="宋体"/>
          <w:color w:val="000000"/>
          <w:sz w:val="24"/>
          <w:szCs w:val="24"/>
          <w:highlight w:val="none"/>
          <w:lang w:val="en-US" w:eastAsia="zh-CN"/>
        </w:rPr>
        <w:t xml:space="preserve">以第三章合同文本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hint="eastAsia"/>
          <w:color w:val="000000"/>
          <w:highlight w:val="none"/>
          <w:lang w:val="en-US" w:eastAsia="zh-CN"/>
        </w:rPr>
      </w:r>
      <w:r/>
    </w:p>
    <w:p>
      <w:pPr>
        <w:pStyle w:val="877"/>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bookmarkStart w:id="195" w:name="OLE_LINK1"/>
      <w:r>
        <w:rPr>
          <w:rFonts w:hint="eastAsia" w:ascii="宋体" w:hAnsi="宋体" w:eastAsia="宋体" w:cs="宋体"/>
          <w:bCs/>
          <w:color w:val="000000"/>
          <w:sz w:val="24"/>
          <w:szCs w:val="24"/>
          <w:highlight w:val="none"/>
          <w:lang w:val="en-US" w:eastAsia="zh-CN"/>
        </w:rPr>
        <w:t xml:space="preserve">6.其他要求</w:t>
      </w:r>
      <w:r>
        <w:rPr>
          <w:rFonts w:hint="eastAsia" w:ascii="宋体" w:hAnsi="宋体" w:eastAsia="宋体" w:cs="宋体"/>
          <w:bCs/>
          <w:color w:val="000000"/>
          <w:sz w:val="24"/>
          <w:szCs w:val="24"/>
          <w:highlight w:val="none"/>
          <w:lang w:val="en-US" w:eastAsia="zh-CN"/>
        </w:rPr>
      </w:r>
      <w:r/>
    </w:p>
    <w:p>
      <w:pPr>
        <w:pStyle w:val="87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bookmarkEnd w:id="195"/>
      <w:r>
        <w:rPr>
          <w:rFonts w:hint="eastAsia" w:ascii="宋体" w:hAnsi="宋体" w:eastAsia="宋体" w:cs="宋体"/>
          <w:bCs w:val="0"/>
          <w:color w:val="000000"/>
          <w:sz w:val="24"/>
          <w:szCs w:val="24"/>
          <w:highlight w:val="none"/>
          <w:lang w:val="en-US" w:eastAsia="zh-CN"/>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eastAsia="宋体" w:cs="宋体"/>
          <w:bCs w:val="0"/>
          <w:color w:val="000000"/>
          <w:sz w:val="24"/>
          <w:szCs w:val="24"/>
          <w:highlight w:val="none"/>
          <w:lang w:val="en-US" w:eastAsia="zh-CN"/>
        </w:rPr>
      </w:r>
      <w:r/>
    </w:p>
    <w:p>
      <w:pPr>
        <w:pStyle w:val="877"/>
        <w:ind w:firstLine="480"/>
        <w:keepLines w:val="0"/>
        <w:keepNext w:val="0"/>
        <w:pageBreakBefore w:val="0"/>
        <w:spacing w:line="264" w:lineRule="auto"/>
        <w:widowControl w:val="off"/>
        <w:rPr>
          <w:rFonts w:hint="eastAsia" w:ascii="宋体" w:hAnsi="宋体" w:eastAsia="宋体" w:cs="宋体"/>
          <w:bCs w:val="0"/>
          <w:color w:val="000000"/>
          <w:sz w:val="24"/>
          <w:szCs w:val="24"/>
          <w:highlight w:val="none"/>
          <w:lang w:val="en-US" w:eastAsia="zh-CN"/>
        </w:rPr>
      </w:pPr>
      <w:r>
        <w:rPr>
          <w:rFonts w:hint="eastAsia" w:ascii="宋体" w:hAnsi="宋体" w:eastAsia="宋体" w:cs="宋体"/>
          <w:bCs w:val="0"/>
          <w:color w:val="000000"/>
          <w:sz w:val="24"/>
          <w:szCs w:val="24"/>
          <w:highlight w:val="none"/>
          <w:lang w:val="en-US" w:eastAsia="zh-CN"/>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eastAsia="宋体" w:cs="宋体"/>
          <w:bCs w:val="0"/>
          <w:color w:val="000000"/>
          <w:sz w:val="24"/>
          <w:szCs w:val="24"/>
          <w:highlight w:val="none"/>
          <w:lang w:val="en-US" w:eastAsia="zh-CN"/>
        </w:rPr>
      </w: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rPr>
          <w:rFonts w:hint="eastAsia" w:ascii="宋体" w:hAnsi="宋体" w:eastAsia="宋体" w:cs="宋体"/>
          <w:bCs/>
          <w:color w:val="000000"/>
          <w:sz w:val="24"/>
          <w:szCs w:val="24"/>
          <w:highlight w:val="none"/>
          <w:lang w:val="en-US" w:eastAsia="zh-CN"/>
        </w:rP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p>
    <w:p>
      <w:pPr>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rPr>
          <w:rFonts w:hint="eastAsia" w:ascii="宋体" w:hAnsi="宋体" w:eastAsia="宋体" w:cs="宋体"/>
          <w:color w:val="000000"/>
          <w:sz w:val="24"/>
          <w:szCs w:val="24"/>
          <w:highlight w:val="none"/>
          <w:lang w:val="en-US" w:eastAsia="zh-CN"/>
        </w:rPr>
      </w:r>
    </w:p>
    <w:p>
      <w:pPr>
        <w:pStyle w:val="877"/>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r>
      <w:r/>
    </w:p>
    <w:p>
      <w:pPr>
        <w:pStyle w:val="877"/>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bookmarkStart w:id="196" w:name="_Toc120614281"/>
      <w:r>
        <w:rPr>
          <w:rFonts w:hint="eastAsia" w:ascii="方正小标宋简体" w:hAnsi="方正小标宋简体" w:eastAsia="方正小标宋简体" w:cs="方正小标宋简体"/>
          <w:color w:val="000000"/>
          <w:sz w:val="36"/>
          <w:szCs w:val="36"/>
          <w:highlight w:val="none"/>
        </w:rPr>
        <w:t xml:space="preserve">第五章  评标方法与评标标准</w:t>
      </w:r>
      <w:r>
        <w:rPr>
          <w:rFonts w:hint="eastAsia" w:ascii="方正小标宋简体" w:hAnsi="方正小标宋简体" w:eastAsia="方正小标宋简体" w:cs="方正小标宋简体"/>
          <w:color w:val="000000"/>
          <w:sz w:val="36"/>
          <w:szCs w:val="36"/>
          <w:highlight w:val="none"/>
        </w:rPr>
      </w:r>
      <w:r/>
    </w:p>
    <w:p>
      <w:pPr>
        <w:pStyle w:val="877"/>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877"/>
        <w:ind w:firstLine="480"/>
        <w:keepLines w:val="0"/>
        <w:keepNext w:val="0"/>
        <w:pageBreakBefore w:val="0"/>
        <w:spacing w:line="264"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w:t>
      </w:r>
      <w:r>
        <w:rPr>
          <w:rFonts w:hint="eastAsia" w:ascii="黑体" w:hAnsi="黑体" w:eastAsia="黑体" w:cs="黑体"/>
          <w:b w:val="0"/>
          <w:bCs w:val="0"/>
          <w:color w:val="000000"/>
          <w:sz w:val="24"/>
          <w:szCs w:val="24"/>
          <w:highlight w:val="none"/>
        </w:rPr>
        <w:t xml:space="preserve">评标</w:t>
      </w:r>
      <w:r>
        <w:rPr>
          <w:rFonts w:hint="eastAsia" w:ascii="黑体" w:hAnsi="黑体" w:eastAsia="黑体" w:cs="黑体"/>
          <w:b w:val="0"/>
          <w:bCs w:val="0"/>
          <w:color w:val="000000"/>
          <w:sz w:val="24"/>
          <w:szCs w:val="24"/>
          <w:highlight w:val="none"/>
          <w:lang w:eastAsia="zh-CN"/>
        </w:rPr>
        <w:t xml:space="preserve">方法</w:t>
      </w:r>
      <w:r>
        <w:rPr>
          <w:rFonts w:hint="eastAsia" w:ascii="黑体" w:hAnsi="黑体" w:eastAsia="黑体" w:cs="黑体"/>
          <w:b w:val="0"/>
          <w:bCs w:val="0"/>
          <w:color w:val="000000"/>
          <w:sz w:val="24"/>
          <w:szCs w:val="24"/>
          <w:highlight w:val="none"/>
          <w:lang w:eastAsia="zh-CN"/>
        </w:rPr>
      </w:r>
      <w:r/>
    </w:p>
    <w:p>
      <w:pPr>
        <w:pStyle w:val="877"/>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采用综合评分法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评标结果按评审后得分由高到低顺序排列。得分相同的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按投标报价由低到高顺序排列。得分且投标报价相同的</w:t>
      </w:r>
      <w:r>
        <w:rPr>
          <w:rFonts w:hint="eastAsia" w:ascii="宋体" w:hAnsi="宋体" w:eastAsia="宋体" w:cs="宋体"/>
          <w:color w:val="000000"/>
          <w:sz w:val="24"/>
          <w:szCs w:val="24"/>
          <w:highlight w:val="none"/>
          <w:lang w:eastAsia="zh-CN"/>
        </w:rPr>
        <w:t xml:space="preserve">，按“三、评标标准中</w:t>
      </w:r>
      <w:r>
        <w:rPr>
          <w:rFonts w:hint="eastAsia" w:ascii="宋体" w:hAnsi="宋体"/>
          <w:color w:val="000000"/>
          <w:sz w:val="24"/>
          <w:szCs w:val="24"/>
          <w:highlight w:val="none"/>
        </w:rPr>
        <w:t xml:space="preserve">2.技术和3.服务</w:t>
      </w:r>
      <w:r>
        <w:rPr>
          <w:rFonts w:hint="eastAsia" w:ascii="宋体" w:hAnsi="宋体" w:eastAsia="宋体" w:cs="Times New Roman"/>
          <w:color w:val="000000"/>
          <w:sz w:val="24"/>
          <w:szCs w:val="24"/>
          <w:highlight w:val="none"/>
          <w:lang w:val="en-US" w:eastAsia="zh-CN"/>
        </w:rPr>
        <w:t xml:space="preserve">项</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lang w:eastAsia="zh-CN"/>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的供应商中</w:t>
      </w:r>
      <w:r>
        <w:rPr>
          <w:rFonts w:hint="eastAsia" w:ascii="宋体" w:hAnsi="宋体" w:eastAsia="宋体" w:cs="宋体"/>
          <w:color w:val="000000"/>
          <w:sz w:val="24"/>
          <w:szCs w:val="24"/>
          <w:highlight w:val="none"/>
          <w:lang w:eastAsia="zh-CN"/>
        </w:rPr>
        <w:t xml:space="preserve">，按照评审得分</w:t>
      </w:r>
      <w:r>
        <w:rPr>
          <w:rFonts w:hint="eastAsia" w:ascii="宋体" w:hAnsi="宋体" w:eastAsia="宋体" w:cs="宋体"/>
          <w:color w:val="000000"/>
          <w:sz w:val="24"/>
          <w:szCs w:val="24"/>
          <w:highlight w:val="none"/>
          <w:lang w:val="en-US" w:eastAsia="zh-CN"/>
        </w:rPr>
        <w:t xml:space="preserve">由高到低推荐</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lang w:eastAsia="zh-CN"/>
        </w:rPr>
        <w:t xml:space="preserve">中标候选人。</w:t>
      </w:r>
      <w:r>
        <w:rPr>
          <w:rFonts w:hint="eastAsia" w:ascii="宋体" w:hAnsi="宋体" w:eastAsia="宋体" w:cs="宋体"/>
          <w:color w:val="000000"/>
          <w:sz w:val="24"/>
          <w:szCs w:val="24"/>
          <w:highlight w:val="none"/>
          <w:lang w:eastAsia="zh-CN"/>
        </w:rPr>
      </w:r>
      <w:r/>
    </w:p>
    <w:p>
      <w:pPr>
        <w:pStyle w:val="877"/>
        <w:ind w:firstLine="480"/>
        <w:keepLines w:val="0"/>
        <w:keepNext w:val="0"/>
        <w:pageBreakBefore w:val="0"/>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eastAsia="zh-CN"/>
        </w:rPr>
        <w:t xml:space="preserve">核心产品评审。多家供应商提供的核心产品品牌相同的，按一家供应商计算，评审后得分最高的同品牌供应商</w:t>
      </w:r>
      <w:r>
        <w:rPr>
          <w:rFonts w:hint="eastAsia" w:ascii="宋体" w:hAnsi="宋体" w:eastAsia="宋体" w:cs="宋体"/>
          <w:color w:val="000000"/>
          <w:sz w:val="24"/>
          <w:szCs w:val="24"/>
          <w:highlight w:val="none"/>
          <w:lang w:val="en-US" w:eastAsia="zh-CN"/>
        </w:rPr>
        <w:t xml:space="preserve">获得中标人推荐资格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77"/>
        <w:ind w:firstLine="480"/>
        <w:keepLines w:val="0"/>
        <w:keepNext w:val="0"/>
        <w:pageBreakBefore w:val="0"/>
        <w:spacing w:line="264" w:lineRule="auto"/>
        <w:widowControl w:val="off"/>
        <w:rPr>
          <w:rFonts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ascii="黑体" w:hAnsi="黑体" w:eastAsia="黑体" w:cs="黑体"/>
          <w:b w:val="0"/>
          <w:bCs w:val="0"/>
          <w:color w:val="000000"/>
          <w:sz w:val="24"/>
          <w:szCs w:val="24"/>
          <w:highlight w:val="none"/>
          <w:lang w:val="en-US" w:eastAsia="zh-CN"/>
        </w:rPr>
      </w:r>
      <w:r/>
    </w:p>
    <w:p>
      <w:pPr>
        <w:pStyle w:val="877"/>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本项目全部货物制造商为小微企业</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rPr>
        <w:t xml:space="preserve">对报价给予</w:t>
      </w:r>
      <w:r>
        <w:rPr>
          <w:rFonts w:hint="eastAsia" w:ascii="宋体" w:hAnsi="宋体"/>
          <w:color w:val="000000"/>
          <w:sz w:val="24"/>
          <w:szCs w:val="24"/>
          <w:highlight w:val="none"/>
        </w:rPr>
        <w:t xml:space="preserve">15%</w:t>
      </w:r>
      <w:r>
        <w:rPr>
          <w:rFonts w:hint="eastAsia" w:ascii="宋体" w:hAnsi="宋体" w:eastAsia="宋体" w:cs="宋体"/>
          <w:color w:val="000000"/>
          <w:sz w:val="24"/>
          <w:szCs w:val="24"/>
          <w:highlight w:val="none"/>
        </w:rPr>
        <w:t xml:space="preserve">的扣除，用扣除后的价格参与评审。</w:t>
      </w:r>
      <w:r>
        <w:rPr>
          <w:rFonts w:hint="eastAsia" w:ascii="宋体" w:hAnsi="宋体" w:eastAsia="宋体" w:cs="Times New Roman"/>
          <w:color w:val="000000"/>
          <w:sz w:val="24"/>
          <w:szCs w:val="24"/>
          <w:highlight w:val="none"/>
          <w:lang w:eastAsia="zh-CN"/>
        </w:rPr>
      </w:r>
      <w:r/>
    </w:p>
    <w:p>
      <w:pPr>
        <w:pStyle w:val="877"/>
        <w:ind w:firstLine="480"/>
        <w:keepLines w:val="0"/>
        <w:keepNext w:val="0"/>
        <w:pageBreakBefore w:val="0"/>
        <w:spacing w:line="264" w:lineRule="auto"/>
        <w:widowControl w:val="off"/>
        <w:rPr>
          <w:rFonts w:hint="eastAsia" w:ascii="宋体" w:hAnsi="宋体" w:eastAsia="宋体" w:cs="宋体"/>
          <w:b/>
          <w:bCs/>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监狱和戒毒企业视同小型、微型企业，给予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残疾人福利单位、监狱企业属于小型、微型企业的，不重复享受</w:t>
      </w:r>
      <w:r>
        <w:rPr>
          <w:rFonts w:hint="eastAsia" w:ascii="宋体" w:hAnsi="宋体" w:eastAsia="宋体" w:cs="宋体"/>
          <w:color w:val="000000"/>
          <w:sz w:val="24"/>
          <w:szCs w:val="24"/>
          <w:highlight w:val="none"/>
          <w:lang w:val="en-US" w:eastAsia="zh-CN"/>
        </w:rPr>
        <w:t xml:space="preserve">价格扣除</w:t>
      </w:r>
      <w:r>
        <w:rPr>
          <w:rFonts w:hint="eastAsia" w:ascii="宋体" w:hAnsi="宋体" w:eastAsia="宋体" w:cs="宋体"/>
          <w:color w:val="000000"/>
          <w:sz w:val="24"/>
          <w:szCs w:val="24"/>
          <w:highlight w:val="none"/>
        </w:rPr>
        <w:t xml:space="preserve">。</w:t>
      </w:r>
      <w:r>
        <w:rPr>
          <w:rFonts w:hint="eastAsia" w:ascii="宋体" w:hAnsi="宋体" w:eastAsia="宋体" w:cs="宋体"/>
          <w:b/>
          <w:bCs/>
          <w:color w:val="000000"/>
          <w:sz w:val="24"/>
          <w:szCs w:val="24"/>
          <w:highlight w:val="none"/>
          <w:lang w:eastAsia="zh-CN"/>
        </w:rPr>
      </w:r>
      <w:r/>
    </w:p>
    <w:p>
      <w:pPr>
        <w:pStyle w:val="877"/>
        <w:ind w:firstLine="480"/>
        <w:keepLines w:val="0"/>
        <w:keepNext w:val="0"/>
        <w:pageBreakBefore w:val="0"/>
        <w:spacing w:line="264" w:lineRule="auto"/>
        <w:widowControl w:val="off"/>
        <w:rPr>
          <w:rFonts w:hint="eastAsia"/>
          <w:color w:val="000000"/>
          <w:highlight w:val="none"/>
          <w:lang w:eastAsia="zh-CN"/>
        </w:rPr>
      </w:pPr>
      <w:r>
        <w:rPr>
          <w:rFonts w:hint="eastAsia" w:ascii="黑体" w:hAnsi="黑体" w:eastAsia="黑体" w:cs="黑体"/>
          <w:b w:val="0"/>
          <w:bCs w:val="0"/>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color w:val="000000"/>
          <w:highlight w:val="none"/>
          <w:lang w:eastAsia="zh-CN"/>
        </w:rPr>
      </w:r>
      <w:r/>
    </w:p>
    <w:tbl>
      <w:tblPr>
        <w:tblStyle w:val="992"/>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W w:w="519" w:type="dxa"/>
            <w:vAlign w:val="center"/>
            <w:textDirection w:val="lrTb"/>
            <w:noWrap w:val="false"/>
          </w:tcPr>
          <w:p>
            <w:pPr>
              <w:pStyle w:val="877"/>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rPr>
                <w:rFonts w:ascii="宋体" w:hAnsi="宋体" w:eastAsia="宋体" w:cs="宋体"/>
                <w:b/>
                <w:bCs/>
                <w:color w:val="000000"/>
                <w:spacing w:val="-3"/>
                <w:sz w:val="21"/>
                <w:szCs w:val="21"/>
                <w:highlight w:val="none"/>
              </w:rPr>
            </w:r>
            <w:r/>
          </w:p>
        </w:tc>
        <w:tc>
          <w:tcPr>
            <w:tcW w:w="1179" w:type="dxa"/>
            <w:vAlign w:val="center"/>
            <w:textDirection w:val="lrTb"/>
            <w:noWrap w:val="false"/>
          </w:tcPr>
          <w:p>
            <w:pPr>
              <w:pStyle w:val="877"/>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rPr>
                <w:rFonts w:ascii="宋体" w:hAnsi="宋体" w:eastAsia="宋体" w:cs="宋体"/>
                <w:b/>
                <w:bCs/>
                <w:color w:val="000000"/>
                <w:spacing w:val="-3"/>
                <w:sz w:val="21"/>
                <w:szCs w:val="21"/>
                <w:highlight w:val="none"/>
              </w:rPr>
            </w:r>
            <w:r/>
          </w:p>
        </w:tc>
        <w:tc>
          <w:tcPr>
            <w:tcW w:w="6330" w:type="dxa"/>
            <w:vAlign w:val="center"/>
            <w:textDirection w:val="lrTb"/>
            <w:noWrap w:val="false"/>
          </w:tcPr>
          <w:p>
            <w:pPr>
              <w:pStyle w:val="877"/>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rPr>
                <w:rFonts w:ascii="宋体" w:hAnsi="宋体" w:eastAsia="宋体" w:cs="宋体"/>
                <w:b/>
                <w:bCs/>
                <w:color w:val="000000"/>
                <w:spacing w:val="-3"/>
                <w:sz w:val="21"/>
                <w:szCs w:val="21"/>
                <w:highlight w:val="none"/>
              </w:rPr>
            </w:r>
            <w:r/>
          </w:p>
        </w:tc>
        <w:tc>
          <w:tcPr>
            <w:tcW w:w="647" w:type="dxa"/>
            <w:vAlign w:val="center"/>
            <w:textDirection w:val="lrTb"/>
            <w:noWrap w:val="false"/>
          </w:tcPr>
          <w:p>
            <w:pPr>
              <w:pStyle w:val="877"/>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rPr>
                <w:rFonts w:ascii="宋体" w:hAnsi="宋体" w:eastAsia="宋体" w:cs="宋体"/>
                <w:b/>
                <w:bCs/>
                <w:color w:val="000000"/>
                <w:spacing w:val="-3"/>
                <w:sz w:val="21"/>
                <w:szCs w:val="21"/>
                <w:highlight w:val="none"/>
              </w:rPr>
            </w:r>
            <w:r/>
          </w:p>
        </w:tc>
        <w:tc>
          <w:tcPr>
            <w:tcW w:w="900" w:type="dxa"/>
            <w:vAlign w:val="center"/>
            <w:textDirection w:val="lrTb"/>
            <w:noWrap w:val="false"/>
          </w:tcPr>
          <w:p>
            <w:pPr>
              <w:pStyle w:val="877"/>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rPr>
                <w:rFonts w:ascii="宋体" w:hAnsi="宋体" w:eastAsia="宋体" w:cs="宋体"/>
                <w:b/>
                <w:bCs/>
                <w:color w:val="000000"/>
                <w:spacing w:val="-3"/>
                <w:sz w:val="21"/>
                <w:szCs w:val="21"/>
                <w:highlight w:val="none"/>
              </w:rPr>
            </w:r>
            <w:r/>
          </w:p>
        </w:tc>
      </w:tr>
      <w:tr>
        <w:trPr>
          <w:trHeight w:val="460"/>
        </w:trPr>
        <w:tc>
          <w:tcPr>
            <w:gridSpan w:val="5"/>
            <w:tcW w:w="9575" w:type="dxa"/>
            <w:vAlign w:val="top"/>
            <w:textDirection w:val="lrTb"/>
            <w:noWrap w:val="false"/>
          </w:tcPr>
          <w:p>
            <w:pPr>
              <w:pStyle w:val="877"/>
              <w:ind w:left="114"/>
              <w:keepLines w:val="0"/>
              <w:keepNext w:val="0"/>
              <w:pageBreakBefore w:val="0"/>
              <w:spacing w:before="122"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1.</w:t>
            </w:r>
            <w:r>
              <w:rPr>
                <w:rFonts w:hint="eastAsia" w:ascii="宋体" w:hAnsi="宋体" w:eastAsia="宋体" w:cs="宋体"/>
                <w:b/>
                <w:bCs/>
                <w:color w:val="000000"/>
                <w:spacing w:val="-3"/>
                <w:szCs w:val="21"/>
                <w:highlight w:val="none"/>
              </w:rPr>
              <w:t xml:space="preserve">价</w:t>
            </w:r>
            <w:r>
              <w:rPr>
                <w:rFonts w:hint="eastAsia" w:ascii="宋体" w:hAnsi="宋体" w:eastAsia="宋体" w:cs="宋体"/>
                <w:b/>
                <w:bCs/>
                <w:color w:val="000000"/>
                <w:spacing w:val="-2"/>
                <w:szCs w:val="21"/>
                <w:highlight w:val="none"/>
              </w:rPr>
              <w:t xml:space="preserve">格</w:t>
            </w:r>
            <w:r>
              <w:rPr>
                <w:rFonts w:hint="eastAsia" w:ascii="宋体" w:hAnsi="宋体" w:eastAsia="宋体" w:cs="宋体"/>
                <w:color w:val="000000"/>
                <w:szCs w:val="21"/>
                <w:highlight w:val="none"/>
              </w:rPr>
            </w:r>
            <w:r/>
          </w:p>
        </w:tc>
      </w:tr>
      <w:tr>
        <w:trPr>
          <w:trHeight w:val="1030"/>
        </w:trPr>
        <w:tc>
          <w:tcPr>
            <w:tcW w:w="519"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6"/>
                <w:szCs w:val="21"/>
                <w:highlight w:val="none"/>
              </w:rPr>
              <w:t xml:space="preserve">1</w:t>
            </w:r>
            <w:r>
              <w:rPr>
                <w:rFonts w:hint="eastAsia" w:ascii="宋体" w:hAnsi="宋体" w:eastAsia="宋体" w:cs="宋体"/>
                <w:color w:val="000000"/>
                <w:spacing w:val="-5"/>
                <w:szCs w:val="21"/>
                <w:highlight w:val="none"/>
              </w:rPr>
              <w:t xml:space="preserve">.1</w:t>
            </w:r>
            <w:r>
              <w:rPr>
                <w:rFonts w:hint="eastAsia" w:ascii="宋体" w:hAnsi="宋体" w:eastAsia="宋体" w:cs="宋体"/>
                <w:color w:val="000000"/>
                <w:szCs w:val="21"/>
                <w:highlight w:val="none"/>
              </w:rPr>
            </w:r>
            <w:r/>
          </w:p>
        </w:tc>
        <w:tc>
          <w:tcPr>
            <w:tcW w:w="1179" w:type="dxa"/>
            <w:vAlign w:val="center"/>
            <w:textDirection w:val="lrTb"/>
            <w:noWrap w:val="false"/>
          </w:tcPr>
          <w:p>
            <w:pPr>
              <w:pStyle w:val="877"/>
              <w:jc w:val="left"/>
              <w:keepLines w:val="0"/>
              <w:keepNext w:val="0"/>
              <w:pageBreakBefore w:val="0"/>
              <w:spacing w:before="68"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2"/>
                <w:szCs w:val="21"/>
                <w:highlight w:val="none"/>
              </w:rPr>
              <w:t xml:space="preserve">价格分</w:t>
            </w:r>
            <w:r>
              <w:rPr>
                <w:rFonts w:hint="eastAsia" w:ascii="宋体" w:hAnsi="宋体" w:eastAsia="宋体" w:cs="宋体"/>
                <w:color w:val="000000"/>
                <w:szCs w:val="21"/>
                <w:highlight w:val="none"/>
              </w:rPr>
            </w:r>
            <w:r/>
          </w:p>
        </w:tc>
        <w:tc>
          <w:tcPr>
            <w:tcW w:w="6330" w:type="dxa"/>
            <w:vAlign w:val="center"/>
            <w:textDirection w:val="lrTb"/>
            <w:noWrap w:val="false"/>
          </w:tcPr>
          <w:p>
            <w:pPr>
              <w:pStyle w:val="877"/>
              <w:jc w:val="left"/>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pacing w:val="1"/>
                <w:szCs w:val="21"/>
                <w:highlight w:val="none"/>
              </w:rPr>
              <w:t xml:space="preserve">采用低价优先</w:t>
            </w:r>
            <w:r>
              <w:rPr>
                <w:rFonts w:hint="eastAsia" w:ascii="宋体" w:hAnsi="宋体" w:eastAsia="宋体" w:cs="宋体"/>
                <w:color w:val="000000"/>
                <w:szCs w:val="21"/>
                <w:highlight w:val="none"/>
              </w:rPr>
              <w:t xml:space="preserve">法计算</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即满足招标文件要求且投标价格最低的投标</w:t>
            </w:r>
            <w:r>
              <w:rPr>
                <w:rFonts w:hint="eastAsia" w:ascii="宋体" w:hAnsi="宋体" w:eastAsia="宋体" w:cs="宋体"/>
                <w:color w:val="000000"/>
                <w:spacing w:val="1"/>
                <w:szCs w:val="21"/>
                <w:highlight w:val="none"/>
              </w:rPr>
              <w:t xml:space="preserve">报价为评标基准</w:t>
            </w:r>
            <w:r>
              <w:rPr>
                <w:rFonts w:hint="eastAsia" w:ascii="宋体" w:hAnsi="宋体" w:eastAsia="宋体" w:cs="宋体"/>
                <w:color w:val="000000"/>
                <w:szCs w:val="21"/>
                <w:highlight w:val="none"/>
              </w:rPr>
              <w:t xml:space="preserve">价</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其价格分为满分。其他投标人的价格分统一按</w:t>
            </w:r>
            <w:r>
              <w:rPr>
                <w:rFonts w:hint="eastAsia" w:ascii="宋体" w:hAnsi="宋体" w:eastAsia="宋体" w:cs="宋体"/>
                <w:color w:val="000000"/>
                <w:spacing w:val="-1"/>
                <w:szCs w:val="21"/>
                <w:highlight w:val="none"/>
              </w:rPr>
              <w:t xml:space="preserve">照下列公</w:t>
            </w:r>
            <w:r>
              <w:rPr>
                <w:rFonts w:hint="eastAsia" w:ascii="宋体" w:hAnsi="宋体" w:eastAsia="宋体" w:cs="宋体"/>
                <w:color w:val="000000"/>
                <w:szCs w:val="21"/>
                <w:highlight w:val="none"/>
              </w:rPr>
              <w:t xml:space="preserve">式计算：投标报价得分=(评标基准价/投标报价)×</w:t>
            </w:r>
            <w:r>
              <w:rPr>
                <w:rFonts w:hint="eastAsia" w:ascii="宋体" w:hAnsi="宋体" w:eastAsia="宋体" w:cs="宋体"/>
                <w:color w:val="000000"/>
                <w:szCs w:val="21"/>
                <w:highlight w:val="none"/>
                <w:lang w:val="en-US" w:eastAsia="zh-CN"/>
              </w:rPr>
              <w:t xml:space="preserve">价格分值（小数点保留两位）</w:t>
            </w:r>
            <w:r>
              <w:rPr>
                <w:rFonts w:hint="eastAsia" w:ascii="宋体" w:hAnsi="宋体" w:eastAsia="宋体" w:cs="宋体"/>
                <w:color w:val="000000"/>
                <w:szCs w:val="21"/>
                <w:highlight w:val="none"/>
                <w:lang w:val="en-US" w:eastAsia="zh-CN"/>
              </w:rPr>
            </w:r>
            <w:r/>
          </w:p>
        </w:tc>
        <w:tc>
          <w:tcPr>
            <w:tcW w:w="647" w:type="dxa"/>
            <w:vAlign w:val="center"/>
            <w:textDirection w:val="lrTb"/>
            <w:noWrap w:val="false"/>
          </w:tcPr>
          <w:p>
            <w:pPr>
              <w:pStyle w:val="877"/>
              <w:jc w:val="center"/>
              <w:keepLines w:val="0"/>
              <w:keepNext w:val="0"/>
              <w:pageBreakBefore w:val="0"/>
              <w:spacing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 w:val="21"/>
                <w:szCs w:val="21"/>
                <w:highlight w:val="none"/>
                <w:lang w:val="en-US" w:eastAsia="zh-CN"/>
              </w:rPr>
              <w:t xml:space="preserve">45</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价格分</w:t>
            </w:r>
            <w:r>
              <w:rPr>
                <w:rFonts w:hint="eastAsia" w:ascii="宋体" w:hAnsi="宋体" w:eastAsia="宋体" w:cs="宋体"/>
                <w:color w:val="000000"/>
                <w:szCs w:val="21"/>
                <w:highlight w:val="none"/>
                <w:lang w:val="en-US" w:eastAsia="zh-CN"/>
              </w:rPr>
            </w:r>
            <w:r/>
          </w:p>
        </w:tc>
      </w:tr>
      <w:tr>
        <w:trPr>
          <w:trHeight w:val="460"/>
        </w:trPr>
        <w:tc>
          <w:tcPr>
            <w:gridSpan w:val="5"/>
            <w:tcW w:w="9575" w:type="dxa"/>
            <w:vAlign w:val="top"/>
            <w:textDirection w:val="lrTb"/>
            <w:noWrap w:val="false"/>
          </w:tcPr>
          <w:p>
            <w:pPr>
              <w:pStyle w:val="877"/>
              <w:ind w:left="114"/>
              <w:keepLines w:val="0"/>
              <w:keepNext w:val="0"/>
              <w:pageBreakBefore w:val="0"/>
              <w:spacing w:before="123"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2.技术</w:t>
            </w:r>
            <w:r>
              <w:rPr>
                <w:rFonts w:hint="eastAsia" w:ascii="宋体" w:hAnsi="宋体" w:eastAsia="宋体" w:cs="宋体"/>
                <w:color w:val="000000"/>
                <w:szCs w:val="21"/>
                <w:highlight w:val="none"/>
              </w:rPr>
            </w:r>
            <w:r/>
          </w:p>
        </w:tc>
      </w:tr>
      <w:tr>
        <w:trPr>
          <w:trHeight w:val="891"/>
        </w:trPr>
        <w:tc>
          <w:tcPr>
            <w:tcW w:w="519"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t xml:space="preserve">2.1</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77"/>
              <w:jc w:val="left"/>
              <w:keepLines w:val="0"/>
              <w:keepNext w:val="0"/>
              <w:pageBreakBefore w:val="0"/>
              <w:spacing w:before="68" w:line="264" w:lineRule="auto"/>
              <w:widowControl w:val="off"/>
              <w:rPr>
                <w:rFonts w:hint="eastAsia" w:ascii="宋体" w:hAnsi="宋体" w:eastAsia="宋体" w:cs="宋体"/>
                <w:color w:val="000000"/>
                <w:spacing w:val="-2"/>
                <w:szCs w:val="21"/>
                <w:highlight w:val="none"/>
                <w:lang w:eastAsia="zh-CN"/>
              </w:rPr>
            </w:pPr>
            <w:r>
              <w:rPr>
                <w:rFonts w:hint="eastAsia" w:ascii="宋体" w:hAnsi="宋体" w:eastAsia="宋体" w:cs="宋体"/>
                <w:color w:val="000000"/>
                <w:spacing w:val="-2"/>
                <w:szCs w:val="21"/>
                <w:highlight w:val="none"/>
                <w:lang w:val="en-US" w:eastAsia="zh-CN"/>
              </w:rPr>
              <w:t xml:space="preserve">产品技术参数</w:t>
            </w:r>
            <w:r>
              <w:rPr>
                <w:rFonts w:hint="eastAsia" w:ascii="宋体" w:hAnsi="宋体" w:eastAsia="宋体" w:cs="宋体"/>
                <w:color w:val="000000"/>
                <w:spacing w:val="-2"/>
                <w:szCs w:val="21"/>
                <w:highlight w:val="none"/>
                <w:lang w:eastAsia="zh-CN"/>
              </w:rPr>
            </w:r>
            <w:r/>
          </w:p>
        </w:tc>
        <w:tc>
          <w:tcPr>
            <w:tcW w:w="6330" w:type="dxa"/>
            <w:vAlign w:val="center"/>
            <w:textDirection w:val="lrTb"/>
            <w:noWrap w:val="false"/>
          </w:tcPr>
          <w:p>
            <w:pPr>
              <w:pStyle w:val="877"/>
              <w:jc w:val="both"/>
              <w:keepLines w:val="0"/>
              <w:keepNext w:val="0"/>
              <w:pageBreakBefore w:val="0"/>
              <w:spacing w:line="264" w:lineRule="auto"/>
              <w:widowControl w:val="off"/>
              <w:rPr>
                <w:rFonts w:hint="eastAsia" w:ascii="宋体" w:hAnsi="宋体" w:eastAsia="宋体" w:cs="宋体"/>
                <w:color w:val="000000"/>
                <w:spacing w:val="1"/>
                <w:szCs w:val="21"/>
                <w:highlight w:val="none"/>
              </w:rPr>
            </w:pPr>
            <w:r>
              <w:rPr>
                <w:rFonts w:hint="eastAsia" w:ascii="宋体" w:hAnsi="宋体" w:eastAsia="宋体" w:cs="宋体"/>
                <w:color w:val="000000"/>
                <w:szCs w:val="21"/>
                <w:highlight w:val="none"/>
                <w:lang w:val="en-US" w:eastAsia="zh-CN"/>
              </w:rPr>
              <w:t xml:space="preserve">产品技术参数全部满足招标要求的得满分，打★指标为必须满足项，如有负偏离将作为无效投标，打▲指标为重要指标，有1项负偏离扣2分，其余指标有1项负偏离扣1分，扣完为止。</w:t>
            </w:r>
            <w:r>
              <w:rPr>
                <w:rFonts w:hint="eastAsia" w:ascii="宋体" w:hAnsi="宋体" w:eastAsia="宋体" w:cs="宋体"/>
                <w:color w:val="000000"/>
                <w:spacing w:val="1"/>
                <w:szCs w:val="21"/>
                <w:highlight w:val="none"/>
              </w:rPr>
            </w:r>
            <w:r/>
          </w:p>
        </w:tc>
        <w:tc>
          <w:tcPr>
            <w:tcW w:w="647" w:type="dxa"/>
            <w:vAlign w:val="center"/>
            <w:textDirection w:val="lrTb"/>
            <w:noWrap w:val="false"/>
          </w:tcPr>
          <w:p>
            <w:pPr>
              <w:pStyle w:val="877"/>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36</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pacing w:val="-6"/>
                <w:szCs w:val="21"/>
                <w:highlight w:val="none"/>
                <w:lang w:eastAsia="zh-CN"/>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lang w:eastAsia="zh-CN"/>
              </w:rPr>
            </w:r>
            <w:r/>
          </w:p>
        </w:tc>
      </w:tr>
      <w:tr>
        <w:trPr>
          <w:trHeight w:val="472"/>
        </w:trPr>
        <w:tc>
          <w:tcPr>
            <w:gridSpan w:val="5"/>
            <w:tcW w:w="9575" w:type="dxa"/>
            <w:vAlign w:val="center"/>
            <w:textDirection w:val="lrTb"/>
            <w:noWrap w:val="false"/>
          </w:tcPr>
          <w:p>
            <w:pPr>
              <w:pStyle w:val="877"/>
              <w:jc w:val="both"/>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b/>
                <w:bCs/>
                <w:color w:val="000000"/>
                <w:spacing w:val="-3"/>
                <w:szCs w:val="21"/>
                <w:highlight w:val="none"/>
                <w:lang w:val="en-US" w:eastAsia="zh-CN"/>
              </w:rPr>
              <w:t xml:space="preserve">3.服务</w:t>
            </w:r>
            <w:r>
              <w:rPr>
                <w:rFonts w:hint="eastAsia" w:ascii="宋体" w:hAnsi="宋体" w:eastAsia="宋体" w:cs="宋体"/>
                <w:color w:val="000000"/>
                <w:szCs w:val="21"/>
                <w:highlight w:val="none"/>
                <w:lang w:eastAsia="zh-CN"/>
              </w:rPr>
            </w:r>
            <w:r/>
          </w:p>
        </w:tc>
      </w:tr>
      <w:tr>
        <w:trPr>
          <w:trHeight w:val="1083"/>
        </w:trPr>
        <w:tc>
          <w:tcPr>
            <w:tcW w:w="519"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3.1</w:t>
            </w:r>
            <w:r>
              <w:rPr>
                <w:rFonts w:hint="eastAsia"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7"/>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实施方案</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pStyle w:val="996"/>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评委根据投标人提供的项目实施方案综合评分，包含：</w:t>
            </w:r>
            <w:r>
              <w:rPr>
                <w:rFonts w:hint="eastAsia"/>
                <w:color w:val="000000"/>
                <w:sz w:val="21"/>
                <w:szCs w:val="21"/>
                <w:highlight w:val="none"/>
                <w:lang w:val="en-US" w:bidi="ar-SA"/>
              </w:rPr>
              <w:t xml:space="preserve">1.供货进度保证措施；2.质量保证措施；3.协调配合措施；4.应急措施。</w:t>
            </w:r>
            <w:r>
              <w:rPr>
                <w:rFonts w:hint="eastAsia" w:ascii="宋体" w:hAnsi="宋体" w:eastAsia="宋体" w:cs="宋体"/>
                <w:color w:val="000000"/>
                <w:sz w:val="21"/>
                <w:szCs w:val="21"/>
                <w:highlight w:val="none"/>
                <w:lang w:val="en-US" w:eastAsia="zh-CN" w:bidi="ar-SA"/>
              </w:rPr>
              <w:t xml:space="preserve">以上每项内容逐条阐述。</w:t>
            </w:r>
            <w:r>
              <w:rPr>
                <w:rFonts w:hint="eastAsia" w:ascii="宋体" w:hAnsi="宋体" w:eastAsia="宋体" w:cs="宋体"/>
                <w:color w:val="000000"/>
                <w:sz w:val="21"/>
                <w:szCs w:val="21"/>
                <w:highlight w:val="none"/>
                <w:lang w:val="en-US" w:eastAsia="zh-CN" w:bidi="ar-SA"/>
              </w:rPr>
            </w:r>
            <w:r/>
          </w:p>
          <w:p>
            <w:pPr>
              <w:pStyle w:val="996"/>
              <w:jc w:val="left"/>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（1）上述每项内容完整，科学合理、操作性强的，得1分； </w:t>
            </w:r>
            <w:r>
              <w:rPr>
                <w:rFonts w:hint="eastAsia" w:ascii="宋体" w:hAnsi="宋体" w:eastAsia="宋体" w:cs="宋体"/>
                <w:color w:val="000000"/>
                <w:sz w:val="21"/>
                <w:szCs w:val="21"/>
                <w:highlight w:val="none"/>
                <w:lang w:val="en-US" w:eastAsia="zh-CN" w:bidi="ar-SA"/>
              </w:rPr>
            </w:r>
            <w:r/>
          </w:p>
          <w:p>
            <w:pPr>
              <w:pStyle w:val="996"/>
              <w:jc w:val="left"/>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（2）上述每项内容较完整，较科学合理，有可操作性的，得0.5分； </w:t>
            </w:r>
            <w:r>
              <w:rPr>
                <w:rFonts w:hint="eastAsia" w:ascii="宋体" w:hAnsi="宋体" w:eastAsia="宋体" w:cs="宋体"/>
                <w:color w:val="000000"/>
                <w:sz w:val="21"/>
                <w:szCs w:val="21"/>
                <w:highlight w:val="none"/>
                <w:lang w:val="en-US" w:eastAsia="zh-CN" w:bidi="ar-SA"/>
              </w:rPr>
            </w:r>
            <w:r/>
          </w:p>
          <w:p>
            <w:pPr>
              <w:pStyle w:val="996"/>
              <w:jc w:val="left"/>
              <w:spacing w:line="264" w:lineRule="auto"/>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（3）上述每项内容不科学合理、无操作性或未提供的不得分。</w:t>
            </w:r>
            <w:r>
              <w:rPr>
                <w:rFonts w:hint="eastAsia" w:ascii="宋体" w:hAnsi="宋体" w:eastAsia="宋体" w:cs="宋体"/>
                <w:color w:val="000000"/>
                <w:sz w:val="21"/>
                <w:szCs w:val="21"/>
                <w:highlight w:val="none"/>
                <w:lang w:val="zh-CN" w:eastAsia="zh-CN" w:bidi="ar-SA"/>
              </w:rPr>
            </w:r>
            <w:r/>
          </w:p>
        </w:tc>
        <w:tc>
          <w:tcPr>
            <w:tcW w:w="647"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lang w:val="en-US" w:eastAsia="zh-CN"/>
              </w:rPr>
            </w:pPr>
            <w:r>
              <w:rPr>
                <w:rFonts w:hint="eastAsia" w:ascii="宋体" w:hAnsi="宋体" w:eastAsia="宋体" w:cs="宋体"/>
                <w:color w:val="000000"/>
                <w:spacing w:val="-6"/>
                <w:szCs w:val="21"/>
                <w:highlight w:val="none"/>
                <w:lang w:val="en-US" w:eastAsia="zh-CN"/>
              </w:rPr>
              <w:t xml:space="preserve">主观分</w:t>
            </w:r>
            <w:r>
              <w:rPr>
                <w:rFonts w:hint="eastAsia" w:ascii="宋体" w:hAnsi="宋体" w:eastAsia="宋体" w:cs="宋体"/>
                <w:color w:val="000000"/>
                <w:spacing w:val="-6"/>
                <w:szCs w:val="21"/>
                <w:highlight w:val="none"/>
                <w:lang w:val="en-US" w:eastAsia="zh-CN"/>
              </w:rPr>
            </w:r>
            <w:r/>
          </w:p>
        </w:tc>
      </w:tr>
      <w:tr>
        <w:trPr>
          <w:trHeight w:val="133"/>
        </w:trPr>
        <w:tc>
          <w:tcPr>
            <w:tcW w:w="519"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3.2</w:t>
            </w:r>
            <w:r>
              <w:rPr>
                <w:rFonts w:hint="eastAsia"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7"/>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eastAsia="宋体" w:cs="宋体"/>
                <w:color w:val="000000"/>
                <w:spacing w:val="0"/>
                <w:szCs w:val="21"/>
                <w:highlight w:val="none"/>
                <w:lang w:val="en-US" w:eastAsia="zh-CN"/>
              </w:rPr>
              <w:t xml:space="preserve">售后服务方案</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pStyle w:val="996"/>
              <w:jc w:val="left"/>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评委根据投标人提供的项目售后服务方案</w:t>
            </w:r>
            <w:r>
              <w:rPr>
                <w:rFonts w:hint="eastAsia" w:ascii="宋体" w:hAnsi="宋体" w:eastAsia="宋体" w:cs="宋体"/>
                <w:color w:val="000000"/>
                <w:sz w:val="21"/>
                <w:szCs w:val="21"/>
                <w:highlight w:val="none"/>
                <w:lang w:val="en-US" w:eastAsia="zh-CN" w:bidi="ar-SA"/>
              </w:rPr>
              <w:t xml:space="preserve">综合评分，包含：</w:t>
            </w:r>
            <w:r>
              <w:rPr>
                <w:rFonts w:hint="eastAsia"/>
                <w:color w:val="000000"/>
                <w:sz w:val="21"/>
                <w:szCs w:val="21"/>
                <w:highlight w:val="none"/>
                <w:lang w:val="en-US" w:bidi="ar-SA"/>
              </w:rPr>
              <w:t xml:space="preserve">1.售后服务内容；2.故障解决方案；3.售后服务体系；4.响应时间及服务保障电话。</w:t>
            </w:r>
            <w:r>
              <w:rPr>
                <w:rFonts w:hint="eastAsia" w:ascii="宋体" w:hAnsi="宋体" w:eastAsia="宋体" w:cs="宋体"/>
                <w:color w:val="000000"/>
                <w:sz w:val="21"/>
                <w:szCs w:val="21"/>
                <w:highlight w:val="none"/>
                <w:lang w:val="en-US" w:eastAsia="zh-CN" w:bidi="ar-SA"/>
              </w:rPr>
              <w:t xml:space="preserve">以上每项内容逐条阐述。</w:t>
            </w:r>
            <w:r>
              <w:rPr>
                <w:rFonts w:hint="eastAsia" w:ascii="宋体" w:hAnsi="宋体" w:eastAsia="宋体" w:cs="宋体"/>
                <w:color w:val="000000"/>
                <w:sz w:val="21"/>
                <w:szCs w:val="21"/>
                <w:highlight w:val="none"/>
                <w:lang w:val="en-US" w:eastAsia="zh-CN" w:bidi="ar-SA"/>
              </w:rPr>
            </w:r>
            <w:r/>
          </w:p>
          <w:p>
            <w:pPr>
              <w:pStyle w:val="996"/>
              <w:jc w:val="left"/>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（1）上述每项内容完整，科学合理、操作性强的，得1分； </w:t>
            </w:r>
            <w:r>
              <w:rPr>
                <w:rFonts w:hint="eastAsia" w:ascii="宋体" w:hAnsi="宋体" w:eastAsia="宋体" w:cs="宋体"/>
                <w:color w:val="000000"/>
                <w:sz w:val="21"/>
                <w:szCs w:val="21"/>
                <w:highlight w:val="none"/>
                <w:lang w:val="en-US" w:eastAsia="zh-CN" w:bidi="ar-SA"/>
              </w:rPr>
            </w:r>
            <w:r/>
          </w:p>
          <w:p>
            <w:pPr>
              <w:pStyle w:val="996"/>
              <w:jc w:val="left"/>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（2）上述每项内容较完整，较科学合理，有可操作性的，得0.5分； </w:t>
            </w:r>
            <w:r>
              <w:rPr>
                <w:rFonts w:hint="eastAsia" w:ascii="宋体" w:hAnsi="宋体" w:eastAsia="宋体" w:cs="宋体"/>
                <w:color w:val="000000"/>
                <w:sz w:val="21"/>
                <w:szCs w:val="21"/>
                <w:highlight w:val="none"/>
                <w:lang w:val="en-US" w:eastAsia="zh-CN" w:bidi="ar-SA"/>
              </w:rPr>
            </w:r>
            <w:r/>
          </w:p>
          <w:p>
            <w:pPr>
              <w:pStyle w:val="996"/>
              <w:jc w:val="left"/>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（3）上述每项内容不科学合理、无操作性或未提供的不得分。</w:t>
            </w:r>
            <w:r>
              <w:rPr>
                <w:rFonts w:hint="eastAsia"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4</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lang w:val="en-US" w:eastAsia="zh-CN"/>
              </w:rPr>
            </w:pPr>
            <w:r>
              <w:rPr>
                <w:rFonts w:hint="eastAsia" w:ascii="宋体" w:hAnsi="宋体" w:eastAsia="宋体" w:cs="宋体"/>
                <w:color w:val="000000"/>
                <w:spacing w:val="-6"/>
                <w:szCs w:val="21"/>
                <w:highlight w:val="none"/>
                <w:lang w:val="en-US" w:eastAsia="zh-CN"/>
              </w:rPr>
              <w:t xml:space="preserve">主观分</w:t>
            </w:r>
            <w:r>
              <w:rPr>
                <w:rFonts w:hint="eastAsia" w:ascii="宋体" w:hAnsi="宋体" w:eastAsia="宋体" w:cs="宋体"/>
                <w:color w:val="000000"/>
                <w:spacing w:val="-6"/>
                <w:szCs w:val="21"/>
                <w:highlight w:val="none"/>
                <w:lang w:val="en-US" w:eastAsia="zh-CN"/>
              </w:rPr>
            </w:r>
            <w:r/>
          </w:p>
        </w:tc>
      </w:tr>
      <w:tr>
        <w:trPr>
          <w:trHeight w:val="133"/>
        </w:trPr>
        <w:tc>
          <w:tcPr>
            <w:tcW w:w="519" w:type="dxa"/>
            <w:vAlign w:val="center"/>
            <w:textDirection w:val="lrTb"/>
            <w:noWrap w:val="false"/>
          </w:tcPr>
          <w:p>
            <w:pPr>
              <w:pStyle w:val="877"/>
              <w:jc w:val="center"/>
              <w:keepLines w:val="0"/>
              <w:keepNext w:val="0"/>
              <w:pageBreakBefore w:val="0"/>
              <w:spacing w:before="68" w:line="264" w:lineRule="auto"/>
              <w:widowControl w:val="off"/>
              <w:rPr>
                <w:rFonts w:ascii="宋体" w:hAnsi="宋体" w:eastAsia="宋体" w:cs="宋体"/>
                <w:color w:val="000000"/>
                <w:spacing w:val="-2"/>
                <w:szCs w:val="21"/>
                <w:highlight w:val="none"/>
                <w:lang w:val="en-US" w:eastAsia="zh-CN"/>
              </w:rPr>
            </w:pPr>
            <w:r>
              <w:rPr>
                <w:rFonts w:hint="eastAsia" w:ascii="宋体" w:hAnsi="宋体" w:eastAsia="宋体" w:cs="宋体"/>
                <w:color w:val="000000"/>
                <w:spacing w:val="-2"/>
                <w:szCs w:val="21"/>
                <w:highlight w:val="none"/>
                <w:lang w:val="en-US" w:eastAsia="zh-CN"/>
              </w:rPr>
              <w:t xml:space="preserve">3.3</w:t>
            </w:r>
            <w:r>
              <w:rPr>
                <w:rFonts w:ascii="宋体" w:hAnsi="宋体" w:eastAsia="宋体" w:cs="宋体"/>
                <w:color w:val="000000"/>
                <w:spacing w:val="-2"/>
                <w:szCs w:val="21"/>
                <w:highlight w:val="none"/>
                <w:lang w:val="en-US" w:eastAsia="zh-CN"/>
              </w:rPr>
            </w:r>
            <w:r/>
          </w:p>
        </w:tc>
        <w:tc>
          <w:tcPr>
            <w:tcW w:w="1179" w:type="dxa"/>
            <w:vAlign w:val="center"/>
            <w:textDirection w:val="lrTb"/>
            <w:noWrap w:val="false"/>
          </w:tcPr>
          <w:p>
            <w:pPr>
              <w:pStyle w:val="877"/>
              <w:jc w:val="left"/>
              <w:keepLines w:val="0"/>
              <w:keepNext w:val="0"/>
              <w:pageBreakBefore w:val="0"/>
              <w:spacing w:before="68" w:line="264" w:lineRule="auto"/>
              <w:widowControl w:val="off"/>
              <w:rPr>
                <w:rFonts w:hint="eastAsia" w:ascii="宋体" w:hAnsi="宋体" w:eastAsia="宋体" w:cs="宋体"/>
                <w:color w:val="000000"/>
                <w:spacing w:val="0"/>
                <w:szCs w:val="21"/>
                <w:highlight w:val="none"/>
                <w:lang w:val="en-US" w:eastAsia="zh-CN"/>
              </w:rPr>
            </w:pPr>
            <w:r>
              <w:rPr>
                <w:rFonts w:hint="eastAsia" w:ascii="宋体" w:hAnsi="宋体" w:cs="宋体"/>
                <w:color w:val="000000"/>
                <w:spacing w:val="-2"/>
                <w:highlight w:val="none"/>
              </w:rPr>
              <w:t xml:space="preserve">培训方案</w:t>
            </w:r>
            <w:r>
              <w:rPr>
                <w:rFonts w:hint="eastAsia" w:ascii="宋体" w:hAnsi="宋体" w:eastAsia="宋体" w:cs="宋体"/>
                <w:color w:val="000000"/>
                <w:spacing w:val="0"/>
                <w:szCs w:val="21"/>
                <w:highlight w:val="none"/>
                <w:lang w:val="en-US" w:eastAsia="zh-CN"/>
              </w:rPr>
            </w:r>
            <w:r/>
          </w:p>
        </w:tc>
        <w:tc>
          <w:tcPr>
            <w:tcW w:w="6330" w:type="dxa"/>
            <w:vAlign w:val="center"/>
            <w:textDirection w:val="lrTb"/>
            <w:noWrap w:val="false"/>
          </w:tcPr>
          <w:p>
            <w:pPr>
              <w:pStyle w:val="877"/>
              <w:jc w:val="left"/>
              <w:keepLines w:val="0"/>
              <w:keepNext w:val="0"/>
              <w:pageBreakBefore w:val="0"/>
              <w:spacing w:line="264" w:lineRule="auto"/>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评委根据投标人提供的项目培训方案</w:t>
            </w:r>
            <w:r>
              <w:rPr>
                <w:rFonts w:hint="eastAsia" w:ascii="宋体" w:hAnsi="宋体" w:eastAsia="宋体" w:cs="宋体"/>
                <w:color w:val="000000"/>
                <w:sz w:val="21"/>
                <w:szCs w:val="21"/>
                <w:highlight w:val="none"/>
                <w:lang w:val="en-US" w:eastAsia="zh-CN"/>
              </w:rPr>
              <w:t xml:space="preserve">综合评分</w:t>
            </w:r>
            <w:r>
              <w:rPr>
                <w:rFonts w:hint="eastAsia" w:ascii="宋体" w:hAnsi="宋体" w:eastAsia="宋体" w:cs="宋体"/>
                <w:color w:val="000000"/>
                <w:sz w:val="21"/>
                <w:szCs w:val="21"/>
                <w:highlight w:val="none"/>
                <w:lang w:val="en-US" w:eastAsia="zh-CN" w:bidi="ar-SA"/>
              </w:rPr>
              <w:t xml:space="preserve">，</w:t>
            </w:r>
            <w:r>
              <w:rPr>
                <w:rFonts w:ascii="宋体" w:hAnsi="宋体" w:eastAsia="宋体" w:cs="宋体"/>
                <w:color w:val="000000"/>
                <w:sz w:val="21"/>
                <w:szCs w:val="21"/>
                <w:highlight w:val="none"/>
                <w:lang w:val="en-US" w:eastAsia="zh-CN" w:bidi="ar-SA"/>
              </w:rPr>
              <w:t xml:space="preserve">包括</w:t>
            </w:r>
            <w:r>
              <w:rPr>
                <w:rFonts w:hint="eastAsia" w:ascii="宋体" w:hAnsi="宋体" w:eastAsia="宋体" w:cs="宋体"/>
                <w:color w:val="000000"/>
                <w:sz w:val="21"/>
                <w:szCs w:val="21"/>
                <w:highlight w:val="none"/>
                <w:lang w:val="en-US" w:eastAsia="zh-CN" w:bidi="ar-SA"/>
              </w:rPr>
              <w:t xml:space="preserve">：</w:t>
            </w:r>
            <w:r>
              <w:rPr>
                <w:rFonts w:hint="eastAsia"/>
                <w:color w:val="000000"/>
                <w:sz w:val="21"/>
                <w:szCs w:val="21"/>
                <w:highlight w:val="none"/>
                <w:lang w:val="en-US" w:bidi="ar-SA"/>
              </w:rPr>
              <w:t xml:space="preserve">1.培训内容及培训计划；2.培训师资及培训材料。</w:t>
            </w:r>
            <w:r>
              <w:rPr>
                <w:rFonts w:hint="eastAsia" w:ascii="宋体" w:hAnsi="宋体" w:eastAsia="宋体" w:cs="宋体"/>
                <w:color w:val="000000"/>
                <w:sz w:val="21"/>
                <w:szCs w:val="21"/>
                <w:highlight w:val="none"/>
                <w:lang w:val="en-US" w:eastAsia="zh-CN" w:bidi="ar-SA"/>
              </w:rPr>
              <w:t xml:space="preserve">以上每项内容逐条阐述。</w:t>
            </w:r>
            <w:r>
              <w:rPr>
                <w:rFonts w:ascii="宋体" w:hAnsi="宋体" w:eastAsia="宋体" w:cs="宋体"/>
                <w:color w:val="000000"/>
                <w:sz w:val="21"/>
                <w:szCs w:val="21"/>
                <w:highlight w:val="none"/>
                <w:lang w:val="en-US" w:eastAsia="zh-CN"/>
              </w:rPr>
              <w:t xml:space="preserve"> </w:t>
            </w:r>
            <w:r>
              <w:rPr>
                <w:rFonts w:ascii="宋体" w:hAnsi="宋体" w:eastAsia="宋体" w:cs="宋体"/>
                <w:color w:val="000000"/>
                <w:sz w:val="21"/>
                <w:szCs w:val="21"/>
                <w:highlight w:val="none"/>
                <w:lang w:val="en-US" w:eastAsia="zh-CN"/>
              </w:rPr>
            </w:r>
            <w:r/>
          </w:p>
          <w:p>
            <w:pPr>
              <w:pStyle w:val="877"/>
              <w:jc w:val="left"/>
              <w:keepLines w:val="0"/>
              <w:keepNext w:val="0"/>
              <w:pageBreakBefore w:val="0"/>
              <w:spacing w:line="264" w:lineRule="auto"/>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完整详细、针对性强的，得</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分； </w:t>
            </w:r>
            <w:r>
              <w:rPr>
                <w:rFonts w:ascii="宋体" w:hAnsi="宋体" w:eastAsia="宋体" w:cs="宋体"/>
                <w:color w:val="000000"/>
                <w:sz w:val="21"/>
                <w:szCs w:val="21"/>
                <w:highlight w:val="none"/>
                <w:lang w:val="en-US" w:eastAsia="zh-CN"/>
              </w:rPr>
            </w:r>
            <w:r/>
          </w:p>
          <w:p>
            <w:pPr>
              <w:pStyle w:val="877"/>
              <w:jc w:val="left"/>
              <w:keepLines w:val="0"/>
              <w:keepNext w:val="0"/>
              <w:pageBreakBefore w:val="0"/>
              <w:spacing w:line="264" w:lineRule="auto"/>
              <w:widowControl/>
              <w:rPr>
                <w:rFonts w:ascii="宋体" w:hAnsi="宋体" w:eastAsia="宋体" w:cs="宋体"/>
                <w:color w:val="000000"/>
                <w:sz w:val="21"/>
                <w:szCs w:val="21"/>
                <w:highlight w:val="none"/>
                <w:lang w:val="en-US" w:eastAsia="zh-CN"/>
              </w:rPr>
            </w:pPr>
            <w:r>
              <w:rPr>
                <w:rFonts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基本满足采购需求，有一定针对性的，得</w:t>
            </w:r>
            <w:r>
              <w:rPr>
                <w:rFonts w:hint="eastAsia" w:ascii="宋体" w:hAnsi="宋体" w:eastAsia="宋体" w:cs="宋体"/>
                <w:color w:val="000000"/>
                <w:sz w:val="21"/>
                <w:szCs w:val="21"/>
                <w:highlight w:val="none"/>
                <w:lang w:val="en-US" w:eastAsia="zh-CN"/>
              </w:rPr>
              <w:t xml:space="preserve">0.5</w:t>
            </w:r>
            <w:r>
              <w:rPr>
                <w:rFonts w:ascii="宋体" w:hAnsi="宋体" w:eastAsia="宋体" w:cs="宋体"/>
                <w:color w:val="000000"/>
                <w:sz w:val="21"/>
                <w:szCs w:val="21"/>
                <w:highlight w:val="none"/>
                <w:lang w:val="en-US" w:eastAsia="zh-CN"/>
              </w:rPr>
              <w:t xml:space="preserve">分； </w:t>
            </w:r>
            <w:r>
              <w:rPr>
                <w:rFonts w:ascii="宋体" w:hAnsi="宋体" w:eastAsia="宋体" w:cs="宋体"/>
                <w:color w:val="000000"/>
                <w:sz w:val="21"/>
                <w:szCs w:val="21"/>
                <w:highlight w:val="none"/>
                <w:lang w:val="en-US" w:eastAsia="zh-CN"/>
              </w:rPr>
            </w:r>
            <w:r/>
          </w:p>
          <w:p>
            <w:pPr>
              <w:pStyle w:val="877"/>
              <w:widowControl/>
              <w:rPr>
                <w:rFonts w:hint="eastAsia" w:ascii="宋体" w:hAnsi="宋体" w:eastAsia="宋体" w:cs="宋体"/>
                <w:color w:val="000000"/>
                <w:sz w:val="21"/>
                <w:szCs w:val="21"/>
                <w:highlight w:val="none"/>
                <w:lang w:val="en-US" w:eastAsia="zh-CN" w:bidi="ar-SA"/>
              </w:rPr>
            </w:pPr>
            <w:r>
              <w:rPr>
                <w:rFonts w:ascii="宋体" w:hAnsi="宋体" w:eastAsia="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val="en-US" w:eastAsia="zh-CN"/>
              </w:rPr>
              <w:t xml:space="preserve">以上每项内容</w:t>
            </w:r>
            <w:r>
              <w:rPr>
                <w:rFonts w:ascii="宋体" w:hAnsi="宋体" w:eastAsia="宋体" w:cs="宋体"/>
                <w:color w:val="000000"/>
                <w:sz w:val="21"/>
                <w:szCs w:val="21"/>
                <w:highlight w:val="none"/>
                <w:lang w:val="en-US" w:eastAsia="zh-CN"/>
              </w:rPr>
              <w:t xml:space="preserve">没有针对性或未提供方案的不得分。</w:t>
            </w:r>
            <w:r>
              <w:rPr>
                <w:rFonts w:hint="eastAsia"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77"/>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pacing w:val="-6"/>
                <w:szCs w:val="21"/>
                <w:highlight w:val="none"/>
                <w:lang w:val="en-US" w:eastAsia="zh-CN"/>
              </w:rPr>
            </w:pPr>
            <w:r>
              <w:rPr>
                <w:rFonts w:hint="eastAsia" w:ascii="宋体" w:hAnsi="宋体" w:eastAsia="宋体" w:cs="宋体"/>
                <w:color w:val="000000"/>
                <w:spacing w:val="-6"/>
                <w:szCs w:val="21"/>
                <w:highlight w:val="none"/>
                <w:lang w:val="en-US" w:eastAsia="zh-CN"/>
              </w:rPr>
            </w:r>
            <w:r/>
          </w:p>
        </w:tc>
      </w:tr>
      <w:tr>
        <w:trPr>
          <w:trHeight w:val="455"/>
        </w:trPr>
        <w:tc>
          <w:tcPr>
            <w:gridSpan w:val="5"/>
            <w:tcW w:w="9575" w:type="dxa"/>
            <w:vAlign w:val="center"/>
            <w:textDirection w:val="lrTb"/>
            <w:noWrap w:val="false"/>
          </w:tcPr>
          <w:p>
            <w:pPr>
              <w:pStyle w:val="877"/>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4.业绩</w:t>
            </w:r>
            <w:r>
              <w:rPr>
                <w:rFonts w:hint="eastAsia" w:ascii="宋体" w:hAnsi="宋体" w:eastAsia="宋体" w:cs="宋体"/>
                <w:color w:val="000000"/>
                <w:szCs w:val="21"/>
                <w:highlight w:val="none"/>
              </w:rPr>
            </w:r>
            <w:r/>
          </w:p>
        </w:tc>
      </w:tr>
      <w:tr>
        <w:trPr>
          <w:trHeight w:val="1015"/>
        </w:trPr>
        <w:tc>
          <w:tcPr>
            <w:tcW w:w="519"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4</w:t>
            </w:r>
            <w:r>
              <w:rPr>
                <w:rFonts w:hint="eastAsia" w:ascii="宋体" w:hAnsi="宋体" w:eastAsia="宋体" w:cs="宋体"/>
                <w:color w:val="000000"/>
                <w:spacing w:val="-2"/>
                <w:szCs w:val="21"/>
                <w:highlight w:val="none"/>
              </w:rPr>
              <w:t xml:space="preserve">.1</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77"/>
              <w:spacing w:before="69" w:line="264" w:lineRule="auto"/>
              <w:rPr>
                <w:rFonts w:hint="eastAsia" w:eastAsia="宋体"/>
                <w:color w:val="000000"/>
                <w:szCs w:val="21"/>
                <w:highlight w:val="none"/>
                <w:lang w:val="en-US" w:eastAsia="zh-CN"/>
              </w:rPr>
            </w:pPr>
            <w:r>
              <w:rPr>
                <w:rFonts w:hint="eastAsia" w:ascii="宋体" w:hAnsi="宋体" w:eastAsia="宋体" w:cs="宋体"/>
                <w:color w:val="000000"/>
                <w:spacing w:val="-1"/>
                <w:szCs w:val="21"/>
                <w:highlight w:val="none"/>
                <w:lang w:eastAsia="zh-CN"/>
              </w:rPr>
              <w:t xml:space="preserve">投标人</w:t>
            </w:r>
            <w:r>
              <w:rPr>
                <w:rFonts w:hint="eastAsia" w:ascii="宋体" w:hAnsi="宋体" w:eastAsia="宋体" w:cs="宋体"/>
                <w:color w:val="000000"/>
                <w:spacing w:val="-1"/>
                <w:szCs w:val="21"/>
                <w:highlight w:val="none"/>
              </w:rPr>
              <w:t xml:space="preserve">业绩</w:t>
            </w:r>
            <w:r>
              <w:rPr>
                <w:rFonts w:hint="eastAsia" w:eastAsia="宋体"/>
                <w:color w:val="000000"/>
                <w:szCs w:val="21"/>
                <w:highlight w:val="none"/>
                <w:lang w:val="en-US" w:eastAsia="zh-CN"/>
              </w:rPr>
            </w:r>
            <w:r/>
          </w:p>
        </w:tc>
        <w:tc>
          <w:tcPr>
            <w:tcW w:w="6330" w:type="dxa"/>
            <w:vAlign w:val="center"/>
            <w:textDirection w:val="lrTb"/>
            <w:noWrap w:val="false"/>
          </w:tcPr>
          <w:p>
            <w:pPr>
              <w:pStyle w:val="877"/>
              <w:jc w:val="both"/>
              <w:spacing w:line="264" w:lineRule="auto"/>
              <w:widowControl w:val="off"/>
              <w:rPr>
                <w:rFonts w:ascii="宋体" w:hAnsi="宋体" w:eastAsia="宋体" w:cs="宋体"/>
                <w:color w:val="000000"/>
                <w:sz w:val="21"/>
                <w:szCs w:val="21"/>
                <w:highlight w:val="none"/>
                <w:lang w:val="en-US" w:eastAsia="zh-CN" w:bidi="zh-CN"/>
              </w:rPr>
            </w:pPr>
            <w:r>
              <w:rPr>
                <w:rFonts w:hint="eastAsia" w:ascii="宋体" w:hAnsi="宋体" w:eastAsia="宋体" w:cs="宋体"/>
                <w:color w:val="000000"/>
                <w:sz w:val="21"/>
                <w:szCs w:val="21"/>
                <w:highlight w:val="none"/>
                <w:lang w:val="en-US" w:eastAsia="zh-CN" w:bidi="ar-SA"/>
              </w:rPr>
              <w:t xml:space="preserve">投标人提供</w:t>
            </w:r>
            <w:r>
              <w:rPr>
                <w:rFonts w:hint="eastAsia" w:ascii="宋体" w:hAnsi="宋体" w:eastAsia="宋体" w:cs="宋体"/>
                <w:color w:val="000000"/>
                <w:szCs w:val="21"/>
                <w:highlight w:val="none"/>
                <w:lang w:val="en-US" w:eastAsia="zh-CN"/>
              </w:rPr>
              <w:t xml:space="preserve">2023年1月1日</w:t>
            </w:r>
            <w:r>
              <w:rPr>
                <w:rFonts w:hint="eastAsia" w:ascii="宋体" w:hAnsi="宋体" w:eastAsia="宋体" w:cs="宋体"/>
                <w:color w:val="000000"/>
                <w:sz w:val="21"/>
                <w:szCs w:val="21"/>
                <w:highlight w:val="none"/>
                <w:lang w:val="en-US" w:eastAsia="zh-CN" w:bidi="ar-SA"/>
              </w:rPr>
              <w:t xml:space="preserve">（含）以来类似项目业绩（</w:t>
            </w:r>
            <w:r>
              <w:rPr>
                <w:rFonts w:hint="eastAsia" w:ascii="宋体" w:hAnsi="宋体" w:eastAsia="宋体" w:cs="宋体"/>
                <w:color w:val="000000"/>
                <w:szCs w:val="21"/>
                <w:highlight w:val="none"/>
                <w:lang w:val="en-US" w:eastAsia="zh-CN"/>
              </w:rPr>
              <w:t xml:space="preserve">至少包含</w:t>
            </w:r>
            <w:r>
              <w:rPr>
                <w:rFonts w:hint="eastAsia" w:ascii="宋体" w:hAnsi="宋体" w:eastAsia="宋体" w:cs="宋体"/>
                <w:color w:val="000000"/>
                <w:sz w:val="21"/>
                <w:szCs w:val="21"/>
                <w:highlight w:val="none"/>
                <w:lang w:val="en-US" w:eastAsia="zh-CN" w:bidi="ar-SA"/>
              </w:rPr>
              <w:t xml:space="preserve">卫星通信软件</w:t>
            </w:r>
            <w:r>
              <w:rPr>
                <w:rFonts w:hint="eastAsia" w:ascii="宋体" w:hAnsi="宋体" w:cs="宋体"/>
                <w:color w:val="000000"/>
                <w:szCs w:val="21"/>
                <w:highlight w:val="none"/>
                <w:lang w:val="en-US" w:eastAsia="zh-CN"/>
              </w:rPr>
              <w:t xml:space="preserve">或移动通信核心网</w:t>
            </w:r>
            <w:r>
              <w:rPr>
                <w:rFonts w:hint="eastAsia" w:ascii="宋体" w:hAnsi="宋体" w:eastAsia="宋体" w:cs="宋体"/>
                <w:color w:val="000000"/>
                <w:sz w:val="21"/>
                <w:szCs w:val="21"/>
                <w:highlight w:val="none"/>
                <w:lang w:val="en-US" w:eastAsia="zh-CN" w:bidi="ar-SA"/>
              </w:rPr>
              <w:t xml:space="preserve">），每提供1个得1分，最多得3分。（时间以合同签订时间为准，提供有效合同，合同页须清晰可见相应内容）</w:t>
            </w:r>
            <w:r>
              <w:rPr>
                <w:rFonts w:ascii="宋体" w:hAnsi="宋体" w:eastAsia="宋体" w:cs="宋体"/>
                <w:color w:val="000000"/>
                <w:sz w:val="21"/>
                <w:szCs w:val="21"/>
                <w:highlight w:val="none"/>
                <w:lang w:val="en-US" w:eastAsia="zh-CN" w:bidi="zh-CN"/>
              </w:rPr>
            </w:r>
            <w:r/>
          </w:p>
        </w:tc>
        <w:tc>
          <w:tcPr>
            <w:tcW w:w="647" w:type="dxa"/>
            <w:vAlign w:val="center"/>
            <w:textDirection w:val="lrTb"/>
            <w:noWrap w:val="false"/>
          </w:tcPr>
          <w:p>
            <w:pPr>
              <w:pStyle w:val="877"/>
              <w:jc w:val="center"/>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zCs w:val="21"/>
                <w:highlight w:val="none"/>
                <w:lang w:eastAsia="zh-CN"/>
              </w:rPr>
            </w:pPr>
            <w:r>
              <w:rPr>
                <w:rFonts w:hint="eastAsia" w:ascii="宋体" w:hAnsi="宋体" w:eastAsia="宋体" w:cs="宋体"/>
                <w:color w:val="000000"/>
                <w:spacing w:val="-6"/>
                <w:szCs w:val="21"/>
                <w:highlight w:val="none"/>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lang w:eastAsia="zh-CN"/>
              </w:rPr>
            </w:r>
            <w:r/>
          </w:p>
        </w:tc>
      </w:tr>
      <w:tr>
        <w:trPr>
          <w:trHeight w:val="269"/>
        </w:trPr>
        <w:tc>
          <w:tcPr>
            <w:gridSpan w:val="5"/>
            <w:tcW w:w="9575" w:type="dxa"/>
            <w:vAlign w:val="top"/>
            <w:textDirection w:val="lrTb"/>
            <w:noWrap w:val="false"/>
          </w:tcPr>
          <w:p>
            <w:pPr>
              <w:pStyle w:val="877"/>
              <w:keepLines w:val="0"/>
              <w:keepNext w:val="0"/>
              <w:pageBreakBefore w:val="0"/>
              <w:spacing w:before="123" w:line="264" w:lineRule="auto"/>
              <w:widowControl w:val="off"/>
              <w:rPr>
                <w:rFonts w:hint="eastAsia" w:ascii="宋体" w:hAnsi="宋体" w:eastAsia="宋体" w:cs="宋体"/>
                <w:color w:val="000000"/>
                <w:szCs w:val="21"/>
                <w:highlight w:val="none"/>
              </w:rPr>
            </w:pPr>
            <w:r>
              <w:rPr>
                <w:rFonts w:hint="eastAsia" w:ascii="宋体" w:hAnsi="宋体" w:eastAsia="宋体" w:cs="宋体"/>
                <w:b/>
                <w:bCs/>
                <w:color w:val="000000"/>
                <w:spacing w:val="-3"/>
                <w:szCs w:val="21"/>
                <w:highlight w:val="none"/>
                <w:lang w:val="en-US" w:eastAsia="zh-CN"/>
              </w:rPr>
              <w:t xml:space="preserve">5.履约能力</w:t>
            </w:r>
            <w:r>
              <w:rPr>
                <w:rFonts w:hint="eastAsia" w:ascii="宋体" w:hAnsi="宋体" w:eastAsia="宋体" w:cs="宋体"/>
                <w:color w:val="000000"/>
                <w:szCs w:val="21"/>
                <w:highlight w:val="none"/>
              </w:rPr>
            </w:r>
            <w:r/>
          </w:p>
        </w:tc>
      </w:tr>
      <w:tr>
        <w:trPr>
          <w:trHeight w:val="387"/>
        </w:trPr>
        <w:tc>
          <w:tcPr>
            <w:tcW w:w="519"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5</w:t>
            </w:r>
            <w:r>
              <w:rPr>
                <w:rFonts w:hint="eastAsia" w:ascii="宋体" w:hAnsi="宋体" w:eastAsia="宋体" w:cs="宋体"/>
                <w:color w:val="000000"/>
                <w:spacing w:val="-2"/>
                <w:szCs w:val="21"/>
                <w:highlight w:val="none"/>
              </w:rPr>
              <w:t xml:space="preserve">.1</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77"/>
              <w:jc w:val="both"/>
              <w:keepLines w:val="0"/>
              <w:keepNext w:val="0"/>
              <w:pageBreakBefore w:val="0"/>
              <w:spacing w:before="69" w:line="264" w:lineRule="auto"/>
              <w:widowControl w:val="off"/>
              <w:rPr>
                <w:rFonts w:hint="eastAsia" w:ascii="宋体" w:hAnsi="宋体" w:eastAsia="宋体" w:cs="宋体"/>
                <w:color w:val="000000"/>
                <w:spacing w:val="-1"/>
                <w:szCs w:val="21"/>
                <w:highlight w:val="none"/>
                <w:lang w:val="en-US" w:eastAsia="zh-CN"/>
              </w:rPr>
            </w:pPr>
            <w:r>
              <w:rPr>
                <w:rFonts w:hint="eastAsia" w:ascii="宋体" w:hAnsi="宋体" w:eastAsia="宋体" w:cs="宋体"/>
                <w:color w:val="000000"/>
                <w:spacing w:val="-1"/>
                <w:szCs w:val="21"/>
                <w:highlight w:val="none"/>
                <w:lang w:eastAsia="zh-CN"/>
              </w:rPr>
              <w:t xml:space="preserve">履约能力</w:t>
            </w:r>
            <w:r>
              <w:rPr>
                <w:rFonts w:hint="eastAsia" w:ascii="宋体" w:hAnsi="宋体" w:eastAsia="宋体" w:cs="宋体"/>
                <w:color w:val="000000"/>
                <w:spacing w:val="-1"/>
                <w:szCs w:val="21"/>
                <w:highlight w:val="none"/>
                <w:lang w:val="en-US" w:eastAsia="zh-CN"/>
              </w:rPr>
              <w:t xml:space="preserve">1</w:t>
            </w:r>
            <w:r>
              <w:rPr>
                <w:rFonts w:hint="eastAsia" w:ascii="宋体" w:hAnsi="宋体" w:eastAsia="宋体" w:cs="宋体"/>
                <w:color w:val="000000"/>
                <w:spacing w:val="-1"/>
                <w:szCs w:val="21"/>
                <w:highlight w:val="none"/>
                <w:lang w:val="en-US" w:eastAsia="zh-CN"/>
              </w:rPr>
            </w:r>
            <w:r/>
          </w:p>
        </w:tc>
        <w:tc>
          <w:tcPr>
            <w:tcW w:w="6330" w:type="dxa"/>
            <w:vAlign w:val="center"/>
            <w:textDirection w:val="lrTb"/>
            <w:noWrap w:val="false"/>
          </w:tcPr>
          <w:p>
            <w:pPr>
              <w:pStyle w:val="877"/>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项目实施团队能力：</w:t>
            </w:r>
            <w:r>
              <w:rPr>
                <w:rFonts w:hint="eastAsia" w:ascii="宋体" w:hAnsi="宋体" w:eastAsia="宋体" w:cs="宋体"/>
                <w:color w:val="000000"/>
                <w:sz w:val="21"/>
                <w:szCs w:val="21"/>
                <w:highlight w:val="none"/>
                <w:lang w:val="en-US" w:eastAsia="zh-CN"/>
              </w:rPr>
            </w:r>
            <w:r/>
          </w:p>
          <w:p>
            <w:pPr>
              <w:pStyle w:val="877"/>
              <w:rPr>
                <w:rFonts w:hint="eastAsia" w:eastAsia="宋体"/>
                <w:color w:val="000000"/>
                <w:szCs w:val="21"/>
                <w:highlight w:val="none"/>
                <w:lang w:eastAsia="zh-CN"/>
              </w:rPr>
            </w:pPr>
            <w:r>
              <w:rPr>
                <w:rFonts w:hint="eastAsia"/>
                <w:color w:val="000000"/>
                <w:szCs w:val="21"/>
                <w:highlight w:val="none"/>
              </w:rPr>
              <w:t xml:space="preserve">（1）</w:t>
            </w:r>
            <w:r>
              <w:rPr>
                <w:rFonts w:hint="eastAsia"/>
                <w:color w:val="000000"/>
                <w:szCs w:val="21"/>
                <w:highlight w:val="none"/>
                <w:lang w:val="en-US" w:eastAsia="zh-CN"/>
              </w:rPr>
              <w:t xml:space="preserve">供应商承诺</w:t>
            </w:r>
            <w:r>
              <w:rPr>
                <w:rFonts w:hint="eastAsia"/>
                <w:color w:val="000000"/>
                <w:szCs w:val="21"/>
                <w:highlight w:val="none"/>
              </w:rPr>
              <w:t xml:space="preserve">项目</w:t>
            </w:r>
            <w:r>
              <w:rPr>
                <w:rFonts w:hint="eastAsia"/>
                <w:color w:val="000000"/>
                <w:szCs w:val="21"/>
                <w:highlight w:val="none"/>
                <w:lang w:val="en-US" w:eastAsia="zh-CN"/>
              </w:rPr>
              <w:t xml:space="preserve">团队</w:t>
            </w:r>
            <w:r>
              <w:rPr>
                <w:rFonts w:hint="eastAsia"/>
                <w:color w:val="000000"/>
                <w:szCs w:val="21"/>
                <w:highlight w:val="none"/>
              </w:rPr>
              <w:t xml:space="preserve">成员为</w:t>
            </w:r>
            <w:r>
              <w:rPr>
                <w:rFonts w:hint="eastAsia"/>
                <w:color w:val="000000"/>
                <w:szCs w:val="21"/>
                <w:highlight w:val="none"/>
                <w:lang w:val="en-US" w:eastAsia="zh-CN"/>
              </w:rPr>
              <w:t xml:space="preserve">投标</w:t>
            </w:r>
            <w:r>
              <w:rPr>
                <w:rFonts w:hint="eastAsia"/>
                <w:color w:val="000000"/>
                <w:szCs w:val="21"/>
                <w:highlight w:val="none"/>
              </w:rPr>
              <w:t xml:space="preserve">人</w:t>
            </w:r>
            <w:r>
              <w:rPr>
                <w:rFonts w:hint="eastAsia"/>
                <w:color w:val="000000"/>
                <w:szCs w:val="21"/>
                <w:highlight w:val="none"/>
                <w:lang w:val="en-US" w:eastAsia="zh-CN"/>
              </w:rPr>
              <w:t xml:space="preserve">单位</w:t>
            </w:r>
            <w:r>
              <w:rPr>
                <w:rFonts w:hint="eastAsia"/>
                <w:color w:val="000000"/>
                <w:szCs w:val="21"/>
                <w:highlight w:val="none"/>
              </w:rPr>
              <w:t xml:space="preserve">正式员工</w:t>
            </w:r>
            <w:r>
              <w:rPr>
                <w:rFonts w:hint="eastAsia"/>
                <w:color w:val="000000"/>
                <w:szCs w:val="21"/>
                <w:highlight w:val="none"/>
                <w:lang w:val="en-US" w:eastAsia="zh-CN"/>
              </w:rPr>
              <w:t xml:space="preserve">且在</w:t>
            </w:r>
            <w:r>
              <w:rPr>
                <w:rFonts w:hint="eastAsia"/>
                <w:color w:val="000000"/>
                <w:szCs w:val="21"/>
                <w:highlight w:val="none"/>
              </w:rPr>
              <w:t xml:space="preserve">项目团队配置</w:t>
            </w:r>
            <w:r>
              <w:rPr>
                <w:rFonts w:hint="eastAsia"/>
                <w:color w:val="000000"/>
                <w:szCs w:val="21"/>
                <w:highlight w:val="none"/>
                <w:lang w:val="en-US" w:eastAsia="zh-CN"/>
              </w:rPr>
              <w:t xml:space="preserve">4人基础上每增加1人得1分，最多得2分</w:t>
            </w:r>
            <w:r>
              <w:rPr>
                <w:rFonts w:hint="eastAsia"/>
                <w:color w:val="000000"/>
                <w:szCs w:val="21"/>
                <w:highlight w:val="none"/>
              </w:rPr>
              <w:t xml:space="preserve">，以保障本项目正常开展。</w:t>
            </w:r>
            <w:r>
              <w:rPr>
                <w:rFonts w:hint="eastAsia"/>
                <w:color w:val="000000"/>
                <w:szCs w:val="21"/>
                <w:highlight w:val="none"/>
                <w:lang w:eastAsia="zh-CN"/>
              </w:rPr>
              <w:t xml:space="preserve">（</w:t>
            </w:r>
            <w:r>
              <w:rPr>
                <w:rFonts w:hint="eastAsia"/>
                <w:color w:val="000000"/>
                <w:szCs w:val="21"/>
                <w:highlight w:val="none"/>
                <w:lang w:val="en-US" w:eastAsia="zh-CN"/>
              </w:rPr>
              <w:t xml:space="preserve">提供</w:t>
            </w:r>
            <w:r>
              <w:rPr>
                <w:rFonts w:hint="eastAsia" w:ascii="宋体" w:hAnsi="宋体" w:eastAsia="宋体" w:cs="宋体"/>
                <w:color w:val="000000"/>
                <w:sz w:val="21"/>
                <w:szCs w:val="21"/>
                <w:highlight w:val="none"/>
                <w:lang w:val="en-US" w:eastAsia="zh-CN"/>
              </w:rPr>
              <w:t xml:space="preserve">承诺书，格式自拟。</w:t>
            </w:r>
            <w:r>
              <w:rPr>
                <w:rFonts w:hint="eastAsia"/>
                <w:color w:val="000000"/>
                <w:szCs w:val="21"/>
                <w:highlight w:val="none"/>
                <w:lang w:eastAsia="zh-CN"/>
              </w:rPr>
              <w:t xml:space="preserve">）</w:t>
            </w:r>
            <w:r>
              <w:rPr>
                <w:rFonts w:hint="eastAsia" w:eastAsia="宋体"/>
                <w:color w:val="000000"/>
                <w:szCs w:val="21"/>
                <w:highlight w:val="none"/>
                <w:lang w:eastAsia="zh-CN"/>
              </w:rPr>
            </w:r>
            <w:r/>
          </w:p>
          <w:p>
            <w:pPr>
              <w:pStyle w:val="877"/>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（2）项目负责人具有</w:t>
            </w:r>
            <w:r>
              <w:rPr>
                <w:rFonts w:hint="eastAsia" w:ascii="宋体" w:hAnsi="宋体" w:eastAsia="宋体" w:cs="宋体"/>
                <w:color w:val="000000"/>
                <w:szCs w:val="21"/>
                <w:highlight w:val="none"/>
              </w:rPr>
              <w:t xml:space="preserve">计算机技术与软件专业技术资格证书</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000000"/>
                <w:szCs w:val="21"/>
                <w:highlight w:val="none"/>
              </w:rPr>
              <w:t xml:space="preserve">国家人力资源和社会保障部</w:t>
            </w:r>
            <w:r>
              <w:rPr>
                <w:rFonts w:hint="eastAsia" w:ascii="宋体" w:hAnsi="宋体" w:eastAsia="宋体" w:cs="宋体"/>
                <w:color w:val="000000"/>
                <w:szCs w:val="21"/>
                <w:highlight w:val="none"/>
                <w:lang w:val="en-US" w:eastAsia="zh-CN"/>
              </w:rPr>
              <w:t xml:space="preserve">和</w:t>
            </w:r>
            <w:r>
              <w:rPr>
                <w:rFonts w:hint="eastAsia" w:ascii="宋体" w:hAnsi="宋体" w:eastAsia="宋体" w:cs="宋体"/>
                <w:color w:val="000000"/>
                <w:szCs w:val="21"/>
                <w:highlight w:val="none"/>
              </w:rPr>
              <w:t xml:space="preserve">工业和信息化部批准颁发</w:t>
            </w:r>
            <w:r>
              <w:rPr>
                <w:rFonts w:hint="eastAsia" w:ascii="宋体" w:hAnsi="宋体" w:eastAsia="宋体" w:cs="宋体"/>
                <w:color w:val="000000"/>
                <w:sz w:val="21"/>
                <w:szCs w:val="21"/>
                <w:highlight w:val="none"/>
                <w:lang w:val="en-US" w:eastAsia="zh-CN"/>
              </w:rPr>
              <w:t xml:space="preserve">），得2分，</w:t>
            </w:r>
            <w:r>
              <w:rPr>
                <w:rFonts w:hint="eastAsia"/>
                <w:color w:val="000000"/>
                <w:szCs w:val="21"/>
                <w:highlight w:val="none"/>
                <w:lang w:val="en-US" w:eastAsia="zh-CN"/>
              </w:rPr>
              <w:t xml:space="preserve">最多得2分。</w:t>
            </w:r>
            <w:r>
              <w:rPr>
                <w:rFonts w:hint="eastAsia" w:ascii="宋体" w:hAnsi="宋体" w:eastAsia="宋体" w:cs="宋体"/>
                <w:color w:val="000000"/>
                <w:sz w:val="21"/>
                <w:szCs w:val="21"/>
                <w:highlight w:val="none"/>
                <w:lang w:val="en-US" w:eastAsia="zh-CN"/>
              </w:rPr>
              <w:t xml:space="preserve">（提供相关证书）</w:t>
            </w:r>
            <w:r>
              <w:rPr>
                <w:rFonts w:hint="eastAsia" w:ascii="宋体" w:hAnsi="宋体" w:eastAsia="宋体" w:cs="宋体"/>
                <w:color w:val="000000"/>
                <w:sz w:val="21"/>
                <w:szCs w:val="21"/>
                <w:highlight w:val="none"/>
                <w:lang w:val="en-US" w:eastAsia="zh-CN"/>
              </w:rPr>
            </w:r>
            <w:r/>
          </w:p>
          <w:p>
            <w:pPr>
              <w:pStyle w:val="877"/>
              <w:jc w:val="both"/>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77"/>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6"/>
                <w:szCs w:val="21"/>
                <w:highlight w:val="none"/>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rPr>
            </w:r>
            <w:r/>
          </w:p>
        </w:tc>
      </w:tr>
      <w:tr>
        <w:trPr>
          <w:trHeight w:val="383"/>
        </w:trPr>
        <w:tc>
          <w:tcPr>
            <w:tcW w:w="519"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lang w:val="en-US" w:eastAsia="zh-CN"/>
              </w:rPr>
              <w:t xml:space="preserve">5</w:t>
            </w:r>
            <w:r>
              <w:rPr>
                <w:rFonts w:hint="eastAsia" w:ascii="宋体" w:hAnsi="宋体" w:eastAsia="宋体" w:cs="宋体"/>
                <w:color w:val="000000"/>
                <w:spacing w:val="-2"/>
                <w:szCs w:val="21"/>
                <w:highlight w:val="none"/>
              </w:rPr>
              <w:t xml:space="preserve">.2</w:t>
            </w:r>
            <w:r>
              <w:rPr>
                <w:rFonts w:hint="eastAsia" w:ascii="宋体" w:hAnsi="宋体" w:eastAsia="宋体" w:cs="宋体"/>
                <w:color w:val="000000"/>
                <w:spacing w:val="-2"/>
                <w:szCs w:val="21"/>
                <w:highlight w:val="none"/>
              </w:rPr>
            </w:r>
            <w:r/>
          </w:p>
        </w:tc>
        <w:tc>
          <w:tcPr>
            <w:tcW w:w="1179" w:type="dxa"/>
            <w:vAlign w:val="center"/>
            <w:textDirection w:val="lrTb"/>
            <w:noWrap w:val="false"/>
          </w:tcPr>
          <w:p>
            <w:pPr>
              <w:pStyle w:val="877"/>
              <w:jc w:val="both"/>
              <w:keepLines w:val="0"/>
              <w:keepNext w:val="0"/>
              <w:pageBreakBefore w:val="0"/>
              <w:spacing w:before="69" w:line="264" w:lineRule="auto"/>
              <w:widowControl w:val="off"/>
              <w:rPr>
                <w:rFonts w:hint="eastAsia" w:ascii="宋体" w:hAnsi="宋体" w:eastAsia="宋体" w:cs="宋体"/>
                <w:color w:val="000000"/>
                <w:spacing w:val="-1"/>
                <w:szCs w:val="21"/>
                <w:highlight w:val="none"/>
                <w:lang w:val="en-US" w:eastAsia="zh-CN"/>
              </w:rPr>
            </w:pPr>
            <w:r>
              <w:rPr>
                <w:rFonts w:hint="eastAsia" w:ascii="宋体" w:hAnsi="宋体" w:eastAsia="宋体" w:cs="宋体"/>
                <w:color w:val="000000"/>
                <w:spacing w:val="-1"/>
                <w:szCs w:val="21"/>
                <w:highlight w:val="none"/>
                <w:lang w:eastAsia="zh-CN"/>
              </w:rPr>
              <w:t xml:space="preserve">履约能力</w:t>
            </w:r>
            <w:r>
              <w:rPr>
                <w:rFonts w:hint="eastAsia" w:ascii="宋体" w:hAnsi="宋体" w:eastAsia="宋体" w:cs="宋体"/>
                <w:color w:val="000000"/>
                <w:spacing w:val="-1"/>
                <w:szCs w:val="21"/>
                <w:highlight w:val="none"/>
                <w:lang w:val="en-US" w:eastAsia="zh-CN"/>
              </w:rPr>
              <w:t xml:space="preserve">2</w:t>
            </w:r>
            <w:r>
              <w:rPr>
                <w:rFonts w:hint="eastAsia" w:ascii="宋体" w:hAnsi="宋体" w:eastAsia="宋体" w:cs="宋体"/>
                <w:color w:val="000000"/>
                <w:spacing w:val="-1"/>
                <w:szCs w:val="21"/>
                <w:highlight w:val="none"/>
                <w:lang w:val="en-US" w:eastAsia="zh-CN"/>
              </w:rPr>
            </w:r>
            <w:r/>
          </w:p>
        </w:tc>
        <w:tc>
          <w:tcPr>
            <w:tcW w:w="6330" w:type="dxa"/>
            <w:vAlign w:val="center"/>
            <w:textDirection w:val="lrTb"/>
            <w:noWrap w:val="false"/>
          </w:tcPr>
          <w:p>
            <w:pPr>
              <w:pStyle w:val="877"/>
              <w:jc w:val="both"/>
              <w:spacing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为保证系统运行的稳定性和兼容性，投标人具备</w:t>
            </w:r>
            <w:r>
              <w:rPr>
                <w:rFonts w:hint="eastAsia" w:ascii="宋体" w:hAnsi="宋体" w:cs="宋体"/>
                <w:color w:val="000000"/>
                <w:szCs w:val="21"/>
                <w:highlight w:val="none"/>
              </w:rPr>
              <w:t xml:space="preserve">卫星</w:t>
            </w:r>
            <w:r>
              <w:rPr>
                <w:rFonts w:hint="eastAsia" w:ascii="宋体" w:hAnsi="宋体" w:cs="宋体"/>
                <w:color w:val="000000"/>
                <w:szCs w:val="21"/>
                <w:highlight w:val="none"/>
                <w:lang w:val="en-US" w:eastAsia="zh-CN"/>
              </w:rPr>
              <w:t xml:space="preserve">通信或移动通信核心网</w:t>
            </w:r>
            <w:r>
              <w:rPr>
                <w:rFonts w:hint="eastAsia" w:ascii="宋体" w:hAnsi="宋体" w:eastAsia="宋体" w:cs="宋体"/>
                <w:color w:val="000000"/>
                <w:sz w:val="21"/>
                <w:szCs w:val="21"/>
                <w:highlight w:val="none"/>
                <w:lang w:val="en-US" w:eastAsia="zh-CN" w:bidi="ar-SA"/>
              </w:rPr>
              <w:t xml:space="preserve">相关的发明专利的，每提供1个得0.5分，最多得2分。</w:t>
            </w:r>
            <w:r>
              <w:rPr>
                <w:rFonts w:hint="eastAsia" w:ascii="宋体" w:hAnsi="宋体" w:eastAsia="宋体" w:cs="宋体"/>
                <w:color w:val="000000"/>
                <w:sz w:val="21"/>
                <w:szCs w:val="21"/>
                <w:highlight w:val="none"/>
                <w:lang w:val="en-US" w:eastAsia="zh-CN" w:bidi="ar-SA"/>
              </w:rPr>
            </w:r>
            <w:r/>
          </w:p>
        </w:tc>
        <w:tc>
          <w:tcPr>
            <w:tcW w:w="647" w:type="dxa"/>
            <w:vAlign w:val="center"/>
            <w:textDirection w:val="lrTb"/>
            <w:noWrap w:val="false"/>
          </w:tcPr>
          <w:p>
            <w:pPr>
              <w:pStyle w:val="877"/>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877"/>
              <w:jc w:val="center"/>
              <w:keepLines w:val="0"/>
              <w:keepNext w:val="0"/>
              <w:pageBreakBefore w:val="0"/>
              <w:spacing w:before="68"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6"/>
                <w:szCs w:val="21"/>
                <w:highlight w:val="none"/>
              </w:rPr>
              <w:t xml:space="preserve">客</w:t>
            </w:r>
            <w:r>
              <w:rPr>
                <w:rFonts w:hint="eastAsia" w:ascii="宋体" w:hAnsi="宋体" w:eastAsia="宋体" w:cs="宋体"/>
                <w:color w:val="000000"/>
                <w:spacing w:val="-4"/>
                <w:szCs w:val="21"/>
                <w:highlight w:val="none"/>
              </w:rPr>
              <w:t xml:space="preserve">观</w:t>
            </w:r>
            <w:r>
              <w:rPr>
                <w:rFonts w:hint="eastAsia" w:ascii="宋体" w:hAnsi="宋体" w:eastAsia="宋体" w:cs="宋体"/>
                <w:color w:val="000000"/>
                <w:spacing w:val="-4"/>
                <w:szCs w:val="21"/>
                <w:highlight w:val="none"/>
                <w:lang w:eastAsia="zh-CN"/>
              </w:rPr>
              <w:t xml:space="preserve">分</w:t>
            </w:r>
            <w:r>
              <w:rPr>
                <w:rFonts w:hint="eastAsia" w:ascii="宋体" w:hAnsi="宋体" w:eastAsia="宋体" w:cs="宋体"/>
                <w:color w:val="000000"/>
                <w:szCs w:val="21"/>
                <w:highlight w:val="none"/>
              </w:rPr>
            </w:r>
            <w:r/>
          </w:p>
        </w:tc>
      </w:tr>
      <w:tr>
        <w:trPr>
          <w:trHeight w:val="464"/>
        </w:trPr>
        <w:tc>
          <w:tcPr>
            <w:tcW w:w="519"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3"/>
                <w:szCs w:val="21"/>
                <w:highlight w:val="none"/>
              </w:rPr>
              <w:t xml:space="preserve">合</w:t>
            </w:r>
            <w:r>
              <w:rPr>
                <w:rFonts w:hint="eastAsia" w:ascii="宋体" w:hAnsi="宋体" w:eastAsia="宋体" w:cs="宋体"/>
                <w:color w:val="000000"/>
                <w:spacing w:val="-2"/>
                <w:szCs w:val="21"/>
                <w:highlight w:val="none"/>
              </w:rPr>
              <w:t xml:space="preserve">计</w:t>
            </w:r>
            <w:r>
              <w:rPr>
                <w:rFonts w:hint="eastAsia" w:ascii="宋体" w:hAnsi="宋体" w:eastAsia="宋体" w:cs="宋体"/>
                <w:color w:val="000000"/>
                <w:szCs w:val="21"/>
                <w:highlight w:val="none"/>
              </w:rPr>
            </w:r>
            <w:r/>
          </w:p>
        </w:tc>
        <w:tc>
          <w:tcPr>
            <w:gridSpan w:val="2"/>
            <w:tcW w:w="7509" w:type="dxa"/>
            <w:vAlign w:val="center"/>
            <w:textDirection w:val="lrTb"/>
            <w:noWrap w:val="false"/>
          </w:tcPr>
          <w:p>
            <w:pPr>
              <w:pStyle w:val="877"/>
              <w:ind w:left="172"/>
              <w:jc w:val="center"/>
              <w:keepLines w:val="0"/>
              <w:keepNext w:val="0"/>
              <w:pageBreakBefore w:val="0"/>
              <w:spacing w:before="123" w:line="264" w:lineRule="auto"/>
              <w:widowControl w:val="off"/>
              <w:rPr>
                <w:rFonts w:hint="eastAsia" w:ascii="宋体" w:hAnsi="宋体" w:eastAsia="宋体" w:cs="宋体"/>
                <w:color w:val="000000"/>
                <w:spacing w:val="-2"/>
                <w:szCs w:val="21"/>
                <w:highlight w:val="none"/>
              </w:rPr>
            </w:pPr>
            <w:r>
              <w:rPr>
                <w:rFonts w:hint="eastAsia" w:ascii="宋体" w:hAnsi="宋体" w:eastAsia="宋体" w:cs="宋体"/>
                <w:color w:val="000000"/>
                <w:spacing w:val="-2"/>
                <w:szCs w:val="21"/>
                <w:highlight w:val="none"/>
              </w:rPr>
            </w:r>
            <w:r/>
          </w:p>
        </w:tc>
        <w:tc>
          <w:tcPr>
            <w:gridSpan w:val="2"/>
            <w:tcW w:w="1547" w:type="dxa"/>
            <w:vAlign w:val="center"/>
            <w:textDirection w:val="lrTb"/>
            <w:noWrap w:val="false"/>
          </w:tcPr>
          <w:p>
            <w:pPr>
              <w:pStyle w:val="877"/>
              <w:jc w:val="center"/>
              <w:keepLines w:val="0"/>
              <w:keepNext w:val="0"/>
              <w:pageBreakBefore w:val="0"/>
              <w:spacing w:line="264" w:lineRule="auto"/>
              <w:widowControl w:val="off"/>
              <w:rPr>
                <w:rFonts w:hint="eastAsia" w:ascii="宋体" w:hAnsi="宋体" w:eastAsia="宋体" w:cs="宋体"/>
                <w:color w:val="000000"/>
                <w:szCs w:val="21"/>
                <w:highlight w:val="none"/>
              </w:rPr>
            </w:pPr>
            <w:r>
              <w:rPr>
                <w:rFonts w:hint="eastAsia" w:ascii="宋体" w:hAnsi="宋体" w:eastAsia="宋体" w:cs="宋体"/>
                <w:color w:val="000000"/>
                <w:spacing w:val="-11"/>
                <w:szCs w:val="21"/>
                <w:highlight w:val="none"/>
              </w:rPr>
              <w:t xml:space="preserve">100分</w:t>
            </w:r>
            <w:r>
              <w:rPr>
                <w:rFonts w:hint="eastAsia" w:ascii="宋体" w:hAnsi="宋体" w:eastAsia="宋体" w:cs="宋体"/>
                <w:color w:val="000000"/>
                <w:szCs w:val="21"/>
                <w:highlight w:val="none"/>
              </w:rPr>
            </w:r>
            <w:r/>
          </w:p>
        </w:tc>
      </w:tr>
    </w:tbl>
    <w:p>
      <w:pPr>
        <w:pStyle w:val="877"/>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77"/>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77"/>
        <w:ind w:firstLine="482"/>
        <w:keepLines w:val="0"/>
        <w:keepNext w:val="0"/>
        <w:pageBreakBefore w:val="0"/>
        <w:spacing w:line="264" w:lineRule="auto"/>
        <w:widowControl w:val="off"/>
        <w:rPr>
          <w:rFonts w:hint="eastAsia" w:ascii="宋体" w:hAnsi="宋体" w:eastAsia="宋体" w:cs="宋体"/>
          <w:b/>
          <w:bCs/>
          <w:color w:val="000000"/>
          <w:sz w:val="24"/>
          <w:szCs w:val="24"/>
          <w:highlight w:val="none"/>
          <w:u w:val="none"/>
          <w:lang w:val="en-US" w:eastAsia="zh-CN"/>
        </w:rPr>
      </w:pPr>
      <w:r>
        <w:rPr>
          <w:rFonts w:hint="eastAsia" w:ascii="宋体" w:hAnsi="宋体" w:eastAsia="宋体" w:cs="宋体"/>
          <w:b/>
          <w:bCs/>
          <w:color w:val="000000"/>
          <w:sz w:val="24"/>
          <w:szCs w:val="24"/>
          <w:highlight w:val="none"/>
          <w:u w:val="none"/>
          <w:lang w:val="en-US" w:eastAsia="zh-CN"/>
        </w:rPr>
      </w:r>
      <w:r/>
    </w:p>
    <w:p>
      <w:pPr>
        <w:pStyle w:val="877"/>
        <w:spacing w:line="480" w:lineRule="exact"/>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889"/>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877"/>
        <w:rPr>
          <w:rFonts w:hint="eastAsia" w:ascii="方正小标宋简体" w:hAnsi="方正小标宋简体" w:eastAsia="方正小标宋简体" w:cs="方正小标宋简体"/>
          <w:color w:val="000000"/>
          <w:sz w:val="36"/>
          <w:szCs w:val="36"/>
          <w:highlight w:val="none"/>
        </w:rPr>
      </w:pPr>
      <w:r>
        <w:rPr>
          <w:rFonts w:hint="eastAsia" w:ascii="方正小标宋简体" w:hAnsi="方正小标宋简体" w:eastAsia="方正小标宋简体" w:cs="方正小标宋简体"/>
          <w:color w:val="000000"/>
          <w:sz w:val="36"/>
          <w:szCs w:val="36"/>
          <w:highlight w:val="none"/>
        </w:rPr>
      </w:r>
      <w:r/>
    </w:p>
    <w:p>
      <w:pPr>
        <w:pStyle w:val="889"/>
        <w:rPr>
          <w:rFonts w:hint="eastAsia"/>
          <w:color w:val="000000"/>
          <w:highlight w:val="none"/>
        </w:rPr>
      </w:pPr>
      <w:r>
        <w:rPr>
          <w:rFonts w:hint="eastAsia"/>
          <w:color w:val="000000"/>
          <w:highlight w:val="none"/>
        </w:rPr>
      </w:r>
      <w:r/>
    </w:p>
    <w:p>
      <w:pPr>
        <w:pStyle w:val="955"/>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r>
      <w:r/>
    </w:p>
    <w:p>
      <w:pPr>
        <w:pStyle w:val="877"/>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r>
      <w:r/>
    </w:p>
    <w:p>
      <w:pPr>
        <w:pStyle w:val="889"/>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r>
      <w:r/>
    </w:p>
    <w:p>
      <w:pPr>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r>
      <w:r>
        <w:rPr>
          <w:rFonts w:hint="eastAsia" w:ascii="宋体" w:hAnsi="宋体" w:eastAsia="宋体" w:cs="宋体"/>
          <w:b w:val="0"/>
          <w:bCs w:val="0"/>
          <w:color w:val="000000"/>
          <w:sz w:val="24"/>
          <w:szCs w:val="24"/>
          <w:highlight w:val="none"/>
          <w:u w:val="none"/>
          <w:lang w:val="en-US" w:eastAsia="zh-CN"/>
        </w:rPr>
      </w:r>
      <w:r/>
    </w:p>
    <w:p>
      <w:pPr>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r>
      <w:r>
        <w:rPr>
          <w:rFonts w:hint="eastAsia" w:ascii="宋体" w:hAnsi="宋体" w:eastAsia="宋体" w:cs="宋体"/>
          <w:b w:val="0"/>
          <w:bCs w:val="0"/>
          <w:color w:val="000000"/>
          <w:sz w:val="24"/>
          <w:szCs w:val="24"/>
          <w:highlight w:val="none"/>
          <w:u w:val="none"/>
          <w:lang w:val="en-US" w:eastAsia="zh-CN"/>
        </w:rPr>
      </w:r>
      <w:r/>
    </w:p>
    <w:p>
      <w:pPr>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r>
      <w:r>
        <w:rPr>
          <w:rFonts w:hint="eastAsia" w:ascii="宋体" w:hAnsi="宋体" w:eastAsia="宋体" w:cs="宋体"/>
          <w:b w:val="0"/>
          <w:bCs w:val="0"/>
          <w:color w:val="000000"/>
          <w:sz w:val="24"/>
          <w:szCs w:val="24"/>
          <w:highlight w:val="none"/>
          <w:u w:val="none"/>
          <w:lang w:val="en-US" w:eastAsia="zh-CN"/>
        </w:rPr>
      </w:r>
      <w:r/>
    </w:p>
    <w:p>
      <w:pPr>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r>
      <w:r>
        <w:rPr>
          <w:rFonts w:hint="eastAsia" w:ascii="宋体" w:hAnsi="宋体" w:eastAsia="宋体" w:cs="宋体"/>
          <w:b w:val="0"/>
          <w:bCs w:val="0"/>
          <w:color w:val="000000"/>
          <w:sz w:val="24"/>
          <w:szCs w:val="24"/>
          <w:highlight w:val="none"/>
          <w:u w:val="none"/>
          <w:lang w:val="en-US" w:eastAsia="zh-CN"/>
        </w:rPr>
      </w:r>
      <w:r/>
    </w:p>
    <w:p>
      <w:pPr>
        <w:pStyle w:val="877"/>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r>
      <w:r/>
    </w:p>
    <w:p>
      <w:pPr>
        <w:pStyle w:val="889"/>
        <w:rPr>
          <w:rFonts w:hint="eastAsia" w:ascii="宋体" w:hAnsi="宋体" w:eastAsia="宋体" w:cs="宋体"/>
          <w:b w:val="0"/>
          <w:bCs w:val="0"/>
          <w:color w:val="000000"/>
          <w:sz w:val="24"/>
          <w:szCs w:val="24"/>
          <w:highlight w:val="none"/>
          <w:u w:val="none"/>
          <w:lang w:val="en-US" w:eastAsia="zh-CN"/>
        </w:rPr>
      </w:pPr>
      <w:r>
        <w:rPr>
          <w:rFonts w:hint="eastAsia" w:ascii="宋体" w:hAnsi="宋体" w:eastAsia="宋体" w:cs="宋体"/>
          <w:b w:val="0"/>
          <w:bCs w:val="0"/>
          <w:color w:val="000000"/>
          <w:sz w:val="24"/>
          <w:szCs w:val="24"/>
          <w:highlight w:val="none"/>
          <w:u w:val="none"/>
          <w:lang w:val="en-US" w:eastAsia="zh-CN"/>
        </w:rPr>
      </w:r>
      <w:r/>
    </w:p>
    <w:p>
      <w:pPr>
        <w:pStyle w:val="877"/>
        <w:rPr>
          <w:rFonts w:hint="eastAsia"/>
          <w:color w:val="000000"/>
          <w:highlight w:val="none"/>
          <w:lang w:val="en-US" w:eastAsia="zh-CN"/>
        </w:rPr>
      </w:pPr>
      <w:r>
        <w:rPr>
          <w:rFonts w:hint="eastAsia"/>
          <w:color w:val="000000"/>
          <w:highlight w:val="none"/>
          <w:lang w:val="en-US" w:eastAsia="zh-CN"/>
        </w:rPr>
      </w:r>
      <w:r/>
    </w:p>
    <w:p>
      <w:pPr>
        <w:pStyle w:val="889"/>
        <w:rPr>
          <w:rFonts w:hint="eastAsia"/>
          <w:color w:val="000000"/>
          <w:highlight w:val="none"/>
          <w:lang w:val="en-US" w:eastAsia="zh-CN"/>
        </w:rPr>
      </w:pPr>
      <w:r>
        <w:rPr>
          <w:rFonts w:hint="eastAsia"/>
          <w:color w:val="000000"/>
          <w:highlight w:val="none"/>
          <w:lang w:val="en-US" w:eastAsia="zh-CN"/>
        </w:rPr>
      </w:r>
      <w:r/>
    </w:p>
    <w:p>
      <w:pPr>
        <w:pStyle w:val="877"/>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rPr>
        <w:outlineLvl w:val="0"/>
      </w:pPr>
      <w:r>
        <w:rPr>
          <w:rFonts w:hint="eastAsia" w:ascii="方正小标宋简体" w:hAnsi="方正小标宋简体" w:eastAsia="方正小标宋简体" w:cs="方正小标宋简体"/>
          <w:color w:val="000000"/>
          <w:sz w:val="36"/>
          <w:szCs w:val="36"/>
          <w:highlight w:val="none"/>
        </w:rPr>
        <w:t xml:space="preserve">第六章  投标</w:t>
      </w:r>
      <w:bookmarkEnd w:id="193"/>
      <w:r/>
      <w:bookmarkEnd w:id="194"/>
      <w:r/>
      <w:bookmarkEnd w:id="196"/>
      <w:r>
        <w:rPr>
          <w:rFonts w:hint="eastAsia" w:ascii="方正小标宋简体" w:hAnsi="方正小标宋简体" w:eastAsia="方正小标宋简体" w:cs="方正小标宋简体"/>
          <w:color w:val="000000"/>
          <w:sz w:val="36"/>
          <w:szCs w:val="36"/>
          <w:highlight w:val="none"/>
        </w:rPr>
        <w:t xml:space="preserve">文件格式 </w:t>
      </w:r>
      <w:r>
        <w:rPr>
          <w:rFonts w:hint="eastAsia" w:ascii="方正小标宋简体" w:hAnsi="方正小标宋简体" w:eastAsia="方正小标宋简体" w:cs="方正小标宋简体"/>
          <w:color w:val="000000"/>
          <w:sz w:val="36"/>
          <w:szCs w:val="36"/>
          <w:highlight w:val="none"/>
        </w:rPr>
      </w:r>
      <w:r/>
    </w:p>
    <w:p>
      <w:pPr>
        <w:pStyle w:val="877"/>
        <w:jc w:val="center"/>
        <w:rPr>
          <w:rFonts w:hint="eastAsia" w:ascii="宋体" w:hAnsi="宋体"/>
          <w:b/>
          <w:color w:val="000000"/>
          <w:sz w:val="72"/>
          <w:szCs w:val="21"/>
          <w:highlight w:val="none"/>
        </w:rPr>
      </w:pPr>
      <w:r/>
      <w:bookmarkStart w:id="197" w:name="_Hlt26955039"/>
      <w:r/>
      <w:bookmarkEnd w:id="197"/>
      <w:r/>
      <w:bookmarkStart w:id="198" w:name="_Hlt26671244"/>
      <w:r/>
      <w:bookmarkEnd w:id="198"/>
      <w:r/>
      <w:bookmarkStart w:id="199" w:name="_Toc26554094"/>
      <w:r/>
      <w:bookmarkStart w:id="200" w:name="_Toc120614282"/>
      <w:r/>
      <w:bookmarkStart w:id="201" w:name="_Toc49090576"/>
      <w:r>
        <w:rPr>
          <w:rFonts w:hint="eastAsia" w:ascii="宋体" w:hAnsi="宋体"/>
          <w:b/>
          <w:color w:val="000000"/>
          <w:sz w:val="72"/>
          <w:szCs w:val="21"/>
          <w:highlight w:val="none"/>
        </w:rPr>
      </w:r>
      <w:r/>
    </w:p>
    <w:p>
      <w:pPr>
        <w:pStyle w:val="877"/>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  标  文  件</w:t>
      </w:r>
      <w:r>
        <w:rPr>
          <w:rFonts w:hint="eastAsia" w:ascii="宋体" w:hAnsi="宋体"/>
          <w:b/>
          <w:color w:val="000000"/>
          <w:sz w:val="72"/>
          <w:szCs w:val="21"/>
          <w:highlight w:val="none"/>
        </w:rPr>
      </w:r>
      <w:r/>
    </w:p>
    <w:p>
      <w:pPr>
        <w:pStyle w:val="877"/>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77"/>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877"/>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7"/>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7"/>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877"/>
        <w:ind w:firstLine="1084"/>
        <w:rPr>
          <w:rFonts w:ascii="宋体" w:hAnsi="宋体" w:eastAsia="宋体"/>
          <w:b/>
          <w:color w:val="000000"/>
          <w:sz w:val="36"/>
          <w:szCs w:val="21"/>
          <w:highlight w:val="none"/>
          <w:lang w:val="en-US" w:eastAsia="zh-CN"/>
        </w:rPr>
      </w:pPr>
      <w:r>
        <w:rPr>
          <w:rFonts w:hint="eastAsia" w:ascii="宋体" w:hAnsi="宋体"/>
          <w:b/>
          <w:color w:val="000000"/>
          <w:sz w:val="36"/>
          <w:szCs w:val="21"/>
          <w:highlight w:val="none"/>
        </w:rPr>
        <w:t xml:space="preserve">项 目 名 称：</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lang w:val="en-US" w:eastAsia="zh-CN"/>
        </w:rPr>
      </w:r>
      <w:r/>
    </w:p>
    <w:p>
      <w:pPr>
        <w:pStyle w:val="877"/>
        <w:ind w:firstLine="1084"/>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项 目 编 号：</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77"/>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投标人名称 ：</w:t>
      </w:r>
      <w:r>
        <w:rPr>
          <w:rFonts w:hint="eastAsia" w:ascii="宋体" w:hAnsi="宋体"/>
          <w:b/>
          <w:color w:val="000000"/>
          <w:sz w:val="36"/>
          <w:szCs w:val="21"/>
          <w:highlight w:val="none"/>
          <w:u w:val="single"/>
        </w:rPr>
        <w:t xml:space="preserve">（加盖电子公章）</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77"/>
        <w:rPr>
          <w:rFonts w:ascii="宋体" w:hAnsi="宋体" w:eastAsia="宋体"/>
          <w:b/>
          <w:color w:val="000000"/>
          <w:sz w:val="36"/>
          <w:szCs w:val="21"/>
          <w:highlight w:val="none"/>
          <w:u w:val="single"/>
          <w:lang w:val="en-US" w:eastAsia="zh-CN"/>
        </w:rPr>
      </w:pPr>
      <w:r>
        <w:rPr>
          <w:rFonts w:hint="eastAsia" w:ascii="宋体" w:hAnsi="宋体"/>
          <w:b/>
          <w:color w:val="000000"/>
          <w:sz w:val="36"/>
          <w:szCs w:val="21"/>
          <w:highlight w:val="none"/>
        </w:rPr>
        <w:t xml:space="preserve">      日      期 ：</w:t>
      </w:r>
      <w:r>
        <w:rPr>
          <w:rFonts w:hint="eastAsia" w:ascii="宋体" w:hAnsi="宋体"/>
          <w:b/>
          <w:color w:val="000000"/>
          <w:sz w:val="36"/>
          <w:szCs w:val="21"/>
          <w:highlight w:val="none"/>
          <w:u w:val="single"/>
        </w:rPr>
        <w:t xml:space="preserve">               </w:t>
      </w:r>
      <w:r>
        <w:rPr>
          <w:rFonts w:hint="eastAsia" w:ascii="宋体" w:hAnsi="宋体"/>
          <w:b/>
          <w:color w:val="000000"/>
          <w:sz w:val="36"/>
          <w:szCs w:val="21"/>
          <w:highlight w:val="none"/>
          <w:u w:val="single"/>
          <w:lang w:val="en-US" w:eastAsia="zh-CN"/>
        </w:rPr>
        <w:t xml:space="preserve">    </w:t>
      </w:r>
      <w:r>
        <w:rPr>
          <w:rFonts w:ascii="宋体" w:hAnsi="宋体" w:eastAsia="宋体"/>
          <w:b/>
          <w:color w:val="000000"/>
          <w:sz w:val="36"/>
          <w:szCs w:val="21"/>
          <w:highlight w:val="none"/>
          <w:u w:val="single"/>
          <w:lang w:val="en-US" w:eastAsia="zh-CN"/>
        </w:rPr>
      </w:r>
      <w:r/>
    </w:p>
    <w:p>
      <w:pPr>
        <w:pStyle w:val="877"/>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77"/>
        <w:spacing w:line="440" w:lineRule="exact"/>
        <w:rPr>
          <w:rFonts w:ascii="宋体" w:hAnsi="宋体"/>
          <w:color w:val="000000"/>
          <w:szCs w:val="21"/>
          <w:highlight w:val="none"/>
        </w:rPr>
      </w:pPr>
      <w:r>
        <w:rPr>
          <w:rFonts w:ascii="宋体" w:hAnsi="宋体"/>
          <w:color w:val="000000"/>
          <w:szCs w:val="21"/>
          <w:highlight w:val="none"/>
        </w:rPr>
      </w:r>
      <w:r/>
    </w:p>
    <w:p>
      <w:pPr>
        <w:pStyle w:val="877"/>
        <w:jc w:val="center"/>
        <w:rPr>
          <w:rFonts w:hint="eastAsia" w:ascii="方正黑体_GBK" w:hAnsi="方正黑体_GBK" w:eastAsia="方正黑体_GBK" w:cs="方正黑体_GBK"/>
          <w:b w:val="0"/>
          <w:bCs w:val="0"/>
          <w:color w:val="000000"/>
          <w:sz w:val="32"/>
          <w:szCs w:val="32"/>
          <w:highlight w:val="none"/>
        </w:rPr>
      </w:pPr>
      <w:r>
        <w:rPr>
          <w:rFonts w:ascii="宋体" w:hAnsi="宋体"/>
          <w:b/>
          <w:color w:val="000000"/>
          <w:sz w:val="36"/>
          <w:szCs w:val="21"/>
          <w:highlight w:val="none"/>
          <w:u w:val="single"/>
        </w:rPr>
        <w:br w:type="page" w:clear="all"/>
      </w:r>
      <w:bookmarkEnd w:id="190"/>
      <w:r/>
      <w:bookmarkEnd w:id="191"/>
      <w:r/>
      <w:bookmarkEnd w:id="199"/>
      <w:r/>
      <w:bookmarkEnd w:id="200"/>
      <w:r/>
      <w:bookmarkEnd w:id="201"/>
      <w:r>
        <w:rPr>
          <w:rFonts w:hint="eastAsia" w:ascii="方正黑体_GBK" w:hAnsi="方正黑体_GBK" w:eastAsia="方正黑体_GBK" w:cs="方正黑体_GBK"/>
          <w:b w:val="0"/>
          <w:bCs w:val="0"/>
          <w:color w:val="000000"/>
          <w:sz w:val="32"/>
          <w:szCs w:val="32"/>
          <w:highlight w:val="none"/>
        </w:rPr>
        <w:t xml:space="preserve">投标文件目录</w:t>
      </w:r>
      <w:r>
        <w:rPr>
          <w:rFonts w:hint="eastAsia" w:ascii="方正黑体_GBK" w:hAnsi="方正黑体_GBK" w:eastAsia="方正黑体_GBK" w:cs="方正黑体_GBK"/>
          <w:b w:val="0"/>
          <w:bCs w:val="0"/>
          <w:color w:val="000000"/>
          <w:sz w:val="32"/>
          <w:szCs w:val="32"/>
          <w:highlight w:val="none"/>
        </w:rPr>
      </w:r>
      <w:r/>
    </w:p>
    <w:p>
      <w:pPr>
        <w:pStyle w:val="87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bookmarkStart w:id="202" w:name="_Toc120614284"/>
      <w:r>
        <w:rPr>
          <w:rFonts w:hint="eastAsia" w:ascii="宋体" w:hAnsi="宋体" w:eastAsia="宋体" w:cs="宋体"/>
          <w:b w:val="0"/>
          <w:bCs w:val="0"/>
          <w:i w:val="0"/>
          <w:color w:val="000000"/>
          <w:sz w:val="28"/>
          <w:szCs w:val="28"/>
          <w:highlight w:val="none"/>
          <w:u w:val="none"/>
          <w:lang w:val="en-US" w:eastAsia="zh-CN"/>
        </w:rPr>
        <w:t xml:space="preserve">一、供应商信用承诺函</w:t>
      </w:r>
      <w:r>
        <w:rPr>
          <w:rFonts w:hint="eastAsia" w:ascii="宋体" w:hAnsi="宋体" w:eastAsia="宋体" w:cs="宋体"/>
          <w:b w:val="0"/>
          <w:bCs w:val="0"/>
          <w:i w:val="0"/>
          <w:color w:val="000000"/>
          <w:sz w:val="28"/>
          <w:szCs w:val="28"/>
          <w:highlight w:val="none"/>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二、满足特定资格要求的证明文件（如有特定资格要求）</w:t>
      </w:r>
      <w:r>
        <w:rPr>
          <w:rFonts w:hint="eastAsia" w:ascii="宋体" w:hAnsi="宋体" w:eastAsia="宋体" w:cs="宋体"/>
          <w:b w:val="0"/>
          <w:bCs w:val="0"/>
          <w:i w:val="0"/>
          <w:color w:val="000000"/>
          <w:sz w:val="28"/>
          <w:szCs w:val="28"/>
          <w:highlight w:val="none"/>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三、法人授权书</w:t>
      </w:r>
      <w:r>
        <w:rPr>
          <w:rFonts w:hint="eastAsia" w:ascii="宋体" w:hAnsi="宋体" w:eastAsia="宋体" w:cs="宋体"/>
          <w:b w:val="0"/>
          <w:bCs w:val="0"/>
          <w:i w:val="0"/>
          <w:color w:val="000000"/>
          <w:sz w:val="28"/>
          <w:szCs w:val="28"/>
          <w:highlight w:val="none"/>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四、投标函</w:t>
      </w:r>
      <w:r>
        <w:rPr>
          <w:rFonts w:hint="eastAsia" w:ascii="宋体" w:hAnsi="宋体" w:eastAsia="宋体" w:cs="宋体"/>
          <w:b w:val="0"/>
          <w:bCs w:val="0"/>
          <w:i w:val="0"/>
          <w:color w:val="000000"/>
          <w:sz w:val="28"/>
          <w:szCs w:val="28"/>
          <w:highlight w:val="none"/>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五、开标一览表</w:t>
      </w:r>
      <w:r>
        <w:rPr>
          <w:rFonts w:hint="eastAsia" w:ascii="宋体" w:hAnsi="宋体" w:eastAsia="宋体" w:cs="宋体"/>
          <w:b w:val="0"/>
          <w:bCs w:val="0"/>
          <w:i w:val="0"/>
          <w:color w:val="000000"/>
          <w:sz w:val="28"/>
          <w:szCs w:val="28"/>
          <w:highlight w:val="none"/>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六、核心产品品牌一览表</w:t>
      </w:r>
      <w:r>
        <w:rPr>
          <w:rFonts w:hint="eastAsia" w:ascii="宋体" w:hAnsi="宋体" w:eastAsia="宋体" w:cs="宋体"/>
          <w:b w:val="0"/>
          <w:bCs w:val="0"/>
          <w:i w:val="0"/>
          <w:color w:val="000000"/>
          <w:sz w:val="28"/>
          <w:szCs w:val="28"/>
          <w:highlight w:val="none"/>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七、投标分项报价表（如有）</w:t>
      </w:r>
      <w:r>
        <w:rPr>
          <w:rFonts w:hint="eastAsia" w:ascii="宋体" w:hAnsi="宋体" w:eastAsia="宋体" w:cs="宋体"/>
          <w:b w:val="0"/>
          <w:bCs w:val="0"/>
          <w:i w:val="0"/>
          <w:color w:val="000000"/>
          <w:sz w:val="28"/>
          <w:szCs w:val="28"/>
          <w:highlight w:val="none"/>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八、技术要求响应及偏离表</w:t>
      </w:r>
      <w:r>
        <w:rPr>
          <w:rFonts w:hint="eastAsia" w:ascii="宋体" w:hAnsi="宋体" w:eastAsia="宋体" w:cs="宋体"/>
          <w:b w:val="0"/>
          <w:bCs w:val="0"/>
          <w:i w:val="0"/>
          <w:color w:val="000000"/>
          <w:sz w:val="28"/>
          <w:szCs w:val="28"/>
          <w:highlight w:val="none"/>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九、商务要求响应及偏离表</w:t>
      </w:r>
      <w:r>
        <w:rPr>
          <w:rFonts w:hint="eastAsia" w:ascii="宋体" w:hAnsi="宋体" w:eastAsia="宋体" w:cs="宋体"/>
          <w:b w:val="0"/>
          <w:bCs w:val="0"/>
          <w:i w:val="0"/>
          <w:color w:val="000000"/>
          <w:sz w:val="28"/>
          <w:szCs w:val="28"/>
          <w:highlight w:val="none"/>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十、中小企业声明函（如有）</w:t>
      </w:r>
      <w:r>
        <w:rPr>
          <w:rFonts w:hint="eastAsia" w:ascii="宋体" w:hAnsi="宋体" w:eastAsia="宋体" w:cs="宋体"/>
          <w:b w:val="0"/>
          <w:bCs w:val="0"/>
          <w:i w:val="0"/>
          <w:color w:val="000000"/>
          <w:sz w:val="28"/>
          <w:szCs w:val="28"/>
          <w:highlight w:val="none"/>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十一、残疾人福利性单位声明函（如有）</w:t>
      </w:r>
      <w:r>
        <w:rPr>
          <w:rFonts w:hint="eastAsia" w:ascii="宋体" w:hAnsi="宋体" w:eastAsia="宋体" w:cs="宋体"/>
          <w:b w:val="0"/>
          <w:bCs w:val="0"/>
          <w:i w:val="0"/>
          <w:color w:val="000000"/>
          <w:sz w:val="28"/>
          <w:szCs w:val="28"/>
          <w:highlight w:val="none"/>
          <w:u w:val="none"/>
          <w:lang w:val="en-US" w:eastAsia="zh-CN"/>
        </w:rPr>
      </w:r>
      <w:r/>
    </w:p>
    <w:p>
      <w:pPr>
        <w:pStyle w:val="877"/>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t xml:space="preserve">十二、联合体协议（如有）</w:t>
      </w:r>
      <w:r>
        <w:rPr>
          <w:rFonts w:hint="eastAsia" w:ascii="宋体" w:hAnsi="宋体" w:eastAsia="宋体" w:cs="宋体"/>
          <w:b w:val="0"/>
          <w:bCs w:val="0"/>
          <w:i w:val="0"/>
          <w:color w:val="000000"/>
          <w:sz w:val="28"/>
          <w:szCs w:val="28"/>
          <w:highlight w:val="none"/>
          <w:u w:val="none"/>
          <w:lang w:val="en-US" w:eastAsia="zh-CN"/>
        </w:rPr>
      </w:r>
      <w:r/>
    </w:p>
    <w:p>
      <w:pPr>
        <w:pStyle w:val="877"/>
        <w:ind w:firstLine="560"/>
        <w:spacing w:line="600" w:lineRule="exact"/>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877"/>
        <w:ind w:firstLine="480"/>
        <w:spacing w:line="440" w:lineRule="exact"/>
        <w:rPr>
          <w:rFonts w:ascii="宋体" w:hAnsi="宋体"/>
          <w:color w:val="000000"/>
          <w:sz w:val="24"/>
          <w:highlight w:val="none"/>
        </w:rPr>
      </w:pPr>
      <w:r>
        <w:rPr>
          <w:rFonts w:ascii="宋体" w:hAnsi="宋体"/>
          <w:color w:val="000000"/>
          <w:sz w:val="24"/>
          <w:highlight w:val="none"/>
        </w:rPr>
      </w:r>
      <w:r/>
    </w:p>
    <w:p>
      <w:pPr>
        <w:pStyle w:val="877"/>
        <w:ind w:firstLine="480"/>
        <w:spacing w:line="440" w:lineRule="exact"/>
        <w:rPr>
          <w:rFonts w:ascii="宋体" w:hAnsi="宋体"/>
          <w:color w:val="000000"/>
          <w:sz w:val="24"/>
          <w:highlight w:val="none"/>
        </w:rPr>
      </w:pPr>
      <w:r>
        <w:rPr>
          <w:rFonts w:ascii="宋体" w:hAnsi="宋体"/>
          <w:color w:val="000000"/>
          <w:sz w:val="24"/>
          <w:highlight w:val="none"/>
        </w:rPr>
      </w:r>
      <w:r/>
    </w:p>
    <w:p>
      <w:pPr>
        <w:pStyle w:val="877"/>
        <w:ind w:firstLine="480"/>
        <w:spacing w:line="440" w:lineRule="exact"/>
        <w:rPr>
          <w:rFonts w:ascii="宋体" w:hAnsi="宋体"/>
          <w:color w:val="000000"/>
          <w:sz w:val="24"/>
          <w:highlight w:val="none"/>
        </w:rPr>
      </w:pPr>
      <w:r>
        <w:rPr>
          <w:rFonts w:ascii="宋体" w:hAnsi="宋体"/>
          <w:color w:val="000000"/>
          <w:sz w:val="24"/>
          <w:highlight w:val="none"/>
        </w:rPr>
      </w:r>
      <w:r/>
    </w:p>
    <w:p>
      <w:pPr>
        <w:pStyle w:val="993"/>
        <w:rPr>
          <w:rFonts w:ascii="宋体" w:hAnsi="宋体"/>
          <w:color w:val="000000"/>
          <w:sz w:val="24"/>
          <w:highlight w:val="none"/>
        </w:rPr>
      </w:pPr>
      <w:r>
        <w:rPr>
          <w:rFonts w:ascii="宋体" w:hAnsi="宋体"/>
          <w:color w:val="000000"/>
          <w:sz w:val="24"/>
          <w:highlight w:val="none"/>
        </w:rPr>
      </w:r>
      <w:r/>
    </w:p>
    <w:p>
      <w:pPr>
        <w:pStyle w:val="993"/>
        <w:rPr>
          <w:rFonts w:ascii="宋体" w:hAnsi="宋体"/>
          <w:color w:val="000000"/>
          <w:sz w:val="24"/>
          <w:highlight w:val="none"/>
        </w:rPr>
      </w:pPr>
      <w:r>
        <w:rPr>
          <w:rFonts w:ascii="宋体" w:hAnsi="宋体"/>
          <w:color w:val="000000"/>
          <w:sz w:val="24"/>
          <w:highlight w:val="none"/>
        </w:rPr>
      </w:r>
      <w:r/>
    </w:p>
    <w:p>
      <w:pPr>
        <w:pStyle w:val="993"/>
        <w:rPr>
          <w:rFonts w:ascii="宋体" w:hAnsi="宋体"/>
          <w:color w:val="000000"/>
          <w:sz w:val="24"/>
          <w:highlight w:val="none"/>
        </w:rPr>
      </w:pPr>
      <w:r>
        <w:rPr>
          <w:rFonts w:ascii="宋体" w:hAnsi="宋体"/>
          <w:color w:val="000000"/>
          <w:sz w:val="24"/>
          <w:highlight w:val="none"/>
        </w:rPr>
      </w:r>
      <w:r/>
    </w:p>
    <w:p>
      <w:pPr>
        <w:pStyle w:val="993"/>
        <w:rPr>
          <w:rFonts w:ascii="宋体" w:hAnsi="宋体"/>
          <w:color w:val="000000"/>
          <w:sz w:val="24"/>
          <w:highlight w:val="none"/>
        </w:rPr>
      </w:pPr>
      <w:r>
        <w:rPr>
          <w:rFonts w:ascii="宋体" w:hAnsi="宋体"/>
          <w:color w:val="000000"/>
          <w:sz w:val="24"/>
          <w:highlight w:val="none"/>
        </w:rPr>
      </w:r>
      <w:r/>
    </w:p>
    <w:p>
      <w:pPr>
        <w:pStyle w:val="877"/>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pStyle w:val="877"/>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pStyle w:val="877"/>
        <w:rPr>
          <w:rFonts w:hint="eastAsia" w:ascii="黑体" w:hAnsi="黑体" w:eastAsia="黑体" w:cs="Times New Roman"/>
          <w:i/>
          <w:color w:val="000000"/>
          <w:sz w:val="32"/>
          <w:szCs w:val="32"/>
          <w:highlight w:val="none"/>
          <w:u w:val="single"/>
          <w:lang w:val="en-US" w:eastAsia="zh-CN"/>
        </w:rPr>
      </w:pPr>
      <w:r>
        <w:rPr>
          <w:rFonts w:hint="eastAsia" w:ascii="黑体" w:hAnsi="黑体" w:eastAsia="黑体" w:cs="Times New Roman"/>
          <w:i/>
          <w:color w:val="000000"/>
          <w:sz w:val="32"/>
          <w:szCs w:val="32"/>
          <w:highlight w:val="none"/>
          <w:u w:val="single"/>
          <w:lang w:val="en-US" w:eastAsia="zh-CN"/>
        </w:rPr>
      </w:r>
      <w:r/>
    </w:p>
    <w:p>
      <w:pPr>
        <w:pStyle w:val="877"/>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一、供应商信用承诺函</w:t>
      </w:r>
      <w:r>
        <w:rPr>
          <w:rFonts w:hint="eastAsia" w:ascii="黑体" w:hAnsi="黑体" w:eastAsia="黑体" w:cs="Times New Roman"/>
          <w:i w:val="0"/>
          <w:color w:val="000000"/>
          <w:sz w:val="32"/>
          <w:szCs w:val="32"/>
          <w:highlight w:val="none"/>
          <w:u w:val="none"/>
          <w:lang w:val="en-US" w:eastAsia="zh-CN"/>
        </w:rPr>
      </w:r>
      <w:r/>
    </w:p>
    <w:p>
      <w:pPr>
        <w:pStyle w:val="877"/>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供应商信用承诺函</w:t>
      </w:r>
      <w:r>
        <w:rPr>
          <w:rFonts w:hint="eastAsia" w:ascii="方正小标宋简体" w:hAnsi="方正小标宋简体" w:eastAsia="方正小标宋简体" w:cs="方正小标宋简体"/>
          <w:color w:val="000000"/>
          <w:sz w:val="32"/>
          <w:szCs w:val="32"/>
          <w:highlight w:val="none"/>
          <w:lang w:val="en-US"/>
        </w:rPr>
      </w:r>
      <w:r/>
    </w:p>
    <w:p>
      <w:pPr>
        <w:pStyle w:val="877"/>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南京市公共资源交易中心：</w:t>
      </w:r>
      <w:r>
        <w:rPr>
          <w:rFonts w:hint="eastAsia" w:ascii="宋体" w:hAnsi="宋体" w:eastAsia="宋体" w:cs="Times New Roman"/>
          <w:color w:val="000000"/>
          <w:sz w:val="24"/>
          <w:szCs w:val="24"/>
          <w:highlight w:val="none"/>
        </w:rPr>
      </w:r>
      <w:r/>
    </w:p>
    <w:p>
      <w:pPr>
        <w:pStyle w:val="877"/>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（供应商名称）郑重承诺：</w:t>
      </w:r>
      <w:r>
        <w:rPr>
          <w:rFonts w:hint="eastAsia" w:ascii="宋体" w:hAnsi="宋体" w:eastAsia="宋体" w:cs="Times New Roman"/>
          <w:color w:val="000000"/>
          <w:sz w:val="24"/>
          <w:szCs w:val="24"/>
          <w:highlight w:val="none"/>
        </w:rPr>
      </w:r>
      <w:r/>
    </w:p>
    <w:p>
      <w:pPr>
        <w:pStyle w:val="877"/>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我公司符合下列要求：</w:t>
      </w:r>
      <w:r>
        <w:rPr>
          <w:rFonts w:hint="eastAsia" w:ascii="宋体" w:hAnsi="宋体" w:eastAsia="宋体" w:cs="Times New Roman"/>
          <w:color w:val="000000"/>
          <w:sz w:val="24"/>
          <w:szCs w:val="24"/>
          <w:highlight w:val="none"/>
        </w:rPr>
      </w:r>
      <w:r/>
    </w:p>
    <w:p>
      <w:pPr>
        <w:pStyle w:val="877"/>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(一)具有独立承担民事责任的能力；</w:t>
      </w:r>
      <w:r>
        <w:rPr>
          <w:rFonts w:hint="eastAsia" w:ascii="宋体" w:hAnsi="宋体" w:eastAsia="宋体" w:cs="Times New Roman"/>
          <w:color w:val="000000"/>
          <w:sz w:val="24"/>
          <w:szCs w:val="24"/>
          <w:highlight w:val="none"/>
        </w:rPr>
      </w:r>
      <w:r/>
    </w:p>
    <w:p>
      <w:pPr>
        <w:pStyle w:val="877"/>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(二)具有良好的商业信誉和健全的财务会计制度；</w:t>
      </w:r>
      <w:r>
        <w:rPr>
          <w:rFonts w:hint="eastAsia" w:ascii="宋体" w:hAnsi="宋体" w:eastAsia="宋体" w:cs="Times New Roman"/>
          <w:color w:val="000000"/>
          <w:sz w:val="24"/>
          <w:szCs w:val="24"/>
          <w:highlight w:val="none"/>
        </w:rPr>
      </w:r>
      <w:r/>
    </w:p>
    <w:p>
      <w:pPr>
        <w:pStyle w:val="877"/>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(三)具有履行合同所必需的设备和专业技术能力；</w:t>
      </w:r>
      <w:r>
        <w:rPr>
          <w:rFonts w:hint="eastAsia" w:ascii="宋体" w:hAnsi="宋体" w:eastAsia="宋体" w:cs="Times New Roman"/>
          <w:color w:val="000000"/>
          <w:sz w:val="24"/>
          <w:szCs w:val="24"/>
          <w:highlight w:val="none"/>
        </w:rPr>
      </w:r>
      <w:r/>
    </w:p>
    <w:p>
      <w:pPr>
        <w:pStyle w:val="877"/>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(四)有依法缴纳税收和社会保障资金的良好记录；</w:t>
      </w:r>
      <w:r>
        <w:rPr>
          <w:rFonts w:hint="eastAsia" w:ascii="宋体" w:hAnsi="宋体" w:eastAsia="宋体" w:cs="Times New Roman"/>
          <w:color w:val="000000"/>
          <w:sz w:val="24"/>
          <w:szCs w:val="24"/>
          <w:highlight w:val="none"/>
        </w:rPr>
      </w:r>
      <w:r/>
    </w:p>
    <w:p>
      <w:pPr>
        <w:pStyle w:val="877"/>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(五)参加政府采购活动前三年内</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在经营活动中没有重大违法记录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877"/>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如果我公司中标</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将在中标结果公示后七个工作日内向采购人提供下列材料核验：</w:t>
      </w:r>
      <w:r>
        <w:rPr>
          <w:rFonts w:hint="eastAsia" w:ascii="宋体" w:hAnsi="宋体" w:eastAsia="宋体" w:cs="Times New Roman"/>
          <w:color w:val="000000"/>
          <w:sz w:val="24"/>
          <w:szCs w:val="24"/>
          <w:highlight w:val="none"/>
        </w:rPr>
      </w:r>
      <w:r/>
    </w:p>
    <w:p>
      <w:pPr>
        <w:pStyle w:val="877"/>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（1）营业执照副本或事业单位法人登记证书</w:t>
      </w:r>
      <w:r>
        <w:rPr>
          <w:rFonts w:hint="eastAsia" w:ascii="宋体" w:hAnsi="宋体" w:eastAsia="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877"/>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（2）参加本次政府采购活动前一年的经审计的财务报告（包括“四表一注”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877"/>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877"/>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877"/>
        <w:ind w:firstLine="492"/>
        <w:spacing w:line="460" w:lineRule="exact"/>
        <w:rPr>
          <w:rFonts w:hint="eastAsia"/>
          <w:color w:val="000000"/>
          <w:sz w:val="24"/>
          <w:szCs w:val="24"/>
          <w:highlight w:val="none"/>
        </w:rPr>
      </w:pPr>
      <w:r>
        <w:rPr>
          <w:rFonts w:hint="eastAsia"/>
          <w:color w:val="000000"/>
          <w:sz w:val="24"/>
          <w:szCs w:val="24"/>
          <w:highlight w:val="none"/>
        </w:rPr>
        <w:t xml:space="preserve">本公司对上述承诺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w:t>
      </w:r>
      <w:r>
        <w:rPr>
          <w:rFonts w:hint="eastAsia"/>
          <w:color w:val="000000"/>
          <w:sz w:val="24"/>
          <w:szCs w:val="24"/>
          <w:highlight w:val="none"/>
          <w:lang w:eastAsia="zh-CN"/>
        </w:rPr>
        <w:t xml:space="preserve">，</w:t>
      </w:r>
      <w:r>
        <w:rPr>
          <w:rFonts w:hint="eastAsia"/>
          <w:color w:val="000000"/>
          <w:sz w:val="24"/>
          <w:szCs w:val="24"/>
          <w:highlight w:val="none"/>
        </w:rPr>
        <w:t xml:space="preserve">如有虚假</w:t>
      </w:r>
      <w:r>
        <w:rPr>
          <w:rFonts w:hint="eastAsia"/>
          <w:color w:val="000000"/>
          <w:sz w:val="24"/>
          <w:szCs w:val="24"/>
          <w:highlight w:val="none"/>
          <w:lang w:eastAsia="zh-CN"/>
        </w:rPr>
        <w:t xml:space="preserve">，</w:t>
      </w:r>
      <w:r>
        <w:rPr>
          <w:rFonts w:hint="eastAsia"/>
          <w:color w:val="000000"/>
          <w:sz w:val="24"/>
          <w:szCs w:val="24"/>
          <w:highlight w:val="none"/>
        </w:rPr>
        <w:t xml:space="preserve">将依法承担相应责任。</w:t>
      </w:r>
      <w:r>
        <w:rPr>
          <w:rFonts w:hint="eastAsia"/>
          <w:color w:val="000000"/>
          <w:sz w:val="24"/>
          <w:szCs w:val="24"/>
          <w:highlight w:val="none"/>
        </w:rPr>
      </w:r>
      <w:r/>
    </w:p>
    <w:p>
      <w:pPr>
        <w:pStyle w:val="877"/>
        <w:ind w:firstLine="492"/>
        <w:spacing w:line="460" w:lineRule="exact"/>
        <w:rPr>
          <w:color w:val="000000"/>
          <w:sz w:val="24"/>
          <w:szCs w:val="24"/>
          <w:highlight w:val="none"/>
        </w:rPr>
      </w:pPr>
      <w:r>
        <w:rPr>
          <w:color w:val="000000"/>
          <w:sz w:val="24"/>
          <w:szCs w:val="24"/>
          <w:highlight w:val="none"/>
        </w:rPr>
      </w:r>
      <w:r/>
    </w:p>
    <w:p>
      <w:pPr>
        <w:pStyle w:val="994"/>
        <w:rPr>
          <w:color w:val="000000"/>
          <w:sz w:val="24"/>
          <w:szCs w:val="24"/>
          <w:highlight w:val="none"/>
        </w:rPr>
      </w:pPr>
      <w:r>
        <w:rPr>
          <w:color w:val="000000"/>
          <w:sz w:val="24"/>
          <w:szCs w:val="24"/>
          <w:highlight w:val="none"/>
        </w:rPr>
      </w:r>
      <w:r/>
    </w:p>
    <w:p>
      <w:pPr>
        <w:pStyle w:val="877"/>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供应商</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77"/>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877"/>
        <w:rPr>
          <w:color w:val="000000"/>
          <w:sz w:val="24"/>
          <w:szCs w:val="24"/>
          <w:highlight w:val="none"/>
        </w:rPr>
      </w:pPr>
      <w:r>
        <w:rPr>
          <w:color w:val="000000"/>
          <w:sz w:val="24"/>
          <w:szCs w:val="24"/>
          <w:highlight w:val="none"/>
        </w:rPr>
      </w:r>
      <w:r/>
    </w:p>
    <w:p>
      <w:pPr>
        <w:pStyle w:val="877"/>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77"/>
        <w:ind w:firstLine="480"/>
        <w:spacing w:line="440" w:lineRule="exact"/>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pStyle w:val="877"/>
        <w:ind w:firstLine="480"/>
        <w:spacing w:line="440" w:lineRule="exact"/>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pStyle w:val="877"/>
        <w:ind w:firstLine="480"/>
        <w:spacing w:line="440" w:lineRule="exact"/>
        <w:rPr>
          <w:rFonts w:hint="eastAsia" w:ascii="宋体" w:hAnsi="宋体"/>
          <w:b w:val="0"/>
          <w:bCs w:val="0"/>
          <w:color w:val="000000"/>
          <w:sz w:val="24"/>
          <w:szCs w:val="24"/>
          <w:highlight w:val="none"/>
          <w:lang w:eastAsia="zh-CN"/>
        </w:rPr>
      </w:pPr>
      <w:r>
        <w:rPr>
          <w:rFonts w:hint="eastAsia" w:ascii="宋体" w:hAnsi="宋体"/>
          <w:b w:val="0"/>
          <w:bCs w:val="0"/>
          <w:color w:val="000000"/>
          <w:sz w:val="24"/>
          <w:szCs w:val="24"/>
          <w:highlight w:val="none"/>
          <w:lang w:eastAsia="zh-CN"/>
        </w:rPr>
      </w:r>
      <w:r/>
    </w:p>
    <w:p>
      <w:pPr>
        <w:pStyle w:val="877"/>
        <w:rPr>
          <w:rFonts w:hint="eastAsia" w:ascii="黑体" w:hAnsi="黑体" w:eastAsia="黑体" w:cs="Times New Roman"/>
          <w:i/>
          <w:color w:val="000000"/>
          <w:sz w:val="32"/>
          <w:szCs w:val="32"/>
          <w:highlight w:val="none"/>
          <w:u w:val="single"/>
          <w:lang w:eastAsia="zh-CN"/>
        </w:rPr>
      </w:pPr>
      <w:r>
        <w:rPr>
          <w:rFonts w:hint="eastAsia" w:ascii="黑体" w:hAnsi="黑体" w:eastAsia="黑体" w:cs="Times New Roman"/>
          <w:i/>
          <w:color w:val="000000"/>
          <w:sz w:val="32"/>
          <w:szCs w:val="32"/>
          <w:highlight w:val="none"/>
          <w:u w:val="single"/>
          <w:lang w:eastAsia="zh-CN"/>
        </w:rPr>
      </w:r>
      <w:r/>
    </w:p>
    <w:p>
      <w:pPr>
        <w:pStyle w:val="877"/>
        <w:rPr>
          <w:rFonts w:hint="eastAsia" w:ascii="黑体" w:hAnsi="黑体" w:eastAsia="黑体" w:cs="Times New Roman"/>
          <w:i/>
          <w:color w:val="000000"/>
          <w:sz w:val="32"/>
          <w:szCs w:val="32"/>
          <w:highlight w:val="none"/>
          <w:u w:val="single"/>
        </w:rPr>
      </w:pPr>
      <w:r>
        <w:rPr>
          <w:rFonts w:hint="eastAsia" w:ascii="黑体" w:hAnsi="黑体" w:eastAsia="黑体" w:cs="Times New Roman"/>
          <w:i w:val="0"/>
          <w:color w:val="000000"/>
          <w:sz w:val="32"/>
          <w:szCs w:val="32"/>
          <w:highlight w:val="none"/>
          <w:u w:val="none"/>
          <w:lang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val="en-US" w:eastAsia="zh-CN"/>
        </w:rPr>
        <w:t xml:space="preserve">满足</w:t>
      </w:r>
      <w:r>
        <w:rPr>
          <w:rFonts w:hint="eastAsia" w:ascii="黑体" w:hAnsi="黑体" w:eastAsia="黑体" w:cs="Times New Roman"/>
          <w:i w:val="0"/>
          <w:color w:val="000000"/>
          <w:sz w:val="32"/>
          <w:szCs w:val="32"/>
          <w:highlight w:val="none"/>
          <w:u w:val="none"/>
        </w:rPr>
        <w:t xml:space="preserve">特定资格要求的证明文件</w:t>
      </w:r>
      <w:r>
        <w:rPr>
          <w:rFonts w:hint="eastAsia" w:ascii="黑体" w:hAnsi="黑体" w:eastAsia="黑体" w:cs="Times New Roman"/>
          <w:i/>
          <w:color w:val="000000"/>
          <w:sz w:val="32"/>
          <w:szCs w:val="32"/>
          <w:highlight w:val="none"/>
          <w:u w:val="single"/>
        </w:rPr>
      </w:r>
      <w:r/>
    </w:p>
    <w:p>
      <w:pPr>
        <w:pStyle w:val="964"/>
        <w:ind w:firstLine="480"/>
        <w:tabs>
          <w:tab w:val="left" w:pos="360" w:leader="none"/>
        </w:tabs>
        <w:rPr>
          <w:rFonts w:hint="eastAsia" w:ascii="Times New Roman" w:hAnsi="Times New Roman" w:eastAsia="宋体" w:cs="Times New Roman"/>
          <w:color w:val="000000"/>
          <w:sz w:val="24"/>
          <w:szCs w:val="24"/>
          <w:highlight w:val="none"/>
        </w:rPr>
      </w:pPr>
      <w:r>
        <w:rPr>
          <w:rFonts w:hint="eastAsia" w:ascii="Times New Roman" w:hAnsi="Times New Roman" w:eastAsia="宋体" w:cs="Times New Roman"/>
          <w:color w:val="000000"/>
          <w:sz w:val="24"/>
          <w:szCs w:val="24"/>
          <w:highlight w:val="none"/>
        </w:rPr>
        <w:t xml:space="preserve">本项目申请人的特定资格要求中要求提供的</w:t>
      </w:r>
      <w:r>
        <w:rPr>
          <w:rFonts w:hint="eastAsia" w:ascii="Times New Roman" w:hAnsi="Times New Roman" w:eastAsia="宋体" w:cs="Times New Roman"/>
          <w:color w:val="000000"/>
          <w:sz w:val="24"/>
          <w:szCs w:val="24"/>
          <w:highlight w:val="none"/>
          <w:lang w:val="en-US" w:eastAsia="zh-CN"/>
        </w:rPr>
        <w:t xml:space="preserve">材料</w:t>
      </w:r>
      <w:r>
        <w:rPr>
          <w:rFonts w:hint="eastAsia" w:ascii="Times New Roman" w:hAnsi="Times New Roman" w:eastAsia="宋体" w:cs="Times New Roman"/>
          <w:color w:val="000000"/>
          <w:sz w:val="24"/>
          <w:szCs w:val="24"/>
          <w:highlight w:val="none"/>
        </w:rPr>
        <w:t xml:space="preserve">。</w:t>
      </w:r>
      <w:r>
        <w:rPr>
          <w:rFonts w:hint="eastAsia" w:ascii="Times New Roman" w:hAnsi="Times New Roman" w:eastAsia="宋体" w:cs="Times New Roman"/>
          <w:color w:val="000000"/>
          <w:sz w:val="24"/>
          <w:szCs w:val="24"/>
          <w:highlight w:val="none"/>
        </w:rPr>
      </w:r>
      <w:r/>
    </w:p>
    <w:p>
      <w:pPr>
        <w:pStyle w:val="877"/>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995"/>
        <w:rPr>
          <w:rFonts w:hint="eastAsia"/>
          <w:color w:val="000000"/>
          <w:highlight w:val="none"/>
        </w:rPr>
      </w:pPr>
      <w:r>
        <w:rPr>
          <w:rFonts w:hint="eastAsia"/>
          <w:color w:val="000000"/>
          <w:highlight w:val="none"/>
        </w:rPr>
      </w:r>
      <w:r/>
    </w:p>
    <w:p>
      <w:pPr>
        <w:pStyle w:val="877"/>
        <w:rPr>
          <w:rFonts w:hint="eastAsia"/>
          <w:color w:val="000000"/>
          <w:highlight w:val="none"/>
        </w:rPr>
      </w:pPr>
      <w:r>
        <w:rPr>
          <w:rFonts w:hint="eastAsia"/>
          <w:color w:val="000000"/>
          <w:highlight w:val="none"/>
        </w:rPr>
      </w:r>
      <w:r/>
    </w:p>
    <w:p>
      <w:pPr>
        <w:pStyle w:val="877"/>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877"/>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877"/>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877"/>
        <w:rPr>
          <w:rFonts w:hint="eastAsia" w:ascii="黑体" w:hAnsi="黑体" w:eastAsia="黑体" w:cs="Times New Roman"/>
          <w:i/>
          <w:color w:val="000000"/>
          <w:sz w:val="32"/>
          <w:szCs w:val="32"/>
          <w:highlight w:val="none"/>
          <w:u w:val="single"/>
        </w:rPr>
      </w:pPr>
      <w:r>
        <w:rPr>
          <w:rFonts w:hint="eastAsia" w:ascii="黑体" w:hAnsi="黑体" w:eastAsia="黑体" w:cs="Times New Roman"/>
          <w:i/>
          <w:color w:val="000000"/>
          <w:sz w:val="32"/>
          <w:szCs w:val="32"/>
          <w:highlight w:val="none"/>
          <w:u w:val="single"/>
        </w:rPr>
      </w:r>
      <w:r/>
    </w:p>
    <w:p>
      <w:pPr>
        <w:pStyle w:val="877"/>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eastAsia="zh-CN"/>
        </w:rPr>
      </w:r>
      <w:r/>
    </w:p>
    <w:p>
      <w:pPr>
        <w:pStyle w:val="877"/>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eastAsia="zh-CN"/>
        </w:rPr>
      </w:r>
      <w:r/>
    </w:p>
    <w:p>
      <w:pPr>
        <w:pStyle w:val="877"/>
        <w:jc w:val="left"/>
        <w:spacing w:line="360" w:lineRule="auto"/>
        <w:rPr>
          <w:rFonts w:hint="eastAsia" w:ascii="黑体" w:hAnsi="黑体" w:eastAsia="黑体" w:cs="Times New Roman"/>
          <w:i w:val="0"/>
          <w:color w:val="000000"/>
          <w:sz w:val="32"/>
          <w:szCs w:val="32"/>
          <w:highlight w:val="none"/>
          <w:u w:val="none"/>
        </w:rPr>
      </w:pPr>
      <w:r>
        <w:rPr>
          <w:rFonts w:hint="eastAsia" w:ascii="黑体" w:hAnsi="黑体" w:eastAsia="黑体" w:cs="Times New Roman"/>
          <w:i w:val="0"/>
          <w:color w:val="000000"/>
          <w:sz w:val="32"/>
          <w:szCs w:val="32"/>
          <w:highlight w:val="none"/>
          <w:u w:val="none"/>
          <w:lang w:eastAsia="zh-CN"/>
        </w:rPr>
        <w:t xml:space="preserve">三</w:t>
      </w:r>
      <w:r>
        <w:rPr>
          <w:rFonts w:hint="eastAsia" w:ascii="黑体" w:hAnsi="黑体" w:eastAsia="黑体" w:cs="Times New Roman"/>
          <w:i w:val="0"/>
          <w:color w:val="000000"/>
          <w:sz w:val="32"/>
          <w:szCs w:val="32"/>
          <w:highlight w:val="none"/>
          <w:u w:val="none"/>
        </w:rPr>
        <w:t xml:space="preserve">、法人授权书</w:t>
      </w:r>
      <w:r>
        <w:rPr>
          <w:rFonts w:hint="eastAsia" w:ascii="黑体" w:hAnsi="黑体" w:eastAsia="黑体" w:cs="Times New Roman"/>
          <w:i w:val="0"/>
          <w:color w:val="000000"/>
          <w:sz w:val="32"/>
          <w:szCs w:val="32"/>
          <w:highlight w:val="none"/>
          <w:u w:val="none"/>
        </w:rPr>
      </w:r>
      <w:r/>
    </w:p>
    <w:p>
      <w:pPr>
        <w:pStyle w:val="877"/>
        <w:jc w:val="center"/>
        <w:spacing w:line="420" w:lineRule="exact"/>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法人授权书</w:t>
      </w:r>
      <w:r>
        <w:rPr>
          <w:rFonts w:hint="eastAsia" w:ascii="方正小标宋简体" w:hAnsi="方正小标宋简体" w:eastAsia="方正小标宋简体" w:cs="方正小标宋简体"/>
          <w:color w:val="000000"/>
          <w:sz w:val="32"/>
          <w:szCs w:val="32"/>
          <w:highlight w:val="none"/>
          <w:lang w:val="en-US"/>
        </w:rPr>
      </w:r>
      <w:r/>
    </w:p>
    <w:p>
      <w:pPr>
        <w:pStyle w:val="964"/>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964"/>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（投标人名称）授权</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color w:val="000000"/>
          <w:sz w:val="24"/>
          <w:szCs w:val="24"/>
          <w:highlight w:val="none"/>
        </w:rPr>
        <w:t xml:space="preserve">（被授权人姓名）</w:t>
      </w:r>
      <w:r>
        <w:rPr>
          <w:rFonts w:hint="eastAsia"/>
          <w:color w:val="000000"/>
          <w:sz w:val="24"/>
          <w:szCs w:val="24"/>
          <w:highlight w:val="none"/>
          <w:lang w:val="en-US" w:eastAsia="zh-CN"/>
        </w:rPr>
        <w:t xml:space="preserve">作</w:t>
      </w:r>
      <w:r>
        <w:rPr>
          <w:rFonts w:hint="eastAsia"/>
          <w:color w:val="000000"/>
          <w:sz w:val="24"/>
          <w:szCs w:val="24"/>
          <w:highlight w:val="none"/>
        </w:rPr>
        <w:t xml:space="preserve">为我方</w:t>
      </w:r>
      <w:r>
        <w:rPr>
          <w:rFonts w:hint="eastAsia"/>
          <w:color w:val="000000"/>
          <w:sz w:val="24"/>
          <w:szCs w:val="24"/>
          <w:highlight w:val="none"/>
          <w:lang w:val="en-US" w:eastAsia="zh-CN"/>
        </w:rPr>
        <w:t xml:space="preserve">参加编号为</w:t>
      </w:r>
      <w:r>
        <w:rPr>
          <w:rFonts w:hint="eastAsia" w:ascii="宋体" w:hAnsi="宋体" w:eastAsia="宋体" w:cs="Times New Roman"/>
          <w:color w:val="000000"/>
          <w:sz w:val="24"/>
          <w:szCs w:val="24"/>
          <w:highlight w:val="none"/>
          <w:u w:val="single"/>
        </w:rPr>
        <w:t xml:space="preserve">                             </w:t>
      </w:r>
      <w:r>
        <w:rPr>
          <w:rFonts w:hint="eastAsia"/>
          <w:color w:val="000000"/>
          <w:sz w:val="24"/>
          <w:szCs w:val="24"/>
          <w:highlight w:val="none"/>
        </w:rPr>
        <w:t xml:space="preserve">项目采购活动的合法代理人</w:t>
      </w:r>
      <w:r>
        <w:rPr>
          <w:rFonts w:hint="eastAsia"/>
          <w:color w:val="000000"/>
          <w:sz w:val="24"/>
          <w:szCs w:val="24"/>
          <w:highlight w:val="none"/>
          <w:lang w:eastAsia="zh-CN"/>
        </w:rPr>
        <w:t xml:space="preserve">，</w:t>
      </w:r>
      <w:r>
        <w:rPr>
          <w:rFonts w:hint="eastAsia"/>
          <w:color w:val="000000"/>
          <w:sz w:val="24"/>
          <w:szCs w:val="24"/>
          <w:highlight w:val="none"/>
        </w:rPr>
        <w:t xml:space="preserve">以本单位名义全权处理一切与该项目采购有关的事务。</w:t>
      </w:r>
      <w:r>
        <w:rPr>
          <w:rFonts w:hint="eastAsia"/>
          <w:color w:val="000000"/>
          <w:sz w:val="24"/>
          <w:szCs w:val="24"/>
          <w:highlight w:val="none"/>
        </w:rPr>
      </w:r>
      <w:r/>
    </w:p>
    <w:p>
      <w:pPr>
        <w:pStyle w:val="964"/>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w:t>
      </w:r>
      <w:r>
        <w:rPr>
          <w:rFonts w:hint="eastAsia"/>
          <w:color w:val="000000"/>
          <w:sz w:val="24"/>
          <w:szCs w:val="24"/>
          <w:highlight w:val="none"/>
          <w:lang w:val="en-US" w:eastAsia="zh-CN"/>
        </w:rPr>
        <w:t xml:space="preserve">自</w:t>
      </w:r>
      <w:r>
        <w:rPr>
          <w:rFonts w:hint="eastAsia"/>
          <w:color w:val="000000"/>
          <w:sz w:val="24"/>
          <w:szCs w:val="24"/>
          <w:highlight w:val="none"/>
        </w:rPr>
        <w:t xml:space="preserve">______年____月____日起生效</w:t>
      </w:r>
      <w:r>
        <w:rPr>
          <w:rFonts w:hint="eastAsia"/>
          <w:color w:val="000000"/>
          <w:sz w:val="24"/>
          <w:szCs w:val="24"/>
          <w:highlight w:val="none"/>
          <w:lang w:eastAsia="zh-CN"/>
        </w:rPr>
        <w:t xml:space="preserve">，</w:t>
      </w:r>
      <w:r>
        <w:rPr>
          <w:rFonts w:hint="eastAsia"/>
          <w:color w:val="000000"/>
          <w:sz w:val="24"/>
          <w:szCs w:val="24"/>
          <w:highlight w:val="none"/>
        </w:rPr>
        <w:t xml:space="preserve">特此声明。</w:t>
      </w:r>
      <w:r>
        <w:rPr>
          <w:rFonts w:hint="eastAsia"/>
          <w:color w:val="000000"/>
          <w:sz w:val="24"/>
          <w:szCs w:val="24"/>
          <w:highlight w:val="none"/>
        </w:rPr>
      </w:r>
      <w:r/>
    </w:p>
    <w:p>
      <w:pPr>
        <w:pStyle w:val="964"/>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被授权人身份证号码：</w:t>
      </w:r>
      <w:r>
        <w:rPr>
          <w:rFonts w:hint="eastAsia"/>
          <w:color w:val="000000"/>
          <w:sz w:val="24"/>
          <w:szCs w:val="24"/>
          <w:highlight w:val="none"/>
        </w:rPr>
      </w:r>
      <w:r/>
    </w:p>
    <w:p>
      <w:pPr>
        <w:pStyle w:val="964"/>
        <w:ind w:firstLine="480"/>
        <w:spacing w:line="480" w:lineRule="exact"/>
        <w:tabs>
          <w:tab w:val="left" w:pos="360" w:leader="none"/>
        </w:tabs>
        <w:rPr>
          <w:rFonts w:hint="eastAsia" w:eastAsia="宋体"/>
          <w:color w:val="000000"/>
          <w:sz w:val="24"/>
          <w:szCs w:val="24"/>
          <w:highlight w:val="none"/>
          <w:u w:val="single"/>
          <w:lang w:val="en-US" w:eastAsia="zh-CN"/>
        </w:rPr>
      </w:pPr>
      <w:r>
        <w:rPr>
          <w:rFonts w:hint="eastAsia"/>
          <w:color w:val="000000"/>
          <w:sz w:val="24"/>
          <w:szCs w:val="24"/>
          <w:highlight w:val="none"/>
        </w:rPr>
        <w:t xml:space="preserve">被授权人联系电话：（手机）</w:t>
      </w:r>
      <w:r>
        <w:rPr>
          <w:rFonts w:hint="eastAsia" w:eastAsia="宋体"/>
          <w:color w:val="000000"/>
          <w:sz w:val="24"/>
          <w:szCs w:val="24"/>
          <w:highlight w:val="none"/>
          <w:u w:val="single"/>
          <w:lang w:val="en-US" w:eastAsia="zh-CN"/>
        </w:rPr>
      </w:r>
      <w:r/>
    </w:p>
    <w:p>
      <w:pPr>
        <w:pStyle w:val="964"/>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lang w:val="en-US" w:eastAsia="zh-CN"/>
        </w:rPr>
        <w:t xml:space="preserve">单位</w:t>
      </w:r>
      <w:r>
        <w:rPr>
          <w:rFonts w:hint="eastAsia"/>
          <w:color w:val="000000"/>
          <w:sz w:val="24"/>
          <w:szCs w:val="24"/>
          <w:highlight w:val="none"/>
        </w:rPr>
        <w:t xml:space="preserve">名称：</w:t>
      </w:r>
      <w:r>
        <w:rPr>
          <w:rFonts w:hint="eastAsia" w:ascii="宋体" w:hAnsi="宋体" w:eastAsia="宋体" w:cs="宋体"/>
          <w:color w:val="000000"/>
          <w:sz w:val="24"/>
          <w:szCs w:val="24"/>
          <w:highlight w:val="none"/>
          <w:u w:val="none"/>
        </w:rPr>
        <w:t xml:space="preserve">（加盖电子公章）</w:t>
      </w:r>
      <w:r>
        <w:rPr>
          <w:rFonts w:eastAsia="宋体"/>
          <w:color w:val="000000"/>
          <w:sz w:val="24"/>
          <w:szCs w:val="24"/>
          <w:highlight w:val="none"/>
          <w:lang w:val="en-US" w:eastAsia="zh-CN"/>
        </w:rPr>
      </w:r>
      <w:r/>
    </w:p>
    <w:p>
      <w:pPr>
        <w:pStyle w:val="964"/>
        <w:ind w:firstLine="480"/>
        <w:spacing w:line="48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单位地址：</w:t>
      </w:r>
      <w:r>
        <w:rPr>
          <w:rFonts w:hint="eastAsia"/>
          <w:color w:val="000000"/>
          <w:sz w:val="24"/>
          <w:szCs w:val="24"/>
          <w:highlight w:val="none"/>
          <w:u w:val="single"/>
        </w:rPr>
      </w:r>
      <w:r/>
    </w:p>
    <w:p>
      <w:pPr>
        <w:pStyle w:val="964"/>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日</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bookmarkStart w:id="203" w:name="_Hlt26671380"/>
      <w:r/>
      <w:bookmarkEnd w:id="203"/>
      <w:r/>
      <w:bookmarkStart w:id="204" w:name="_格式3__银行出具的资信证明"/>
      <w:r/>
      <w:bookmarkEnd w:id="204"/>
      <w:r/>
      <w:bookmarkStart w:id="205" w:name="_Hlt26955070"/>
      <w:r/>
      <w:bookmarkEnd w:id="205"/>
      <w:r>
        <w:rPr>
          <w:rFonts w:hint="eastAsia"/>
          <w:color w:val="000000"/>
          <w:sz w:val="24"/>
          <w:szCs w:val="24"/>
          <w:highlight w:val="none"/>
        </w:rPr>
      </w:r>
      <w:r/>
    </w:p>
    <w:p>
      <w:pPr>
        <w:pStyle w:val="896"/>
        <w:rPr>
          <w:rFonts w:hint="eastAsia"/>
          <w:i/>
          <w:color w:val="000000"/>
          <w:sz w:val="24"/>
          <w:szCs w:val="24"/>
          <w:highlight w:val="none"/>
          <w:u w:val="single"/>
        </w:rPr>
      </w:pPr>
      <w:r>
        <w:rPr>
          <w:rFonts w:hint="eastAsia"/>
          <w:i/>
          <w:color w:val="000000"/>
          <w:sz w:val="24"/>
          <w:szCs w:val="24"/>
          <w:highlight w:val="none"/>
          <w:u w:val="single"/>
        </w:rPr>
      </w:r>
      <w:r/>
    </w:p>
    <w:p>
      <w:pPr>
        <w:pStyle w:val="896"/>
        <w:ind w:firstLine="0"/>
        <w:rPr>
          <w:rFonts w:hint="eastAsia"/>
          <w:color w:val="000000"/>
          <w:highlight w:val="none"/>
        </w:rPr>
      </w:pPr>
      <w:r>
        <w:rPr>
          <w:rFonts w:hint="eastAsia"/>
          <w:color w:val="000000"/>
          <w:highlight w:val="none"/>
        </w:rPr>
      </w:r>
      <w:r/>
    </w:p>
    <w:p>
      <w:pPr>
        <w:pStyle w:val="877"/>
        <w:spacing w:line="460" w:lineRule="exact"/>
        <w:rPr>
          <w:rFonts w:hint="eastAsia" w:ascii="楷体" w:hAnsi="楷体" w:eastAsia="楷体"/>
          <w:bCs/>
          <w:color w:val="000000"/>
          <w:sz w:val="24"/>
          <w:szCs w:val="24"/>
          <w:highlight w:val="none"/>
        </w:rPr>
      </w:pPr>
      <w:r>
        <w:rPr>
          <w:rFonts w:hint="eastAsia" w:ascii="楷体" w:hAnsi="楷体" w:eastAsia="楷体"/>
          <w:bCs/>
          <w:color w:val="000000"/>
          <w:sz w:val="24"/>
          <w:szCs w:val="24"/>
          <w:highlight w:val="none"/>
        </w:rPr>
      </w:r>
      <w:r/>
    </w:p>
    <w:p>
      <w:pPr>
        <w:pStyle w:val="877"/>
        <w:spacing w:line="4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93"/>
        <w:rPr>
          <w:rFonts w:hint="eastAsia" w:ascii="宋体" w:hAnsi="宋体"/>
          <w:bCs/>
          <w:color w:val="000000"/>
          <w:sz w:val="24"/>
          <w:highlight w:val="none"/>
        </w:rPr>
      </w:pPr>
      <w:r>
        <w:rPr>
          <w:rFonts w:hint="eastAsia" w:ascii="宋体" w:hAnsi="宋体"/>
          <w:bCs/>
          <w:color w:val="000000"/>
          <w:sz w:val="24"/>
          <w:highlight w:val="none"/>
        </w:rPr>
      </w:r>
      <w:r/>
    </w:p>
    <w:p>
      <w:pPr>
        <w:pStyle w:val="877"/>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黑体" w:hAnsi="黑体" w:eastAsia="黑体" w:cs="Times New Roman"/>
          <w:i w:val="0"/>
          <w:color w:val="000000"/>
          <w:sz w:val="32"/>
          <w:szCs w:val="32"/>
          <w:highlight w:val="none"/>
          <w:u w:val="none"/>
          <w:lang w:val="en-US" w:eastAsia="zh-CN"/>
        </w:rPr>
        <w:t xml:space="preserve">四、投标函</w:t>
      </w:r>
      <w:r>
        <w:rPr>
          <w:rFonts w:hint="eastAsia" w:ascii="黑体" w:hAnsi="黑体" w:eastAsia="黑体" w:cs="Times New Roman"/>
          <w:i w:val="0"/>
          <w:color w:val="000000"/>
          <w:sz w:val="32"/>
          <w:szCs w:val="32"/>
          <w:highlight w:val="none"/>
          <w:u w:val="none"/>
          <w:lang w:eastAsia="zh-CN"/>
        </w:rPr>
      </w:r>
      <w:r/>
    </w:p>
    <w:p>
      <w:pPr>
        <w:pStyle w:val="877"/>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966"/>
        <w:spacing w:before="0" w:after="0" w:line="420" w:lineRule="exact"/>
        <w:rPr>
          <w:rFonts w:hint="eastAsia" w:ascii="宋体" w:hAnsi="宋体"/>
          <w:color w:val="000000"/>
          <w:szCs w:val="21"/>
          <w:highlight w:val="none"/>
          <w:lang w:eastAsia="zh-CN"/>
        </w:rPr>
      </w:pPr>
      <w:r>
        <w:rPr>
          <w:rFonts w:hint="eastAsia" w:ascii="宋体" w:hAnsi="宋体"/>
          <w:color w:val="000000"/>
          <w:szCs w:val="21"/>
          <w:highlight w:val="none"/>
        </w:rPr>
        <w:t xml:space="preserve">致：</w:t>
      </w:r>
      <w:r>
        <w:rPr>
          <w:rFonts w:hint="eastAsia" w:ascii="宋体" w:hAnsi="宋体"/>
          <w:color w:val="000000"/>
          <w:szCs w:val="21"/>
          <w:highlight w:val="none"/>
          <w:lang w:eastAsia="zh-CN"/>
        </w:rPr>
        <w:t xml:space="preserve">南京市公共资源交易中心</w:t>
      </w:r>
      <w:r>
        <w:rPr>
          <w:rFonts w:hint="eastAsia" w:ascii="宋体" w:hAnsi="宋体"/>
          <w:color w:val="000000"/>
          <w:szCs w:val="21"/>
          <w:highlight w:val="none"/>
          <w:lang w:eastAsia="zh-CN"/>
        </w:rPr>
      </w:r>
      <w:r/>
    </w:p>
    <w:p>
      <w:pPr>
        <w:pStyle w:val="966"/>
        <w:ind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szCs w:val="21"/>
          <w:highlight w:val="none"/>
          <w:lang w:val="en-US" w:eastAsia="zh-CN"/>
        </w:rPr>
        <w:t xml:space="preserve">编号为</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eastAsia="宋体" w:cs="Times New Roman"/>
          <w:color w:val="000000"/>
          <w:sz w:val="24"/>
          <w:szCs w:val="21"/>
          <w:highlight w:val="none"/>
          <w:lang w:val="en-US" w:eastAsia="zh-CN"/>
        </w:rPr>
        <w:t xml:space="preserve">项目</w:t>
      </w:r>
      <w:r>
        <w:rPr>
          <w:rFonts w:hint="eastAsia" w:ascii="宋体" w:hAnsi="宋体"/>
          <w:color w:val="000000"/>
          <w:szCs w:val="21"/>
          <w:highlight w:val="none"/>
        </w:rPr>
        <w:t xml:space="preserve">招标文件</w:t>
      </w:r>
      <w:r>
        <w:rPr>
          <w:rFonts w:hint="eastAsia" w:ascii="宋体" w:hAnsi="宋体"/>
          <w:color w:val="000000"/>
          <w:szCs w:val="21"/>
          <w:highlight w:val="none"/>
          <w:lang w:eastAsia="zh-CN"/>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交投标函，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66"/>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向买方提供所需</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（包含与</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相关的</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966"/>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966"/>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我们知道必须放弃提出含糊不清或误解问题的权利。</w:t>
      </w:r>
      <w:r>
        <w:rPr>
          <w:rFonts w:hint="eastAsia" w:ascii="宋体" w:hAnsi="宋体"/>
          <w:color w:val="000000"/>
          <w:szCs w:val="21"/>
          <w:highlight w:val="none"/>
        </w:rPr>
      </w:r>
      <w:r/>
    </w:p>
    <w:p>
      <w:pPr>
        <w:pStyle w:val="966"/>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并在规定的投标有效期期满之前均具有约束力。</w:t>
      </w:r>
      <w:r>
        <w:rPr>
          <w:rFonts w:hint="eastAsia" w:ascii="宋体" w:hAnsi="宋体"/>
          <w:color w:val="000000"/>
          <w:szCs w:val="21"/>
          <w:highlight w:val="none"/>
        </w:rPr>
      </w:r>
      <w:r/>
    </w:p>
    <w:p>
      <w:pPr>
        <w:pStyle w:val="966"/>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并保证我方已提供和将要提供的文件是真实的、准确的。</w:t>
      </w:r>
      <w:r>
        <w:rPr>
          <w:rFonts w:hint="eastAsia" w:ascii="宋体" w:hAnsi="宋体"/>
          <w:color w:val="000000"/>
          <w:szCs w:val="21"/>
          <w:highlight w:val="none"/>
        </w:rPr>
      </w:r>
      <w:r/>
    </w:p>
    <w:p>
      <w:pPr>
        <w:pStyle w:val="966"/>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我方将根据招标文件的规定</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严格履行合同的责任和义务</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并保证在招标文件规定的时间完成项目</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交付买方验收、使用。</w:t>
      </w:r>
      <w:r>
        <w:rPr>
          <w:rFonts w:hint="eastAsia" w:ascii="宋体" w:hAnsi="宋体"/>
          <w:color w:val="000000"/>
          <w:szCs w:val="21"/>
          <w:highlight w:val="none"/>
        </w:rPr>
      </w:r>
      <w:r/>
    </w:p>
    <w:p>
      <w:pPr>
        <w:pStyle w:val="877"/>
        <w:ind w:firstLine="480"/>
        <w:jc w:val="left"/>
        <w:spacing w:line="4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hint="eastAsia" w:ascii="宋体" w:hAnsi="宋体" w:eastAsia="宋体" w:cs="Times New Roman"/>
          <w:color w:val="000000"/>
          <w:sz w:val="24"/>
          <w:szCs w:val="24"/>
          <w:highlight w:val="none"/>
          <w:lang w:eastAsia="zh-CN"/>
        </w:rPr>
        <w:t xml:space="preserve">：</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r>
      <w:r/>
    </w:p>
    <w:p>
      <w:pPr>
        <w:pStyle w:val="966"/>
        <w:spacing w:before="0" w:after="0" w:line="42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与本</w:t>
      </w:r>
      <w:r>
        <w:rPr>
          <w:rFonts w:hint="eastAsia" w:ascii="宋体" w:hAnsi="宋体"/>
          <w:color w:val="000000"/>
          <w:szCs w:val="21"/>
          <w:highlight w:val="none"/>
          <w:lang w:val="en-US" w:eastAsia="zh-CN"/>
        </w:rPr>
        <w:t xml:space="preserve">次</w:t>
      </w:r>
      <w:r>
        <w:rPr>
          <w:rFonts w:hint="eastAsia" w:ascii="宋体" w:hAnsi="宋体"/>
          <w:color w:val="000000"/>
          <w:szCs w:val="21"/>
          <w:highlight w:val="none"/>
        </w:rPr>
        <w:t xml:space="preserve">投标有关</w:t>
      </w:r>
      <w:r>
        <w:rPr>
          <w:rFonts w:hint="eastAsia" w:ascii="宋体" w:hAnsi="宋体"/>
          <w:color w:val="000000"/>
          <w:szCs w:val="21"/>
          <w:highlight w:val="none"/>
          <w:lang w:val="en-US" w:eastAsia="zh-CN"/>
        </w:rPr>
        <w:t xml:space="preserve">信息</w:t>
      </w:r>
      <w:r>
        <w:rPr>
          <w:rFonts w:hint="eastAsia" w:ascii="宋体" w:hAnsi="宋体"/>
          <w:color w:val="000000"/>
          <w:szCs w:val="21"/>
          <w:highlight w:val="none"/>
        </w:rPr>
      </w:r>
      <w:r/>
    </w:p>
    <w:p>
      <w:pPr>
        <w:pStyle w:val="966"/>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966"/>
        <w:ind w:left="0" w:firstLine="480"/>
        <w:spacing w:before="0" w:after="0" w:line="420" w:lineRule="exact"/>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966"/>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966"/>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966"/>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966"/>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877"/>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66"/>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877"/>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77"/>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77"/>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877"/>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7"/>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7"/>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五、开标一览表</w:t>
      </w:r>
      <w:r>
        <w:rPr>
          <w:rFonts w:hint="eastAsia" w:ascii="黑体" w:hAnsi="黑体" w:eastAsia="黑体" w:cs="Times New Roman"/>
          <w:i w:val="0"/>
          <w:color w:val="000000"/>
          <w:sz w:val="32"/>
          <w:szCs w:val="32"/>
          <w:highlight w:val="none"/>
          <w:u w:val="none"/>
          <w:lang w:val="en-US" w:eastAsia="zh-CN"/>
        </w:rPr>
      </w:r>
      <w:r/>
    </w:p>
    <w:p>
      <w:pPr>
        <w:pStyle w:val="877"/>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877"/>
        <w:ind w:firstLine="0"/>
        <w:rPr>
          <w:rFonts w:hint="eastAsia" w:ascii="宋体" w:hAnsi="宋体"/>
          <w:color w:val="000000"/>
          <w:sz w:val="24"/>
          <w:szCs w:val="24"/>
          <w:highlight w:val="none"/>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eastAsia="zh-CN"/>
        </w:rPr>
        <w:t xml:space="preserve">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rPr>
          <w:rFonts w:hint="eastAsia" w:ascii="宋体" w:hAnsi="宋体"/>
          <w:color w:val="000000"/>
          <w:sz w:val="24"/>
          <w:szCs w:val="24"/>
          <w:highlight w:val="none"/>
        </w:rPr>
      </w:r>
      <w:r/>
    </w:p>
    <w:p>
      <w:pPr>
        <w:pStyle w:val="877"/>
        <w:ind w:firstLine="0"/>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877"/>
        <w:ind w:firstLine="0"/>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w:t>
      </w:r>
      <w:r>
        <w:rPr>
          <w:rFonts w:ascii="宋体" w:hAnsi="宋体"/>
          <w:color w:val="000000"/>
          <w:sz w:val="24"/>
          <w:szCs w:val="24"/>
          <w:highlight w:val="none"/>
        </w:rPr>
      </w:r>
      <w:r/>
    </w:p>
    <w:tbl>
      <w:tblPr>
        <w:tblW w:w="945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720"/>
        </w:trPr>
        <w:tc>
          <w:tcPr>
            <w:tcW w:w="9450" w:type="dxa"/>
            <w:vAlign w:val="center"/>
            <w:textDirection w:val="lrTb"/>
            <w:noWrap w:val="false"/>
          </w:tcPr>
          <w:p>
            <w:pPr>
              <w:pStyle w:val="966"/>
              <w:ind w:firstLine="0"/>
              <w:spacing w:before="0" w:after="0" w:line="500" w:lineRule="exact"/>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877"/>
        <w:rPr>
          <w:rFonts w:ascii="宋体" w:hAnsi="宋体"/>
          <w:color w:val="000000"/>
          <w:sz w:val="24"/>
          <w:szCs w:val="24"/>
          <w:highlight w:val="none"/>
        </w:rPr>
      </w:pPr>
      <w:r>
        <w:rPr>
          <w:rFonts w:ascii="宋体" w:hAnsi="宋体"/>
          <w:color w:val="000000"/>
          <w:sz w:val="24"/>
          <w:szCs w:val="24"/>
          <w:highlight w:val="none"/>
        </w:rPr>
      </w:r>
      <w:r/>
    </w:p>
    <w:p>
      <w:pPr>
        <w:pStyle w:val="877"/>
        <w:ind w:firstLine="480"/>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877"/>
        <w:ind w:firstLine="482"/>
        <w:spacing w:line="48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pStyle w:val="877"/>
        <w:ind w:firstLine="482"/>
        <w:spacing w:line="48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pStyle w:val="877"/>
        <w:ind w:firstLine="482"/>
        <w:spacing w:line="480" w:lineRule="exact"/>
        <w:rPr>
          <w:rFonts w:hint="eastAsia" w:ascii="宋体" w:hAnsi="宋体" w:eastAsia="宋体" w:cs="Times New Roman"/>
          <w:b/>
          <w:bCs/>
          <w:i w:val="0"/>
          <w:color w:val="000000"/>
          <w:sz w:val="24"/>
          <w:szCs w:val="24"/>
          <w:highlight w:val="none"/>
          <w:u w:val="none"/>
        </w:rPr>
      </w:pPr>
      <w:r>
        <w:rPr>
          <w:rFonts w:hint="eastAsia" w:ascii="宋体" w:hAnsi="宋体" w:eastAsia="宋体" w:cs="Times New Roman"/>
          <w:b/>
          <w:bCs/>
          <w:color w:val="000000"/>
          <w:sz w:val="24"/>
          <w:szCs w:val="24"/>
          <w:highlight w:val="none"/>
          <w:lang w:val="en-US" w:eastAsia="zh-CN"/>
        </w:rPr>
        <w:t xml:space="preserve">备注：</w:t>
      </w:r>
      <w:r>
        <w:rPr>
          <w:rFonts w:hint="eastAsia" w:ascii="宋体" w:hAnsi="宋体" w:eastAsia="宋体" w:cs="Times New Roman"/>
          <w:b/>
          <w:bCs/>
          <w:color w:val="000000"/>
          <w:sz w:val="24"/>
          <w:szCs w:val="24"/>
          <w:highlight w:val="none"/>
          <w:lang w:val="en-US" w:eastAsia="zh-CN"/>
        </w:rPr>
        <w:t xml:space="preserve">投标人报价低于采购项目预算50%，或者低于采购项目最高限价45%，或者</w:t>
      </w:r>
      <w:r>
        <w:rPr>
          <w:rFonts w:hint="eastAsia" w:ascii="宋体" w:hAnsi="宋体" w:eastAsia="宋体" w:cs="Times New Roman"/>
          <w:b/>
          <w:bCs/>
          <w:color w:val="000000"/>
          <w:sz w:val="24"/>
          <w:szCs w:val="24"/>
          <w:highlight w:val="none"/>
          <w:lang w:val="zh-CN"/>
        </w:rPr>
        <w:t xml:space="preserve">报价</w:t>
      </w:r>
      <w:r>
        <w:rPr>
          <w:rFonts w:hint="eastAsia" w:ascii="宋体" w:hAnsi="宋体" w:eastAsia="宋体" w:cs="Times New Roman"/>
          <w:b/>
          <w:bCs/>
          <w:color w:val="000000"/>
          <w:sz w:val="24"/>
          <w:szCs w:val="24"/>
          <w:highlight w:val="none"/>
          <w:lang w:val="en-US" w:eastAsia="zh-CN"/>
        </w:rPr>
        <w:t xml:space="preserve">过低</w:t>
      </w:r>
      <w:r>
        <w:rPr>
          <w:rFonts w:hint="eastAsia" w:ascii="宋体" w:hAnsi="宋体" w:eastAsia="宋体" w:cs="Times New Roman"/>
          <w:b/>
          <w:bCs/>
          <w:color w:val="000000"/>
          <w:sz w:val="24"/>
          <w:szCs w:val="24"/>
          <w:highlight w:val="none"/>
          <w:lang w:val="zh-CN"/>
        </w:rPr>
        <w:t xml:space="preserve">，有可能影响</w:t>
      </w:r>
      <w:r>
        <w:rPr>
          <w:rFonts w:hint="eastAsia" w:ascii="宋体" w:hAnsi="宋体" w:eastAsia="宋体" w:cs="Times New Roman"/>
          <w:b/>
          <w:bCs/>
          <w:color w:val="000000"/>
          <w:sz w:val="24"/>
          <w:szCs w:val="24"/>
          <w:highlight w:val="none"/>
          <w:lang w:val="en-US" w:eastAsia="zh-CN"/>
        </w:rPr>
        <w:t xml:space="preserve">产品或服务</w:t>
      </w:r>
      <w:r>
        <w:rPr>
          <w:rFonts w:hint="eastAsia" w:ascii="宋体" w:hAnsi="宋体" w:eastAsia="宋体" w:cs="Times New Roman"/>
          <w:b/>
          <w:bCs/>
          <w:color w:val="000000"/>
          <w:sz w:val="24"/>
          <w:szCs w:val="24"/>
          <w:highlight w:val="none"/>
          <w:lang w:val="zh-CN"/>
        </w:rPr>
        <w:t xml:space="preserve">质量或不能诚信履约的，</w:t>
      </w:r>
      <w:r>
        <w:rPr>
          <w:rFonts w:hint="eastAsia" w:ascii="宋体" w:hAnsi="宋体" w:eastAsia="宋体" w:cs="Times New Roman"/>
          <w:b/>
          <w:bCs/>
          <w:color w:val="000000"/>
          <w:sz w:val="24"/>
          <w:szCs w:val="24"/>
          <w:highlight w:val="none"/>
          <w:lang w:val="en-US" w:eastAsia="zh-CN"/>
        </w:rPr>
        <w:t xml:space="preserve">评委会将启动异常低价投标审查机制，投标人应</w:t>
      </w:r>
      <w:r>
        <w:rPr>
          <w:rFonts w:hint="eastAsia" w:ascii="宋体" w:hAnsi="宋体" w:eastAsia="宋体" w:cs="Times New Roman"/>
          <w:b/>
          <w:bCs/>
          <w:color w:val="000000"/>
          <w:sz w:val="24"/>
          <w:szCs w:val="24"/>
          <w:highlight w:val="none"/>
          <w:lang w:val="zh-CN"/>
        </w:rPr>
        <w:t xml:space="preserve">在</w:t>
      </w:r>
      <w:r>
        <w:rPr>
          <w:rFonts w:hint="eastAsia" w:ascii="宋体" w:hAnsi="宋体" w:eastAsia="宋体" w:cs="Times New Roman"/>
          <w:b/>
          <w:bCs/>
          <w:color w:val="000000"/>
          <w:sz w:val="24"/>
          <w:szCs w:val="24"/>
          <w:highlight w:val="none"/>
          <w:lang w:val="en-US" w:eastAsia="zh-CN"/>
        </w:rPr>
        <w:t xml:space="preserve">评委会规定的合理</w:t>
      </w:r>
      <w:r>
        <w:rPr>
          <w:rFonts w:hint="eastAsia" w:ascii="宋体" w:hAnsi="宋体" w:eastAsia="宋体" w:cs="Times New Roman"/>
          <w:b/>
          <w:bCs/>
          <w:color w:val="000000"/>
          <w:sz w:val="24"/>
          <w:szCs w:val="24"/>
          <w:highlight w:val="none"/>
          <w:lang w:val="zh-CN"/>
        </w:rPr>
        <w:t xml:space="preserve">时间内</w:t>
      </w:r>
      <w:r>
        <w:rPr>
          <w:rFonts w:hint="eastAsia" w:ascii="宋体" w:hAnsi="宋体" w:eastAsia="宋体" w:cs="Times New Roman"/>
          <w:b/>
          <w:bCs/>
          <w:color w:val="000000"/>
          <w:sz w:val="24"/>
          <w:szCs w:val="24"/>
          <w:highlight w:val="none"/>
          <w:lang w:val="en-US" w:eastAsia="zh-CN"/>
        </w:rPr>
        <w:t xml:space="preserve">通过苏采云系统</w:t>
      </w:r>
      <w:r>
        <w:rPr>
          <w:rFonts w:hint="eastAsia" w:ascii="宋体" w:hAnsi="宋体" w:eastAsia="宋体" w:cs="Times New Roman"/>
          <w:b/>
          <w:bCs/>
          <w:color w:val="000000"/>
          <w:sz w:val="24"/>
          <w:szCs w:val="24"/>
          <w:highlight w:val="none"/>
          <w:lang w:val="zh-CN"/>
        </w:rPr>
        <w:t xml:space="preserve">提供</w:t>
      </w:r>
      <w:r>
        <w:rPr>
          <w:rFonts w:hint="eastAsia" w:ascii="宋体" w:hAnsi="宋体" w:eastAsia="宋体" w:cs="Times New Roman"/>
          <w:b/>
          <w:bCs/>
          <w:color w:val="000000"/>
          <w:sz w:val="24"/>
          <w:szCs w:val="24"/>
          <w:highlight w:val="none"/>
          <w:lang w:val="en-US" w:eastAsia="zh-CN"/>
        </w:rPr>
        <w:t xml:space="preserve">项目具体成本测算等与报价合理性相关的书面</w:t>
      </w:r>
      <w:r>
        <w:rPr>
          <w:rFonts w:hint="eastAsia" w:ascii="宋体" w:hAnsi="宋体" w:eastAsia="宋体" w:cs="Times New Roman"/>
          <w:b/>
          <w:bCs/>
          <w:color w:val="000000"/>
          <w:sz w:val="24"/>
          <w:szCs w:val="24"/>
          <w:highlight w:val="none"/>
          <w:lang w:val="zh-CN"/>
        </w:rPr>
        <w:t xml:space="preserve">说明</w:t>
      </w:r>
      <w:r>
        <w:rPr>
          <w:rFonts w:hint="eastAsia" w:ascii="宋体" w:hAnsi="宋体" w:eastAsia="宋体" w:cs="Times New Roman"/>
          <w:b/>
          <w:bCs/>
          <w:color w:val="000000"/>
          <w:sz w:val="24"/>
          <w:szCs w:val="24"/>
          <w:highlight w:val="none"/>
          <w:lang w:val="en-US" w:eastAsia="zh-CN"/>
        </w:rPr>
        <w:t xml:space="preserve">及相关证明材料</w:t>
      </w:r>
      <w:r>
        <w:rPr>
          <w:rFonts w:hint="eastAsia" w:ascii="宋体" w:hAnsi="宋体" w:eastAsia="宋体" w:cs="Times New Roman"/>
          <w:b/>
          <w:bCs/>
          <w:color w:val="000000"/>
          <w:sz w:val="24"/>
          <w:szCs w:val="24"/>
          <w:highlight w:val="none"/>
          <w:lang w:val="zh-CN"/>
        </w:rPr>
        <w:t xml:space="preserve">。投标人</w:t>
      </w:r>
      <w:r>
        <w:rPr>
          <w:rFonts w:hint="eastAsia" w:ascii="宋体" w:hAnsi="宋体" w:eastAsia="宋体" w:cs="Times New Roman"/>
          <w:b/>
          <w:bCs/>
          <w:color w:val="000000"/>
          <w:sz w:val="24"/>
          <w:szCs w:val="24"/>
          <w:highlight w:val="none"/>
          <w:lang w:val="en-US" w:eastAsia="zh-CN"/>
        </w:rPr>
        <w:t xml:space="preserve">不提供书面说明及证明材料，或者书面说明、证明材料</w:t>
      </w:r>
      <w:r>
        <w:rPr>
          <w:rFonts w:hint="eastAsia" w:ascii="宋体" w:hAnsi="宋体" w:eastAsia="宋体" w:cs="Times New Roman"/>
          <w:b/>
          <w:bCs/>
          <w:color w:val="000000"/>
          <w:sz w:val="24"/>
          <w:szCs w:val="24"/>
          <w:highlight w:val="none"/>
          <w:lang w:val="zh-CN"/>
        </w:rPr>
        <w:t xml:space="preserve">不能证明其报价合理性的，将作为无效投标处理。</w:t>
      </w:r>
      <w:r>
        <w:rPr>
          <w:rFonts w:hint="eastAsia" w:ascii="宋体" w:hAnsi="宋体" w:eastAsia="宋体" w:cs="Times New Roman"/>
          <w:b/>
          <w:bCs/>
          <w:i w:val="0"/>
          <w:color w:val="000000"/>
          <w:sz w:val="24"/>
          <w:szCs w:val="24"/>
          <w:highlight w:val="none"/>
          <w:u w:val="none"/>
        </w:rPr>
      </w:r>
      <w:r/>
    </w:p>
    <w:p>
      <w:pPr>
        <w:pStyle w:val="877"/>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77"/>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877"/>
        <w:ind w:firstLine="0"/>
        <w:jc w:val="left"/>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r>
      <w:r/>
    </w:p>
    <w:p>
      <w:pPr>
        <w:pStyle w:val="877"/>
        <w:ind w:firstLine="0"/>
        <w:jc w:val="left"/>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r>
      <w:r/>
    </w:p>
    <w:p>
      <w:pPr>
        <w:pStyle w:val="877"/>
        <w:ind w:firstLine="0"/>
        <w:jc w:val="left"/>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r>
      <w:r/>
    </w:p>
    <w:p>
      <w:pPr>
        <w:pStyle w:val="877"/>
        <w:ind w:firstLine="0"/>
        <w:jc w:val="left"/>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r>
      <w:r/>
    </w:p>
    <w:p>
      <w:pPr>
        <w:pStyle w:val="877"/>
        <w:ind w:firstLine="0"/>
        <w:jc w:val="left"/>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r>
      <w:r/>
    </w:p>
    <w:p>
      <w:pPr>
        <w:pStyle w:val="877"/>
        <w:ind w:firstLine="0"/>
        <w:jc w:val="left"/>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r>
      <w:r/>
    </w:p>
    <w:p>
      <w:pPr>
        <w:pStyle w:val="877"/>
        <w:ind w:firstLine="0"/>
        <w:jc w:val="left"/>
        <w:spacing w:line="360" w:lineRule="auto"/>
        <w:rPr>
          <w:rFonts w:hint="eastAsia" w:ascii="黑体" w:hAnsi="黑体" w:eastAsia="黑体" w:cs="Times New Roman"/>
          <w:i w:val="0"/>
          <w:color w:val="000000"/>
          <w:sz w:val="32"/>
          <w:szCs w:val="32"/>
          <w:highlight w:val="none"/>
          <w:u w:val="none"/>
          <w:lang w:val="en-US" w:eastAsia="zh-CN"/>
        </w:rPr>
        <w:outlineLvl w:val="9"/>
      </w:pPr>
      <w:r>
        <w:rPr>
          <w:rFonts w:hint="eastAsia" w:ascii="黑体" w:hAnsi="黑体" w:eastAsia="黑体" w:cs="Times New Roman"/>
          <w:i w:val="0"/>
          <w:color w:val="000000"/>
          <w:sz w:val="32"/>
          <w:szCs w:val="32"/>
          <w:highlight w:val="none"/>
          <w:u w:val="none"/>
          <w:lang w:val="en-US" w:eastAsia="zh-CN"/>
        </w:rPr>
        <w:t xml:space="preserve">六、核心产品品牌一览表</w:t>
      </w:r>
      <w:r>
        <w:rPr>
          <w:rFonts w:hint="eastAsia" w:ascii="黑体" w:hAnsi="黑体" w:eastAsia="黑体" w:cs="Times New Roman"/>
          <w:i w:val="0"/>
          <w:color w:val="000000"/>
          <w:sz w:val="32"/>
          <w:szCs w:val="32"/>
          <w:highlight w:val="none"/>
          <w:u w:val="none"/>
          <w:lang w:val="en-US" w:eastAsia="zh-CN"/>
        </w:rPr>
      </w:r>
      <w:r/>
    </w:p>
    <w:p>
      <w:pPr>
        <w:pStyle w:val="877"/>
        <w:jc w:val="center"/>
        <w:spacing w:line="360" w:lineRule="auto"/>
        <w:widowControl w:val="off"/>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核心产品</w:t>
      </w:r>
      <w:r>
        <w:rPr>
          <w:rFonts w:hint="eastAsia" w:ascii="方正小标宋简体" w:hAnsi="方正小标宋简体" w:eastAsia="方正小标宋简体" w:cs="方正小标宋简体"/>
          <w:color w:val="000000"/>
          <w:sz w:val="32"/>
          <w:szCs w:val="32"/>
          <w:highlight w:val="none"/>
          <w:lang w:val="en-US" w:eastAsia="zh-CN"/>
        </w:rPr>
        <w:t xml:space="preserve">品牌</w:t>
      </w:r>
      <w:r>
        <w:rPr>
          <w:rFonts w:hint="eastAsia" w:ascii="方正小标宋简体" w:hAnsi="方正小标宋简体" w:eastAsia="方正小标宋简体" w:cs="方正小标宋简体"/>
          <w:color w:val="000000"/>
          <w:sz w:val="32"/>
          <w:szCs w:val="32"/>
          <w:highlight w:val="none"/>
          <w:lang w:val="en-US"/>
        </w:rPr>
        <w:t xml:space="preserve">一览表</w:t>
      </w:r>
      <w:r>
        <w:rPr>
          <w:rFonts w:hint="eastAsia" w:ascii="方正小标宋简体" w:hAnsi="方正小标宋简体" w:eastAsia="方正小标宋简体" w:cs="方正小标宋简体"/>
          <w:color w:val="000000"/>
          <w:sz w:val="32"/>
          <w:szCs w:val="32"/>
          <w:highlight w:val="none"/>
          <w:lang w:val="en-US"/>
        </w:rPr>
      </w:r>
      <w:r/>
    </w:p>
    <w:tbl>
      <w:tblPr>
        <w:tblpPr w:horzAnchor="margin" w:tblpXSpec="center" w:vertAnchor="text" w:tblpY="133" w:leftFromText="180" w:topFromText="0" w:rightFromText="180" w:bottomFromText="0"/>
        <w:tblW w:w="9763" w:type="dxa"/>
        <w:jc w:val="center"/>
        <w:tblInd w:w="-3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51"/>
        <w:gridCol w:w="3753"/>
        <w:gridCol w:w="2158"/>
        <w:gridCol w:w="2601"/>
      </w:tblGrid>
      <w:tr>
        <w:trPr>
          <w:trHeight w:val="723"/>
        </w:trPr>
        <w:tc>
          <w:tcPr>
            <w:tcW w:w="1251" w:type="dxa"/>
            <w:vAlign w:val="center"/>
            <w:textDirection w:val="lrTb"/>
            <w:noWrap w:val="false"/>
          </w:tcPr>
          <w:p>
            <w:pPr>
              <w:pStyle w:val="877"/>
              <w:jc w:val="center"/>
              <w:spacing w:line="0" w:lineRule="atLeast"/>
              <w:widowControl/>
              <w:rPr>
                <w:rFonts w:hint="eastAsia" w:ascii="宋体" w:hAnsi="宋体" w:eastAsia="宋体" w:cs="Times New Roman"/>
                <w:color w:val="000000"/>
                <w:sz w:val="24"/>
                <w:szCs w:val="24"/>
                <w:highlight w:val="none"/>
                <w:lang w:val="en-US" w:eastAsia="zh-CN"/>
              </w:rPr>
              <w:framePr w:vAnchor="page" w:hAnchor="page" w:xAlign="center" w:y="133"/>
            </w:pPr>
            <w:r>
              <w:rPr>
                <w:rFonts w:hint="eastAsia" w:ascii="宋体" w:hAnsi="宋体" w:eastAsia="宋体" w:cs="Times New Roman"/>
                <w:color w:val="000000"/>
                <w:sz w:val="24"/>
                <w:szCs w:val="24"/>
                <w:highlight w:val="none"/>
                <w:lang w:val="en-US" w:eastAsia="zh-CN"/>
              </w:rPr>
              <w:t xml:space="preserve">序号</w:t>
            </w:r>
            <w:r>
              <w:rPr>
                <w:rFonts w:hint="eastAsia" w:ascii="宋体" w:hAnsi="宋体" w:eastAsia="宋体" w:cs="Times New Roman"/>
                <w:color w:val="000000"/>
                <w:sz w:val="24"/>
                <w:szCs w:val="24"/>
                <w:highlight w:val="none"/>
                <w:lang w:val="en-US" w:eastAsia="zh-CN"/>
              </w:rPr>
            </w:r>
            <w:r/>
          </w:p>
        </w:tc>
        <w:tc>
          <w:tcPr>
            <w:tcW w:w="3753" w:type="dxa"/>
            <w:vAlign w:val="center"/>
            <w:textDirection w:val="lrTb"/>
            <w:noWrap w:val="false"/>
          </w:tcPr>
          <w:p>
            <w:pPr>
              <w:pStyle w:val="877"/>
              <w:jc w:val="center"/>
              <w:spacing w:line="0" w:lineRule="atLeast"/>
              <w:widowControl/>
              <w:rPr>
                <w:rFonts w:hint="eastAsia" w:ascii="宋体" w:hAnsi="宋体" w:eastAsia="宋体" w:cs="Times New Roman"/>
                <w:color w:val="000000"/>
                <w:sz w:val="24"/>
                <w:szCs w:val="24"/>
                <w:highlight w:val="none"/>
                <w:lang w:val="en-US" w:eastAsia="zh-CN"/>
              </w:rPr>
              <w:framePr w:vAnchor="page" w:hAnchor="page" w:xAlign="center" w:y="133"/>
            </w:pPr>
            <w:r>
              <w:rPr>
                <w:rFonts w:hint="eastAsia" w:ascii="宋体" w:hAnsi="宋体" w:eastAsia="宋体" w:cs="Times New Roman"/>
                <w:color w:val="000000"/>
                <w:sz w:val="24"/>
                <w:szCs w:val="24"/>
                <w:highlight w:val="none"/>
                <w:lang w:val="en-US" w:eastAsia="zh-CN"/>
              </w:rPr>
              <w:t xml:space="preserve">产品名称</w:t>
            </w:r>
            <w:r>
              <w:rPr>
                <w:rFonts w:hint="eastAsia" w:ascii="宋体" w:hAnsi="宋体" w:eastAsia="宋体" w:cs="Times New Roman"/>
                <w:color w:val="000000"/>
                <w:sz w:val="24"/>
                <w:szCs w:val="24"/>
                <w:highlight w:val="none"/>
                <w:lang w:val="en-US" w:eastAsia="zh-CN"/>
              </w:rPr>
            </w:r>
            <w:r/>
          </w:p>
        </w:tc>
        <w:tc>
          <w:tcPr>
            <w:tcW w:w="2158" w:type="dxa"/>
            <w:vAlign w:val="center"/>
            <w:textDirection w:val="lrTb"/>
            <w:noWrap w:val="false"/>
          </w:tcPr>
          <w:p>
            <w:pPr>
              <w:pStyle w:val="877"/>
              <w:jc w:val="center"/>
              <w:spacing w:line="0" w:lineRule="atLeast"/>
              <w:widowControl/>
              <w:rPr>
                <w:rFonts w:hint="eastAsia" w:ascii="宋体" w:hAnsi="宋体" w:eastAsia="宋体" w:cs="Times New Roman"/>
                <w:color w:val="000000"/>
                <w:sz w:val="24"/>
                <w:szCs w:val="24"/>
                <w:highlight w:val="none"/>
                <w:lang w:val="en-US" w:eastAsia="zh-CN"/>
              </w:rPr>
              <w:framePr w:vAnchor="page" w:hAnchor="page" w:xAlign="center" w:y="133"/>
            </w:pPr>
            <w:r>
              <w:rPr>
                <w:rFonts w:hint="eastAsia" w:ascii="宋体" w:hAnsi="宋体" w:eastAsia="宋体" w:cs="Times New Roman"/>
                <w:color w:val="000000"/>
                <w:sz w:val="24"/>
                <w:szCs w:val="24"/>
                <w:highlight w:val="none"/>
                <w:lang w:val="en-US" w:eastAsia="zh-CN"/>
              </w:rPr>
              <w:t xml:space="preserve">产品品牌</w:t>
            </w:r>
            <w:r>
              <w:rPr>
                <w:rFonts w:hint="eastAsia" w:ascii="宋体" w:hAnsi="宋体" w:eastAsia="宋体" w:cs="Times New Roman"/>
                <w:color w:val="000000"/>
                <w:sz w:val="24"/>
                <w:szCs w:val="24"/>
                <w:highlight w:val="none"/>
                <w:lang w:val="en-US" w:eastAsia="zh-CN"/>
              </w:rPr>
            </w:r>
            <w:r/>
          </w:p>
        </w:tc>
        <w:tc>
          <w:tcPr>
            <w:tcW w:w="2601" w:type="dxa"/>
            <w:vAlign w:val="center"/>
            <w:textDirection w:val="lrTb"/>
            <w:noWrap w:val="false"/>
          </w:tcPr>
          <w:p>
            <w:pPr>
              <w:pStyle w:val="877"/>
              <w:jc w:val="center"/>
              <w:spacing w:line="0" w:lineRule="atLeast"/>
              <w:widowControl/>
              <w:rPr>
                <w:rFonts w:hint="eastAsia" w:ascii="宋体" w:hAnsi="宋体" w:eastAsia="宋体" w:cs="Times New Roman"/>
                <w:color w:val="000000"/>
                <w:sz w:val="24"/>
                <w:szCs w:val="24"/>
                <w:highlight w:val="none"/>
                <w:lang w:val="en-US" w:eastAsia="zh-CN"/>
              </w:rPr>
              <w:framePr w:vAnchor="page" w:hAnchor="page" w:xAlign="center" w:y="133"/>
            </w:pPr>
            <w:r>
              <w:rPr>
                <w:rFonts w:hint="eastAsia" w:ascii="宋体" w:hAnsi="宋体" w:eastAsia="宋体" w:cs="Times New Roman"/>
                <w:color w:val="000000"/>
                <w:sz w:val="24"/>
                <w:szCs w:val="24"/>
                <w:highlight w:val="none"/>
                <w:lang w:val="en-US" w:eastAsia="zh-CN"/>
              </w:rPr>
              <w:t xml:space="preserve">规格或型号</w:t>
            </w:r>
            <w:r>
              <w:rPr>
                <w:rFonts w:hint="eastAsia" w:ascii="宋体" w:hAnsi="宋体" w:eastAsia="宋体" w:cs="Times New Roman"/>
                <w:color w:val="000000"/>
                <w:sz w:val="24"/>
                <w:szCs w:val="24"/>
                <w:highlight w:val="none"/>
                <w:lang w:val="en-US" w:eastAsia="zh-CN"/>
              </w:rPr>
            </w:r>
            <w:r/>
          </w:p>
        </w:tc>
      </w:tr>
      <w:tr>
        <w:trPr>
          <w:trHeight w:val="963"/>
        </w:trPr>
        <w:tc>
          <w:tcPr>
            <w:tcW w:w="1251" w:type="dxa"/>
            <w:vAlign w:val="center"/>
            <w:textDirection w:val="lrTb"/>
            <w:noWrap w:val="false"/>
          </w:tcPr>
          <w:p>
            <w:pPr>
              <w:pStyle w:val="877"/>
              <w:jc w:val="center"/>
              <w:spacing w:line="0" w:lineRule="atLeast"/>
              <w:rPr>
                <w:rFonts w:hint="eastAsia" w:ascii="宋体" w:hAnsi="宋体" w:eastAsia="宋体" w:cs="Times New Roman"/>
                <w:color w:val="000000"/>
                <w:sz w:val="24"/>
                <w:szCs w:val="24"/>
                <w:highlight w:val="none"/>
                <w:lang w:val="zh-CN" w:eastAsia="zh-CN"/>
              </w:rPr>
              <w:framePr w:vAnchor="page" w:hAnchor="page" w:xAlign="center" w:y="133"/>
            </w:pPr>
            <w:r>
              <w:rPr>
                <w:rFonts w:ascii="宋体" w:hAnsi="宋体" w:eastAsia="宋体" w:cs="宋体"/>
                <w:color w:val="000000"/>
                <w:sz w:val="21"/>
                <w:szCs w:val="21"/>
                <w:highlight w:val="none"/>
                <w:lang w:val="zh-CN" w:eastAsia="zh-CN"/>
              </w:rPr>
              <w:t xml:space="preserve">1</w:t>
            </w:r>
            <w:r>
              <w:rPr>
                <w:rFonts w:hint="eastAsia" w:ascii="宋体" w:hAnsi="宋体" w:eastAsia="宋体" w:cs="Times New Roman"/>
                <w:color w:val="000000"/>
                <w:sz w:val="24"/>
                <w:szCs w:val="24"/>
                <w:highlight w:val="none"/>
                <w:lang w:val="zh-CN" w:eastAsia="zh-CN"/>
              </w:rPr>
            </w:r>
            <w:r/>
          </w:p>
        </w:tc>
        <w:tc>
          <w:tcPr>
            <w:tcW w:w="3753" w:type="dxa"/>
            <w:vAlign w:val="center"/>
            <w:textDirection w:val="lrTb"/>
            <w:noWrap w:val="false"/>
          </w:tcPr>
          <w:p>
            <w:pPr>
              <w:pStyle w:val="877"/>
              <w:jc w:val="center"/>
              <w:spacing w:line="0" w:lineRule="atLeast"/>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r>
            <w:r/>
          </w:p>
        </w:tc>
        <w:tc>
          <w:tcPr>
            <w:tcW w:w="2158" w:type="dxa"/>
            <w:vAlign w:val="top"/>
            <w:textDirection w:val="lrTb"/>
            <w:noWrap w:val="false"/>
          </w:tcPr>
          <w:p>
            <w:pPr>
              <w:pStyle w:val="877"/>
              <w:jc w:val="center"/>
              <w:spacing w:line="0" w:lineRule="atLeast"/>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r>
            <w:r/>
          </w:p>
        </w:tc>
        <w:tc>
          <w:tcPr>
            <w:tcW w:w="2601" w:type="dxa"/>
            <w:vAlign w:val="top"/>
            <w:textDirection w:val="lrTb"/>
            <w:noWrap w:val="false"/>
          </w:tcPr>
          <w:p>
            <w:pPr>
              <w:pStyle w:val="877"/>
              <w:jc w:val="center"/>
              <w:spacing w:line="0" w:lineRule="atLeast"/>
              <w:rPr>
                <w:rFonts w:hint="eastAsia" w:ascii="宋体" w:hAnsi="宋体" w:eastAsia="宋体" w:cs="Times New Roman"/>
                <w:color w:val="000000"/>
                <w:sz w:val="24"/>
                <w:szCs w:val="24"/>
                <w:highlight w:val="none"/>
                <w:lang w:val="zh-CN" w:eastAsia="zh-CN"/>
              </w:rPr>
              <w:framePr w:vAnchor="page" w:hAnchor="page" w:xAlign="center" w:y="133"/>
            </w:pPr>
            <w:r>
              <w:rPr>
                <w:rFonts w:hint="eastAsia" w:ascii="宋体" w:hAnsi="宋体" w:eastAsia="宋体" w:cs="Times New Roman"/>
                <w:color w:val="000000"/>
                <w:sz w:val="24"/>
                <w:szCs w:val="24"/>
                <w:highlight w:val="none"/>
                <w:lang w:val="zh-CN" w:eastAsia="zh-CN"/>
              </w:rPr>
            </w:r>
            <w:r/>
          </w:p>
        </w:tc>
      </w:tr>
    </w:tbl>
    <w:p>
      <w:pPr>
        <w:pStyle w:val="877"/>
        <w:ind w:firstLine="480"/>
        <w:jc w:val="left"/>
        <w:spacing w:line="360" w:lineRule="auto"/>
        <w:widowControl/>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p>
    <w:p>
      <w:pPr>
        <w:pStyle w:val="877"/>
        <w:ind w:firstLine="480"/>
        <w:rPr>
          <w:rFonts w:hint="eastAsia" w:ascii="宋体" w:hAnsi="宋体" w:eastAsia="宋体" w:cs="Times New Roman"/>
          <w:color w:val="000000"/>
          <w:sz w:val="24"/>
          <w:szCs w:val="24"/>
          <w:highlight w:val="none"/>
          <w:lang w:val="zh-CN" w:eastAsia="zh-CN"/>
        </w:rPr>
      </w:pPr>
      <w:r>
        <w:rPr>
          <w:rFonts w:hint="eastAsia" w:ascii="宋体" w:hAnsi="宋体" w:eastAsia="宋体" w:cs="Times New Roman"/>
          <w:color w:val="000000"/>
          <w:sz w:val="24"/>
          <w:szCs w:val="24"/>
          <w:highlight w:val="none"/>
          <w:lang w:val="en-US" w:eastAsia="zh-CN"/>
        </w:rPr>
        <w:t xml:space="preserve">投标人</w:t>
      </w:r>
      <w:r>
        <w:rPr>
          <w:rFonts w:hint="eastAsia" w:ascii="宋体" w:hAnsi="宋体" w:eastAsia="宋体" w:cs="Times New Roman"/>
          <w:color w:val="000000"/>
          <w:sz w:val="24"/>
          <w:szCs w:val="24"/>
          <w:highlight w:val="none"/>
          <w:lang w:val="zh-CN" w:eastAsia="zh-CN"/>
        </w:rPr>
        <w:t xml:space="preserve">名称：（</w:t>
      </w:r>
      <w:r>
        <w:rPr>
          <w:rFonts w:hint="eastAsia" w:ascii="宋体" w:hAnsi="宋体" w:eastAsia="宋体" w:cs="Times New Roman"/>
          <w:color w:val="000000"/>
          <w:sz w:val="24"/>
          <w:szCs w:val="24"/>
          <w:highlight w:val="none"/>
          <w:lang w:eastAsia="zh-CN"/>
        </w:rPr>
        <w:t xml:space="preserve">加盖电子</w:t>
      </w:r>
      <w:r>
        <w:rPr>
          <w:rFonts w:hint="eastAsia" w:ascii="宋体" w:hAnsi="宋体" w:eastAsia="宋体" w:cs="Times New Roman"/>
          <w:color w:val="000000"/>
          <w:sz w:val="24"/>
          <w:szCs w:val="24"/>
          <w:highlight w:val="none"/>
          <w:lang w:val="en-US" w:eastAsia="zh-CN"/>
        </w:rPr>
        <w:t xml:space="preserve">公</w:t>
      </w:r>
      <w:r>
        <w:rPr>
          <w:rFonts w:hint="eastAsia" w:ascii="宋体" w:hAnsi="宋体" w:eastAsia="宋体" w:cs="Times New Roman"/>
          <w:color w:val="000000"/>
          <w:sz w:val="24"/>
          <w:szCs w:val="24"/>
          <w:highlight w:val="none"/>
          <w:lang w:eastAsia="zh-CN"/>
        </w:rPr>
        <w:t xml:space="preserve">章</w:t>
      </w:r>
      <w:r>
        <w:rPr>
          <w:rFonts w:hint="eastAsia" w:ascii="宋体" w:hAnsi="宋体" w:eastAsia="宋体" w:cs="Times New Roman"/>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val="zh-CN" w:eastAsia="zh-CN"/>
        </w:rPr>
      </w:r>
      <w:r/>
    </w:p>
    <w:p>
      <w:pPr>
        <w:pStyle w:val="877"/>
        <w:ind w:firstLine="482"/>
        <w:spacing w:line="48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r>
      <w:r/>
    </w:p>
    <w:p>
      <w:pPr>
        <w:pStyle w:val="877"/>
        <w:ind w:firstLine="482"/>
        <w:spacing w:line="48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lang w:val="en-US" w:eastAsia="zh-CN"/>
        </w:rPr>
        <w:t xml:space="preserve">备注：</w:t>
      </w:r>
      <w:r>
        <w:rPr>
          <w:rFonts w:hint="eastAsia" w:ascii="宋体" w:hAnsi="宋体" w:eastAsia="宋体" w:cs="Times New Roman"/>
          <w:b/>
          <w:bCs/>
          <w:color w:val="000000"/>
          <w:sz w:val="24"/>
          <w:szCs w:val="24"/>
          <w:highlight w:val="none"/>
        </w:rPr>
        <w:t xml:space="preserve">供应商</w:t>
      </w:r>
      <w:r>
        <w:rPr>
          <w:rFonts w:hint="eastAsia" w:ascii="宋体" w:hAnsi="宋体" w:cs="Times New Roman"/>
          <w:b/>
          <w:bCs/>
          <w:color w:val="000000"/>
          <w:sz w:val="24"/>
          <w:szCs w:val="24"/>
          <w:highlight w:val="none"/>
          <w:lang w:val="en-US" w:eastAsia="zh-CN"/>
        </w:rPr>
        <w:t xml:space="preserve">须按照表格要求明确填写所投“核心产品”的</w:t>
      </w:r>
      <w:r>
        <w:rPr>
          <w:rFonts w:hint="eastAsia" w:ascii="宋体" w:hAnsi="宋体" w:eastAsia="宋体" w:cs="Times New Roman"/>
          <w:b/>
          <w:bCs/>
          <w:color w:val="000000"/>
          <w:sz w:val="24"/>
          <w:szCs w:val="24"/>
          <w:highlight w:val="none"/>
        </w:rPr>
        <w:t xml:space="preserve">品牌</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rPr>
        <w:t xml:space="preserve">不得填报“/”</w:t>
      </w:r>
      <w:r>
        <w:rPr>
          <w:rFonts w:hint="eastAsia" w:ascii="宋体" w:hAnsi="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rPr>
        <w:t xml:space="preserve">无”</w:t>
      </w:r>
      <w:r>
        <w:rPr>
          <w:rFonts w:hint="eastAsia" w:ascii="宋体" w:hAnsi="宋体" w:cs="Times New Roman"/>
          <w:b/>
          <w:bCs/>
          <w:color w:val="000000"/>
          <w:sz w:val="24"/>
          <w:szCs w:val="24"/>
          <w:highlight w:val="none"/>
          <w:lang w:val="en-US" w:eastAsia="zh-CN"/>
        </w:rPr>
        <w:t xml:space="preserve">等内容</w:t>
      </w:r>
      <w:r>
        <w:rPr>
          <w:rFonts w:hint="eastAsia" w:ascii="宋体" w:hAnsi="宋体" w:eastAsia="宋体" w:cs="Times New Roman"/>
          <w:b/>
          <w:bCs/>
          <w:color w:val="000000"/>
          <w:sz w:val="24"/>
          <w:szCs w:val="24"/>
          <w:highlight w:val="none"/>
          <w:lang w:eastAsia="zh-CN"/>
        </w:rPr>
        <w:t xml:space="preserve">，</w:t>
      </w:r>
      <w:r>
        <w:rPr>
          <w:rFonts w:hint="eastAsia" w:ascii="宋体" w:hAnsi="宋体" w:cs="Times New Roman"/>
          <w:b/>
          <w:bCs/>
          <w:color w:val="000000"/>
          <w:sz w:val="24"/>
          <w:szCs w:val="24"/>
          <w:highlight w:val="none"/>
          <w:lang w:val="en-US" w:eastAsia="zh-CN"/>
        </w:rPr>
        <w:t xml:space="preserve">否则</w:t>
      </w:r>
      <w:r>
        <w:rPr>
          <w:rFonts w:hint="eastAsia" w:ascii="宋体" w:hAnsi="宋体" w:eastAsia="宋体" w:cs="Times New Roman"/>
          <w:b/>
          <w:bCs/>
          <w:color w:val="000000"/>
          <w:sz w:val="24"/>
          <w:szCs w:val="24"/>
          <w:highlight w:val="none"/>
        </w:rPr>
        <w:t xml:space="preserve">视为无效投标。</w:t>
      </w:r>
      <w:r>
        <w:rPr>
          <w:rFonts w:hint="eastAsia" w:ascii="宋体" w:hAnsi="宋体" w:eastAsia="宋体" w:cs="Times New Roman"/>
          <w:b/>
          <w:bCs/>
          <w:color w:val="000000"/>
          <w:sz w:val="24"/>
          <w:szCs w:val="24"/>
          <w:highlight w:val="none"/>
        </w:rPr>
      </w:r>
      <w:r/>
    </w:p>
    <w:p>
      <w:pPr>
        <w:pStyle w:val="877"/>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7"/>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7"/>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7"/>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7"/>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7"/>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7"/>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7"/>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7"/>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7"/>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7"/>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7"/>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7"/>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7"/>
        <w:numPr>
          <w:ilvl w:val="0"/>
          <w:numId w:val="0"/>
        </w:numPr>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七、投标分项报价表</w:t>
      </w:r>
      <w:r>
        <w:rPr>
          <w:rFonts w:hint="eastAsia" w:ascii="黑体" w:hAnsi="黑体" w:eastAsia="黑体" w:cs="Times New Roman"/>
          <w:i w:val="0"/>
          <w:color w:val="000000"/>
          <w:sz w:val="32"/>
          <w:szCs w:val="32"/>
          <w:highlight w:val="none"/>
          <w:u w:val="none"/>
          <w:lang w:val="en-US" w:eastAsia="zh-CN"/>
        </w:rPr>
      </w:r>
      <w:r/>
    </w:p>
    <w:p>
      <w:pPr>
        <w:pStyle w:val="877"/>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tbl>
      <w:tblPr>
        <w:tblW w:w="987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960"/>
        <w:gridCol w:w="1210"/>
      </w:tblGrid>
      <w:tr>
        <w:trPr>
          <w:cantSplit/>
          <w:trHeight w:val="544"/>
        </w:trPr>
        <w:tc>
          <w:tcPr>
            <w:tcW w:w="581" w:type="dxa"/>
            <w:vAlign w:val="center"/>
            <w:vMerge w:val="restart"/>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1240"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70" w:type="dxa"/>
            <w:vAlign w:val="center"/>
            <w:textDirection w:val="lrTb"/>
            <w:noWrap w:val="false"/>
          </w:tcPr>
          <w:p>
            <w:pPr>
              <w:pStyle w:val="877"/>
              <w:jc w:val="center"/>
              <w:spacing w:line="0" w:lineRule="atLeast"/>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bidi="ar-SA"/>
              </w:rPr>
            </w:r>
            <w:r/>
          </w:p>
        </w:tc>
        <w:tc>
          <w:tcPr>
            <w:tcW w:w="1790" w:type="dxa"/>
            <w:vAlign w:val="center"/>
            <w:textDirection w:val="lrTb"/>
            <w:noWrap w:val="false"/>
          </w:tcPr>
          <w:p>
            <w:pPr>
              <w:pStyle w:val="877"/>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bidi="ar-SA"/>
              </w:rPr>
            </w:r>
            <w:r/>
          </w:p>
        </w:tc>
        <w:tc>
          <w:tcPr>
            <w:tcW w:w="1470" w:type="dxa"/>
            <w:vAlign w:val="center"/>
            <w:textDirection w:val="lrTb"/>
            <w:noWrap w:val="false"/>
          </w:tcPr>
          <w:p>
            <w:pPr>
              <w:pStyle w:val="877"/>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bidi="ar-SA"/>
              </w:rPr>
            </w:r>
            <w:r/>
          </w:p>
        </w:tc>
        <w:tc>
          <w:tcPr>
            <w:tcW w:w="830" w:type="dxa"/>
            <w:vAlign w:val="center"/>
            <w:textDirection w:val="lrTb"/>
            <w:noWrap w:val="false"/>
          </w:tcPr>
          <w:p>
            <w:pPr>
              <w:pStyle w:val="877"/>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lang w:val="en-US" w:eastAsia="zh-CN" w:bidi="ar-SA"/>
              </w:rPr>
            </w:r>
            <w:r/>
          </w:p>
        </w:tc>
        <w:tc>
          <w:tcPr>
            <w:tcW w:w="820" w:type="dxa"/>
            <w:vAlign w:val="center"/>
            <w:textDirection w:val="lrTb"/>
            <w:noWrap w:val="false"/>
          </w:tcPr>
          <w:p>
            <w:pPr>
              <w:pStyle w:val="877"/>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6</w:t>
            </w:r>
            <w:r>
              <w:rPr>
                <w:rFonts w:hint="eastAsia" w:ascii="宋体" w:hAnsi="宋体" w:eastAsia="宋体"/>
                <w:color w:val="000000"/>
                <w:sz w:val="24"/>
                <w:szCs w:val="24"/>
                <w:highlight w:val="none"/>
                <w:lang w:val="en-US" w:eastAsia="zh-CN" w:bidi="ar-SA"/>
              </w:rPr>
            </w:r>
            <w:r/>
          </w:p>
        </w:tc>
        <w:tc>
          <w:tcPr>
            <w:tcW w:w="960" w:type="dxa"/>
            <w:vAlign w:val="center"/>
            <w:textDirection w:val="lrTb"/>
            <w:noWrap w:val="false"/>
          </w:tcPr>
          <w:p>
            <w:pPr>
              <w:pStyle w:val="877"/>
              <w:jc w:val="center"/>
              <w:spacing w:line="0" w:lineRule="atLeast"/>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7</w:t>
            </w:r>
            <w:r>
              <w:rPr>
                <w:rFonts w:hint="eastAsia" w:ascii="宋体" w:hAnsi="宋体" w:eastAsia="宋体"/>
                <w:color w:val="000000"/>
                <w:sz w:val="24"/>
                <w:szCs w:val="24"/>
                <w:highlight w:val="none"/>
                <w:lang w:val="en-US" w:eastAsia="zh-CN" w:bidi="ar-SA"/>
              </w:rPr>
            </w:r>
            <w:r/>
          </w:p>
        </w:tc>
        <w:tc>
          <w:tcPr>
            <w:tcW w:w="1210" w:type="dxa"/>
            <w:vAlign w:val="center"/>
            <w:textDirection w:val="lrTb"/>
            <w:noWrap w:val="false"/>
          </w:tcPr>
          <w:p>
            <w:pPr>
              <w:pStyle w:val="877"/>
              <w:jc w:val="center"/>
              <w:spacing w:line="0" w:lineRule="atLeast"/>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8</w:t>
            </w:r>
            <w:r>
              <w:rPr>
                <w:rFonts w:ascii="宋体" w:hAnsi="宋体" w:eastAsia="宋体"/>
                <w:color w:val="000000"/>
                <w:sz w:val="24"/>
                <w:szCs w:val="24"/>
                <w:highlight w:val="none"/>
                <w:lang w:val="en-US" w:eastAsia="zh-CN"/>
              </w:rPr>
            </w:r>
            <w:r/>
          </w:p>
        </w:tc>
      </w:tr>
      <w:tr>
        <w:trPr>
          <w:cantSplit/>
          <w:trHeight w:val="603"/>
        </w:trPr>
        <w:tc>
          <w:tcPr>
            <w:tcW w:w="581" w:type="dxa"/>
            <w:vAlign w:val="center"/>
            <w:vMerge w:val="continue"/>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0"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产品</w:t>
            </w: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970" w:type="dxa"/>
            <w:vAlign w:val="center"/>
            <w:textDirection w:val="lrTb"/>
            <w:noWrap w:val="false"/>
          </w:tcPr>
          <w:p>
            <w:pPr>
              <w:pStyle w:val="877"/>
              <w:jc w:val="center"/>
              <w:spacing w:line="0" w:lineRule="atLeast"/>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lang w:eastAsia="zh-CN"/>
              </w:rPr>
            </w:r>
            <w:r/>
          </w:p>
        </w:tc>
        <w:tc>
          <w:tcPr>
            <w:tcW w:w="1790" w:type="dxa"/>
            <w:vAlign w:val="center"/>
            <w:textDirection w:val="lrTb"/>
            <w:noWrap w:val="false"/>
          </w:tcPr>
          <w:p>
            <w:pPr>
              <w:pStyle w:val="877"/>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lang w:eastAsia="zh-CN"/>
              </w:rPr>
              <w:t xml:space="preserve">或型号</w:t>
            </w:r>
            <w:r>
              <w:rPr>
                <w:rFonts w:hint="eastAsia" w:ascii="宋体" w:hAnsi="宋体" w:eastAsia="宋体"/>
                <w:color w:val="000000"/>
                <w:sz w:val="24"/>
                <w:szCs w:val="24"/>
                <w:highlight w:val="none"/>
                <w:lang w:val="en-US" w:eastAsia="zh-CN"/>
              </w:rPr>
            </w:r>
            <w:r/>
          </w:p>
        </w:tc>
        <w:tc>
          <w:tcPr>
            <w:tcW w:w="1470" w:type="dxa"/>
            <w:vAlign w:val="center"/>
            <w:textDirection w:val="lrTb"/>
            <w:noWrap w:val="false"/>
          </w:tcPr>
          <w:p>
            <w:pPr>
              <w:pStyle w:val="877"/>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天</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c>
          <w:tcPr>
            <w:tcW w:w="830"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820"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rPr>
                <w:rFonts w:hint="eastAsia" w:ascii="宋体" w:hAnsi="宋体"/>
                <w:color w:val="000000"/>
                <w:sz w:val="24"/>
                <w:szCs w:val="24"/>
                <w:highlight w:val="none"/>
              </w:rPr>
            </w:r>
            <w:r/>
          </w:p>
        </w:tc>
        <w:tc>
          <w:tcPr>
            <w:tcW w:w="960" w:type="dxa"/>
            <w:vAlign w:val="center"/>
            <w:textDirection w:val="lrTb"/>
            <w:noWrap w:val="false"/>
          </w:tcPr>
          <w:p>
            <w:pPr>
              <w:pStyle w:val="877"/>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单价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ascii="宋体" w:hAnsi="宋体" w:eastAsia="宋体"/>
                <w:color w:val="000000"/>
                <w:sz w:val="24"/>
                <w:szCs w:val="24"/>
                <w:highlight w:val="none"/>
                <w:lang w:val="en-US" w:eastAsia="zh-CN"/>
              </w:rPr>
            </w:r>
            <w:r/>
          </w:p>
        </w:tc>
        <w:tc>
          <w:tcPr>
            <w:tcW w:w="1210" w:type="dxa"/>
            <w:vAlign w:val="center"/>
            <w:textDirection w:val="lrTb"/>
            <w:noWrap w:val="false"/>
          </w:tcPr>
          <w:p>
            <w:pPr>
              <w:pStyle w:val="877"/>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总价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r>
      <w:tr>
        <w:trPr>
          <w:cantSplit/>
          <w:trHeight w:val="654"/>
        </w:trPr>
        <w:tc>
          <w:tcPr>
            <w:tcW w:w="581"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240"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0"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10"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240"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0"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10"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240"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0"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10"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581" w:type="dxa"/>
            <w:vAlign w:val="center"/>
            <w:textDirection w:val="lrTb"/>
            <w:noWrap w:val="false"/>
          </w:tcPr>
          <w:p>
            <w:pPr>
              <w:pStyle w:val="877"/>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gridSpan w:val="8"/>
            <w:tcW w:w="9290" w:type="dxa"/>
            <w:vAlign w:val="center"/>
            <w:textDirection w:val="lrTb"/>
            <w:noWrap w:val="false"/>
          </w:tcPr>
          <w:p>
            <w:pPr>
              <w:pStyle w:val="877"/>
              <w:jc w:val="both"/>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投标总价（元）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r>
            <w:r/>
          </w:p>
        </w:tc>
      </w:tr>
    </w:tbl>
    <w:p>
      <w:pPr>
        <w:pStyle w:val="87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7"/>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eastAsia="zh-CN"/>
        </w:rPr>
        <w:t xml:space="preserve">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rPr>
          <w:rFonts w:hint="eastAsia" w:ascii="宋体" w:hAnsi="宋体"/>
          <w:color w:val="000000"/>
          <w:sz w:val="24"/>
          <w:szCs w:val="24"/>
          <w:highlight w:val="none"/>
        </w:rPr>
      </w:r>
      <w:r/>
    </w:p>
    <w:p>
      <w:pPr>
        <w:pStyle w:val="877"/>
        <w:ind w:firstLine="480"/>
        <w:rPr>
          <w:rFonts w:hint="eastAsia" w:ascii="宋体" w:hAnsi="宋体"/>
          <w:color w:val="000000"/>
          <w:sz w:val="24"/>
          <w:szCs w:val="24"/>
          <w:highlight w:val="none"/>
        </w:rPr>
      </w:pPr>
      <w:r>
        <w:rPr>
          <w:rFonts w:hint="eastAsia" w:ascii="宋体" w:hAnsi="宋体"/>
          <w:color w:val="000000"/>
          <w:sz w:val="24"/>
          <w:szCs w:val="24"/>
          <w:highlight w:val="none"/>
        </w:rPr>
      </w:r>
      <w:r/>
    </w:p>
    <w:p>
      <w:pPr>
        <w:pStyle w:val="94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4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highlight w:val="none"/>
          <w:lang w:val="en-US" w:eastAsia="zh-CN"/>
        </w:rPr>
      </w:r>
      <w:r/>
    </w:p>
    <w:p>
      <w:pPr>
        <w:pStyle w:val="942"/>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942"/>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3.供应商所投产品须与“第四章-项目清单”中的产品一一对应，如有缺项、漏项或者超出单价上限，视为无效投标。“项目清单”中分项仅为一项的，此表无需提供。</w:t>
      </w:r>
      <w:r>
        <w:rPr>
          <w:rFonts w:hint="eastAsia" w:ascii="宋体" w:hAnsi="宋体" w:eastAsia="宋体" w:cs="宋体"/>
          <w:b w:val="0"/>
          <w:bCs w:val="0"/>
          <w:color w:val="000000"/>
          <w:sz w:val="24"/>
          <w:szCs w:val="24"/>
          <w:highlight w:val="none"/>
          <w:lang w:val="en-US" w:eastAsia="zh-CN"/>
        </w:rPr>
      </w:r>
      <w:r/>
    </w:p>
    <w:p>
      <w:pPr>
        <w:pStyle w:val="942"/>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4.行数不够，可自行添加。</w:t>
      </w:r>
      <w:r>
        <w:rPr>
          <w:rFonts w:ascii="宋体" w:hAnsi="宋体" w:eastAsia="宋体" w:cs="宋体"/>
          <w:color w:val="000000"/>
          <w:sz w:val="24"/>
          <w:szCs w:val="24"/>
          <w:highlight w:val="none"/>
          <w:lang w:val="en-US" w:eastAsia="zh-CN"/>
        </w:rPr>
      </w:r>
      <w:r/>
    </w:p>
    <w:p>
      <w:pPr>
        <w:pStyle w:val="877"/>
        <w:spacing w:line="480" w:lineRule="exact"/>
        <w:rPr>
          <w:rFonts w:ascii="宋体" w:hAnsi="宋体"/>
          <w:color w:val="000000"/>
          <w:sz w:val="24"/>
          <w:szCs w:val="24"/>
          <w:highlight w:val="none"/>
          <w:lang w:eastAsia="zh-CN"/>
        </w:rPr>
      </w:pPr>
      <w:r>
        <w:rPr>
          <w:rFonts w:ascii="宋体" w:hAnsi="宋体"/>
          <w:color w:val="000000"/>
          <w:sz w:val="24"/>
          <w:szCs w:val="24"/>
          <w:highlight w:val="none"/>
          <w:lang w:eastAsia="zh-CN"/>
        </w:rPr>
      </w:r>
      <w:r/>
    </w:p>
    <w:p>
      <w:pPr>
        <w:pStyle w:val="877"/>
        <w:rPr>
          <w:rFonts w:ascii="宋体" w:hAnsi="宋体"/>
          <w:color w:val="000000"/>
          <w:sz w:val="24"/>
          <w:szCs w:val="24"/>
          <w:highlight w:val="none"/>
          <w:lang w:eastAsia="zh-CN"/>
        </w:rPr>
      </w:pPr>
      <w:r>
        <w:rPr>
          <w:rFonts w:ascii="宋体" w:hAnsi="宋体"/>
          <w:color w:val="000000"/>
          <w:sz w:val="24"/>
          <w:szCs w:val="24"/>
          <w:highlight w:val="none"/>
          <w:lang w:eastAsia="zh-CN"/>
        </w:rPr>
      </w:r>
      <w:r/>
    </w:p>
    <w:p>
      <w:pPr>
        <w:pStyle w:val="877"/>
        <w:rPr>
          <w:rFonts w:ascii="宋体" w:hAnsi="宋体"/>
          <w:color w:val="000000"/>
          <w:sz w:val="24"/>
          <w:szCs w:val="24"/>
          <w:highlight w:val="none"/>
          <w:lang w:eastAsia="zh-CN"/>
        </w:rPr>
      </w:pPr>
      <w:r>
        <w:rPr>
          <w:rFonts w:ascii="宋体" w:hAnsi="宋体"/>
          <w:color w:val="000000"/>
          <w:sz w:val="24"/>
          <w:szCs w:val="24"/>
          <w:highlight w:val="none"/>
          <w:lang w:eastAsia="zh-CN"/>
        </w:rPr>
      </w:r>
      <w:r/>
    </w:p>
    <w:p>
      <w:pPr>
        <w:pStyle w:val="877"/>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pStyle w:val="877"/>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pStyle w:val="877"/>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7"/>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7"/>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八、技术要求响应及偏离表</w:t>
      </w:r>
      <w:r>
        <w:rPr>
          <w:rFonts w:hint="eastAsia" w:ascii="黑体" w:hAnsi="黑体" w:eastAsia="黑体" w:cs="Times New Roman"/>
          <w:i w:val="0"/>
          <w:color w:val="000000"/>
          <w:sz w:val="32"/>
          <w:szCs w:val="32"/>
          <w:highlight w:val="none"/>
          <w:u w:val="none"/>
          <w:lang w:val="en-US" w:eastAsia="zh-CN"/>
        </w:rPr>
      </w:r>
      <w:r/>
    </w:p>
    <w:p>
      <w:pPr>
        <w:pStyle w:val="877"/>
        <w:jc w:val="center"/>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46" w:type="dxa"/>
            <w:vAlign w:val="center"/>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64" w:type="dxa"/>
            <w:vAlign w:val="center"/>
            <w:textDirection w:val="lrTb"/>
            <w:noWrap w:val="false"/>
          </w:tcPr>
          <w:p>
            <w:pPr>
              <w:pStyle w:val="877"/>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15"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46"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64"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7"/>
        <w:ind w:right="180" w:firstLine="480"/>
        <w:jc w:val="both"/>
        <w:spacing w:line="56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77"/>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942"/>
        <w:ind w:firstLine="480"/>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42"/>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ascii="宋体" w:hAnsi="宋体" w:eastAsia="宋体" w:cs="宋体"/>
          <w:color w:val="000000"/>
          <w:highlight w:val="none"/>
          <w:lang w:val="en-US" w:eastAsia="zh-CN"/>
        </w:rPr>
        <w:t xml:space="preserve">备注： </w:t>
      </w:r>
      <w:r>
        <w:rPr>
          <w:rFonts w:ascii="宋体" w:hAnsi="宋体" w:eastAsia="宋体" w:cs="宋体"/>
          <w:color w:val="000000"/>
          <w:highlight w:val="none"/>
          <w:lang w:val="en-US" w:eastAsia="zh-CN"/>
        </w:rPr>
      </w:r>
      <w:r/>
    </w:p>
    <w:p>
      <w:pPr>
        <w:pStyle w:val="942"/>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1.供应商须对招标文件技术要求中的实质性要求（斜体下划线内容或打“★”内容）及其他要求做出明确响应，否则视为无效投标。</w:t>
      </w:r>
      <w:r>
        <w:rPr>
          <w:rFonts w:hint="eastAsia" w:ascii="宋体" w:hAnsi="宋体" w:eastAsia="宋体" w:cs="宋体"/>
          <w:color w:val="000000"/>
          <w:highlight w:val="none"/>
          <w:lang w:val="en-US" w:eastAsia="zh-CN"/>
        </w:rPr>
      </w:r>
      <w:r/>
    </w:p>
    <w:p>
      <w:pPr>
        <w:pStyle w:val="942"/>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lang w:val="en-US" w:eastAsia="zh-CN"/>
        </w:rPr>
        <w:t xml:space="preserve">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ascii="宋体" w:hAnsi="宋体" w:eastAsia="宋体" w:cs="宋体"/>
          <w:color w:val="000000"/>
          <w:highlight w:val="none"/>
          <w:lang w:val="en-US" w:eastAsia="zh-CN"/>
        </w:rPr>
      </w:r>
      <w:r/>
    </w:p>
    <w:p>
      <w:pPr>
        <w:pStyle w:val="942"/>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3.行数不够，可自行添加。</w:t>
      </w:r>
      <w:r>
        <w:rPr>
          <w:rFonts w:hint="eastAsia" w:ascii="宋体" w:hAnsi="宋体" w:eastAsia="宋体" w:cs="宋体"/>
          <w:color w:val="000000"/>
          <w:highlight w:val="none"/>
          <w:lang w:val="en-US" w:eastAsia="zh-CN"/>
        </w:rPr>
      </w:r>
      <w:r/>
    </w:p>
    <w:p>
      <w:pPr>
        <w:pStyle w:val="877"/>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r>
      <w:r/>
    </w:p>
    <w:p>
      <w:pPr>
        <w:pStyle w:val="877"/>
        <w:rPr>
          <w:rFonts w:hint="eastAsia"/>
          <w:color w:val="000000"/>
          <w:highlight w:val="none"/>
          <w:lang w:val="en-US" w:eastAsia="zh-CN"/>
        </w:rPr>
      </w:pPr>
      <w:r>
        <w:rPr>
          <w:rFonts w:hint="eastAsia"/>
          <w:color w:val="000000"/>
          <w:highlight w:val="none"/>
          <w:lang w:val="en-US" w:eastAsia="zh-CN"/>
        </w:rPr>
      </w:r>
      <w:r/>
    </w:p>
    <w:p>
      <w:pPr>
        <w:pStyle w:val="877"/>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t xml:space="preserve">九、商务要求响应及偏离表</w:t>
      </w:r>
      <w:r>
        <w:rPr>
          <w:rFonts w:hint="eastAsia" w:ascii="黑体" w:hAnsi="黑体" w:eastAsia="黑体" w:cs="Times New Roman"/>
          <w:i w:val="0"/>
          <w:color w:val="000000"/>
          <w:sz w:val="32"/>
          <w:szCs w:val="32"/>
          <w:highlight w:val="none"/>
          <w:u w:val="none"/>
          <w:lang w:val="en-US" w:eastAsia="zh-CN"/>
        </w:rPr>
      </w:r>
      <w:r/>
    </w:p>
    <w:p>
      <w:pPr>
        <w:pStyle w:val="877"/>
        <w:jc w:val="center"/>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78" w:type="dxa"/>
            <w:vAlign w:val="center"/>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52" w:type="dxa"/>
            <w:vAlign w:val="center"/>
            <w:textDirection w:val="lrTb"/>
            <w:noWrap w:val="false"/>
          </w:tcPr>
          <w:p>
            <w:pPr>
              <w:pStyle w:val="877"/>
              <w:jc w:val="center"/>
              <w:spacing w:line="480" w:lineRule="exact"/>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95"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78"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52" w:type="dxa"/>
            <w:vAlign w:val="top"/>
            <w:textDirection w:val="lrTb"/>
            <w:noWrap w:val="false"/>
          </w:tcPr>
          <w:p>
            <w:pPr>
              <w:pStyle w:val="877"/>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877"/>
        <w:ind w:right="180" w:firstLine="480"/>
        <w:jc w:val="both"/>
        <w:spacing w:line="56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877"/>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877"/>
        <w:ind w:firstLine="480"/>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r>
      <w:r/>
    </w:p>
    <w:p>
      <w:pPr>
        <w:pStyle w:val="942"/>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42"/>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1.供应商须对</w:t>
      </w:r>
      <w:r>
        <w:rPr>
          <w:rFonts w:hint="eastAsia" w:ascii="宋体" w:hAnsi="宋体" w:eastAsia="宋体" w:cs="宋体"/>
          <w:color w:val="000000"/>
          <w:highlight w:val="none"/>
          <w:lang w:val="en-US" w:eastAsia="zh-CN"/>
        </w:rPr>
        <w:t xml:space="preserve">招标文件</w:t>
      </w:r>
      <w:r>
        <w:rPr>
          <w:rFonts w:hint="eastAsia" w:ascii="宋体" w:hAnsi="宋体" w:eastAsia="宋体" w:cs="宋体"/>
          <w:color w:val="000000"/>
          <w:highlight w:val="none"/>
          <w:lang w:val="en-US" w:eastAsia="zh-CN"/>
        </w:rPr>
        <w:t xml:space="preserve">商务要求中的实质性要求（斜体下划线内容或打“★”内容）做出明确响应，否则视为无效投标。</w:t>
      </w:r>
      <w:r>
        <w:rPr>
          <w:rFonts w:ascii="宋体" w:hAnsi="宋体" w:eastAsia="宋体" w:cs="宋体"/>
          <w:color w:val="000000"/>
          <w:highlight w:val="none"/>
          <w:lang w:val="en-US" w:eastAsia="zh-CN"/>
        </w:rPr>
      </w:r>
      <w:r/>
    </w:p>
    <w:p>
      <w:pPr>
        <w:pStyle w:val="942"/>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877"/>
        <w:spacing w:line="480" w:lineRule="auto"/>
        <w:rPr>
          <w:rFonts w:hint="eastAsia" w:ascii="宋体" w:hAnsi="宋体"/>
          <w:color w:val="000000"/>
          <w:sz w:val="24"/>
          <w:szCs w:val="21"/>
          <w:highlight w:val="none"/>
        </w:rPr>
      </w:pPr>
      <w:r>
        <w:rPr>
          <w:rFonts w:hint="eastAsia" w:ascii="宋体" w:hAnsi="宋体"/>
          <w:color w:val="000000"/>
          <w:sz w:val="24"/>
          <w:szCs w:val="21"/>
          <w:highlight w:val="none"/>
        </w:rPr>
      </w:r>
      <w:r/>
    </w:p>
    <w:p>
      <w:pPr>
        <w:pStyle w:val="877"/>
        <w:spacing w:line="480" w:lineRule="auto"/>
        <w:rPr>
          <w:rFonts w:hint="eastAsia" w:ascii="仿宋_GB2312" w:hAnsi="Arial"/>
          <w:color w:val="000000"/>
          <w:sz w:val="30"/>
          <w:szCs w:val="21"/>
          <w:highlight w:val="none"/>
        </w:rPr>
      </w:pPr>
      <w:r>
        <w:rPr>
          <w:rFonts w:hint="eastAsia" w:ascii="仿宋_GB2312" w:hAnsi="Arial"/>
          <w:color w:val="000000"/>
          <w:sz w:val="30"/>
          <w:szCs w:val="21"/>
          <w:highlight w:val="none"/>
        </w:rPr>
      </w:r>
      <w:r/>
    </w:p>
    <w:p>
      <w:pPr>
        <w:pStyle w:val="877"/>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pStyle w:val="877"/>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pStyle w:val="955"/>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pStyle w:val="877"/>
        <w:rPr>
          <w:rFonts w:hint="eastAsia"/>
          <w:color w:val="000000"/>
          <w:highlight w:val="none"/>
          <w:lang w:val="en-US" w:eastAsia="zh-CN"/>
        </w:rPr>
      </w:pPr>
      <w:r>
        <w:rPr>
          <w:rFonts w:hint="eastAsia"/>
          <w:color w:val="000000"/>
          <w:highlight w:val="none"/>
          <w:lang w:val="en-US" w:eastAsia="zh-CN"/>
        </w:rPr>
      </w:r>
      <w:r/>
    </w:p>
    <w:p>
      <w:pPr>
        <w:pStyle w:val="877"/>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t xml:space="preserve">十、中小企业声明函</w:t>
      </w:r>
      <w:r>
        <w:rPr>
          <w:rFonts w:hint="eastAsia" w:ascii="黑体" w:hAnsi="黑体" w:eastAsia="黑体" w:cs="Times New Roman"/>
          <w:i w:val="0"/>
          <w:iCs w:val="0"/>
          <w:color w:val="000000"/>
          <w:sz w:val="32"/>
          <w:szCs w:val="32"/>
          <w:highlight w:val="none"/>
          <w:u w:val="none"/>
          <w:lang w:val="en-US" w:eastAsia="zh-CN"/>
        </w:rPr>
      </w:r>
      <w:r/>
    </w:p>
    <w:p>
      <w:pPr>
        <w:pStyle w:val="877"/>
        <w:jc w:val="center"/>
        <w:keepLines w:val="0"/>
        <w:keepNext w:val="0"/>
        <w:pageBreakBefore w:val="0"/>
        <w:spacing w:line="36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中小企业声明函（货物）</w:t>
      </w:r>
      <w:r>
        <w:rPr>
          <w:rFonts w:hint="eastAsia" w:ascii="方正小标宋简体" w:hAnsi="方正小标宋简体" w:eastAsia="方正小标宋简体" w:cs="方正小标宋简体"/>
          <w:color w:val="000000"/>
          <w:sz w:val="32"/>
          <w:szCs w:val="32"/>
          <w:highlight w:val="none"/>
          <w:lang w:val="en-US" w:eastAsia="zh-CN"/>
        </w:rPr>
      </w:r>
      <w:r/>
    </w:p>
    <w:p>
      <w:pPr>
        <w:pStyle w:val="877"/>
        <w:ind w:firstLine="360"/>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根据《政府采购促进中小企业发展管理办法》(财库〔2020〕46号)的规定</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eastAsia="宋体" w:cs="Times New Roman"/>
          <w:color w:val="000000"/>
          <w:sz w:val="24"/>
          <w:szCs w:val="24"/>
          <w:highlight w:val="none"/>
          <w:lang w:eastAsia="zh-CN"/>
        </w:rPr>
        <w:t xml:space="preserve">，提供的货物</w:t>
      </w:r>
      <w:r>
        <w:rPr>
          <w:rFonts w:hint="eastAsia" w:ascii="宋体" w:hAnsi="宋体" w:eastAsia="宋体" w:cs="Times New Roman"/>
          <w:color w:val="000000"/>
          <w:sz w:val="24"/>
          <w:szCs w:val="24"/>
          <w:highlight w:val="none"/>
        </w:rPr>
        <w:t xml:space="preserve">全部由符合政策</w:t>
      </w:r>
      <w:r>
        <w:rPr>
          <w:rFonts w:hint="eastAsia" w:ascii="宋体" w:hAnsi="宋体" w:eastAsia="宋体" w:cs="Times New Roman"/>
          <w:color w:val="000000"/>
          <w:sz w:val="24"/>
          <w:szCs w:val="24"/>
          <w:highlight w:val="none"/>
          <w:lang w:eastAsia="zh-CN"/>
        </w:rPr>
        <w:t xml:space="preserve">要求的中小企业制造</w:t>
      </w:r>
      <w:r>
        <w:rPr>
          <w:rFonts w:hint="eastAsia" w:ascii="宋体" w:hAnsi="宋体" w:eastAsia="宋体" w:cs="Times New Roman"/>
          <w:color w:val="000000"/>
          <w:sz w:val="24"/>
          <w:szCs w:val="24"/>
          <w:highlight w:val="none"/>
        </w:rPr>
        <w:t xml:space="preserve">。根据《工业和信息化部、国家统计局、</w:t>
      </w:r>
      <w:r>
        <w:rPr>
          <w:rFonts w:hint="eastAsia" w:ascii="宋体" w:hAnsi="宋体"/>
          <w:color w:val="000000"/>
          <w:sz w:val="24"/>
          <w:szCs w:val="24"/>
          <w:highlight w:val="none"/>
        </w:rPr>
        <w:t xml:space="preserve">国家发展和改革委员会、财政部关于印发中小企业划型标准规定的通知》(工信部联企业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300号)的规定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相关企业（含联合体中的小微企业、签订分包意向协议的小微企业）的具体情况如下：</w:t>
      </w:r>
      <w:r>
        <w:rPr>
          <w:rFonts w:hint="eastAsia" w:ascii="宋体" w:hAnsi="宋体"/>
          <w:color w:val="000000"/>
          <w:sz w:val="24"/>
          <w:szCs w:val="24"/>
          <w:highlight w:val="none"/>
        </w:rPr>
      </w:r>
      <w:r/>
    </w:p>
    <w:p>
      <w:pPr>
        <w:pStyle w:val="877"/>
        <w:ind w:firstLine="360"/>
        <w:keepLines w:val="0"/>
        <w:keepNext w:val="0"/>
        <w:pageBreakBefore w:val="0"/>
        <w:spacing w:line="336"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lang w:val="en-US" w:eastAsia="zh-CN"/>
        </w:rPr>
        <w:t xml:space="preserve">招标文件</w:t>
      </w:r>
      <w:r>
        <w:rPr>
          <w:rFonts w:hint="eastAsia" w:ascii="宋体" w:hAnsi="宋体" w:eastAsia="宋体" w:cs="Times New Roman"/>
          <w:color w:val="000000"/>
          <w:sz w:val="24"/>
          <w:szCs w:val="24"/>
          <w:highlight w:val="none"/>
          <w:u w:val="none"/>
          <w:lang w:eastAsia="zh-CN"/>
        </w:rPr>
        <w:t xml:space="preserve">中明确的所属行业</w:t>
      </w:r>
      <w:r>
        <w:rPr>
          <w:rFonts w:hint="eastAsia" w:ascii="宋体" w:hAnsi="宋体"/>
          <w:color w:val="000000"/>
          <w:sz w:val="24"/>
          <w:szCs w:val="24"/>
          <w:highlight w:val="none"/>
          <w:u w:val="none"/>
          <w:lang w:eastAsia="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制造商</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877"/>
        <w:ind w:firstLine="360"/>
        <w:keepLines w:val="0"/>
        <w:keepNext w:val="0"/>
        <w:pageBreakBefore w:val="0"/>
        <w:spacing w:line="336"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lang w:val="en-US" w:eastAsia="zh-CN"/>
        </w:rPr>
        <w:t xml:space="preserve">招标文件</w:t>
      </w:r>
      <w:r>
        <w:rPr>
          <w:rFonts w:hint="eastAsia" w:ascii="宋体" w:hAnsi="宋体" w:eastAsia="宋体" w:cs="Times New Roman"/>
          <w:color w:val="000000"/>
          <w:sz w:val="24"/>
          <w:szCs w:val="24"/>
          <w:highlight w:val="none"/>
          <w:u w:val="none"/>
          <w:lang w:eastAsia="zh-CN"/>
        </w:rPr>
        <w:t xml:space="preserve">中明确的所属</w:t>
      </w:r>
      <w:r>
        <w:rPr>
          <w:rFonts w:hint="eastAsia" w:ascii="宋体" w:hAnsi="宋体"/>
          <w:color w:val="000000"/>
          <w:sz w:val="24"/>
          <w:szCs w:val="24"/>
          <w:highlight w:val="none"/>
          <w:u w:val="none"/>
          <w:lang w:eastAsia="zh-CN"/>
        </w:rPr>
        <w:t xml:space="preserve">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制造商</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877"/>
        <w:ind w:firstLine="360"/>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7"/>
        <w:ind w:firstLine="360"/>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不属于大企业的分支机构</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不存在控股股东为大企业的情形</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也不存在与大企业的负责人为同一人的情形。</w:t>
      </w:r>
      <w:r>
        <w:rPr>
          <w:rFonts w:hint="eastAsia" w:ascii="宋体" w:hAnsi="宋体"/>
          <w:color w:val="000000"/>
          <w:sz w:val="24"/>
          <w:szCs w:val="24"/>
          <w:highlight w:val="none"/>
        </w:rPr>
      </w:r>
      <w:r/>
    </w:p>
    <w:p>
      <w:pPr>
        <w:pStyle w:val="877"/>
        <w:ind w:firstLine="360"/>
        <w:keepLines w:val="0"/>
        <w:keepNext w:val="0"/>
        <w:pageBreakBefore w:val="0"/>
        <w:spacing w:line="336"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955"/>
        <w:keepLines w:val="0"/>
        <w:keepNext w:val="0"/>
        <w:pageBreakBefore w:val="0"/>
        <w:spacing w:line="336"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77"/>
        <w:keepLines w:val="0"/>
        <w:keepNext w:val="0"/>
        <w:pageBreakBefore w:val="0"/>
        <w:spacing w:line="336" w:lineRule="auto"/>
        <w:widowControl w:val="off"/>
        <w:rPr>
          <w:rFonts w:hint="eastAsia"/>
          <w:color w:val="000000"/>
          <w:highlight w:val="none"/>
          <w:lang w:eastAsia="zh-CN"/>
        </w:rPr>
      </w:pPr>
      <w:r>
        <w:rPr>
          <w:rFonts w:hint="eastAsia"/>
          <w:color w:val="000000"/>
          <w:highlight w:val="none"/>
          <w:lang w:eastAsia="zh-CN"/>
        </w:rPr>
      </w:r>
      <w:r/>
    </w:p>
    <w:p>
      <w:pPr>
        <w:pStyle w:val="877"/>
        <w:ind w:right="180" w:firstLine="360"/>
        <w:jc w:val="center"/>
        <w:keepLines w:val="0"/>
        <w:keepNext w:val="0"/>
        <w:pageBreakBefore w:val="0"/>
        <w:spacing w:line="336"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77"/>
        <w:ind w:firstLine="6000"/>
        <w:keepLines w:val="0"/>
        <w:keepNext w:val="0"/>
        <w:pageBreakBefore w:val="0"/>
        <w:spacing w:line="336" w:lineRule="auto"/>
        <w:widowControl w:val="off"/>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77"/>
        <w:ind w:firstLine="480"/>
        <w:keepLines w:val="0"/>
        <w:keepNext w:val="0"/>
        <w:pageBreakBefore w:val="0"/>
        <w:spacing w:line="336"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r>
      <w:r/>
    </w:p>
    <w:p>
      <w:pPr>
        <w:pStyle w:val="877"/>
        <w:ind w:firstLine="480"/>
        <w:spacing w:line="336"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内打“</w:t>
      </w:r>
      <w:r>
        <w:rPr>
          <w:rFonts w:ascii="Arial" w:hAnsi="Arial" w:cs="Arial"/>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投标人如不提供此声明函，不得参加专门面向中小企业采购项目或者</w:t>
      </w:r>
      <w:r>
        <w:rPr>
          <w:rFonts w:hint="eastAsia" w:ascii="宋体" w:hAnsi="宋体" w:eastAsia="宋体" w:cs="Times New Roman"/>
          <w:color w:val="000000"/>
          <w:sz w:val="24"/>
          <w:szCs w:val="24"/>
          <w:highlight w:val="none"/>
          <w:lang w:val="en-US" w:eastAsia="zh-CN"/>
        </w:rPr>
        <w:t xml:space="preserve">不得享受小微企业价格扣除政策</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项目</w:t>
      </w:r>
      <w:r>
        <w:rPr>
          <w:rFonts w:hint="eastAsia" w:ascii="宋体" w:hAnsi="宋体" w:eastAsia="宋体" w:cs="Times New Roman"/>
          <w:color w:val="000000"/>
          <w:sz w:val="24"/>
          <w:szCs w:val="24"/>
          <w:highlight w:val="none"/>
          <w:lang w:eastAsia="zh-CN"/>
        </w:rPr>
        <w:t xml:space="preserve">清单中列示的所有货物，投标人须在声明函中逐项列示并明确制造商的企业类型，如有缺失将按“不提供声明函”处理。此声明函将随成交结果同时公告，接受社会监督。</w:t>
      </w:r>
      <w:r>
        <w:rPr>
          <w:rFonts w:hint="eastAsia" w:ascii="宋体" w:hAnsi="宋体" w:eastAsia="宋体" w:cs="Times New Roman"/>
          <w:color w:val="000000"/>
          <w:sz w:val="24"/>
          <w:szCs w:val="24"/>
          <w:highlight w:val="none"/>
          <w:lang w:val="en-US" w:eastAsia="zh-CN"/>
        </w:rPr>
        <w:t xml:space="preserve">4.货物</w:t>
      </w:r>
      <w:r>
        <w:rPr>
          <w:rFonts w:hint="eastAsia" w:ascii="宋体" w:hAnsi="宋体" w:eastAsia="宋体" w:cs="Times New Roman"/>
          <w:color w:val="000000"/>
          <w:sz w:val="24"/>
          <w:szCs w:val="24"/>
          <w:highlight w:val="none"/>
          <w:lang w:eastAsia="zh-CN"/>
        </w:rPr>
        <w:t xml:space="preserve">采购项目中，货物的制造商应当为中小企业</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货物由中小企业制造，即货物由中小企业生产且使用该中小企业商号或者注册商标</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t xml:space="preserve">，不对其中涉及的服务的承接商、工程的承建商作出要求。</w:t>
      </w:r>
      <w:r>
        <w:rPr>
          <w:rFonts w:hint="eastAsia" w:ascii="宋体" w:hAnsi="宋体" w:eastAsia="宋体" w:cs="Times New Roman"/>
          <w:color w:val="000000"/>
          <w:sz w:val="24"/>
          <w:szCs w:val="24"/>
          <w:highlight w:val="none"/>
          <w:lang w:eastAsia="zh-CN"/>
        </w:rPr>
      </w:r>
      <w:r/>
    </w:p>
    <w:p>
      <w:pPr>
        <w:pStyle w:val="877"/>
        <w:ind w:firstLine="0"/>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pStyle w:val="877"/>
        <w:ind w:firstLine="0"/>
        <w:jc w:val="left"/>
        <w:spacing w:line="360" w:lineRule="auto"/>
        <w:rPr>
          <w:rFonts w:hint="eastAsia" w:ascii="黑体" w:hAnsi="黑体" w:eastAsia="黑体"/>
          <w:b w:val="0"/>
          <w:color w:val="000000"/>
          <w:sz w:val="32"/>
          <w:szCs w:val="32"/>
          <w:highlight w:val="none"/>
        </w:rPr>
      </w:pPr>
      <w:r>
        <w:rPr>
          <w:rFonts w:hint="eastAsia" w:ascii="黑体" w:hAnsi="黑体" w:eastAsia="黑体" w:cs="Times New Roman"/>
          <w:i w:val="0"/>
          <w:iCs w:val="0"/>
          <w:color w:val="000000"/>
          <w:sz w:val="32"/>
          <w:szCs w:val="32"/>
          <w:highlight w:val="none"/>
          <w:u w:val="none"/>
          <w:lang w:val="en-US" w:eastAsia="zh-CN"/>
        </w:rPr>
        <w:t xml:space="preserve">十一、残疾人福利性单位声明函</w:t>
      </w:r>
      <w:r>
        <w:rPr>
          <w:rFonts w:hint="eastAsia" w:ascii="黑体" w:hAnsi="黑体" w:eastAsia="黑体"/>
          <w:b w:val="0"/>
          <w:color w:val="000000"/>
          <w:sz w:val="32"/>
          <w:szCs w:val="32"/>
          <w:highlight w:val="none"/>
        </w:rPr>
      </w:r>
      <w:r/>
    </w:p>
    <w:p>
      <w:pPr>
        <w:pStyle w:val="877"/>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color w:val="000000"/>
          <w:sz w:val="32"/>
          <w:szCs w:val="32"/>
          <w:highlight w:val="none"/>
          <w:lang w:val="en-US" w:eastAsia="zh-CN"/>
        </w:rPr>
      </w:r>
      <w:r/>
    </w:p>
    <w:p>
      <w:pPr>
        <w:pStyle w:val="877"/>
        <w:ind w:firstLine="480"/>
        <w:spacing w:line="360" w:lineRule="auto"/>
        <w:rPr>
          <w:rFonts w:hint="eastAsia" w:ascii="宋体" w:hAnsi="宋体"/>
          <w:color w:val="000000"/>
          <w:sz w:val="24"/>
          <w:szCs w:val="21"/>
          <w:highlight w:val="none"/>
        </w:rPr>
      </w:pPr>
      <w:r>
        <w:rPr>
          <w:rFonts w:hint="eastAsia" w:ascii="宋体" w:hAnsi="宋体"/>
          <w:color w:val="000000"/>
          <w:sz w:val="24"/>
          <w:highlight w:val="none"/>
        </w:rPr>
        <w:t xml:space="preserve">本单位郑重声明</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根据《财政部 民政部 中国残疾人联合会关于促进残疾人就业政府采购政策的通知》（财库〔2017〕141号）的规定</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本单位为符合条件的残疾人福利性单位</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1"/>
          <w:highlight w:val="none"/>
        </w:rPr>
        <w:t xml:space="preserve">提供本单位制造的货物</w:t>
      </w:r>
      <w:r>
        <w:rPr>
          <w:rFonts w:hint="eastAsia" w:ascii="宋体" w:hAnsi="宋体"/>
          <w:color w:val="000000"/>
          <w:sz w:val="24"/>
          <w:szCs w:val="21"/>
          <w:highlight w:val="none"/>
          <w:lang w:eastAsia="zh-CN"/>
        </w:rPr>
        <w:t xml:space="preserve">，</w:t>
      </w:r>
      <w:r>
        <w:rPr>
          <w:rFonts w:hint="eastAsia" w:ascii="宋体" w:hAnsi="宋体"/>
          <w:color w:val="000000"/>
          <w:sz w:val="24"/>
          <w:szCs w:val="21"/>
          <w:highlight w:val="none"/>
        </w:rPr>
        <w:t xml:space="preserve">或者提供其他残疾人福利性单位制造的货物（不包括使用非残疾人福利性单位注册商标的货物）。</w:t>
      </w:r>
      <w:r>
        <w:rPr>
          <w:rFonts w:hint="eastAsia" w:ascii="宋体" w:hAnsi="宋体"/>
          <w:color w:val="000000"/>
          <w:sz w:val="24"/>
          <w:szCs w:val="21"/>
          <w:highlight w:val="none"/>
        </w:rPr>
      </w:r>
      <w:r/>
    </w:p>
    <w:p>
      <w:pPr>
        <w:pStyle w:val="877"/>
        <w:ind w:firstLine="480"/>
        <w:spacing w:line="360" w:lineRule="auto"/>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将依法承担相应责任。</w:t>
      </w:r>
      <w:r>
        <w:rPr>
          <w:rFonts w:hint="eastAsia" w:ascii="宋体" w:hAnsi="宋体"/>
          <w:color w:val="000000"/>
          <w:sz w:val="24"/>
          <w:highlight w:val="none"/>
        </w:rPr>
      </w:r>
      <w:r/>
    </w:p>
    <w:p>
      <w:pPr>
        <w:pStyle w:val="955"/>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877"/>
        <w:rPr>
          <w:rFonts w:hint="eastAsia"/>
          <w:color w:val="000000"/>
          <w:highlight w:val="none"/>
          <w:lang w:eastAsia="zh-CN"/>
        </w:rPr>
      </w:pPr>
      <w:r>
        <w:rPr>
          <w:rFonts w:hint="eastAsia"/>
          <w:color w:val="000000"/>
          <w:highlight w:val="none"/>
          <w:lang w:eastAsia="zh-CN"/>
        </w:rPr>
      </w:r>
      <w:r/>
    </w:p>
    <w:p>
      <w:pPr>
        <w:pStyle w:val="877"/>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877"/>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877"/>
        <w:ind w:firstLine="480"/>
        <w:spacing w:line="588" w:lineRule="exact"/>
        <w:rPr>
          <w:rFonts w:hint="eastAsia" w:ascii="宋体" w:hAnsi="宋体"/>
          <w:color w:val="000000"/>
          <w:sz w:val="24"/>
          <w:highlight w:val="none"/>
        </w:rPr>
      </w:pPr>
      <w:r>
        <w:rPr>
          <w:rFonts w:hint="eastAsia" w:ascii="宋体" w:hAnsi="宋体"/>
          <w:color w:val="000000"/>
          <w:sz w:val="24"/>
          <w:highlight w:val="none"/>
        </w:rPr>
      </w:r>
      <w:r/>
    </w:p>
    <w:p>
      <w:pPr>
        <w:pStyle w:val="877"/>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备注：</w:t>
      </w:r>
      <w:r>
        <w:rPr>
          <w:rFonts w:hint="eastAsia" w:ascii="宋体" w:hAnsi="宋体"/>
          <w:color w:val="000000"/>
          <w:sz w:val="24"/>
          <w:highlight w:val="none"/>
        </w:rPr>
      </w:r>
      <w:r/>
    </w:p>
    <w:p>
      <w:pPr>
        <w:pStyle w:val="877"/>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如不提供此声明函</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价格将不</w:t>
      </w:r>
      <w:r>
        <w:rPr>
          <w:rFonts w:hint="eastAsia" w:ascii="宋体" w:hAnsi="宋体"/>
          <w:color w:val="000000"/>
          <w:sz w:val="24"/>
          <w:highlight w:val="none"/>
          <w:lang w:val="en-US" w:eastAsia="zh-CN"/>
        </w:rPr>
        <w:t xml:space="preserve">作</w:t>
      </w:r>
      <w:r>
        <w:rPr>
          <w:rFonts w:hint="eastAsia" w:ascii="宋体" w:hAnsi="宋体"/>
          <w:color w:val="000000"/>
          <w:sz w:val="24"/>
          <w:highlight w:val="none"/>
        </w:rPr>
        <w:t xml:space="preserve">相应扣除。</w:t>
      </w:r>
      <w:r>
        <w:rPr>
          <w:rFonts w:hint="eastAsia" w:ascii="宋体" w:hAnsi="宋体"/>
          <w:color w:val="000000"/>
          <w:sz w:val="24"/>
          <w:highlight w:val="none"/>
        </w:rPr>
      </w:r>
      <w:r/>
    </w:p>
    <w:p>
      <w:pPr>
        <w:pStyle w:val="877"/>
        <w:ind w:firstLine="480"/>
        <w:spacing w:line="480" w:lineRule="exact"/>
        <w:rPr>
          <w:rFonts w:ascii="宋体" w:hAnsi="宋体"/>
          <w:color w:val="000000"/>
          <w:sz w:val="24"/>
          <w:highlight w:val="none"/>
        </w:rPr>
      </w:pP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中标人为残疾人福利</w:t>
      </w:r>
      <w:r>
        <w:rPr>
          <w:rFonts w:hint="eastAsia" w:ascii="宋体" w:hAnsi="宋体"/>
          <w:color w:val="000000"/>
          <w:sz w:val="24"/>
          <w:highlight w:val="none"/>
          <w:lang w:val="en-US" w:eastAsia="zh-CN"/>
        </w:rPr>
        <w:t xml:space="preserve">性</w:t>
      </w:r>
      <w:r>
        <w:rPr>
          <w:rFonts w:hint="eastAsia" w:ascii="宋体" w:hAnsi="宋体"/>
          <w:color w:val="000000"/>
          <w:sz w:val="24"/>
          <w:highlight w:val="none"/>
        </w:rPr>
        <w:t xml:space="preserve">单位的</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此声明函将随中标结果同时公告</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接受社会监督</w:t>
      </w:r>
      <w:r>
        <w:rPr>
          <w:rFonts w:hint="eastAsia" w:ascii="宋体" w:hAnsi="宋体"/>
          <w:color w:val="000000"/>
          <w:sz w:val="24"/>
          <w:highlight w:val="none"/>
          <w:lang w:eastAsia="zh-CN"/>
        </w:rPr>
        <w:t xml:space="preserve">。</w:t>
      </w:r>
      <w:r>
        <w:rPr>
          <w:rFonts w:ascii="宋体" w:hAnsi="宋体"/>
          <w:color w:val="000000"/>
          <w:sz w:val="24"/>
          <w:highlight w:val="none"/>
        </w:rPr>
      </w:r>
      <w:r/>
    </w:p>
    <w:p>
      <w:pPr>
        <w:pStyle w:val="877"/>
        <w:ind w:firstLine="624"/>
        <w:spacing w:line="480"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993"/>
        <w:rPr>
          <w:color w:val="000000"/>
          <w:highlight w:val="none"/>
        </w:rPr>
      </w:pPr>
      <w:r>
        <w:rPr>
          <w:color w:val="000000"/>
          <w:highlight w:val="none"/>
        </w:rPr>
      </w:r>
      <w:r/>
    </w:p>
    <w:p>
      <w:pPr>
        <w:pStyle w:val="877"/>
        <w:ind w:firstLine="5760"/>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r>
      <w:r/>
    </w:p>
    <w:p>
      <w:pPr>
        <w:pStyle w:val="877"/>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7"/>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7"/>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7"/>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7"/>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7"/>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7"/>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7"/>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t xml:space="preserve">十二、联合体协议</w:t>
      </w:r>
      <w:r>
        <w:rPr>
          <w:rFonts w:hint="eastAsia" w:ascii="黑体" w:hAnsi="黑体" w:eastAsia="黑体" w:cs="Times New Roman"/>
          <w:i w:val="0"/>
          <w:iCs w:val="0"/>
          <w:color w:val="000000"/>
          <w:sz w:val="32"/>
          <w:szCs w:val="32"/>
          <w:highlight w:val="none"/>
          <w:u w:val="none"/>
          <w:lang w:val="en-US" w:eastAsia="zh-CN"/>
        </w:rPr>
      </w:r>
      <w:r/>
    </w:p>
    <w:p>
      <w:pPr>
        <w:pStyle w:val="877"/>
        <w:jc w:val="center"/>
        <w:spacing w:line="360" w:lineRule="auto"/>
        <w:rPr>
          <w:rFonts w:hint="eastAsia" w:ascii="方正小标宋简体" w:hAnsi="方正小标宋简体" w:eastAsia="方正小标宋简体" w:cs="方正小标宋简体"/>
          <w:color w:val="000000"/>
          <w:sz w:val="32"/>
          <w:szCs w:val="32"/>
          <w:highlight w:val="none"/>
          <w:lang w:val="en-US" w:eastAsia="zh-CN"/>
        </w:rPr>
        <w:outlineLvl w:val="9"/>
      </w:pPr>
      <w:r>
        <w:rPr>
          <w:rFonts w:hint="eastAsia" w:ascii="方正小标宋简体" w:hAnsi="方正小标宋简体" w:eastAsia="方正小标宋简体" w:cs="方正小标宋简体"/>
          <w:color w:val="000000"/>
          <w:sz w:val="32"/>
          <w:szCs w:val="32"/>
          <w:highlight w:val="none"/>
          <w:lang w:val="en-US" w:eastAsia="zh-CN"/>
        </w:rPr>
        <w:t xml:space="preserve">联合体协议</w:t>
      </w:r>
      <w:r>
        <w:rPr>
          <w:rFonts w:hint="eastAsia" w:ascii="方正小标宋简体" w:hAnsi="方正小标宋简体" w:eastAsia="方正小标宋简体" w:cs="方正小标宋简体"/>
          <w:color w:val="000000"/>
          <w:sz w:val="32"/>
          <w:szCs w:val="32"/>
          <w:highlight w:val="none"/>
          <w:lang w:val="en-US" w:eastAsia="zh-CN"/>
        </w:rPr>
      </w:r>
      <w:r/>
    </w:p>
    <w:p>
      <w:pPr>
        <w:pStyle w:val="877"/>
        <w:spacing w:line="360" w:lineRule="auto"/>
        <w:rPr>
          <w:rFonts w:ascii="宋体" w:hAnsi="宋体"/>
          <w:color w:val="000000"/>
          <w:sz w:val="24"/>
          <w:highlight w:val="none"/>
        </w:rPr>
      </w:pPr>
      <w:r>
        <w:rPr>
          <w:rFonts w:hint="eastAsia" w:ascii="宋体" w:hAnsi="宋体"/>
          <w:color w:val="000000"/>
          <w:sz w:val="24"/>
          <w:highlight w:val="none"/>
        </w:rPr>
        <w:t xml:space="preserve">（联合体中各供应商全称）在此达成以下协议：</w:t>
      </w:r>
      <w:r>
        <w:rPr>
          <w:rFonts w:ascii="宋体" w:hAnsi="宋体"/>
          <w:color w:val="000000"/>
          <w:sz w:val="24"/>
          <w:highlight w:val="none"/>
        </w:rPr>
      </w:r>
      <w:r/>
    </w:p>
    <w:p>
      <w:pPr>
        <w:pStyle w:val="877"/>
        <w:ind w:firstLine="645"/>
        <w:spacing w:line="360" w:lineRule="auto"/>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我们</w:t>
      </w:r>
      <w:r>
        <w:rPr>
          <w:rFonts w:hint="eastAsia" w:ascii="宋体" w:hAnsi="宋体"/>
          <w:color w:val="000000"/>
          <w:sz w:val="24"/>
          <w:highlight w:val="none"/>
          <w:u w:val="single"/>
        </w:rPr>
        <w:t xml:space="preserve"> （供应商1）</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rPr>
        <w:t xml:space="preserve">（供应商2） </w:t>
      </w:r>
      <w:r>
        <w:rPr>
          <w:rFonts w:hint="eastAsia" w:ascii="宋体" w:hAnsi="宋体"/>
          <w:color w:val="000000"/>
          <w:sz w:val="24"/>
          <w:highlight w:val="none"/>
          <w:u w:val="single"/>
          <w:lang w:eastAsia="zh-CN"/>
        </w:rPr>
        <w:t xml:space="preserve">，</w:t>
      </w:r>
      <w:r>
        <w:rPr>
          <w:rFonts w:ascii="宋体" w:hAnsi="宋体"/>
          <w:color w:val="000000"/>
          <w:sz w:val="24"/>
          <w:highlight w:val="none"/>
          <w:u w:val="single"/>
        </w:rPr>
        <w:t xml:space="preserve">……</w:t>
      </w:r>
      <w:r>
        <w:rPr>
          <w:rFonts w:hint="eastAsia" w:ascii="宋体" w:hAnsi="宋体"/>
          <w:color w:val="000000"/>
          <w:sz w:val="24"/>
          <w:highlight w:val="none"/>
        </w:rPr>
        <w:t xml:space="preserve">自愿组成联合体</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highlight w:val="none"/>
          <w:lang w:val="en-US" w:eastAsia="zh-CN"/>
        </w:rPr>
        <w:t xml:space="preserve">并</w:t>
      </w:r>
      <w:r>
        <w:rPr>
          <w:rFonts w:hint="eastAsia" w:ascii="宋体" w:hAnsi="宋体"/>
          <w:color w:val="000000"/>
          <w:sz w:val="24"/>
          <w:highlight w:val="none"/>
        </w:rPr>
        <w:t xml:space="preserve">指定</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为牵头单位。</w:t>
      </w:r>
      <w:r>
        <w:rPr>
          <w:rFonts w:ascii="宋体" w:hAnsi="宋体"/>
          <w:color w:val="000000"/>
          <w:sz w:val="24"/>
          <w:highlight w:val="none"/>
        </w:rPr>
      </w:r>
      <w:r/>
    </w:p>
    <w:p>
      <w:pPr>
        <w:pStyle w:val="877"/>
        <w:ind w:firstLine="645"/>
        <w:spacing w:line="360" w:lineRule="auto"/>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若我们联合中标</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并承担相应的责任</w:t>
      </w:r>
      <w:r>
        <w:rPr>
          <w:rFonts w:hint="eastAsia" w:ascii="宋体" w:hAnsi="宋体"/>
          <w:color w:val="000000"/>
          <w:sz w:val="24"/>
          <w:highlight w:val="none"/>
          <w:lang w:eastAsia="zh-CN"/>
        </w:rPr>
        <w:t xml:space="preserve">；</w:t>
      </w:r>
      <w:r>
        <w:rPr>
          <w:rFonts w:hint="eastAsia" w:ascii="宋体" w:hAnsi="宋体" w:eastAsia="宋体" w:cs="Times New Roman"/>
          <w:color w:val="000000"/>
          <w:sz w:val="24"/>
          <w:szCs w:val="24"/>
          <w:highlight w:val="none"/>
          <w:u w:val="single"/>
          <w:lang w:val="en-US" w:eastAsia="zh-CN"/>
        </w:rPr>
        <w:t xml:space="preserve">XXXXXXXXXXXXXXXXXXX</w:t>
      </w:r>
      <w:r>
        <w:rPr>
          <w:rFonts w:hint="eastAsia" w:ascii="宋体" w:hAnsi="宋体"/>
          <w:color w:val="000000"/>
          <w:sz w:val="24"/>
          <w:highlight w:val="none"/>
          <w:u w:val="none"/>
        </w:rPr>
        <w:t xml:space="preserve">（供应商</w:t>
      </w:r>
      <w:r>
        <w:rPr>
          <w:rFonts w:hint="eastAsia" w:ascii="宋体" w:hAnsi="宋体"/>
          <w:color w:val="000000"/>
          <w:sz w:val="24"/>
          <w:highlight w:val="none"/>
          <w:u w:val="none"/>
          <w:lang w:val="en-US" w:eastAsia="zh-CN"/>
        </w:rPr>
        <w:t xml:space="preserve">名称</w:t>
      </w:r>
      <w:r>
        <w:rPr>
          <w:rFonts w:hint="eastAsia" w:ascii="宋体" w:hAnsi="宋体"/>
          <w:color w:val="000000"/>
          <w:sz w:val="24"/>
          <w:highlight w:val="none"/>
          <w:u w:val="none"/>
        </w:rPr>
        <w:t xml:space="preserve">）</w:t>
      </w:r>
      <w:r>
        <w:rPr>
          <w:rFonts w:hint="eastAsia" w:ascii="宋体" w:hAnsi="宋体"/>
          <w:color w:val="000000"/>
          <w:sz w:val="24"/>
          <w:highlight w:val="none"/>
        </w:rPr>
        <w:t xml:space="preserve">实施项目中</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（工作内容）</w:t>
      </w:r>
      <w:r>
        <w:rPr>
          <w:rFonts w:hint="eastAsia" w:ascii="宋体" w:hAnsi="宋体"/>
          <w:color w:val="000000"/>
          <w:sz w:val="24"/>
          <w:highlight w:val="none"/>
        </w:rPr>
        <w:t xml:space="preserve">部分工作</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并承担相应的责任</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……。（注：</w:t>
      </w:r>
      <w:r>
        <w:rPr>
          <w:rFonts w:hint="eastAsia" w:ascii="宋体" w:hAnsi="宋体"/>
          <w:color w:val="000000"/>
          <w:sz w:val="24"/>
          <w:highlight w:val="none"/>
          <w:lang w:val="en-US" w:eastAsia="zh-CN"/>
        </w:rPr>
        <w:t xml:space="preserve">需明确</w:t>
      </w:r>
      <w:r>
        <w:rPr>
          <w:rFonts w:hint="eastAsia" w:ascii="宋体" w:hAnsi="宋体"/>
          <w:color w:val="000000"/>
          <w:sz w:val="24"/>
          <w:highlight w:val="none"/>
        </w:rPr>
        <w:t xml:space="preserve">联合体中各供应商所承担的工作和相应的责任）。</w:t>
      </w:r>
      <w:r>
        <w:rPr>
          <w:rFonts w:ascii="宋体" w:hAnsi="宋体"/>
          <w:color w:val="000000"/>
          <w:sz w:val="24"/>
          <w:highlight w:val="none"/>
        </w:rPr>
      </w:r>
      <w:r/>
    </w:p>
    <w:p>
      <w:pPr>
        <w:pStyle w:val="877"/>
        <w:ind w:firstLine="645"/>
        <w:spacing w:line="360" w:lineRule="auto"/>
        <w:rPr>
          <w:rFonts w:hint="eastAsia"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lang w:val="en-US" w:eastAsia="zh-CN"/>
        </w:rPr>
        <w:t xml:space="preserve">.</w:t>
      </w:r>
      <w:r>
        <w:rPr>
          <w:rFonts w:hint="eastAsia" w:ascii="宋体" w:hAnsi="宋体"/>
          <w:color w:val="000000"/>
          <w:sz w:val="24"/>
          <w:highlight w:val="none"/>
        </w:rPr>
        <w:t xml:space="preserve">其中</w:t>
      </w:r>
      <w:r>
        <w:rPr>
          <w:rFonts w:hint="eastAsia" w:ascii="宋体" w:hAnsi="宋体"/>
          <w:color w:val="000000"/>
          <w:sz w:val="24"/>
          <w:highlight w:val="none"/>
          <w:lang w:eastAsia="zh-CN"/>
        </w:rPr>
        <w:t xml:space="preserve">，</w:t>
      </w:r>
      <w:r>
        <w:rPr>
          <w:rFonts w:hint="eastAsia" w:ascii="宋体" w:hAnsi="宋体"/>
          <w:color w:val="000000"/>
          <w:sz w:val="24"/>
          <w:highlight w:val="none"/>
          <w:u w:val="single"/>
          <w:lang w:val="en-US" w:eastAsia="zh-CN"/>
        </w:rPr>
        <w:t xml:space="preserve">XXXXXXXXX</w:t>
      </w:r>
      <w:r>
        <w:rPr>
          <w:rFonts w:hint="eastAsia" w:ascii="宋体" w:hAnsi="宋体"/>
          <w:color w:val="000000"/>
          <w:sz w:val="24"/>
          <w:highlight w:val="none"/>
          <w:u w:val="none"/>
        </w:rPr>
        <w:t xml:space="preserve">（企业全称）</w:t>
      </w:r>
      <w:r>
        <w:rPr>
          <w:rFonts w:hint="eastAsia" w:ascii="宋体" w:hAnsi="宋体"/>
          <w:color w:val="000000"/>
          <w:sz w:val="24"/>
          <w:highlight w:val="none"/>
        </w:rPr>
        <w:t xml:space="preserve">为</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小型、微型企业</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残疾人福利性单位</w:t>
      </w:r>
      <w:r>
        <w:rPr>
          <w:rFonts w:hint="eastAsia" w:ascii="宋体" w:hAnsi="宋体"/>
          <w:color w:val="000000"/>
          <w:sz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highlight w:val="none"/>
          <w:u w:val="none"/>
        </w:rPr>
        <w:t xml:space="preserve">监狱企业</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且我们约定该单位所承担的合同金额将占本项目合同总金额的</w:t>
      </w:r>
      <w:r>
        <w:rPr>
          <w:rFonts w:ascii="宋体" w:hAnsi="宋体"/>
          <w:color w:val="000000"/>
          <w:sz w:val="24"/>
          <w:highlight w:val="none"/>
          <w:u w:val="single"/>
        </w:rPr>
        <w:t xml:space="preserve">   </w:t>
      </w:r>
      <w:r>
        <w:rPr>
          <w:rFonts w:ascii="宋体" w:hAnsi="宋体"/>
          <w:color w:val="000000"/>
          <w:sz w:val="24"/>
          <w:highlight w:val="none"/>
        </w:rPr>
        <w:t xml:space="preserve">%</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877"/>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877"/>
        <w:ind w:firstLine="645"/>
        <w:spacing w:line="560" w:lineRule="exact"/>
        <w:rPr>
          <w:rFonts w:hint="eastAsia"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rPr>
      </w:r>
      <w:r/>
    </w:p>
    <w:p>
      <w:pPr>
        <w:pStyle w:val="877"/>
        <w:ind w:firstLine="645"/>
        <w:jc w:val="right"/>
        <w:spacing w:line="560" w:lineRule="exact"/>
        <w:rPr>
          <w:rFonts w:ascii="宋体" w:hAnsi="宋体"/>
          <w:color w:val="000000"/>
          <w:sz w:val="24"/>
          <w:highlight w:val="none"/>
        </w:rPr>
      </w:pPr>
      <w:r>
        <w:rPr>
          <w:rFonts w:hint="eastAsia" w:ascii="宋体" w:hAnsi="宋体"/>
          <w:color w:val="000000"/>
          <w:sz w:val="24"/>
          <w:highlight w:val="none"/>
        </w:rPr>
        <w:t xml:space="preserve">联合体中各供应商全称</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（加盖电子公章）</w:t>
      </w:r>
      <w:r>
        <w:rPr>
          <w:rFonts w:ascii="宋体" w:hAnsi="宋体"/>
          <w:color w:val="000000"/>
          <w:sz w:val="24"/>
          <w:highlight w:val="none"/>
        </w:rPr>
        <w:t xml:space="preserve">    </w:t>
      </w:r>
      <w:r>
        <w:rPr>
          <w:rFonts w:ascii="宋体" w:hAnsi="宋体"/>
          <w:color w:val="000000"/>
          <w:sz w:val="24"/>
          <w:highlight w:val="none"/>
        </w:rPr>
      </w:r>
      <w:r/>
    </w:p>
    <w:p>
      <w:pPr>
        <w:pStyle w:val="877"/>
        <w:ind w:firstLine="528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color w:val="000000"/>
          <w:sz w:val="24"/>
          <w:szCs w:val="24"/>
          <w:highlight w:val="none"/>
          <w:lang w:eastAsia="zh-CN"/>
        </w:rPr>
        <w:t xml:space="preserve">：</w:t>
      </w:r>
      <w:r>
        <w:rPr>
          <w:rFonts w:hint="eastAsia" w:ascii="宋体" w:hAnsi="宋体"/>
          <w:color w:val="000000"/>
          <w:sz w:val="24"/>
          <w:szCs w:val="24"/>
          <w:highlight w:val="none"/>
        </w:rPr>
      </w:r>
      <w:r/>
    </w:p>
    <w:p>
      <w:pPr>
        <w:pStyle w:val="877"/>
        <w:ind w:firstLine="480"/>
        <w:spacing w:line="480" w:lineRule="exact"/>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r>
      <w:r/>
    </w:p>
    <w:p>
      <w:pPr>
        <w:pStyle w:val="877"/>
        <w:ind w:firstLine="480"/>
        <w:spacing w:line="48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备</w:t>
      </w:r>
      <w:r>
        <w:rPr>
          <w:rFonts w:hint="eastAsia" w:ascii="宋体" w:hAnsi="宋体" w:eastAsia="宋体" w:cs="Times New Roman"/>
          <w:color w:val="000000"/>
          <w:sz w:val="24"/>
          <w:highlight w:val="none"/>
        </w:rPr>
        <w:t xml:space="preserve">注：</w:t>
      </w:r>
      <w:r>
        <w:rPr>
          <w:rFonts w:hint="eastAsia" w:ascii="宋体" w:hAnsi="宋体" w:eastAsia="宋体" w:cs="Times New Roman"/>
          <w:color w:val="000000"/>
          <w:sz w:val="24"/>
          <w:highlight w:val="none"/>
        </w:rPr>
      </w:r>
      <w:r/>
    </w:p>
    <w:p>
      <w:pPr>
        <w:pStyle w:val="877"/>
        <w:ind w:firstLine="480"/>
        <w:spacing w:line="480" w:lineRule="exact"/>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rPr>
        <w:t xml:space="preserve">牵头单位必须为联合体成员</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eastAsia="zh-CN"/>
        </w:rPr>
      </w:r>
      <w:r/>
    </w:p>
    <w:p>
      <w:pPr>
        <w:pStyle w:val="877"/>
        <w:ind w:firstLine="480"/>
        <w:spacing w:line="480" w:lineRule="exact"/>
        <w:rPr>
          <w:rFonts w:hint="eastAsia" w:ascii="宋体" w:hAnsi="宋体"/>
          <w:color w:val="000000"/>
          <w:sz w:val="24"/>
          <w:szCs w:val="24"/>
          <w:highlight w:val="none"/>
          <w:u w:val="none"/>
          <w:lang w:val="en-US" w:eastAsia="zh-CN"/>
        </w:rPr>
      </w:pPr>
      <w:r>
        <w:rPr>
          <w:rFonts w:hint="eastAsia" w:ascii="宋体" w:hAnsi="宋体" w:eastAsia="宋体" w:cs="Times New Roman"/>
          <w:color w:val="000000"/>
          <w:sz w:val="24"/>
          <w:szCs w:val="24"/>
          <w:highlight w:val="none"/>
          <w:lang w:val="en-US" w:eastAsia="zh-CN"/>
        </w:rPr>
        <w:t xml:space="preserve">2.在所属企业类型前的</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val="en-US" w:eastAsia="zh-CN"/>
        </w:rPr>
        <w:t xml:space="preserve">内打“</w:t>
      </w:r>
      <w:r>
        <w:rPr>
          <w:rFonts w:ascii="Arial" w:hAnsi="Arial" w:cs="Arial"/>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t xml:space="preserve">”。</w:t>
      </w:r>
      <w:r>
        <w:rPr>
          <w:rFonts w:hint="eastAsia" w:ascii="宋体" w:hAnsi="宋体"/>
          <w:color w:val="000000"/>
          <w:sz w:val="24"/>
          <w:szCs w:val="24"/>
          <w:highlight w:val="none"/>
          <w:u w:val="none"/>
          <w:lang w:val="en-US" w:eastAsia="zh-CN"/>
        </w:rPr>
      </w:r>
      <w:r/>
    </w:p>
    <w:p>
      <w:pPr>
        <w:pStyle w:val="877"/>
        <w:ind w:firstLine="480"/>
        <w:spacing w:line="48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val="en-US" w:eastAsia="zh-CN"/>
        </w:rPr>
        <w:t xml:space="preserve">3.除另有说明外，本</w:t>
      </w:r>
      <w:r>
        <w:rPr>
          <w:rFonts w:hint="eastAsia" w:ascii="宋体" w:hAnsi="宋体" w:eastAsia="宋体" w:cs="Times New Roman"/>
          <w:color w:val="000000"/>
          <w:sz w:val="24"/>
          <w:highlight w:val="none"/>
        </w:rPr>
        <w:t xml:space="preserve">招标文件要求加盖电子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之处</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rPr>
        <w:t xml:space="preserve">加盖牵头单位的电子</w:t>
      </w:r>
      <w:r>
        <w:rPr>
          <w:rFonts w:hint="eastAsia" w:ascii="宋体" w:hAnsi="宋体" w:eastAsia="宋体" w:cs="Times New Roman"/>
          <w:color w:val="000000"/>
          <w:sz w:val="24"/>
          <w:highlight w:val="none"/>
          <w:lang w:val="en-US" w:eastAsia="zh-CN"/>
        </w:rPr>
        <w:t xml:space="preserve">公</w:t>
      </w:r>
      <w:r>
        <w:rPr>
          <w:rFonts w:hint="eastAsia" w:ascii="宋体" w:hAnsi="宋体" w:eastAsia="宋体" w:cs="Times New Roman"/>
          <w:color w:val="000000"/>
          <w:sz w:val="24"/>
          <w:highlight w:val="none"/>
        </w:rPr>
        <w:t xml:space="preserve">章</w:t>
      </w:r>
      <w:r>
        <w:rPr>
          <w:rFonts w:hint="eastAsia" w:ascii="宋体" w:hAnsi="宋体" w:eastAsia="宋体" w:cs="Times New Roman"/>
          <w:color w:val="000000"/>
          <w:sz w:val="24"/>
          <w:highlight w:val="none"/>
          <w:lang w:val="en-US" w:eastAsia="zh-CN"/>
        </w:rPr>
        <w:t xml:space="preserve">即可</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889"/>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r>
      <w:r/>
    </w:p>
    <w:p>
      <w:pPr>
        <w:pStyle w:val="877"/>
        <w:rPr>
          <w:rFonts w:hint="eastAsia"/>
          <w:color w:val="000000"/>
          <w:highlight w:val="none"/>
        </w:rPr>
      </w:pPr>
      <w:r>
        <w:rPr>
          <w:rFonts w:hint="eastAsia"/>
          <w:color w:val="000000"/>
          <w:highlight w:val="none"/>
        </w:rPr>
      </w:r>
      <w:r/>
    </w:p>
    <w:p>
      <w:pPr>
        <w:pStyle w:val="877"/>
        <w:ind w:firstLine="645"/>
        <w:spacing w:line="560" w:lineRule="exact"/>
        <w:rPr>
          <w:rFonts w:ascii="宋体" w:hAnsi="宋体"/>
          <w:color w:val="000000"/>
          <w:sz w:val="24"/>
          <w:highlight w:val="none"/>
        </w:rPr>
      </w:pPr>
      <w:r>
        <w:rPr>
          <w:rFonts w:ascii="宋体" w:hAnsi="宋体"/>
          <w:color w:val="000000"/>
          <w:sz w:val="24"/>
          <w:highlight w:val="none"/>
        </w:rPr>
      </w:r>
      <w:r/>
    </w:p>
    <w:p>
      <w:pPr>
        <w:pStyle w:val="877"/>
        <w:ind w:firstLine="645"/>
        <w:spacing w:line="560" w:lineRule="exact"/>
        <w:rPr>
          <w:rFonts w:hint="eastAsia" w:ascii="宋体" w:hAnsi="宋体"/>
          <w:color w:val="000000"/>
          <w:sz w:val="24"/>
          <w:highlight w:val="none"/>
        </w:rPr>
      </w:pPr>
      <w:r>
        <w:rPr>
          <w:rFonts w:hint="eastAsia" w:ascii="宋体" w:hAnsi="宋体"/>
          <w:color w:val="000000"/>
          <w:sz w:val="24"/>
          <w:highlight w:val="none"/>
        </w:rPr>
      </w:r>
      <w:r/>
    </w:p>
    <w:p>
      <w:pPr>
        <w:pStyle w:val="877"/>
        <w:jc w:val="center"/>
        <w:rPr>
          <w:rFonts w:hint="eastAsia" w:ascii="方正小标宋简体" w:hAnsi="方正小标宋简体" w:eastAsia="方正小标宋简体" w:cs="方正小标宋简体"/>
          <w:b w:val="0"/>
          <w:bCs w:val="0"/>
          <w:color w:val="000000"/>
          <w:sz w:val="32"/>
          <w:szCs w:val="32"/>
          <w:highlight w:val="none"/>
        </w:rPr>
      </w:pPr>
      <w:r/>
      <w:bookmarkEnd w:id="202"/>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877"/>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87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7"/>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87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7"/>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87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7"/>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77"/>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877"/>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7"/>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7"/>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字(签章)：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877"/>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877"/>
        <w:spacing w:line="480" w:lineRule="exact"/>
        <w:rPr>
          <w:rFonts w:hint="eastAsia" w:ascii="宋体" w:hAnsi="宋体"/>
          <w:b w:val="0"/>
          <w:bCs/>
          <w:color w:val="000000"/>
          <w:sz w:val="24"/>
          <w:szCs w:val="24"/>
          <w:highlight w:val="none"/>
        </w:rPr>
      </w:pPr>
      <w:r>
        <w:rPr>
          <w:rFonts w:hint="eastAsia" w:ascii="宋体" w:hAnsi="宋体"/>
          <w:b w:val="0"/>
          <w:bCs/>
          <w:color w:val="000000"/>
          <w:sz w:val="24"/>
          <w:szCs w:val="24"/>
          <w:highlight w:val="none"/>
        </w:rPr>
      </w:r>
      <w:r/>
    </w:p>
    <w:p>
      <w:pPr>
        <w:pStyle w:val="877"/>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877"/>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87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87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color w:val="000000"/>
          <w:sz w:val="24"/>
          <w:szCs w:val="24"/>
          <w:highlight w:val="none"/>
          <w:lang w:val="en-US" w:eastAsia="zh-CN"/>
        </w:rPr>
        <w:t xml:space="preserve">由授权代表负责</w:t>
      </w:r>
      <w:r>
        <w:rPr>
          <w:rFonts w:hint="eastAsia" w:ascii="宋体" w:hAnsi="宋体" w:eastAsia="宋体" w:cs="仿宋"/>
          <w:color w:val="000000"/>
          <w:sz w:val="24"/>
          <w:szCs w:val="24"/>
          <w:highlight w:val="none"/>
          <w:lang w:eastAsia="zh-CN"/>
        </w:rPr>
        <w:t xml:space="preserve">质疑</w:t>
      </w:r>
      <w:r>
        <w:rPr>
          <w:rFonts w:hint="eastAsia" w:ascii="宋体" w:hAnsi="宋体" w:eastAsia="宋体" w:cs="仿宋"/>
          <w:color w:val="000000"/>
          <w:sz w:val="24"/>
          <w:szCs w:val="24"/>
          <w:highlight w:val="none"/>
          <w:lang w:val="en-US" w:eastAsia="zh-CN"/>
        </w:rPr>
        <w:t xml:space="preserve">事宜</w:t>
      </w:r>
      <w:r>
        <w:rPr>
          <w:rFonts w:hint="eastAsia" w:ascii="宋体" w:hAnsi="宋体" w:eastAsia="宋体" w:cs="仿宋"/>
          <w:color w:val="000000"/>
          <w:sz w:val="24"/>
          <w:szCs w:val="24"/>
          <w:highlight w:val="none"/>
          <w:lang w:eastAsia="zh-CN"/>
        </w:rPr>
        <w:t xml:space="preserve">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lang w:val="en-US" w:eastAsia="zh-CN"/>
        </w:rPr>
        <w:t xml:space="preserve">附件中</w:t>
      </w:r>
      <w:r>
        <w:rPr>
          <w:rFonts w:hint="eastAsia" w:ascii="宋体" w:hAnsi="宋体" w:eastAsia="宋体" w:cs="仿宋"/>
          <w:b w:val="0"/>
          <w:bCs w:val="0"/>
          <w:color w:val="000000"/>
          <w:sz w:val="24"/>
          <w:szCs w:val="24"/>
          <w:highlight w:val="none"/>
        </w:rPr>
        <w:t xml:space="preserve">应</w:t>
      </w:r>
      <w:r>
        <w:rPr>
          <w:rFonts w:hint="eastAsia" w:ascii="宋体" w:hAnsi="宋体" w:eastAsia="宋体" w:cs="仿宋"/>
          <w:b w:val="0"/>
          <w:bCs w:val="0"/>
          <w:color w:val="000000"/>
          <w:sz w:val="24"/>
          <w:szCs w:val="24"/>
          <w:highlight w:val="none"/>
          <w:lang w:val="en-US" w:eastAsia="zh-CN"/>
        </w:rPr>
        <w:t xml:space="preserve">提交</w:t>
      </w:r>
      <w:r>
        <w:rPr>
          <w:rFonts w:hint="eastAsia" w:ascii="宋体" w:hAnsi="宋体" w:eastAsia="宋体" w:cs="仿宋"/>
          <w:color w:val="000000"/>
          <w:sz w:val="24"/>
          <w:szCs w:val="24"/>
          <w:highlight w:val="none"/>
          <w:lang w:eastAsia="zh-CN"/>
        </w:rPr>
        <w:t xml:space="preserve">由质疑供应商法定代表人签署的《授权委托书》</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rPr>
      </w:r>
      <w:r/>
    </w:p>
    <w:p>
      <w:pPr>
        <w:pStyle w:val="87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87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并有必要的事实依据和法律依据。</w:t>
      </w:r>
      <w:r>
        <w:rPr>
          <w:rFonts w:hint="eastAsia" w:ascii="宋体" w:hAnsi="宋体" w:eastAsia="宋体" w:cs="仿宋"/>
          <w:b w:val="0"/>
          <w:bCs w:val="0"/>
          <w:color w:val="000000"/>
          <w:sz w:val="24"/>
          <w:szCs w:val="24"/>
          <w:highlight w:val="none"/>
        </w:rPr>
      </w:r>
      <w:r/>
    </w:p>
    <w:p>
      <w:pPr>
        <w:pStyle w:val="87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877"/>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并加盖公章。</w:t>
      </w:r>
      <w:r>
        <w:rPr>
          <w:rFonts w:hint="eastAsia" w:ascii="宋体" w:hAnsi="宋体" w:eastAsia="宋体" w:cs="仿宋"/>
          <w:b w:val="0"/>
          <w:bCs w:val="0"/>
          <w:color w:val="000000"/>
          <w:sz w:val="24"/>
          <w:szCs w:val="24"/>
          <w:highlight w:val="none"/>
        </w:rPr>
      </w:r>
      <w:r/>
    </w:p>
    <w:p>
      <w:pPr>
        <w:pStyle w:val="877"/>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p>
      <w:pPr>
        <w:pStyle w:val="877"/>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FangSong">
    <w:panose1 w:val="02010609060101010101"/>
  </w:font>
  <w:font w:name="SimSun">
    <w:panose1 w:val="0201060003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rPr>
        <w:rStyle w:val="950"/>
        <w:rFonts w:ascii="宋体" w:hAnsi="宋体"/>
      </w:rPr>
      <w:framePr w:wrap="around" w:vAnchor="text" w:hAnchor="margin" w:xAlign="center" w:y="1"/>
    </w:pPr>
    <w:r>
      <w:rPr>
        <w:rFonts w:ascii="宋体" w:hAnsi="宋体"/>
      </w:rPr>
      <w:fldChar w:fldCharType="begin"/>
    </w:r>
    <w:r>
      <w:rPr>
        <w:rStyle w:val="950"/>
        <w:rFonts w:ascii="宋体" w:hAnsi="宋体"/>
      </w:rPr>
      <w:instrText xml:space="preserve">PAGE  </w:instrText>
    </w:r>
    <w:r>
      <w:rPr>
        <w:rFonts w:ascii="宋体" w:hAnsi="宋体"/>
      </w:rPr>
      <w:fldChar w:fldCharType="separate"/>
    </w:r>
    <w:r>
      <w:rPr>
        <w:rStyle w:val="950"/>
        <w:rFonts w:ascii="宋体" w:hAnsi="宋体"/>
      </w:rPr>
      <w:t xml:space="preserve">４２</w:t>
    </w:r>
    <w:r>
      <w:rPr>
        <w:rFonts w:ascii="宋体" w:hAnsi="宋体"/>
      </w:rPr>
      <w:fldChar w:fldCharType="end"/>
    </w:r>
    <w:r>
      <w:rPr>
        <w:rStyle w:val="950"/>
        <w:rFonts w:ascii="宋体" w:hAnsi="宋体"/>
      </w:rPr>
    </w:r>
    <w:r/>
  </w:p>
  <w:p>
    <w:pPr>
      <w:pStyle w:val="927"/>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rPr>
        <w:rStyle w:val="950"/>
      </w:rPr>
      <w:framePr w:wrap="around" w:vAnchor="text" w:hAnchor="margin" w:xAlign="center" w:y="1"/>
    </w:pPr>
    <w:r>
      <w:fldChar w:fldCharType="begin"/>
    </w:r>
    <w:r>
      <w:rPr>
        <w:rStyle w:val="950"/>
      </w:rPr>
      <w:instrText xml:space="preserve">PAGE  </w:instrText>
    </w:r>
    <w:r>
      <w:fldChar w:fldCharType="separate"/>
    </w:r>
    <w:r>
      <w:rPr>
        <w:rStyle w:val="950"/>
      </w:rPr>
      <w:t xml:space="preserve">1</w:t>
    </w:r>
    <w:r>
      <w:fldChar w:fldCharType="end"/>
    </w:r>
    <w:r>
      <w:rPr>
        <w:rStyle w:val="950"/>
      </w:rPr>
    </w:r>
    <w:r/>
  </w:p>
  <w:p>
    <w:pPr>
      <w:pStyle w:val="92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87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877"/>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77"/>
        <w:ind w:left="1440" w:hanging="360"/>
      </w:pPr>
      <w:rPr>
        <w:rFonts w:ascii="Courier New" w:hAnsi="Courier New" w:eastAsia="Courier New" w:cs="Courier New"/>
      </w:rPr>
    </w:lvl>
    <w:lvl w:ilvl="2">
      <w:start w:val="1"/>
      <w:numFmt w:val="bullet"/>
      <w:isLgl w:val="false"/>
      <w:suff w:val="tab"/>
      <w:lvlText w:val="§"/>
      <w:lvlJc w:val="left"/>
      <w:pPr>
        <w:pStyle w:val="877"/>
        <w:ind w:left="2160" w:hanging="360"/>
      </w:pPr>
      <w:rPr>
        <w:rFonts w:ascii="Wingdings" w:hAnsi="Wingdings" w:eastAsia="Wingdings" w:cs="Wingdings"/>
      </w:rPr>
    </w:lvl>
    <w:lvl w:ilvl="3">
      <w:start w:val="1"/>
      <w:numFmt w:val="bullet"/>
      <w:isLgl w:val="false"/>
      <w:suff w:val="tab"/>
      <w:lvlText w:val="·"/>
      <w:lvlJc w:val="left"/>
      <w:pPr>
        <w:pStyle w:val="877"/>
        <w:ind w:left="2880" w:hanging="360"/>
      </w:pPr>
      <w:rPr>
        <w:rFonts w:ascii="Symbol" w:hAnsi="Symbol" w:eastAsia="Symbol" w:cs="Symbol"/>
      </w:rPr>
    </w:lvl>
    <w:lvl w:ilvl="4">
      <w:start w:val="1"/>
      <w:numFmt w:val="bullet"/>
      <w:isLgl w:val="false"/>
      <w:suff w:val="tab"/>
      <w:lvlText w:val="o"/>
      <w:lvlJc w:val="left"/>
      <w:pPr>
        <w:pStyle w:val="877"/>
        <w:ind w:left="3600" w:hanging="360"/>
      </w:pPr>
      <w:rPr>
        <w:rFonts w:ascii="Courier New" w:hAnsi="Courier New" w:eastAsia="Courier New" w:cs="Courier New"/>
      </w:rPr>
    </w:lvl>
    <w:lvl w:ilvl="5">
      <w:start w:val="1"/>
      <w:numFmt w:val="bullet"/>
      <w:isLgl w:val="false"/>
      <w:suff w:val="tab"/>
      <w:lvlText w:val="§"/>
      <w:lvlJc w:val="left"/>
      <w:pPr>
        <w:pStyle w:val="877"/>
        <w:ind w:left="4320" w:hanging="360"/>
      </w:pPr>
      <w:rPr>
        <w:rFonts w:ascii="Wingdings" w:hAnsi="Wingdings" w:eastAsia="Wingdings" w:cs="Wingdings"/>
      </w:rPr>
    </w:lvl>
    <w:lvl w:ilvl="6">
      <w:start w:val="1"/>
      <w:numFmt w:val="bullet"/>
      <w:isLgl w:val="false"/>
      <w:suff w:val="tab"/>
      <w:lvlText w:val="·"/>
      <w:lvlJc w:val="left"/>
      <w:pPr>
        <w:pStyle w:val="877"/>
        <w:ind w:left="5040" w:hanging="360"/>
      </w:pPr>
      <w:rPr>
        <w:rFonts w:ascii="Symbol" w:hAnsi="Symbol" w:eastAsia="Symbol" w:cs="Symbol"/>
      </w:rPr>
    </w:lvl>
    <w:lvl w:ilvl="7">
      <w:start w:val="1"/>
      <w:numFmt w:val="bullet"/>
      <w:isLgl w:val="false"/>
      <w:suff w:val="tab"/>
      <w:lvlText w:val="o"/>
      <w:lvlJc w:val="left"/>
      <w:pPr>
        <w:pStyle w:val="877"/>
        <w:ind w:left="5760" w:hanging="360"/>
      </w:pPr>
      <w:rPr>
        <w:rFonts w:ascii="Courier New" w:hAnsi="Courier New" w:eastAsia="Courier New" w:cs="Courier New"/>
      </w:rPr>
    </w:lvl>
    <w:lvl w:ilvl="8">
      <w:start w:val="1"/>
      <w:numFmt w:val="bullet"/>
      <w:isLgl w:val="false"/>
      <w:suff w:val="tab"/>
      <w:lvlText w:val="§"/>
      <w:lvlJc w:val="left"/>
      <w:pPr>
        <w:pStyle w:val="877"/>
        <w:ind w:left="6480" w:hanging="360"/>
      </w:pPr>
      <w:rPr>
        <w:rFonts w:ascii="Wingdings" w:hAnsi="Wingdings" w:eastAsia="Wingdings" w:cs="Wingdings"/>
      </w:rPr>
    </w:lvl>
  </w:abstractNum>
  <w:abstractNum w:abstractNumId="2">
    <w:multiLevelType w:val="hybridMultilevel"/>
    <w:lvl w:ilvl="0">
      <w:start w:val="1"/>
      <w:numFmt w:val="upperLetter"/>
      <w:pStyle w:val="958"/>
      <w:isLgl w:val="false"/>
      <w:suff w:val="tab"/>
      <w:lvlText w:val="附录%1."/>
      <w:lvlJc w:val="left"/>
      <w:pPr>
        <w:pStyle w:val="87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decimal"/>
      <w:isLgl w:val="false"/>
      <w:suff w:val="nothing"/>
      <w:lvlText w:val="（%1）"/>
      <w:lvlJc w:val="left"/>
      <w:pPr>
        <w:pStyle w:val="87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75"/>
      <w:isLgl w:val="false"/>
      <w:suff w:val="tab"/>
      <w:lvlText w:val="%1."/>
      <w:lvlJc w:val="left"/>
      <w:pPr>
        <w:pStyle w:val="877"/>
        <w:ind w:left="709" w:hanging="709"/>
        <w:tabs>
          <w:tab w:val="num" w:pos="709" w:leader="none"/>
        </w:tabs>
      </w:pPr>
      <w:rPr>
        <w:rFonts w:hint="eastAsia"/>
      </w:rPr>
    </w:lvl>
    <w:lvl w:ilvl="1">
      <w:start w:val="1"/>
      <w:numFmt w:val="decimal"/>
      <w:isLgl w:val="false"/>
      <w:suff w:val="tab"/>
      <w:lvlText w:val="%1.%2"/>
      <w:lvlJc w:val="left"/>
      <w:pPr>
        <w:pStyle w:val="877"/>
        <w:ind w:left="709" w:hanging="709"/>
        <w:tabs>
          <w:tab w:val="num" w:pos="709" w:leader="none"/>
        </w:tabs>
      </w:pPr>
      <w:rPr>
        <w:rFonts w:hint="eastAsia"/>
      </w:rPr>
    </w:lvl>
    <w:lvl w:ilvl="2">
      <w:start w:val="1"/>
      <w:numFmt w:val="decimal"/>
      <w:isLgl w:val="false"/>
      <w:suff w:val="tab"/>
      <w:lvlText w:val="%1.%2.%3."/>
      <w:lvlJc w:val="left"/>
      <w:pPr>
        <w:pStyle w:val="877"/>
        <w:ind w:left="425" w:hanging="425"/>
        <w:tabs>
          <w:tab w:val="num" w:pos="425" w:leader="none"/>
        </w:tabs>
      </w:pPr>
      <w:rPr>
        <w:rFonts w:hint="eastAsia"/>
      </w:rPr>
    </w:lvl>
    <w:lvl w:ilvl="3">
      <w:start w:val="1"/>
      <w:numFmt w:val="decimal"/>
      <w:isLgl w:val="false"/>
      <w:suff w:val="tab"/>
      <w:lvlText w:val="%1.%2.%3.%4."/>
      <w:lvlJc w:val="left"/>
      <w:pPr>
        <w:pStyle w:val="877"/>
        <w:ind w:left="851" w:hanging="851"/>
        <w:tabs>
          <w:tab w:val="num" w:pos="851" w:leader="none"/>
        </w:tabs>
      </w:pPr>
      <w:rPr>
        <w:rFonts w:hint="eastAsia"/>
      </w:rPr>
    </w:lvl>
    <w:lvl w:ilvl="4">
      <w:start w:val="1"/>
      <w:numFmt w:val="decimal"/>
      <w:isLgl w:val="false"/>
      <w:suff w:val="tab"/>
      <w:lvlText w:val="%1.%2.%3.%4.%5."/>
      <w:lvlJc w:val="left"/>
      <w:pPr>
        <w:pStyle w:val="877"/>
        <w:ind w:left="992" w:hanging="992"/>
        <w:tabs>
          <w:tab w:val="num" w:pos="992" w:leader="none"/>
        </w:tabs>
      </w:pPr>
      <w:rPr>
        <w:rFonts w:hint="eastAsia"/>
      </w:rPr>
    </w:lvl>
    <w:lvl w:ilvl="5">
      <w:start w:val="1"/>
      <w:numFmt w:val="decimal"/>
      <w:isLgl w:val="false"/>
      <w:suff w:val="tab"/>
      <w:lvlText w:val="%1.%2.%3.%4.%5.%6."/>
      <w:lvlJc w:val="left"/>
      <w:pPr>
        <w:pStyle w:val="877"/>
        <w:ind w:left="1134" w:hanging="1134"/>
        <w:tabs>
          <w:tab w:val="num" w:pos="1134" w:leader="none"/>
        </w:tabs>
      </w:pPr>
      <w:rPr>
        <w:rFonts w:hint="eastAsia"/>
      </w:rPr>
    </w:lvl>
    <w:lvl w:ilvl="6">
      <w:start w:val="1"/>
      <w:numFmt w:val="decimal"/>
      <w:isLgl w:val="false"/>
      <w:suff w:val="tab"/>
      <w:lvlText w:val="%1.%2.%3.%4.%5.%6.%7."/>
      <w:lvlJc w:val="left"/>
      <w:pPr>
        <w:pStyle w:val="877"/>
        <w:ind w:left="1276" w:hanging="1276"/>
        <w:tabs>
          <w:tab w:val="num" w:pos="1276" w:leader="none"/>
        </w:tabs>
      </w:pPr>
      <w:rPr>
        <w:rFonts w:hint="eastAsia"/>
      </w:rPr>
    </w:lvl>
    <w:lvl w:ilvl="7">
      <w:start w:val="1"/>
      <w:numFmt w:val="decimal"/>
      <w:isLgl w:val="false"/>
      <w:suff w:val="tab"/>
      <w:lvlText w:val="%1.%2.%3.%4.%5.%6.%7.%8."/>
      <w:lvlJc w:val="left"/>
      <w:pPr>
        <w:pStyle w:val="877"/>
        <w:ind w:left="1418" w:hanging="1418"/>
        <w:tabs>
          <w:tab w:val="num" w:pos="1418" w:leader="none"/>
        </w:tabs>
      </w:pPr>
      <w:rPr>
        <w:rFonts w:hint="eastAsia"/>
      </w:rPr>
    </w:lvl>
    <w:lvl w:ilvl="8">
      <w:start w:val="1"/>
      <w:numFmt w:val="decimal"/>
      <w:isLgl w:val="false"/>
      <w:suff w:val="tab"/>
      <w:lvlText w:val="%1.%2.%3.%4.%5.%6.%7.%8.%9."/>
      <w:lvlJc w:val="left"/>
      <w:pPr>
        <w:pStyle w:val="877"/>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877"/>
        <w:ind w:left="0" w:firstLine="0"/>
      </w:pPr>
      <w:rPr>
        <w:rFonts w:hint="eastAsia"/>
      </w:rPr>
    </w:lvl>
    <w:lvl w:ilvl="1">
      <w:start w:val="1"/>
      <w:numFmt w:val="decimal"/>
      <w:isLgl w:val="false"/>
      <w:suff w:val="nothing"/>
      <w:lvlText w:val="%2、"/>
      <w:lvlJc w:val="left"/>
      <w:pPr>
        <w:pStyle w:val="877"/>
        <w:ind w:left="0" w:firstLine="0"/>
      </w:pPr>
      <w:rPr>
        <w:rFonts w:hint="eastAsia"/>
      </w:rPr>
    </w:lvl>
    <w:lvl w:ilvl="2">
      <w:start w:val="1"/>
      <w:numFmt w:val="decimal"/>
      <w:isLgl w:val="false"/>
      <w:suff w:val="nothing"/>
      <w:lvlText w:val="%2.%3 "/>
      <w:lvlJc w:val="left"/>
      <w:pPr>
        <w:pStyle w:val="877"/>
        <w:ind w:left="0" w:firstLine="0"/>
      </w:pPr>
      <w:rPr>
        <w:rFonts w:hint="eastAsia"/>
      </w:rPr>
    </w:lvl>
    <w:lvl w:ilvl="3">
      <w:start w:val="1"/>
      <w:numFmt w:val="decimal"/>
      <w:isLgl w:val="false"/>
      <w:suff w:val="nothing"/>
      <w:lvlText w:val="%2.%3.%4 "/>
      <w:lvlJc w:val="left"/>
      <w:pPr>
        <w:pStyle w:val="877"/>
        <w:ind w:left="0" w:firstLine="0"/>
      </w:pPr>
      <w:rPr>
        <w:rFonts w:hint="eastAsia"/>
      </w:rPr>
    </w:lvl>
    <w:lvl w:ilvl="4">
      <w:start w:val="1"/>
      <w:numFmt w:val="decimal"/>
      <w:isLgl w:val="false"/>
      <w:suff w:val="nothing"/>
      <w:lvlText w:val="%2.%3.%4.%5 "/>
      <w:lvlJc w:val="left"/>
      <w:pPr>
        <w:pStyle w:val="877"/>
        <w:ind w:left="0" w:firstLine="0"/>
      </w:pPr>
      <w:rPr>
        <w:rFonts w:hint="eastAsia"/>
      </w:rPr>
    </w:lvl>
    <w:lvl w:ilvl="5">
      <w:start w:val="1"/>
      <w:numFmt w:val="decimal"/>
      <w:pStyle w:val="883"/>
      <w:isLgl w:val="false"/>
      <w:suff w:val="nothing"/>
      <w:lvlText w:val=""/>
      <w:lvlJc w:val="left"/>
      <w:pPr>
        <w:pStyle w:val="877"/>
        <w:ind w:left="0" w:firstLine="0"/>
      </w:pPr>
      <w:rPr>
        <w:rFonts w:hint="eastAsia"/>
      </w:rPr>
    </w:lvl>
    <w:lvl w:ilvl="6">
      <w:start w:val="1"/>
      <w:numFmt w:val="decimal"/>
      <w:pStyle w:val="884"/>
      <w:isLgl w:val="false"/>
      <w:suff w:val="nothing"/>
      <w:lvlText w:val=""/>
      <w:lvlJc w:val="left"/>
      <w:pPr>
        <w:pStyle w:val="877"/>
        <w:ind w:left="0" w:firstLine="0"/>
      </w:pPr>
      <w:rPr>
        <w:rFonts w:hint="eastAsia"/>
      </w:rPr>
    </w:lvl>
    <w:lvl w:ilvl="7">
      <w:start w:val="1"/>
      <w:numFmt w:val="decimal"/>
      <w:pStyle w:val="885"/>
      <w:isLgl w:val="false"/>
      <w:suff w:val="nothing"/>
      <w:lvlText w:val=""/>
      <w:lvlJc w:val="left"/>
      <w:pPr>
        <w:pStyle w:val="877"/>
        <w:ind w:left="0" w:firstLine="0"/>
      </w:pPr>
      <w:rPr>
        <w:rFonts w:hint="eastAsia"/>
      </w:rPr>
    </w:lvl>
    <w:lvl w:ilvl="8">
      <w:start w:val="1"/>
      <w:numFmt w:val="decimal"/>
      <w:pStyle w:val="886"/>
      <w:isLgl w:val="false"/>
      <w:suff w:val="nothing"/>
      <w:lvlText w:val=""/>
      <w:lvlJc w:val="left"/>
      <w:pPr>
        <w:pStyle w:val="877"/>
        <w:ind w:left="0" w:firstLine="0"/>
      </w:pPr>
      <w:rPr>
        <w:rFonts w:hint="eastAsia"/>
      </w:rPr>
    </w:lvl>
  </w:abstractNum>
  <w:abstractNum w:abstractNumId="6">
    <w:multiLevelType w:val="hybridMultilevel"/>
    <w:lvl w:ilvl="0">
      <w:start w:val="1"/>
      <w:numFmt w:val="decimal"/>
      <w:isLgl w:val="false"/>
      <w:suff w:val="tab"/>
      <w:lvlText w:val="(%1)"/>
      <w:lvlJc w:val="left"/>
      <w:pPr>
        <w:pStyle w:val="877"/>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4"/>
  </w:num>
  <w:num w:numId="4">
    <w:abstractNumId w:val="1"/>
  </w:num>
  <w:num w:numId="5">
    <w:abstractNumId w:val="0"/>
  </w:num>
  <w:num w:numId="6">
    <w:abstractNumId w:val="6"/>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9">
    <w:name w:val="Heading 1"/>
    <w:basedOn w:val="877"/>
    <w:next w:val="877"/>
    <w:link w:val="700"/>
    <w:uiPriority w:val="9"/>
    <w:qFormat/>
    <w:pPr>
      <w:keepLines/>
      <w:keepNext/>
      <w:spacing w:before="480" w:after="200"/>
      <w:outlineLvl w:val="0"/>
    </w:pPr>
    <w:rPr>
      <w:rFonts w:ascii="Arial" w:hAnsi="Arial" w:eastAsia="Arial" w:cs="Arial"/>
      <w:sz w:val="40"/>
      <w:szCs w:val="40"/>
    </w:rPr>
  </w:style>
  <w:style w:type="character" w:styleId="700">
    <w:name w:val="Heading 1 Char"/>
    <w:link w:val="699"/>
    <w:uiPriority w:val="9"/>
    <w:rPr>
      <w:rFonts w:ascii="Arial" w:hAnsi="Arial" w:eastAsia="Arial" w:cs="Arial"/>
      <w:sz w:val="40"/>
      <w:szCs w:val="40"/>
    </w:rPr>
  </w:style>
  <w:style w:type="paragraph" w:styleId="701">
    <w:name w:val="Heading 2"/>
    <w:basedOn w:val="877"/>
    <w:next w:val="877"/>
    <w:link w:val="702"/>
    <w:uiPriority w:val="9"/>
    <w:unhideWhenUsed/>
    <w:qFormat/>
    <w:pPr>
      <w:keepLines/>
      <w:keepNext/>
      <w:spacing w:before="360" w:after="200"/>
      <w:outlineLvl w:val="1"/>
    </w:pPr>
    <w:rPr>
      <w:rFonts w:ascii="Arial" w:hAnsi="Arial" w:eastAsia="Arial" w:cs="Arial"/>
      <w:sz w:val="34"/>
    </w:rPr>
  </w:style>
  <w:style w:type="character" w:styleId="702">
    <w:name w:val="Heading 2 Char"/>
    <w:link w:val="701"/>
    <w:uiPriority w:val="9"/>
    <w:rPr>
      <w:rFonts w:ascii="Arial" w:hAnsi="Arial" w:eastAsia="Arial" w:cs="Arial"/>
      <w:sz w:val="34"/>
    </w:rPr>
  </w:style>
  <w:style w:type="paragraph" w:styleId="703">
    <w:name w:val="Heading 3"/>
    <w:basedOn w:val="877"/>
    <w:next w:val="877"/>
    <w:link w:val="704"/>
    <w:uiPriority w:val="9"/>
    <w:unhideWhenUsed/>
    <w:qFormat/>
    <w:pPr>
      <w:keepLines/>
      <w:keepNext/>
      <w:spacing w:before="320" w:after="200"/>
      <w:outlineLvl w:val="2"/>
    </w:pPr>
    <w:rPr>
      <w:rFonts w:ascii="Arial" w:hAnsi="Arial" w:eastAsia="Arial" w:cs="Arial"/>
      <w:sz w:val="30"/>
      <w:szCs w:val="30"/>
    </w:rPr>
  </w:style>
  <w:style w:type="character" w:styleId="704">
    <w:name w:val="Heading 3 Char"/>
    <w:link w:val="703"/>
    <w:uiPriority w:val="9"/>
    <w:rPr>
      <w:rFonts w:ascii="Arial" w:hAnsi="Arial" w:eastAsia="Arial" w:cs="Arial"/>
      <w:sz w:val="30"/>
      <w:szCs w:val="30"/>
    </w:rPr>
  </w:style>
  <w:style w:type="paragraph" w:styleId="705">
    <w:name w:val="Heading 4"/>
    <w:basedOn w:val="877"/>
    <w:next w:val="877"/>
    <w:link w:val="706"/>
    <w:uiPriority w:val="9"/>
    <w:unhideWhenUsed/>
    <w:qFormat/>
    <w:pPr>
      <w:keepLines/>
      <w:keepNext/>
      <w:spacing w:before="320" w:after="200"/>
      <w:outlineLvl w:val="3"/>
    </w:pPr>
    <w:rPr>
      <w:rFonts w:ascii="Arial" w:hAnsi="Arial" w:eastAsia="Arial" w:cs="Arial"/>
      <w:b/>
      <w:bCs/>
      <w:sz w:val="26"/>
      <w:szCs w:val="26"/>
    </w:rPr>
  </w:style>
  <w:style w:type="character" w:styleId="706">
    <w:name w:val="Heading 4 Char"/>
    <w:link w:val="705"/>
    <w:uiPriority w:val="9"/>
    <w:rPr>
      <w:rFonts w:ascii="Arial" w:hAnsi="Arial" w:eastAsia="Arial" w:cs="Arial"/>
      <w:b/>
      <w:bCs/>
      <w:sz w:val="26"/>
      <w:szCs w:val="26"/>
    </w:rPr>
  </w:style>
  <w:style w:type="paragraph" w:styleId="707">
    <w:name w:val="Heading 5"/>
    <w:basedOn w:val="877"/>
    <w:next w:val="877"/>
    <w:link w:val="708"/>
    <w:uiPriority w:val="9"/>
    <w:unhideWhenUsed/>
    <w:qFormat/>
    <w:pPr>
      <w:keepLines/>
      <w:keepNext/>
      <w:spacing w:before="320" w:after="200"/>
      <w:outlineLvl w:val="4"/>
    </w:pPr>
    <w:rPr>
      <w:rFonts w:ascii="Arial" w:hAnsi="Arial" w:eastAsia="Arial" w:cs="Arial"/>
      <w:b/>
      <w:bCs/>
      <w:sz w:val="24"/>
      <w:szCs w:val="24"/>
    </w:rPr>
  </w:style>
  <w:style w:type="character" w:styleId="708">
    <w:name w:val="Heading 5 Char"/>
    <w:link w:val="707"/>
    <w:uiPriority w:val="9"/>
    <w:rPr>
      <w:rFonts w:ascii="Arial" w:hAnsi="Arial" w:eastAsia="Arial" w:cs="Arial"/>
      <w:b/>
      <w:bCs/>
      <w:sz w:val="24"/>
      <w:szCs w:val="24"/>
    </w:rPr>
  </w:style>
  <w:style w:type="paragraph" w:styleId="709">
    <w:name w:val="Heading 6"/>
    <w:basedOn w:val="877"/>
    <w:next w:val="877"/>
    <w:link w:val="710"/>
    <w:uiPriority w:val="9"/>
    <w:unhideWhenUsed/>
    <w:qFormat/>
    <w:pPr>
      <w:keepLines/>
      <w:keepNext/>
      <w:spacing w:before="320" w:after="200"/>
      <w:outlineLvl w:val="5"/>
    </w:pPr>
    <w:rPr>
      <w:rFonts w:ascii="Arial" w:hAnsi="Arial" w:eastAsia="Arial" w:cs="Arial"/>
      <w:b/>
      <w:bCs/>
      <w:sz w:val="22"/>
      <w:szCs w:val="22"/>
    </w:rPr>
  </w:style>
  <w:style w:type="character" w:styleId="710">
    <w:name w:val="Heading 6 Char"/>
    <w:link w:val="709"/>
    <w:uiPriority w:val="9"/>
    <w:rPr>
      <w:rFonts w:ascii="Arial" w:hAnsi="Arial" w:eastAsia="Arial" w:cs="Arial"/>
      <w:b/>
      <w:bCs/>
      <w:sz w:val="22"/>
      <w:szCs w:val="22"/>
    </w:rPr>
  </w:style>
  <w:style w:type="paragraph" w:styleId="711">
    <w:name w:val="Heading 7"/>
    <w:basedOn w:val="877"/>
    <w:next w:val="877"/>
    <w:link w:val="712"/>
    <w:uiPriority w:val="9"/>
    <w:unhideWhenUsed/>
    <w:qFormat/>
    <w:pPr>
      <w:keepLines/>
      <w:keepNext/>
      <w:spacing w:before="320" w:after="200"/>
      <w:outlineLvl w:val="6"/>
    </w:pPr>
    <w:rPr>
      <w:rFonts w:ascii="Arial" w:hAnsi="Arial" w:eastAsia="Arial" w:cs="Arial"/>
      <w:b/>
      <w:bCs/>
      <w:i/>
      <w:iCs/>
      <w:sz w:val="22"/>
      <w:szCs w:val="22"/>
    </w:rPr>
  </w:style>
  <w:style w:type="character" w:styleId="712">
    <w:name w:val="Heading 7 Char"/>
    <w:link w:val="711"/>
    <w:uiPriority w:val="9"/>
    <w:rPr>
      <w:rFonts w:ascii="Arial" w:hAnsi="Arial" w:eastAsia="Arial" w:cs="Arial"/>
      <w:b/>
      <w:bCs/>
      <w:i/>
      <w:iCs/>
      <w:sz w:val="22"/>
      <w:szCs w:val="22"/>
    </w:rPr>
  </w:style>
  <w:style w:type="paragraph" w:styleId="713">
    <w:name w:val="Heading 8"/>
    <w:basedOn w:val="877"/>
    <w:next w:val="877"/>
    <w:link w:val="714"/>
    <w:uiPriority w:val="9"/>
    <w:unhideWhenUsed/>
    <w:qFormat/>
    <w:pPr>
      <w:keepLines/>
      <w:keepNext/>
      <w:spacing w:before="320" w:after="200"/>
      <w:outlineLvl w:val="7"/>
    </w:pPr>
    <w:rPr>
      <w:rFonts w:ascii="Arial" w:hAnsi="Arial" w:eastAsia="Arial" w:cs="Arial"/>
      <w:i/>
      <w:iCs/>
      <w:sz w:val="22"/>
      <w:szCs w:val="22"/>
    </w:rPr>
  </w:style>
  <w:style w:type="character" w:styleId="714">
    <w:name w:val="Heading 8 Char"/>
    <w:link w:val="713"/>
    <w:uiPriority w:val="9"/>
    <w:rPr>
      <w:rFonts w:ascii="Arial" w:hAnsi="Arial" w:eastAsia="Arial" w:cs="Arial"/>
      <w:i/>
      <w:iCs/>
      <w:sz w:val="22"/>
      <w:szCs w:val="22"/>
    </w:rPr>
  </w:style>
  <w:style w:type="paragraph" w:styleId="715">
    <w:name w:val="Heading 9"/>
    <w:basedOn w:val="877"/>
    <w:next w:val="877"/>
    <w:link w:val="716"/>
    <w:uiPriority w:val="9"/>
    <w:unhideWhenUsed/>
    <w:qFormat/>
    <w:pPr>
      <w:keepLines/>
      <w:keepNext/>
      <w:spacing w:before="320" w:after="200"/>
      <w:outlineLvl w:val="8"/>
    </w:pPr>
    <w:rPr>
      <w:rFonts w:ascii="Arial" w:hAnsi="Arial" w:eastAsia="Arial" w:cs="Arial"/>
      <w:i/>
      <w:iCs/>
      <w:sz w:val="21"/>
      <w:szCs w:val="21"/>
    </w:rPr>
  </w:style>
  <w:style w:type="character" w:styleId="716">
    <w:name w:val="Heading 9 Char"/>
    <w:link w:val="715"/>
    <w:uiPriority w:val="9"/>
    <w:rPr>
      <w:rFonts w:ascii="Arial" w:hAnsi="Arial" w:eastAsia="Arial" w:cs="Arial"/>
      <w:i/>
      <w:iCs/>
      <w:sz w:val="21"/>
      <w:szCs w:val="21"/>
    </w:rPr>
  </w:style>
  <w:style w:type="paragraph" w:styleId="717">
    <w:name w:val="List Paragraph"/>
    <w:basedOn w:val="877"/>
    <w:uiPriority w:val="34"/>
    <w:qFormat/>
    <w:pPr>
      <w:contextualSpacing/>
      <w:ind w:left="720"/>
    </w:pPr>
  </w:style>
  <w:style w:type="paragraph" w:styleId="718">
    <w:name w:val="No Spacing"/>
    <w:uiPriority w:val="1"/>
    <w:qFormat/>
    <w:pPr>
      <w:spacing w:before="0" w:after="0" w:line="240" w:lineRule="auto"/>
    </w:pPr>
  </w:style>
  <w:style w:type="paragraph" w:styleId="719">
    <w:name w:val="Title"/>
    <w:basedOn w:val="877"/>
    <w:next w:val="877"/>
    <w:link w:val="720"/>
    <w:uiPriority w:val="10"/>
    <w:qFormat/>
    <w:pPr>
      <w:contextualSpacing/>
      <w:spacing w:before="300" w:after="200"/>
    </w:pPr>
    <w:rPr>
      <w:sz w:val="48"/>
      <w:szCs w:val="48"/>
    </w:rPr>
  </w:style>
  <w:style w:type="character" w:styleId="720">
    <w:name w:val="Title Char"/>
    <w:link w:val="719"/>
    <w:uiPriority w:val="10"/>
    <w:rPr>
      <w:sz w:val="48"/>
      <w:szCs w:val="48"/>
    </w:rPr>
  </w:style>
  <w:style w:type="paragraph" w:styleId="721">
    <w:name w:val="Subtitle"/>
    <w:basedOn w:val="877"/>
    <w:next w:val="877"/>
    <w:link w:val="722"/>
    <w:uiPriority w:val="11"/>
    <w:qFormat/>
    <w:pPr>
      <w:spacing w:before="200" w:after="200"/>
    </w:pPr>
    <w:rPr>
      <w:sz w:val="24"/>
      <w:szCs w:val="24"/>
    </w:rPr>
  </w:style>
  <w:style w:type="character" w:styleId="722">
    <w:name w:val="Subtitle Char"/>
    <w:link w:val="721"/>
    <w:uiPriority w:val="11"/>
    <w:rPr>
      <w:sz w:val="24"/>
      <w:szCs w:val="24"/>
    </w:rPr>
  </w:style>
  <w:style w:type="paragraph" w:styleId="723">
    <w:name w:val="Quote"/>
    <w:basedOn w:val="877"/>
    <w:next w:val="877"/>
    <w:link w:val="724"/>
    <w:uiPriority w:val="29"/>
    <w:qFormat/>
    <w:pPr>
      <w:ind w:left="720" w:right="720"/>
    </w:pPr>
    <w:rPr>
      <w:i/>
    </w:rPr>
  </w:style>
  <w:style w:type="character" w:styleId="724">
    <w:name w:val="Quote Char"/>
    <w:link w:val="723"/>
    <w:uiPriority w:val="29"/>
    <w:rPr>
      <w:i/>
    </w:rPr>
  </w:style>
  <w:style w:type="paragraph" w:styleId="725">
    <w:name w:val="Intense Quote"/>
    <w:basedOn w:val="877"/>
    <w:next w:val="877"/>
    <w:link w:val="7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name w:val="Intense Quote Char"/>
    <w:link w:val="725"/>
    <w:uiPriority w:val="30"/>
    <w:rPr>
      <w:i/>
    </w:rPr>
  </w:style>
  <w:style w:type="paragraph" w:styleId="727">
    <w:name w:val="Header"/>
    <w:basedOn w:val="877"/>
    <w:link w:val="728"/>
    <w:uiPriority w:val="99"/>
    <w:unhideWhenUsed/>
    <w:pPr>
      <w:spacing w:after="0" w:line="240" w:lineRule="auto"/>
      <w:tabs>
        <w:tab w:val="center" w:pos="7143" w:leader="none"/>
        <w:tab w:val="right" w:pos="14287" w:leader="none"/>
      </w:tabs>
    </w:pPr>
  </w:style>
  <w:style w:type="character" w:styleId="728">
    <w:name w:val="Header Char"/>
    <w:link w:val="727"/>
    <w:uiPriority w:val="99"/>
  </w:style>
  <w:style w:type="paragraph" w:styleId="729">
    <w:name w:val="Footer"/>
    <w:basedOn w:val="877"/>
    <w:link w:val="732"/>
    <w:uiPriority w:val="99"/>
    <w:unhideWhenUsed/>
    <w:pPr>
      <w:spacing w:after="0" w:line="240" w:lineRule="auto"/>
      <w:tabs>
        <w:tab w:val="center" w:pos="7143" w:leader="none"/>
        <w:tab w:val="right" w:pos="14287" w:leader="none"/>
      </w:tabs>
    </w:pPr>
  </w:style>
  <w:style w:type="character" w:styleId="730">
    <w:name w:val="Footer Char"/>
    <w:link w:val="729"/>
    <w:uiPriority w:val="99"/>
  </w:style>
  <w:style w:type="paragraph" w:styleId="731">
    <w:name w:val="Caption"/>
    <w:basedOn w:val="877"/>
    <w:next w:val="877"/>
    <w:uiPriority w:val="35"/>
    <w:semiHidden/>
    <w:unhideWhenUsed/>
    <w:qFormat/>
    <w:pPr>
      <w:spacing w:line="276" w:lineRule="auto"/>
    </w:pPr>
    <w:rPr>
      <w:b/>
      <w:bCs/>
      <w:color w:val="4f81bd" w:themeColor="accent1"/>
      <w:sz w:val="18"/>
      <w:szCs w:val="18"/>
    </w:rPr>
  </w:style>
  <w:style w:type="character" w:styleId="732">
    <w:name w:val="Caption Char"/>
    <w:basedOn w:val="731"/>
    <w:link w:val="729"/>
    <w:uiPriority w:val="99"/>
  </w:style>
  <w:style w:type="table" w:styleId="73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9">
    <w:name w:val="Hyperlink"/>
    <w:uiPriority w:val="99"/>
    <w:unhideWhenUsed/>
    <w:rPr>
      <w:color w:val="0000ff" w:themeColor="hyperlink"/>
      <w:u w:val="single"/>
    </w:rPr>
  </w:style>
  <w:style w:type="paragraph" w:styleId="860">
    <w:name w:val="footnote text"/>
    <w:basedOn w:val="877"/>
    <w:link w:val="861"/>
    <w:uiPriority w:val="99"/>
    <w:semiHidden/>
    <w:unhideWhenUsed/>
    <w:pPr>
      <w:spacing w:after="40" w:line="240" w:lineRule="auto"/>
    </w:pPr>
    <w:rPr>
      <w:sz w:val="18"/>
    </w:rPr>
  </w:style>
  <w:style w:type="character" w:styleId="861">
    <w:name w:val="Footnote Text Char"/>
    <w:link w:val="860"/>
    <w:uiPriority w:val="99"/>
    <w:rPr>
      <w:sz w:val="18"/>
    </w:rPr>
  </w:style>
  <w:style w:type="character" w:styleId="862">
    <w:name w:val="footnote reference"/>
    <w:uiPriority w:val="99"/>
    <w:unhideWhenUsed/>
    <w:rPr>
      <w:vertAlign w:val="superscript"/>
    </w:rPr>
  </w:style>
  <w:style w:type="paragraph" w:styleId="863">
    <w:name w:val="endnote text"/>
    <w:basedOn w:val="877"/>
    <w:link w:val="864"/>
    <w:uiPriority w:val="99"/>
    <w:semiHidden/>
    <w:unhideWhenUsed/>
    <w:pPr>
      <w:spacing w:after="0" w:line="240" w:lineRule="auto"/>
    </w:pPr>
    <w:rPr>
      <w:sz w:val="20"/>
    </w:rPr>
  </w:style>
  <w:style w:type="character" w:styleId="864">
    <w:name w:val="Endnote Text Char"/>
    <w:link w:val="863"/>
    <w:uiPriority w:val="99"/>
    <w:rPr>
      <w:sz w:val="20"/>
    </w:rPr>
  </w:style>
  <w:style w:type="character" w:styleId="865">
    <w:name w:val="endnote reference"/>
    <w:uiPriority w:val="99"/>
    <w:semiHidden/>
    <w:unhideWhenUsed/>
    <w:rPr>
      <w:vertAlign w:val="superscript"/>
    </w:rPr>
  </w:style>
  <w:style w:type="paragraph" w:styleId="866">
    <w:name w:val="toc 1"/>
    <w:basedOn w:val="877"/>
    <w:next w:val="877"/>
    <w:uiPriority w:val="39"/>
    <w:unhideWhenUsed/>
    <w:pPr>
      <w:ind w:left="0" w:right="0" w:firstLine="0"/>
      <w:spacing w:after="57"/>
    </w:pPr>
  </w:style>
  <w:style w:type="paragraph" w:styleId="867">
    <w:name w:val="toc 2"/>
    <w:basedOn w:val="877"/>
    <w:next w:val="877"/>
    <w:uiPriority w:val="39"/>
    <w:unhideWhenUsed/>
    <w:pPr>
      <w:ind w:left="283" w:right="0" w:firstLine="0"/>
      <w:spacing w:after="57"/>
    </w:pPr>
  </w:style>
  <w:style w:type="paragraph" w:styleId="868">
    <w:name w:val="toc 3"/>
    <w:basedOn w:val="877"/>
    <w:next w:val="877"/>
    <w:uiPriority w:val="39"/>
    <w:unhideWhenUsed/>
    <w:pPr>
      <w:ind w:left="567" w:right="0" w:firstLine="0"/>
      <w:spacing w:after="57"/>
    </w:pPr>
  </w:style>
  <w:style w:type="paragraph" w:styleId="869">
    <w:name w:val="toc 4"/>
    <w:basedOn w:val="877"/>
    <w:next w:val="877"/>
    <w:uiPriority w:val="39"/>
    <w:unhideWhenUsed/>
    <w:pPr>
      <w:ind w:left="850" w:right="0" w:firstLine="0"/>
      <w:spacing w:after="57"/>
    </w:pPr>
  </w:style>
  <w:style w:type="paragraph" w:styleId="870">
    <w:name w:val="toc 5"/>
    <w:basedOn w:val="877"/>
    <w:next w:val="877"/>
    <w:uiPriority w:val="39"/>
    <w:unhideWhenUsed/>
    <w:pPr>
      <w:ind w:left="1134" w:right="0" w:firstLine="0"/>
      <w:spacing w:after="57"/>
    </w:pPr>
  </w:style>
  <w:style w:type="paragraph" w:styleId="871">
    <w:name w:val="toc 6"/>
    <w:basedOn w:val="877"/>
    <w:next w:val="877"/>
    <w:uiPriority w:val="39"/>
    <w:unhideWhenUsed/>
    <w:pPr>
      <w:ind w:left="1417" w:right="0" w:firstLine="0"/>
      <w:spacing w:after="57"/>
    </w:pPr>
  </w:style>
  <w:style w:type="paragraph" w:styleId="872">
    <w:name w:val="toc 7"/>
    <w:basedOn w:val="877"/>
    <w:next w:val="877"/>
    <w:uiPriority w:val="39"/>
    <w:unhideWhenUsed/>
    <w:pPr>
      <w:ind w:left="1701" w:right="0" w:firstLine="0"/>
      <w:spacing w:after="57"/>
    </w:pPr>
  </w:style>
  <w:style w:type="paragraph" w:styleId="873">
    <w:name w:val="toc 8"/>
    <w:basedOn w:val="877"/>
    <w:next w:val="877"/>
    <w:uiPriority w:val="39"/>
    <w:unhideWhenUsed/>
    <w:pPr>
      <w:ind w:left="1984" w:right="0" w:firstLine="0"/>
      <w:spacing w:after="57"/>
    </w:pPr>
  </w:style>
  <w:style w:type="paragraph" w:styleId="874">
    <w:name w:val="toc 9"/>
    <w:basedOn w:val="877"/>
    <w:next w:val="877"/>
    <w:uiPriority w:val="39"/>
    <w:unhideWhenUsed/>
    <w:pPr>
      <w:ind w:left="2268" w:right="0" w:firstLine="0"/>
      <w:spacing w:after="57"/>
    </w:pPr>
  </w:style>
  <w:style w:type="paragraph" w:styleId="875">
    <w:name w:val="TOC Heading"/>
    <w:uiPriority w:val="39"/>
    <w:unhideWhenUsed/>
  </w:style>
  <w:style w:type="paragraph" w:styleId="876">
    <w:name w:val="table of figures"/>
    <w:basedOn w:val="877"/>
    <w:next w:val="877"/>
    <w:uiPriority w:val="99"/>
    <w:unhideWhenUsed/>
    <w:pPr>
      <w:spacing w:after="0" w:afterAutospacing="0"/>
    </w:pPr>
  </w:style>
  <w:style w:type="paragraph" w:styleId="877" w:default="1">
    <w:name w:val="Normal"/>
    <w:next w:val="889"/>
    <w:link w:val="877"/>
    <w:qFormat/>
    <w:pPr>
      <w:jc w:val="both"/>
      <w:widowControl w:val="off"/>
    </w:pPr>
    <w:rPr>
      <w:sz w:val="21"/>
      <w:szCs w:val="22"/>
      <w:lang w:val="en-US" w:eastAsia="zh-CN" w:bidi="ar-SA"/>
    </w:rPr>
  </w:style>
  <w:style w:type="paragraph" w:styleId="878">
    <w:name w:val="标题 1"/>
    <w:basedOn w:val="877"/>
    <w:next w:val="877"/>
    <w:link w:val="894"/>
    <w:qFormat/>
    <w:pPr>
      <w:jc w:val="center"/>
      <w:keepNext/>
      <w:outlineLvl w:val="0"/>
    </w:pPr>
    <w:rPr>
      <w:rFonts w:ascii="楷体_GB2312" w:hAnsi="Times New Roman" w:eastAsia="楷体_GB2312" w:cs="Times New Roman"/>
      <w:sz w:val="28"/>
      <w:szCs w:val="28"/>
    </w:rPr>
  </w:style>
  <w:style w:type="paragraph" w:styleId="879">
    <w:name w:val="标题 2"/>
    <w:basedOn w:val="877"/>
    <w:next w:val="896"/>
    <w:link w:val="895"/>
    <w:qFormat/>
    <w:pPr>
      <w:jc w:val="center"/>
      <w:keepLines/>
      <w:keepNext/>
      <w:spacing w:before="260" w:after="260" w:line="416" w:lineRule="auto"/>
      <w:outlineLvl w:val="1"/>
    </w:pPr>
    <w:rPr>
      <w:rFonts w:ascii="Arial" w:hAnsi="Arial" w:eastAsia="幼圆" w:cs="Arial"/>
      <w:b/>
      <w:bCs/>
      <w:sz w:val="44"/>
      <w:szCs w:val="44"/>
    </w:rPr>
  </w:style>
  <w:style w:type="paragraph" w:styleId="880">
    <w:name w:val="标题 3"/>
    <w:basedOn w:val="877"/>
    <w:next w:val="896"/>
    <w:link w:val="898"/>
    <w:qFormat/>
    <w:pPr>
      <w:keepLines/>
      <w:keepNext/>
      <w:spacing w:before="260" w:after="260" w:line="416" w:lineRule="auto"/>
      <w:outlineLvl w:val="2"/>
    </w:pPr>
    <w:rPr>
      <w:rFonts w:ascii="Times New Roman" w:hAnsi="Times New Roman" w:eastAsia="宋体" w:cs="Times New Roman"/>
      <w:b/>
      <w:bCs/>
      <w:sz w:val="32"/>
      <w:szCs w:val="32"/>
    </w:rPr>
  </w:style>
  <w:style w:type="paragraph" w:styleId="881">
    <w:name w:val="标题 4"/>
    <w:basedOn w:val="877"/>
    <w:next w:val="896"/>
    <w:link w:val="899"/>
    <w:qFormat/>
    <w:pPr>
      <w:keepLines/>
      <w:keepNext/>
      <w:spacing w:before="280" w:after="290" w:line="376" w:lineRule="auto"/>
      <w:outlineLvl w:val="3"/>
    </w:pPr>
    <w:rPr>
      <w:rFonts w:ascii="Arial" w:hAnsi="Arial" w:eastAsia="黑体" w:cs="Arial"/>
      <w:b/>
      <w:bCs/>
      <w:sz w:val="28"/>
      <w:szCs w:val="28"/>
    </w:rPr>
  </w:style>
  <w:style w:type="paragraph" w:styleId="882">
    <w:name w:val="标题 5"/>
    <w:basedOn w:val="877"/>
    <w:next w:val="896"/>
    <w:link w:val="900"/>
    <w:qFormat/>
    <w:pPr>
      <w:keepNext/>
      <w:outlineLvl w:val="4"/>
    </w:pPr>
    <w:rPr>
      <w:rFonts w:ascii="宋体" w:hAnsi="Times New Roman" w:eastAsia="宋体" w:cs="Times New Roman"/>
      <w:color w:val="000000"/>
      <w:sz w:val="28"/>
      <w:szCs w:val="28"/>
    </w:rPr>
  </w:style>
  <w:style w:type="paragraph" w:styleId="883">
    <w:name w:val="标题 6"/>
    <w:basedOn w:val="877"/>
    <w:next w:val="877"/>
    <w:link w:val="901"/>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84">
    <w:name w:val="标题 7"/>
    <w:basedOn w:val="877"/>
    <w:next w:val="877"/>
    <w:link w:val="902"/>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85">
    <w:name w:val="标题 8"/>
    <w:basedOn w:val="877"/>
    <w:next w:val="877"/>
    <w:link w:val="903"/>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86">
    <w:name w:val="标题 9"/>
    <w:basedOn w:val="877"/>
    <w:next w:val="877"/>
    <w:link w:val="904"/>
    <w:qFormat/>
    <w:pPr>
      <w:numPr>
        <w:ilvl w:val="8"/>
        <w:numId w:val="1"/>
      </w:numPr>
      <w:keepLines/>
      <w:keepNext/>
      <w:spacing w:before="240" w:after="64" w:line="320" w:lineRule="auto"/>
      <w:outlineLvl w:val="8"/>
    </w:pPr>
    <w:rPr>
      <w:rFonts w:ascii="Arial" w:hAnsi="Arial" w:eastAsia="黑体" w:cs="Times New Roman"/>
      <w:szCs w:val="21"/>
    </w:rPr>
  </w:style>
  <w:style w:type="character" w:styleId="887">
    <w:name w:val="默认段落字体"/>
    <w:next w:val="887"/>
    <w:link w:val="877"/>
    <w:uiPriority w:val="1"/>
    <w:unhideWhenUsed/>
  </w:style>
  <w:style w:type="table" w:styleId="888">
    <w:name w:val="普通表格"/>
    <w:next w:val="888"/>
    <w:link w:val="877"/>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paragraph" w:styleId="889">
    <w:name w:val="正文首行缩进 2"/>
    <w:basedOn w:val="890"/>
    <w:next w:val="877"/>
    <w:link w:val="893"/>
    <w:pPr>
      <w:ind w:left="0" w:firstLine="420"/>
      <w:spacing w:after="0" w:line="360" w:lineRule="auto"/>
    </w:pPr>
    <w:rPr>
      <w:rFonts w:ascii="宋体" w:hAnsi="宋体" w:eastAsia="宋体" w:cs="Times New Roman"/>
      <w:szCs w:val="20"/>
    </w:rPr>
  </w:style>
  <w:style w:type="paragraph" w:styleId="890">
    <w:name w:val="正文文本缩进"/>
    <w:basedOn w:val="877"/>
    <w:next w:val="892"/>
    <w:link w:val="891"/>
    <w:unhideWhenUsed/>
    <w:pPr>
      <w:ind w:left="420"/>
      <w:spacing w:after="120"/>
    </w:pPr>
  </w:style>
  <w:style w:type="character" w:styleId="891">
    <w:name w:val="正文文本缩进 Char"/>
    <w:basedOn w:val="887"/>
    <w:next w:val="891"/>
    <w:link w:val="890"/>
    <w:uiPriority w:val="99"/>
    <w:semiHidden/>
  </w:style>
  <w:style w:type="paragraph" w:styleId="892">
    <w:name w:val="寄信人地址"/>
    <w:basedOn w:val="877"/>
    <w:next w:val="892"/>
    <w:link w:val="877"/>
    <w:qFormat/>
    <w:rPr>
      <w:rFonts w:ascii="Arial" w:hAnsi="Arial" w:eastAsia="宋体" w:cs="宋体"/>
    </w:rPr>
  </w:style>
  <w:style w:type="character" w:styleId="893">
    <w:name w:val="正文首行缩进 2 Char"/>
    <w:next w:val="893"/>
    <w:link w:val="889"/>
    <w:rPr>
      <w:rFonts w:ascii="宋体" w:hAnsi="宋体" w:eastAsia="宋体" w:cs="Times New Roman"/>
      <w:szCs w:val="20"/>
    </w:rPr>
  </w:style>
  <w:style w:type="character" w:styleId="894">
    <w:name w:val="标题 1 Char"/>
    <w:next w:val="894"/>
    <w:link w:val="878"/>
    <w:rPr>
      <w:rFonts w:ascii="楷体_GB2312" w:hAnsi="Times New Roman" w:eastAsia="楷体_GB2312" w:cs="Times New Roman"/>
      <w:sz w:val="28"/>
      <w:szCs w:val="28"/>
    </w:rPr>
  </w:style>
  <w:style w:type="character" w:styleId="895">
    <w:name w:val="标题 2 Char"/>
    <w:next w:val="895"/>
    <w:link w:val="879"/>
    <w:rPr>
      <w:rFonts w:ascii="Arial" w:hAnsi="Arial" w:eastAsia="幼圆" w:cs="Arial"/>
      <w:b/>
      <w:bCs/>
      <w:sz w:val="44"/>
      <w:szCs w:val="44"/>
    </w:rPr>
  </w:style>
  <w:style w:type="paragraph" w:styleId="896">
    <w:name w:val="正文缩进"/>
    <w:basedOn w:val="877"/>
    <w:next w:val="896"/>
    <w:link w:val="897"/>
    <w:pPr>
      <w:ind w:firstLine="420"/>
    </w:pPr>
    <w:rPr>
      <w:szCs w:val="21"/>
    </w:rPr>
  </w:style>
  <w:style w:type="character" w:styleId="897">
    <w:name w:val="正文缩进 Char"/>
    <w:next w:val="897"/>
    <w:link w:val="896"/>
    <w:rPr>
      <w:szCs w:val="21"/>
    </w:rPr>
  </w:style>
  <w:style w:type="character" w:styleId="898">
    <w:name w:val="标题 3 Char"/>
    <w:next w:val="898"/>
    <w:link w:val="880"/>
    <w:rPr>
      <w:rFonts w:ascii="Times New Roman" w:hAnsi="Times New Roman" w:eastAsia="宋体" w:cs="Times New Roman"/>
      <w:b/>
      <w:bCs/>
      <w:sz w:val="32"/>
      <w:szCs w:val="32"/>
    </w:rPr>
  </w:style>
  <w:style w:type="character" w:styleId="899">
    <w:name w:val="标题 4 Char"/>
    <w:next w:val="899"/>
    <w:link w:val="881"/>
    <w:rPr>
      <w:rFonts w:ascii="Arial" w:hAnsi="Arial" w:eastAsia="黑体" w:cs="Arial"/>
      <w:b/>
      <w:bCs/>
      <w:sz w:val="28"/>
      <w:szCs w:val="28"/>
    </w:rPr>
  </w:style>
  <w:style w:type="character" w:styleId="900">
    <w:name w:val="标题 5 Char"/>
    <w:next w:val="900"/>
    <w:link w:val="882"/>
    <w:rPr>
      <w:rFonts w:ascii="宋体" w:hAnsi="Times New Roman" w:eastAsia="宋体" w:cs="Times New Roman"/>
      <w:color w:val="000000"/>
      <w:sz w:val="28"/>
      <w:szCs w:val="28"/>
    </w:rPr>
  </w:style>
  <w:style w:type="character" w:styleId="901">
    <w:name w:val="标题 6 Char"/>
    <w:next w:val="901"/>
    <w:link w:val="883"/>
    <w:rPr>
      <w:rFonts w:ascii="Arial" w:hAnsi="Arial" w:eastAsia="黑体" w:cs="Times New Roman"/>
      <w:b/>
      <w:bCs/>
      <w:sz w:val="24"/>
      <w:szCs w:val="24"/>
    </w:rPr>
  </w:style>
  <w:style w:type="character" w:styleId="902">
    <w:name w:val="标题 7 Char"/>
    <w:next w:val="902"/>
    <w:link w:val="884"/>
    <w:rPr>
      <w:rFonts w:ascii="Times New Roman" w:hAnsi="Times New Roman" w:eastAsia="宋体" w:cs="Times New Roman"/>
      <w:b/>
      <w:bCs/>
      <w:sz w:val="24"/>
      <w:szCs w:val="24"/>
    </w:rPr>
  </w:style>
  <w:style w:type="character" w:styleId="903">
    <w:name w:val="标题 8 Char"/>
    <w:next w:val="903"/>
    <w:link w:val="885"/>
    <w:rPr>
      <w:rFonts w:ascii="Arial" w:hAnsi="Arial" w:eastAsia="黑体" w:cs="Times New Roman"/>
      <w:sz w:val="24"/>
      <w:szCs w:val="24"/>
    </w:rPr>
  </w:style>
  <w:style w:type="character" w:styleId="904">
    <w:name w:val="标题 9 Char"/>
    <w:next w:val="904"/>
    <w:link w:val="886"/>
    <w:rPr>
      <w:rFonts w:ascii="Arial" w:hAnsi="Arial" w:eastAsia="黑体" w:cs="Times New Roman"/>
      <w:szCs w:val="21"/>
    </w:rPr>
  </w:style>
  <w:style w:type="paragraph" w:styleId="905">
    <w:name w:val="列表 3"/>
    <w:basedOn w:val="877"/>
    <w:next w:val="905"/>
    <w:link w:val="877"/>
    <w:pPr>
      <w:ind w:left="100" w:hanging="200"/>
    </w:pPr>
    <w:rPr>
      <w:rFonts w:ascii="Times New Roman" w:hAnsi="Times New Roman" w:eastAsia="宋体" w:cs="Times New Roman"/>
      <w:szCs w:val="21"/>
    </w:rPr>
  </w:style>
  <w:style w:type="paragraph" w:styleId="906">
    <w:name w:val="目录 7"/>
    <w:basedOn w:val="877"/>
    <w:next w:val="877"/>
    <w:link w:val="877"/>
    <w:semiHidden/>
    <w:pPr>
      <w:ind w:left="1260"/>
      <w:jc w:val="left"/>
    </w:pPr>
    <w:rPr>
      <w:rFonts w:ascii="Times New Roman" w:hAnsi="Times New Roman" w:eastAsia="宋体" w:cs="Times New Roman"/>
      <w:szCs w:val="21"/>
    </w:rPr>
  </w:style>
  <w:style w:type="paragraph" w:styleId="907">
    <w:name w:val="文档结构图"/>
    <w:basedOn w:val="877"/>
    <w:next w:val="907"/>
    <w:link w:val="908"/>
    <w:semiHidden/>
    <w:pPr>
      <w:shd w:val="clear" w:color="auto" w:fill="000080"/>
    </w:pPr>
    <w:rPr>
      <w:rFonts w:ascii="Times New Roman" w:hAnsi="Times New Roman" w:eastAsia="宋体" w:cs="Times New Roman"/>
      <w:szCs w:val="21"/>
    </w:rPr>
  </w:style>
  <w:style w:type="character" w:styleId="908">
    <w:name w:val="文档结构图 Char"/>
    <w:next w:val="908"/>
    <w:link w:val="907"/>
    <w:semiHidden/>
    <w:rPr>
      <w:rFonts w:ascii="Times New Roman" w:hAnsi="Times New Roman" w:eastAsia="宋体" w:cs="Times New Roman"/>
      <w:szCs w:val="21"/>
      <w:shd w:val="clear" w:color="auto" w:fill="000080"/>
    </w:rPr>
  </w:style>
  <w:style w:type="paragraph" w:styleId="909">
    <w:name w:val="批注文字"/>
    <w:basedOn w:val="877"/>
    <w:next w:val="909"/>
    <w:link w:val="910"/>
    <w:unhideWhenUsed/>
    <w:pPr>
      <w:ind w:left="0" w:right="0"/>
      <w:jc w:val="left"/>
      <w:keepLines w:val="0"/>
      <w:keepNext w:val="0"/>
      <w:spacing w:before="0" w:beforeAutospacing="0" w:after="0" w:afterAutospacing="0"/>
      <w:widowControl w:val="off"/>
      <w:suppressLineNumbers w:val="0"/>
    </w:pPr>
    <w:rPr>
      <w:rFonts w:ascii="Calibri" w:hAnsi="Calibri" w:eastAsia="宋体" w:cs="Times New Roman"/>
      <w:sz w:val="21"/>
      <w:szCs w:val="24"/>
      <w:lang w:val="en-US" w:eastAsia="zh-CN" w:bidi="ar"/>
    </w:rPr>
  </w:style>
  <w:style w:type="character" w:styleId="910">
    <w:name w:val="批注文字 字符"/>
    <w:basedOn w:val="887"/>
    <w:next w:val="910"/>
    <w:link w:val="909"/>
    <w:rPr>
      <w:rFonts w:ascii="Calibri" w:hAnsi="Calibri" w:eastAsia="宋体" w:cs="Times New Roman"/>
      <w:sz w:val="21"/>
      <w:szCs w:val="24"/>
    </w:rPr>
  </w:style>
  <w:style w:type="paragraph" w:styleId="911">
    <w:name w:val="正文文本 3"/>
    <w:basedOn w:val="877"/>
    <w:next w:val="911"/>
    <w:link w:val="912"/>
    <w:rPr>
      <w:rFonts w:ascii="仿宋_GB2312" w:hAnsi="Arial" w:eastAsia="仿宋_GB2312" w:cs="Times New Roman"/>
      <w:sz w:val="32"/>
      <w:szCs w:val="32"/>
    </w:rPr>
  </w:style>
  <w:style w:type="character" w:styleId="912">
    <w:name w:val="正文文本 3 Char"/>
    <w:next w:val="912"/>
    <w:link w:val="911"/>
    <w:rPr>
      <w:rFonts w:ascii="仿宋_GB2312" w:hAnsi="Arial" w:eastAsia="仿宋_GB2312" w:cs="Times New Roman"/>
      <w:sz w:val="32"/>
      <w:szCs w:val="32"/>
    </w:rPr>
  </w:style>
  <w:style w:type="paragraph" w:styleId="913">
    <w:name w:val="正文文本"/>
    <w:basedOn w:val="877"/>
    <w:next w:val="913"/>
    <w:link w:val="914"/>
    <w:rPr>
      <w:rFonts w:ascii="楷体_GB2312" w:hAnsi="Arial" w:eastAsia="楷体_GB2312" w:cs="Times New Roman"/>
      <w:sz w:val="28"/>
      <w:szCs w:val="28"/>
    </w:rPr>
  </w:style>
  <w:style w:type="character" w:styleId="914">
    <w:name w:val="正文文本 Char"/>
    <w:next w:val="914"/>
    <w:link w:val="913"/>
    <w:rPr>
      <w:rFonts w:ascii="楷体_GB2312" w:hAnsi="Arial" w:eastAsia="楷体_GB2312" w:cs="Times New Roman"/>
      <w:sz w:val="28"/>
      <w:szCs w:val="28"/>
    </w:rPr>
  </w:style>
  <w:style w:type="paragraph" w:styleId="915">
    <w:name w:val="列表 2"/>
    <w:basedOn w:val="877"/>
    <w:next w:val="915"/>
    <w:link w:val="877"/>
    <w:pPr>
      <w:ind w:left="100" w:hanging="200"/>
    </w:pPr>
    <w:rPr>
      <w:rFonts w:ascii="Times New Roman" w:hAnsi="Times New Roman" w:eastAsia="宋体" w:cs="Times New Roman"/>
      <w:szCs w:val="21"/>
    </w:rPr>
  </w:style>
  <w:style w:type="paragraph" w:styleId="916">
    <w:name w:val="目录 5"/>
    <w:basedOn w:val="877"/>
    <w:next w:val="877"/>
    <w:link w:val="877"/>
    <w:semiHidden/>
    <w:pPr>
      <w:ind w:left="840"/>
      <w:jc w:val="left"/>
    </w:pPr>
    <w:rPr>
      <w:rFonts w:ascii="Times New Roman" w:hAnsi="Times New Roman" w:eastAsia="宋体" w:cs="Times New Roman"/>
      <w:szCs w:val="21"/>
    </w:rPr>
  </w:style>
  <w:style w:type="paragraph" w:styleId="917">
    <w:name w:val="目录 3"/>
    <w:basedOn w:val="877"/>
    <w:next w:val="877"/>
    <w:link w:val="877"/>
    <w:semiHidden/>
    <w:pPr>
      <w:ind w:left="420"/>
      <w:jc w:val="left"/>
    </w:pPr>
    <w:rPr>
      <w:rFonts w:ascii="Times New Roman" w:hAnsi="Times New Roman" w:eastAsia="宋体" w:cs="Times New Roman"/>
      <w:i/>
      <w:iCs/>
      <w:szCs w:val="24"/>
    </w:rPr>
  </w:style>
  <w:style w:type="paragraph" w:styleId="918">
    <w:name w:val="纯文本"/>
    <w:basedOn w:val="877"/>
    <w:next w:val="918"/>
    <w:link w:val="919"/>
    <w:rPr>
      <w:rFonts w:ascii="宋体" w:hAnsi="Courier New" w:eastAsia="宋体" w:cs="Courier New"/>
      <w:szCs w:val="21"/>
    </w:rPr>
  </w:style>
  <w:style w:type="character" w:styleId="919">
    <w:name w:val="纯文本 Char"/>
    <w:next w:val="919"/>
    <w:link w:val="918"/>
    <w:rPr>
      <w:rFonts w:ascii="宋体" w:hAnsi="Courier New" w:eastAsia="宋体" w:cs="Courier New"/>
      <w:szCs w:val="21"/>
    </w:rPr>
  </w:style>
  <w:style w:type="paragraph" w:styleId="920">
    <w:name w:val="目录 8"/>
    <w:basedOn w:val="877"/>
    <w:next w:val="877"/>
    <w:link w:val="877"/>
    <w:semiHidden/>
    <w:pPr>
      <w:ind w:left="1470"/>
      <w:jc w:val="left"/>
    </w:pPr>
    <w:rPr>
      <w:rFonts w:ascii="Times New Roman" w:hAnsi="Times New Roman" w:eastAsia="宋体" w:cs="Times New Roman"/>
      <w:szCs w:val="21"/>
    </w:rPr>
  </w:style>
  <w:style w:type="paragraph" w:styleId="921">
    <w:name w:val="日期"/>
    <w:basedOn w:val="877"/>
    <w:next w:val="877"/>
    <w:link w:val="922"/>
    <w:rPr>
      <w:rFonts w:ascii="Times New Roman" w:hAnsi="Times New Roman" w:eastAsia="宋体" w:cs="Times New Roman"/>
      <w:sz w:val="24"/>
      <w:szCs w:val="24"/>
    </w:rPr>
  </w:style>
  <w:style w:type="character" w:styleId="922">
    <w:name w:val="日期 Char"/>
    <w:next w:val="922"/>
    <w:link w:val="921"/>
    <w:rPr>
      <w:rFonts w:ascii="Times New Roman" w:hAnsi="Times New Roman" w:eastAsia="宋体" w:cs="Times New Roman"/>
      <w:sz w:val="24"/>
      <w:szCs w:val="24"/>
    </w:rPr>
  </w:style>
  <w:style w:type="paragraph" w:styleId="923">
    <w:name w:val="正文文本缩进 2"/>
    <w:basedOn w:val="877"/>
    <w:next w:val="923"/>
    <w:link w:val="924"/>
    <w:pPr>
      <w:ind w:left="630" w:firstLine="645"/>
    </w:pPr>
    <w:rPr>
      <w:rFonts w:ascii="Arial" w:hAnsi="Arial" w:eastAsia="仿宋_GB2312" w:cs="Arial"/>
      <w:sz w:val="32"/>
      <w:szCs w:val="32"/>
    </w:rPr>
  </w:style>
  <w:style w:type="character" w:styleId="924">
    <w:name w:val="正文文本缩进 2 Char"/>
    <w:next w:val="924"/>
    <w:link w:val="923"/>
    <w:rPr>
      <w:rFonts w:ascii="Arial" w:hAnsi="Arial" w:eastAsia="仿宋_GB2312" w:cs="Arial"/>
      <w:sz w:val="32"/>
      <w:szCs w:val="32"/>
    </w:rPr>
  </w:style>
  <w:style w:type="paragraph" w:styleId="925">
    <w:name w:val="批注框文本"/>
    <w:basedOn w:val="877"/>
    <w:next w:val="925"/>
    <w:link w:val="926"/>
    <w:semiHidden/>
    <w:rPr>
      <w:rFonts w:ascii="Times New Roman" w:hAnsi="Times New Roman" w:eastAsia="宋体" w:cs="Times New Roman"/>
      <w:sz w:val="18"/>
      <w:szCs w:val="18"/>
    </w:rPr>
  </w:style>
  <w:style w:type="character" w:styleId="926">
    <w:name w:val="批注框文本 Char"/>
    <w:next w:val="926"/>
    <w:link w:val="925"/>
    <w:semiHidden/>
    <w:rPr>
      <w:rFonts w:ascii="Times New Roman" w:hAnsi="Times New Roman" w:eastAsia="宋体" w:cs="Times New Roman"/>
      <w:sz w:val="18"/>
      <w:szCs w:val="18"/>
    </w:rPr>
  </w:style>
  <w:style w:type="paragraph" w:styleId="927">
    <w:name w:val="页脚"/>
    <w:basedOn w:val="877"/>
    <w:next w:val="927"/>
    <w:link w:val="928"/>
    <w:pPr>
      <w:jc w:val="left"/>
      <w:tabs>
        <w:tab w:val="center" w:pos="4153" w:leader="none"/>
        <w:tab w:val="right" w:pos="8306" w:leader="none"/>
      </w:tabs>
    </w:pPr>
    <w:rPr>
      <w:rFonts w:ascii="Times New Roman" w:hAnsi="Times New Roman" w:eastAsia="宋体" w:cs="Times New Roman"/>
      <w:sz w:val="18"/>
      <w:szCs w:val="18"/>
    </w:rPr>
  </w:style>
  <w:style w:type="character" w:styleId="928">
    <w:name w:val="页脚 Char"/>
    <w:next w:val="928"/>
    <w:link w:val="927"/>
    <w:rPr>
      <w:rFonts w:ascii="Times New Roman" w:hAnsi="Times New Roman" w:eastAsia="宋体" w:cs="Times New Roman"/>
      <w:sz w:val="18"/>
      <w:szCs w:val="18"/>
    </w:rPr>
  </w:style>
  <w:style w:type="paragraph" w:styleId="929">
    <w:name w:val="页眉"/>
    <w:basedOn w:val="877"/>
    <w:next w:val="929"/>
    <w:link w:val="930"/>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30">
    <w:name w:val="页眉 Char"/>
    <w:next w:val="930"/>
    <w:link w:val="929"/>
    <w:rPr>
      <w:rFonts w:ascii="Times New Roman" w:hAnsi="Times New Roman" w:eastAsia="宋体" w:cs="Times New Roman"/>
      <w:sz w:val="18"/>
      <w:szCs w:val="18"/>
    </w:rPr>
  </w:style>
  <w:style w:type="paragraph" w:styleId="931">
    <w:name w:val="目录 1"/>
    <w:basedOn w:val="877"/>
    <w:next w:val="877"/>
    <w:link w:val="87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32">
    <w:name w:val="目录 4"/>
    <w:basedOn w:val="877"/>
    <w:next w:val="877"/>
    <w:link w:val="877"/>
    <w:semiHidden/>
    <w:pPr>
      <w:ind w:left="630"/>
      <w:jc w:val="left"/>
    </w:pPr>
    <w:rPr>
      <w:rFonts w:ascii="Times New Roman" w:hAnsi="Times New Roman" w:eastAsia="宋体" w:cs="Times New Roman"/>
      <w:szCs w:val="21"/>
    </w:rPr>
  </w:style>
  <w:style w:type="paragraph" w:styleId="933">
    <w:name w:val="列表"/>
    <w:basedOn w:val="877"/>
    <w:next w:val="933"/>
    <w:link w:val="877"/>
    <w:pPr>
      <w:ind w:left="200" w:hanging="200"/>
    </w:pPr>
    <w:rPr>
      <w:rFonts w:ascii="Times New Roman" w:hAnsi="Times New Roman" w:eastAsia="宋体" w:cs="Times New Roman"/>
      <w:szCs w:val="21"/>
    </w:rPr>
  </w:style>
  <w:style w:type="paragraph" w:styleId="934">
    <w:name w:val="目录 6"/>
    <w:basedOn w:val="877"/>
    <w:next w:val="877"/>
    <w:link w:val="877"/>
    <w:semiHidden/>
    <w:pPr>
      <w:ind w:left="1050"/>
      <w:jc w:val="left"/>
    </w:pPr>
    <w:rPr>
      <w:rFonts w:ascii="Times New Roman" w:hAnsi="Times New Roman" w:eastAsia="宋体" w:cs="Times New Roman"/>
      <w:szCs w:val="21"/>
    </w:rPr>
  </w:style>
  <w:style w:type="paragraph" w:styleId="935">
    <w:name w:val="正文文本缩进 3"/>
    <w:basedOn w:val="877"/>
    <w:next w:val="935"/>
    <w:link w:val="936"/>
    <w:pPr>
      <w:ind w:left="645" w:firstLine="645"/>
    </w:pPr>
    <w:rPr>
      <w:rFonts w:ascii="Arial" w:hAnsi="Arial" w:eastAsia="仿宋_GB2312" w:cs="Arial"/>
      <w:color w:val="ffff00"/>
      <w:sz w:val="32"/>
      <w:szCs w:val="32"/>
    </w:rPr>
  </w:style>
  <w:style w:type="character" w:styleId="936">
    <w:name w:val="正文文本缩进 3 Char"/>
    <w:next w:val="936"/>
    <w:link w:val="935"/>
    <w:rPr>
      <w:rFonts w:ascii="Arial" w:hAnsi="Arial" w:eastAsia="仿宋_GB2312" w:cs="Arial"/>
      <w:color w:val="ffff00"/>
      <w:sz w:val="32"/>
      <w:szCs w:val="32"/>
    </w:rPr>
  </w:style>
  <w:style w:type="paragraph" w:styleId="937">
    <w:name w:val="图表目录"/>
    <w:basedOn w:val="877"/>
    <w:next w:val="877"/>
    <w:link w:val="877"/>
    <w:semiHidden/>
    <w:pPr>
      <w:ind w:left="840" w:hanging="420"/>
    </w:pPr>
    <w:rPr>
      <w:rFonts w:ascii="Times New Roman" w:hAnsi="Times New Roman" w:eastAsia="宋体" w:cs="Times New Roman"/>
      <w:szCs w:val="21"/>
    </w:rPr>
  </w:style>
  <w:style w:type="paragraph" w:styleId="938">
    <w:name w:val="目录 2"/>
    <w:basedOn w:val="877"/>
    <w:next w:val="877"/>
    <w:link w:val="877"/>
    <w:semiHidden/>
    <w:pPr>
      <w:ind w:left="210"/>
      <w:jc w:val="left"/>
    </w:pPr>
    <w:rPr>
      <w:rFonts w:ascii="Times New Roman" w:hAnsi="Times New Roman" w:eastAsia="宋体" w:cs="Times New Roman"/>
      <w:smallCaps/>
      <w:szCs w:val="24"/>
    </w:rPr>
  </w:style>
  <w:style w:type="paragraph" w:styleId="939">
    <w:name w:val="目录 9"/>
    <w:basedOn w:val="877"/>
    <w:next w:val="877"/>
    <w:link w:val="877"/>
    <w:semiHidden/>
    <w:pPr>
      <w:ind w:left="1680"/>
      <w:jc w:val="left"/>
    </w:pPr>
    <w:rPr>
      <w:rFonts w:ascii="Times New Roman" w:hAnsi="Times New Roman" w:eastAsia="宋体" w:cs="Times New Roman"/>
      <w:szCs w:val="21"/>
    </w:rPr>
  </w:style>
  <w:style w:type="paragraph" w:styleId="940">
    <w:name w:val="正文文本 2"/>
    <w:basedOn w:val="877"/>
    <w:next w:val="940"/>
    <w:link w:val="941"/>
    <w:pPr>
      <w:jc w:val="center"/>
      <w:widowControl/>
    </w:pPr>
    <w:rPr>
      <w:rFonts w:ascii="楷体_GB2312" w:hAnsi="Times New Roman" w:eastAsia="楷体_GB2312" w:cs="Times New Roman"/>
      <w:sz w:val="28"/>
      <w:szCs w:val="28"/>
    </w:rPr>
  </w:style>
  <w:style w:type="character" w:styleId="941">
    <w:name w:val="正文文本 2 Char"/>
    <w:next w:val="941"/>
    <w:link w:val="940"/>
    <w:rPr>
      <w:rFonts w:ascii="楷体_GB2312" w:hAnsi="Times New Roman" w:eastAsia="楷体_GB2312" w:cs="Times New Roman"/>
      <w:sz w:val="28"/>
      <w:szCs w:val="28"/>
    </w:rPr>
  </w:style>
  <w:style w:type="paragraph" w:styleId="942">
    <w:name w:val="普通(网站)"/>
    <w:basedOn w:val="877"/>
    <w:next w:val="942"/>
    <w:link w:val="877"/>
    <w:uiPriority w:val="99"/>
    <w:pPr>
      <w:jc w:val="left"/>
      <w:spacing w:before="100" w:beforeAutospacing="1" w:after="100" w:afterAutospacing="1"/>
      <w:widowControl/>
    </w:pPr>
    <w:rPr>
      <w:rFonts w:ascii="宋体" w:hAnsi="宋体" w:eastAsia="宋体" w:cs="宋体"/>
      <w:sz w:val="24"/>
      <w:szCs w:val="24"/>
    </w:rPr>
  </w:style>
  <w:style w:type="paragraph" w:styleId="943">
    <w:name w:val="索引 1"/>
    <w:basedOn w:val="877"/>
    <w:next w:val="877"/>
    <w:link w:val="877"/>
    <w:semiHidden/>
    <w:pPr>
      <w:spacing w:line="240" w:lineRule="atLeast"/>
    </w:pPr>
    <w:rPr>
      <w:rFonts w:ascii="Times New Roman" w:hAnsi="Times New Roman" w:eastAsia="宋体" w:cs="Times New Roman"/>
      <w:b/>
      <w:bCs/>
      <w:szCs w:val="21"/>
    </w:rPr>
  </w:style>
  <w:style w:type="paragraph" w:styleId="944">
    <w:name w:val="批注主题"/>
    <w:basedOn w:val="909"/>
    <w:next w:val="909"/>
    <w:link w:val="945"/>
    <w:semiHidden/>
    <w:rPr>
      <w:rFonts w:ascii="Times New Roman" w:hAnsi="Times New Roman" w:eastAsia="宋体" w:cs="Times New Roman"/>
      <w:b/>
      <w:bCs/>
      <w:szCs w:val="21"/>
    </w:rPr>
  </w:style>
  <w:style w:type="character" w:styleId="945">
    <w:name w:val="批注主题 Char"/>
    <w:next w:val="945"/>
    <w:link w:val="944"/>
    <w:semiHidden/>
    <w:rPr>
      <w:rFonts w:ascii="Times New Roman" w:hAnsi="Times New Roman" w:eastAsia="宋体" w:cs="Times New Roman"/>
      <w:b/>
      <w:bCs/>
      <w:szCs w:val="21"/>
    </w:rPr>
  </w:style>
  <w:style w:type="paragraph" w:styleId="946">
    <w:name w:val="正文首行缩进"/>
    <w:basedOn w:val="877"/>
    <w:next w:val="946"/>
    <w:link w:val="947"/>
    <w:pPr>
      <w:ind w:firstLine="200"/>
      <w:spacing w:line="360" w:lineRule="auto"/>
    </w:pPr>
    <w:rPr>
      <w:rFonts w:ascii="仿宋_GB2312" w:hAnsi="Times New Roman" w:eastAsia="仿宋_GB2312" w:cs="Times New Roman"/>
      <w:sz w:val="30"/>
      <w:szCs w:val="30"/>
    </w:rPr>
  </w:style>
  <w:style w:type="character" w:styleId="947">
    <w:name w:val="正文首行缩进 Char"/>
    <w:next w:val="947"/>
    <w:link w:val="946"/>
    <w:rPr>
      <w:rFonts w:ascii="仿宋_GB2312" w:hAnsi="Times New Roman" w:eastAsia="仿宋_GB2312" w:cs="Times New Roman"/>
      <w:sz w:val="30"/>
      <w:szCs w:val="30"/>
    </w:rPr>
  </w:style>
  <w:style w:type="table" w:styleId="948">
    <w:name w:val="网格型"/>
    <w:basedOn w:val="888"/>
    <w:next w:val="948"/>
    <w:link w:val="877"/>
    <w:pPr>
      <w:jc w:val="both"/>
      <w:widowControl w:val="off"/>
    </w:pPr>
    <w:rPr>
      <w:rFonts w:ascii="Times New Roman" w:hAnsi="Times New Roman" w:eastAsia="宋体" w:cs="Times New Roman"/>
      <w:sz w:val="20"/>
      <w:szCs w:val="20"/>
    </w:rPr>
    <w:tblPr/>
  </w:style>
  <w:style w:type="character" w:styleId="949">
    <w:name w:val="要点"/>
    <w:next w:val="949"/>
    <w:link w:val="877"/>
    <w:qFormat/>
    <w:rPr>
      <w:b/>
      <w:bCs/>
    </w:rPr>
  </w:style>
  <w:style w:type="character" w:styleId="950">
    <w:name w:val="页码"/>
    <w:next w:val="950"/>
    <w:link w:val="877"/>
  </w:style>
  <w:style w:type="character" w:styleId="951">
    <w:name w:val="已访问的超链接"/>
    <w:next w:val="951"/>
    <w:link w:val="877"/>
    <w:rPr>
      <w:color w:val="800080"/>
      <w:u w:val="single"/>
    </w:rPr>
  </w:style>
  <w:style w:type="character" w:styleId="952">
    <w:name w:val="超链接"/>
    <w:next w:val="952"/>
    <w:link w:val="877"/>
    <w:rPr>
      <w:color w:val="0000ff"/>
      <w:u w:val="single"/>
    </w:rPr>
  </w:style>
  <w:style w:type="character" w:styleId="953">
    <w:name w:val="批注引用"/>
    <w:next w:val="953"/>
    <w:link w:val="877"/>
    <w:semiHidden/>
    <w:rPr>
      <w:sz w:val="21"/>
      <w:szCs w:val="21"/>
    </w:rPr>
  </w:style>
  <w:style w:type="character" w:styleId="954">
    <w:name w:val="批注文字 Char"/>
    <w:basedOn w:val="887"/>
    <w:next w:val="954"/>
    <w:link w:val="909"/>
    <w:uiPriority w:val="99"/>
    <w:semiHidden/>
  </w:style>
  <w:style w:type="paragraph" w:styleId="955">
    <w:name w:val="索引 41"/>
    <w:basedOn w:val="877"/>
    <w:next w:val="877"/>
    <w:link w:val="877"/>
    <w:semiHidden/>
    <w:qFormat/>
    <w:pPr>
      <w:ind w:left="1260"/>
    </w:pPr>
    <w:rPr>
      <w:rFonts w:ascii="Calibri" w:hAnsi="Calibri" w:eastAsia="Calibri" w:cs="宋体"/>
      <w:sz w:val="20"/>
      <w:lang w:val="zh-CN"/>
    </w:rPr>
  </w:style>
  <w:style w:type="character" w:styleId="956">
    <w:name w:val="font5 Char"/>
    <w:next w:val="956"/>
    <w:link w:val="877"/>
    <w:rPr>
      <w:rFonts w:ascii="宋体" w:hAnsi="宋体" w:eastAsia="宋体"/>
      <w:sz w:val="28"/>
      <w:szCs w:val="28"/>
      <w:lang w:val="en-US" w:eastAsia="zh-CN" w:bidi="ar-SA"/>
    </w:rPr>
  </w:style>
  <w:style w:type="character" w:styleId="957">
    <w:name w:val="二级目录 Char"/>
    <w:next w:val="957"/>
    <w:link w:val="958"/>
    <w:rPr>
      <w:b/>
      <w:sz w:val="30"/>
      <w:szCs w:val="28"/>
    </w:rPr>
  </w:style>
  <w:style w:type="paragraph" w:styleId="958">
    <w:name w:val="二级目录"/>
    <w:next w:val="877"/>
    <w:link w:val="957"/>
    <w:pPr>
      <w:numPr>
        <w:ilvl w:val="0"/>
        <w:numId w:val="2"/>
      </w:numPr>
      <w:tabs>
        <w:tab w:val="left" w:pos="907" w:leader="none"/>
        <w:tab w:val="left" w:pos="1145" w:leader="none"/>
      </w:tabs>
      <w:outlineLvl w:val="1"/>
    </w:pPr>
    <w:rPr>
      <w:b/>
      <w:sz w:val="30"/>
      <w:szCs w:val="28"/>
      <w:lang w:val="en-US" w:eastAsia="zh-CN" w:bidi="ar-SA"/>
    </w:rPr>
  </w:style>
  <w:style w:type="character" w:styleId="959">
    <w:name w:val="列出段落 Char,Bullet List Char,numbered Char,FooterText Char,List Paragraph1 Char,Paragraphe de liste1 Char"/>
    <w:next w:val="959"/>
    <w:link w:val="960"/>
    <w:rPr>
      <w:rFonts w:ascii="Calibri" w:hAnsi="Calibri"/>
      <w:sz w:val="24"/>
      <w:szCs w:val="24"/>
      <w:lang w:eastAsia="en-US" w:bidi="en-US"/>
    </w:rPr>
  </w:style>
  <w:style w:type="paragraph" w:styleId="960">
    <w:name w:val="列出段落1"/>
    <w:basedOn w:val="877"/>
    <w:next w:val="960"/>
    <w:link w:val="959"/>
    <w:qFormat/>
    <w:pPr>
      <w:contextualSpacing/>
      <w:ind w:left="720"/>
      <w:jc w:val="left"/>
      <w:widowControl/>
    </w:pPr>
    <w:rPr>
      <w:rFonts w:ascii="Calibri" w:hAnsi="Calibri"/>
      <w:sz w:val="24"/>
      <w:szCs w:val="24"/>
      <w:lang w:eastAsia="en-US" w:bidi="en-US"/>
    </w:rPr>
  </w:style>
  <w:style w:type="paragraph" w:styleId="961">
    <w:name w:val="Body Text(ch)"/>
    <w:basedOn w:val="877"/>
    <w:next w:val="913"/>
    <w:link w:val="877"/>
    <w:pPr>
      <w:spacing w:after="120"/>
    </w:pPr>
    <w:rPr>
      <w:rFonts w:ascii="宋体" w:hAnsi="Arial" w:eastAsia="宋体" w:cs="Times New Roman"/>
      <w:bCs/>
      <w:iCs/>
      <w:szCs w:val="24"/>
    </w:rPr>
  </w:style>
  <w:style w:type="paragraph" w:styleId="962">
    <w:name w:val="xl27"/>
    <w:basedOn w:val="877"/>
    <w:next w:val="962"/>
    <w:link w:val="8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3">
    <w:name w:val="xl26"/>
    <w:basedOn w:val="877"/>
    <w:next w:val="963"/>
    <w:link w:val="87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4">
    <w:name w:val="Char"/>
    <w:basedOn w:val="877"/>
    <w:next w:val="964"/>
    <w:link w:val="877"/>
    <w:pPr>
      <w:ind w:firstLine="200"/>
      <w:tabs>
        <w:tab w:val="left" w:pos="360" w:leader="none"/>
      </w:tabs>
    </w:pPr>
    <w:rPr>
      <w:rFonts w:ascii="Times New Roman" w:hAnsi="Times New Roman" w:eastAsia="宋体" w:cs="Times New Roman"/>
      <w:sz w:val="28"/>
      <w:szCs w:val="30"/>
    </w:rPr>
  </w:style>
  <w:style w:type="paragraph" w:styleId="965">
    <w:name w:val=" Char"/>
    <w:basedOn w:val="907"/>
    <w:next w:val="965"/>
    <w:link w:val="877"/>
    <w:rPr>
      <w:rFonts w:ascii="Tahoma" w:hAnsi="Tahoma"/>
      <w:sz w:val="24"/>
      <w:szCs w:val="24"/>
    </w:rPr>
  </w:style>
  <w:style w:type="paragraph" w:styleId="966">
    <w:name w:val="普通正文"/>
    <w:basedOn w:val="877"/>
    <w:next w:val="966"/>
    <w:link w:val="877"/>
    <w:pPr>
      <w:ind w:firstLine="480"/>
      <w:jc w:val="left"/>
      <w:spacing w:before="120" w:after="120" w:line="360" w:lineRule="auto"/>
    </w:pPr>
    <w:rPr>
      <w:rFonts w:ascii="Arial" w:hAnsi="Arial" w:eastAsia="宋体" w:cs="Times New Roman"/>
      <w:sz w:val="24"/>
      <w:szCs w:val="24"/>
    </w:rPr>
  </w:style>
  <w:style w:type="paragraph" w:styleId="967">
    <w:name w:val="table_lines"/>
    <w:basedOn w:val="877"/>
    <w:next w:val="967"/>
    <w:link w:val="877"/>
    <w:pPr>
      <w:jc w:val="left"/>
      <w:widowControl/>
    </w:pPr>
    <w:rPr>
      <w:rFonts w:ascii="Times New Roman" w:hAnsi="Times New Roman" w:eastAsia="宋体" w:cs="Times New Roman"/>
      <w:sz w:val="20"/>
      <w:szCs w:val="20"/>
      <w:lang w:val="de-DE" w:eastAsia="de-DE"/>
    </w:rPr>
  </w:style>
  <w:style w:type="paragraph" w:styleId="968">
    <w:name w:val="附录1"/>
    <w:next w:val="968"/>
    <w:link w:val="87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9">
    <w:name w:val="font7"/>
    <w:basedOn w:val="877"/>
    <w:next w:val="969"/>
    <w:link w:val="877"/>
    <w:pPr>
      <w:jc w:val="left"/>
      <w:spacing w:before="100" w:beforeAutospacing="1" w:after="100" w:afterAutospacing="1"/>
      <w:widowControl/>
    </w:pPr>
    <w:rPr>
      <w:rFonts w:hint="eastAsia" w:ascii="宋体" w:hAnsi="宋体" w:eastAsia="宋体" w:cs="Times New Roman"/>
      <w:sz w:val="18"/>
      <w:szCs w:val="18"/>
    </w:rPr>
  </w:style>
  <w:style w:type="paragraph" w:styleId="970">
    <w:name w:val=" Char Char Char Char"/>
    <w:basedOn w:val="907"/>
    <w:next w:val="970"/>
    <w:link w:val="877"/>
    <w:pPr>
      <w:spacing w:line="360" w:lineRule="auto"/>
    </w:pPr>
    <w:rPr>
      <w:rFonts w:ascii="Tahoma" w:hAnsi="Tahoma"/>
      <w:sz w:val="24"/>
      <w:szCs w:val="24"/>
    </w:rPr>
  </w:style>
  <w:style w:type="paragraph" w:styleId="971">
    <w:name w:val="列出段落"/>
    <w:basedOn w:val="877"/>
    <w:next w:val="971"/>
    <w:link w:val="877"/>
    <w:qFormat/>
    <w:pPr>
      <w:contextualSpacing/>
      <w:ind w:left="720"/>
      <w:jc w:val="left"/>
      <w:widowControl/>
    </w:pPr>
    <w:rPr>
      <w:rFonts w:ascii="Calibri" w:hAnsi="Calibri" w:eastAsia="宋体" w:cs="Times New Roman"/>
      <w:sz w:val="24"/>
      <w:szCs w:val="24"/>
      <w:lang w:eastAsia="en-US" w:bidi="en-US"/>
    </w:rPr>
  </w:style>
  <w:style w:type="paragraph" w:styleId="972">
    <w:name w:val="4"/>
    <w:basedOn w:val="877"/>
    <w:next w:val="935"/>
    <w:link w:val="877"/>
    <w:pPr>
      <w:ind w:firstLine="420"/>
      <w:spacing w:line="360" w:lineRule="auto"/>
    </w:pPr>
    <w:rPr>
      <w:rFonts w:ascii="Times New Roman" w:hAnsi="Times New Roman" w:eastAsia="宋体" w:cs="Times New Roman"/>
      <w:color w:val="ff0000"/>
      <w:sz w:val="24"/>
      <w:szCs w:val="24"/>
    </w:rPr>
  </w:style>
  <w:style w:type="paragraph" w:styleId="973">
    <w:name w:val="普通 (Web)"/>
    <w:basedOn w:val="877"/>
    <w:next w:val="973"/>
    <w:link w:val="877"/>
    <w:pPr>
      <w:jc w:val="left"/>
      <w:spacing w:before="100" w:beforeAutospacing="1" w:after="100" w:afterAutospacing="1"/>
      <w:widowControl/>
    </w:pPr>
    <w:rPr>
      <w:rFonts w:ascii="宋体" w:hAnsi="宋体" w:eastAsia="宋体" w:cs="Times New Roman"/>
      <w:sz w:val="24"/>
      <w:szCs w:val="24"/>
    </w:rPr>
  </w:style>
  <w:style w:type="paragraph" w:styleId="974">
    <w:name w:val=" Char Char Char Char Char Char Char Char Char Char"/>
    <w:basedOn w:val="877"/>
    <w:next w:val="974"/>
    <w:link w:val="877"/>
    <w:pPr>
      <w:spacing w:line="360" w:lineRule="auto"/>
    </w:pPr>
    <w:rPr>
      <w:rFonts w:ascii="Times New Roman" w:hAnsi="Times New Roman" w:eastAsia="宋体" w:cs="Times New Roman"/>
      <w:sz w:val="24"/>
      <w:szCs w:val="20"/>
    </w:rPr>
  </w:style>
  <w:style w:type="paragraph" w:styleId="975">
    <w:name w:val="样式1"/>
    <w:basedOn w:val="877"/>
    <w:next w:val="975"/>
    <w:link w:val="877"/>
    <w:pPr>
      <w:numPr>
        <w:ilvl w:val="0"/>
        <w:numId w:val="3"/>
      </w:numPr>
      <w:tabs>
        <w:tab w:val="left" w:pos="709" w:leader="none"/>
      </w:tabs>
    </w:pPr>
    <w:rPr>
      <w:rFonts w:ascii="宋体" w:hAnsi="宋体" w:eastAsia="宋体" w:cs="Times New Roman"/>
      <w:szCs w:val="21"/>
    </w:rPr>
  </w:style>
  <w:style w:type="paragraph" w:styleId="976">
    <w:name w:val="font6"/>
    <w:basedOn w:val="877"/>
    <w:next w:val="976"/>
    <w:link w:val="877"/>
    <w:pPr>
      <w:jc w:val="left"/>
      <w:spacing w:before="100" w:beforeAutospacing="1" w:after="100" w:afterAutospacing="1"/>
      <w:widowControl/>
    </w:pPr>
    <w:rPr>
      <w:rFonts w:hint="eastAsia" w:ascii="宋体" w:hAnsi="宋体" w:eastAsia="宋体" w:cs="Times New Roman"/>
      <w:sz w:val="28"/>
      <w:szCs w:val="28"/>
      <w:u w:val="single"/>
    </w:rPr>
  </w:style>
  <w:style w:type="paragraph" w:styleId="977">
    <w:name w:val="xl25"/>
    <w:basedOn w:val="877"/>
    <w:next w:val="977"/>
    <w:link w:val="87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8">
    <w:name w:val="图标"/>
    <w:basedOn w:val="877"/>
    <w:next w:val="877"/>
    <w:link w:val="87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9">
    <w:name w:val="标题3"/>
    <w:basedOn w:val="877"/>
    <w:next w:val="877"/>
    <w:link w:val="877"/>
    <w:pPr>
      <w:ind w:firstLine="624"/>
      <w:spacing w:line="590" w:lineRule="atLeast"/>
    </w:pPr>
    <w:rPr>
      <w:rFonts w:ascii="方正黑体_GBK" w:hAnsi="Times New Roman" w:eastAsia="方正黑体_GBK" w:cs="Times New Roman"/>
      <w:sz w:val="32"/>
      <w:szCs w:val="32"/>
    </w:rPr>
  </w:style>
  <w:style w:type="paragraph" w:styleId="980">
    <w:name w:val="xl24"/>
    <w:basedOn w:val="877"/>
    <w:next w:val="980"/>
    <w:link w:val="87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81">
    <w:name w:val="xl29"/>
    <w:basedOn w:val="877"/>
    <w:next w:val="981"/>
    <w:link w:val="87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82">
    <w:name w:val="Char Char Char Char Char Char Char Char"/>
    <w:basedOn w:val="877"/>
    <w:next w:val="982"/>
    <w:link w:val="877"/>
    <w:pPr>
      <w:jc w:val="left"/>
      <w:spacing w:after="160" w:line="240" w:lineRule="exact"/>
      <w:widowControl/>
    </w:pPr>
    <w:rPr>
      <w:rFonts w:ascii="Verdana" w:hAnsi="Verdana" w:eastAsia="宋体" w:cs="Times New Roman"/>
      <w:sz w:val="20"/>
      <w:szCs w:val="20"/>
      <w:lang w:eastAsia="en-US"/>
    </w:rPr>
  </w:style>
  <w:style w:type="paragraph" w:styleId="983">
    <w:name w:val="xl28"/>
    <w:basedOn w:val="877"/>
    <w:next w:val="983"/>
    <w:link w:val="87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4">
    <w:name w:val=" Char Char Char Char Char Char Char Char"/>
    <w:basedOn w:val="877"/>
    <w:next w:val="984"/>
    <w:link w:val="877"/>
    <w:pPr>
      <w:jc w:val="left"/>
      <w:spacing w:after="160" w:line="240" w:lineRule="exact"/>
      <w:widowControl/>
    </w:pPr>
    <w:rPr>
      <w:rFonts w:ascii="Verdana" w:hAnsi="Verdana" w:eastAsia="宋体" w:cs="Times New Roman"/>
      <w:sz w:val="20"/>
      <w:szCs w:val="20"/>
      <w:lang w:eastAsia="en-US"/>
    </w:rPr>
  </w:style>
  <w:style w:type="paragraph" w:styleId="985">
    <w:name w:val="xl30"/>
    <w:basedOn w:val="877"/>
    <w:next w:val="985"/>
    <w:link w:val="877"/>
    <w:pPr>
      <w:jc w:val="center"/>
      <w:spacing w:before="100" w:beforeAutospacing="1" w:after="100" w:afterAutospacing="1"/>
      <w:widowControl/>
    </w:pPr>
    <w:rPr>
      <w:rFonts w:ascii="宋体" w:hAnsi="宋体" w:eastAsia="宋体" w:cs="Times New Roman"/>
      <w:b/>
      <w:bCs/>
      <w:sz w:val="36"/>
      <w:szCs w:val="36"/>
    </w:rPr>
  </w:style>
  <w:style w:type="paragraph" w:styleId="986">
    <w:name w:val="Char Char Char Char"/>
    <w:basedOn w:val="907"/>
    <w:next w:val="986"/>
    <w:link w:val="877"/>
    <w:pPr>
      <w:spacing w:line="360" w:lineRule="auto"/>
    </w:pPr>
    <w:rPr>
      <w:rFonts w:ascii="Tahoma" w:hAnsi="Tahoma"/>
      <w:sz w:val="24"/>
      <w:szCs w:val="24"/>
    </w:rPr>
  </w:style>
  <w:style w:type="paragraph" w:styleId="987">
    <w:name w:val="table_1stline"/>
    <w:basedOn w:val="877"/>
    <w:next w:val="987"/>
    <w:link w:val="877"/>
    <w:pPr>
      <w:jc w:val="left"/>
      <w:spacing w:before="120"/>
      <w:widowControl/>
    </w:pPr>
    <w:rPr>
      <w:rFonts w:ascii="Times New Roman" w:hAnsi="Times New Roman" w:eastAsia="宋体" w:cs="Times New Roman"/>
      <w:bCs/>
      <w:sz w:val="20"/>
      <w:szCs w:val="20"/>
      <w:lang w:val="de-DE" w:eastAsia="de-DE"/>
    </w:rPr>
  </w:style>
  <w:style w:type="paragraph" w:styleId="988">
    <w:name w:val="font5"/>
    <w:basedOn w:val="877"/>
    <w:next w:val="988"/>
    <w:link w:val="877"/>
    <w:pPr>
      <w:jc w:val="left"/>
      <w:spacing w:before="100" w:beforeAutospacing="1" w:after="100" w:afterAutospacing="1"/>
      <w:widowControl/>
    </w:pPr>
    <w:rPr>
      <w:rFonts w:hint="eastAsia" w:ascii="宋体" w:hAnsi="宋体" w:eastAsia="宋体" w:cs="Times New Roman"/>
      <w:sz w:val="28"/>
      <w:szCs w:val="28"/>
    </w:rPr>
  </w:style>
  <w:style w:type="paragraph" w:styleId="989">
    <w:name w:val="标题1"/>
    <w:basedOn w:val="877"/>
    <w:next w:val="877"/>
    <w:link w:val="87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0">
    <w:name w:val="修订"/>
    <w:next w:val="990"/>
    <w:link w:val="877"/>
    <w:uiPriority w:val="99"/>
    <w:semiHidden/>
    <w:rPr>
      <w:rFonts w:ascii="Times New Roman" w:hAnsi="Times New Roman"/>
      <w:sz w:val="21"/>
      <w:szCs w:val="21"/>
      <w:lang w:val="en-US" w:eastAsia="zh-CN" w:bidi="ar-SA"/>
    </w:rPr>
  </w:style>
  <w:style w:type="paragraph" w:styleId="991">
    <w:name w:val="无间隔"/>
    <w:next w:val="991"/>
    <w:link w:val="877"/>
    <w:uiPriority w:val="99"/>
    <w:qFormat/>
    <w:pPr>
      <w:jc w:val="both"/>
      <w:widowControl w:val="off"/>
    </w:pPr>
    <w:rPr>
      <w:rFonts w:ascii="Times New Roman" w:hAnsi="Times New Roman"/>
      <w:sz w:val="21"/>
      <w:szCs w:val="21"/>
      <w:lang w:val="en-US" w:eastAsia="zh-CN" w:bidi="ar-SA"/>
    </w:rPr>
  </w:style>
  <w:style w:type="table" w:styleId="992">
    <w:name w:val="Table Normal"/>
    <w:next w:val="992"/>
    <w:link w:val="877"/>
    <w:qFormat/>
    <w:tblPr/>
  </w:style>
  <w:style w:type="paragraph" w:styleId="993">
    <w:name w:val="正文文本12"/>
    <w:basedOn w:val="877"/>
    <w:next w:val="993"/>
    <w:link w:val="877"/>
    <w:uiPriority w:val="1"/>
    <w:qFormat/>
    <w:pPr>
      <w:ind w:left="120"/>
    </w:pPr>
    <w:rPr>
      <w:rFonts w:ascii="宋体" w:hAnsi="宋体" w:eastAsia="宋体" w:cs="宋体"/>
      <w:sz w:val="21"/>
      <w:szCs w:val="21"/>
      <w:lang w:val="zh-CN" w:eastAsia="zh-CN" w:bidi="zh-CN"/>
    </w:rPr>
  </w:style>
  <w:style w:type="paragraph" w:styleId="994">
    <w:name w:val="正文文本 211"/>
    <w:basedOn w:val="877"/>
    <w:next w:val="994"/>
    <w:link w:val="877"/>
    <w:uiPriority w:val="99"/>
    <w:qFormat/>
    <w:pPr>
      <w:jc w:val="center"/>
    </w:pPr>
    <w:rPr>
      <w:b/>
      <w:bCs/>
      <w:sz w:val="20"/>
      <w:szCs w:val="20"/>
    </w:rPr>
  </w:style>
  <w:style w:type="paragraph" w:styleId="995">
    <w:name w:val="正文文本1"/>
    <w:basedOn w:val="877"/>
    <w:next w:val="877"/>
    <w:link w:val="877"/>
    <w:semiHidden/>
    <w:qFormat/>
    <w:rPr>
      <w:rFonts w:ascii="Arial" w:hAnsi="Arial" w:eastAsia="Arial" w:cs="Arial"/>
      <w:sz w:val="21"/>
      <w:szCs w:val="21"/>
      <w:lang w:val="en-US" w:eastAsia="en-US" w:bidi="ar-SA"/>
    </w:rPr>
  </w:style>
  <w:style w:type="paragraph" w:styleId="996">
    <w:name w:val="Table Paragraph"/>
    <w:basedOn w:val="877"/>
    <w:next w:val="996"/>
    <w:link w:val="877"/>
    <w:uiPriority w:val="1"/>
    <w:qFormat/>
    <w:pPr>
      <w:jc w:val="left"/>
    </w:pPr>
    <w:rPr>
      <w:rFonts w:ascii="宋体" w:hAnsi="宋体" w:eastAsia="宋体" w:cs="宋体"/>
      <w:sz w:val="22"/>
      <w:szCs w:val="22"/>
      <w:lang w:val="zh-CN" w:bidi="zh-CN"/>
    </w:rPr>
  </w:style>
  <w:style w:type="table" w:styleId="997">
    <w:name w:val="网格型1"/>
    <w:basedOn w:val="998"/>
    <w:next w:val="997"/>
    <w:link w:val="877"/>
    <w:qFormat/>
    <w:pPr>
      <w:jc w:val="both"/>
      <w:widowControl w:val="off"/>
    </w:pPr>
    <w:tblPr/>
  </w:style>
  <w:style w:type="table" w:styleId="998">
    <w:name w:val="普通表格1"/>
    <w:next w:val="998"/>
    <w:link w:val="877"/>
    <w:uiPriority w:val="99"/>
    <w:unhideWhenUsed/>
    <w:qFormat/>
    <w:tblPr/>
  </w:style>
  <w:style w:type="paragraph" w:styleId="999">
    <w:name w:val="正文文本缩进1"/>
    <w:basedOn w:val="877"/>
    <w:next w:val="1000"/>
    <w:link w:val="877"/>
    <w:unhideWhenUsed/>
    <w:qFormat/>
    <w:pPr>
      <w:ind w:left="420"/>
      <w:spacing w:after="120"/>
    </w:pPr>
  </w:style>
  <w:style w:type="paragraph" w:styleId="1000">
    <w:name w:val="正文文本首行缩进 2"/>
    <w:basedOn w:val="999"/>
    <w:next w:val="1000"/>
    <w:link w:val="877"/>
    <w:qFormat/>
    <w:pPr>
      <w:ind w:left="0" w:firstLine="420"/>
      <w:spacing w:after="0" w:line="360" w:lineRule="auto"/>
    </w:pPr>
    <w:rPr>
      <w:rFonts w:ascii="宋体" w:hAnsi="宋体"/>
      <w:sz w:val="20"/>
      <w:szCs w:val="20"/>
      <w:lang w:val="en-US" w:eastAsia="en-US"/>
    </w:rPr>
  </w:style>
  <w:style w:type="table" w:styleId="1001">
    <w:name w:val="Table Normal_0"/>
    <w:next w:val="1001"/>
    <w:link w:val="877"/>
    <w:qFormat/>
    <w:tblPr/>
  </w:style>
  <w:style w:type="character" w:styleId="1002" w:default="1">
    <w:name w:val="Default Paragraph Font"/>
    <w:uiPriority w:val="1"/>
    <w:semiHidden/>
    <w:unhideWhenUsed/>
  </w:style>
  <w:style w:type="numbering" w:styleId="1003" w:default="1">
    <w:name w:val="No List"/>
    <w:uiPriority w:val="99"/>
    <w:semiHidden/>
    <w:unhideWhenUsed/>
  </w:style>
  <w:style w:type="table" w:styleId="10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段艺婷</cp:lastModifiedBy>
  <cp:revision>4</cp:revision>
  <dcterms:created xsi:type="dcterms:W3CDTF">2023-03-16T02:13:00Z</dcterms:created>
  <dcterms:modified xsi:type="dcterms:W3CDTF">2025-12-12T09:23:15Z</dcterms:modified>
</cp:coreProperties>
</file>