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16912">
      <w:pPr>
        <w:ind w:firstLine="2080"/>
        <w:rPr>
          <w:rFonts w:ascii="宋体" w:hAnsi="宋体"/>
          <w:color w:val="000000" w:themeColor="text1"/>
          <w:sz w:val="52"/>
          <w14:textFill>
            <w14:solidFill>
              <w14:schemeClr w14:val="tx1"/>
            </w14:solidFill>
          </w14:textFill>
        </w:rPr>
      </w:pPr>
      <w:r>
        <w:rPr>
          <w:rFonts w:hint="eastAsia" w:ascii="宋体" w:hAnsi="宋体"/>
          <w:color w:val="000000" w:themeColor="text1"/>
          <w:sz w:val="52"/>
          <w14:textFill>
            <w14:solidFill>
              <w14:schemeClr w14:val="tx1"/>
            </w14:solidFill>
          </w14:textFill>
        </w:rPr>
        <w:t>南京市政府采购合同</w:t>
      </w:r>
    </w:p>
    <w:p w14:paraId="19A3F201">
      <w:pPr>
        <w:ind w:firstLine="315"/>
        <w:rPr>
          <w:rFonts w:ascii="宋体" w:hAnsi="宋体"/>
          <w:b/>
          <w:color w:val="000000" w:themeColor="text1"/>
          <w:sz w:val="36"/>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ascii="宋体" w:hAnsi="宋体"/>
          <w:color w:val="000000" w:themeColor="text1"/>
          <w:sz w:val="32"/>
          <w14:textFill>
            <w14:solidFill>
              <w14:schemeClr w14:val="tx1"/>
            </w14:solidFill>
          </w14:textFill>
        </w:rPr>
        <w:t xml:space="preserve">  </w:t>
      </w:r>
    </w:p>
    <w:p w14:paraId="08986DBA">
      <w:pPr>
        <w:ind w:firstLine="1807"/>
        <w:rPr>
          <w:rFonts w:ascii="宋体" w:hAnsi="宋体"/>
          <w:b/>
          <w:color w:val="000000" w:themeColor="text1"/>
          <w:sz w:val="36"/>
          <w14:textFill>
            <w14:solidFill>
              <w14:schemeClr w14:val="tx1"/>
            </w14:solidFill>
          </w14:textFill>
        </w:rPr>
      </w:pPr>
    </w:p>
    <w:p w14:paraId="4CE2B06D">
      <w:pPr>
        <w:ind w:firstLine="1807"/>
        <w:rPr>
          <w:rFonts w:ascii="宋体" w:hAnsi="宋体"/>
          <w:b/>
          <w:color w:val="000000" w:themeColor="text1"/>
          <w:sz w:val="36"/>
          <w14:textFill>
            <w14:solidFill>
              <w14:schemeClr w14:val="tx1"/>
            </w14:solidFill>
          </w14:textFill>
        </w:rPr>
      </w:pPr>
    </w:p>
    <w:p w14:paraId="7A654508">
      <w:pPr>
        <w:spacing w:line="360" w:lineRule="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合同编号</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w:t>
      </w:r>
      <w:r>
        <w:rPr>
          <w:rFonts w:hint="eastAsia" w:ascii="宋体" w:hAnsi="宋体"/>
          <w:b/>
          <w:color w:val="000000" w:themeColor="text1"/>
          <w:sz w:val="36"/>
          <w:u w:val="single"/>
          <w:lang w:val="en-US" w:eastAsia="zh-CN"/>
          <w14:textFill>
            <w14:solidFill>
              <w14:schemeClr w14:val="tx1"/>
            </w14:solidFill>
          </w14:textFill>
        </w:rPr>
        <w:t xml:space="preserve"> </w:t>
      </w:r>
      <w:r>
        <w:rPr>
          <w:rFonts w:hint="eastAsia" w:ascii="宋体" w:hAnsi="宋体"/>
          <w:b/>
          <w:color w:val="000000" w:themeColor="text1"/>
          <w:sz w:val="36"/>
          <w:u w:val="single"/>
          <w14:textFill>
            <w14:solidFill>
              <w14:schemeClr w14:val="tx1"/>
            </w14:solidFill>
          </w14:textFill>
        </w:rPr>
        <w:t>JSZC-320106-JSJW-C2025-0004</w:t>
      </w:r>
    </w:p>
    <w:p w14:paraId="4F0B6959">
      <w:pPr>
        <w:spacing w:line="360" w:lineRule="auto"/>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项目名称</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w:t>
      </w:r>
      <w:r>
        <w:rPr>
          <w:rFonts w:ascii="宋体" w:hAnsi="宋体"/>
          <w:b/>
          <w:color w:val="000000" w:themeColor="text1"/>
          <w:sz w:val="36"/>
          <w:u w:val="single"/>
          <w14:textFill>
            <w14:solidFill>
              <w14:schemeClr w14:val="tx1"/>
            </w14:solidFill>
          </w14:textFill>
        </w:rPr>
        <w:t xml:space="preserve"> </w:t>
      </w:r>
      <w:r>
        <w:rPr>
          <w:rFonts w:hint="eastAsia" w:ascii="宋体" w:hAnsi="宋体"/>
          <w:b/>
          <w:color w:val="000000" w:themeColor="text1"/>
          <w:sz w:val="36"/>
          <w:u w:val="single"/>
          <w14:textFill>
            <w14:solidFill>
              <w14:schemeClr w14:val="tx1"/>
            </w14:solidFill>
          </w14:textFill>
        </w:rPr>
        <w:t>南京市鼓楼区智能技防小区技防设施租赁及相关服务项目维保服务</w:t>
      </w:r>
      <w:r>
        <w:rPr>
          <w:rFonts w:ascii="宋体" w:hAnsi="宋体"/>
          <w:b/>
          <w:color w:val="000000" w:themeColor="text1"/>
          <w:sz w:val="36"/>
          <w:u w:val="single"/>
          <w14:textFill>
            <w14:solidFill>
              <w14:schemeClr w14:val="tx1"/>
            </w14:solidFill>
          </w14:textFill>
        </w:rPr>
        <w:t xml:space="preserve"> </w:t>
      </w:r>
    </w:p>
    <w:p w14:paraId="6CC55698">
      <w:pPr>
        <w:spacing w:line="360" w:lineRule="auto"/>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使用单位</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w:t>
      </w:r>
      <w:r>
        <w:rPr>
          <w:rFonts w:ascii="宋体" w:hAnsi="宋体"/>
          <w:b/>
          <w:color w:val="000000" w:themeColor="text1"/>
          <w:sz w:val="36"/>
          <w:u w:val="single"/>
          <w14:textFill>
            <w14:solidFill>
              <w14:schemeClr w14:val="tx1"/>
            </w14:solidFill>
          </w14:textFill>
        </w:rPr>
        <w:t xml:space="preserve"> </w:t>
      </w:r>
      <w:r>
        <w:rPr>
          <w:rFonts w:hint="eastAsia" w:ascii="宋体" w:hAnsi="宋体"/>
          <w:b/>
          <w:color w:val="000000" w:themeColor="text1"/>
          <w:sz w:val="36"/>
          <w:u w:val="single"/>
          <w14:textFill>
            <w14:solidFill>
              <w14:schemeClr w14:val="tx1"/>
            </w14:solidFill>
          </w14:textFill>
        </w:rPr>
        <w:t>中国共产党南京市鼓楼区委员会政法委员会</w:t>
      </w:r>
      <w:r>
        <w:rPr>
          <w:rFonts w:ascii="宋体" w:hAnsi="宋体"/>
          <w:b/>
          <w:color w:val="000000" w:themeColor="text1"/>
          <w:sz w:val="36"/>
          <w:u w:val="single"/>
          <w14:textFill>
            <w14:solidFill>
              <w14:schemeClr w14:val="tx1"/>
            </w14:solidFill>
          </w14:textFill>
        </w:rPr>
        <w:t xml:space="preserve"> </w:t>
      </w:r>
    </w:p>
    <w:p w14:paraId="25C15FF0">
      <w:pPr>
        <w:spacing w:line="360" w:lineRule="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供货单位</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w:t>
      </w:r>
      <w:r>
        <w:rPr>
          <w:rFonts w:ascii="宋体" w:hAnsi="宋体"/>
          <w:b/>
          <w:color w:val="000000" w:themeColor="text1"/>
          <w:sz w:val="36"/>
          <w:u w:val="single"/>
          <w14:textFill>
            <w14:solidFill>
              <w14:schemeClr w14:val="tx1"/>
            </w14:solidFill>
          </w14:textFill>
        </w:rPr>
        <w:t xml:space="preserve"> </w:t>
      </w:r>
      <w:r>
        <w:rPr>
          <w:rFonts w:hint="eastAsia" w:ascii="宋体" w:hAnsi="宋体"/>
          <w:b/>
          <w:color w:val="000000" w:themeColor="text1"/>
          <w:sz w:val="36"/>
          <w:u w:val="single"/>
          <w14:textFill>
            <w14:solidFill>
              <w14:schemeClr w14:val="tx1"/>
            </w14:solidFill>
          </w14:textFill>
        </w:rPr>
        <w:t>中国电信股份有限公司南京分公司</w:t>
      </w:r>
      <w:r>
        <w:rPr>
          <w:rFonts w:ascii="宋体" w:hAnsi="宋体"/>
          <w:b/>
          <w:color w:val="000000" w:themeColor="text1"/>
          <w:sz w:val="36"/>
          <w:u w:val="single"/>
          <w14:textFill>
            <w14:solidFill>
              <w14:schemeClr w14:val="tx1"/>
            </w14:solidFill>
          </w14:textFill>
        </w:rPr>
        <w:t xml:space="preserve"> </w:t>
      </w:r>
    </w:p>
    <w:p w14:paraId="26377885">
      <w:pPr>
        <w:spacing w:line="360" w:lineRule="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签订日期</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w:t>
      </w:r>
      <w:r>
        <w:rPr>
          <w:rFonts w:ascii="宋体" w:hAnsi="宋体"/>
          <w:b/>
          <w:color w:val="000000" w:themeColor="text1"/>
          <w:sz w:val="36"/>
          <w:u w:val="single"/>
          <w14:textFill>
            <w14:solidFill>
              <w14:schemeClr w14:val="tx1"/>
            </w14:solidFill>
          </w14:textFill>
        </w:rPr>
        <w:t xml:space="preserve">  </w:t>
      </w:r>
      <w:r>
        <w:rPr>
          <w:rFonts w:hint="eastAsia" w:ascii="宋体" w:hAnsi="宋体"/>
          <w:b/>
          <w:color w:val="000000" w:themeColor="text1"/>
          <w:sz w:val="36"/>
          <w:u w:val="single"/>
          <w:lang w:val="en-US" w:eastAsia="zh-CN"/>
          <w14:textFill>
            <w14:solidFill>
              <w14:schemeClr w14:val="tx1"/>
            </w14:solidFill>
          </w14:textFill>
        </w:rPr>
        <w:t>2025年4月3日</w:t>
      </w:r>
      <w:r>
        <w:rPr>
          <w:rFonts w:ascii="宋体" w:hAnsi="宋体"/>
          <w:b/>
          <w:color w:val="000000" w:themeColor="text1"/>
          <w:sz w:val="36"/>
          <w:u w:val="single"/>
          <w14:textFill>
            <w14:solidFill>
              <w14:schemeClr w14:val="tx1"/>
            </w14:solidFill>
          </w14:textFill>
        </w:rPr>
        <w:t xml:space="preserve"> </w:t>
      </w:r>
    </w:p>
    <w:p w14:paraId="30CAA9FC">
      <w:pPr>
        <w:rPr>
          <w:rFonts w:ascii="宋体" w:hAnsi="宋体"/>
          <w:color w:val="000000" w:themeColor="text1"/>
          <w:sz w:val="36"/>
          <w14:textFill>
            <w14:solidFill>
              <w14:schemeClr w14:val="tx1"/>
            </w14:solidFill>
          </w14:textFill>
        </w:rPr>
      </w:pPr>
      <w:r>
        <w:rPr>
          <w:rFonts w:ascii="宋体" w:hAnsi="宋体"/>
          <w:color w:val="000000" w:themeColor="text1"/>
          <w:sz w:val="36"/>
          <w14:textFill>
            <w14:solidFill>
              <w14:schemeClr w14:val="tx1"/>
            </w14:solidFill>
          </w14:textFill>
        </w:rPr>
        <w:t xml:space="preserve">       </w:t>
      </w:r>
    </w:p>
    <w:p w14:paraId="151C8F0E">
      <w:pPr>
        <w:rPr>
          <w:rFonts w:ascii="宋体" w:hAnsi="宋体"/>
          <w:color w:val="000000" w:themeColor="text1"/>
          <w:sz w:val="36"/>
          <w14:textFill>
            <w14:solidFill>
              <w14:schemeClr w14:val="tx1"/>
            </w14:solidFill>
          </w14:textFill>
        </w:rPr>
      </w:pPr>
    </w:p>
    <w:p w14:paraId="7647B4C7">
      <w:pPr>
        <w:rPr>
          <w:rFonts w:ascii="宋体" w:hAnsi="宋体"/>
          <w:color w:val="000000" w:themeColor="text1"/>
          <w:sz w:val="36"/>
          <w14:textFill>
            <w14:solidFill>
              <w14:schemeClr w14:val="tx1"/>
            </w14:solidFill>
          </w14:textFill>
        </w:rPr>
      </w:pPr>
    </w:p>
    <w:p w14:paraId="582F64EA">
      <w:pPr>
        <w:rPr>
          <w:rFonts w:ascii="宋体" w:hAnsi="宋体"/>
          <w:color w:val="000000" w:themeColor="text1"/>
          <w:sz w:val="36"/>
          <w14:textFill>
            <w14:solidFill>
              <w14:schemeClr w14:val="tx1"/>
            </w14:solidFill>
          </w14:textFill>
        </w:rPr>
      </w:pPr>
    </w:p>
    <w:p w14:paraId="5B69EA88">
      <w:pPr>
        <w:rPr>
          <w:rFonts w:ascii="宋体" w:hAnsi="宋体"/>
          <w:color w:val="000000" w:themeColor="text1"/>
          <w:sz w:val="36"/>
          <w14:textFill>
            <w14:solidFill>
              <w14:schemeClr w14:val="tx1"/>
            </w14:solidFill>
          </w14:textFill>
        </w:rPr>
      </w:pPr>
    </w:p>
    <w:p w14:paraId="2C349944">
      <w:pPr>
        <w:rPr>
          <w:rFonts w:ascii="宋体" w:hAnsi="宋体"/>
          <w:color w:val="000000" w:themeColor="text1"/>
          <w:sz w:val="36"/>
          <w14:textFill>
            <w14:solidFill>
              <w14:schemeClr w14:val="tx1"/>
            </w14:solidFill>
          </w14:textFill>
        </w:rPr>
      </w:pPr>
    </w:p>
    <w:p w14:paraId="5DA33233">
      <w:pPr>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南京市工商行政管理局</w:t>
      </w:r>
    </w:p>
    <w:p w14:paraId="60AA2D54">
      <w:pPr>
        <w:jc w:val="center"/>
        <w:rPr>
          <w:rFonts w:ascii="宋体" w:hAnsi="宋体"/>
          <w:b/>
          <w:color w:val="000000" w:themeColor="text1"/>
          <w:sz w:val="36"/>
          <w14:textFill>
            <w14:solidFill>
              <w14:schemeClr w14:val="tx1"/>
            </w14:solidFill>
          </w14:textFill>
        </w:rPr>
      </w:pPr>
    </w:p>
    <w:p w14:paraId="3BEEBEAB">
      <w:pPr>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南</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京</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市</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财</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政</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局</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监制</w:t>
      </w:r>
    </w:p>
    <w:p w14:paraId="4BE697DA">
      <w:pPr>
        <w:spacing w:line="360" w:lineRule="auto"/>
        <w:ind w:left="0" w:leftChars="0" w:firstLine="480" w:firstLineChars="0"/>
        <w:rPr>
          <w:rFonts w:hint="eastAsia" w:ascii="宋体" w:hAnsi="宋体" w:cs="宋体"/>
          <w:color w:val="000000" w:themeColor="text1"/>
          <w:sz w:val="24"/>
          <w:szCs w:val="24"/>
          <w14:textFill>
            <w14:solidFill>
              <w14:schemeClr w14:val="tx1"/>
            </w14:solidFill>
          </w14:textFill>
        </w:rPr>
      </w:pPr>
      <w:r>
        <w:rPr>
          <w:rFonts w:ascii="宋体" w:hAnsi="宋体"/>
          <w:b/>
          <w:color w:val="000000" w:themeColor="text1"/>
          <w:sz w:val="36"/>
          <w14:textFill>
            <w14:solidFill>
              <w14:schemeClr w14:val="tx1"/>
            </w14:solidFill>
          </w14:textFill>
        </w:rPr>
        <w:br w:type="page" w:clear="all"/>
      </w:r>
      <w:r>
        <w:rPr>
          <w:rFonts w:hint="eastAsia" w:ascii="宋体" w:hAnsi="宋体" w:cs="宋体"/>
          <w:color w:val="000000" w:themeColor="text1"/>
          <w:sz w:val="24"/>
          <w:szCs w:val="24"/>
          <w:highlight w:val="none"/>
          <w14:textFill>
            <w14:solidFill>
              <w14:schemeClr w14:val="tx1"/>
            </w14:solidFill>
          </w14:textFill>
        </w:rPr>
        <w:t>合同编号：</w:t>
      </w:r>
      <w:r>
        <w:rPr>
          <w:rFonts w:hint="eastAsia" w:ascii="宋体" w:hAnsi="宋体" w:cs="宋体"/>
          <w:color w:val="000000" w:themeColor="text1"/>
          <w:sz w:val="24"/>
          <w:szCs w:val="24"/>
          <w14:textFill>
            <w14:solidFill>
              <w14:schemeClr w14:val="tx1"/>
            </w14:solidFill>
          </w14:textFill>
        </w:rPr>
        <w:t>JSZC-320106-JSJW-C2025-0004</w:t>
      </w:r>
    </w:p>
    <w:p w14:paraId="5EC032E6">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政府采购计划号：</w:t>
      </w:r>
    </w:p>
    <w:p w14:paraId="55EF3692">
      <w:pPr>
        <w:spacing w:line="360" w:lineRule="auto"/>
        <w:ind w:left="479" w:leftChars="228"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采购人（以下称甲方）：中国共产党南京市鼓楼区委员会政法委员会</w:t>
      </w:r>
    </w:p>
    <w:p w14:paraId="105A951C">
      <w:pPr>
        <w:spacing w:line="360" w:lineRule="auto"/>
        <w:ind w:left="479" w:leftChars="228"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供应商（以下称乙方）</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中国电信股</w:t>
      </w:r>
      <w:bookmarkStart w:id="0" w:name="_GoBack"/>
      <w:bookmarkEnd w:id="0"/>
      <w:r>
        <w:rPr>
          <w:rFonts w:hint="eastAsia" w:ascii="宋体" w:hAnsi="宋体" w:cs="宋体"/>
          <w:color w:val="000000" w:themeColor="text1"/>
          <w:sz w:val="24"/>
          <w:szCs w:val="24"/>
          <w:lang w:val="en-US" w:eastAsia="zh-CN"/>
          <w14:textFill>
            <w14:solidFill>
              <w14:schemeClr w14:val="tx1"/>
            </w14:solidFill>
          </w14:textFill>
        </w:rPr>
        <w:t>份有限公司南京分公司</w:t>
      </w:r>
    </w:p>
    <w:p w14:paraId="1A8A5798">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住所地：南京市鼓楼区云南路1号</w:t>
      </w:r>
    </w:p>
    <w:p w14:paraId="3F3860AD">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根据《中华人民共和国政府采购法》、《中华人民共和国合同法》等法律法规的规定，甲乙双方按照采购代理机构的采购结果签订本合同。</w:t>
      </w:r>
    </w:p>
    <w:p w14:paraId="0D1C1DEC">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第一条 合同标的</w:t>
      </w:r>
    </w:p>
    <w:p w14:paraId="404579F2">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乙方根据甲方要求提供下列服务：                                    </w:t>
      </w:r>
    </w:p>
    <w:p w14:paraId="78027695">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服务内容详见采购文件及乙方响应性文件等。</w:t>
      </w:r>
    </w:p>
    <w:p w14:paraId="2DFE595B">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第二条 合同总价款</w:t>
      </w:r>
    </w:p>
    <w:p w14:paraId="54EE86D0">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本合同项下服务总价款为</w:t>
      </w:r>
      <w:r>
        <w:rPr>
          <w:rFonts w:hint="eastAsia" w:ascii="宋体" w:hAnsi="宋体" w:cs="宋体"/>
          <w:b/>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壹佰肆拾万 </w:t>
      </w:r>
      <w:r>
        <w:rPr>
          <w:rFonts w:hint="eastAsia" w:ascii="宋体" w:hAnsi="宋体" w:cs="宋体"/>
          <w:color w:val="000000" w:themeColor="text1"/>
          <w:sz w:val="24"/>
          <w:szCs w:val="24"/>
          <w14:textFill>
            <w14:solidFill>
              <w14:schemeClr w14:val="tx1"/>
            </w14:solidFill>
          </w14:textFill>
        </w:rPr>
        <w:t>（大写）人民币，分项价款在“分项报价表”中有明确规定。</w:t>
      </w:r>
    </w:p>
    <w:p w14:paraId="2B7BB84A">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甲方就本合同不再向乙方支付任何其他款项。</w:t>
      </w:r>
    </w:p>
    <w:p w14:paraId="44BD90E2">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第三条 组成本合同的有关文件</w:t>
      </w:r>
    </w:p>
    <w:p w14:paraId="5DA127D3">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采购文件和有关附件是本合同不可分割的组成部分，与本合同具有同等法律效力。</w:t>
      </w:r>
    </w:p>
    <w:p w14:paraId="000D13BA">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第四条 权利保证</w:t>
      </w:r>
    </w:p>
    <w:p w14:paraId="60B6FFAE">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乙方应保证为甲方提供货物和服务任何一部分时不受第三方提出侵犯其专利权、版权、商标权或其他权利的起诉。一旦出现侵权，乙方应承担全部责任。</w:t>
      </w:r>
    </w:p>
    <w:p w14:paraId="0447E386">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第五条 质量保证</w:t>
      </w:r>
    </w:p>
    <w:p w14:paraId="5D33CDC7">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乙方提供的服务必须全部达到采购文件各项要求，国家或行业有规定的，还要符合相应规定。</w:t>
      </w:r>
    </w:p>
    <w:p w14:paraId="7E72D3C5">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第六条 交付使用和验收</w:t>
      </w:r>
    </w:p>
    <w:p w14:paraId="6E49544C">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1、乙方应当在甲方规定的时间内完成采购文件规定的项目并交付甲方使用，不得影响大会的进度计划。采购文件有约定的，从其约定。</w:t>
      </w:r>
    </w:p>
    <w:p w14:paraId="458E7722">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2、甲方自行组织或视情邀请相关专家或国家认可的质量检测机构参加验收，乙方提供的服务不符合采购文件和合同规定的，甲方有权拒收，并承担验收费用等。</w:t>
      </w:r>
    </w:p>
    <w:p w14:paraId="587D81AE">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第七条 付款方式：</w:t>
      </w:r>
    </w:p>
    <w:p w14:paraId="14D09617">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1、本项目维保服务期为贰年，所有款项均以人民币支付。</w:t>
      </w:r>
    </w:p>
    <w:p w14:paraId="35CA4B1D">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2、本项目付费时间自签订合同之日开始租赁维保服务之日起计算。半年（6个月）为一个付费周期，每个付费周期满后甲方支付乙方维护费，乙方向甲方开具发票。</w:t>
      </w:r>
    </w:p>
    <w:p w14:paraId="166F1754">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采购人每周期付费时须凭使用方(南京市公安局鼓楼分局)出具的完好率的相关证明；月平均完好率≥98%且无违约行为的全额支付维护费，月平均完好率≥98%但有违约行为的按违约条款扣除违约金，月平均完好率≥96%小于98%的按比例扣除维护费及违约金；月平均完好率小于96%的扣除所有维护费。</w:t>
      </w:r>
    </w:p>
    <w:p w14:paraId="560C2B31">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第八条 违约责任</w:t>
      </w:r>
    </w:p>
    <w:p w14:paraId="323710EA">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１、甲方无正当理由拒绝验收或拒付款的，甲方向乙方偿付合同总价的 5%违约金。</w:t>
      </w:r>
    </w:p>
    <w:p w14:paraId="2D805CF3">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甲方未按合同规定的期限向乙方支付合同款的，每逾期 1 天甲方向乙方偿付当期应付款0.5‰</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滞纳金，但累计滞纳金总额不超过欠款总额的5%。</w:t>
      </w:r>
    </w:p>
    <w:p w14:paraId="7E70C720">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如乙方不能按期交付服务的，每逾期 1 天乙方向甲方偿付当期应付款0.5‰ 违约金，但累计违约金总额不超过当期价款总额的5%。</w:t>
      </w:r>
    </w:p>
    <w:p w14:paraId="73D94CFD">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4、乙方在承担违约责任后，仍应继续履行合同规定的义务（甲方解除合同的除外）。甲方未能及时追究乙方的任何一项违约责任并不表明甲方放弃追究乙方该项或其他违约责任。</w:t>
      </w:r>
    </w:p>
    <w:p w14:paraId="0496E62D">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5、乙方虚假承诺，或经权威部门检测提供的货物和服务不能满足采购文件要求，或是由于乙方的过错造成合同无法继续履行的，乙方履约保证金不予退还外，还应向甲方支付不少于合同总价30%赔偿金。</w:t>
      </w:r>
    </w:p>
    <w:p w14:paraId="0C0436D0">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第九条 合同的变更和终止</w:t>
      </w:r>
    </w:p>
    <w:p w14:paraId="6C8079DF">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1、除《政府采购法》第 50 条第二款规定的情形外，本合同一经签订，甲乙双方不得擅自变更、中止或终止合同。</w:t>
      </w:r>
    </w:p>
    <w:p w14:paraId="2F912C72">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2、除发生法律规定的不能预见、不能避免并不能克服的客观情况外，甲乙双方不得放弃或拒绝履行合同。乙方放弃或拒绝履行合同，在三年内不得参加</w:t>
      </w:r>
      <w:r>
        <w:rPr>
          <w:rFonts w:hint="eastAsia" w:ascii="宋体" w:hAnsi="宋体" w:cs="宋体"/>
          <w:bCs/>
          <w:color w:val="000000" w:themeColor="text1"/>
          <w:sz w:val="24"/>
          <w14:textFill>
            <w14:solidFill>
              <w14:schemeClr w14:val="tx1"/>
            </w14:solidFill>
          </w14:textFill>
        </w:rPr>
        <w:t>中国共产党南京市鼓楼区委员会政法委员会</w:t>
      </w:r>
      <w:r>
        <w:rPr>
          <w:rFonts w:hint="eastAsia" w:ascii="宋体" w:hAnsi="宋体" w:cs="宋体"/>
          <w:color w:val="000000" w:themeColor="text1"/>
          <w:sz w:val="24"/>
          <w:szCs w:val="24"/>
          <w14:textFill>
            <w14:solidFill>
              <w14:schemeClr w14:val="tx1"/>
            </w14:solidFill>
          </w14:textFill>
        </w:rPr>
        <w:t>的政府采购活动。</w:t>
      </w:r>
    </w:p>
    <w:p w14:paraId="20BE3E45">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第十条 合同的转让</w:t>
      </w:r>
    </w:p>
    <w:p w14:paraId="2F8F99A4">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乙方不得擅自部分或全部转让其应履行的合同义务。</w:t>
      </w:r>
    </w:p>
    <w:p w14:paraId="7456375C">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第十一条 争议的解决</w:t>
      </w:r>
    </w:p>
    <w:p w14:paraId="2BF76EC1">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1、因履行本合同引起的或与本合同有关的争议，甲、乙双方应首先通过友好协商解决，如果 协商不能解决争议，则采取以下第（1）种方式解决争议：</w:t>
      </w:r>
    </w:p>
    <w:p w14:paraId="7E8BFF27">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（1）向甲方所在地有管辖权的人民法院提起诉讼；</w:t>
      </w:r>
    </w:p>
    <w:p w14:paraId="3C80EA10">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（2）向南京仲裁委员会按其仲裁规则申请仲裁。</w:t>
      </w:r>
    </w:p>
    <w:p w14:paraId="64D1CF9B">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2、在仲裁期间，本合同应继续履行。</w:t>
      </w:r>
    </w:p>
    <w:p w14:paraId="3CED5D64">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第十二条 诚实信用</w:t>
      </w:r>
    </w:p>
    <w:p w14:paraId="1C5A27DC">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乙方应诚实信用，严格按照采购文件要求和承诺履行合同，不向甲方进行商业贿赂或者提供不正当利益。</w:t>
      </w:r>
    </w:p>
    <w:p w14:paraId="1143809F">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第十三条 合同生效及其他</w:t>
      </w:r>
    </w:p>
    <w:p w14:paraId="391E6DD6">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1、本合同自签订之日起生效。</w:t>
      </w:r>
    </w:p>
    <w:p w14:paraId="07746F42">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2、本合同一式四份，甲乙双方各执两份。</w:t>
      </w:r>
    </w:p>
    <w:p w14:paraId="6978F56A">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3、本合同应按照中华人民共和国的现行法律进行解释。</w:t>
      </w:r>
    </w:p>
    <w:p w14:paraId="0D2E434C">
      <w:pPr>
        <w:spacing w:line="360" w:lineRule="auto"/>
        <w:ind w:firstLine="480"/>
        <w:rPr>
          <w:rFonts w:ascii="宋体" w:hAnsi="宋体" w:cs="宋体"/>
          <w:color w:val="000000" w:themeColor="text1"/>
          <w:sz w:val="24"/>
          <w:szCs w:val="24"/>
          <w14:textFill>
            <w14:solidFill>
              <w14:schemeClr w14:val="tx1"/>
            </w14:solidFill>
          </w14:textFill>
        </w:rPr>
      </w:pPr>
    </w:p>
    <w:p w14:paraId="7D61A929">
      <w:pPr>
        <w:spacing w:line="360" w:lineRule="auto"/>
        <w:ind w:firstLine="480"/>
        <w:rPr>
          <w:rFonts w:ascii="宋体" w:hAnsi="宋体" w:cs="宋体"/>
          <w:color w:val="000000" w:themeColor="text1"/>
          <w:sz w:val="24"/>
          <w:szCs w:val="24"/>
          <w14:textFill>
            <w14:solidFill>
              <w14:schemeClr w14:val="tx1"/>
            </w14:solidFill>
          </w14:textFill>
        </w:rPr>
      </w:pPr>
    </w:p>
    <w:p w14:paraId="69011F4E">
      <w:pPr>
        <w:spacing w:line="360" w:lineRule="auto"/>
        <w:ind w:firstLine="480"/>
        <w:rPr>
          <w:rFonts w:ascii="宋体" w:hAnsi="宋体" w:cs="宋体"/>
          <w:color w:val="000000" w:themeColor="text1"/>
          <w:sz w:val="24"/>
          <w:szCs w:val="24"/>
          <w14:textFill>
            <w14:solidFill>
              <w14:schemeClr w14:val="tx1"/>
            </w14:solidFill>
          </w14:textFill>
        </w:rPr>
      </w:pPr>
    </w:p>
    <w:p w14:paraId="537CF374">
      <w:pPr>
        <w:spacing w:line="360" w:lineRule="auto"/>
        <w:ind w:firstLine="480"/>
        <w:rPr>
          <w:rFonts w:ascii="宋体" w:hAnsi="宋体" w:cs="宋体"/>
          <w:color w:val="000000" w:themeColor="text1"/>
          <w:sz w:val="24"/>
          <w:szCs w:val="24"/>
          <w14:textFill>
            <w14:solidFill>
              <w14:schemeClr w14:val="tx1"/>
            </w14:solidFill>
          </w14:textFill>
        </w:rPr>
      </w:pPr>
    </w:p>
    <w:p w14:paraId="7259015F">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甲方（委托方）：中国共产党南京市鼓楼区委员会政法委员会（盖章）</w:t>
      </w:r>
    </w:p>
    <w:p w14:paraId="18B984BF">
      <w:pPr>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熊茜</w:t>
      </w:r>
    </w:p>
    <w:p w14:paraId="52EBFBC2">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电话：18951897536</w:t>
      </w:r>
    </w:p>
    <w:p w14:paraId="4FCC5E9E">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开户银行：南京银行虹桥支行</w:t>
      </w:r>
    </w:p>
    <w:p w14:paraId="3B8512F4">
      <w:pPr>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账号：0139270000000030</w:t>
      </w:r>
    </w:p>
    <w:p w14:paraId="34CF7968">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乙方：中国电信股份有限公司南京分公司（盖章）</w:t>
      </w:r>
    </w:p>
    <w:p w14:paraId="4716379B">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w:t>
      </w:r>
      <w:r>
        <w:rPr>
          <w:rFonts w:hint="eastAsia" w:ascii="宋体" w:hAnsi="宋体" w:cs="宋体"/>
          <w:color w:val="000000" w:themeColor="text1"/>
          <w:sz w:val="24"/>
          <w:szCs w:val="24"/>
          <w:lang w:val="en-US" w:eastAsia="zh-CN"/>
          <w14:textFill>
            <w14:solidFill>
              <w14:schemeClr w14:val="tx1"/>
            </w14:solidFill>
          </w14:textFill>
        </w:rPr>
        <w:t>代表人</w:t>
      </w:r>
      <w:r>
        <w:rPr>
          <w:rFonts w:hint="eastAsia" w:ascii="宋体" w:hAnsi="宋体" w:cs="宋体"/>
          <w:color w:val="000000" w:themeColor="text1"/>
          <w:sz w:val="24"/>
          <w:szCs w:val="24"/>
          <w14:textFill>
            <w14:solidFill>
              <w14:schemeClr w14:val="tx1"/>
            </w14:solidFill>
          </w14:textFill>
        </w:rPr>
        <w:t>或委托代理人：</w:t>
      </w:r>
      <w:r>
        <w:rPr>
          <w:rFonts w:hint="eastAsia" w:ascii="宋体" w:hAnsi="宋体" w:cs="宋体"/>
          <w:color w:val="000000" w:themeColor="text1"/>
          <w:sz w:val="24"/>
          <w:szCs w:val="24"/>
          <w:lang w:val="en-US" w:eastAsia="zh-CN"/>
          <w14:textFill>
            <w14:solidFill>
              <w14:schemeClr w14:val="tx1"/>
            </w14:solidFill>
          </w14:textFill>
        </w:rPr>
        <w:t>朱晓松</w:t>
      </w:r>
    </w:p>
    <w:p w14:paraId="53AFCB1A">
      <w:pPr>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r>
        <w:rPr>
          <w:rFonts w:hint="eastAsia" w:ascii="宋体" w:hAnsi="宋体" w:cs="宋体"/>
          <w:color w:val="000000" w:themeColor="text1"/>
          <w:sz w:val="24"/>
          <w:szCs w:val="24"/>
          <w:lang w:val="en-US" w:eastAsia="zh-CN"/>
          <w14:textFill>
            <w14:solidFill>
              <w14:schemeClr w14:val="tx1"/>
            </w14:solidFill>
          </w14:textFill>
        </w:rPr>
        <w:t>15335177065</w:t>
      </w:r>
    </w:p>
    <w:p w14:paraId="7E178664">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开户银行：工商银行城北支行</w:t>
      </w:r>
    </w:p>
    <w:p w14:paraId="0F9E8289">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账号：4301010919001154390</w:t>
      </w:r>
    </w:p>
    <w:p w14:paraId="131B0470">
      <w:pPr>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 </w:t>
      </w:r>
      <w:r>
        <w:rPr>
          <w:rFonts w:hint="eastAsia" w:ascii="宋体" w:hAnsi="宋体" w:cs="宋体"/>
          <w:color w:val="000000" w:themeColor="text1"/>
          <w:sz w:val="24"/>
          <w:szCs w:val="24"/>
          <w:lang w:val="en-US" w:eastAsia="zh-CN"/>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 xml:space="preserve">  年 </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 xml:space="preserve"> 月 </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日                    日期：  </w:t>
      </w:r>
      <w:r>
        <w:rPr>
          <w:rFonts w:hint="eastAsia" w:ascii="宋体" w:hAnsi="宋体" w:cs="宋体"/>
          <w:color w:val="000000" w:themeColor="text1"/>
          <w:sz w:val="24"/>
          <w:szCs w:val="24"/>
          <w:lang w:val="en-US" w:eastAsia="zh-CN"/>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 xml:space="preserve"> 年 </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 xml:space="preserve">  月 </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日</w:t>
      </w:r>
    </w:p>
    <w:p w14:paraId="1FE019B3">
      <w:pPr>
        <w:spacing w:line="360" w:lineRule="auto"/>
        <w:rPr>
          <w:rFonts w:hint="eastAsia" w:ascii="宋体" w:hAnsi="宋体" w:cs="宋体"/>
          <w:color w:val="000000" w:themeColor="text1"/>
          <w:sz w:val="24"/>
          <w:szCs w:val="24"/>
          <w14:textFill>
            <w14:solidFill>
              <w14:schemeClr w14:val="tx1"/>
            </w14:solidFill>
          </w14:textFill>
        </w:rPr>
        <w:sectPr>
          <w:footerReference r:id="rId3" w:type="default"/>
          <w:pgSz w:w="11906" w:h="16838"/>
          <w:pgMar w:top="1418" w:right="1418" w:bottom="1361" w:left="1474" w:header="851" w:footer="992" w:gutter="0"/>
          <w:cols w:space="720" w:num="1"/>
          <w:docGrid w:linePitch="360" w:charSpace="0"/>
        </w:sectPr>
      </w:pPr>
    </w:p>
    <w:p w14:paraId="64E383EA">
      <w:pPr>
        <w:tabs>
          <w:tab w:val="left" w:pos="6640"/>
        </w:tabs>
        <w:bidi w:val="0"/>
        <w:jc w:val="lef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85EC">
    <w:pPr>
      <w:pStyle w:val="2"/>
      <w:ind w:firstLine="42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34</w:t>
    </w:r>
    <w:r>
      <w:rPr>
        <w:rFonts w:ascii="宋体" w:hAnsi="宋体"/>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87E12"/>
    <w:rsid w:val="23136430"/>
    <w:rsid w:val="340E3247"/>
    <w:rsid w:val="37826762"/>
    <w:rsid w:val="419A4D70"/>
    <w:rsid w:val="793F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360" w:lineRule="auto"/>
      <w:ind w:firstLine="200"/>
      <w:jc w:val="left"/>
    </w:pPr>
    <w:rPr>
      <w:rFonts w:ascii="Times New Roman" w:hAnsi="Times New Roman"/>
      <w:sz w:val="18"/>
      <w:szCs w:val="18"/>
    </w:rPr>
  </w:style>
  <w:style w:type="paragraph" w:styleId="3">
    <w:name w:val="Title"/>
    <w:basedOn w:val="1"/>
    <w:next w:val="1"/>
    <w:qFormat/>
    <w:uiPriority w:val="0"/>
    <w:pPr>
      <w:jc w:val="center"/>
      <w:outlineLvl w:val="0"/>
    </w:pPr>
    <w:rPr>
      <w:rFonts w:ascii="Calibri Light" w:hAnsi="Calibri Light"/>
      <w:b/>
      <w:bCs/>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1853</Words>
  <Characters>1961</Characters>
  <Lines>0</Lines>
  <Paragraphs>0</Paragraphs>
  <TotalTime>1</TotalTime>
  <ScaleCrop>false</ScaleCrop>
  <LinksUpToDate>false</LinksUpToDate>
  <CharactersWithSpaces>2101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2025-04-03T02:39:00Z</dcterms:created>
  <dc:creator>BT</dc:creator>
  <cp:lastModifiedBy>夏睿</cp:lastModifiedBy>
  <dcterms:modified xsi:type="dcterms:W3CDTF">2025-06-24T02:12:30Z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eyJoZGlkIjoiZDRiNmRhMzA0NzRhYWU4MmIxMjhkMDQxNjQ4MzI0N2MiLCJ1c2VySWQiOiIzMjYwMDQ2NTcifQ==</vt:lpwstr>
  </property>
  <property fmtid="{D5CDD505-2E9C-101B-9397-08002B2CF9AE}" pid="4" name="ICV">
    <vt:lpwstr>C95516B5700E49A6AB64B7B0A4CBEC6D_13</vt:lpwstr>
  </property>
</Properties>
</file>