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2E5C4">
      <w:pPr>
        <w:rPr>
          <w:rFonts w:hint="eastAsia"/>
          <w:sz w:val="28"/>
          <w:szCs w:val="28"/>
          <w:lang w:val="en-US" w:eastAsia="zh-CN"/>
        </w:rPr>
      </w:pPr>
      <w:r>
        <w:rPr>
          <w:rFonts w:hint="eastAsia"/>
          <w:sz w:val="28"/>
          <w:szCs w:val="28"/>
          <w:lang w:val="en-US" w:eastAsia="zh-CN"/>
        </w:rPr>
        <w:t>采购需求变更如下：</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2"/>
        <w:gridCol w:w="1701"/>
        <w:gridCol w:w="2098"/>
        <w:gridCol w:w="1705"/>
        <w:gridCol w:w="2098"/>
      </w:tblGrid>
      <w:tr w14:paraId="76D2A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9" w:hRule="atLeast"/>
        </w:trPr>
        <w:tc>
          <w:tcPr>
            <w:tcW w:w="741" w:type="dxa"/>
            <w:vMerge w:val="restart"/>
            <w:vAlign w:val="center"/>
          </w:tcPr>
          <w:p w14:paraId="5D403801">
            <w:pPr>
              <w:rPr>
                <w:rFonts w:hint="default"/>
                <w:b/>
                <w:bCs/>
                <w:lang w:val="en-US" w:eastAsia="zh-CN"/>
              </w:rPr>
            </w:pPr>
            <w:r>
              <w:rPr>
                <w:rFonts w:hint="default"/>
                <w:b/>
                <w:bCs/>
                <w:lang w:val="en-US" w:eastAsia="zh-CN"/>
              </w:rPr>
              <w:t>序号</w:t>
            </w:r>
          </w:p>
        </w:tc>
        <w:tc>
          <w:tcPr>
            <w:tcW w:w="3799" w:type="dxa"/>
            <w:gridSpan w:val="2"/>
            <w:vAlign w:val="center"/>
          </w:tcPr>
          <w:p w14:paraId="6377D7B6">
            <w:pPr>
              <w:ind w:left="0" w:leftChars="0" w:right="0" w:rightChars="0" w:firstLine="0" w:firstLineChars="0"/>
              <w:jc w:val="center"/>
              <w:rPr>
                <w:rFonts w:hint="default"/>
                <w:b/>
                <w:bCs/>
                <w:lang w:val="en-US" w:eastAsia="zh-CN"/>
              </w:rPr>
            </w:pPr>
            <w:r>
              <w:rPr>
                <w:rFonts w:hint="default"/>
                <w:b/>
                <w:bCs/>
                <w:lang w:val="en-US" w:eastAsia="zh-CN"/>
              </w:rPr>
              <w:t>变更前</w:t>
            </w:r>
          </w:p>
        </w:tc>
        <w:tc>
          <w:tcPr>
            <w:tcW w:w="3803" w:type="dxa"/>
            <w:gridSpan w:val="2"/>
            <w:vAlign w:val="center"/>
          </w:tcPr>
          <w:p w14:paraId="5D370E52">
            <w:pPr>
              <w:ind w:left="0" w:leftChars="0" w:right="0" w:rightChars="0" w:firstLine="0" w:firstLineChars="0"/>
              <w:jc w:val="center"/>
              <w:rPr>
                <w:rFonts w:hint="default"/>
                <w:b/>
                <w:bCs/>
                <w:lang w:val="en-US" w:eastAsia="zh-CN"/>
              </w:rPr>
            </w:pPr>
            <w:r>
              <w:rPr>
                <w:rFonts w:hint="default"/>
                <w:b/>
                <w:bCs/>
                <w:lang w:val="en-US" w:eastAsia="zh-CN"/>
              </w:rPr>
              <w:t>变更后</w:t>
            </w:r>
          </w:p>
        </w:tc>
      </w:tr>
      <w:tr w14:paraId="734058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trPr>
        <w:tc>
          <w:tcPr>
            <w:tcW w:w="741" w:type="dxa"/>
            <w:vMerge w:val="continue"/>
          </w:tcPr>
          <w:p w14:paraId="27BA2C00">
            <w:pPr>
              <w:rPr>
                <w:rFonts w:hint="default"/>
                <w:b/>
                <w:bCs/>
                <w:lang w:val="en-US" w:eastAsia="zh-CN"/>
              </w:rPr>
            </w:pPr>
          </w:p>
        </w:tc>
        <w:tc>
          <w:tcPr>
            <w:tcW w:w="1701" w:type="dxa"/>
            <w:vAlign w:val="center"/>
          </w:tcPr>
          <w:p w14:paraId="4D215108">
            <w:pPr>
              <w:ind w:left="0" w:leftChars="0" w:right="0" w:rightChars="0" w:firstLine="0" w:firstLineChars="0"/>
              <w:jc w:val="center"/>
              <w:rPr>
                <w:rFonts w:hint="default"/>
                <w:b/>
                <w:bCs/>
                <w:lang w:val="en-US" w:eastAsia="zh-CN"/>
              </w:rPr>
            </w:pPr>
            <w:r>
              <w:rPr>
                <w:rFonts w:hint="default"/>
                <w:b/>
                <w:bCs/>
                <w:lang w:val="en-US" w:eastAsia="zh-CN"/>
              </w:rPr>
              <w:t>技术参数名称</w:t>
            </w:r>
          </w:p>
        </w:tc>
        <w:tc>
          <w:tcPr>
            <w:tcW w:w="2098" w:type="dxa"/>
            <w:vAlign w:val="center"/>
          </w:tcPr>
          <w:p w14:paraId="07D4AA98">
            <w:pPr>
              <w:ind w:left="0" w:leftChars="0" w:right="0" w:rightChars="0" w:firstLine="0" w:firstLineChars="0"/>
              <w:jc w:val="center"/>
              <w:rPr>
                <w:rFonts w:hint="default"/>
                <w:b/>
                <w:bCs/>
                <w:lang w:val="en-US" w:eastAsia="zh-CN"/>
              </w:rPr>
            </w:pPr>
            <w:r>
              <w:rPr>
                <w:rFonts w:hint="default"/>
                <w:b/>
                <w:bCs/>
                <w:lang w:val="en-US" w:eastAsia="zh-CN"/>
              </w:rPr>
              <w:t>招标规格要求</w:t>
            </w:r>
          </w:p>
        </w:tc>
        <w:tc>
          <w:tcPr>
            <w:tcW w:w="1705" w:type="dxa"/>
            <w:vAlign w:val="center"/>
          </w:tcPr>
          <w:p w14:paraId="4E0446BA">
            <w:pPr>
              <w:ind w:left="0" w:leftChars="0" w:right="0" w:rightChars="0" w:firstLine="0" w:firstLineChars="0"/>
              <w:jc w:val="center"/>
              <w:rPr>
                <w:rFonts w:hint="default"/>
                <w:b/>
                <w:bCs/>
                <w:lang w:val="en-US" w:eastAsia="zh-CN"/>
              </w:rPr>
            </w:pPr>
            <w:r>
              <w:rPr>
                <w:rFonts w:hint="default"/>
                <w:b/>
                <w:bCs/>
                <w:lang w:val="en-US" w:eastAsia="zh-CN"/>
              </w:rPr>
              <w:t>技术参数名称</w:t>
            </w:r>
          </w:p>
        </w:tc>
        <w:tc>
          <w:tcPr>
            <w:tcW w:w="2098" w:type="dxa"/>
            <w:vAlign w:val="center"/>
          </w:tcPr>
          <w:p w14:paraId="6B1207DD">
            <w:pPr>
              <w:ind w:left="0" w:leftChars="0" w:right="0" w:rightChars="0" w:firstLine="0" w:firstLineChars="0"/>
              <w:jc w:val="center"/>
              <w:rPr>
                <w:rFonts w:hint="default"/>
                <w:b/>
                <w:bCs/>
                <w:lang w:val="en-US" w:eastAsia="zh-CN"/>
              </w:rPr>
            </w:pPr>
            <w:r>
              <w:rPr>
                <w:rFonts w:hint="default"/>
                <w:b/>
                <w:bCs/>
                <w:lang w:val="en-US" w:eastAsia="zh-CN"/>
              </w:rPr>
              <w:t>招标规格要求</w:t>
            </w:r>
          </w:p>
        </w:tc>
      </w:tr>
      <w:tr w14:paraId="518030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2EF3FD12">
            <w:pPr>
              <w:rPr>
                <w:rFonts w:hint="default"/>
                <w:lang w:val="en-US" w:eastAsia="zh-CN"/>
              </w:rPr>
            </w:pPr>
            <w:r>
              <w:rPr>
                <w:rFonts w:hint="default"/>
                <w:lang w:val="en-US" w:eastAsia="zh-CN"/>
              </w:rPr>
              <w:t>1.1</w:t>
            </w:r>
          </w:p>
        </w:tc>
        <w:tc>
          <w:tcPr>
            <w:tcW w:w="3799" w:type="dxa"/>
            <w:gridSpan w:val="2"/>
            <w:vAlign w:val="center"/>
          </w:tcPr>
          <w:p w14:paraId="778F4D00">
            <w:pPr>
              <w:rPr>
                <w:rFonts w:hint="default"/>
                <w:lang w:val="en-US" w:eastAsia="zh-CN"/>
              </w:rPr>
            </w:pPr>
            <w:r>
              <w:rPr>
                <w:rFonts w:hint="default"/>
                <w:lang w:val="en-US" w:eastAsia="zh-CN"/>
              </w:rPr>
              <w:t>支持对心脑、脑颈联合一体检查，一体化颈部血管、周围血管及颅内动脉血管结构与血流动力学的常规检测及术中监测等功能。</w:t>
            </w:r>
          </w:p>
        </w:tc>
        <w:tc>
          <w:tcPr>
            <w:tcW w:w="3803" w:type="dxa"/>
            <w:gridSpan w:val="2"/>
            <w:vAlign w:val="center"/>
          </w:tcPr>
          <w:p w14:paraId="0AE422F7">
            <w:pPr>
              <w:rPr>
                <w:rFonts w:hint="default"/>
                <w:lang w:val="en-US" w:eastAsia="zh-CN"/>
              </w:rPr>
            </w:pPr>
            <w:r>
              <w:rPr>
                <w:rFonts w:hint="default"/>
                <w:lang w:val="en-US" w:eastAsia="zh-CN"/>
              </w:rPr>
              <w:t>支持对心脑、脑颈联合一体检查，一体化颈部血管、周围血管及颅内动脉血管结构与血流动力学的常规检测等功能。</w:t>
            </w:r>
          </w:p>
        </w:tc>
      </w:tr>
      <w:tr w14:paraId="1A110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2398E4BE">
            <w:pPr>
              <w:rPr>
                <w:rFonts w:hint="default"/>
                <w:lang w:val="en-US" w:eastAsia="zh-CN"/>
              </w:rPr>
            </w:pPr>
            <w:r>
              <w:rPr>
                <w:rFonts w:hint="default"/>
                <w:lang w:val="en-US" w:eastAsia="zh-CN"/>
              </w:rPr>
              <w:t>★2.2</w:t>
            </w:r>
          </w:p>
        </w:tc>
        <w:tc>
          <w:tcPr>
            <w:tcW w:w="1701" w:type="dxa"/>
            <w:vAlign w:val="center"/>
          </w:tcPr>
          <w:p w14:paraId="6F0C4E80">
            <w:pPr>
              <w:rPr>
                <w:rFonts w:hint="default"/>
                <w:lang w:val="en-US" w:eastAsia="zh-CN"/>
              </w:rPr>
            </w:pPr>
            <w:r>
              <w:rPr>
                <w:rFonts w:hint="default"/>
                <w:lang w:val="en-US" w:eastAsia="zh-CN"/>
              </w:rPr>
              <w:t>★一体机</w:t>
            </w:r>
          </w:p>
        </w:tc>
        <w:tc>
          <w:tcPr>
            <w:tcW w:w="2098" w:type="dxa"/>
            <w:vAlign w:val="center"/>
          </w:tcPr>
          <w:p w14:paraId="63C6588D">
            <w:pPr>
              <w:rPr>
                <w:rFonts w:hint="default"/>
                <w:lang w:val="en-US" w:eastAsia="zh-CN"/>
              </w:rPr>
            </w:pPr>
            <w:r>
              <w:rPr>
                <w:rFonts w:hint="default"/>
                <w:lang w:val="en-US" w:eastAsia="zh-CN"/>
              </w:rPr>
              <w:t>一体化结构，根据需要可提供专用推车便于重症患者床旁检测。</w:t>
            </w:r>
          </w:p>
        </w:tc>
        <w:tc>
          <w:tcPr>
            <w:tcW w:w="1705" w:type="dxa"/>
            <w:vAlign w:val="center"/>
          </w:tcPr>
          <w:p w14:paraId="227CE5BE">
            <w:pPr>
              <w:rPr>
                <w:rFonts w:hint="default"/>
                <w:lang w:val="en-US" w:eastAsia="zh-CN"/>
              </w:rPr>
            </w:pPr>
            <w:r>
              <w:rPr>
                <w:rFonts w:hint="default"/>
                <w:lang w:val="en-US" w:eastAsia="zh-CN"/>
              </w:rPr>
              <w:t>★一体机</w:t>
            </w:r>
          </w:p>
        </w:tc>
        <w:tc>
          <w:tcPr>
            <w:tcW w:w="2098" w:type="dxa"/>
            <w:vAlign w:val="center"/>
          </w:tcPr>
          <w:p w14:paraId="05A50A6D">
            <w:pPr>
              <w:rPr>
                <w:rFonts w:hint="default"/>
                <w:lang w:val="en-US" w:eastAsia="zh-CN"/>
              </w:rPr>
            </w:pPr>
            <w:r>
              <w:rPr>
                <w:rFonts w:hint="default"/>
                <w:lang w:val="en-US" w:eastAsia="zh-CN"/>
              </w:rPr>
              <w:t>推车式一体化结构</w:t>
            </w:r>
          </w:p>
        </w:tc>
      </w:tr>
      <w:tr w14:paraId="244A64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11E66210">
            <w:pPr>
              <w:rPr>
                <w:rFonts w:hint="default"/>
                <w:lang w:val="en-US" w:eastAsia="zh-CN"/>
              </w:rPr>
            </w:pPr>
            <w:r>
              <w:rPr>
                <w:rFonts w:hint="default"/>
                <w:lang w:val="en-US" w:eastAsia="zh-CN"/>
              </w:rPr>
              <w:t>2.5.4</w:t>
            </w:r>
          </w:p>
        </w:tc>
        <w:tc>
          <w:tcPr>
            <w:tcW w:w="1701" w:type="dxa"/>
            <w:vAlign w:val="center"/>
          </w:tcPr>
          <w:p w14:paraId="2D36EB40">
            <w:pPr>
              <w:rPr>
                <w:rFonts w:hint="default"/>
                <w:lang w:val="en-US" w:eastAsia="zh-CN"/>
              </w:rPr>
            </w:pPr>
            <w:r>
              <w:rPr>
                <w:rFonts w:hint="default"/>
                <w:lang w:val="en-US" w:eastAsia="zh-CN"/>
              </w:rPr>
              <w:t>相控阵探头</w:t>
            </w:r>
          </w:p>
        </w:tc>
        <w:tc>
          <w:tcPr>
            <w:tcW w:w="2098" w:type="dxa"/>
            <w:vAlign w:val="center"/>
          </w:tcPr>
          <w:p w14:paraId="127020CB">
            <w:pPr>
              <w:rPr>
                <w:rFonts w:hint="default"/>
                <w:lang w:val="en-US" w:eastAsia="zh-CN"/>
              </w:rPr>
            </w:pPr>
            <w:r>
              <w:rPr>
                <w:rFonts w:hint="default"/>
                <w:lang w:val="en-US" w:eastAsia="zh-CN"/>
              </w:rPr>
              <w:t>1把， 1.0-6.0MHZ</w:t>
            </w:r>
          </w:p>
        </w:tc>
        <w:tc>
          <w:tcPr>
            <w:tcW w:w="1705" w:type="dxa"/>
            <w:vAlign w:val="center"/>
          </w:tcPr>
          <w:p w14:paraId="142B5D20">
            <w:pPr>
              <w:rPr>
                <w:rFonts w:hint="default"/>
                <w:lang w:val="en-US" w:eastAsia="zh-CN"/>
              </w:rPr>
            </w:pPr>
            <w:r>
              <w:rPr>
                <w:rFonts w:hint="default"/>
                <w:lang w:val="en-US" w:eastAsia="zh-CN"/>
              </w:rPr>
              <w:t>相控阵探头</w:t>
            </w:r>
          </w:p>
        </w:tc>
        <w:tc>
          <w:tcPr>
            <w:tcW w:w="2098" w:type="dxa"/>
            <w:vAlign w:val="center"/>
          </w:tcPr>
          <w:p w14:paraId="328E8A2F">
            <w:pPr>
              <w:rPr>
                <w:rFonts w:hint="default"/>
                <w:lang w:val="en-US" w:eastAsia="zh-CN"/>
              </w:rPr>
            </w:pPr>
            <w:r>
              <w:rPr>
                <w:rFonts w:hint="default"/>
                <w:lang w:val="en-US" w:eastAsia="zh-CN"/>
              </w:rPr>
              <w:t>1把， 1.0-7.0MHZ</w:t>
            </w:r>
          </w:p>
        </w:tc>
      </w:tr>
      <w:tr w14:paraId="0EAD78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24DF9B0C">
            <w:pPr>
              <w:rPr>
                <w:rFonts w:hint="default"/>
                <w:lang w:val="en-US" w:eastAsia="zh-CN"/>
              </w:rPr>
            </w:pPr>
            <w:r>
              <w:rPr>
                <w:rFonts w:hint="default"/>
                <w:lang w:val="en-US" w:eastAsia="zh-CN"/>
              </w:rPr>
              <w:t>2.5.5</w:t>
            </w:r>
          </w:p>
        </w:tc>
        <w:tc>
          <w:tcPr>
            <w:tcW w:w="1701" w:type="dxa"/>
            <w:vAlign w:val="center"/>
          </w:tcPr>
          <w:p w14:paraId="5D1F41A2">
            <w:pPr>
              <w:rPr>
                <w:rFonts w:hint="default"/>
                <w:lang w:val="en-US" w:eastAsia="zh-CN"/>
              </w:rPr>
            </w:pPr>
            <w:r>
              <w:rPr>
                <w:rFonts w:hint="default"/>
                <w:lang w:val="en-US" w:eastAsia="zh-CN"/>
              </w:rPr>
              <w:t>微凸探头</w:t>
            </w:r>
          </w:p>
        </w:tc>
        <w:tc>
          <w:tcPr>
            <w:tcW w:w="2098" w:type="dxa"/>
            <w:vAlign w:val="center"/>
          </w:tcPr>
          <w:p w14:paraId="0E3E7EEA">
            <w:pPr>
              <w:rPr>
                <w:rFonts w:hint="default"/>
                <w:lang w:val="en-US" w:eastAsia="zh-CN"/>
              </w:rPr>
            </w:pPr>
            <w:r>
              <w:rPr>
                <w:rFonts w:hint="default"/>
                <w:lang w:val="en-US" w:eastAsia="zh-CN"/>
              </w:rPr>
              <w:t>2把，可用于颈部血管，锁骨下动脉，四肢动脉，儿童颅内检查等</w:t>
            </w:r>
          </w:p>
        </w:tc>
        <w:tc>
          <w:tcPr>
            <w:tcW w:w="1705" w:type="dxa"/>
            <w:vAlign w:val="center"/>
          </w:tcPr>
          <w:p w14:paraId="0BB8E4FF">
            <w:pPr>
              <w:rPr>
                <w:rFonts w:hint="default"/>
                <w:lang w:val="en-US" w:eastAsia="zh-CN"/>
              </w:rPr>
            </w:pPr>
            <w:r>
              <w:rPr>
                <w:rFonts w:hint="default"/>
                <w:lang w:val="en-US" w:eastAsia="zh-CN"/>
              </w:rPr>
              <w:t>▲微凸探头</w:t>
            </w:r>
          </w:p>
        </w:tc>
        <w:tc>
          <w:tcPr>
            <w:tcW w:w="2098" w:type="dxa"/>
            <w:vAlign w:val="center"/>
          </w:tcPr>
          <w:p w14:paraId="20EBF9D4">
            <w:pPr>
              <w:rPr>
                <w:rFonts w:hint="default"/>
                <w:lang w:val="en-US" w:eastAsia="zh-CN"/>
              </w:rPr>
            </w:pPr>
            <w:r>
              <w:rPr>
                <w:rFonts w:hint="default"/>
                <w:lang w:val="en-US" w:eastAsia="zh-CN"/>
              </w:rPr>
              <w:t>2把，可用于颈部血管，锁骨下动脉，椎动脉开口及深度或肥胖部位检查，工作频率4-13MHZ</w:t>
            </w:r>
          </w:p>
        </w:tc>
      </w:tr>
      <w:tr w14:paraId="558834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1AACE52D">
            <w:pPr>
              <w:rPr>
                <w:rFonts w:hint="default"/>
                <w:lang w:val="en-US" w:eastAsia="zh-CN"/>
              </w:rPr>
            </w:pPr>
            <w:r>
              <w:rPr>
                <w:rFonts w:hint="default"/>
                <w:lang w:val="en-US" w:eastAsia="zh-CN"/>
              </w:rPr>
              <w:t>3.2</w:t>
            </w:r>
          </w:p>
        </w:tc>
        <w:tc>
          <w:tcPr>
            <w:tcW w:w="1701" w:type="dxa"/>
            <w:vAlign w:val="center"/>
          </w:tcPr>
          <w:p w14:paraId="38E34732">
            <w:pPr>
              <w:rPr>
                <w:rFonts w:hint="default"/>
                <w:lang w:val="en-US" w:eastAsia="zh-CN"/>
              </w:rPr>
            </w:pPr>
            <w:r>
              <w:rPr>
                <w:rFonts w:hint="default"/>
                <w:lang w:val="en-US" w:eastAsia="zh-CN"/>
              </w:rPr>
              <w:t>TCD同时工作通道数</w:t>
            </w:r>
          </w:p>
        </w:tc>
        <w:tc>
          <w:tcPr>
            <w:tcW w:w="2098" w:type="dxa"/>
            <w:vAlign w:val="center"/>
          </w:tcPr>
          <w:p w14:paraId="5B590C5E">
            <w:pPr>
              <w:rPr>
                <w:rFonts w:hint="default"/>
                <w:lang w:val="en-US" w:eastAsia="zh-CN"/>
              </w:rPr>
            </w:pPr>
            <w:r>
              <w:rPr>
                <w:rFonts w:hint="default"/>
                <w:lang w:val="en-US" w:eastAsia="zh-CN"/>
              </w:rPr>
              <w:t>单通道、双通道、三通道</w:t>
            </w:r>
          </w:p>
        </w:tc>
        <w:tc>
          <w:tcPr>
            <w:tcW w:w="1705" w:type="dxa"/>
            <w:vAlign w:val="center"/>
          </w:tcPr>
          <w:p w14:paraId="62C195D4">
            <w:pPr>
              <w:rPr>
                <w:rFonts w:hint="default"/>
                <w:lang w:val="en-US" w:eastAsia="zh-CN"/>
              </w:rPr>
            </w:pPr>
            <w:r>
              <w:rPr>
                <w:rFonts w:hint="default"/>
                <w:lang w:val="en-US" w:eastAsia="zh-CN"/>
              </w:rPr>
              <w:t>▲TCD同时工作通道数</w:t>
            </w:r>
          </w:p>
        </w:tc>
        <w:tc>
          <w:tcPr>
            <w:tcW w:w="2098" w:type="dxa"/>
            <w:vAlign w:val="center"/>
          </w:tcPr>
          <w:p w14:paraId="26D017E6">
            <w:pPr>
              <w:rPr>
                <w:rFonts w:hint="default"/>
                <w:lang w:val="en-US" w:eastAsia="zh-CN"/>
              </w:rPr>
            </w:pPr>
            <w:r>
              <w:rPr>
                <w:rFonts w:hint="default"/>
                <w:lang w:val="en-US" w:eastAsia="zh-CN"/>
              </w:rPr>
              <w:t>单通道，双通道及以上</w:t>
            </w:r>
          </w:p>
        </w:tc>
      </w:tr>
      <w:tr w14:paraId="4177F5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18DA20CE">
            <w:pPr>
              <w:rPr>
                <w:rFonts w:hint="default"/>
                <w:lang w:val="en-US" w:eastAsia="zh-CN"/>
              </w:rPr>
            </w:pPr>
            <w:r>
              <w:rPr>
                <w:rFonts w:hint="default"/>
                <w:lang w:val="en-US" w:eastAsia="zh-CN"/>
              </w:rPr>
              <w:t>3.3</w:t>
            </w:r>
          </w:p>
        </w:tc>
        <w:tc>
          <w:tcPr>
            <w:tcW w:w="1701" w:type="dxa"/>
            <w:vAlign w:val="center"/>
          </w:tcPr>
          <w:p w14:paraId="5F74B409">
            <w:pPr>
              <w:rPr>
                <w:rFonts w:hint="default"/>
                <w:lang w:val="en-US" w:eastAsia="zh-CN"/>
              </w:rPr>
            </w:pPr>
            <w:r>
              <w:rPr>
                <w:rFonts w:hint="default"/>
                <w:lang w:val="en-US" w:eastAsia="zh-CN"/>
              </w:rPr>
              <w:t>双通道检测</w:t>
            </w:r>
          </w:p>
        </w:tc>
        <w:tc>
          <w:tcPr>
            <w:tcW w:w="2098" w:type="dxa"/>
            <w:vAlign w:val="center"/>
          </w:tcPr>
          <w:p w14:paraId="3A2BE8F7">
            <w:pPr>
              <w:rPr>
                <w:rFonts w:hint="default"/>
                <w:lang w:val="en-US" w:eastAsia="zh-CN"/>
              </w:rPr>
            </w:pPr>
            <w:r>
              <w:rPr>
                <w:rFonts w:hint="default"/>
                <w:lang w:val="en-US" w:eastAsia="zh-CN"/>
              </w:rPr>
              <w:t>双侧血流速度量程、深度、取样容积均可单独调节；单通道检查支持同步显示≥9个深度的频谱图，双通道同步显示≥8个深度的频谱图，并可以选择任意深度频谱放大并保存</w:t>
            </w:r>
          </w:p>
        </w:tc>
        <w:tc>
          <w:tcPr>
            <w:tcW w:w="1705" w:type="dxa"/>
            <w:vAlign w:val="center"/>
          </w:tcPr>
          <w:p w14:paraId="5B615525">
            <w:pPr>
              <w:rPr>
                <w:rFonts w:hint="default"/>
                <w:lang w:val="en-US" w:eastAsia="zh-CN"/>
              </w:rPr>
            </w:pPr>
            <w:r>
              <w:rPr>
                <w:rFonts w:hint="default"/>
                <w:lang w:val="en-US" w:eastAsia="zh-CN"/>
              </w:rPr>
              <w:t>双通道检测</w:t>
            </w:r>
          </w:p>
        </w:tc>
        <w:tc>
          <w:tcPr>
            <w:tcW w:w="2098" w:type="dxa"/>
            <w:vAlign w:val="center"/>
          </w:tcPr>
          <w:p w14:paraId="0A89AC37">
            <w:pPr>
              <w:rPr>
                <w:rFonts w:hint="default"/>
                <w:lang w:val="en-US" w:eastAsia="zh-CN"/>
              </w:rPr>
            </w:pPr>
            <w:r>
              <w:rPr>
                <w:rFonts w:hint="default"/>
                <w:lang w:val="en-US" w:eastAsia="zh-CN"/>
              </w:rPr>
              <w:t>双侧血流速度量程、深度、取样容积均可单独调节；单通道检查支持同步显示≥8个深度的频谱图，双通道同步显示≥4个深度的频谱图，并可以选择任意深度频谱放大并保存</w:t>
            </w:r>
          </w:p>
        </w:tc>
      </w:tr>
      <w:tr w14:paraId="009562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131F1141">
            <w:pPr>
              <w:rPr>
                <w:rFonts w:hint="default"/>
                <w:lang w:val="en-US" w:eastAsia="zh-CN"/>
              </w:rPr>
            </w:pPr>
            <w:r>
              <w:rPr>
                <w:rFonts w:hint="default"/>
                <w:lang w:val="en-US" w:eastAsia="zh-CN"/>
              </w:rPr>
              <w:t>▲3.5</w:t>
            </w:r>
          </w:p>
        </w:tc>
        <w:tc>
          <w:tcPr>
            <w:tcW w:w="1701" w:type="dxa"/>
            <w:vAlign w:val="center"/>
          </w:tcPr>
          <w:p w14:paraId="761C4089">
            <w:pPr>
              <w:rPr>
                <w:rFonts w:hint="default"/>
                <w:lang w:val="en-US" w:eastAsia="zh-CN"/>
              </w:rPr>
            </w:pPr>
            <w:r>
              <w:rPr>
                <w:rFonts w:hint="default"/>
                <w:lang w:val="en-US" w:eastAsia="zh-CN"/>
              </w:rPr>
              <w:t>▲快速自由切换颈脑超声检查功能</w:t>
            </w:r>
          </w:p>
        </w:tc>
        <w:tc>
          <w:tcPr>
            <w:tcW w:w="2098" w:type="dxa"/>
            <w:vAlign w:val="center"/>
          </w:tcPr>
          <w:p w14:paraId="31E33F4A">
            <w:pPr>
              <w:rPr>
                <w:rFonts w:hint="default"/>
                <w:lang w:val="en-US" w:eastAsia="zh-CN"/>
              </w:rPr>
            </w:pPr>
            <w:r>
              <w:rPr>
                <w:rFonts w:hint="default"/>
                <w:lang w:val="en-US" w:eastAsia="zh-CN"/>
              </w:rPr>
              <w:t>具备一键切换功能检查</w:t>
            </w:r>
          </w:p>
        </w:tc>
        <w:tc>
          <w:tcPr>
            <w:tcW w:w="1705" w:type="dxa"/>
            <w:vAlign w:val="center"/>
          </w:tcPr>
          <w:p w14:paraId="754B3409">
            <w:pPr>
              <w:rPr>
                <w:rFonts w:hint="default"/>
                <w:lang w:val="en-US" w:eastAsia="zh-CN"/>
              </w:rPr>
            </w:pPr>
            <w:r>
              <w:rPr>
                <w:rFonts w:hint="default"/>
                <w:lang w:val="en-US" w:eastAsia="zh-CN"/>
              </w:rPr>
              <w:t>▲快速自由切换颈部血管检查探头功能</w:t>
            </w:r>
          </w:p>
        </w:tc>
        <w:tc>
          <w:tcPr>
            <w:tcW w:w="2098" w:type="dxa"/>
            <w:vAlign w:val="center"/>
          </w:tcPr>
          <w:p w14:paraId="735B3202">
            <w:pPr>
              <w:rPr>
                <w:rFonts w:hint="default"/>
                <w:lang w:val="en-US" w:eastAsia="zh-CN"/>
              </w:rPr>
            </w:pPr>
            <w:r>
              <w:rPr>
                <w:rFonts w:hint="default"/>
                <w:lang w:val="en-US" w:eastAsia="zh-CN"/>
              </w:rPr>
              <w:t>具备一键切换检查功能，颈部血管检查时使用不同的探头能快速切换至相应的工作界面。</w:t>
            </w:r>
          </w:p>
        </w:tc>
      </w:tr>
      <w:tr w14:paraId="1BE391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2EBE11BA">
            <w:pPr>
              <w:rPr>
                <w:rFonts w:hint="default"/>
                <w:lang w:val="en-US" w:eastAsia="zh-CN"/>
              </w:rPr>
            </w:pPr>
            <w:r>
              <w:rPr>
                <w:rFonts w:hint="default"/>
                <w:lang w:val="en-US" w:eastAsia="zh-CN"/>
              </w:rPr>
              <w:t>▲3.6</w:t>
            </w:r>
          </w:p>
        </w:tc>
        <w:tc>
          <w:tcPr>
            <w:tcW w:w="1701" w:type="dxa"/>
            <w:vAlign w:val="center"/>
          </w:tcPr>
          <w:p w14:paraId="12CD7DB7">
            <w:pPr>
              <w:rPr>
                <w:rFonts w:hint="default"/>
                <w:lang w:val="en-US" w:eastAsia="zh-CN"/>
              </w:rPr>
            </w:pPr>
            <w:r>
              <w:rPr>
                <w:rFonts w:hint="default"/>
                <w:lang w:val="en-US" w:eastAsia="zh-CN"/>
              </w:rPr>
              <w:t>▲颅内颅外同步检测</w:t>
            </w:r>
          </w:p>
        </w:tc>
        <w:tc>
          <w:tcPr>
            <w:tcW w:w="2098" w:type="dxa"/>
            <w:vAlign w:val="center"/>
          </w:tcPr>
          <w:p w14:paraId="1B1D2397">
            <w:pPr>
              <w:rPr>
                <w:rFonts w:hint="default"/>
                <w:lang w:val="en-US" w:eastAsia="zh-CN"/>
              </w:rPr>
            </w:pPr>
            <w:r>
              <w:rPr>
                <w:rFonts w:hint="default"/>
                <w:lang w:val="en-US" w:eastAsia="zh-CN"/>
              </w:rPr>
              <w:t>具有颅内动脉监测与心脏或颈部超声同步工作功能，并可同时进行微栓子监测</w:t>
            </w:r>
          </w:p>
        </w:tc>
        <w:tc>
          <w:tcPr>
            <w:tcW w:w="1705" w:type="dxa"/>
            <w:vAlign w:val="center"/>
          </w:tcPr>
          <w:p w14:paraId="608E9D42">
            <w:pPr>
              <w:rPr>
                <w:rFonts w:hint="default"/>
                <w:lang w:val="en-US" w:eastAsia="zh-CN"/>
              </w:rPr>
            </w:pPr>
            <w:r>
              <w:rPr>
                <w:rFonts w:hint="default"/>
                <w:lang w:val="en-US" w:eastAsia="zh-CN"/>
              </w:rPr>
              <w:t>▲颅内颅外同步检测</w:t>
            </w:r>
          </w:p>
        </w:tc>
        <w:tc>
          <w:tcPr>
            <w:tcW w:w="2098" w:type="dxa"/>
            <w:vAlign w:val="center"/>
          </w:tcPr>
          <w:p w14:paraId="7A8F1B87">
            <w:pPr>
              <w:rPr>
                <w:rFonts w:hint="default"/>
                <w:lang w:val="en-US" w:eastAsia="zh-CN"/>
              </w:rPr>
            </w:pPr>
            <w:r>
              <w:rPr>
                <w:rFonts w:hint="default"/>
                <w:lang w:val="en-US" w:eastAsia="zh-CN"/>
              </w:rPr>
              <w:t>具有在TCD检查时可同步完成颈部血管超声检查的功能</w:t>
            </w:r>
          </w:p>
        </w:tc>
      </w:tr>
      <w:tr w14:paraId="04FAB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3E021F44">
            <w:pPr>
              <w:rPr>
                <w:rFonts w:hint="default"/>
                <w:lang w:val="en-US" w:eastAsia="zh-CN"/>
              </w:rPr>
            </w:pPr>
            <w:r>
              <w:rPr>
                <w:rFonts w:hint="default"/>
                <w:lang w:val="en-US" w:eastAsia="zh-CN"/>
              </w:rPr>
              <w:t>3.8</w:t>
            </w:r>
          </w:p>
        </w:tc>
        <w:tc>
          <w:tcPr>
            <w:tcW w:w="1701" w:type="dxa"/>
            <w:vAlign w:val="center"/>
          </w:tcPr>
          <w:p w14:paraId="617A1688">
            <w:pPr>
              <w:rPr>
                <w:rFonts w:hint="default"/>
                <w:lang w:val="en-US" w:eastAsia="zh-CN"/>
              </w:rPr>
            </w:pPr>
            <w:r>
              <w:rPr>
                <w:rFonts w:hint="default"/>
                <w:lang w:val="en-US" w:eastAsia="zh-CN"/>
              </w:rPr>
              <w:t>TCD增益范围</w:t>
            </w:r>
          </w:p>
        </w:tc>
        <w:tc>
          <w:tcPr>
            <w:tcW w:w="2098" w:type="dxa"/>
            <w:vAlign w:val="center"/>
          </w:tcPr>
          <w:p w14:paraId="1EC8B444">
            <w:pPr>
              <w:rPr>
                <w:rFonts w:hint="default"/>
                <w:lang w:val="en-US" w:eastAsia="zh-CN"/>
              </w:rPr>
            </w:pPr>
            <w:r>
              <w:rPr>
                <w:rFonts w:hint="default"/>
                <w:lang w:val="en-US" w:eastAsia="zh-CN"/>
              </w:rPr>
              <w:t>0-60dB可调节</w:t>
            </w:r>
          </w:p>
        </w:tc>
        <w:tc>
          <w:tcPr>
            <w:tcW w:w="1705" w:type="dxa"/>
            <w:vAlign w:val="center"/>
          </w:tcPr>
          <w:p w14:paraId="066ED28B">
            <w:pPr>
              <w:rPr>
                <w:rFonts w:hint="default"/>
                <w:lang w:val="en-US" w:eastAsia="zh-CN"/>
              </w:rPr>
            </w:pPr>
            <w:r>
              <w:rPr>
                <w:rFonts w:hint="default"/>
                <w:lang w:val="en-US" w:eastAsia="zh-CN"/>
              </w:rPr>
              <w:t>▲TCD增益范围</w:t>
            </w:r>
          </w:p>
        </w:tc>
        <w:tc>
          <w:tcPr>
            <w:tcW w:w="2098" w:type="dxa"/>
            <w:vAlign w:val="center"/>
          </w:tcPr>
          <w:p w14:paraId="666464D1">
            <w:pPr>
              <w:rPr>
                <w:rFonts w:hint="default"/>
                <w:lang w:val="en-US" w:eastAsia="zh-CN"/>
              </w:rPr>
            </w:pPr>
            <w:r>
              <w:rPr>
                <w:rFonts w:hint="default"/>
                <w:lang w:val="en-US" w:eastAsia="zh-CN"/>
              </w:rPr>
              <w:t>≥45dB</w:t>
            </w:r>
          </w:p>
        </w:tc>
      </w:tr>
      <w:tr w14:paraId="7ECE9E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1CB1C146">
            <w:pPr>
              <w:rPr>
                <w:rFonts w:hint="default"/>
                <w:lang w:val="en-US" w:eastAsia="zh-CN"/>
              </w:rPr>
            </w:pPr>
            <w:r>
              <w:rPr>
                <w:rFonts w:hint="default"/>
                <w:lang w:val="en-US" w:eastAsia="zh-CN"/>
              </w:rPr>
              <w:t>▲3.9</w:t>
            </w:r>
          </w:p>
        </w:tc>
        <w:tc>
          <w:tcPr>
            <w:tcW w:w="1701" w:type="dxa"/>
            <w:vAlign w:val="center"/>
          </w:tcPr>
          <w:p w14:paraId="6F481405">
            <w:pPr>
              <w:rPr>
                <w:rFonts w:hint="default"/>
                <w:lang w:val="en-US" w:eastAsia="zh-CN"/>
              </w:rPr>
            </w:pPr>
            <w:r>
              <w:rPr>
                <w:rFonts w:hint="default"/>
                <w:lang w:val="en-US" w:eastAsia="zh-CN"/>
              </w:rPr>
              <w:t>微栓子监测系统</w:t>
            </w:r>
          </w:p>
        </w:tc>
        <w:tc>
          <w:tcPr>
            <w:tcW w:w="2098" w:type="dxa"/>
            <w:vAlign w:val="center"/>
          </w:tcPr>
          <w:p w14:paraId="280A88E4">
            <w:pPr>
              <w:rPr>
                <w:rFonts w:hint="default"/>
                <w:lang w:val="en-US" w:eastAsia="zh-CN"/>
              </w:rPr>
            </w:pPr>
            <w:r>
              <w:rPr>
                <w:rFonts w:hint="default"/>
                <w:lang w:val="en-US" w:eastAsia="zh-CN"/>
              </w:rPr>
              <w:t>自动识别栓子和伪差，自动计数，具备栓子图、声谱图、统计直方图等、可进行时间差测量</w:t>
            </w:r>
          </w:p>
        </w:tc>
        <w:tc>
          <w:tcPr>
            <w:tcW w:w="1705" w:type="dxa"/>
            <w:vAlign w:val="center"/>
          </w:tcPr>
          <w:p w14:paraId="6AA8795F">
            <w:pPr>
              <w:rPr>
                <w:rFonts w:hint="default"/>
                <w:lang w:val="en-US" w:eastAsia="zh-CN"/>
              </w:rPr>
            </w:pPr>
            <w:r>
              <w:rPr>
                <w:rFonts w:hint="default"/>
                <w:lang w:val="en-US" w:eastAsia="zh-CN"/>
              </w:rPr>
              <w:t>微栓子监测系统</w:t>
            </w:r>
          </w:p>
        </w:tc>
        <w:tc>
          <w:tcPr>
            <w:tcW w:w="2098" w:type="dxa"/>
            <w:vAlign w:val="center"/>
          </w:tcPr>
          <w:p w14:paraId="27C4B2BF">
            <w:pPr>
              <w:rPr>
                <w:rFonts w:hint="default"/>
                <w:lang w:val="en-US" w:eastAsia="zh-CN"/>
              </w:rPr>
            </w:pPr>
            <w:r>
              <w:rPr>
                <w:rFonts w:hint="default"/>
                <w:lang w:val="en-US" w:eastAsia="zh-CN"/>
              </w:rPr>
              <w:t>自动识别栓子和伪差，自动计数，具备栓子图、声谱图、统计直方图等、可进行时间差测量</w:t>
            </w:r>
          </w:p>
        </w:tc>
      </w:tr>
      <w:tr w14:paraId="2B9BF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2ACB3EA2">
            <w:pPr>
              <w:rPr>
                <w:rFonts w:hint="default"/>
                <w:lang w:val="en-US" w:eastAsia="zh-CN"/>
              </w:rPr>
            </w:pPr>
            <w:r>
              <w:rPr>
                <w:rFonts w:hint="default"/>
                <w:lang w:val="en-US" w:eastAsia="zh-CN"/>
              </w:rPr>
              <w:t>▲3.10</w:t>
            </w:r>
          </w:p>
        </w:tc>
        <w:tc>
          <w:tcPr>
            <w:tcW w:w="1701" w:type="dxa"/>
            <w:vAlign w:val="center"/>
          </w:tcPr>
          <w:p w14:paraId="2DEE34EA">
            <w:pPr>
              <w:rPr>
                <w:rFonts w:hint="default"/>
                <w:lang w:val="en-US" w:eastAsia="zh-CN"/>
              </w:rPr>
            </w:pPr>
            <w:r>
              <w:rPr>
                <w:rFonts w:hint="default"/>
                <w:lang w:val="en-US" w:eastAsia="zh-CN"/>
              </w:rPr>
              <w:t>智慧型发泡试验</w:t>
            </w:r>
          </w:p>
        </w:tc>
        <w:tc>
          <w:tcPr>
            <w:tcW w:w="2098" w:type="dxa"/>
            <w:vAlign w:val="center"/>
          </w:tcPr>
          <w:p w14:paraId="2D0BB26B">
            <w:pPr>
              <w:rPr>
                <w:rFonts w:hint="default"/>
                <w:lang w:val="en-US" w:eastAsia="zh-CN"/>
              </w:rPr>
            </w:pPr>
            <w:r>
              <w:rPr>
                <w:rFonts w:hint="default"/>
                <w:lang w:val="en-US" w:eastAsia="zh-CN"/>
              </w:rPr>
              <w:t>具备智能语音指导系统，试验结果可自动智能分级</w:t>
            </w:r>
          </w:p>
        </w:tc>
        <w:tc>
          <w:tcPr>
            <w:tcW w:w="1705" w:type="dxa"/>
            <w:vAlign w:val="center"/>
          </w:tcPr>
          <w:p w14:paraId="71613D0C">
            <w:pPr>
              <w:rPr>
                <w:rFonts w:hint="default"/>
                <w:lang w:val="en-US" w:eastAsia="zh-CN"/>
              </w:rPr>
            </w:pPr>
            <w:r>
              <w:rPr>
                <w:rFonts w:hint="default"/>
                <w:lang w:val="en-US" w:eastAsia="zh-CN"/>
              </w:rPr>
              <w:t>语音发泡</w:t>
            </w:r>
          </w:p>
        </w:tc>
        <w:tc>
          <w:tcPr>
            <w:tcW w:w="2098" w:type="dxa"/>
            <w:vAlign w:val="center"/>
          </w:tcPr>
          <w:p w14:paraId="67034E88">
            <w:pPr>
              <w:rPr>
                <w:rFonts w:hint="default"/>
                <w:lang w:val="en-US" w:eastAsia="zh-CN"/>
              </w:rPr>
            </w:pPr>
            <w:r>
              <w:rPr>
                <w:rFonts w:hint="default"/>
                <w:lang w:val="en-US" w:eastAsia="zh-CN"/>
              </w:rPr>
              <w:t>具备智能语音指导系统，试验结果可自动智能分级</w:t>
            </w:r>
          </w:p>
        </w:tc>
      </w:tr>
      <w:tr w14:paraId="7C37DD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5B4A2E37">
            <w:pPr>
              <w:rPr>
                <w:rFonts w:hint="default"/>
                <w:lang w:val="en-US" w:eastAsia="zh-CN"/>
              </w:rPr>
            </w:pPr>
            <w:r>
              <w:rPr>
                <w:rFonts w:hint="default"/>
                <w:lang w:val="en-US" w:eastAsia="zh-CN"/>
              </w:rPr>
              <w:t>3.12</w:t>
            </w:r>
          </w:p>
        </w:tc>
        <w:tc>
          <w:tcPr>
            <w:tcW w:w="1701" w:type="dxa"/>
            <w:vAlign w:val="center"/>
          </w:tcPr>
          <w:p w14:paraId="5939C1A3">
            <w:pPr>
              <w:rPr>
                <w:rFonts w:hint="default"/>
                <w:lang w:val="en-US" w:eastAsia="zh-CN"/>
              </w:rPr>
            </w:pPr>
            <w:r>
              <w:rPr>
                <w:rFonts w:hint="default"/>
                <w:lang w:val="en-US" w:eastAsia="zh-CN"/>
              </w:rPr>
              <w:t>VCI指数功能</w:t>
            </w:r>
          </w:p>
        </w:tc>
        <w:tc>
          <w:tcPr>
            <w:tcW w:w="2098" w:type="dxa"/>
            <w:vAlign w:val="center"/>
          </w:tcPr>
          <w:p w14:paraId="151A5F6C">
            <w:pPr>
              <w:rPr>
                <w:rFonts w:hint="default"/>
                <w:lang w:val="en-US" w:eastAsia="zh-CN"/>
              </w:rPr>
            </w:pPr>
            <w:r>
              <w:rPr>
                <w:rFonts w:hint="default"/>
                <w:lang w:val="en-US" w:eastAsia="zh-CN"/>
              </w:rPr>
              <w:t>提示发泡试验中Valsalva动作有效性，规范Valsalva试验，提高检出率</w:t>
            </w:r>
          </w:p>
        </w:tc>
        <w:tc>
          <w:tcPr>
            <w:tcW w:w="1705" w:type="dxa"/>
            <w:vAlign w:val="center"/>
          </w:tcPr>
          <w:p w14:paraId="297DF7AF">
            <w:pPr>
              <w:rPr>
                <w:rFonts w:hint="default"/>
                <w:lang w:val="en-US" w:eastAsia="zh-CN"/>
              </w:rPr>
            </w:pPr>
            <w:r>
              <w:rPr>
                <w:rFonts w:hint="default"/>
                <w:lang w:val="en-US" w:eastAsia="zh-CN"/>
              </w:rPr>
              <w:t>Valsalva动作有效性</w:t>
            </w:r>
          </w:p>
        </w:tc>
        <w:tc>
          <w:tcPr>
            <w:tcW w:w="2098" w:type="dxa"/>
            <w:vAlign w:val="center"/>
          </w:tcPr>
          <w:p w14:paraId="3C4FDD53">
            <w:pPr>
              <w:rPr>
                <w:rFonts w:hint="default"/>
                <w:lang w:val="en-US" w:eastAsia="zh-CN"/>
              </w:rPr>
            </w:pPr>
            <w:r>
              <w:rPr>
                <w:rFonts w:hint="default"/>
                <w:lang w:val="en-US" w:eastAsia="zh-CN"/>
              </w:rPr>
              <w:t>提示发泡试验中Valsalva动作有效性，规范Valsalva试验，提高检出率</w:t>
            </w:r>
          </w:p>
        </w:tc>
      </w:tr>
      <w:tr w14:paraId="6D5E38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58160A88">
            <w:pPr>
              <w:rPr>
                <w:rFonts w:hint="default"/>
                <w:lang w:val="en-US" w:eastAsia="zh-CN"/>
              </w:rPr>
            </w:pPr>
            <w:r>
              <w:rPr>
                <w:rFonts w:hint="default"/>
                <w:lang w:val="en-US" w:eastAsia="zh-CN"/>
              </w:rPr>
              <w:t>▲4.2</w:t>
            </w:r>
          </w:p>
        </w:tc>
        <w:tc>
          <w:tcPr>
            <w:tcW w:w="1701" w:type="dxa"/>
            <w:vAlign w:val="center"/>
          </w:tcPr>
          <w:p w14:paraId="0D274C20">
            <w:pPr>
              <w:rPr>
                <w:rFonts w:hint="default"/>
                <w:lang w:val="en-US" w:eastAsia="zh-CN"/>
              </w:rPr>
            </w:pPr>
            <w:r>
              <w:rPr>
                <w:rFonts w:hint="default"/>
                <w:lang w:val="en-US" w:eastAsia="zh-CN"/>
              </w:rPr>
              <w:t>具备多种成像技术</w:t>
            </w:r>
          </w:p>
        </w:tc>
        <w:tc>
          <w:tcPr>
            <w:tcW w:w="2098" w:type="dxa"/>
            <w:vAlign w:val="center"/>
          </w:tcPr>
          <w:p w14:paraId="30D9AF73">
            <w:pPr>
              <w:rPr>
                <w:rFonts w:hint="default"/>
                <w:lang w:val="en-US" w:eastAsia="zh-CN"/>
              </w:rPr>
            </w:pPr>
            <w:r>
              <w:rPr>
                <w:rFonts w:hint="default"/>
                <w:lang w:val="en-US" w:eastAsia="zh-CN"/>
              </w:rPr>
              <w:t>具备频谱多普勒成像（包括脉冲波多普勒（PW））、高脉冲重复频率多普勒（HPRF）、能量多普勒成像（PDI）、方向能量多普勒成像(DPDI）、彩色多普勒血流成像(CDFI)、B型灰阶超声等功能</w:t>
            </w:r>
          </w:p>
        </w:tc>
        <w:tc>
          <w:tcPr>
            <w:tcW w:w="1705" w:type="dxa"/>
            <w:vAlign w:val="center"/>
          </w:tcPr>
          <w:p w14:paraId="0ABC43EF">
            <w:pPr>
              <w:rPr>
                <w:rFonts w:hint="default"/>
                <w:lang w:val="en-US" w:eastAsia="zh-CN"/>
              </w:rPr>
            </w:pPr>
            <w:r>
              <w:rPr>
                <w:rFonts w:hint="default"/>
                <w:lang w:val="en-US" w:eastAsia="zh-CN"/>
              </w:rPr>
              <w:t>具备多种成像技术</w:t>
            </w:r>
          </w:p>
        </w:tc>
        <w:tc>
          <w:tcPr>
            <w:tcW w:w="2098" w:type="dxa"/>
            <w:vAlign w:val="center"/>
          </w:tcPr>
          <w:p w14:paraId="6E4C468A">
            <w:pPr>
              <w:rPr>
                <w:rFonts w:hint="default"/>
                <w:lang w:val="en-US" w:eastAsia="zh-CN"/>
              </w:rPr>
            </w:pPr>
            <w:r>
              <w:rPr>
                <w:rFonts w:hint="default"/>
                <w:lang w:val="en-US" w:eastAsia="zh-CN"/>
              </w:rPr>
              <w:t>具备频谱多普勒成像（包括脉冲波多普勒（PW））、高脉冲重复频率多普勒（HPRF）、能量多普勒成像（PDI）、方向能量多普勒成像(DPDI）、彩色多普勒血流成像(CDFI)、B型灰阶超声等功能</w:t>
            </w:r>
          </w:p>
        </w:tc>
      </w:tr>
      <w:tr w14:paraId="6AB072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1" w:type="dxa"/>
            <w:vAlign w:val="center"/>
          </w:tcPr>
          <w:p w14:paraId="02DD12BF">
            <w:pPr>
              <w:rPr>
                <w:rFonts w:hint="default"/>
                <w:lang w:val="en-US" w:eastAsia="zh-CN"/>
              </w:rPr>
            </w:pPr>
            <w:r>
              <w:rPr>
                <w:rFonts w:hint="default"/>
                <w:lang w:val="en-US" w:eastAsia="zh-CN"/>
              </w:rPr>
              <w:t>4.7</w:t>
            </w:r>
          </w:p>
        </w:tc>
        <w:tc>
          <w:tcPr>
            <w:tcW w:w="1701" w:type="dxa"/>
            <w:vAlign w:val="center"/>
          </w:tcPr>
          <w:p w14:paraId="35615957">
            <w:pPr>
              <w:rPr>
                <w:rFonts w:hint="default"/>
                <w:lang w:val="en-US" w:eastAsia="zh-CN"/>
              </w:rPr>
            </w:pPr>
            <w:r>
              <w:rPr>
                <w:rFonts w:hint="default"/>
                <w:lang w:val="en-US" w:eastAsia="zh-CN"/>
              </w:rPr>
              <w:t>支持脑血流自动调节分析</w:t>
            </w:r>
          </w:p>
        </w:tc>
        <w:tc>
          <w:tcPr>
            <w:tcW w:w="2098" w:type="dxa"/>
            <w:vAlign w:val="center"/>
          </w:tcPr>
          <w:p w14:paraId="159099A0">
            <w:pPr>
              <w:rPr>
                <w:rFonts w:hint="default"/>
                <w:lang w:val="en-US" w:eastAsia="zh-CN"/>
              </w:rPr>
            </w:pPr>
            <w:r>
              <w:rPr>
                <w:rFonts w:hint="default"/>
                <w:lang w:val="en-US" w:eastAsia="zh-CN"/>
              </w:rPr>
              <w:t>通过实时获取TCD波形、连续血压波形，在线进行脑血流自动调节分析，进行脑血流自动调节功能分析</w:t>
            </w:r>
          </w:p>
        </w:tc>
        <w:tc>
          <w:tcPr>
            <w:tcW w:w="1705" w:type="dxa"/>
            <w:vAlign w:val="center"/>
          </w:tcPr>
          <w:p w14:paraId="77CF1B0F">
            <w:pPr>
              <w:rPr>
                <w:rFonts w:hint="default"/>
                <w:lang w:val="en-US" w:eastAsia="zh-CN"/>
              </w:rPr>
            </w:pPr>
            <w:r>
              <w:rPr>
                <w:rFonts w:hint="default"/>
                <w:lang w:val="en-US" w:eastAsia="zh-CN"/>
              </w:rPr>
              <w:t>辅助检查功能</w:t>
            </w:r>
          </w:p>
        </w:tc>
        <w:tc>
          <w:tcPr>
            <w:tcW w:w="2098" w:type="dxa"/>
            <w:vAlign w:val="center"/>
          </w:tcPr>
          <w:p w14:paraId="07B93F06">
            <w:pPr>
              <w:rPr>
                <w:rFonts w:hint="default"/>
                <w:lang w:val="en-US" w:eastAsia="zh-CN"/>
              </w:rPr>
            </w:pPr>
            <w:r>
              <w:rPr>
                <w:rFonts w:hint="default"/>
                <w:lang w:val="en-US" w:eastAsia="zh-CN"/>
              </w:rPr>
              <w:t>具备辅助应检血管检查的功能（包含解剖位置、深度等提示）</w:t>
            </w:r>
          </w:p>
        </w:tc>
      </w:tr>
    </w:tbl>
    <w:p w14:paraId="03E749CD">
      <w:pPr>
        <w:rPr>
          <w:rFonts w:hint="default"/>
          <w:lang w:val="en-US" w:eastAsia="zh-CN"/>
        </w:rPr>
      </w:pPr>
    </w:p>
    <w:p w14:paraId="01F31E69">
      <w:pPr>
        <w:rPr>
          <w:rFonts w:hint="eastAsia"/>
          <w:sz w:val="28"/>
          <w:szCs w:val="28"/>
          <w:lang w:val="en-US" w:eastAsia="zh-CN"/>
        </w:rPr>
      </w:pPr>
      <w:bookmarkStart w:id="0" w:name="_GoBack"/>
      <w:bookmarkEnd w:id="0"/>
      <w:r>
        <w:rPr>
          <w:rFonts w:hint="eastAsia"/>
          <w:sz w:val="28"/>
          <w:szCs w:val="28"/>
          <w:lang w:val="en-US" w:eastAsia="zh-CN"/>
        </w:rPr>
        <w:t>商务要求新增第8条</w:t>
      </w:r>
    </w:p>
    <w:p w14:paraId="3D603DB8">
      <w:pPr>
        <w:rPr>
          <w:rFonts w:hint="eastAsia"/>
          <w:sz w:val="28"/>
          <w:szCs w:val="28"/>
          <w:lang w:val="en-US" w:eastAsia="zh-CN"/>
        </w:rPr>
      </w:pPr>
      <w:r>
        <w:rPr>
          <w:rFonts w:hint="eastAsia"/>
          <w:sz w:val="28"/>
          <w:szCs w:val="28"/>
          <w:lang w:val="en-US" w:eastAsia="zh-CN"/>
        </w:rPr>
        <w:t>8、投标人参与投标的设备需为同系列中最高型号及最新版本。</w:t>
      </w:r>
    </w:p>
    <w:p w14:paraId="6B917A08">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9E4"/>
    <w:rsid w:val="000944A0"/>
    <w:rsid w:val="0019319C"/>
    <w:rsid w:val="00466757"/>
    <w:rsid w:val="005A0808"/>
    <w:rsid w:val="00757F9D"/>
    <w:rsid w:val="00A839E4"/>
    <w:rsid w:val="00AA0ACC"/>
    <w:rsid w:val="00B13C86"/>
    <w:rsid w:val="00B50806"/>
    <w:rsid w:val="00C83D07"/>
    <w:rsid w:val="00D65C8D"/>
    <w:rsid w:val="1095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1"/>
      <w:szCs w:val="20"/>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1245</Words>
  <Characters>1390</Characters>
  <Lines>10</Lines>
  <Paragraphs>2</Paragraphs>
  <TotalTime>6</TotalTime>
  <ScaleCrop>false</ScaleCrop>
  <LinksUpToDate>false</LinksUpToDate>
  <CharactersWithSpaces>1392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2025-11-04T01:06:00Z</dcterms:created>
  <dc:creator>NTKO</dc:creator>
  <cp:lastModifiedBy>admin</cp:lastModifiedBy>
  <cp:lastPrinted>2025-11-04T09:12:54Z</cp:lastPrinted>
  <dcterms:modified xsi:type="dcterms:W3CDTF">2025-11-04T09:18:56Z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eyJoZGlkIjoiNmI5NGJjNWZlMjkyODE5NzU1Nzg2YjEwNDdjNTgzYjQiLCJ1c2VySWQiOiI0NjYxNTMxMjAifQ==</vt:lpwstr>
  </property>
  <property fmtid="{D5CDD505-2E9C-101B-9397-08002B2CF9AE}" pid="3" name="KSOProductBuildVer">
    <vt:lpwstr>2052-12.1.0.23125</vt:lpwstr>
  </property>
  <property fmtid="{D5CDD505-2E9C-101B-9397-08002B2CF9AE}" pid="4" name="ICV">
    <vt:lpwstr>E9DA37A980B2491EAD27E80984270E4B_13</vt:lpwstr>
  </property>
</Properties>
</file>