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spacing w:before="10"/>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49"/>
        <w:ind w:left="268" w:right="295"/>
        <w:jc w:val="center"/>
        <w:spacing w:line="1058" w:lineRule="exact"/>
        <w:rPr>
          <w:rFonts w:ascii="Times New Roman" w:hAnsi="Times New Roman" w:eastAsia="仿宋" w:cs="Times New Roman"/>
          <w:color w:val="000000"/>
          <w:sz w:val="84"/>
          <w:highlight w:val="none"/>
        </w:rPr>
        <w:outlineLvl w:val="0"/>
      </w:pPr>
      <w:r/>
      <w:bookmarkStart w:id="0" w:name="_Toc14130"/>
      <w:r/>
      <w:bookmarkStart w:id="1" w:name="_Toc11677"/>
      <w:r/>
      <w:bookmarkStart w:id="2" w:name="_Toc31405"/>
      <w:r/>
      <w:bookmarkStart w:id="3" w:name="_Toc14267"/>
      <w:r/>
      <w:bookmarkStart w:id="4" w:name="_Toc3088"/>
      <w:r/>
      <w:bookmarkStart w:id="5" w:name="_Toc12055"/>
      <w:r/>
      <w:bookmarkStart w:id="6" w:name="_Toc22902"/>
      <w:r>
        <w:rPr>
          <w:rFonts w:ascii="Times New Roman" w:hAnsi="Times New Roman" w:eastAsia="仿宋" w:cs="Times New Roman"/>
          <w:b/>
          <w:bCs/>
          <w:color w:val="000000"/>
          <w:sz w:val="84"/>
          <w:highlight w:val="none"/>
        </w:rPr>
        <w:t xml:space="preserve">竞争性磋商文件</w:t>
      </w:r>
      <w:bookmarkEnd w:id="0"/>
      <w:r/>
      <w:bookmarkEnd w:id="1"/>
      <w:r/>
      <w:bookmarkEnd w:id="2"/>
      <w:r/>
      <w:bookmarkEnd w:id="3"/>
      <w:r/>
      <w:bookmarkEnd w:id="4"/>
      <w:r/>
      <w:bookmarkEnd w:id="5"/>
      <w:r/>
      <w:bookmarkEnd w:id="6"/>
      <w:r>
        <w:rPr>
          <w:rFonts w:ascii="Times New Roman" w:hAnsi="Times New Roman" w:eastAsia="仿宋" w:cs="Times New Roman"/>
          <w:color w:val="000000"/>
          <w:sz w:val="84"/>
          <w:highlight w:val="none"/>
        </w:rPr>
      </w:r>
      <w:r/>
    </w:p>
    <w:p>
      <w:pPr>
        <w:pStyle w:val="872"/>
        <w:rPr>
          <w:rFonts w:ascii="Times New Roman" w:hAnsi="Times New Roman" w:eastAsia="仿宋" w:cs="Times New Roman"/>
          <w:color w:val="000000"/>
          <w:sz w:val="84"/>
          <w:highlight w:val="none"/>
        </w:rPr>
      </w:pPr>
      <w:r>
        <w:rPr>
          <w:rFonts w:ascii="Times New Roman" w:hAnsi="Times New Roman" w:eastAsia="仿宋" w:cs="Times New Roman"/>
          <w:color w:val="000000"/>
          <w:sz w:val="84"/>
          <w:highlight w:val="none"/>
        </w:rPr>
      </w:r>
      <w:r/>
    </w:p>
    <w:p>
      <w:pPr>
        <w:pStyle w:val="872"/>
        <w:spacing w:before="10"/>
        <w:rPr>
          <w:rFonts w:ascii="Times New Roman" w:hAnsi="Times New Roman" w:eastAsia="仿宋" w:cs="Times New Roman"/>
          <w:color w:val="000000"/>
          <w:sz w:val="119"/>
          <w:highlight w:val="none"/>
        </w:rPr>
      </w:pPr>
      <w:r>
        <w:rPr>
          <w:rFonts w:ascii="Times New Roman" w:hAnsi="Times New Roman" w:eastAsia="仿宋" w:cs="Times New Roman"/>
          <w:color w:val="000000"/>
          <w:sz w:val="119"/>
          <w:highlight w:val="none"/>
        </w:rPr>
      </w:r>
      <w:r/>
    </w:p>
    <w:p>
      <w:pPr>
        <w:pStyle w:val="849"/>
        <w:jc w:val="center"/>
        <w:spacing w:before="1"/>
        <w:rPr>
          <w:rFonts w:ascii="Times New Roman" w:hAnsi="Times New Roman" w:eastAsia="仿宋" w:cs="Times New Roman"/>
          <w:color w:val="000000"/>
          <w:sz w:val="44"/>
          <w:highlight w:val="none"/>
          <w:lang w:eastAsia="zh-CN"/>
        </w:rPr>
      </w:pPr>
      <w:r>
        <w:rPr>
          <w:rFonts w:ascii="Times New Roman" w:hAnsi="Times New Roman" w:eastAsia="仿宋" w:cs="Times New Roman"/>
          <w:color w:val="000000"/>
          <w:sz w:val="44"/>
          <w:highlight w:val="none"/>
        </w:rPr>
        <w:t xml:space="preserve">项目编号</w:t>
      </w:r>
      <w:r>
        <w:rPr>
          <w:rFonts w:ascii="Times New Roman" w:hAnsi="Times New Roman" w:eastAsia="仿宋" w:cs="Times New Roman"/>
          <w:color w:val="000000"/>
          <w:sz w:val="44"/>
          <w:highlight w:val="none"/>
          <w:lang w:val="en-US" w:eastAsia="zh-CN"/>
        </w:rPr>
        <w:t xml:space="preserve">:</w:t>
      </w:r>
      <w:r>
        <w:rPr>
          <w:rFonts w:ascii="Times New Roman" w:hAnsi="Times New Roman" w:eastAsia="仿宋" w:cs="Times New Roman"/>
          <w:color w:val="000000"/>
          <w:sz w:val="44"/>
          <w:highlight w:val="none"/>
          <w:lang w:eastAsia="zh-CN"/>
        </w:rPr>
        <w:t xml:space="preserve">JSZC-320115-NJNC-C2026-0003</w:t>
      </w:r>
      <w:r>
        <w:rPr>
          <w:rFonts w:ascii="Times New Roman" w:hAnsi="Times New Roman" w:eastAsia="仿宋" w:cs="Times New Roman"/>
          <w:color w:val="000000"/>
          <w:sz w:val="44"/>
          <w:highlight w:val="none"/>
          <w:lang w:eastAsia="zh-CN"/>
        </w:rPr>
      </w:r>
      <w:r/>
    </w:p>
    <w:p>
      <w:pPr>
        <w:pStyle w:val="849"/>
        <w:ind w:left="3710" w:right="322" w:hanging="2228"/>
        <w:jc w:val="center"/>
        <w:spacing w:before="64" w:line="266" w:lineRule="auto"/>
        <w:rPr>
          <w:rFonts w:ascii="Times New Roman" w:hAnsi="Times New Roman" w:eastAsia="仿宋" w:cs="Times New Roman"/>
          <w:color w:val="000000"/>
          <w:sz w:val="44"/>
          <w:highlight w:val="none"/>
        </w:rPr>
      </w:pPr>
      <w:r>
        <w:rPr>
          <w:rFonts w:ascii="Times New Roman" w:hAnsi="Times New Roman" w:eastAsia="仿宋" w:cs="Times New Roman"/>
          <w:color w:val="000000"/>
          <w:sz w:val="44"/>
          <w:highlight w:val="none"/>
        </w:rPr>
      </w:r>
      <w:r/>
    </w:p>
    <w:p>
      <w:pPr>
        <w:pStyle w:val="849"/>
        <w:ind w:right="322"/>
        <w:jc w:val="center"/>
        <w:spacing w:before="64" w:line="266" w:lineRule="auto"/>
        <w:rPr>
          <w:rFonts w:ascii="Times New Roman" w:hAnsi="Times New Roman" w:eastAsia="仿宋" w:cs="Times New Roman"/>
          <w:color w:val="000000"/>
          <w:sz w:val="44"/>
          <w:highlight w:val="none"/>
          <w:lang w:eastAsia="zh-CN"/>
        </w:rPr>
      </w:pPr>
      <w:r>
        <w:rPr>
          <w:rFonts w:ascii="Times New Roman" w:hAnsi="Times New Roman" w:eastAsia="仿宋" w:cs="Times New Roman"/>
          <w:color w:val="000000"/>
          <w:sz w:val="44"/>
          <w:highlight w:val="none"/>
        </w:rPr>
        <w:t xml:space="preserve">项目名称</w:t>
      </w:r>
      <w:r>
        <w:rPr>
          <w:rFonts w:ascii="Times New Roman" w:hAnsi="Times New Roman" w:eastAsia="仿宋" w:cs="Times New Roman"/>
          <w:color w:val="000000"/>
          <w:sz w:val="44"/>
          <w:highlight w:val="none"/>
          <w:lang w:val="en-US" w:eastAsia="zh-CN"/>
        </w:rPr>
        <w:t xml:space="preserve">:</w:t>
      </w:r>
      <w:r>
        <w:rPr>
          <w:rFonts w:ascii="Times New Roman" w:hAnsi="Times New Roman" w:eastAsia="仿宋" w:cs="Times New Roman"/>
          <w:color w:val="000000"/>
          <w:spacing w:val="1"/>
          <w:position w:val="1"/>
          <w:sz w:val="44"/>
          <w:highlight w:val="none"/>
          <w:lang w:val="en-US" w:eastAsia="zh-CN"/>
        </w:rPr>
        <w:t xml:space="preserve">周岗、龙都综合市场精细化管理服务项目</w:t>
      </w:r>
      <w:r>
        <w:rPr>
          <w:rFonts w:ascii="Times New Roman" w:hAnsi="Times New Roman" w:eastAsia="仿宋" w:cs="Times New Roman"/>
          <w:color w:val="000000"/>
          <w:sz w:val="44"/>
          <w:highlight w:val="none"/>
          <w:lang w:eastAsia="zh-CN"/>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4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16"/>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16"/>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16"/>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16"/>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916"/>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42"/>
        <w:ind w:firstLine="600"/>
        <w:jc w:val="center"/>
        <w:rPr>
          <w:rFonts w:ascii="Times New Roman" w:hAnsi="Times New Roman" w:eastAsia="仿宋" w:cs="Times New Roman"/>
          <w:color w:val="000000"/>
          <w:sz w:val="30"/>
          <w:szCs w:val="30"/>
          <w:highlight w:val="none"/>
          <w:lang w:eastAsia="zh-CN"/>
        </w:rPr>
      </w:pPr>
      <w:r>
        <w:rPr>
          <w:rFonts w:ascii="Times New Roman" w:hAnsi="Times New Roman" w:eastAsia="仿宋" w:cs="Times New Roman"/>
          <w:color w:val="000000"/>
          <w:sz w:val="30"/>
          <w:szCs w:val="30"/>
          <w:highlight w:val="none"/>
        </w:rPr>
        <w:t xml:space="preserve">采购单位：</w:t>
      </w:r>
      <w:r>
        <w:rPr>
          <w:rFonts w:ascii="Times New Roman" w:hAnsi="Times New Roman" w:eastAsia="仿宋" w:cs="Times New Roman"/>
          <w:color w:val="000000"/>
          <w:sz w:val="30"/>
          <w:szCs w:val="30"/>
          <w:highlight w:val="none"/>
          <w:lang w:eastAsia="zh-CN"/>
        </w:rPr>
        <w:t xml:space="preserve">南京市江宁区人民政府湖熟街道办事处</w:t>
      </w:r>
      <w:r>
        <w:rPr>
          <w:rFonts w:ascii="Times New Roman" w:hAnsi="Times New Roman" w:eastAsia="仿宋" w:cs="Times New Roman"/>
          <w:color w:val="000000"/>
          <w:sz w:val="30"/>
          <w:szCs w:val="30"/>
          <w:highlight w:val="none"/>
          <w:lang w:eastAsia="zh-CN"/>
        </w:rPr>
      </w:r>
      <w:r/>
    </w:p>
    <w:p>
      <w:pPr>
        <w:pStyle w:val="942"/>
        <w:ind w:firstLine="600"/>
        <w:jc w:val="center"/>
        <w:rPr>
          <w:rFonts w:ascii="Times New Roman" w:hAnsi="Times New Roman" w:eastAsia="仿宋" w:cs="Times New Roman"/>
          <w:color w:val="000000"/>
          <w:sz w:val="30"/>
          <w:szCs w:val="30"/>
          <w:highlight w:val="none"/>
          <w:lang w:eastAsia="zh-CN"/>
        </w:rPr>
      </w:pPr>
      <w:r/>
      <w:bookmarkStart w:id="7" w:name="_Toc11770"/>
      <w:r/>
      <w:bookmarkStart w:id="8" w:name="_Toc24986"/>
      <w:r>
        <w:rPr>
          <w:rFonts w:ascii="Times New Roman" w:hAnsi="Times New Roman" w:eastAsia="仿宋" w:cs="Times New Roman"/>
          <w:color w:val="000000"/>
          <w:sz w:val="30"/>
          <w:szCs w:val="30"/>
          <w:highlight w:val="none"/>
        </w:rPr>
        <w:t xml:space="preserve">采购代理：</w:t>
      </w:r>
      <w:bookmarkEnd w:id="7"/>
      <w:r/>
      <w:bookmarkEnd w:id="8"/>
      <w:r>
        <w:rPr>
          <w:rFonts w:ascii="Times New Roman" w:hAnsi="Times New Roman" w:eastAsia="仿宋" w:cs="Times New Roman"/>
          <w:color w:val="000000"/>
          <w:sz w:val="30"/>
          <w:szCs w:val="30"/>
          <w:highlight w:val="none"/>
          <w:lang w:eastAsia="zh-CN"/>
        </w:rPr>
        <w:t xml:space="preserve">南京宁采工程咨询有限公司</w:t>
      </w:r>
      <w:r>
        <w:rPr>
          <w:rFonts w:ascii="Times New Roman" w:hAnsi="Times New Roman" w:eastAsia="仿宋" w:cs="Times New Roman"/>
          <w:color w:val="000000"/>
          <w:sz w:val="30"/>
          <w:szCs w:val="30"/>
          <w:highlight w:val="none"/>
          <w:lang w:eastAsia="zh-CN"/>
        </w:rPr>
      </w:r>
      <w:r/>
    </w:p>
    <w:p>
      <w:pPr>
        <w:pStyle w:val="942"/>
        <w:ind w:firstLine="600"/>
        <w:jc w:val="center"/>
        <w:rPr>
          <w:rFonts w:ascii="Times New Roman" w:hAnsi="Times New Roman" w:eastAsia="仿宋" w:cs="Times New Roman"/>
          <w:color w:val="000000"/>
          <w:sz w:val="30"/>
          <w:szCs w:val="30"/>
          <w:highlight w:val="none"/>
          <w:lang w:val="en-US" w:eastAsia="zh-CN"/>
        </w:rPr>
      </w:pPr>
      <w:r>
        <w:rPr>
          <w:rFonts w:ascii="Times New Roman" w:hAnsi="Times New Roman" w:eastAsia="仿宋" w:cs="Times New Roman"/>
          <w:color w:val="000000"/>
          <w:sz w:val="30"/>
          <w:szCs w:val="30"/>
          <w:highlight w:val="none"/>
          <w:lang w:eastAsia="zh-CN"/>
        </w:rPr>
        <w:t xml:space="preserve">二〇二六</w:t>
      </w:r>
      <w:r>
        <w:rPr>
          <w:rFonts w:ascii="Times New Roman" w:hAnsi="Times New Roman" w:eastAsia="仿宋" w:cs="Times New Roman"/>
          <w:color w:val="000000"/>
          <w:sz w:val="30"/>
          <w:szCs w:val="30"/>
          <w:highlight w:val="none"/>
        </w:rPr>
        <w:t xml:space="preserve">年</w:t>
      </w:r>
      <w:r>
        <w:rPr>
          <w:rFonts w:ascii="Times New Roman" w:hAnsi="Times New Roman" w:eastAsia="仿宋" w:cs="Times New Roman"/>
          <w:color w:val="000000"/>
          <w:sz w:val="30"/>
          <w:szCs w:val="30"/>
          <w:highlight w:val="none"/>
          <w:lang w:val="en-US" w:eastAsia="zh-CN"/>
        </w:rPr>
        <w:t xml:space="preserve">四月</w:t>
      </w:r>
      <w:r>
        <w:rPr>
          <w:rFonts w:ascii="Times New Roman" w:hAnsi="Times New Roman" w:eastAsia="仿宋" w:cs="Times New Roman"/>
          <w:color w:val="000000"/>
          <w:sz w:val="30"/>
          <w:szCs w:val="30"/>
          <w:highlight w:val="none"/>
          <w:lang w:val="en-US" w:eastAsia="zh-CN"/>
        </w:rPr>
      </w:r>
      <w:r/>
    </w:p>
    <w:p>
      <w:pPr>
        <w:pStyle w:val="849"/>
        <w:rPr>
          <w:rFonts w:ascii="Times New Roman" w:hAnsi="Times New Roman" w:eastAsia="仿宋" w:cs="Times New Roman"/>
          <w:color w:val="000000"/>
          <w:sz w:val="30"/>
          <w:szCs w:val="30"/>
          <w:highlight w:val="none"/>
          <w:lang w:val="en-US" w:eastAsia="zh-CN"/>
        </w:rPr>
      </w:pPr>
      <w:r>
        <w:rPr>
          <w:rFonts w:ascii="Times New Roman" w:hAnsi="Times New Roman" w:eastAsia="仿宋" w:cs="Times New Roman"/>
          <w:color w:val="000000"/>
          <w:sz w:val="30"/>
          <w:szCs w:val="30"/>
          <w:highlight w:val="none"/>
          <w:lang w:val="en-US" w:eastAsia="zh-CN"/>
        </w:rPr>
      </w:r>
      <w:r/>
    </w:p>
    <w:p>
      <w:pPr>
        <w:pStyle w:val="849"/>
        <w:rPr>
          <w:rFonts w:ascii="Times New Roman" w:hAnsi="Times New Roman" w:eastAsia="仿宋" w:cs="Times New Roman"/>
          <w:color w:val="000000"/>
          <w:sz w:val="30"/>
          <w:szCs w:val="30"/>
          <w:highlight w:val="none"/>
          <w:lang w:val="en-US" w:eastAsia="zh-CN"/>
        </w:rPr>
      </w:pPr>
      <w:r>
        <w:rPr>
          <w:rFonts w:ascii="Times New Roman" w:hAnsi="Times New Roman" w:eastAsia="仿宋" w:cs="Times New Roman"/>
          <w:color w:val="000000"/>
          <w:sz w:val="30"/>
          <w:szCs w:val="30"/>
          <w:highlight w:val="none"/>
          <w:lang w:val="en-US" w:eastAsia="zh-CN"/>
        </w:rPr>
      </w:r>
      <w:r/>
    </w:p>
    <w:p>
      <w:pPr>
        <w:pStyle w:val="849"/>
        <w:jc w:val="center"/>
        <w:spacing w:before="39"/>
        <w:tabs>
          <w:tab w:val="left" w:pos="870" w:leader="none"/>
        </w:tabs>
        <w:rPr>
          <w:rFonts w:ascii="Times New Roman" w:hAnsi="Times New Roman" w:eastAsia="仿宋" w:cs="Times New Roman"/>
          <w:b/>
          <w:color w:val="000000"/>
          <w:sz w:val="36"/>
          <w:szCs w:val="36"/>
          <w:highlight w:val="none"/>
        </w:rPr>
      </w:pPr>
      <w:r>
        <w:rPr>
          <w:rFonts w:ascii="Times New Roman" w:hAnsi="Times New Roman" w:eastAsia="仿宋" w:cs="Times New Roman"/>
          <w:b/>
          <w:color w:val="000000"/>
          <w:sz w:val="36"/>
          <w:szCs w:val="36"/>
          <w:highlight w:val="none"/>
        </w:rPr>
        <w:t xml:space="preserve">目</w:t>
      </w:r>
      <w:r>
        <w:rPr>
          <w:rFonts w:ascii="Times New Roman" w:hAnsi="Times New Roman" w:eastAsia="仿宋" w:cs="Times New Roman"/>
          <w:b/>
          <w:color w:val="000000"/>
          <w:sz w:val="36"/>
          <w:szCs w:val="36"/>
          <w:highlight w:val="none"/>
        </w:rPr>
        <w:tab/>
      </w:r>
      <w:r>
        <w:rPr>
          <w:rFonts w:ascii="Times New Roman" w:hAnsi="Times New Roman" w:eastAsia="仿宋" w:cs="Times New Roman"/>
          <w:b/>
          <w:color w:val="000000"/>
          <w:sz w:val="36"/>
          <w:szCs w:val="36"/>
          <w:highlight w:val="none"/>
        </w:rPr>
        <w:t xml:space="preserve">录</w:t>
      </w:r>
      <w:r>
        <w:rPr>
          <w:rFonts w:ascii="Times New Roman" w:hAnsi="Times New Roman" w:eastAsia="仿宋" w:cs="Times New Roman"/>
          <w:b/>
          <w:color w:val="000000"/>
          <w:sz w:val="36"/>
          <w:szCs w:val="36"/>
          <w:highlight w:val="none"/>
        </w:rPr>
      </w:r>
      <w:r/>
    </w:p>
    <w:p>
      <w:pPr>
        <w:pStyle w:val="849"/>
        <w:ind w:left="0" w:right="0" w:firstLine="0"/>
        <w:jc w:val="center"/>
        <w:spacing w:before="0" w:after="0" w:line="24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87"/>
        <w:tabs>
          <w:tab w:val="right" w:pos="9066" w:leader="dot"/>
        </w:tabs>
        <w:rPr>
          <w:rFonts w:ascii="Times New Roman" w:hAnsi="Times New Roman" w:eastAsia="仿宋" w:cs="Times New Roman"/>
        </w:rPr>
      </w:pPr>
      <w:r>
        <w:rPr>
          <w:rFonts w:ascii="Times New Roman" w:hAnsi="Times New Roman" w:eastAsia="仿宋" w:cs="Times New Roman"/>
          <w:color w:val="000000"/>
          <w:sz w:val="24"/>
          <w:szCs w:val="24"/>
          <w:highlight w:val="none"/>
        </w:rPr>
        <w:fldChar w:fldCharType="begin"/>
      </w:r>
      <w:r>
        <w:rPr>
          <w:rFonts w:ascii="Times New Roman" w:hAnsi="Times New Roman" w:eastAsia="仿宋" w:cs="Times New Roman"/>
          <w:color w:val="000000"/>
          <w:sz w:val="24"/>
          <w:szCs w:val="24"/>
          <w:highlight w:val="none"/>
        </w:rPr>
        <w:instrText xml:space="preserve">TOC \o "1-2" \h \u </w:instrText>
      </w:r>
      <w:r>
        <w:rPr>
          <w:rFonts w:ascii="Times New Roman" w:hAnsi="Times New Roman" w:eastAsia="仿宋" w:cs="Times New Roman"/>
          <w:color w:val="000000"/>
          <w:sz w:val="24"/>
          <w:szCs w:val="24"/>
          <w:highlight w:val="none"/>
        </w:rPr>
        <w:fldChar w:fldCharType="separate"/>
      </w: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_Toc22902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highlight w:val="none"/>
        </w:rPr>
        <w:t xml:space="preserve">竞争性磋商文件</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_Toc22902 \h </w:instrText>
      </w:r>
      <w:r>
        <w:rPr>
          <w:rFonts w:ascii="Times New Roman" w:hAnsi="Times New Roman" w:eastAsia="仿宋" w:cs="Times New Roman"/>
        </w:rPr>
        <w:fldChar w:fldCharType="separate"/>
      </w:r>
      <w:r>
        <w:rPr>
          <w:rFonts w:ascii="Times New Roman" w:hAnsi="Times New Roman" w:eastAsia="仿宋" w:cs="Times New Roman"/>
        </w:rPr>
        <w:t xml:space="preserve">1</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87"/>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_Toc10619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36"/>
          <w:highlight w:val="none"/>
        </w:rPr>
        <w:t xml:space="preserve">第一章</w:t>
      </w:r>
      <w:r>
        <w:rPr>
          <w:rFonts w:ascii="Times New Roman" w:hAnsi="Times New Roman" w:eastAsia="仿宋" w:cs="Times New Roman"/>
          <w:bCs/>
          <w:szCs w:val="36"/>
          <w:highlight w:val="none"/>
          <w:lang w:val="en-US"/>
        </w:rPr>
        <w:t xml:space="preserve"> </w:t>
      </w:r>
      <w:r>
        <w:rPr>
          <w:rFonts w:ascii="Times New Roman" w:hAnsi="Times New Roman" w:eastAsia="仿宋" w:cs="Times New Roman"/>
          <w:bCs/>
          <w:szCs w:val="36"/>
          <w:highlight w:val="none"/>
        </w:rPr>
        <w:t xml:space="preserve">磋商邀请</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_Toc10619 \h </w:instrText>
      </w:r>
      <w:r>
        <w:rPr>
          <w:rFonts w:ascii="Times New Roman" w:hAnsi="Times New Roman" w:eastAsia="仿宋" w:cs="Times New Roman"/>
        </w:rPr>
        <w:fldChar w:fldCharType="separate"/>
      </w:r>
      <w:r>
        <w:rPr>
          <w:rFonts w:ascii="Times New Roman" w:hAnsi="Times New Roman" w:eastAsia="仿宋" w:cs="Times New Roman"/>
        </w:rPr>
        <w:t xml:space="preserve">4</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_Toc20816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一、项目概述 </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_Toc20816 \h </w:instrText>
      </w:r>
      <w:r>
        <w:rPr>
          <w:rFonts w:ascii="Times New Roman" w:hAnsi="Times New Roman" w:eastAsia="仿宋" w:cs="Times New Roman"/>
        </w:rPr>
        <w:fldChar w:fldCharType="separate"/>
      </w:r>
      <w:r>
        <w:rPr>
          <w:rFonts w:ascii="Times New Roman" w:hAnsi="Times New Roman" w:eastAsia="仿宋" w:cs="Times New Roman"/>
        </w:rPr>
        <w:t xml:space="preserve">4</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_Toc31504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二、申请人的资格要求</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_Toc31504 \h </w:instrText>
      </w:r>
      <w:r>
        <w:rPr>
          <w:rFonts w:ascii="Times New Roman" w:hAnsi="Times New Roman" w:eastAsia="仿宋" w:cs="Times New Roman"/>
        </w:rPr>
        <w:fldChar w:fldCharType="separate"/>
      </w:r>
      <w:r>
        <w:rPr>
          <w:rFonts w:ascii="Times New Roman" w:hAnsi="Times New Roman" w:eastAsia="仿宋" w:cs="Times New Roman"/>
        </w:rPr>
        <w:t xml:space="preserve">4</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_Toc8003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三、获取磋商文件</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_Toc8003 \h </w:instrText>
      </w:r>
      <w:r>
        <w:rPr>
          <w:rFonts w:ascii="Times New Roman" w:hAnsi="Times New Roman" w:eastAsia="仿宋" w:cs="Times New Roman"/>
        </w:rPr>
        <w:fldChar w:fldCharType="separate"/>
      </w:r>
      <w:r>
        <w:rPr>
          <w:rFonts w:ascii="Times New Roman" w:hAnsi="Times New Roman" w:eastAsia="仿宋" w:cs="Times New Roman"/>
        </w:rPr>
        <w:t xml:space="preserve">5</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_Toc32455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四、提交响应文件截止时间、磋商时间:</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_Toc32455 \h </w:instrText>
      </w:r>
      <w:r>
        <w:rPr>
          <w:rFonts w:ascii="Times New Roman" w:hAnsi="Times New Roman" w:eastAsia="仿宋" w:cs="Times New Roman"/>
        </w:rPr>
        <w:fldChar w:fldCharType="separate"/>
      </w:r>
      <w:r>
        <w:rPr>
          <w:rFonts w:ascii="Times New Roman" w:hAnsi="Times New Roman" w:eastAsia="仿宋" w:cs="Times New Roman"/>
        </w:rPr>
        <w:t xml:space="preserve">5</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_Toc10903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五、公告期限</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_Toc10903 \h </w:instrText>
      </w:r>
      <w:r>
        <w:rPr>
          <w:rFonts w:ascii="Times New Roman" w:hAnsi="Times New Roman" w:eastAsia="仿宋" w:cs="Times New Roman"/>
        </w:rPr>
        <w:fldChar w:fldCharType="separate"/>
      </w:r>
      <w:r>
        <w:rPr>
          <w:rFonts w:ascii="Times New Roman" w:hAnsi="Times New Roman" w:eastAsia="仿宋" w:cs="Times New Roman"/>
        </w:rPr>
        <w:t xml:space="preserve">5</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_Toc31746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六、其他补充事宜</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_Toc31746 \h </w:instrText>
      </w:r>
      <w:r>
        <w:rPr>
          <w:rFonts w:ascii="Times New Roman" w:hAnsi="Times New Roman" w:eastAsia="仿宋" w:cs="Times New Roman"/>
        </w:rPr>
        <w:fldChar w:fldCharType="separate"/>
      </w:r>
      <w:r>
        <w:rPr>
          <w:rFonts w:ascii="Times New Roman" w:hAnsi="Times New Roman" w:eastAsia="仿宋" w:cs="Times New Roman"/>
        </w:rPr>
        <w:t xml:space="preserve">5</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_Toc11614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highlight w:val="none"/>
        </w:rPr>
        <w:t xml:space="preserve">七、对本次招标提出询问，请按以下方式联系。</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_Toc11614 \h </w:instrText>
      </w:r>
      <w:r>
        <w:rPr>
          <w:rFonts w:ascii="Times New Roman" w:hAnsi="Times New Roman" w:eastAsia="仿宋" w:cs="Times New Roman"/>
        </w:rPr>
        <w:fldChar w:fldCharType="separate"/>
      </w:r>
      <w:r>
        <w:rPr>
          <w:rFonts w:ascii="Times New Roman" w:hAnsi="Times New Roman" w:eastAsia="仿宋" w:cs="Times New Roman"/>
        </w:rPr>
        <w:t xml:space="preserve">7</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87"/>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_Toc31711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36"/>
          <w:highlight w:val="none"/>
        </w:rPr>
        <w:t xml:space="preserve">第</w:t>
      </w:r>
      <w:r>
        <w:rPr>
          <w:rFonts w:ascii="Times New Roman" w:hAnsi="Times New Roman" w:eastAsia="仿宋" w:cs="Times New Roman"/>
          <w:bCs/>
          <w:szCs w:val="36"/>
          <w:highlight w:val="none"/>
          <w:lang w:val="en-US"/>
        </w:rPr>
        <w:t xml:space="preserve">二</w:t>
      </w:r>
      <w:r>
        <w:rPr>
          <w:rFonts w:ascii="Times New Roman" w:hAnsi="Times New Roman" w:eastAsia="仿宋" w:cs="Times New Roman"/>
          <w:bCs/>
          <w:szCs w:val="36"/>
          <w:highlight w:val="none"/>
        </w:rPr>
        <w:t xml:space="preserve">章</w:t>
      </w:r>
      <w:r>
        <w:rPr>
          <w:rFonts w:ascii="Times New Roman" w:hAnsi="Times New Roman" w:eastAsia="仿宋" w:cs="Times New Roman"/>
          <w:bCs/>
          <w:szCs w:val="36"/>
          <w:highlight w:val="none"/>
          <w:lang w:val="en-US"/>
        </w:rPr>
        <w:t xml:space="preserve"> </w:t>
      </w:r>
      <w:r>
        <w:rPr>
          <w:rFonts w:ascii="Times New Roman" w:hAnsi="Times New Roman" w:eastAsia="仿宋" w:cs="Times New Roman"/>
          <w:bCs/>
          <w:szCs w:val="36"/>
          <w:highlight w:val="none"/>
        </w:rPr>
        <w:t xml:space="preserve">竞争性磋商须知</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_Toc31711 \h </w:instrText>
      </w:r>
      <w:r>
        <w:rPr>
          <w:rFonts w:ascii="Times New Roman" w:hAnsi="Times New Roman" w:eastAsia="仿宋" w:cs="Times New Roman"/>
        </w:rPr>
        <w:fldChar w:fldCharType="separate"/>
      </w:r>
      <w:r>
        <w:rPr>
          <w:rFonts w:ascii="Times New Roman" w:hAnsi="Times New Roman" w:eastAsia="仿宋" w:cs="Times New Roman"/>
        </w:rPr>
        <w:t xml:space="preserve">8</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_Toc11853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21"/>
          <w:highlight w:val="none"/>
          <w:lang w:val="zh-CN"/>
        </w:rPr>
        <w:t xml:space="preserve">一、总则</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_Toc11853 \h </w:instrText>
      </w:r>
      <w:r>
        <w:rPr>
          <w:rFonts w:ascii="Times New Roman" w:hAnsi="Times New Roman" w:eastAsia="仿宋" w:cs="Times New Roman"/>
        </w:rPr>
        <w:fldChar w:fldCharType="separate"/>
      </w:r>
      <w:r>
        <w:rPr>
          <w:rFonts w:ascii="Times New Roman" w:hAnsi="Times New Roman" w:eastAsia="仿宋" w:cs="Times New Roman"/>
        </w:rPr>
        <w:t xml:space="preserve">8</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_Toc11302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二、响应性文件的编制</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_Toc11302 \h </w:instrText>
      </w:r>
      <w:r>
        <w:rPr>
          <w:rFonts w:ascii="Times New Roman" w:hAnsi="Times New Roman" w:eastAsia="仿宋" w:cs="Times New Roman"/>
        </w:rPr>
        <w:fldChar w:fldCharType="separate"/>
      </w:r>
      <w:r>
        <w:rPr>
          <w:rFonts w:ascii="Times New Roman" w:hAnsi="Times New Roman" w:eastAsia="仿宋" w:cs="Times New Roman"/>
        </w:rPr>
        <w:t xml:space="preserve">11</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_Toc26209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三、响应性文件递交</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_Toc26209 \h </w:instrText>
      </w:r>
      <w:r>
        <w:rPr>
          <w:rFonts w:ascii="Times New Roman" w:hAnsi="Times New Roman" w:eastAsia="仿宋" w:cs="Times New Roman"/>
        </w:rPr>
        <w:fldChar w:fldCharType="separate"/>
      </w:r>
      <w:r>
        <w:rPr>
          <w:rFonts w:ascii="Times New Roman" w:hAnsi="Times New Roman" w:eastAsia="仿宋" w:cs="Times New Roman"/>
        </w:rPr>
        <w:t xml:space="preserve">13</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_Toc715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四、诚实信用</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_Toc715 \h </w:instrText>
      </w:r>
      <w:r>
        <w:rPr>
          <w:rFonts w:ascii="Times New Roman" w:hAnsi="Times New Roman" w:eastAsia="仿宋" w:cs="Times New Roman"/>
        </w:rPr>
        <w:fldChar w:fldCharType="separate"/>
      </w:r>
      <w:r>
        <w:rPr>
          <w:rFonts w:ascii="Times New Roman" w:hAnsi="Times New Roman" w:eastAsia="仿宋" w:cs="Times New Roman"/>
        </w:rPr>
        <w:t xml:space="preserve">14</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_Toc22764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五、磋商</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_Toc22764 \h </w:instrText>
      </w:r>
      <w:r>
        <w:rPr>
          <w:rFonts w:ascii="Times New Roman" w:hAnsi="Times New Roman" w:eastAsia="仿宋" w:cs="Times New Roman"/>
        </w:rPr>
        <w:fldChar w:fldCharType="separate"/>
      </w:r>
      <w:r>
        <w:rPr>
          <w:rFonts w:ascii="Times New Roman" w:hAnsi="Times New Roman" w:eastAsia="仿宋" w:cs="Times New Roman"/>
        </w:rPr>
        <w:t xml:space="preserve">14</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_Toc28254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1"/>
          <w:highlight w:val="none"/>
        </w:rPr>
        <w:t xml:space="preserve">六</w:t>
      </w:r>
      <w:r>
        <w:rPr>
          <w:rFonts w:ascii="Times New Roman" w:hAnsi="Times New Roman" w:eastAsia="仿宋" w:cs="Times New Roman"/>
          <w:szCs w:val="21"/>
          <w:highlight w:val="none"/>
          <w:lang w:val="zh-CN"/>
        </w:rPr>
        <w:t xml:space="preserve">、</w:t>
      </w:r>
      <w:r>
        <w:rPr>
          <w:rFonts w:ascii="Times New Roman" w:hAnsi="Times New Roman" w:eastAsia="仿宋" w:cs="Times New Roman"/>
          <w:bCs/>
          <w:szCs w:val="21"/>
          <w:highlight w:val="none"/>
          <w:lang w:val="zh-CN"/>
        </w:rPr>
        <w:t xml:space="preserve">签订合同</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_Toc28254 \h </w:instrText>
      </w:r>
      <w:r>
        <w:rPr>
          <w:rFonts w:ascii="Times New Roman" w:hAnsi="Times New Roman" w:eastAsia="仿宋" w:cs="Times New Roman"/>
        </w:rPr>
        <w:fldChar w:fldCharType="separate"/>
      </w:r>
      <w:r>
        <w:rPr>
          <w:rFonts w:ascii="Times New Roman" w:hAnsi="Times New Roman" w:eastAsia="仿宋" w:cs="Times New Roman"/>
        </w:rPr>
        <w:t xml:space="preserve">19</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_Toc22708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21"/>
          <w:highlight w:val="none"/>
        </w:rPr>
        <w:t xml:space="preserve">七</w:t>
      </w:r>
      <w:r>
        <w:rPr>
          <w:rFonts w:ascii="Times New Roman" w:hAnsi="Times New Roman" w:eastAsia="仿宋" w:cs="Times New Roman"/>
          <w:bCs/>
          <w:szCs w:val="21"/>
          <w:highlight w:val="none"/>
          <w:lang w:val="zh-CN"/>
        </w:rPr>
        <w:t xml:space="preserve">、质疑、投诉</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_Toc22708 \h </w:instrText>
      </w:r>
      <w:r>
        <w:rPr>
          <w:rFonts w:ascii="Times New Roman" w:hAnsi="Times New Roman" w:eastAsia="仿宋" w:cs="Times New Roman"/>
        </w:rPr>
        <w:fldChar w:fldCharType="separate"/>
      </w:r>
      <w:r>
        <w:rPr>
          <w:rFonts w:ascii="Times New Roman" w:hAnsi="Times New Roman" w:eastAsia="仿宋" w:cs="Times New Roman"/>
        </w:rPr>
        <w:t xml:space="preserve">19</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87"/>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_Toc801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22"/>
        </w:rPr>
        <w:t xml:space="preserve">第三章 </w:t>
      </w:r>
      <w:r>
        <w:rPr>
          <w:rFonts w:ascii="Times New Roman" w:hAnsi="Times New Roman" w:eastAsia="仿宋" w:cs="Times New Roman"/>
          <w:bCs/>
          <w:szCs w:val="22"/>
          <w:highlight w:val="none"/>
        </w:rPr>
        <w:t xml:space="preserve">磋商项目需求</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_Toc801 \h </w:instrText>
      </w:r>
      <w:r>
        <w:rPr>
          <w:rFonts w:ascii="Times New Roman" w:hAnsi="Times New Roman" w:eastAsia="仿宋" w:cs="Times New Roman"/>
        </w:rPr>
        <w:fldChar w:fldCharType="separate"/>
      </w:r>
      <w:r>
        <w:rPr>
          <w:rFonts w:ascii="Times New Roman" w:hAnsi="Times New Roman" w:eastAsia="仿宋" w:cs="Times New Roman"/>
        </w:rPr>
        <w:t xml:space="preserve">21</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_Toc19265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rPr>
        <w:t xml:space="preserve">一、项目名称</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_Toc19265 \h </w:instrText>
      </w:r>
      <w:r>
        <w:rPr>
          <w:rFonts w:ascii="Times New Roman" w:hAnsi="Times New Roman" w:eastAsia="仿宋" w:cs="Times New Roman"/>
        </w:rPr>
        <w:fldChar w:fldCharType="separate"/>
      </w:r>
      <w:r>
        <w:rPr>
          <w:rFonts w:ascii="Times New Roman" w:hAnsi="Times New Roman" w:eastAsia="仿宋" w:cs="Times New Roman"/>
        </w:rPr>
        <w:t xml:space="preserve">21</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_Toc20887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lang w:val="en-US" w:eastAsia="zh-CN"/>
        </w:rPr>
        <w:t xml:space="preserve">二、项目概况</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_Toc20887 \h </w:instrText>
      </w:r>
      <w:r>
        <w:rPr>
          <w:rFonts w:ascii="Times New Roman" w:hAnsi="Times New Roman" w:eastAsia="仿宋" w:cs="Times New Roman"/>
        </w:rPr>
        <w:fldChar w:fldCharType="separate"/>
      </w:r>
      <w:r>
        <w:rPr>
          <w:rFonts w:ascii="Times New Roman" w:hAnsi="Times New Roman" w:eastAsia="仿宋" w:cs="Times New Roman"/>
        </w:rPr>
        <w:t xml:space="preserve">21</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_Toc17314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lang w:val="en-US" w:eastAsia="zh-CN"/>
        </w:rPr>
        <w:t xml:space="preserve">三、合同履行期限</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_Toc17314 \h </w:instrText>
      </w:r>
      <w:r>
        <w:rPr>
          <w:rFonts w:ascii="Times New Roman" w:hAnsi="Times New Roman" w:eastAsia="仿宋" w:cs="Times New Roman"/>
        </w:rPr>
        <w:fldChar w:fldCharType="separate"/>
      </w:r>
      <w:r>
        <w:rPr>
          <w:rFonts w:ascii="Times New Roman" w:hAnsi="Times New Roman" w:eastAsia="仿宋" w:cs="Times New Roman"/>
        </w:rPr>
        <w:t xml:space="preserve">21</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_Toc15052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lang w:val="en-US" w:eastAsia="zh-CN"/>
        </w:rPr>
        <w:t xml:space="preserve">四</w:t>
      </w:r>
      <w:r>
        <w:rPr>
          <w:rFonts w:ascii="Times New Roman" w:hAnsi="Times New Roman" w:eastAsia="仿宋" w:cs="Times New Roman"/>
          <w:szCs w:val="24"/>
          <w:lang w:val="en-US"/>
        </w:rPr>
        <w:t xml:space="preserve">、</w:t>
      </w:r>
      <w:r>
        <w:rPr>
          <w:rFonts w:ascii="Times New Roman" w:hAnsi="Times New Roman" w:eastAsia="仿宋" w:cs="Times New Roman"/>
          <w:szCs w:val="24"/>
          <w:lang w:val="en-US" w:eastAsia="zh-CN"/>
        </w:rPr>
        <w:t xml:space="preserve">委托管理服务事项及要求</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_Toc15052 \h </w:instrText>
      </w:r>
      <w:r>
        <w:rPr>
          <w:rFonts w:ascii="Times New Roman" w:hAnsi="Times New Roman" w:eastAsia="仿宋" w:cs="Times New Roman"/>
        </w:rPr>
        <w:fldChar w:fldCharType="separate"/>
      </w:r>
      <w:r>
        <w:rPr>
          <w:rFonts w:ascii="Times New Roman" w:hAnsi="Times New Roman" w:eastAsia="仿宋" w:cs="Times New Roman"/>
        </w:rPr>
        <w:t xml:space="preserve">21</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_Toc6174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lang w:val="en-US" w:eastAsia="zh-CN"/>
        </w:rPr>
        <w:t xml:space="preserve">五、报价说明及人员配置</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_Toc6174 \h </w:instrText>
      </w:r>
      <w:r>
        <w:rPr>
          <w:rFonts w:ascii="Times New Roman" w:hAnsi="Times New Roman" w:eastAsia="仿宋" w:cs="Times New Roman"/>
        </w:rPr>
        <w:fldChar w:fldCharType="separate"/>
      </w:r>
      <w:r>
        <w:rPr>
          <w:rFonts w:ascii="Times New Roman" w:hAnsi="Times New Roman" w:eastAsia="仿宋" w:cs="Times New Roman"/>
        </w:rPr>
        <w:t xml:space="preserve">22</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_Toc30633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lang w:val="en-US" w:eastAsia="zh-CN"/>
        </w:rPr>
        <w:t xml:space="preserve">六、付款方式</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_Toc30633 \h </w:instrText>
      </w:r>
      <w:r>
        <w:rPr>
          <w:rFonts w:ascii="Times New Roman" w:hAnsi="Times New Roman" w:eastAsia="仿宋" w:cs="Times New Roman"/>
        </w:rPr>
        <w:fldChar w:fldCharType="separate"/>
      </w:r>
      <w:r>
        <w:rPr>
          <w:rFonts w:ascii="Times New Roman" w:hAnsi="Times New Roman" w:eastAsia="仿宋" w:cs="Times New Roman"/>
        </w:rPr>
        <w:t xml:space="preserve">22</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_Toc29362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lang w:val="en-US" w:eastAsia="zh-CN"/>
        </w:rPr>
        <w:t xml:space="preserve">七、考核细则</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_Toc29362 \h </w:instrText>
      </w:r>
      <w:r>
        <w:rPr>
          <w:rFonts w:ascii="Times New Roman" w:hAnsi="Times New Roman" w:eastAsia="仿宋" w:cs="Times New Roman"/>
        </w:rPr>
        <w:fldChar w:fldCharType="separate"/>
      </w:r>
      <w:r>
        <w:rPr>
          <w:rFonts w:ascii="Times New Roman" w:hAnsi="Times New Roman" w:eastAsia="仿宋" w:cs="Times New Roman"/>
        </w:rPr>
        <w:t xml:space="preserve">22</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87"/>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_Toc29708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36"/>
          <w:highlight w:val="none"/>
        </w:rPr>
        <w:t xml:space="preserve">第</w:t>
      </w:r>
      <w:r>
        <w:rPr>
          <w:rFonts w:ascii="Times New Roman" w:hAnsi="Times New Roman" w:eastAsia="仿宋" w:cs="Times New Roman"/>
          <w:bCs/>
          <w:szCs w:val="36"/>
          <w:highlight w:val="none"/>
          <w:lang w:val="en-US"/>
        </w:rPr>
        <w:t xml:space="preserve">四</w:t>
      </w:r>
      <w:r>
        <w:rPr>
          <w:rFonts w:ascii="Times New Roman" w:hAnsi="Times New Roman" w:eastAsia="仿宋" w:cs="Times New Roman"/>
          <w:bCs/>
          <w:szCs w:val="36"/>
          <w:highlight w:val="none"/>
        </w:rPr>
        <w:t xml:space="preserve">章</w:t>
      </w:r>
      <w:r>
        <w:rPr>
          <w:rFonts w:ascii="Times New Roman" w:hAnsi="Times New Roman" w:eastAsia="仿宋" w:cs="Times New Roman"/>
          <w:bCs/>
          <w:szCs w:val="36"/>
          <w:highlight w:val="none"/>
          <w:lang w:val="en-US"/>
        </w:rPr>
        <w:t xml:space="preserve"> </w:t>
      </w:r>
      <w:r>
        <w:rPr>
          <w:rFonts w:ascii="Times New Roman" w:hAnsi="Times New Roman" w:eastAsia="仿宋" w:cs="Times New Roman"/>
          <w:bCs/>
          <w:highlight w:val="none"/>
        </w:rPr>
        <w:t xml:space="preserve">评分标准</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_Toc29708 \h </w:instrText>
      </w:r>
      <w:r>
        <w:rPr>
          <w:rFonts w:ascii="Times New Roman" w:hAnsi="Times New Roman" w:eastAsia="仿宋" w:cs="Times New Roman"/>
        </w:rPr>
        <w:fldChar w:fldCharType="separate"/>
      </w:r>
      <w:r>
        <w:rPr>
          <w:rFonts w:ascii="Times New Roman" w:hAnsi="Times New Roman" w:eastAsia="仿宋" w:cs="Times New Roman"/>
        </w:rPr>
        <w:t xml:space="preserve">26</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_Toc6736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rPr>
        <w:t xml:space="preserve">一、评审方法</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_Toc6736 \h </w:instrText>
      </w:r>
      <w:r>
        <w:rPr>
          <w:rFonts w:ascii="Times New Roman" w:hAnsi="Times New Roman" w:eastAsia="仿宋" w:cs="Times New Roman"/>
        </w:rPr>
        <w:fldChar w:fldCharType="separate"/>
      </w:r>
      <w:r>
        <w:rPr>
          <w:rFonts w:ascii="Times New Roman" w:hAnsi="Times New Roman" w:eastAsia="仿宋" w:cs="Times New Roman"/>
        </w:rPr>
        <w:t xml:space="preserve">26</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_Toc25470 </w:instrText>
      </w:r>
      <w:r>
        <w:rPr>
          <w:rFonts w:ascii="Times New Roman" w:hAnsi="Times New Roman" w:eastAsia="仿宋" w:cs="Times New Roman"/>
          <w:szCs w:val="24"/>
          <w:highlight w:val="none"/>
        </w:rPr>
        <w:fldChar w:fldCharType="separate"/>
      </w:r>
      <w:r>
        <w:rPr>
          <w:rFonts w:ascii="Times New Roman" w:hAnsi="Times New Roman" w:eastAsia="仿宋" w:cs="Times New Roman"/>
          <w:szCs w:val="24"/>
          <w:lang w:val="en-US" w:eastAsia="zh-CN"/>
        </w:rPr>
        <w:t xml:space="preserve">二</w:t>
      </w:r>
      <w:r>
        <w:rPr>
          <w:rFonts w:ascii="Times New Roman" w:hAnsi="Times New Roman" w:eastAsia="仿宋" w:cs="Times New Roman"/>
          <w:szCs w:val="24"/>
        </w:rPr>
        <w:t xml:space="preserve">、评审标准</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_Toc25470 \h </w:instrText>
      </w:r>
      <w:r>
        <w:rPr>
          <w:rFonts w:ascii="Times New Roman" w:hAnsi="Times New Roman" w:eastAsia="仿宋" w:cs="Times New Roman"/>
        </w:rPr>
        <w:fldChar w:fldCharType="separate"/>
      </w:r>
      <w:r>
        <w:rPr>
          <w:rFonts w:ascii="Times New Roman" w:hAnsi="Times New Roman" w:eastAsia="仿宋" w:cs="Times New Roman"/>
        </w:rPr>
        <w:t xml:space="preserve">26</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87"/>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_Toc25396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36"/>
          <w:highlight w:val="none"/>
        </w:rPr>
        <w:t xml:space="preserve">第</w:t>
      </w:r>
      <w:r>
        <w:rPr>
          <w:rFonts w:ascii="Times New Roman" w:hAnsi="Times New Roman" w:eastAsia="仿宋" w:cs="Times New Roman"/>
          <w:bCs/>
          <w:szCs w:val="36"/>
          <w:highlight w:val="none"/>
          <w:lang w:val="en-US"/>
        </w:rPr>
        <w:t xml:space="preserve">五</w:t>
      </w:r>
      <w:r>
        <w:rPr>
          <w:rFonts w:ascii="Times New Roman" w:hAnsi="Times New Roman" w:eastAsia="仿宋" w:cs="Times New Roman"/>
          <w:bCs/>
          <w:szCs w:val="36"/>
          <w:highlight w:val="none"/>
        </w:rPr>
        <w:t xml:space="preserve">章</w:t>
      </w:r>
      <w:r>
        <w:rPr>
          <w:rFonts w:ascii="Times New Roman" w:hAnsi="Times New Roman" w:eastAsia="仿宋" w:cs="Times New Roman"/>
          <w:bCs/>
          <w:szCs w:val="36"/>
          <w:highlight w:val="none"/>
          <w:lang w:val="en-US"/>
        </w:rPr>
        <w:t xml:space="preserve"> </w:t>
      </w:r>
      <w:r>
        <w:rPr>
          <w:rFonts w:ascii="Times New Roman" w:hAnsi="Times New Roman" w:eastAsia="仿宋" w:cs="Times New Roman"/>
          <w:spacing w:val="-2"/>
          <w:szCs w:val="36"/>
          <w:highlight w:val="none"/>
        </w:rPr>
        <w:t xml:space="preserve">采购合同格式</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_Toc25396 \h </w:instrText>
      </w:r>
      <w:r>
        <w:rPr>
          <w:rFonts w:ascii="Times New Roman" w:hAnsi="Times New Roman" w:eastAsia="仿宋" w:cs="Times New Roman"/>
        </w:rPr>
        <w:fldChar w:fldCharType="separate"/>
      </w:r>
      <w:r>
        <w:rPr>
          <w:rFonts w:ascii="Times New Roman" w:hAnsi="Times New Roman" w:eastAsia="仿宋" w:cs="Times New Roman"/>
        </w:rPr>
        <w:t xml:space="preserve">30</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87"/>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_Toc25790 </w:instrText>
      </w:r>
      <w:r>
        <w:rPr>
          <w:rFonts w:ascii="Times New Roman" w:hAnsi="Times New Roman" w:eastAsia="仿宋" w:cs="Times New Roman"/>
          <w:szCs w:val="24"/>
          <w:highlight w:val="none"/>
        </w:rPr>
        <w:fldChar w:fldCharType="separate"/>
      </w:r>
      <w:r>
        <w:rPr>
          <w:rFonts w:ascii="Times New Roman" w:hAnsi="Times New Roman" w:eastAsia="仿宋" w:cs="Times New Roman"/>
          <w:bCs/>
          <w:szCs w:val="36"/>
          <w:highlight w:val="none"/>
        </w:rPr>
        <w:t xml:space="preserve">第六章  响应文件格式</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_Toc25790 \h </w:instrText>
      </w:r>
      <w:r>
        <w:rPr>
          <w:rFonts w:ascii="Times New Roman" w:hAnsi="Times New Roman" w:eastAsia="仿宋" w:cs="Times New Roman"/>
        </w:rPr>
        <w:fldChar w:fldCharType="separate"/>
      </w:r>
      <w:r>
        <w:rPr>
          <w:rFonts w:ascii="Times New Roman" w:hAnsi="Times New Roman" w:eastAsia="仿宋" w:cs="Times New Roman"/>
        </w:rPr>
        <w:t xml:space="preserve">36</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_Toc26320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一、磋商申请及声明</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_Toc26320 \h </w:instrText>
      </w:r>
      <w:r>
        <w:rPr>
          <w:rFonts w:ascii="Times New Roman" w:hAnsi="Times New Roman" w:eastAsia="仿宋" w:cs="Times New Roman"/>
        </w:rPr>
        <w:fldChar w:fldCharType="separate"/>
      </w:r>
      <w:r>
        <w:rPr>
          <w:rFonts w:ascii="Times New Roman" w:hAnsi="Times New Roman" w:eastAsia="仿宋" w:cs="Times New Roman"/>
        </w:rPr>
        <w:t xml:space="preserve">39</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_Toc29303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二、法定代表人授权委托书</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_Toc29303 \h </w:instrText>
      </w:r>
      <w:r>
        <w:rPr>
          <w:rFonts w:ascii="Times New Roman" w:hAnsi="Times New Roman" w:eastAsia="仿宋" w:cs="Times New Roman"/>
        </w:rPr>
        <w:fldChar w:fldCharType="separate"/>
      </w:r>
      <w:r>
        <w:rPr>
          <w:rFonts w:ascii="Times New Roman" w:hAnsi="Times New Roman" w:eastAsia="仿宋" w:cs="Times New Roman"/>
        </w:rPr>
        <w:t xml:space="preserve">40</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_Toc26650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三、资格证明</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_Toc26650 \h </w:instrText>
      </w:r>
      <w:r>
        <w:rPr>
          <w:rFonts w:ascii="Times New Roman" w:hAnsi="Times New Roman" w:eastAsia="仿宋" w:cs="Times New Roman"/>
        </w:rPr>
        <w:fldChar w:fldCharType="separate"/>
      </w:r>
      <w:r>
        <w:rPr>
          <w:rFonts w:ascii="Times New Roman" w:hAnsi="Times New Roman" w:eastAsia="仿宋" w:cs="Times New Roman"/>
        </w:rPr>
        <w:t xml:space="preserve">41</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_Toc4830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四、</w:t>
      </w:r>
      <w:r>
        <w:rPr>
          <w:rFonts w:ascii="Times New Roman" w:hAnsi="Times New Roman" w:eastAsia="仿宋" w:cs="Times New Roman"/>
          <w:highlight w:val="none"/>
          <w:lang w:eastAsia="zh-CN"/>
        </w:rPr>
        <w:t xml:space="preserve">磋商报价表</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_Toc4830 \h </w:instrText>
      </w:r>
      <w:r>
        <w:rPr>
          <w:rFonts w:ascii="Times New Roman" w:hAnsi="Times New Roman" w:eastAsia="仿宋" w:cs="Times New Roman"/>
        </w:rPr>
        <w:fldChar w:fldCharType="separate"/>
      </w:r>
      <w:r>
        <w:rPr>
          <w:rFonts w:ascii="Times New Roman" w:hAnsi="Times New Roman" w:eastAsia="仿宋" w:cs="Times New Roman"/>
        </w:rPr>
        <w:t xml:space="preserve">41</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_Toc12094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五</w:t>
      </w:r>
      <w:r>
        <w:rPr>
          <w:rFonts w:ascii="Times New Roman" w:hAnsi="Times New Roman" w:eastAsia="仿宋" w:cs="Times New Roman"/>
          <w:highlight w:val="none"/>
        </w:rPr>
        <w:t xml:space="preserve">、磋商分项报价表</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_Toc12094 \h </w:instrText>
      </w:r>
      <w:r>
        <w:rPr>
          <w:rFonts w:ascii="Times New Roman" w:hAnsi="Times New Roman" w:eastAsia="仿宋" w:cs="Times New Roman"/>
        </w:rPr>
        <w:fldChar w:fldCharType="separate"/>
      </w:r>
      <w:r>
        <w:rPr>
          <w:rFonts w:ascii="Times New Roman" w:hAnsi="Times New Roman" w:eastAsia="仿宋" w:cs="Times New Roman"/>
        </w:rPr>
        <w:t xml:space="preserve">42</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_Toc1291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六</w:t>
      </w:r>
      <w:r>
        <w:rPr>
          <w:rFonts w:ascii="Times New Roman" w:hAnsi="Times New Roman" w:eastAsia="仿宋" w:cs="Times New Roman"/>
          <w:highlight w:val="none"/>
        </w:rPr>
        <w:t xml:space="preserve">、商务条款响应表</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_Toc1291 \h </w:instrText>
      </w:r>
      <w:r>
        <w:rPr>
          <w:rFonts w:ascii="Times New Roman" w:hAnsi="Times New Roman" w:eastAsia="仿宋" w:cs="Times New Roman"/>
        </w:rPr>
        <w:fldChar w:fldCharType="separate"/>
      </w:r>
      <w:r>
        <w:rPr>
          <w:rFonts w:ascii="Times New Roman" w:hAnsi="Times New Roman" w:eastAsia="仿宋" w:cs="Times New Roman"/>
        </w:rPr>
        <w:t xml:space="preserve">42</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_Toc16393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七</w:t>
      </w:r>
      <w:r>
        <w:rPr>
          <w:rFonts w:ascii="Times New Roman" w:hAnsi="Times New Roman" w:eastAsia="仿宋" w:cs="Times New Roman"/>
          <w:highlight w:val="none"/>
        </w:rPr>
        <w:t xml:space="preserve">、技术规格偏离表（若有）</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_Toc16393 \h </w:instrText>
      </w:r>
      <w:r>
        <w:rPr>
          <w:rFonts w:ascii="Times New Roman" w:hAnsi="Times New Roman" w:eastAsia="仿宋" w:cs="Times New Roman"/>
        </w:rPr>
        <w:fldChar w:fldCharType="separate"/>
      </w:r>
      <w:r>
        <w:rPr>
          <w:rFonts w:ascii="Times New Roman" w:hAnsi="Times New Roman" w:eastAsia="仿宋" w:cs="Times New Roman"/>
        </w:rPr>
        <w:t xml:space="preserve">44</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_Toc25162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八</w:t>
      </w:r>
      <w:r>
        <w:rPr>
          <w:rFonts w:ascii="Times New Roman" w:hAnsi="Times New Roman" w:eastAsia="仿宋" w:cs="Times New Roman"/>
          <w:highlight w:val="none"/>
        </w:rPr>
        <w:t xml:space="preserve">、项目实施方案</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_Toc25162 \h </w:instrText>
      </w:r>
      <w:r>
        <w:rPr>
          <w:rFonts w:ascii="Times New Roman" w:hAnsi="Times New Roman" w:eastAsia="仿宋" w:cs="Times New Roman"/>
        </w:rPr>
        <w:fldChar w:fldCharType="separate"/>
      </w:r>
      <w:r>
        <w:rPr>
          <w:rFonts w:ascii="Times New Roman" w:hAnsi="Times New Roman" w:eastAsia="仿宋" w:cs="Times New Roman"/>
        </w:rPr>
        <w:t xml:space="preserve">45</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_Toc10378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九</w:t>
      </w:r>
      <w:r>
        <w:rPr>
          <w:rFonts w:ascii="Times New Roman" w:hAnsi="Times New Roman" w:eastAsia="仿宋" w:cs="Times New Roman"/>
          <w:highlight w:val="none"/>
        </w:rPr>
        <w:t xml:space="preserve">、项目组成员一览表</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_Toc10378 \h </w:instrText>
      </w:r>
      <w:r>
        <w:rPr>
          <w:rFonts w:ascii="Times New Roman" w:hAnsi="Times New Roman" w:eastAsia="仿宋" w:cs="Times New Roman"/>
        </w:rPr>
        <w:fldChar w:fldCharType="separate"/>
      </w:r>
      <w:r>
        <w:rPr>
          <w:rFonts w:ascii="Times New Roman" w:hAnsi="Times New Roman" w:eastAsia="仿宋" w:cs="Times New Roman"/>
        </w:rPr>
        <w:t xml:space="preserve">45</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_Toc6834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lang w:val="en-US" w:eastAsia="zh-CN"/>
        </w:rPr>
        <w:t xml:space="preserve">十</w:t>
      </w:r>
      <w:r>
        <w:rPr>
          <w:rFonts w:ascii="Times New Roman" w:hAnsi="Times New Roman" w:eastAsia="仿宋" w:cs="Times New Roman"/>
          <w:highlight w:val="none"/>
        </w:rPr>
        <w:t xml:space="preserve">、无重大违法记录声明格式</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_Toc6834 \h </w:instrText>
      </w:r>
      <w:r>
        <w:rPr>
          <w:rFonts w:ascii="Times New Roman" w:hAnsi="Times New Roman" w:eastAsia="仿宋" w:cs="Times New Roman"/>
        </w:rPr>
        <w:fldChar w:fldCharType="separate"/>
      </w:r>
      <w:r>
        <w:rPr>
          <w:rFonts w:ascii="Times New Roman" w:hAnsi="Times New Roman" w:eastAsia="仿宋" w:cs="Times New Roman"/>
        </w:rPr>
        <w:t xml:space="preserve">45</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_Toc20912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一</w:t>
      </w:r>
      <w:r>
        <w:rPr>
          <w:rFonts w:ascii="Times New Roman" w:hAnsi="Times New Roman" w:eastAsia="仿宋" w:cs="Times New Roman"/>
          <w:highlight w:val="none"/>
        </w:rPr>
        <w:t xml:space="preserve">、具备履行合同所必需的设备和专业技术能力的书面声明</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_Toc20912 \h </w:instrText>
      </w:r>
      <w:r>
        <w:rPr>
          <w:rFonts w:ascii="Times New Roman" w:hAnsi="Times New Roman" w:eastAsia="仿宋" w:cs="Times New Roman"/>
        </w:rPr>
        <w:fldChar w:fldCharType="separate"/>
      </w:r>
      <w:r>
        <w:rPr>
          <w:rFonts w:ascii="Times New Roman" w:hAnsi="Times New Roman" w:eastAsia="仿宋" w:cs="Times New Roman"/>
        </w:rPr>
        <w:t xml:space="preserve">45</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_Toc12232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二</w:t>
      </w:r>
      <w:r>
        <w:rPr>
          <w:rFonts w:ascii="Times New Roman" w:hAnsi="Times New Roman" w:eastAsia="仿宋" w:cs="Times New Roman"/>
          <w:highlight w:val="none"/>
        </w:rPr>
        <w:t xml:space="preserve">、质量保证及服务承诺</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_Toc12232 \h </w:instrText>
      </w:r>
      <w:r>
        <w:rPr>
          <w:rFonts w:ascii="Times New Roman" w:hAnsi="Times New Roman" w:eastAsia="仿宋" w:cs="Times New Roman"/>
        </w:rPr>
        <w:fldChar w:fldCharType="separate"/>
      </w:r>
      <w:r>
        <w:rPr>
          <w:rFonts w:ascii="Times New Roman" w:hAnsi="Times New Roman" w:eastAsia="仿宋" w:cs="Times New Roman"/>
        </w:rPr>
        <w:t xml:space="preserve">47</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_Toc18933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三</w:t>
      </w:r>
      <w:r>
        <w:rPr>
          <w:rFonts w:ascii="Times New Roman" w:hAnsi="Times New Roman" w:eastAsia="仿宋" w:cs="Times New Roman"/>
          <w:highlight w:val="none"/>
        </w:rPr>
        <w:t xml:space="preserve">、中小企业声明函</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_Toc18933 \h </w:instrText>
      </w:r>
      <w:r>
        <w:rPr>
          <w:rFonts w:ascii="Times New Roman" w:hAnsi="Times New Roman" w:eastAsia="仿宋" w:cs="Times New Roman"/>
        </w:rPr>
        <w:fldChar w:fldCharType="separate"/>
      </w:r>
      <w:r>
        <w:rPr>
          <w:rFonts w:ascii="Times New Roman" w:hAnsi="Times New Roman" w:eastAsia="仿宋" w:cs="Times New Roman"/>
        </w:rPr>
        <w:t xml:space="preserve">47</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_Toc25857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四</w:t>
      </w:r>
      <w:r>
        <w:rPr>
          <w:rFonts w:ascii="Times New Roman" w:hAnsi="Times New Roman" w:eastAsia="仿宋" w:cs="Times New Roman"/>
          <w:highlight w:val="none"/>
        </w:rPr>
        <w:t xml:space="preserve">、残疾人福利性单位声明函</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_Toc25857 \h </w:instrText>
      </w:r>
      <w:r>
        <w:rPr>
          <w:rFonts w:ascii="Times New Roman" w:hAnsi="Times New Roman" w:eastAsia="仿宋" w:cs="Times New Roman"/>
        </w:rPr>
        <w:fldChar w:fldCharType="separate"/>
      </w:r>
      <w:r>
        <w:rPr>
          <w:rFonts w:ascii="Times New Roman" w:hAnsi="Times New Roman" w:eastAsia="仿宋" w:cs="Times New Roman"/>
        </w:rPr>
        <w:t xml:space="preserve">48</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98"/>
        <w:tabs>
          <w:tab w:val="right" w:pos="9066" w:leader="dot"/>
        </w:tabs>
        <w:rPr>
          <w:rFonts w:ascii="Times New Roman" w:hAnsi="Times New Roman" w:eastAsia="仿宋" w:cs="Times New Roman"/>
        </w:rPr>
      </w:pPr>
      <w:r>
        <w:rPr>
          <w:rFonts w:ascii="Times New Roman" w:hAnsi="Times New Roman" w:eastAsia="仿宋" w:cs="Times New Roman"/>
          <w:color w:val="000000"/>
          <w:szCs w:val="24"/>
          <w:highlight w:val="none"/>
        </w:rPr>
        <w:fldChar w:fldCharType="begin"/>
      </w:r>
      <w:r>
        <w:rPr>
          <w:rFonts w:ascii="Times New Roman" w:hAnsi="Times New Roman" w:eastAsia="仿宋" w:cs="Times New Roman"/>
          <w:szCs w:val="24"/>
          <w:highlight w:val="none"/>
        </w:rPr>
        <w:instrText xml:space="preserve"> HYPERLINK \l _Toc601 </w:instrText>
      </w:r>
      <w:r>
        <w:rPr>
          <w:rFonts w:ascii="Times New Roman" w:hAnsi="Times New Roman" w:eastAsia="仿宋" w:cs="Times New Roman"/>
          <w:szCs w:val="24"/>
          <w:highlight w:val="none"/>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五</w:t>
      </w:r>
      <w:r>
        <w:rPr>
          <w:rFonts w:ascii="Times New Roman" w:hAnsi="Times New Roman" w:eastAsia="仿宋" w:cs="Times New Roman"/>
          <w:highlight w:val="none"/>
        </w:rPr>
        <w:t xml:space="preserve">、政府采购信用承诺</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_Toc601 \h </w:instrText>
      </w:r>
      <w:r>
        <w:rPr>
          <w:rFonts w:ascii="Times New Roman" w:hAnsi="Times New Roman" w:eastAsia="仿宋" w:cs="Times New Roman"/>
        </w:rPr>
        <w:fldChar w:fldCharType="separate"/>
      </w:r>
      <w:r>
        <w:rPr>
          <w:rFonts w:ascii="Times New Roman" w:hAnsi="Times New Roman" w:eastAsia="仿宋" w:cs="Times New Roman"/>
        </w:rPr>
        <w:t xml:space="preserve">48</w:t>
      </w:r>
      <w:r>
        <w:rPr>
          <w:rFonts w:ascii="Times New Roman" w:hAnsi="Times New Roman" w:eastAsia="仿宋" w:cs="Times New Roman"/>
        </w:rPr>
        <w:fldChar w:fldCharType="end"/>
      </w:r>
      <w:r>
        <w:rPr>
          <w:rFonts w:ascii="Times New Roman" w:hAnsi="Times New Roman" w:eastAsia="仿宋" w:cs="Times New Roman"/>
          <w:color w:val="000000"/>
          <w:szCs w:val="24"/>
          <w:highlight w:val="none"/>
        </w:rPr>
        <w:fldChar w:fldCharType="end"/>
      </w:r>
      <w:r>
        <w:rPr>
          <w:rFonts w:ascii="Times New Roman" w:hAnsi="Times New Roman" w:eastAsia="仿宋" w:cs="Times New Roman"/>
        </w:rPr>
      </w:r>
      <w:r/>
    </w:p>
    <w:p>
      <w:pPr>
        <w:pStyle w:val="849"/>
        <w:rPr>
          <w:rFonts w:ascii="Times New Roman" w:hAnsi="Times New Roman" w:eastAsia="仿宋" w:cs="Times New Roman"/>
          <w:color w:val="000000"/>
          <w:highlight w:val="none"/>
        </w:rPr>
      </w:pPr>
      <w:r>
        <w:rPr>
          <w:rFonts w:ascii="Times New Roman" w:hAnsi="Times New Roman" w:eastAsia="仿宋" w:cs="Times New Roman"/>
          <w:color w:val="000000"/>
          <w:szCs w:val="24"/>
          <w:highlight w:val="none"/>
        </w:rPr>
        <w:fldChar w:fldCharType="end"/>
      </w:r>
      <w:r>
        <w:rPr>
          <w:rFonts w:ascii="Times New Roman" w:hAnsi="Times New Roman" w:eastAsia="仿宋" w:cs="Times New Roman"/>
          <w:color w:val="000000"/>
          <w:highlight w:val="none"/>
        </w:rPr>
      </w:r>
      <w:r/>
    </w:p>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49"/>
        <w:widowControl/>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br w:type="page" w:clear="all"/>
      </w:r>
      <w:r>
        <w:rPr>
          <w:rFonts w:ascii="Times New Roman" w:hAnsi="Times New Roman" w:eastAsia="仿宋" w:cs="Times New Roman"/>
          <w:color w:val="000000"/>
          <w:highlight w:val="none"/>
        </w:rPr>
      </w:r>
      <w:r/>
    </w:p>
    <w:p>
      <w:pPr>
        <w:pStyle w:val="849"/>
        <w:jc w:val="center"/>
        <w:tabs>
          <w:tab w:val="left" w:pos="7200" w:leader="none"/>
        </w:tabs>
        <w:rPr>
          <w:rFonts w:ascii="Times New Roman" w:hAnsi="Times New Roman" w:eastAsia="仿宋" w:cs="Times New Roman"/>
          <w:b/>
          <w:bCs/>
          <w:color w:val="000000"/>
          <w:sz w:val="36"/>
          <w:szCs w:val="36"/>
          <w:highlight w:val="none"/>
        </w:rPr>
        <w:outlineLvl w:val="0"/>
      </w:pPr>
      <w:r/>
      <w:bookmarkStart w:id="9" w:name="_Toc24698"/>
      <w:r/>
      <w:bookmarkStart w:id="10" w:name="_Toc18618"/>
      <w:r/>
      <w:bookmarkStart w:id="11" w:name="_Toc26694_WPSOffice_Level1"/>
      <w:r/>
      <w:bookmarkStart w:id="12" w:name="_Toc10619"/>
      <w:r>
        <w:rPr>
          <w:rFonts w:ascii="Times New Roman" w:hAnsi="Times New Roman" w:eastAsia="仿宋" w:cs="Times New Roman"/>
          <w:b/>
          <w:bCs/>
          <w:color w:val="000000"/>
          <w:sz w:val="36"/>
          <w:szCs w:val="36"/>
          <w:highlight w:val="none"/>
        </w:rPr>
        <w:t xml:space="preserve">第一章</w:t>
      </w:r>
      <w:bookmarkStart w:id="13" w:name="_bookmark0"/>
      <w:r/>
      <w:bookmarkEnd w:id="13"/>
      <w:r/>
      <w:bookmarkStart w:id="14" w:name="第一章_磋商邀请"/>
      <w:r/>
      <w:bookmarkEnd w:id="14"/>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bCs/>
          <w:color w:val="000000"/>
          <w:sz w:val="36"/>
          <w:szCs w:val="36"/>
          <w:highlight w:val="none"/>
        </w:rPr>
        <w:t xml:space="preserve">磋商邀请</w:t>
      </w:r>
      <w:bookmarkEnd w:id="9"/>
      <w:r/>
      <w:bookmarkEnd w:id="10"/>
      <w:r/>
      <w:bookmarkEnd w:id="11"/>
      <w:r/>
      <w:bookmarkEnd w:id="12"/>
      <w:r>
        <w:rPr>
          <w:rFonts w:ascii="Times New Roman" w:hAnsi="Times New Roman" w:eastAsia="仿宋" w:cs="Times New Roman"/>
          <w:b/>
          <w:bCs/>
          <w:color w:val="000000"/>
          <w:sz w:val="36"/>
          <w:szCs w:val="36"/>
          <w:highlight w:val="none"/>
        </w:rPr>
      </w:r>
      <w:r/>
    </w:p>
    <w:p>
      <w:pPr>
        <w:pStyle w:val="901"/>
        <w:ind w:left="240" w:right="240" w:firstLine="482"/>
        <w:spacing w:before="240" w:beforeAutospacing="0" w:after="240" w:afterAutospacing="0" w:line="360" w:lineRule="atLeast"/>
        <w:widowControl/>
        <w:rPr>
          <w:rFonts w:ascii="Times New Roman" w:hAnsi="Times New Roman" w:eastAsia="仿宋" w:cs="Times New Roman"/>
          <w:color w:val="000000"/>
          <w:szCs w:val="24"/>
          <w:highlight w:val="none"/>
        </w:rPr>
      </w:pPr>
      <w:r>
        <w:rPr>
          <w:rStyle w:val="908"/>
          <w:rFonts w:ascii="Times New Roman" w:hAnsi="Times New Roman" w:eastAsia="仿宋" w:cs="Times New Roman"/>
          <w:color w:val="000000"/>
          <w:szCs w:val="24"/>
          <w:highlight w:val="none"/>
          <w:lang w:eastAsia="zh-CN"/>
        </w:rPr>
        <w:t xml:space="preserve">南京宁采工程咨询有限公司</w:t>
      </w:r>
      <w:r>
        <w:rPr>
          <w:rFonts w:ascii="Times New Roman" w:hAnsi="Times New Roman" w:eastAsia="仿宋" w:cs="Times New Roman"/>
          <w:color w:val="000000"/>
          <w:szCs w:val="24"/>
          <w:highlight w:val="none"/>
        </w:rPr>
        <w:t xml:space="preserve">（以下简称"采购代理机构"）受</w:t>
      </w:r>
      <w:r>
        <w:rPr>
          <w:rStyle w:val="908"/>
          <w:rFonts w:ascii="Times New Roman" w:hAnsi="Times New Roman" w:eastAsia="仿宋" w:cs="Times New Roman"/>
          <w:color w:val="000000"/>
          <w:szCs w:val="24"/>
          <w:highlight w:val="none"/>
          <w:lang w:eastAsia="zh-CN"/>
        </w:rPr>
        <w:t xml:space="preserve">南京市江宁区人民政府湖熟街道办事处</w:t>
      </w:r>
      <w:r>
        <w:rPr>
          <w:rFonts w:ascii="Times New Roman" w:hAnsi="Times New Roman" w:eastAsia="仿宋" w:cs="Times New Roman"/>
          <w:color w:val="000000"/>
          <w:szCs w:val="24"/>
          <w:highlight w:val="none"/>
        </w:rPr>
        <w:t xml:space="preserve">(单位名称，以下简称"采购人"）委托，就</w:t>
      </w:r>
      <w:r>
        <w:rPr>
          <w:rFonts w:ascii="Times New Roman" w:hAnsi="Times New Roman" w:eastAsia="仿宋" w:cs="Times New Roman"/>
          <w:b/>
          <w:bCs/>
          <w:color w:val="000000"/>
          <w:szCs w:val="24"/>
          <w:highlight w:val="none"/>
          <w:lang w:eastAsia="zh-CN"/>
        </w:rPr>
        <w:t xml:space="preserve">周岗、龙都综合市场精细化管理服务项目</w:t>
      </w:r>
      <w:r>
        <w:rPr>
          <w:rFonts w:ascii="Times New Roman" w:hAnsi="Times New Roman" w:eastAsia="仿宋" w:cs="Times New Roman"/>
          <w:color w:val="000000"/>
          <w:szCs w:val="24"/>
          <w:highlight w:val="none"/>
        </w:rPr>
        <w:t xml:space="preserve">（项目名称）进行竞争性磋商采购，兹邀请符合资格条件的供应商提交响应文件和磋商。</w:t>
      </w:r>
      <w:r>
        <w:rPr>
          <w:rStyle w:val="908"/>
          <w:rFonts w:ascii="Times New Roman" w:hAnsi="Times New Roman" w:eastAsia="仿宋" w:cs="Times New Roman"/>
          <w:color w:val="000000"/>
          <w:szCs w:val="24"/>
          <w:highlight w:val="none"/>
        </w:rPr>
        <w:t xml:space="preserve"> </w:t>
      </w:r>
      <w:r>
        <w:rPr>
          <w:rFonts w:ascii="Times New Roman" w:hAnsi="Times New Roman" w:eastAsia="仿宋" w:cs="Times New Roman"/>
          <w:color w:val="000000"/>
          <w:szCs w:val="24"/>
          <w:highlight w:val="none"/>
        </w:rPr>
      </w:r>
      <w:r/>
    </w:p>
    <w:p>
      <w:pPr>
        <w:pStyle w:val="901"/>
        <w:ind w:left="240" w:right="240"/>
        <w:spacing w:before="240" w:beforeAutospacing="0" w:after="240" w:afterAutospacing="0" w:line="360" w:lineRule="atLeast"/>
        <w:widowControl/>
        <w:rPr>
          <w:rFonts w:ascii="Times New Roman" w:hAnsi="Times New Roman" w:eastAsia="仿宋" w:cs="Times New Roman"/>
          <w:color w:val="000000"/>
          <w:szCs w:val="24"/>
          <w:highlight w:val="none"/>
        </w:rPr>
        <w:outlineLvl w:val="1"/>
      </w:pPr>
      <w:r/>
      <w:bookmarkStart w:id="15" w:name="_Toc20816"/>
      <w:r>
        <w:rPr>
          <w:rStyle w:val="908"/>
          <w:rFonts w:ascii="Times New Roman" w:hAnsi="Times New Roman" w:eastAsia="仿宋" w:cs="Times New Roman"/>
          <w:color w:val="000000"/>
          <w:szCs w:val="24"/>
          <w:highlight w:val="none"/>
        </w:rPr>
        <w:t xml:space="preserve">一、项目概述 </w:t>
      </w:r>
      <w:bookmarkEnd w:id="15"/>
      <w:r>
        <w:rPr>
          <w:rFonts w:ascii="Times New Roman" w:hAnsi="Times New Roman" w:eastAsia="仿宋" w:cs="Times New Roman"/>
          <w:color w:val="000000"/>
          <w:szCs w:val="24"/>
          <w:highlight w:val="none"/>
        </w:rPr>
      </w:r>
      <w:r/>
    </w:p>
    <w:p>
      <w:pPr>
        <w:pStyle w:val="849"/>
        <w:ind w:firstLine="480"/>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1、项目编号：</w:t>
      </w:r>
      <w:r>
        <w:rPr>
          <w:rFonts w:ascii="Times New Roman" w:hAnsi="Times New Roman" w:eastAsia="仿宋" w:cs="Times New Roman"/>
          <w:color w:val="000000"/>
          <w:sz w:val="24"/>
          <w:szCs w:val="24"/>
          <w:highlight w:val="none"/>
          <w:lang w:val="en-US" w:eastAsia="zh-CN"/>
        </w:rPr>
        <w:t xml:space="preserve">JSZC-320115-NJNC-C2026-0003</w:t>
      </w:r>
      <w:r>
        <w:rPr>
          <w:rFonts w:ascii="Times New Roman" w:hAnsi="Times New Roman" w:eastAsia="仿宋" w:cs="Times New Roman"/>
          <w:color w:val="000000"/>
          <w:sz w:val="24"/>
          <w:szCs w:val="24"/>
          <w:highlight w:val="none"/>
          <w:lang w:val="en-US" w:eastAsia="zh-CN"/>
        </w:rPr>
      </w:r>
      <w:r/>
    </w:p>
    <w:p>
      <w:pPr>
        <w:pStyle w:val="849"/>
        <w:ind w:firstLine="480"/>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2、项目名称：</w:t>
      </w:r>
      <w:r>
        <w:rPr>
          <w:rFonts w:ascii="Times New Roman" w:hAnsi="Times New Roman" w:eastAsia="仿宋" w:cs="Times New Roman"/>
          <w:color w:val="000000"/>
          <w:sz w:val="24"/>
          <w:szCs w:val="24"/>
          <w:highlight w:val="none"/>
          <w:lang w:val="en-US" w:eastAsia="zh-CN"/>
        </w:rPr>
        <w:t xml:space="preserve">周岗、龙都综合市场精细化管理服务项目</w:t>
      </w:r>
      <w:r>
        <w:rPr>
          <w:rFonts w:ascii="Times New Roman" w:hAnsi="Times New Roman" w:eastAsia="仿宋" w:cs="Times New Roman"/>
          <w:color w:val="000000"/>
          <w:sz w:val="24"/>
          <w:szCs w:val="24"/>
          <w:highlight w:val="none"/>
          <w:lang w:val="en-US" w:eastAsia="zh-CN"/>
        </w:rPr>
      </w:r>
      <w:r/>
    </w:p>
    <w:p>
      <w:pPr>
        <w:pStyle w:val="849"/>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3、采购方式：竞争性磋商</w:t>
      </w:r>
      <w:r>
        <w:rPr>
          <w:rFonts w:ascii="Times New Roman" w:hAnsi="Times New Roman" w:eastAsia="仿宋" w:cs="Times New Roman"/>
          <w:color w:val="000000"/>
          <w:sz w:val="24"/>
          <w:szCs w:val="24"/>
          <w:highlight w:val="none"/>
          <w:lang w:val="en-US"/>
        </w:rPr>
      </w:r>
      <w:r/>
    </w:p>
    <w:p>
      <w:pPr>
        <w:pStyle w:val="849"/>
        <w:ind w:firstLine="480"/>
        <w:jc w:val="both"/>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4、预算金额：</w:t>
      </w:r>
      <w:r>
        <w:rPr>
          <w:rFonts w:ascii="Times New Roman" w:hAnsi="Times New Roman" w:eastAsia="仿宋" w:cs="Times New Roman"/>
          <w:color w:val="000000"/>
          <w:sz w:val="24"/>
          <w:szCs w:val="24"/>
          <w:highlight w:val="none"/>
          <w:lang w:val="en-US" w:eastAsia="zh-CN"/>
        </w:rPr>
        <w:t xml:space="preserve">120.00万元</w:t>
      </w:r>
      <w:r>
        <w:rPr>
          <w:rFonts w:ascii="Times New Roman" w:hAnsi="Times New Roman" w:eastAsia="仿宋" w:cs="Times New Roman"/>
          <w:color w:val="000000"/>
          <w:sz w:val="24"/>
          <w:szCs w:val="24"/>
          <w:highlight w:val="none"/>
          <w:lang w:val="en-US" w:eastAsia="zh-CN"/>
        </w:rPr>
      </w:r>
      <w:r/>
    </w:p>
    <w:p>
      <w:pPr>
        <w:pStyle w:val="849"/>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5、最高限价：</w:t>
      </w:r>
      <w:r>
        <w:rPr>
          <w:rFonts w:ascii="Times New Roman" w:hAnsi="Times New Roman" w:eastAsia="仿宋" w:cs="Times New Roman"/>
          <w:color w:val="000000"/>
          <w:sz w:val="24"/>
          <w:szCs w:val="24"/>
          <w:highlight w:val="none"/>
          <w:lang w:val="en-US" w:eastAsia="zh-CN"/>
        </w:rPr>
        <w:t xml:space="preserve">118.8万元</w:t>
      </w:r>
      <w:r>
        <w:rPr>
          <w:rFonts w:ascii="Times New Roman" w:hAnsi="Times New Roman" w:eastAsia="仿宋" w:cs="Times New Roman"/>
          <w:color w:val="000000"/>
          <w:sz w:val="24"/>
          <w:highlight w:val="none"/>
          <w:lang w:eastAsia="zh-CN"/>
        </w:rPr>
        <w:t xml:space="preserve">，</w:t>
      </w:r>
      <w:r>
        <w:rPr>
          <w:rFonts w:ascii="Times New Roman" w:hAnsi="Times New Roman" w:eastAsia="仿宋" w:cs="Times New Roman"/>
          <w:color w:val="000000"/>
          <w:sz w:val="24"/>
          <w:highlight w:val="none"/>
        </w:rPr>
        <w:t xml:space="preserve">投标报价超出招标</w:t>
      </w:r>
      <w:r>
        <w:rPr>
          <w:rFonts w:ascii="Times New Roman" w:hAnsi="Times New Roman" w:eastAsia="仿宋" w:cs="Times New Roman"/>
          <w:color w:val="000000"/>
          <w:sz w:val="24"/>
          <w:szCs w:val="24"/>
          <w:highlight w:val="none"/>
          <w:lang w:val="en-US"/>
        </w:rPr>
        <w:t xml:space="preserve">最高限价</w:t>
      </w:r>
      <w:r>
        <w:rPr>
          <w:rFonts w:ascii="Times New Roman" w:hAnsi="Times New Roman" w:eastAsia="仿宋" w:cs="Times New Roman"/>
          <w:color w:val="000000"/>
          <w:sz w:val="24"/>
          <w:highlight w:val="none"/>
        </w:rPr>
        <w:t xml:space="preserve">的按无效</w:t>
      </w:r>
      <w:r>
        <w:rPr>
          <w:rFonts w:ascii="Times New Roman" w:hAnsi="Times New Roman" w:eastAsia="仿宋" w:cs="Times New Roman"/>
          <w:color w:val="000000"/>
          <w:sz w:val="24"/>
          <w:highlight w:val="none"/>
          <w:lang w:eastAsia="zh-CN"/>
        </w:rPr>
        <w:t xml:space="preserve">投</w:t>
      </w:r>
      <w:r>
        <w:rPr>
          <w:rFonts w:ascii="Times New Roman" w:hAnsi="Times New Roman" w:eastAsia="仿宋" w:cs="Times New Roman"/>
          <w:color w:val="000000"/>
          <w:sz w:val="24"/>
          <w:highlight w:val="none"/>
        </w:rPr>
        <w:t xml:space="preserve">标处理</w:t>
      </w:r>
      <w:r>
        <w:rPr>
          <w:rFonts w:ascii="Times New Roman" w:hAnsi="Times New Roman" w:eastAsia="仿宋" w:cs="Times New Roman"/>
          <w:color w:val="000000"/>
          <w:sz w:val="24"/>
          <w:szCs w:val="24"/>
          <w:highlight w:val="none"/>
          <w:lang w:val="en-US"/>
        </w:rPr>
        <w:t xml:space="preserve">。</w:t>
      </w:r>
      <w:r>
        <w:rPr>
          <w:rFonts w:ascii="Times New Roman" w:hAnsi="Times New Roman" w:eastAsia="仿宋" w:cs="Times New Roman"/>
          <w:color w:val="000000"/>
          <w:sz w:val="24"/>
          <w:szCs w:val="24"/>
          <w:highlight w:val="none"/>
          <w:lang w:val="en-US"/>
        </w:rPr>
      </w:r>
      <w:r/>
    </w:p>
    <w:p>
      <w:pPr>
        <w:pStyle w:val="849"/>
        <w:ind w:firstLine="480"/>
        <w:jc w:val="both"/>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6、采购需求：</w:t>
      </w:r>
      <w:r>
        <w:rPr>
          <w:rFonts w:ascii="Times New Roman" w:hAnsi="Times New Roman" w:eastAsia="仿宋" w:cs="Times New Roman"/>
          <w:color w:val="000000"/>
          <w:sz w:val="24"/>
          <w:szCs w:val="24"/>
          <w:highlight w:val="none"/>
          <w:lang w:val="en-US" w:eastAsia="zh-CN"/>
        </w:rPr>
        <w:t xml:space="preserve">周岗、龙都综合市场精细化管理服务项目</w:t>
      </w:r>
      <w:r>
        <w:rPr>
          <w:rFonts w:hint="eastAsia" w:ascii="Times New Roman" w:hAnsi="Times New Roman" w:eastAsia="仿宋" w:cs="Times New Roman"/>
          <w:color w:val="000000"/>
          <w:sz w:val="24"/>
          <w:szCs w:val="24"/>
          <w:highlight w:val="none"/>
          <w:lang w:val="en-US" w:eastAsia="zh-CN"/>
        </w:rPr>
        <w:t xml:space="preserve">，</w:t>
      </w:r>
      <w:r>
        <w:rPr>
          <w:rFonts w:ascii="Times New Roman" w:hAnsi="Times New Roman" w:eastAsia="仿宋" w:cs="Times New Roman"/>
          <w:color w:val="000000"/>
          <w:sz w:val="24"/>
          <w:szCs w:val="24"/>
          <w:highlight w:val="none"/>
          <w:lang w:val="en-US"/>
        </w:rPr>
        <w:t xml:space="preserve">具体内容详见竞争性磋商文件。</w:t>
      </w:r>
      <w:r>
        <w:rPr>
          <w:rFonts w:ascii="Times New Roman" w:hAnsi="Times New Roman" w:eastAsia="仿宋" w:cs="Times New Roman"/>
          <w:color w:val="000000"/>
          <w:sz w:val="24"/>
          <w:szCs w:val="24"/>
          <w:highlight w:val="none"/>
          <w:lang w:val="en-US"/>
        </w:rPr>
      </w:r>
      <w:r/>
    </w:p>
    <w:p>
      <w:pPr>
        <w:pStyle w:val="849"/>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7、</w:t>
      </w:r>
      <w:r>
        <w:rPr>
          <w:rFonts w:ascii="Times New Roman" w:hAnsi="Times New Roman" w:eastAsia="仿宋" w:cs="Times New Roman"/>
          <w:color w:val="000000"/>
          <w:sz w:val="24"/>
          <w:szCs w:val="24"/>
          <w:highlight w:val="none"/>
          <w:lang w:val="en-US" w:eastAsia="zh-CN"/>
        </w:rPr>
        <w:t xml:space="preserve">合同履行期限：壹年</w:t>
      </w:r>
      <w:r>
        <w:rPr>
          <w:rFonts w:ascii="Times New Roman" w:hAnsi="Times New Roman" w:eastAsia="仿宋" w:cs="Times New Roman"/>
          <w:color w:val="000000"/>
          <w:sz w:val="24"/>
          <w:szCs w:val="24"/>
          <w:highlight w:val="none"/>
          <w:lang w:val="en-US"/>
        </w:rPr>
        <w:t xml:space="preserve">。</w:t>
      </w:r>
      <w:r>
        <w:rPr>
          <w:rFonts w:ascii="Times New Roman" w:hAnsi="Times New Roman" w:eastAsia="仿宋" w:cs="Times New Roman"/>
          <w:color w:val="000000"/>
          <w:sz w:val="24"/>
          <w:szCs w:val="24"/>
          <w:highlight w:val="none"/>
          <w:lang w:val="en-US"/>
        </w:rPr>
      </w:r>
      <w:r/>
    </w:p>
    <w:p>
      <w:pPr>
        <w:pStyle w:val="849"/>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8、本项目不接受联合体。</w:t>
      </w:r>
      <w:r>
        <w:rPr>
          <w:rFonts w:ascii="Times New Roman" w:hAnsi="Times New Roman" w:eastAsia="仿宋" w:cs="Times New Roman"/>
          <w:color w:val="000000"/>
          <w:sz w:val="24"/>
          <w:szCs w:val="24"/>
          <w:highlight w:val="none"/>
          <w:lang w:val="en-US"/>
        </w:rPr>
      </w:r>
      <w:r/>
    </w:p>
    <w:p>
      <w:pPr>
        <w:pStyle w:val="849"/>
        <w:spacing w:line="360" w:lineRule="auto"/>
        <w:rPr>
          <w:rFonts w:ascii="Times New Roman" w:hAnsi="Times New Roman" w:eastAsia="仿宋" w:cs="Times New Roman"/>
          <w:b/>
          <w:color w:val="000000"/>
          <w:sz w:val="24"/>
          <w:szCs w:val="24"/>
          <w:highlight w:val="none"/>
        </w:rPr>
        <w:outlineLvl w:val="1"/>
      </w:pPr>
      <w:r/>
      <w:bookmarkStart w:id="16" w:name="_Toc31504"/>
      <w:r>
        <w:rPr>
          <w:rFonts w:ascii="Times New Roman" w:hAnsi="Times New Roman" w:eastAsia="仿宋" w:cs="Times New Roman"/>
          <w:b/>
          <w:color w:val="000000"/>
          <w:sz w:val="24"/>
          <w:szCs w:val="24"/>
          <w:highlight w:val="none"/>
        </w:rPr>
        <w:t xml:space="preserve">二、申请人的资格要求</w:t>
      </w:r>
      <w:bookmarkEnd w:id="16"/>
      <w:r>
        <w:rPr>
          <w:rFonts w:ascii="Times New Roman" w:hAnsi="Times New Roman" w:eastAsia="仿宋" w:cs="Times New Roman"/>
          <w:b/>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1、满足《中华人民共和国政府采购法》第二十二条规定：</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（1）具有独立承担民事责任的能力（提供法人或者其他组织的营业执照，自然人的身份证，</w:t>
      </w:r>
      <w:r>
        <w:rPr>
          <w:rFonts w:ascii="Times New Roman" w:hAnsi="Times New Roman" w:eastAsia="仿宋" w:cs="Times New Roman"/>
          <w:color w:val="000000"/>
          <w:sz w:val="24"/>
          <w:szCs w:val="24"/>
          <w:highlight w:val="none"/>
          <w:lang w:eastAsia="zh-CN"/>
        </w:rPr>
        <w:t xml:space="preserve">扫描</w:t>
      </w:r>
      <w:r>
        <w:rPr>
          <w:rFonts w:ascii="Times New Roman" w:hAnsi="Times New Roman" w:eastAsia="仿宋" w:cs="Times New Roman"/>
          <w:color w:val="000000"/>
          <w:sz w:val="24"/>
          <w:szCs w:val="24"/>
          <w:highlight w:val="none"/>
        </w:rPr>
        <w:t xml:space="preserve">件加盖公章）；</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（2）具有良好的商业信誉和健全的财务会计制度（提供参加本次政府采购活动前</w:t>
      </w:r>
      <w:r>
        <w:rPr>
          <w:rFonts w:ascii="Times New Roman" w:hAnsi="Times New Roman" w:eastAsia="仿宋" w:cs="Times New Roman"/>
          <w:color w:val="000000"/>
          <w:sz w:val="24"/>
          <w:szCs w:val="24"/>
          <w:highlight w:val="none"/>
          <w:lang w:eastAsia="zh-CN"/>
        </w:rPr>
        <w:t xml:space="preserve">近半年任意一个月</w:t>
      </w:r>
      <w:r>
        <w:rPr>
          <w:rFonts w:ascii="Times New Roman" w:hAnsi="Times New Roman" w:eastAsia="仿宋" w:cs="Times New Roman"/>
          <w:color w:val="000000"/>
          <w:sz w:val="24"/>
          <w:szCs w:val="24"/>
          <w:highlight w:val="none"/>
        </w:rPr>
        <w:t xml:space="preserve">的财务状况报告（至少包括资产负债表和利润表，法人或者其他组织成立未满一年的可以不提供</w:t>
      </w:r>
      <w:r>
        <w:rPr>
          <w:rFonts w:ascii="Times New Roman" w:hAnsi="Times New Roman" w:eastAsia="仿宋" w:cs="Times New Roman"/>
          <w:color w:val="000000"/>
          <w:sz w:val="24"/>
          <w:szCs w:val="24"/>
          <w:highlight w:val="none"/>
          <w:lang w:eastAsia="zh-CN"/>
        </w:rPr>
        <w:t xml:space="preserve">，扫描</w:t>
      </w:r>
      <w:r>
        <w:rPr>
          <w:rFonts w:ascii="Times New Roman" w:hAnsi="Times New Roman" w:eastAsia="仿宋" w:cs="Times New Roman"/>
          <w:color w:val="000000"/>
          <w:sz w:val="24"/>
          <w:szCs w:val="24"/>
          <w:highlight w:val="none"/>
        </w:rPr>
        <w:t xml:space="preserve">件加盖公章</w:t>
      </w:r>
      <w:r>
        <w:rPr>
          <w:rFonts w:ascii="Times New Roman" w:hAnsi="Times New Roman" w:eastAsia="仿宋" w:cs="Times New Roman"/>
          <w:color w:val="000000"/>
          <w:sz w:val="24"/>
          <w:szCs w:val="24"/>
          <w:highlight w:val="none"/>
          <w:lang w:val="en-US"/>
        </w:rPr>
        <w:t xml:space="preserve">或</w:t>
      </w:r>
      <w:r>
        <w:rPr>
          <w:rFonts w:ascii="Times New Roman" w:hAnsi="Times New Roman" w:eastAsia="仿宋" w:cs="Times New Roman"/>
          <w:color w:val="000000"/>
          <w:sz w:val="24"/>
          <w:szCs w:val="24"/>
          <w:highlight w:val="none"/>
        </w:rPr>
        <w:t xml:space="preserve">提供《南京市政府采购供应商信用记录表暨信用承诺书》）；</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（3）具有履行合同所必需的设备和专业技术能力（根据项目需求提供履行合同所必需的设备和专业技术能力的证明材料，</w:t>
      </w:r>
      <w:r>
        <w:rPr>
          <w:rFonts w:ascii="Times New Roman" w:hAnsi="Times New Roman" w:eastAsia="仿宋" w:cs="Times New Roman"/>
          <w:color w:val="000000"/>
          <w:sz w:val="24"/>
          <w:szCs w:val="24"/>
          <w:highlight w:val="none"/>
          <w:lang w:eastAsia="zh-CN"/>
        </w:rPr>
        <w:t xml:space="preserve">扫描</w:t>
      </w:r>
      <w:r>
        <w:rPr>
          <w:rFonts w:ascii="Times New Roman" w:hAnsi="Times New Roman" w:eastAsia="仿宋" w:cs="Times New Roman"/>
          <w:color w:val="000000"/>
          <w:sz w:val="24"/>
          <w:szCs w:val="24"/>
          <w:highlight w:val="none"/>
        </w:rPr>
        <w:t xml:space="preserve">件加盖公章或提供《南京市政府采购供应商信用记录表暨信用承诺书》）；</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（4）有依法缴纳税收和社会保障资金的良好记录（提供参加本次政府采购活动前半年内（至少一个月）依法缴纳税收和社会保障资金的相关资料，</w:t>
      </w:r>
      <w:r>
        <w:rPr>
          <w:rFonts w:ascii="Times New Roman" w:hAnsi="Times New Roman" w:eastAsia="仿宋" w:cs="Times New Roman"/>
          <w:color w:val="000000"/>
          <w:sz w:val="24"/>
          <w:szCs w:val="24"/>
          <w:highlight w:val="none"/>
          <w:lang w:eastAsia="zh-CN"/>
        </w:rPr>
        <w:t xml:space="preserve">扫描</w:t>
      </w:r>
      <w:r>
        <w:rPr>
          <w:rFonts w:ascii="Times New Roman" w:hAnsi="Times New Roman" w:eastAsia="仿宋" w:cs="Times New Roman"/>
          <w:color w:val="000000"/>
          <w:sz w:val="24"/>
          <w:szCs w:val="24"/>
          <w:highlight w:val="none"/>
        </w:rPr>
        <w:t xml:space="preserve">件加盖公章或提供《南京市政府采购供应商信用记录表暨信用承诺书》）；</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5）参加政府采购活动前三年内，在经营活动中没有重大违法记录（提供参加本次政府采购活动前三年内在经营活动中没有重大违法记录的书面声明材料或提供《南京市政府采购供应商信用记录表暨信用承诺书》）；</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（6）法律、行政法规规定的其他条件。</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2、落实政府采购政策需满足的资格要求：</w:t>
      </w:r>
      <w:r>
        <w:rPr>
          <w:rFonts w:ascii="Times New Roman" w:hAnsi="Times New Roman" w:eastAsia="仿宋" w:cs="Times New Roman"/>
          <w:color w:val="000000"/>
          <w:sz w:val="24"/>
          <w:szCs w:val="24"/>
          <w:highlight w:val="none"/>
        </w:rPr>
      </w:r>
      <w:r/>
    </w:p>
    <w:p>
      <w:pPr>
        <w:pStyle w:val="849"/>
        <w:ind w:firstLine="480"/>
        <w:spacing w:line="264"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b/>
          <w:bCs/>
          <w:color w:val="000000"/>
          <w:sz w:val="24"/>
          <w:szCs w:val="24"/>
          <w:highlight w:val="none"/>
          <w:lang w:val="zh-CN"/>
        </w:rPr>
        <w:t xml:space="preserve">本项目专门面向中小企业采购，供应商应为中小微企业、监狱企业、残疾人福利性单位。</w:t>
      </w:r>
      <w:r>
        <w:rPr>
          <w:rFonts w:ascii="Times New Roman" w:hAnsi="Times New Roman" w:eastAsia="仿宋" w:cs="Times New Roman"/>
          <w:color w:val="000000"/>
          <w:sz w:val="24"/>
          <w:szCs w:val="24"/>
          <w:highlight w:val="none"/>
          <w:lang w:val="zh-CN"/>
        </w:rPr>
        <w:t xml:space="preserve">（声明函格式见第六章）</w:t>
      </w:r>
      <w:r>
        <w:rPr>
          <w:rFonts w:ascii="Times New Roman" w:hAnsi="Times New Roman" w:eastAsia="仿宋" w:cs="Times New Roman"/>
          <w:color w:val="000000"/>
          <w:sz w:val="24"/>
          <w:szCs w:val="24"/>
          <w:highlight w:val="none"/>
          <w:lang w:val="en-US"/>
        </w:rPr>
        <w:t xml:space="preserve">。</w:t>
      </w:r>
      <w:r>
        <w:rPr>
          <w:rFonts w:ascii="Times New Roman" w:hAnsi="Times New Roman" w:eastAsia="仿宋" w:cs="Times New Roman"/>
          <w:color w:val="000000"/>
          <w:sz w:val="24"/>
          <w:szCs w:val="24"/>
          <w:highlight w:val="none"/>
          <w:lang w:val="en-US"/>
        </w:rPr>
      </w:r>
      <w:r/>
    </w:p>
    <w:p>
      <w:pPr>
        <w:pStyle w:val="849"/>
        <w:ind w:firstLine="480"/>
        <w:jc w:val="both"/>
        <w:spacing w:line="360" w:lineRule="auto"/>
        <w:rPr>
          <w:rFonts w:ascii="Times New Roman" w:hAnsi="Times New Roman" w:eastAsia="仿宋" w:cs="Times New Roman"/>
          <w:color w:val="000000"/>
          <w:sz w:val="24"/>
          <w:highlight w:val="none"/>
          <w:lang w:val="en-US" w:eastAsia="zh-CN"/>
        </w:rPr>
        <w:outlineLvl w:val="2"/>
      </w:pPr>
      <w:r>
        <w:rPr>
          <w:rFonts w:ascii="Times New Roman" w:hAnsi="Times New Roman" w:eastAsia="仿宋" w:cs="Times New Roman"/>
          <w:color w:val="000000"/>
          <w:sz w:val="24"/>
          <w:highlight w:val="none"/>
        </w:rPr>
        <w:t xml:space="preserve">3、本项目的特定资格要求：</w:t>
      </w:r>
      <w:r>
        <w:rPr>
          <w:rFonts w:ascii="Times New Roman" w:hAnsi="Times New Roman" w:eastAsia="仿宋" w:cs="Times New Roman"/>
          <w:color w:val="000000"/>
          <w:sz w:val="24"/>
          <w:highlight w:val="none"/>
          <w:lang w:val="en-US" w:eastAsia="zh-CN"/>
        </w:rPr>
        <w:t xml:space="preserve">无</w:t>
      </w:r>
      <w:r>
        <w:rPr>
          <w:rFonts w:ascii="Times New Roman" w:hAnsi="Times New Roman" w:eastAsia="仿宋" w:cs="Times New Roman"/>
          <w:color w:val="000000"/>
          <w:sz w:val="24"/>
          <w:highlight w:val="none"/>
          <w:lang w:val="en-US" w:eastAsia="zh-CN"/>
        </w:rPr>
      </w:r>
      <w:r/>
    </w:p>
    <w:p>
      <w:pPr>
        <w:pStyle w:val="849"/>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lang w:val="en-US"/>
        </w:rPr>
        <w:t xml:space="preserve">4</w:t>
      </w:r>
      <w:r>
        <w:rPr>
          <w:rFonts w:ascii="Times New Roman" w:hAnsi="Times New Roman" w:eastAsia="仿宋" w:cs="Times New Roman"/>
          <w:color w:val="000000"/>
          <w:sz w:val="24"/>
          <w:szCs w:val="24"/>
          <w:highlight w:val="none"/>
        </w:rPr>
        <w:t xml:space="preserve">、拒绝下述供应商参加本次采购活动</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（1）供应商单位负责人为同一人或者存在直接控股、管理关系的不同供应商，不得参加同一合同项下的政府采购活动；</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（2）为采购项目提供整体设计、规范编制或者项目管理、监理、检测等服务的供应商，不得参加本项目的采购活动；</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ascii="Times New Roman" w:hAnsi="Times New Roman" w:eastAsia="仿宋" w:cs="Times New Roman"/>
          <w:color w:val="000000"/>
          <w:sz w:val="24"/>
          <w:szCs w:val="24"/>
          <w:highlight w:val="none"/>
        </w:rPr>
      </w:r>
      <w:r/>
    </w:p>
    <w:p>
      <w:pPr>
        <w:pStyle w:val="849"/>
        <w:spacing w:line="360" w:lineRule="auto"/>
        <w:rPr>
          <w:rFonts w:ascii="Times New Roman" w:hAnsi="Times New Roman" w:eastAsia="仿宋" w:cs="Times New Roman"/>
          <w:b/>
          <w:color w:val="000000"/>
          <w:sz w:val="24"/>
          <w:szCs w:val="24"/>
          <w:highlight w:val="none"/>
        </w:rPr>
        <w:outlineLvl w:val="1"/>
      </w:pPr>
      <w:r/>
      <w:bookmarkStart w:id="17" w:name="_Toc8003"/>
      <w:r>
        <w:rPr>
          <w:rFonts w:ascii="Times New Roman" w:hAnsi="Times New Roman" w:eastAsia="仿宋" w:cs="Times New Roman"/>
          <w:b/>
          <w:color w:val="000000"/>
          <w:sz w:val="24"/>
          <w:szCs w:val="24"/>
          <w:highlight w:val="none"/>
        </w:rPr>
        <w:t xml:space="preserve">三、获取磋商文件</w:t>
      </w:r>
      <w:bookmarkEnd w:id="17"/>
      <w:r>
        <w:rPr>
          <w:rFonts w:ascii="Times New Roman" w:hAnsi="Times New Roman" w:eastAsia="仿宋" w:cs="Times New Roman"/>
          <w:b/>
          <w:color w:val="000000"/>
          <w:sz w:val="24"/>
          <w:szCs w:val="24"/>
          <w:highlight w:val="none"/>
        </w:rPr>
      </w:r>
      <w:r/>
    </w:p>
    <w:p>
      <w:pPr>
        <w:pStyle w:val="849"/>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1、时间：自磋商文件公告发布之日起5个工作日</w:t>
      </w:r>
      <w:r>
        <w:rPr>
          <w:rFonts w:ascii="Times New Roman" w:hAnsi="Times New Roman" w:eastAsia="仿宋" w:cs="Times New Roman"/>
          <w:color w:val="000000"/>
          <w:sz w:val="24"/>
          <w:szCs w:val="24"/>
          <w:highlight w:val="none"/>
        </w:rPr>
      </w:r>
      <w:r/>
    </w:p>
    <w:p>
      <w:pPr>
        <w:pStyle w:val="849"/>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2</w:t>
      </w:r>
      <w:r>
        <w:rPr>
          <w:rFonts w:ascii="Times New Roman" w:hAnsi="Times New Roman" w:eastAsia="仿宋" w:cs="Times New Roman"/>
          <w:color w:val="000000"/>
          <w:sz w:val="24"/>
          <w:szCs w:val="24"/>
          <w:highlight w:val="none"/>
        </w:rPr>
        <w:t xml:space="preserve">、地点：江苏政府采购网“苏采云”系统</w:t>
      </w:r>
      <w:r>
        <w:rPr>
          <w:rFonts w:ascii="Times New Roman" w:hAnsi="Times New Roman" w:eastAsia="仿宋" w:cs="Times New Roman"/>
          <w:color w:val="000000"/>
          <w:sz w:val="24"/>
          <w:szCs w:val="24"/>
          <w:highlight w:val="none"/>
        </w:rPr>
      </w:r>
      <w:r/>
    </w:p>
    <w:p>
      <w:pPr>
        <w:pStyle w:val="849"/>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eastAsia="仿宋" w:cs="Times New Roman"/>
          <w:color w:val="000000"/>
          <w:sz w:val="24"/>
          <w:szCs w:val="24"/>
          <w:highlight w:val="none"/>
        </w:rPr>
      </w:r>
      <w:r/>
    </w:p>
    <w:p>
      <w:pPr>
        <w:pStyle w:val="849"/>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rPr>
        <w:t xml:space="preserve">、售价：0.00元</w:t>
      </w:r>
      <w:r>
        <w:rPr>
          <w:rFonts w:ascii="Times New Roman" w:hAnsi="Times New Roman" w:eastAsia="仿宋" w:cs="Times New Roman"/>
          <w:color w:val="000000"/>
          <w:sz w:val="24"/>
          <w:szCs w:val="24"/>
          <w:highlight w:val="none"/>
        </w:rPr>
      </w:r>
      <w:r/>
    </w:p>
    <w:p>
      <w:pPr>
        <w:pStyle w:val="849"/>
        <w:spacing w:line="360" w:lineRule="auto"/>
        <w:rPr>
          <w:rFonts w:ascii="Times New Roman" w:hAnsi="Times New Roman" w:eastAsia="仿宋" w:cs="Times New Roman"/>
          <w:color w:val="000000"/>
          <w:sz w:val="24"/>
          <w:szCs w:val="24"/>
          <w:highlight w:val="none"/>
        </w:rPr>
        <w:outlineLvl w:val="1"/>
      </w:pPr>
      <w:r/>
      <w:bookmarkStart w:id="18" w:name="_Toc32455"/>
      <w:r>
        <w:rPr>
          <w:rFonts w:ascii="Times New Roman" w:hAnsi="Times New Roman" w:eastAsia="仿宋" w:cs="Times New Roman"/>
          <w:b/>
          <w:color w:val="000000"/>
          <w:sz w:val="24"/>
          <w:szCs w:val="24"/>
          <w:highlight w:val="none"/>
        </w:rPr>
        <w:t xml:space="preserve">四、提交响应文件截止时间、磋商时间:</w:t>
      </w:r>
      <w:bookmarkEnd w:id="18"/>
      <w:r>
        <w:rPr>
          <w:rFonts w:ascii="Times New Roman" w:hAnsi="Times New Roman" w:eastAsia="仿宋" w:cs="Times New Roman"/>
          <w:color w:val="000000"/>
          <w:sz w:val="24"/>
          <w:szCs w:val="24"/>
          <w:highlight w:val="none"/>
        </w:rPr>
      </w:r>
      <w:r/>
    </w:p>
    <w:p>
      <w:pPr>
        <w:pStyle w:val="849"/>
        <w:ind w:firstLine="420"/>
        <w:spacing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rPr>
        <w:t xml:space="preserve">1、投标文件提交截止时间及开标时间：</w:t>
      </w:r>
      <w:r>
        <w:rPr>
          <w:rFonts w:ascii="Times New Roman" w:hAnsi="Times New Roman" w:eastAsia="仿宋" w:cs="Times New Roman"/>
          <w:color w:val="000000"/>
          <w:sz w:val="24"/>
          <w:szCs w:val="24"/>
          <w:highlight w:val="none"/>
          <w:lang w:eastAsia="zh-CN"/>
        </w:rPr>
        <w:t xml:space="preserve">2026</w:t>
      </w:r>
      <w:r>
        <w:rPr>
          <w:rFonts w:ascii="Times New Roman" w:hAnsi="Times New Roman" w:eastAsia="仿宋" w:cs="Times New Roman"/>
          <w:color w:val="000000"/>
          <w:sz w:val="24"/>
          <w:szCs w:val="24"/>
          <w:highlight w:val="none"/>
        </w:rPr>
        <w:t xml:space="preserve">年</w:t>
      </w:r>
      <w:r>
        <w:rPr>
          <w:rFonts w:ascii="Times New Roman" w:hAnsi="Times New Roman" w:eastAsia="仿宋" w:cs="Times New Roman"/>
          <w:color w:val="000000"/>
          <w:sz w:val="24"/>
          <w:szCs w:val="24"/>
          <w:highlight w:val="none"/>
          <w:lang w:val="en-US" w:eastAsia="zh-CN"/>
        </w:rPr>
        <w:t xml:space="preserve">5</w:t>
      </w:r>
      <w:r>
        <w:rPr>
          <w:rFonts w:ascii="Times New Roman" w:hAnsi="Times New Roman" w:eastAsia="仿宋" w:cs="Times New Roman"/>
          <w:color w:val="000000"/>
          <w:sz w:val="24"/>
          <w:szCs w:val="24"/>
          <w:highlight w:val="none"/>
          <w:lang w:eastAsia="zh-CN"/>
        </w:rPr>
        <w:t xml:space="preserve">月</w:t>
      </w:r>
      <w:r>
        <w:rPr>
          <w:rFonts w:ascii="Times New Roman" w:hAnsi="Times New Roman" w:eastAsia="仿宋" w:cs="Times New Roman"/>
          <w:color w:val="000000"/>
          <w:sz w:val="24"/>
          <w:szCs w:val="24"/>
          <w:highlight w:val="none"/>
          <w:lang w:val="en-US" w:eastAsia="zh-CN"/>
        </w:rPr>
        <w:t xml:space="preserve">15</w:t>
      </w:r>
      <w:r>
        <w:rPr>
          <w:rFonts w:ascii="Times New Roman" w:hAnsi="Times New Roman" w:eastAsia="仿宋" w:cs="Times New Roman"/>
          <w:color w:val="000000"/>
          <w:sz w:val="24"/>
          <w:szCs w:val="24"/>
          <w:highlight w:val="none"/>
          <w:lang w:eastAsia="zh-CN"/>
        </w:rPr>
        <w:t xml:space="preserve">日</w:t>
      </w:r>
      <w:r>
        <w:rPr>
          <w:rFonts w:ascii="Times New Roman" w:hAnsi="Times New Roman" w:eastAsia="仿宋" w:cs="Times New Roman"/>
          <w:color w:val="000000"/>
          <w:sz w:val="24"/>
          <w:szCs w:val="24"/>
          <w:highlight w:val="none"/>
          <w:lang w:val="en-US" w:eastAsia="zh-CN"/>
        </w:rPr>
        <w:t xml:space="preserve">09</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rPr>
        <w:t xml:space="preserve">0（北京时间）</w:t>
      </w:r>
      <w:r>
        <w:rPr>
          <w:rFonts w:ascii="Times New Roman" w:hAnsi="Times New Roman" w:eastAsia="仿宋" w:cs="Times New Roman"/>
          <w:color w:val="000000"/>
          <w:sz w:val="24"/>
          <w:szCs w:val="24"/>
          <w:highlight w:val="none"/>
          <w:lang w:eastAsia="zh-CN"/>
        </w:rPr>
      </w:r>
      <w:r/>
    </w:p>
    <w:p>
      <w:pPr>
        <w:pStyle w:val="849"/>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2、地点：江苏政府采购网“苏采云”系统</w:t>
      </w:r>
      <w:r>
        <w:rPr>
          <w:rFonts w:ascii="Times New Roman" w:hAnsi="Times New Roman" w:eastAsia="仿宋" w:cs="Times New Roman"/>
          <w:color w:val="000000"/>
          <w:sz w:val="24"/>
          <w:szCs w:val="24"/>
          <w:highlight w:val="none"/>
        </w:rPr>
      </w:r>
      <w:r/>
    </w:p>
    <w:p>
      <w:pPr>
        <w:pStyle w:val="849"/>
        <w:spacing w:line="360" w:lineRule="auto"/>
        <w:rPr>
          <w:rFonts w:ascii="Times New Roman" w:hAnsi="Times New Roman" w:eastAsia="仿宋" w:cs="Times New Roman"/>
          <w:b/>
          <w:color w:val="000000"/>
          <w:sz w:val="24"/>
          <w:szCs w:val="24"/>
          <w:highlight w:val="none"/>
        </w:rPr>
        <w:outlineLvl w:val="1"/>
      </w:pPr>
      <w:r/>
      <w:bookmarkStart w:id="19" w:name="_Toc10903"/>
      <w:r>
        <w:rPr>
          <w:rFonts w:ascii="Times New Roman" w:hAnsi="Times New Roman" w:eastAsia="仿宋" w:cs="Times New Roman"/>
          <w:b/>
          <w:color w:val="000000"/>
          <w:sz w:val="24"/>
          <w:szCs w:val="24"/>
          <w:highlight w:val="none"/>
        </w:rPr>
        <w:t xml:space="preserve">五、公告期限</w:t>
      </w:r>
      <w:bookmarkEnd w:id="19"/>
      <w:r>
        <w:rPr>
          <w:rFonts w:ascii="Times New Roman" w:hAnsi="Times New Roman" w:eastAsia="仿宋" w:cs="Times New Roman"/>
          <w:b/>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自本公告发布之日起3个工作日</w:t>
      </w:r>
      <w:r>
        <w:rPr>
          <w:rFonts w:ascii="Times New Roman" w:hAnsi="Times New Roman" w:eastAsia="仿宋" w:cs="Times New Roman"/>
          <w:color w:val="000000"/>
          <w:sz w:val="24"/>
          <w:szCs w:val="24"/>
          <w:highlight w:val="none"/>
        </w:rPr>
      </w:r>
      <w:r/>
    </w:p>
    <w:p>
      <w:pPr>
        <w:pStyle w:val="849"/>
        <w:spacing w:line="360" w:lineRule="auto"/>
        <w:rPr>
          <w:rFonts w:ascii="Times New Roman" w:hAnsi="Times New Roman" w:eastAsia="仿宋" w:cs="Times New Roman"/>
          <w:b/>
          <w:color w:val="000000"/>
          <w:sz w:val="24"/>
          <w:szCs w:val="24"/>
          <w:highlight w:val="none"/>
        </w:rPr>
        <w:outlineLvl w:val="1"/>
      </w:pPr>
      <w:r/>
      <w:bookmarkStart w:id="20" w:name="_Toc31746"/>
      <w:r>
        <w:rPr>
          <w:rFonts w:ascii="Times New Roman" w:hAnsi="Times New Roman" w:eastAsia="仿宋" w:cs="Times New Roman"/>
          <w:b/>
          <w:color w:val="000000"/>
          <w:sz w:val="24"/>
          <w:szCs w:val="24"/>
          <w:highlight w:val="none"/>
        </w:rPr>
        <w:t xml:space="preserve">六、其他补充事宜</w:t>
      </w:r>
      <w:bookmarkEnd w:id="20"/>
      <w:r>
        <w:rPr>
          <w:rFonts w:ascii="Times New Roman" w:hAnsi="Times New Roman" w:eastAsia="仿宋" w:cs="Times New Roman"/>
          <w:b/>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rPr>
        <w:t xml:space="preserve">1、采购人不组织集中考察或答疑，供应商如果对采购需求有疑问请咨询采购单位联系人。</w:t>
      </w:r>
      <w:r>
        <w:rPr>
          <w:rFonts w:ascii="Times New Roman" w:hAnsi="Times New Roman" w:eastAsia="仿宋" w:cs="Times New Roman"/>
          <w:color w:val="000000"/>
          <w:sz w:val="24"/>
          <w:szCs w:val="24"/>
          <w:highlight w:val="none"/>
          <w:lang w:val="en-US"/>
        </w:rPr>
      </w:r>
      <w:r/>
    </w:p>
    <w:p>
      <w:pPr>
        <w:pStyle w:val="849"/>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2</w:t>
      </w:r>
      <w:r>
        <w:rPr>
          <w:rFonts w:ascii="Times New Roman" w:hAnsi="Times New Roman" w:eastAsia="仿宋" w:cs="Times New Roman"/>
          <w:color w:val="000000"/>
          <w:sz w:val="24"/>
          <w:szCs w:val="24"/>
          <w:highlight w:val="none"/>
        </w:rPr>
        <w:t xml:space="preserve">、公告媒体</w:t>
      </w:r>
      <w:r>
        <w:rPr>
          <w:rFonts w:ascii="Times New Roman" w:hAnsi="Times New Roman" w:eastAsia="仿宋" w:cs="Times New Roman"/>
          <w:color w:val="000000"/>
          <w:sz w:val="24"/>
          <w:szCs w:val="24"/>
          <w:highlight w:val="none"/>
          <w:lang w:val="en-US"/>
        </w:rPr>
      </w:r>
      <w:r/>
    </w:p>
    <w:p>
      <w:pPr>
        <w:pStyle w:val="849"/>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（1）本招标公告在江苏政府采购网（http://www.ccgp-jiangsu.gov.cn/）和南京公共采购信息网（https：//njgc.jfh.com/）公示发布，敬请各</w:t>
      </w:r>
      <w:r>
        <w:rPr>
          <w:rFonts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rPr>
        <w:t xml:space="preserve">关注；</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（2）有关本次采购存在变动或修改，敬请各</w:t>
      </w:r>
      <w:r>
        <w:rPr>
          <w:rFonts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rPr>
        <w:t xml:space="preserve">及时关注江苏政府采购网（http://www.ccgp-jiangsu.gov.cn/）和南京公共采购信息网（https：//njgc.jfh.com/）发布的关于本项目的信息更正公告；</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rPr>
        <w:t xml:space="preserve">3、 </w:t>
      </w:r>
      <w:r>
        <w:rPr>
          <w:rFonts w:ascii="Times New Roman" w:hAnsi="Times New Roman" w:eastAsia="仿宋" w:cs="Times New Roman"/>
          <w:color w:val="000000"/>
          <w:sz w:val="24"/>
          <w:szCs w:val="24"/>
          <w:highlight w:val="none"/>
          <w:lang w:val="en-US"/>
        </w:rPr>
        <w:t xml:space="preserve">政府采购信用承诺</w:t>
      </w:r>
      <w:r>
        <w:rPr>
          <w:rFonts w:ascii="Times New Roman" w:hAnsi="Times New Roman" w:eastAsia="仿宋" w:cs="Times New Roman"/>
          <w:color w:val="000000"/>
          <w:sz w:val="24"/>
          <w:szCs w:val="24"/>
          <w:highlight w:val="none"/>
          <w:lang w:val="en-US"/>
        </w:rPr>
      </w:r>
      <w:r/>
    </w:p>
    <w:p>
      <w:pPr>
        <w:pStyle w:val="849"/>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Times New Roman" w:hAnsi="Times New Roman" w:eastAsia="仿宋" w:cs="Times New Roman"/>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Times New Roman" w:hAnsi="Times New Roman" w:eastAsia="仿宋" w:cs="Times New Roman"/>
          <w:color w:val="000000"/>
          <w:sz w:val="24"/>
          <w:szCs w:val="24"/>
          <w:highlight w:val="none"/>
        </w:rPr>
      </w:r>
      <w:r/>
    </w:p>
    <w:p>
      <w:pPr>
        <w:pStyle w:val="849"/>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ascii="Times New Roman" w:hAnsi="Times New Roman" w:eastAsia="仿宋" w:cs="Times New Roman"/>
          <w:color w:val="000000"/>
          <w:sz w:val="24"/>
          <w:szCs w:val="24"/>
          <w:highlight w:val="none"/>
        </w:rPr>
      </w:r>
      <w:r/>
    </w:p>
    <w:p>
      <w:pPr>
        <w:pStyle w:val="849"/>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ascii="Times New Roman" w:hAnsi="Times New Roman" w:eastAsia="仿宋" w:cs="Times New Roman"/>
          <w:color w:val="000000"/>
          <w:sz w:val="24"/>
          <w:szCs w:val="24"/>
          <w:highlight w:val="none"/>
        </w:rPr>
      </w:r>
      <w:r/>
    </w:p>
    <w:p>
      <w:pPr>
        <w:pStyle w:val="849"/>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供应商涉及以下情形的，不适用信用承诺：</w:t>
      </w:r>
      <w:r>
        <w:rPr>
          <w:rFonts w:ascii="Times New Roman" w:hAnsi="Times New Roman" w:eastAsia="仿宋" w:cs="Times New Roman"/>
          <w:color w:val="000000"/>
          <w:sz w:val="24"/>
          <w:szCs w:val="24"/>
          <w:highlight w:val="none"/>
        </w:rPr>
      </w:r>
      <w:r/>
    </w:p>
    <w:p>
      <w:pPr>
        <w:pStyle w:val="849"/>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（1）供应商被列入严重失信主体名单；</w:t>
      </w:r>
      <w:r>
        <w:rPr>
          <w:rFonts w:ascii="Times New Roman" w:hAnsi="Times New Roman" w:eastAsia="仿宋" w:cs="Times New Roman"/>
          <w:color w:val="000000"/>
          <w:sz w:val="24"/>
          <w:szCs w:val="24"/>
          <w:highlight w:val="none"/>
        </w:rPr>
      </w:r>
      <w:r/>
    </w:p>
    <w:p>
      <w:pPr>
        <w:pStyle w:val="849"/>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（2）被相关监管部门作出行政处罚且尚在处罚有效期内；</w:t>
      </w:r>
      <w:r>
        <w:rPr>
          <w:rFonts w:ascii="Times New Roman" w:hAnsi="Times New Roman" w:eastAsia="仿宋" w:cs="Times New Roman"/>
          <w:color w:val="000000"/>
          <w:sz w:val="24"/>
          <w:szCs w:val="24"/>
          <w:highlight w:val="none"/>
        </w:rPr>
      </w:r>
      <w:r/>
    </w:p>
    <w:p>
      <w:pPr>
        <w:pStyle w:val="849"/>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（3）其他法律、行政法规规定的不适用信用承诺的情形。</w:t>
      </w:r>
      <w:r>
        <w:rPr>
          <w:rFonts w:ascii="Times New Roman" w:hAnsi="Times New Roman" w:eastAsia="仿宋" w:cs="Times New Roman"/>
          <w:color w:val="000000"/>
          <w:sz w:val="24"/>
          <w:szCs w:val="24"/>
          <w:highlight w:val="none"/>
        </w:rPr>
      </w:r>
      <w:r/>
    </w:p>
    <w:p>
      <w:pPr>
        <w:pStyle w:val="849"/>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供应商对信用承诺内容的真实性、合法性、有效性负责。如作出虚假信用承诺，视同为“提供虚假材料谋取中标、成交”的违法行为。</w:t>
      </w:r>
      <w:r>
        <w:rPr>
          <w:rFonts w:ascii="Times New Roman" w:hAnsi="Times New Roman" w:eastAsia="仿宋" w:cs="Times New Roman"/>
          <w:color w:val="000000"/>
          <w:sz w:val="24"/>
          <w:szCs w:val="24"/>
          <w:highlight w:val="none"/>
        </w:rPr>
      </w:r>
      <w:r/>
    </w:p>
    <w:p>
      <w:pPr>
        <w:pStyle w:val="849"/>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rPr>
        <w:t xml:space="preserve">、本次采购采用“政府采购管理交易系统（苏采云）”，招标、投标、评标和</w:t>
      </w:r>
      <w:r>
        <w:rPr>
          <w:rFonts w:ascii="Times New Roman" w:hAnsi="Times New Roman" w:eastAsia="仿宋" w:cs="Times New Roman"/>
          <w:color w:val="000000"/>
          <w:sz w:val="24"/>
          <w:szCs w:val="24"/>
          <w:highlight w:val="none"/>
          <w:lang w:eastAsia="zh-CN"/>
        </w:rPr>
        <w:t xml:space="preserve">成交</w:t>
      </w:r>
      <w:r>
        <w:rPr>
          <w:rFonts w:ascii="Times New Roman" w:hAnsi="Times New Roman" w:eastAsia="仿宋" w:cs="Times New Roman"/>
          <w:color w:val="000000"/>
          <w:sz w:val="24"/>
          <w:szCs w:val="24"/>
          <w:highlight w:val="none"/>
        </w:rPr>
        <w:t xml:space="preserve">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Times New Roman" w:hAnsi="Times New Roman" w:eastAsia="仿宋" w:cs="Times New Roman"/>
          <w:color w:val="000000"/>
          <w:sz w:val="24"/>
          <w:szCs w:val="24"/>
          <w:highlight w:val="none"/>
        </w:rPr>
      </w:r>
      <w:r/>
    </w:p>
    <w:p>
      <w:pPr>
        <w:pStyle w:val="849"/>
        <w:spacing w:line="360" w:lineRule="auto"/>
        <w:rPr>
          <w:rFonts w:ascii="Times New Roman" w:hAnsi="Times New Roman" w:eastAsia="仿宋" w:cs="Times New Roman"/>
          <w:b/>
          <w:color w:val="000000"/>
          <w:sz w:val="24"/>
          <w:szCs w:val="24"/>
          <w:highlight w:val="none"/>
        </w:rPr>
        <w:outlineLvl w:val="1"/>
      </w:pPr>
      <w:r/>
      <w:bookmarkStart w:id="21" w:name="_Toc11614"/>
      <w:r>
        <w:rPr>
          <w:rFonts w:ascii="Times New Roman" w:hAnsi="Times New Roman" w:eastAsia="仿宋" w:cs="Times New Roman"/>
          <w:b/>
          <w:color w:val="000000"/>
          <w:sz w:val="24"/>
          <w:szCs w:val="24"/>
          <w:highlight w:val="none"/>
        </w:rPr>
        <w:t xml:space="preserve">七、对本次招标提出询问，请按以下方式联系。</w:t>
      </w:r>
      <w:bookmarkEnd w:id="21"/>
      <w:r>
        <w:rPr>
          <w:rFonts w:ascii="Times New Roman" w:hAnsi="Times New Roman" w:eastAsia="仿宋" w:cs="Times New Roman"/>
          <w:b/>
          <w:color w:val="000000"/>
          <w:sz w:val="24"/>
          <w:szCs w:val="24"/>
          <w:highlight w:val="none"/>
        </w:rPr>
      </w:r>
      <w:r/>
    </w:p>
    <w:p>
      <w:pPr>
        <w:pStyle w:val="849"/>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1、采购人信息</w:t>
      </w:r>
      <w:r>
        <w:rPr>
          <w:rFonts w:ascii="Times New Roman" w:hAnsi="Times New Roman" w:eastAsia="仿宋" w:cs="Times New Roman"/>
          <w:color w:val="000000"/>
          <w:sz w:val="24"/>
          <w:szCs w:val="24"/>
          <w:highlight w:val="none"/>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名称：南京市江宁区人民政府湖熟街道办事处</w:t>
      </w: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联系人：侯工</w:t>
      </w: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地址：南京市江宁区湖熟街道</w:t>
      </w:r>
      <w:r>
        <w:rPr>
          <w:rFonts w:ascii="Times New Roman" w:hAnsi="Times New Roman" w:eastAsia="仿宋" w:cs="Times New Roman"/>
          <w:color w:val="000000"/>
          <w:sz w:val="24"/>
          <w:szCs w:val="24"/>
          <w:highlight w:val="none"/>
          <w:lang w:val="en-US"/>
        </w:rPr>
      </w:r>
      <w:r/>
    </w:p>
    <w:p>
      <w:pPr>
        <w:pStyle w:val="849"/>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eastAsia="zh-CN"/>
        </w:rPr>
        <w:outlineLvl w:val="9"/>
      </w:pPr>
      <w:r>
        <w:rPr>
          <w:rFonts w:ascii="Times New Roman" w:hAnsi="Times New Roman" w:eastAsia="仿宋" w:cs="Times New Roman"/>
          <w:color w:val="000000"/>
          <w:sz w:val="24"/>
          <w:szCs w:val="24"/>
          <w:highlight w:val="none"/>
          <w:lang w:val="en-US"/>
        </w:rPr>
        <w:t xml:space="preserve">联系方式：025-52693552</w:t>
      </w:r>
      <w:r>
        <w:rPr>
          <w:rFonts w:ascii="Times New Roman" w:hAnsi="Times New Roman" w:eastAsia="仿宋" w:cs="Times New Roman"/>
          <w:color w:val="000000"/>
          <w:sz w:val="24"/>
          <w:szCs w:val="24"/>
          <w:highlight w:val="none"/>
          <w:lang w:eastAsia="zh-CN"/>
        </w:rPr>
      </w:r>
      <w:r/>
    </w:p>
    <w:p>
      <w:pPr>
        <w:pStyle w:val="849"/>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2、采购代理机构信息</w:t>
      </w:r>
      <w:r>
        <w:rPr>
          <w:rFonts w:ascii="Times New Roman" w:hAnsi="Times New Roman" w:eastAsia="仿宋" w:cs="Times New Roman"/>
          <w:color w:val="000000"/>
          <w:sz w:val="24"/>
          <w:szCs w:val="24"/>
          <w:highlight w:val="none"/>
        </w:rPr>
      </w:r>
      <w:r/>
    </w:p>
    <w:p>
      <w:pPr>
        <w:pStyle w:val="849"/>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eastAsia="zh-CN"/>
        </w:rPr>
        <w:outlineLvl w:val="9"/>
      </w:pPr>
      <w:r>
        <w:rPr>
          <w:rFonts w:ascii="Times New Roman" w:hAnsi="Times New Roman" w:eastAsia="仿宋" w:cs="Times New Roman"/>
          <w:color w:val="000000"/>
          <w:sz w:val="24"/>
          <w:szCs w:val="24"/>
          <w:highlight w:val="none"/>
        </w:rPr>
        <w:t xml:space="preserve">名称：</w:t>
      </w:r>
      <w:r>
        <w:rPr>
          <w:rFonts w:ascii="Times New Roman" w:hAnsi="Times New Roman" w:eastAsia="仿宋" w:cs="Times New Roman"/>
          <w:color w:val="000000"/>
          <w:sz w:val="24"/>
          <w:szCs w:val="24"/>
          <w:highlight w:val="none"/>
          <w:lang w:eastAsia="zh-CN"/>
        </w:rPr>
        <w:t xml:space="preserve">南京宁采工程咨询有限公司</w:t>
      </w:r>
      <w:r>
        <w:rPr>
          <w:rFonts w:ascii="Times New Roman" w:hAnsi="Times New Roman" w:eastAsia="仿宋" w:cs="Times New Roman"/>
          <w:color w:val="000000"/>
          <w:sz w:val="24"/>
          <w:szCs w:val="24"/>
          <w:highlight w:val="none"/>
          <w:lang w:eastAsia="zh-CN"/>
        </w:rPr>
      </w:r>
      <w:r/>
    </w:p>
    <w:p>
      <w:pPr>
        <w:pStyle w:val="849"/>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eastAsia="zh-CN"/>
        </w:rPr>
        <w:outlineLvl w:val="9"/>
      </w:pPr>
      <w:r>
        <w:rPr>
          <w:rFonts w:ascii="Times New Roman" w:hAnsi="Times New Roman" w:eastAsia="仿宋" w:cs="Times New Roman"/>
          <w:color w:val="000000"/>
          <w:sz w:val="24"/>
          <w:szCs w:val="24"/>
          <w:highlight w:val="none"/>
        </w:rPr>
        <w:t xml:space="preserve">地址：</w:t>
      </w:r>
      <w:r>
        <w:rPr>
          <w:rFonts w:ascii="Times New Roman" w:hAnsi="Times New Roman" w:eastAsia="仿宋" w:cs="Times New Roman"/>
          <w:color w:val="000000"/>
          <w:sz w:val="24"/>
          <w:szCs w:val="24"/>
          <w:highlight w:val="none"/>
          <w:lang w:eastAsia="zh-CN"/>
        </w:rPr>
        <w:t xml:space="preserve">南京市江宁区胜太路99号C12国际中心A座806室</w:t>
      </w:r>
      <w:r>
        <w:rPr>
          <w:rFonts w:ascii="Times New Roman" w:hAnsi="Times New Roman" w:eastAsia="仿宋" w:cs="Times New Roman"/>
          <w:color w:val="000000"/>
          <w:sz w:val="24"/>
          <w:szCs w:val="24"/>
          <w:highlight w:val="none"/>
          <w:lang w:eastAsia="zh-CN"/>
        </w:rPr>
      </w:r>
      <w:r/>
    </w:p>
    <w:p>
      <w:pPr>
        <w:pStyle w:val="849"/>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项目联系人：</w:t>
      </w:r>
      <w:r>
        <w:rPr>
          <w:rFonts w:ascii="Times New Roman" w:hAnsi="Times New Roman" w:eastAsia="仿宋" w:cs="Times New Roman"/>
          <w:color w:val="000000"/>
          <w:sz w:val="24"/>
          <w:szCs w:val="24"/>
          <w:highlight w:val="none"/>
          <w:lang w:val="en-US"/>
        </w:rPr>
        <w:t xml:space="preserve">王</w:t>
      </w:r>
      <w:r>
        <w:rPr>
          <w:rFonts w:ascii="Times New Roman" w:hAnsi="Times New Roman" w:eastAsia="仿宋" w:cs="Times New Roman"/>
          <w:color w:val="000000"/>
          <w:sz w:val="24"/>
          <w:szCs w:val="24"/>
          <w:highlight w:val="none"/>
        </w:rPr>
        <w:t xml:space="preserve">工</w:t>
      </w:r>
      <w:r>
        <w:rPr>
          <w:rFonts w:ascii="Times New Roman" w:hAnsi="Times New Roman" w:eastAsia="仿宋" w:cs="Times New Roman"/>
          <w:color w:val="000000"/>
          <w:sz w:val="24"/>
          <w:szCs w:val="24"/>
          <w:highlight w:val="none"/>
        </w:rPr>
      </w:r>
      <w:r/>
    </w:p>
    <w:p>
      <w:pPr>
        <w:pStyle w:val="849"/>
        <w:ind w:firstLine="482"/>
        <w:keepLines w:val="0"/>
        <w:keepNext w:val="0"/>
        <w:pageBreakBefore w:val="0"/>
        <w:spacing w:line="312" w:lineRule="auto"/>
        <w:widowControl w:val="off"/>
        <w:rPr>
          <w:rFonts w:ascii="Times New Roman" w:hAnsi="Times New Roman" w:eastAsia="仿宋" w:cs="Times New Roman"/>
          <w:color w:val="000000"/>
          <w:sz w:val="24"/>
          <w:szCs w:val="24"/>
          <w:highlight w:val="none"/>
          <w:lang w:val="en-US"/>
        </w:rPr>
        <w:outlineLvl w:val="9"/>
      </w:pPr>
      <w:r>
        <w:rPr>
          <w:rFonts w:ascii="Times New Roman" w:hAnsi="Times New Roman" w:eastAsia="仿宋" w:cs="Times New Roman"/>
          <w:color w:val="000000"/>
          <w:sz w:val="24"/>
          <w:szCs w:val="24"/>
          <w:highlight w:val="none"/>
        </w:rPr>
        <w:t xml:space="preserve">联系方式：153-6508-763</w:t>
      </w:r>
      <w:r>
        <w:rPr>
          <w:rFonts w:ascii="Times New Roman" w:hAnsi="Times New Roman" w:eastAsia="仿宋" w:cs="Times New Roman"/>
          <w:color w:val="000000"/>
          <w:sz w:val="24"/>
          <w:szCs w:val="24"/>
          <w:highlight w:val="none"/>
          <w:lang w:val="en-US"/>
        </w:rPr>
        <w:t xml:space="preserve">0</w:t>
      </w: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1"/>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16"/>
        <w:ind w:left="0" w:firstLine="361"/>
        <w:jc w:val="center"/>
        <w:tabs>
          <w:tab w:val="left" w:pos="435" w:leader="none"/>
        </w:tabs>
        <w:rPr>
          <w:rFonts w:ascii="Times New Roman" w:hAnsi="Times New Roman" w:eastAsia="仿宋" w:cs="Times New Roman"/>
          <w:b/>
          <w:bCs/>
          <w:color w:val="000000"/>
          <w:sz w:val="36"/>
          <w:szCs w:val="36"/>
          <w:highlight w:val="none"/>
        </w:rPr>
        <w:outlineLvl w:val="0"/>
      </w:pPr>
      <w:r/>
      <w:bookmarkStart w:id="22" w:name="_Toc5674"/>
      <w:r/>
      <w:bookmarkStart w:id="23" w:name="_Toc14391_WPSOffice_Level1"/>
      <w:r/>
      <w:bookmarkStart w:id="24" w:name="_Toc13398"/>
      <w:r/>
      <w:bookmarkStart w:id="25" w:name="_Toc31711"/>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二</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bCs/>
          <w:color w:val="000000"/>
          <w:sz w:val="36"/>
          <w:szCs w:val="36"/>
          <w:highlight w:val="none"/>
        </w:rPr>
        <w:t xml:space="preserve">竞争性磋商须知</w:t>
      </w:r>
      <w:bookmarkEnd w:id="22"/>
      <w:r/>
      <w:bookmarkEnd w:id="23"/>
      <w:r/>
      <w:bookmarkEnd w:id="24"/>
      <w:r/>
      <w:bookmarkEnd w:id="25"/>
      <w:r>
        <w:rPr>
          <w:rFonts w:ascii="Times New Roman" w:hAnsi="Times New Roman" w:eastAsia="仿宋" w:cs="Times New Roman"/>
          <w:b/>
          <w:bCs/>
          <w:color w:val="000000"/>
          <w:sz w:val="36"/>
          <w:szCs w:val="36"/>
          <w:highlight w:val="none"/>
        </w:rPr>
      </w:r>
      <w:r/>
    </w:p>
    <w:p>
      <w:pPr>
        <w:pStyle w:val="872"/>
        <w:rPr>
          <w:rFonts w:ascii="Times New Roman" w:hAnsi="Times New Roman" w:eastAsia="仿宋" w:cs="Times New Roman"/>
          <w:color w:val="000000"/>
          <w:sz w:val="25"/>
          <w:highlight w:val="none"/>
        </w:rPr>
      </w:pPr>
      <w:r>
        <w:rPr>
          <w:rFonts w:ascii="Times New Roman" w:hAnsi="Times New Roman" w:eastAsia="仿宋" w:cs="Times New Roman"/>
          <w:color w:val="000000"/>
          <w:sz w:val="25"/>
          <w:highlight w:val="none"/>
        </w:rPr>
      </w:r>
      <w:r/>
    </w:p>
    <w:p>
      <w:pPr>
        <w:pStyle w:val="849"/>
        <w:ind w:left="0" w:right="0" w:firstLine="420"/>
        <w:jc w:val="both"/>
        <w:keepLines w:val="0"/>
        <w:keepNext w:val="0"/>
        <w:pageBreakBefore w:val="0"/>
        <w:spacing w:line="411" w:lineRule="auto"/>
        <w:widowControl w:val="off"/>
        <w:rPr>
          <w:rFonts w:ascii="Times New Roman" w:hAnsi="Times New Roman" w:eastAsia="仿宋" w:cs="Times New Roman"/>
          <w:color w:val="000000"/>
          <w:sz w:val="21"/>
          <w:highlight w:val="none"/>
        </w:rPr>
      </w:pPr>
      <w:r>
        <w:rPr>
          <w:rFonts w:ascii="Times New Roman" w:hAnsi="Times New Roman" w:eastAsia="仿宋" w:cs="Times New Roman"/>
          <w:b/>
          <w:color w:val="000000"/>
          <w:spacing w:val="-1"/>
          <w:sz w:val="21"/>
          <w:highlight w:val="none"/>
          <w:u w:val="single"/>
          <w:lang w:eastAsia="zh-CN"/>
        </w:rPr>
        <w:t xml:space="preserve">南京宁采工程咨询有限公司</w:t>
      </w:r>
      <w:r>
        <w:rPr>
          <w:rFonts w:ascii="Times New Roman" w:hAnsi="Times New Roman" w:eastAsia="仿宋" w:cs="Times New Roman"/>
          <w:b/>
          <w:color w:val="000000"/>
          <w:spacing w:val="-1"/>
          <w:sz w:val="21"/>
          <w:highlight w:val="none"/>
        </w:rPr>
        <w:t xml:space="preserve"> </w:t>
      </w:r>
      <w:r>
        <w:rPr>
          <w:rFonts w:ascii="Times New Roman" w:hAnsi="Times New Roman" w:eastAsia="仿宋" w:cs="Times New Roman"/>
          <w:color w:val="000000"/>
          <w:spacing w:val="-4"/>
          <w:sz w:val="21"/>
          <w:highlight w:val="none"/>
        </w:rPr>
        <w:t xml:space="preserve">受</w:t>
      </w:r>
      <w:r>
        <w:rPr>
          <w:rFonts w:ascii="Times New Roman" w:hAnsi="Times New Roman" w:eastAsia="仿宋" w:cs="Times New Roman"/>
          <w:b/>
          <w:bCs/>
          <w:color w:val="000000"/>
          <w:spacing w:val="-4"/>
          <w:sz w:val="21"/>
          <w:highlight w:val="none"/>
          <w:u w:val="single"/>
          <w:lang w:eastAsia="zh-CN"/>
        </w:rPr>
        <w:t xml:space="preserve">南京市江宁区人民政府湖熟街道办事处</w:t>
      </w:r>
      <w:r>
        <w:rPr>
          <w:rFonts w:ascii="Times New Roman" w:hAnsi="Times New Roman" w:eastAsia="仿宋" w:cs="Times New Roman"/>
          <w:b/>
          <w:bCs/>
          <w:color w:val="000000"/>
          <w:sz w:val="21"/>
          <w:highlight w:val="none"/>
        </w:rPr>
        <w:t xml:space="preserve">（</w:t>
      </w:r>
      <w:r>
        <w:rPr>
          <w:rFonts w:ascii="Times New Roman" w:hAnsi="Times New Roman" w:eastAsia="仿宋" w:cs="Times New Roman"/>
          <w:color w:val="000000"/>
          <w:sz w:val="21"/>
          <w:highlight w:val="none"/>
        </w:rPr>
        <w:t xml:space="preserve">采购人</w:t>
      </w:r>
      <w:r>
        <w:rPr>
          <w:rFonts w:ascii="Times New Roman" w:hAnsi="Times New Roman" w:eastAsia="仿宋" w:cs="Times New Roman"/>
          <w:color w:val="000000"/>
          <w:spacing w:val="-20"/>
          <w:sz w:val="21"/>
          <w:highlight w:val="none"/>
        </w:rPr>
        <w:t xml:space="preserve">）</w:t>
      </w:r>
      <w:r>
        <w:rPr>
          <w:rFonts w:ascii="Times New Roman" w:hAnsi="Times New Roman" w:eastAsia="仿宋" w:cs="Times New Roman"/>
          <w:color w:val="000000"/>
          <w:spacing w:val="-14"/>
          <w:sz w:val="21"/>
          <w:highlight w:val="none"/>
        </w:rPr>
        <w:t xml:space="preserve">委托，对其</w:t>
      </w:r>
      <w:r>
        <w:rPr>
          <w:rFonts w:ascii="Times New Roman" w:hAnsi="Times New Roman" w:eastAsia="仿宋" w:cs="Times New Roman"/>
          <w:b/>
          <w:bCs/>
          <w:color w:val="000000"/>
          <w:spacing w:val="-1"/>
          <w:sz w:val="21"/>
          <w:highlight w:val="none"/>
          <w:u w:val="single"/>
          <w:lang w:eastAsia="zh-CN"/>
        </w:rPr>
        <w:t xml:space="preserve">周岗、龙都综合市场精细化管理服务项目</w:t>
      </w:r>
      <w:r>
        <w:rPr>
          <w:rFonts w:ascii="Times New Roman" w:hAnsi="Times New Roman" w:eastAsia="仿宋" w:cs="Times New Roman"/>
          <w:color w:val="000000"/>
          <w:sz w:val="21"/>
          <w:highlight w:val="none"/>
        </w:rPr>
        <w:t xml:space="preserve">（项目名称）进行竞争性磋商采购，兹邀请符合条件的供应商参与投标，相关信息如下：</w:t>
      </w:r>
      <w:r>
        <w:rPr>
          <w:rFonts w:ascii="Times New Roman" w:hAnsi="Times New Roman" w:eastAsia="仿宋" w:cs="Times New Roman"/>
          <w:color w:val="000000"/>
          <w:sz w:val="21"/>
          <w:highlight w:val="none"/>
        </w:rPr>
      </w:r>
      <w:r/>
    </w:p>
    <w:tbl>
      <w:tblPr>
        <w:tblW w:w="501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5"/>
        <w:gridCol w:w="925"/>
        <w:gridCol w:w="1111"/>
        <w:gridCol w:w="1666"/>
        <w:gridCol w:w="4664"/>
      </w:tblGrid>
      <w:tr>
        <w:trPr>
          <w:trHeight w:val="312"/>
        </w:trPr>
        <w:tc>
          <w:tcPr>
            <w:tcW w:w="404" w:type="dxa"/>
            <w:vAlign w:val="top"/>
            <w:textDirection w:val="lrTb"/>
            <w:noWrap w:val="false"/>
          </w:tcPr>
          <w:p>
            <w:pPr>
              <w:pStyle w:val="960"/>
              <w:ind w:left="128" w:right="119"/>
              <w:jc w:val="center"/>
              <w:spacing w:before="20"/>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gridSpan w:val="2"/>
            <w:tcW w:w="2036" w:type="dxa"/>
            <w:vAlign w:val="top"/>
            <w:textDirection w:val="lrTb"/>
            <w:noWrap w:val="false"/>
          </w:tcPr>
          <w:p>
            <w:pPr>
              <w:pStyle w:val="960"/>
              <w:ind w:left="9"/>
              <w:jc w:val="center"/>
              <w:spacing w:before="20"/>
              <w:tabs>
                <w:tab w:val="left" w:pos="429"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项</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目</w:t>
            </w:r>
            <w:r>
              <w:rPr>
                <w:rFonts w:ascii="Times New Roman" w:hAnsi="Times New Roman" w:eastAsia="仿宋" w:cs="Times New Roman"/>
                <w:b/>
                <w:color w:val="000000"/>
                <w:sz w:val="21"/>
                <w:highlight w:val="none"/>
              </w:rPr>
            </w:r>
            <w:r/>
          </w:p>
        </w:tc>
        <w:tc>
          <w:tcPr>
            <w:gridSpan w:val="2"/>
            <w:tcW w:w="6330" w:type="dxa"/>
            <w:vAlign w:val="top"/>
            <w:textDirection w:val="lrTb"/>
            <w:noWrap w:val="false"/>
          </w:tcPr>
          <w:p>
            <w:pPr>
              <w:pStyle w:val="960"/>
              <w:ind w:left="10"/>
              <w:jc w:val="center"/>
              <w:spacing w:before="20"/>
              <w:tabs>
                <w:tab w:val="left" w:pos="1169"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内</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容</w:t>
            </w:r>
            <w:r>
              <w:rPr>
                <w:rFonts w:ascii="Times New Roman" w:hAnsi="Times New Roman" w:eastAsia="仿宋" w:cs="Times New Roman"/>
                <w:b/>
                <w:color w:val="000000"/>
                <w:sz w:val="21"/>
                <w:highlight w:val="none"/>
              </w:rPr>
            </w:r>
            <w:r/>
          </w:p>
        </w:tc>
      </w:tr>
      <w:tr>
        <w:trPr>
          <w:trHeight w:val="311"/>
        </w:trPr>
        <w:tc>
          <w:tcPr>
            <w:tcW w:w="404" w:type="dxa"/>
            <w:vAlign w:val="top"/>
            <w:textDirection w:val="lrTb"/>
            <w:noWrap w:val="false"/>
          </w:tcPr>
          <w:p>
            <w:pPr>
              <w:pStyle w:val="960"/>
              <w:ind w:left="5"/>
              <w:jc w:val="center"/>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1</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0"/>
              <w:ind w:left="569"/>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项目编号</w:t>
            </w:r>
            <w:r>
              <w:rPr>
                <w:rFonts w:ascii="Times New Roman" w:hAnsi="Times New Roman" w:eastAsia="仿宋" w:cs="Times New Roman"/>
                <w:color w:val="000000"/>
                <w:sz w:val="21"/>
                <w:highlight w:val="none"/>
              </w:rPr>
            </w:r>
            <w:r/>
          </w:p>
        </w:tc>
        <w:tc>
          <w:tcPr>
            <w:gridSpan w:val="2"/>
            <w:tcW w:w="6330" w:type="dxa"/>
            <w:vAlign w:val="top"/>
            <w:textDirection w:val="lrTb"/>
            <w:noWrap w:val="false"/>
          </w:tcPr>
          <w:p>
            <w:pPr>
              <w:pStyle w:val="960"/>
              <w:ind w:left="108"/>
              <w:spacing w:before="22"/>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lang w:eastAsia="zh-CN"/>
              </w:rPr>
              <w:t xml:space="preserve">JSZC-320115-NJNC-C2026-0003</w:t>
            </w:r>
            <w:r>
              <w:rPr>
                <w:rFonts w:ascii="Times New Roman" w:hAnsi="Times New Roman" w:eastAsia="仿宋" w:cs="Times New Roman"/>
                <w:color w:val="000000"/>
                <w:sz w:val="21"/>
                <w:highlight w:val="none"/>
                <w:lang w:eastAsia="zh-CN"/>
              </w:rPr>
            </w:r>
            <w:r/>
          </w:p>
        </w:tc>
      </w:tr>
      <w:tr>
        <w:trPr>
          <w:trHeight w:val="340"/>
        </w:trPr>
        <w:tc>
          <w:tcPr>
            <w:tcW w:w="404" w:type="dxa"/>
            <w:vAlign w:val="top"/>
            <w:textDirection w:val="lrTb"/>
            <w:noWrap w:val="false"/>
          </w:tcPr>
          <w:p>
            <w:pPr>
              <w:pStyle w:val="960"/>
              <w:ind w:left="5"/>
              <w:jc w:val="center"/>
              <w:spacing w:before="36"/>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2</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0"/>
              <w:ind w:left="569"/>
              <w:spacing w:before="36"/>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项目名称</w:t>
            </w:r>
            <w:r>
              <w:rPr>
                <w:rFonts w:ascii="Times New Roman" w:hAnsi="Times New Roman" w:eastAsia="仿宋" w:cs="Times New Roman"/>
                <w:color w:val="000000"/>
                <w:sz w:val="21"/>
                <w:highlight w:val="none"/>
              </w:rPr>
            </w:r>
            <w:r/>
          </w:p>
        </w:tc>
        <w:tc>
          <w:tcPr>
            <w:gridSpan w:val="2"/>
            <w:tcW w:w="6330" w:type="dxa"/>
            <w:vAlign w:val="top"/>
            <w:textDirection w:val="lrTb"/>
            <w:noWrap w:val="false"/>
          </w:tcPr>
          <w:p>
            <w:pPr>
              <w:pStyle w:val="960"/>
              <w:ind w:left="108"/>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val="en-US" w:eastAsia="zh-CN"/>
              </w:rPr>
              <w:t xml:space="preserve">周岗、龙都综合市场精细化管理服务项目</w:t>
            </w:r>
            <w:r>
              <w:rPr>
                <w:rFonts w:ascii="Times New Roman" w:hAnsi="Times New Roman" w:eastAsia="仿宋" w:cs="Times New Roman"/>
                <w:color w:val="000000"/>
                <w:sz w:val="21"/>
                <w:highlight w:val="none"/>
              </w:rPr>
              <w:t xml:space="preserve"> </w:t>
            </w:r>
            <w:r>
              <w:rPr>
                <w:rFonts w:ascii="Times New Roman" w:hAnsi="Times New Roman" w:eastAsia="仿宋" w:cs="Times New Roman"/>
                <w:color w:val="000000"/>
                <w:sz w:val="21"/>
                <w:highlight w:val="none"/>
              </w:rPr>
            </w:r>
            <w:r/>
          </w:p>
        </w:tc>
      </w:tr>
      <w:tr>
        <w:trPr>
          <w:trHeight w:val="312"/>
        </w:trPr>
        <w:tc>
          <w:tcPr>
            <w:tcW w:w="404" w:type="dxa"/>
            <w:vAlign w:val="top"/>
            <w:textDirection w:val="lrTb"/>
            <w:noWrap w:val="false"/>
          </w:tcPr>
          <w:p>
            <w:pPr>
              <w:pStyle w:val="960"/>
              <w:ind w:left="5"/>
              <w:jc w:val="center"/>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3</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0"/>
              <w:ind w:left="360"/>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采购代理机构</w:t>
            </w:r>
            <w:r>
              <w:rPr>
                <w:rFonts w:ascii="Times New Roman" w:hAnsi="Times New Roman" w:eastAsia="仿宋" w:cs="Times New Roman"/>
                <w:color w:val="000000"/>
                <w:sz w:val="21"/>
                <w:highlight w:val="none"/>
              </w:rPr>
            </w:r>
            <w:r/>
          </w:p>
        </w:tc>
        <w:tc>
          <w:tcPr>
            <w:gridSpan w:val="2"/>
            <w:tcW w:w="6330" w:type="dxa"/>
            <w:vAlign w:val="top"/>
            <w:textDirection w:val="lrTb"/>
            <w:noWrap w:val="false"/>
          </w:tcPr>
          <w:p>
            <w:pPr>
              <w:pStyle w:val="960"/>
              <w:ind w:left="108"/>
              <w:spacing w:before="33"/>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lang w:eastAsia="zh-CN"/>
              </w:rPr>
              <w:t xml:space="preserve">南京宁采工程咨询有限公司</w:t>
            </w:r>
            <w:r>
              <w:rPr>
                <w:rFonts w:ascii="Times New Roman" w:hAnsi="Times New Roman" w:eastAsia="仿宋" w:cs="Times New Roman"/>
                <w:color w:val="000000"/>
                <w:sz w:val="21"/>
                <w:highlight w:val="none"/>
                <w:lang w:eastAsia="zh-CN"/>
              </w:rPr>
            </w:r>
            <w:r/>
          </w:p>
        </w:tc>
      </w:tr>
      <w:tr>
        <w:trPr>
          <w:trHeight w:val="350"/>
        </w:trPr>
        <w:tc>
          <w:tcPr>
            <w:tcW w:w="404" w:type="dxa"/>
            <w:vAlign w:val="top"/>
            <w:textDirection w:val="lrTb"/>
            <w:noWrap w:val="false"/>
          </w:tcPr>
          <w:p>
            <w:pPr>
              <w:pStyle w:val="960"/>
              <w:ind w:left="5"/>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4</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0"/>
              <w:ind w:left="360"/>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代理机构地址</w:t>
            </w:r>
            <w:r>
              <w:rPr>
                <w:rFonts w:ascii="Times New Roman" w:hAnsi="Times New Roman" w:eastAsia="仿宋" w:cs="Times New Roman"/>
                <w:color w:val="000000"/>
                <w:sz w:val="21"/>
                <w:highlight w:val="none"/>
              </w:rPr>
            </w:r>
            <w:r/>
          </w:p>
        </w:tc>
        <w:tc>
          <w:tcPr>
            <w:gridSpan w:val="2"/>
            <w:tcW w:w="6330" w:type="dxa"/>
            <w:vAlign w:val="top"/>
            <w:textDirection w:val="lrTb"/>
            <w:noWrap w:val="false"/>
          </w:tcPr>
          <w:p>
            <w:pPr>
              <w:pStyle w:val="960"/>
              <w:ind w:left="108"/>
              <w:spacing w:before="33"/>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lang w:eastAsia="zh-CN"/>
              </w:rPr>
              <w:t xml:space="preserve">南京市江宁区胜太路99号C12国际中心A座806室</w:t>
            </w:r>
            <w:r>
              <w:rPr>
                <w:rFonts w:ascii="Times New Roman" w:hAnsi="Times New Roman" w:eastAsia="仿宋" w:cs="Times New Roman"/>
                <w:color w:val="000000"/>
                <w:sz w:val="21"/>
                <w:highlight w:val="none"/>
                <w:lang w:eastAsia="zh-CN"/>
              </w:rPr>
            </w:r>
            <w:r/>
          </w:p>
        </w:tc>
      </w:tr>
      <w:tr>
        <w:trPr>
          <w:trHeight w:val="640"/>
        </w:trPr>
        <w:tc>
          <w:tcPr>
            <w:tcW w:w="404" w:type="dxa"/>
            <w:vAlign w:val="top"/>
            <w:textDirection w:val="lrTb"/>
            <w:noWrap w:val="false"/>
          </w:tcPr>
          <w:p>
            <w:pPr>
              <w:pStyle w:val="960"/>
              <w:jc w:val="center"/>
              <w:spacing w:before="13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5</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0"/>
              <w:jc w:val="center"/>
              <w:spacing w:before="13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磋商文件获取方法</w:t>
            </w:r>
            <w:r>
              <w:rPr>
                <w:rFonts w:ascii="Times New Roman" w:hAnsi="Times New Roman" w:eastAsia="仿宋" w:cs="Times New Roman"/>
                <w:color w:val="000000"/>
                <w:sz w:val="21"/>
                <w:highlight w:val="none"/>
              </w:rPr>
            </w:r>
            <w:r/>
          </w:p>
        </w:tc>
        <w:tc>
          <w:tcPr>
            <w:gridSpan w:val="2"/>
            <w:tcW w:w="6330" w:type="dxa"/>
            <w:vAlign w:val="top"/>
            <w:textDirection w:val="lrTb"/>
            <w:noWrap w:val="false"/>
          </w:tcPr>
          <w:p>
            <w:pPr>
              <w:pStyle w:val="960"/>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时间：自磋商文件公告发布之日起5个工作日</w:t>
            </w:r>
            <w:r>
              <w:rPr>
                <w:rFonts w:ascii="Times New Roman" w:hAnsi="Times New Roman" w:eastAsia="仿宋" w:cs="Times New Roman"/>
                <w:color w:val="000000"/>
                <w:sz w:val="21"/>
                <w:highlight w:val="none"/>
              </w:rPr>
            </w:r>
            <w:r/>
          </w:p>
          <w:p>
            <w:pPr>
              <w:pStyle w:val="960"/>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地点：江苏政府采购网“苏采云”系统</w:t>
            </w:r>
            <w:r>
              <w:rPr>
                <w:rFonts w:ascii="Times New Roman" w:hAnsi="Times New Roman" w:eastAsia="仿宋" w:cs="Times New Roman"/>
                <w:color w:val="000000"/>
                <w:sz w:val="21"/>
                <w:highlight w:val="none"/>
              </w:rPr>
            </w:r>
            <w:r/>
          </w:p>
          <w:p>
            <w:pPr>
              <w:pStyle w:val="960"/>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eastAsia="仿宋" w:cs="Times New Roman"/>
                <w:color w:val="000000"/>
                <w:sz w:val="21"/>
                <w:highlight w:val="none"/>
              </w:rPr>
            </w:r>
            <w:r/>
          </w:p>
          <w:p>
            <w:pPr>
              <w:pStyle w:val="960"/>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售价：0.00元</w:t>
            </w:r>
            <w:r>
              <w:rPr>
                <w:rFonts w:ascii="Times New Roman" w:hAnsi="Times New Roman" w:eastAsia="仿宋" w:cs="Times New Roman"/>
                <w:color w:val="000000"/>
                <w:sz w:val="21"/>
                <w:highlight w:val="none"/>
                <w:lang w:val="en-US"/>
              </w:rPr>
            </w:r>
            <w:r/>
          </w:p>
        </w:tc>
      </w:tr>
      <w:tr>
        <w:trPr>
          <w:trHeight w:val="336"/>
        </w:trPr>
        <w:tc>
          <w:tcPr>
            <w:tcW w:w="404" w:type="dxa"/>
            <w:vAlign w:val="top"/>
            <w:textDirection w:val="lrTb"/>
            <w:noWrap w:val="false"/>
          </w:tcPr>
          <w:p>
            <w:pPr>
              <w:pStyle w:val="960"/>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6</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0"/>
              <w:ind w:left="108"/>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项目最高限价</w:t>
            </w:r>
            <w:r>
              <w:rPr>
                <w:rFonts w:ascii="Times New Roman" w:hAnsi="Times New Roman" w:eastAsia="仿宋" w:cs="Times New Roman"/>
                <w:color w:val="000000"/>
                <w:sz w:val="21"/>
                <w:highlight w:val="none"/>
                <w:lang w:val="en-US"/>
              </w:rPr>
            </w:r>
            <w:r/>
          </w:p>
        </w:tc>
        <w:tc>
          <w:tcPr>
            <w:gridSpan w:val="2"/>
            <w:tcW w:w="6330" w:type="dxa"/>
            <w:vAlign w:val="top"/>
            <w:textDirection w:val="lrTb"/>
            <w:noWrap w:val="false"/>
          </w:tcPr>
          <w:p>
            <w:pPr>
              <w:pStyle w:val="960"/>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eastAsia="zh-CN"/>
              </w:rPr>
              <w:t xml:space="preserve">人民币118.8</w:t>
            </w:r>
            <w:r>
              <w:rPr>
                <w:rFonts w:ascii="Times New Roman" w:hAnsi="Times New Roman" w:eastAsia="仿宋" w:cs="Times New Roman"/>
                <w:color w:val="000000"/>
                <w:sz w:val="21"/>
                <w:highlight w:val="none"/>
                <w:lang w:eastAsia="zh-CN"/>
              </w:rPr>
              <w:t xml:space="preserve">万元，</w:t>
            </w:r>
            <w:r>
              <w:rPr>
                <w:rFonts w:ascii="Times New Roman" w:hAnsi="Times New Roman" w:eastAsia="仿宋" w:cs="Times New Roman"/>
                <w:color w:val="000000"/>
                <w:sz w:val="21"/>
                <w:highlight w:val="none"/>
              </w:rPr>
              <w:t xml:space="preserve">投标报价超出招标</w:t>
            </w:r>
            <w:r>
              <w:rPr>
                <w:rFonts w:hint="eastAsia" w:ascii="Times New Roman" w:hAnsi="Times New Roman" w:eastAsia="仿宋" w:cs="Times New Roman"/>
                <w:color w:val="000000"/>
                <w:sz w:val="21"/>
                <w:highlight w:val="none"/>
                <w:lang w:eastAsia="zh-CN"/>
              </w:rPr>
              <w:t xml:space="preserve">最高限价</w:t>
            </w:r>
            <w:r>
              <w:rPr>
                <w:rFonts w:ascii="Times New Roman" w:hAnsi="Times New Roman" w:eastAsia="仿宋" w:cs="Times New Roman"/>
                <w:color w:val="000000"/>
                <w:sz w:val="21"/>
                <w:highlight w:val="none"/>
              </w:rPr>
              <w:t xml:space="preserve">的按无效</w:t>
            </w:r>
            <w:r>
              <w:rPr>
                <w:rFonts w:ascii="Times New Roman" w:hAnsi="Times New Roman" w:eastAsia="仿宋" w:cs="Times New Roman"/>
                <w:color w:val="000000"/>
                <w:sz w:val="21"/>
                <w:highlight w:val="none"/>
                <w:lang w:eastAsia="zh-CN"/>
              </w:rPr>
              <w:t xml:space="preserve">投</w:t>
            </w:r>
            <w:r>
              <w:rPr>
                <w:rFonts w:ascii="Times New Roman" w:hAnsi="Times New Roman" w:eastAsia="仿宋" w:cs="Times New Roman"/>
                <w:color w:val="000000"/>
                <w:sz w:val="21"/>
                <w:highlight w:val="none"/>
              </w:rPr>
              <w:t xml:space="preserve">标处理</w:t>
            </w:r>
            <w:r>
              <w:rPr>
                <w:rFonts w:ascii="Times New Roman" w:hAnsi="Times New Roman" w:eastAsia="仿宋" w:cs="Times New Roman"/>
                <w:color w:val="000000"/>
                <w:sz w:val="21"/>
                <w:highlight w:val="none"/>
                <w:lang w:val="en-US"/>
              </w:rPr>
              <w:t xml:space="preserve">。</w:t>
            </w:r>
            <w:r>
              <w:rPr>
                <w:rFonts w:ascii="Times New Roman" w:hAnsi="Times New Roman" w:eastAsia="仿宋" w:cs="Times New Roman"/>
                <w:color w:val="000000"/>
                <w:sz w:val="21"/>
                <w:highlight w:val="none"/>
                <w:lang w:val="en-US"/>
              </w:rPr>
            </w:r>
            <w:r/>
          </w:p>
        </w:tc>
      </w:tr>
      <w:tr>
        <w:trPr>
          <w:trHeight w:val="336"/>
        </w:trPr>
        <w:tc>
          <w:tcPr>
            <w:tcW w:w="404" w:type="dxa"/>
            <w:vAlign w:val="top"/>
            <w:textDirection w:val="lrTb"/>
            <w:noWrap w:val="false"/>
          </w:tcPr>
          <w:p>
            <w:pPr>
              <w:pStyle w:val="960"/>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7</w:t>
            </w:r>
            <w:r>
              <w:rPr>
                <w:rFonts w:ascii="Times New Roman" w:hAnsi="Times New Roman" w:eastAsia="仿宋" w:cs="Times New Roman"/>
                <w:color w:val="000000"/>
                <w:sz w:val="21"/>
                <w:highlight w:val="none"/>
                <w:lang w:val="en-US"/>
              </w:rPr>
            </w:r>
            <w:r/>
          </w:p>
        </w:tc>
        <w:tc>
          <w:tcPr>
            <w:gridSpan w:val="2"/>
            <w:tcW w:w="2036" w:type="dxa"/>
            <w:vAlign w:val="top"/>
            <w:textDirection w:val="lrTb"/>
            <w:noWrap w:val="false"/>
          </w:tcPr>
          <w:p>
            <w:pPr>
              <w:pStyle w:val="960"/>
              <w:ind w:left="108"/>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合同履行期限</w:t>
            </w:r>
            <w:r>
              <w:rPr>
                <w:rFonts w:ascii="Times New Roman" w:hAnsi="Times New Roman" w:eastAsia="仿宋" w:cs="Times New Roman"/>
                <w:color w:val="000000"/>
                <w:sz w:val="21"/>
                <w:highlight w:val="none"/>
                <w:lang w:val="en-US"/>
              </w:rPr>
            </w:r>
            <w:r/>
          </w:p>
        </w:tc>
        <w:tc>
          <w:tcPr>
            <w:gridSpan w:val="2"/>
            <w:tcW w:w="6330" w:type="dxa"/>
            <w:vAlign w:val="top"/>
            <w:textDirection w:val="lrTb"/>
            <w:noWrap w:val="false"/>
          </w:tcPr>
          <w:p>
            <w:pPr>
              <w:pStyle w:val="960"/>
              <w:ind w:left="108"/>
              <w:spacing w:before="33"/>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rPr>
              <w:t xml:space="preserve">壹年。</w:t>
            </w:r>
            <w:r>
              <w:rPr>
                <w:rFonts w:ascii="Times New Roman" w:hAnsi="Times New Roman" w:eastAsia="仿宋" w:cs="Times New Roman"/>
                <w:color w:val="000000"/>
                <w:sz w:val="21"/>
                <w:highlight w:val="none"/>
                <w:lang w:val="en-US" w:eastAsia="zh-CN"/>
              </w:rPr>
            </w:r>
            <w:r/>
          </w:p>
        </w:tc>
      </w:tr>
      <w:tr>
        <w:trPr>
          <w:trHeight w:val="317"/>
        </w:trPr>
        <w:tc>
          <w:tcPr>
            <w:tcW w:w="404" w:type="dxa"/>
            <w:vAlign w:val="top"/>
            <w:textDirection w:val="lrTb"/>
            <w:noWrap w:val="false"/>
          </w:tcPr>
          <w:p>
            <w:pPr>
              <w:pStyle w:val="960"/>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8</w:t>
            </w:r>
            <w:r>
              <w:rPr>
                <w:rFonts w:ascii="Times New Roman" w:hAnsi="Times New Roman" w:eastAsia="仿宋" w:cs="Times New Roman"/>
                <w:color w:val="000000"/>
                <w:sz w:val="21"/>
                <w:highlight w:val="none"/>
                <w:lang w:val="en-US"/>
              </w:rPr>
            </w:r>
            <w:r/>
          </w:p>
        </w:tc>
        <w:tc>
          <w:tcPr>
            <w:gridSpan w:val="2"/>
            <w:tcW w:w="2036" w:type="dxa"/>
            <w:vAlign w:val="top"/>
            <w:textDirection w:val="lrTb"/>
            <w:noWrap w:val="false"/>
          </w:tcPr>
          <w:p>
            <w:pPr>
              <w:pStyle w:val="960"/>
              <w:ind w:left="108"/>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磋商有效期</w:t>
            </w:r>
            <w:r>
              <w:rPr>
                <w:rFonts w:ascii="Times New Roman" w:hAnsi="Times New Roman" w:eastAsia="仿宋" w:cs="Times New Roman"/>
                <w:color w:val="000000"/>
                <w:sz w:val="21"/>
                <w:highlight w:val="none"/>
                <w:lang w:val="en-US"/>
              </w:rPr>
            </w:r>
            <w:r/>
          </w:p>
        </w:tc>
        <w:tc>
          <w:tcPr>
            <w:gridSpan w:val="2"/>
            <w:tcW w:w="6330" w:type="dxa"/>
            <w:vAlign w:val="top"/>
            <w:textDirection w:val="lrTb"/>
            <w:noWrap w:val="false"/>
          </w:tcPr>
          <w:p>
            <w:pPr>
              <w:pStyle w:val="960"/>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磋商之日起60天</w:t>
            </w:r>
            <w:r>
              <w:rPr>
                <w:rFonts w:ascii="Times New Roman" w:hAnsi="Times New Roman" w:eastAsia="仿宋" w:cs="Times New Roman"/>
                <w:color w:val="000000"/>
                <w:sz w:val="21"/>
                <w:highlight w:val="none"/>
                <w:lang w:val="en-US"/>
              </w:rPr>
            </w:r>
            <w:r/>
          </w:p>
        </w:tc>
      </w:tr>
      <w:tr>
        <w:trPr>
          <w:trHeight w:val="90"/>
        </w:trPr>
        <w:tc>
          <w:tcPr>
            <w:tcW w:w="404" w:type="dxa"/>
            <w:vAlign w:val="center"/>
            <w:vMerge w:val="restart"/>
            <w:textDirection w:val="lrTb"/>
            <w:noWrap w:val="false"/>
          </w:tcPr>
          <w:p>
            <w:pPr>
              <w:pStyle w:val="960"/>
              <w:ind w:left="128" w:right="118"/>
              <w:jc w:val="center"/>
              <w:spacing w:before="176"/>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9</w:t>
            </w:r>
            <w:r>
              <w:rPr>
                <w:rFonts w:ascii="Times New Roman" w:hAnsi="Times New Roman" w:eastAsia="仿宋" w:cs="Times New Roman"/>
                <w:color w:val="000000"/>
                <w:sz w:val="21"/>
                <w:highlight w:val="none"/>
                <w:lang w:val="en-US"/>
              </w:rPr>
            </w:r>
            <w:r/>
          </w:p>
        </w:tc>
        <w:tc>
          <w:tcPr>
            <w:tcW w:w="508" w:type="dxa"/>
            <w:vAlign w:val="top"/>
            <w:vMerge w:val="restart"/>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60"/>
              <w:spacing w:before="7"/>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r>
            <w:r/>
          </w:p>
          <w:p>
            <w:pPr>
              <w:pStyle w:val="960"/>
              <w:ind w:left="240" w:right="229"/>
              <w:spacing w:line="278"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磋商报名</w:t>
            </w:r>
            <w:r>
              <w:rPr>
                <w:rFonts w:ascii="Times New Roman" w:hAnsi="Times New Roman" w:eastAsia="仿宋" w:cs="Times New Roman"/>
                <w:color w:val="000000"/>
                <w:sz w:val="21"/>
                <w:highlight w:val="none"/>
              </w:rPr>
            </w:r>
            <w:r/>
          </w:p>
        </w:tc>
        <w:tc>
          <w:tcPr>
            <w:tcW w:w="610" w:type="dxa"/>
            <w:vAlign w:val="top"/>
            <w:textDirection w:val="lrTb"/>
            <w:noWrap w:val="false"/>
          </w:tcPr>
          <w:p>
            <w:pPr>
              <w:pStyle w:val="960"/>
              <w:ind w:left="96" w:right="90"/>
              <w:jc w:val="center"/>
              <w:spacing w:before="177"/>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时间</w:t>
            </w:r>
            <w:r>
              <w:rPr>
                <w:rFonts w:ascii="Times New Roman" w:hAnsi="Times New Roman" w:eastAsia="仿宋" w:cs="Times New Roman"/>
                <w:color w:val="000000"/>
                <w:sz w:val="21"/>
                <w:highlight w:val="none"/>
              </w:rPr>
            </w:r>
            <w:r/>
          </w:p>
        </w:tc>
        <w:tc>
          <w:tcPr>
            <w:gridSpan w:val="2"/>
            <w:tcW w:w="6330" w:type="dxa"/>
            <w:vAlign w:val="center"/>
            <w:textDirection w:val="lrTb"/>
            <w:noWrap w:val="false"/>
          </w:tcPr>
          <w:p>
            <w:pPr>
              <w:pStyle w:val="960"/>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自磋商文件公告发布之日起5个工作日</w:t>
            </w:r>
            <w:r>
              <w:rPr>
                <w:rFonts w:ascii="Times New Roman" w:hAnsi="Times New Roman" w:eastAsia="仿宋" w:cs="Times New Roman"/>
                <w:color w:val="000000"/>
                <w:sz w:val="21"/>
                <w:highlight w:val="none"/>
              </w:rPr>
            </w:r>
            <w:r/>
          </w:p>
        </w:tc>
      </w:tr>
      <w:tr>
        <w:trPr>
          <w:trHeight w:val="377"/>
        </w:trPr>
        <w:tc>
          <w:tcPr>
            <w:tcW w:w="404"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textDirection w:val="lrTb"/>
            <w:noWrap w:val="false"/>
          </w:tcPr>
          <w:p>
            <w:pPr>
              <w:pStyle w:val="960"/>
              <w:ind w:left="96" w:right="90"/>
              <w:jc w:val="center"/>
              <w:spacing w:before="54"/>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地点</w:t>
            </w:r>
            <w:r>
              <w:rPr>
                <w:rFonts w:ascii="Times New Roman" w:hAnsi="Times New Roman" w:eastAsia="仿宋" w:cs="Times New Roman"/>
                <w:color w:val="000000"/>
                <w:sz w:val="21"/>
                <w:highlight w:val="none"/>
              </w:rPr>
            </w:r>
            <w:r/>
          </w:p>
        </w:tc>
        <w:tc>
          <w:tcPr>
            <w:gridSpan w:val="2"/>
            <w:tcW w:w="6330" w:type="dxa"/>
            <w:vAlign w:val="center"/>
            <w:textDirection w:val="lrTb"/>
            <w:noWrap w:val="false"/>
          </w:tcPr>
          <w:p>
            <w:pPr>
              <w:pStyle w:val="960"/>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江苏政府采购网“苏采云”系统</w:t>
            </w:r>
            <w:r>
              <w:rPr>
                <w:rFonts w:ascii="Times New Roman" w:hAnsi="Times New Roman" w:eastAsia="仿宋" w:cs="Times New Roman"/>
                <w:color w:val="000000"/>
                <w:sz w:val="21"/>
                <w:highlight w:val="none"/>
              </w:rPr>
            </w:r>
            <w:r/>
          </w:p>
        </w:tc>
      </w:tr>
      <w:tr>
        <w:trPr>
          <w:trHeight w:val="623"/>
        </w:trPr>
        <w:tc>
          <w:tcPr>
            <w:tcW w:w="404"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textDirection w:val="lrTb"/>
            <w:noWrap w:val="false"/>
          </w:tcPr>
          <w:p>
            <w:pPr>
              <w:pStyle w:val="960"/>
              <w:ind w:left="96" w:right="90"/>
              <w:jc w:val="center"/>
              <w:spacing w:before="178"/>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方式</w:t>
            </w:r>
            <w:r>
              <w:rPr>
                <w:rFonts w:ascii="Times New Roman" w:hAnsi="Times New Roman" w:eastAsia="仿宋" w:cs="Times New Roman"/>
                <w:color w:val="000000"/>
                <w:sz w:val="21"/>
                <w:highlight w:val="none"/>
                <w:lang w:val="en-US" w:eastAsia="zh-CN"/>
              </w:rPr>
            </w:r>
            <w:r/>
          </w:p>
        </w:tc>
        <w:tc>
          <w:tcPr>
            <w:gridSpan w:val="2"/>
            <w:tcW w:w="6330" w:type="dxa"/>
            <w:vAlign w:val="center"/>
            <w:textDirection w:val="lrTb"/>
            <w:noWrap w:val="false"/>
          </w:tcPr>
          <w:p>
            <w:pPr>
              <w:pStyle w:val="960"/>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eastAsia="仿宋" w:cs="Times New Roman"/>
                <w:color w:val="000000"/>
                <w:sz w:val="21"/>
                <w:highlight w:val="none"/>
                <w:lang w:val="en-US"/>
              </w:rPr>
            </w:r>
            <w:r/>
          </w:p>
        </w:tc>
      </w:tr>
      <w:tr>
        <w:trPr>
          <w:trHeight w:val="1194"/>
        </w:trPr>
        <w:tc>
          <w:tcPr>
            <w:tcW w:w="404" w:type="dxa"/>
            <w:vAlign w:val="center"/>
            <w:textDirection w:val="lrTb"/>
            <w:noWrap w:val="false"/>
          </w:tcPr>
          <w:p>
            <w:pPr>
              <w:pStyle w:val="960"/>
              <w:ind w:left="128" w:right="118"/>
              <w:jc w:val="center"/>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10</w:t>
            </w:r>
            <w:r>
              <w:rPr>
                <w:rFonts w:ascii="Times New Roman" w:hAnsi="Times New Roman" w:eastAsia="仿宋" w:cs="Times New Roman"/>
                <w:color w:val="000000"/>
                <w:sz w:val="21"/>
                <w:highlight w:val="none"/>
                <w:lang w:val="en-US"/>
              </w:rPr>
            </w:r>
            <w:r/>
          </w:p>
        </w:tc>
        <w:tc>
          <w:tcPr>
            <w:tcW w:w="508" w:type="dxa"/>
            <w:vAlign w:val="center"/>
            <w:textDirection w:val="lrTb"/>
            <w:noWrap w:val="false"/>
          </w:tcPr>
          <w:p>
            <w:pPr>
              <w:pStyle w:val="960"/>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响应性文件递</w:t>
            </w:r>
            <w:r>
              <w:rPr>
                <w:rFonts w:ascii="Times New Roman" w:hAnsi="Times New Roman" w:eastAsia="仿宋" w:cs="Times New Roman"/>
                <w:color w:val="000000"/>
                <w:sz w:val="21"/>
                <w:highlight w:val="none"/>
                <w:lang w:val="en-US" w:eastAsia="zh-CN"/>
              </w:rPr>
            </w:r>
            <w:r/>
          </w:p>
          <w:p>
            <w:pPr>
              <w:pStyle w:val="960"/>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交信息</w:t>
            </w:r>
            <w:r>
              <w:rPr>
                <w:rFonts w:ascii="Times New Roman" w:hAnsi="Times New Roman" w:eastAsia="仿宋" w:cs="Times New Roman"/>
                <w:color w:val="000000"/>
                <w:sz w:val="21"/>
                <w:highlight w:val="none"/>
                <w:lang w:val="en-US" w:eastAsia="zh-CN"/>
              </w:rPr>
            </w:r>
            <w:r/>
          </w:p>
        </w:tc>
        <w:tc>
          <w:tcPr>
            <w:tcW w:w="610" w:type="dxa"/>
            <w:vAlign w:val="center"/>
            <w:textDirection w:val="lrTb"/>
            <w:noWrap w:val="false"/>
          </w:tcPr>
          <w:p>
            <w:pPr>
              <w:pStyle w:val="960"/>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地点</w:t>
            </w:r>
            <w:r>
              <w:rPr>
                <w:rFonts w:ascii="Times New Roman" w:hAnsi="Times New Roman" w:eastAsia="仿宋" w:cs="Times New Roman"/>
                <w:color w:val="000000"/>
                <w:sz w:val="21"/>
                <w:highlight w:val="none"/>
                <w:lang w:val="en-US" w:eastAsia="zh-CN"/>
              </w:rPr>
            </w:r>
            <w:r/>
          </w:p>
        </w:tc>
        <w:tc>
          <w:tcPr>
            <w:gridSpan w:val="2"/>
            <w:tcW w:w="6330" w:type="dxa"/>
            <w:vAlign w:val="center"/>
            <w:textDirection w:val="lrTb"/>
            <w:noWrap w:val="false"/>
          </w:tcPr>
          <w:p>
            <w:pPr>
              <w:pStyle w:val="960"/>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江苏政府采购网“苏采云”系统</w:t>
            </w:r>
            <w:r>
              <w:rPr>
                <w:rFonts w:ascii="Times New Roman" w:hAnsi="Times New Roman" w:eastAsia="仿宋" w:cs="Times New Roman"/>
                <w:color w:val="000000"/>
                <w:sz w:val="21"/>
                <w:highlight w:val="none"/>
              </w:rPr>
            </w:r>
            <w:r/>
          </w:p>
        </w:tc>
      </w:tr>
      <w:tr>
        <w:trPr>
          <w:trHeight w:val="424"/>
        </w:trPr>
        <w:tc>
          <w:tcPr>
            <w:tcW w:w="404" w:type="dxa"/>
            <w:vAlign w:val="top"/>
            <w:textDirection w:val="lrTb"/>
            <w:noWrap w:val="false"/>
          </w:tcPr>
          <w:p>
            <w:pPr>
              <w:pStyle w:val="960"/>
              <w:ind w:left="128" w:right="118"/>
              <w:jc w:val="center"/>
              <w:spacing w:before="74"/>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11</w:t>
            </w:r>
            <w:r>
              <w:rPr>
                <w:rFonts w:ascii="Times New Roman" w:hAnsi="Times New Roman" w:eastAsia="仿宋" w:cs="Times New Roman"/>
                <w:color w:val="000000"/>
                <w:sz w:val="21"/>
                <w:highlight w:val="none"/>
                <w:lang w:val="en-US"/>
              </w:rPr>
            </w:r>
            <w:r/>
          </w:p>
        </w:tc>
        <w:tc>
          <w:tcPr>
            <w:gridSpan w:val="2"/>
            <w:tcW w:w="2036" w:type="dxa"/>
            <w:vAlign w:val="top"/>
            <w:textDirection w:val="lrTb"/>
            <w:noWrap w:val="false"/>
          </w:tcPr>
          <w:p>
            <w:pPr>
              <w:pStyle w:val="960"/>
              <w:ind w:left="255"/>
              <w:spacing w:before="74"/>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响应性文件份数</w:t>
            </w:r>
            <w:r>
              <w:rPr>
                <w:rFonts w:ascii="Times New Roman" w:hAnsi="Times New Roman" w:eastAsia="仿宋" w:cs="Times New Roman"/>
                <w:color w:val="000000"/>
                <w:sz w:val="21"/>
                <w:highlight w:val="none"/>
              </w:rPr>
            </w:r>
            <w:r/>
          </w:p>
        </w:tc>
        <w:tc>
          <w:tcPr>
            <w:gridSpan w:val="2"/>
            <w:tcW w:w="6330" w:type="dxa"/>
            <w:vAlign w:val="center"/>
            <w:textDirection w:val="lrTb"/>
            <w:noWrap w:val="false"/>
          </w:tcPr>
          <w:p>
            <w:pPr>
              <w:pStyle w:val="960"/>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电子投标文件一份，如项目需要，</w:t>
            </w:r>
            <w:r>
              <w:rPr>
                <w:rFonts w:ascii="Times New Roman" w:hAnsi="Times New Roman" w:eastAsia="仿宋" w:cs="Times New Roman"/>
                <w:color w:val="000000"/>
                <w:sz w:val="21"/>
                <w:highlight w:val="none"/>
                <w:lang w:eastAsia="zh-CN"/>
              </w:rPr>
              <w:t xml:space="preserve">成交</w:t>
            </w:r>
            <w:r>
              <w:rPr>
                <w:rFonts w:ascii="Times New Roman" w:hAnsi="Times New Roman" w:eastAsia="仿宋" w:cs="Times New Roman"/>
                <w:color w:val="000000"/>
                <w:sz w:val="21"/>
                <w:highlight w:val="none"/>
              </w:rPr>
              <w:t xml:space="preserve">人须配合采购人提供相应份数的纸质投标文件。</w:t>
            </w:r>
            <w:r>
              <w:rPr>
                <w:rFonts w:ascii="Times New Roman" w:hAnsi="Times New Roman" w:eastAsia="仿宋" w:cs="Times New Roman"/>
                <w:color w:val="000000"/>
                <w:sz w:val="21"/>
                <w:highlight w:val="none"/>
              </w:rPr>
            </w:r>
            <w:r/>
          </w:p>
        </w:tc>
      </w:tr>
      <w:tr>
        <w:trPr>
          <w:trHeight w:val="312"/>
        </w:trPr>
        <w:tc>
          <w:tcPr>
            <w:tcW w:w="404" w:type="dxa"/>
            <w:vAlign w:val="center"/>
            <w:vMerge w:val="restart"/>
            <w:textDirection w:val="lrTb"/>
            <w:noWrap w:val="false"/>
          </w:tcPr>
          <w:p>
            <w:pPr>
              <w:pStyle w:val="960"/>
              <w:ind w:left="128" w:right="118"/>
              <w:jc w:val="center"/>
              <w:spacing w:before="1"/>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12</w:t>
            </w:r>
            <w:r>
              <w:rPr>
                <w:rFonts w:ascii="Times New Roman" w:hAnsi="Times New Roman" w:eastAsia="仿宋" w:cs="Times New Roman"/>
                <w:color w:val="000000"/>
                <w:sz w:val="21"/>
                <w:highlight w:val="none"/>
                <w:lang w:val="en-US"/>
              </w:rPr>
            </w:r>
            <w:r/>
          </w:p>
        </w:tc>
        <w:tc>
          <w:tcPr>
            <w:tcW w:w="508" w:type="dxa"/>
            <w:vAlign w:val="top"/>
            <w:vMerge w:val="restart"/>
            <w:textDirection w:val="lrTb"/>
            <w:noWrap w:val="false"/>
          </w:tcPr>
          <w:p>
            <w:pPr>
              <w:pStyle w:val="960"/>
              <w:ind w:left="240" w:right="229"/>
              <w:spacing w:before="4" w:line="310" w:lineRule="atLeast"/>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磋商信息</w:t>
            </w:r>
            <w:r>
              <w:rPr>
                <w:rFonts w:ascii="Times New Roman" w:hAnsi="Times New Roman" w:eastAsia="仿宋" w:cs="Times New Roman"/>
                <w:color w:val="000000"/>
                <w:sz w:val="21"/>
                <w:highlight w:val="none"/>
              </w:rPr>
            </w:r>
            <w:r/>
          </w:p>
        </w:tc>
        <w:tc>
          <w:tcPr>
            <w:tcW w:w="610" w:type="dxa"/>
            <w:vAlign w:val="center"/>
            <w:textDirection w:val="lrTb"/>
            <w:noWrap w:val="false"/>
          </w:tcPr>
          <w:p>
            <w:pPr>
              <w:pStyle w:val="960"/>
              <w:ind w:left="96" w:right="90"/>
              <w:jc w:val="center"/>
              <w:spacing w:before="2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val="en-US" w:eastAsia="zh-CN"/>
              </w:rPr>
              <w:t xml:space="preserve">截至时间</w:t>
            </w:r>
            <w:r>
              <w:rPr>
                <w:rFonts w:ascii="Times New Roman" w:hAnsi="Times New Roman" w:eastAsia="仿宋" w:cs="Times New Roman"/>
                <w:color w:val="000000"/>
                <w:sz w:val="21"/>
                <w:highlight w:val="none"/>
              </w:rPr>
            </w:r>
            <w:r/>
          </w:p>
        </w:tc>
        <w:tc>
          <w:tcPr>
            <w:gridSpan w:val="2"/>
            <w:tcW w:w="6330" w:type="dxa"/>
            <w:vAlign w:val="center"/>
            <w:textDirection w:val="lrTb"/>
            <w:noWrap w:val="false"/>
          </w:tcPr>
          <w:p>
            <w:pPr>
              <w:pStyle w:val="960"/>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val="en-US" w:eastAsia="zh-CN"/>
              </w:rPr>
              <w:t xml:space="preserve">2026</w:t>
            </w:r>
            <w:r>
              <w:rPr>
                <w:rFonts w:ascii="Times New Roman" w:hAnsi="Times New Roman" w:eastAsia="仿宋" w:cs="Times New Roman"/>
                <w:color w:val="000000"/>
                <w:sz w:val="21"/>
                <w:highlight w:val="none"/>
                <w:lang w:val="en-US"/>
              </w:rPr>
              <w:t xml:space="preserve">年</w:t>
            </w:r>
            <w:r>
              <w:rPr>
                <w:rFonts w:ascii="Times New Roman" w:hAnsi="Times New Roman" w:eastAsia="仿宋" w:cs="Times New Roman"/>
                <w:color w:val="000000"/>
                <w:sz w:val="21"/>
                <w:highlight w:val="none"/>
                <w:lang w:val="en-US" w:eastAsia="zh-CN"/>
              </w:rPr>
              <w:t xml:space="preserve">5月15日09</w:t>
            </w: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lang w:val="en-US" w:eastAsia="zh-CN"/>
              </w:rPr>
              <w:t xml:space="preserve">3</w:t>
            </w:r>
            <w:r>
              <w:rPr>
                <w:rFonts w:ascii="Times New Roman" w:hAnsi="Times New Roman" w:eastAsia="仿宋" w:cs="Times New Roman"/>
                <w:color w:val="000000"/>
                <w:sz w:val="21"/>
                <w:highlight w:val="none"/>
              </w:rPr>
              <w:t xml:space="preserve">0</w:t>
            </w:r>
            <w:r>
              <w:rPr>
                <w:rFonts w:ascii="Times New Roman" w:hAnsi="Times New Roman" w:eastAsia="仿宋" w:cs="Times New Roman"/>
                <w:color w:val="000000"/>
                <w:sz w:val="21"/>
                <w:highlight w:val="none"/>
              </w:rPr>
            </w:r>
            <w:r/>
          </w:p>
        </w:tc>
      </w:tr>
      <w:tr>
        <w:trPr>
          <w:trHeight w:val="347"/>
        </w:trPr>
        <w:tc>
          <w:tcPr>
            <w:tcW w:w="404" w:type="dxa"/>
            <w:vAlign w:val="top"/>
            <w:vMerge w:val="continue"/>
            <w:textDirection w:val="lrTb"/>
            <w:noWrap w:val="false"/>
          </w:tcPr>
          <w:p>
            <w:pPr>
              <w:pStyle w:val="960"/>
              <w:ind w:left="128" w:right="118"/>
              <w:jc w:val="center"/>
              <w:spacing w:before="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r>
            <w:r/>
          </w:p>
        </w:tc>
        <w:tc>
          <w:tcPr>
            <w:tcW w:w="508"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center"/>
            <w:textDirection w:val="lrTb"/>
            <w:noWrap w:val="false"/>
          </w:tcPr>
          <w:p>
            <w:pPr>
              <w:pStyle w:val="849"/>
              <w:jc w:val="center"/>
              <w:rPr>
                <w:rFonts w:ascii="Times New Roman" w:hAnsi="Times New Roman" w:eastAsia="仿宋" w:cs="Times New Roman"/>
                <w:color w:val="000000"/>
                <w:sz w:val="21"/>
                <w:highlight w:val="none"/>
              </w:rPr>
            </w:pPr>
            <w:r>
              <w:rPr>
                <w:rFonts w:ascii="Times New Roman" w:hAnsi="Times New Roman" w:eastAsia="仿宋" w:cs="Times New Roman"/>
                <w:color w:val="000000"/>
                <w:szCs w:val="21"/>
                <w:highlight w:val="none"/>
              </w:rPr>
              <w:t xml:space="preserve">地点</w:t>
            </w:r>
            <w:r>
              <w:rPr>
                <w:rFonts w:ascii="Times New Roman" w:hAnsi="Times New Roman" w:eastAsia="仿宋" w:cs="Times New Roman"/>
                <w:color w:val="000000"/>
                <w:sz w:val="21"/>
                <w:highlight w:val="none"/>
              </w:rPr>
            </w:r>
            <w:r/>
          </w:p>
        </w:tc>
        <w:tc>
          <w:tcPr>
            <w:gridSpan w:val="2"/>
            <w:tcW w:w="6330" w:type="dxa"/>
            <w:vAlign w:val="center"/>
            <w:textDirection w:val="lrTb"/>
            <w:noWrap w:val="false"/>
          </w:tcPr>
          <w:p>
            <w:pPr>
              <w:pStyle w:val="960"/>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江苏省政府采购交易系统（以下简称“苏采云系统”）网上开标大厅</w:t>
            </w:r>
            <w:r>
              <w:rPr>
                <w:rFonts w:ascii="Times New Roman" w:hAnsi="Times New Roman" w:eastAsia="仿宋" w:cs="Times New Roman"/>
                <w:color w:val="000000"/>
                <w:sz w:val="21"/>
                <w:highlight w:val="none"/>
                <w:lang w:val="en-US"/>
              </w:rPr>
            </w:r>
            <w:r/>
          </w:p>
        </w:tc>
      </w:tr>
      <w:tr>
        <w:trPr>
          <w:trHeight w:val="312"/>
        </w:trPr>
        <w:tc>
          <w:tcPr>
            <w:tcW w:w="404" w:type="dxa"/>
            <w:vAlign w:val="center"/>
            <w:vMerge w:val="restart"/>
            <w:textDirection w:val="lrTb"/>
            <w:noWrap w:val="false"/>
          </w:tcPr>
          <w:p>
            <w:pPr>
              <w:pStyle w:val="960"/>
              <w:ind w:left="128" w:right="118"/>
              <w:jc w:val="center"/>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13</w:t>
            </w:r>
            <w:r>
              <w:rPr>
                <w:rFonts w:ascii="Times New Roman" w:hAnsi="Times New Roman" w:eastAsia="仿宋" w:cs="Times New Roman"/>
                <w:color w:val="000000"/>
                <w:sz w:val="21"/>
                <w:highlight w:val="none"/>
                <w:lang w:val="en-US"/>
              </w:rPr>
            </w:r>
            <w:r/>
          </w:p>
        </w:tc>
        <w:tc>
          <w:tcPr>
            <w:tcW w:w="508" w:type="dxa"/>
            <w:vAlign w:val="top"/>
            <w:vMerge w:val="restart"/>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60"/>
              <w:spacing w:before="2"/>
              <w:rPr>
                <w:rFonts w:ascii="Times New Roman" w:hAnsi="Times New Roman" w:eastAsia="仿宋" w:cs="Times New Roman"/>
                <w:color w:val="000000"/>
                <w:sz w:val="18"/>
                <w:highlight w:val="none"/>
              </w:rPr>
            </w:pPr>
            <w:r>
              <w:rPr>
                <w:rFonts w:ascii="Times New Roman" w:hAnsi="Times New Roman" w:eastAsia="仿宋" w:cs="Times New Roman"/>
                <w:color w:val="000000"/>
                <w:sz w:val="18"/>
                <w:highlight w:val="none"/>
              </w:rPr>
            </w:r>
            <w:r/>
          </w:p>
          <w:p>
            <w:pPr>
              <w:pStyle w:val="960"/>
              <w:ind w:left="240" w:right="229"/>
              <w:spacing w:line="391"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联系事项</w:t>
            </w:r>
            <w:r>
              <w:rPr>
                <w:rFonts w:ascii="Times New Roman" w:hAnsi="Times New Roman" w:eastAsia="仿宋" w:cs="Times New Roman"/>
                <w:color w:val="000000"/>
                <w:sz w:val="21"/>
                <w:highlight w:val="none"/>
              </w:rPr>
            </w:r>
            <w:r/>
          </w:p>
        </w:tc>
        <w:tc>
          <w:tcPr>
            <w:tcW w:w="610" w:type="dxa"/>
            <w:vAlign w:val="top"/>
            <w:vMerge w:val="restart"/>
            <w:textDirection w:val="lrTb"/>
            <w:noWrap w:val="false"/>
          </w:tcPr>
          <w:p>
            <w:pPr>
              <w:pStyle w:val="960"/>
              <w:spacing w:before="7"/>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60"/>
              <w:ind w:left="10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采购单位</w:t>
            </w:r>
            <w:r>
              <w:rPr>
                <w:rFonts w:ascii="Times New Roman" w:hAnsi="Times New Roman" w:eastAsia="仿宋" w:cs="Times New Roman"/>
                <w:color w:val="000000"/>
                <w:sz w:val="21"/>
                <w:highlight w:val="none"/>
              </w:rPr>
            </w:r>
            <w:r/>
          </w:p>
        </w:tc>
        <w:tc>
          <w:tcPr>
            <w:tcW w:w="915" w:type="dxa"/>
            <w:vAlign w:val="top"/>
            <w:textDirection w:val="lrTb"/>
            <w:noWrap w:val="false"/>
          </w:tcPr>
          <w:p>
            <w:pPr>
              <w:pStyle w:val="960"/>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联系人</w:t>
            </w:r>
            <w:r>
              <w:rPr>
                <w:rFonts w:ascii="Times New Roman" w:hAnsi="Times New Roman" w:eastAsia="仿宋" w:cs="Times New Roman"/>
                <w:color w:val="000000"/>
                <w:sz w:val="21"/>
                <w:highlight w:val="none"/>
                <w:lang w:val="en-US"/>
              </w:rPr>
            </w:r>
            <w:r/>
          </w:p>
        </w:tc>
        <w:tc>
          <w:tcPr>
            <w:tcW w:w="4664" w:type="dxa"/>
            <w:vAlign w:val="top"/>
            <w:textDirection w:val="lrTb"/>
            <w:noWrap w:val="false"/>
          </w:tcPr>
          <w:p>
            <w:pPr>
              <w:pStyle w:val="960"/>
              <w:ind w:left="108"/>
              <w:spacing w:before="45"/>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lang w:val="en-US"/>
              </w:rPr>
              <w:t xml:space="preserve">侯工</w:t>
            </w:r>
            <w:r>
              <w:rPr>
                <w:rFonts w:ascii="Times New Roman" w:hAnsi="Times New Roman" w:eastAsia="仿宋" w:cs="Times New Roman"/>
                <w:color w:val="000000"/>
                <w:sz w:val="21"/>
                <w:highlight w:val="none"/>
                <w:lang w:val="en-US" w:eastAsia="zh-CN"/>
              </w:rPr>
            </w:r>
            <w:r/>
          </w:p>
        </w:tc>
      </w:tr>
      <w:tr>
        <w:trPr>
          <w:trHeight w:val="362"/>
        </w:trPr>
        <w:tc>
          <w:tcPr>
            <w:tcW w:w="404"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915" w:type="dxa"/>
            <w:vAlign w:val="top"/>
            <w:textDirection w:val="lrTb"/>
            <w:noWrap w:val="false"/>
          </w:tcPr>
          <w:p>
            <w:pPr>
              <w:pStyle w:val="960"/>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联系电话</w:t>
            </w:r>
            <w:r>
              <w:rPr>
                <w:rFonts w:ascii="Times New Roman" w:hAnsi="Times New Roman" w:eastAsia="仿宋" w:cs="Times New Roman"/>
                <w:color w:val="000000"/>
                <w:sz w:val="21"/>
                <w:highlight w:val="none"/>
              </w:rPr>
            </w:r>
            <w:r/>
          </w:p>
        </w:tc>
        <w:tc>
          <w:tcPr>
            <w:tcW w:w="4664" w:type="dxa"/>
            <w:vAlign w:val="top"/>
            <w:textDirection w:val="lrTb"/>
            <w:noWrap w:val="false"/>
          </w:tcPr>
          <w:p>
            <w:pPr>
              <w:pStyle w:val="960"/>
              <w:ind w:left="108"/>
              <w:spacing w:before="45"/>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rPr>
              <w:t xml:space="preserve"> 025-52693552</w:t>
            </w:r>
            <w:r>
              <w:rPr>
                <w:rFonts w:ascii="Times New Roman" w:hAnsi="Times New Roman" w:eastAsia="仿宋" w:cs="Times New Roman"/>
                <w:color w:val="000000"/>
                <w:sz w:val="21"/>
                <w:highlight w:val="none"/>
                <w:lang w:eastAsia="zh-CN"/>
              </w:rPr>
            </w:r>
            <w:r/>
          </w:p>
        </w:tc>
      </w:tr>
      <w:tr>
        <w:trPr>
          <w:trHeight w:val="362"/>
        </w:trPr>
        <w:tc>
          <w:tcPr>
            <w:tcW w:w="404"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restart"/>
            <w:textDirection w:val="lrTb"/>
            <w:noWrap w:val="false"/>
          </w:tcPr>
          <w:p>
            <w:pPr>
              <w:pStyle w:val="960"/>
              <w:ind w:left="99" w:right="90"/>
              <w:jc w:val="center"/>
              <w:spacing w:before="14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采购代理</w:t>
            </w:r>
            <w:r>
              <w:rPr>
                <w:rFonts w:ascii="Times New Roman" w:hAnsi="Times New Roman" w:eastAsia="仿宋" w:cs="Times New Roman"/>
                <w:color w:val="000000"/>
                <w:sz w:val="21"/>
                <w:highlight w:val="none"/>
              </w:rPr>
            </w:r>
            <w:r/>
          </w:p>
          <w:p>
            <w:pPr>
              <w:pStyle w:val="960"/>
              <w:ind w:left="96" w:right="90"/>
              <w:jc w:val="center"/>
              <w:spacing w:before="17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机构</w:t>
            </w:r>
            <w:r>
              <w:rPr>
                <w:rFonts w:ascii="Times New Roman" w:hAnsi="Times New Roman" w:eastAsia="仿宋" w:cs="Times New Roman"/>
                <w:color w:val="000000"/>
                <w:sz w:val="21"/>
                <w:highlight w:val="none"/>
              </w:rPr>
            </w:r>
            <w:r/>
          </w:p>
        </w:tc>
        <w:tc>
          <w:tcPr>
            <w:tcW w:w="915" w:type="dxa"/>
            <w:vAlign w:val="top"/>
            <w:textDirection w:val="lrTb"/>
            <w:noWrap w:val="false"/>
          </w:tcPr>
          <w:p>
            <w:pPr>
              <w:pStyle w:val="960"/>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联系人</w:t>
            </w:r>
            <w:r>
              <w:rPr>
                <w:rFonts w:ascii="Times New Roman" w:hAnsi="Times New Roman" w:eastAsia="仿宋" w:cs="Times New Roman"/>
                <w:color w:val="000000"/>
                <w:sz w:val="21"/>
                <w:highlight w:val="none"/>
              </w:rPr>
            </w:r>
            <w:r/>
          </w:p>
        </w:tc>
        <w:tc>
          <w:tcPr>
            <w:tcW w:w="2561" w:type="dxa"/>
            <w:vAlign w:val="top"/>
            <w:textDirection w:val="lrTb"/>
            <w:noWrap w:val="false"/>
          </w:tcPr>
          <w:p>
            <w:pPr>
              <w:pStyle w:val="960"/>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王工</w:t>
            </w:r>
            <w:r>
              <w:rPr>
                <w:rFonts w:ascii="Times New Roman" w:hAnsi="Times New Roman" w:eastAsia="仿宋" w:cs="Times New Roman"/>
                <w:color w:val="000000"/>
                <w:sz w:val="21"/>
                <w:highlight w:val="none"/>
                <w:lang w:val="en-US"/>
              </w:rPr>
            </w:r>
            <w:r/>
          </w:p>
        </w:tc>
      </w:tr>
      <w:tr>
        <w:trPr>
          <w:trHeight w:val="507"/>
        </w:trPr>
        <w:tc>
          <w:tcPr>
            <w:tcW w:w="404"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continue"/>
            <w:textDirection w:val="lrTb"/>
            <w:noWrap w:val="false"/>
          </w:tcPr>
          <w:p>
            <w:pPr>
              <w:pStyle w:val="849"/>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915" w:type="dxa"/>
            <w:vAlign w:val="top"/>
            <w:textDirection w:val="lrTb"/>
            <w:noWrap w:val="false"/>
          </w:tcPr>
          <w:p>
            <w:pPr>
              <w:pStyle w:val="960"/>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联系电话</w:t>
            </w:r>
            <w:r>
              <w:rPr>
                <w:rFonts w:ascii="Times New Roman" w:hAnsi="Times New Roman" w:eastAsia="仿宋" w:cs="Times New Roman"/>
                <w:color w:val="000000"/>
                <w:sz w:val="21"/>
                <w:highlight w:val="none"/>
              </w:rPr>
            </w:r>
            <w:r/>
          </w:p>
        </w:tc>
        <w:tc>
          <w:tcPr>
            <w:tcW w:w="2561" w:type="dxa"/>
            <w:vAlign w:val="top"/>
            <w:textDirection w:val="lrTb"/>
            <w:noWrap w:val="false"/>
          </w:tcPr>
          <w:p>
            <w:pPr>
              <w:pStyle w:val="960"/>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153-6508-7630</w:t>
            </w:r>
            <w:r>
              <w:rPr>
                <w:rFonts w:ascii="Times New Roman" w:hAnsi="Times New Roman" w:eastAsia="仿宋" w:cs="Times New Roman"/>
                <w:color w:val="000000"/>
                <w:sz w:val="21"/>
                <w:highlight w:val="none"/>
                <w:lang w:val="en-US"/>
              </w:rPr>
            </w:r>
            <w:r/>
          </w:p>
        </w:tc>
      </w:tr>
    </w:tbl>
    <w:p>
      <w:pPr>
        <w:pStyle w:val="849"/>
        <w:ind w:firstLine="420"/>
        <w:spacing w:line="360" w:lineRule="auto"/>
        <w:rPr>
          <w:rFonts w:ascii="Times New Roman" w:hAnsi="Times New Roman" w:eastAsia="仿宋" w:cs="Times New Roman"/>
          <w:b/>
          <w:bCs/>
          <w:color w:val="000000"/>
          <w:szCs w:val="21"/>
          <w:highlight w:val="none"/>
          <w:lang w:val="zh-CN"/>
        </w:rPr>
        <w:outlineLvl w:val="1"/>
      </w:pPr>
      <w:r/>
      <w:bookmarkStart w:id="26" w:name="一、总则"/>
      <w:r/>
      <w:bookmarkEnd w:id="26"/>
      <w:r/>
      <w:bookmarkStart w:id="27" w:name="_bookmark2"/>
      <w:r/>
      <w:bookmarkEnd w:id="27"/>
      <w:r/>
      <w:bookmarkStart w:id="28" w:name="_Toc20818"/>
      <w:r/>
      <w:bookmarkStart w:id="29" w:name="_Toc24663"/>
      <w:r/>
      <w:bookmarkStart w:id="30" w:name="_Toc25026"/>
      <w:r/>
      <w:bookmarkStart w:id="31" w:name="_Toc11853"/>
      <w:r>
        <w:rPr>
          <w:rFonts w:ascii="Times New Roman" w:hAnsi="Times New Roman" w:eastAsia="仿宋" w:cs="Times New Roman"/>
          <w:b/>
          <w:bCs/>
          <w:color w:val="000000"/>
          <w:szCs w:val="21"/>
          <w:highlight w:val="none"/>
          <w:lang w:val="zh-CN"/>
        </w:rPr>
        <w:t xml:space="preserve">一、总则</w:t>
      </w:r>
      <w:bookmarkEnd w:id="28"/>
      <w:r/>
      <w:bookmarkEnd w:id="29"/>
      <w:r/>
      <w:bookmarkEnd w:id="30"/>
      <w:r/>
      <w:bookmarkEnd w:id="31"/>
      <w:r>
        <w:rPr>
          <w:rFonts w:ascii="Times New Roman" w:hAnsi="Times New Roman" w:eastAsia="仿宋" w:cs="Times New Roman"/>
          <w:b/>
          <w:bCs/>
          <w:color w:val="000000"/>
          <w:szCs w:val="21"/>
          <w:highlight w:val="none"/>
          <w:lang w:val="zh-CN"/>
        </w:rPr>
      </w:r>
      <w:r/>
    </w:p>
    <w:p>
      <w:pPr>
        <w:pStyle w:val="849"/>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1.适用法律</w:t>
      </w:r>
      <w:r>
        <w:rPr>
          <w:rFonts w:ascii="Times New Roman" w:hAnsi="Times New Roman" w:eastAsia="仿宋" w:cs="Times New Roman"/>
          <w:b/>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1.1《中华人民共和国政府采购法》、《中华人民共和国政府采购法实施条例》、《政府采购竞争性磋商采购方式管理暂行办法》等有关法律、规章和规定等。</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2、定义</w:t>
      </w:r>
      <w:r>
        <w:rPr>
          <w:rFonts w:ascii="Times New Roman" w:hAnsi="Times New Roman" w:eastAsia="仿宋" w:cs="Times New Roman"/>
          <w:b/>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2.1“</w:t>
      </w:r>
      <w:r>
        <w:rPr>
          <w:rFonts w:ascii="Times New Roman" w:hAnsi="Times New Roman" w:eastAsia="仿宋" w:cs="Times New Roman"/>
          <w:b/>
          <w:color w:val="000000"/>
          <w:szCs w:val="21"/>
          <w:highlight w:val="none"/>
          <w:lang w:val="zh-CN"/>
        </w:rPr>
        <w:t xml:space="preserve">供应商</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highlight w:val="none"/>
        </w:rPr>
        <w:t xml:space="preserve">是指参加磋商竞争，并符合采购文件规定资格条件的法人、其他组织或者自然人。</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szCs w:val="21"/>
          <w:highlight w:val="none"/>
          <w:lang w:val="zh-CN"/>
        </w:rPr>
        <w:t xml:space="preserve">2.2“货物和服务”指本磋商文件中所述产品及相关服务。</w:t>
      </w:r>
      <w:r>
        <w:rPr>
          <w:rFonts w:ascii="Times New Roman" w:hAnsi="Times New Roman" w:eastAsia="仿宋" w:cs="Times New Roman"/>
          <w:b/>
          <w:color w:val="000000"/>
          <w:szCs w:val="21"/>
          <w:highlight w:val="none"/>
          <w:lang w:val="zh-CN"/>
        </w:rPr>
        <w:t xml:space="preserve">本次采购不接受进口产品投标</w:t>
      </w:r>
      <w:r>
        <w:rPr>
          <w:rFonts w:ascii="Times New Roman" w:hAnsi="Times New Roman" w:eastAsia="仿宋" w:cs="Times New Roman"/>
          <w:color w:val="000000"/>
          <w:szCs w:val="21"/>
          <w:highlight w:val="none"/>
          <w:lang w:val="zh-CN"/>
        </w:rPr>
        <w:t xml:space="preserve">，进口产品是指通过中国海关报关验放进入中国境内且产自关境外的产品。</w:t>
      </w:r>
      <w:r>
        <w:rPr>
          <w:rFonts w:ascii="Times New Roman" w:hAnsi="Times New Roman" w:eastAsia="仿宋" w:cs="Times New Roman"/>
          <w:b/>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2.3“采购人或使用单位”是指使用服务的单位。</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3．政策功能</w:t>
      </w:r>
      <w:r>
        <w:rPr>
          <w:rFonts w:ascii="Times New Roman" w:hAnsi="Times New Roman" w:eastAsia="仿宋" w:cs="Times New Roman"/>
          <w:b/>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3.1政府采购促进中小企业发展，在政府采购活动中，供应商提供的货物、工程或者服务符合下列情形的，享受中小企业扶持政策：</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（1）在货物采购项目中，货物由中小企业制造，即货物由中小企业生产且使用该中小企业商号或者注册商标；</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（2）在工程采购项目中，工程由中小企业承建，即工程施工单位为中小企业；</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（3）在服务采购项目中，服务由中小企业承接，即提供服务的人员为中小企业依照《中华人民共和国劳动合同法》订立劳动合同的从业人员。</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在货物采购项目中，供应商提供的货物既有中小企业制造货物，也有大型企业制造货物的，不享受中小企业扶持政策。</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中小企业供应商参加政府采购活动，应当出具《中小企业声明函》（格式见后附件），否则不得享受相关中小企业扶持政策。</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3.6提供的产品属于政府强制采购节能产品的，供应商应当选择经过认证的节能产品磋商，并提供有效的节能产品认证证书。</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3.7提供的产品属于环境标志产品的,供应商应当选择经过认证的环境标志产品磋商,并提供有效的环境标志产品认证证书。</w:t>
      </w:r>
      <w:r>
        <w:rPr>
          <w:rFonts w:ascii="Times New Roman" w:hAnsi="Times New Roman" w:eastAsia="仿宋" w:cs="Times New Roman"/>
          <w:color w:val="000000"/>
          <w:szCs w:val="21"/>
          <w:highlight w:val="none"/>
          <w:lang w:val="zh-CN"/>
        </w:rPr>
      </w:r>
      <w:r/>
    </w:p>
    <w:p>
      <w:pPr>
        <w:pStyle w:val="849"/>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4.参与竞争性磋商供应商资格条件</w:t>
      </w:r>
      <w:r>
        <w:rPr>
          <w:rFonts w:ascii="Times New Roman" w:hAnsi="Times New Roman" w:eastAsia="仿宋" w:cs="Times New Roman"/>
          <w:b/>
          <w:color w:val="000000"/>
          <w:szCs w:val="21"/>
          <w:highlight w:val="none"/>
          <w:lang w:val="zh-CN"/>
        </w:rPr>
      </w:r>
      <w:r/>
    </w:p>
    <w:p>
      <w:pPr>
        <w:pStyle w:val="849"/>
        <w:ind w:firstLine="420"/>
        <w:spacing w:line="360" w:lineRule="auto"/>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详见第一章磋商邀请</w:t>
      </w:r>
      <w:r>
        <w:rPr>
          <w:rFonts w:ascii="Times New Roman" w:hAnsi="Times New Roman" w:eastAsia="仿宋" w:cs="Times New Roman"/>
          <w:bCs/>
          <w:color w:val="000000"/>
          <w:szCs w:val="21"/>
          <w:highlight w:val="none"/>
        </w:rPr>
      </w:r>
      <w:r/>
    </w:p>
    <w:p>
      <w:pPr>
        <w:pStyle w:val="849"/>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5.供应商的义务及注意事项</w:t>
      </w:r>
      <w:r>
        <w:rPr>
          <w:rFonts w:ascii="Times New Roman" w:hAnsi="Times New Roman" w:eastAsia="仿宋" w:cs="Times New Roman"/>
          <w:b/>
          <w:color w:val="000000"/>
          <w:szCs w:val="21"/>
          <w:highlight w:val="none"/>
        </w:rPr>
      </w:r>
      <w:r/>
    </w:p>
    <w:p>
      <w:pPr>
        <w:pStyle w:val="849"/>
        <w:ind w:firstLine="422"/>
        <w:spacing w:line="360" w:lineRule="auto"/>
        <w:rPr>
          <w:rFonts w:ascii="Times New Roman" w:hAnsi="Times New Roman" w:eastAsia="仿宋" w:cs="Times New Roman"/>
          <w:b/>
          <w:color w:val="000000"/>
          <w:szCs w:val="21"/>
          <w:highlight w:val="none"/>
          <w:lang w:val="zh-CN"/>
        </w:rPr>
        <w:outlineLvl w:val="9"/>
      </w:pPr>
      <w:r>
        <w:rPr>
          <w:rFonts w:ascii="Times New Roman" w:hAnsi="Times New Roman" w:eastAsia="仿宋" w:cs="Times New Roman"/>
          <w:b/>
          <w:color w:val="000000"/>
          <w:szCs w:val="21"/>
          <w:highlight w:val="none"/>
        </w:rPr>
        <w:t xml:space="preserve">5.1</w:t>
      </w:r>
      <w:r>
        <w:rPr>
          <w:rFonts w:ascii="Times New Roman" w:hAnsi="Times New Roman" w:eastAsia="仿宋" w:cs="Times New Roman"/>
          <w:b/>
          <w:color w:val="000000"/>
          <w:szCs w:val="21"/>
          <w:highlight w:val="none"/>
          <w:lang w:val="zh-CN"/>
        </w:rPr>
        <w:t xml:space="preserve">集中现场</w:t>
      </w:r>
      <w:r>
        <w:rPr>
          <w:rFonts w:ascii="Times New Roman" w:hAnsi="Times New Roman" w:eastAsia="仿宋" w:cs="Times New Roman"/>
          <w:b/>
          <w:color w:val="000000"/>
          <w:szCs w:val="21"/>
          <w:highlight w:val="none"/>
        </w:rPr>
        <w:t xml:space="preserve">答疑/勘察</w:t>
      </w:r>
      <w:r>
        <w:rPr>
          <w:rFonts w:ascii="Times New Roman" w:hAnsi="Times New Roman" w:eastAsia="仿宋" w:cs="Times New Roman"/>
          <w:b/>
          <w:color w:val="000000"/>
          <w:szCs w:val="21"/>
          <w:highlight w:val="none"/>
          <w:lang w:val="zh-CN"/>
        </w:rPr>
        <w:t xml:space="preserve">：无。</w:t>
      </w:r>
      <w:r>
        <w:rPr>
          <w:rFonts w:ascii="Times New Roman" w:hAnsi="Times New Roman" w:eastAsia="仿宋" w:cs="Times New Roman"/>
          <w:b/>
          <w:color w:val="000000"/>
          <w:szCs w:val="21"/>
          <w:highlight w:val="none"/>
          <w:lang w:val="zh-CN"/>
        </w:rPr>
      </w:r>
      <w:r/>
    </w:p>
    <w:p>
      <w:pPr>
        <w:pStyle w:val="849"/>
        <w:ind w:firstLine="422"/>
        <w:spacing w:line="360" w:lineRule="auto"/>
        <w:rPr>
          <w:rFonts w:ascii="Times New Roman" w:hAnsi="Times New Roman" w:eastAsia="仿宋" w:cs="Times New Roman"/>
          <w:b/>
          <w:color w:val="000000"/>
          <w:szCs w:val="21"/>
          <w:highlight w:val="none"/>
        </w:rPr>
        <w:outlineLvl w:val="9"/>
      </w:pPr>
      <w:r>
        <w:rPr>
          <w:rFonts w:ascii="Times New Roman" w:hAnsi="Times New Roman" w:eastAsia="仿宋" w:cs="Times New Roman"/>
          <w:b/>
          <w:color w:val="000000"/>
          <w:szCs w:val="21"/>
          <w:highlight w:val="none"/>
        </w:rPr>
        <w:t xml:space="preserve">5.2义务</w:t>
      </w:r>
      <w:r>
        <w:rPr>
          <w:rFonts w:ascii="Times New Roman" w:hAnsi="Times New Roman" w:eastAsia="仿宋" w:cs="Times New Roman"/>
          <w:b/>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5.2.1供应商应当认真阅读本磋商文件，完全明了本项目之名称、用途、数量、质量和提供服务时间，完全明了应具备的资格条件。</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5.2.2供应商应当按照磋商文件的要求编制响应性文件。响应性文件应对磋商文件提出的实质性要求和条件作出完全响应。</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5.2.3供应商应在磋商截止时间前，将密封的响应性文件送达磋商地点。</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rPr>
          <w:rFonts w:ascii="Times New Roman" w:hAnsi="Times New Roman" w:eastAsia="仿宋" w:cs="Times New Roman"/>
          <w:color w:val="000000"/>
          <w:szCs w:val="21"/>
          <w:highlight w:val="none"/>
        </w:rPr>
      </w:r>
      <w:r/>
    </w:p>
    <w:p>
      <w:pPr>
        <w:pStyle w:val="879"/>
        <w:ind w:left="0" w:firstLine="420"/>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t xml:space="preserve">5.2.5供应商在磋商截止时间前，对所递交的响应性文件可以补充、修改或者撤回，并书面通知代理机构。补充、修改的内容为响应性文件的组成部分。</w:t>
      </w:r>
      <w:r>
        <w:rPr>
          <w:rFonts w:ascii="Times New Roman" w:hAnsi="Times New Roman" w:eastAsia="仿宋" w:cs="Times New Roman"/>
          <w:color w:val="000000"/>
          <w:sz w:val="21"/>
          <w:szCs w:val="21"/>
          <w:highlight w:val="none"/>
        </w:rPr>
      </w:r>
      <w:r/>
    </w:p>
    <w:p>
      <w:pPr>
        <w:pStyle w:val="849"/>
        <w:ind w:firstLine="413"/>
        <w:spacing w:line="360" w:lineRule="auto"/>
        <w:rPr>
          <w:rFonts w:ascii="Times New Roman" w:hAnsi="Times New Roman" w:eastAsia="仿宋" w:cs="Times New Roman"/>
          <w:b/>
          <w:color w:val="000000"/>
          <w:szCs w:val="21"/>
          <w:highlight w:val="none"/>
        </w:rPr>
        <w:outlineLvl w:val="9"/>
      </w:pPr>
      <w:r>
        <w:rPr>
          <w:rFonts w:ascii="Times New Roman" w:hAnsi="Times New Roman" w:eastAsia="仿宋" w:cs="Times New Roman"/>
          <w:b/>
          <w:color w:val="000000"/>
          <w:szCs w:val="21"/>
          <w:highlight w:val="none"/>
        </w:rPr>
        <w:t xml:space="preserve">5.3注意事项</w:t>
      </w:r>
      <w:r>
        <w:rPr>
          <w:rFonts w:ascii="Times New Roman" w:hAnsi="Times New Roman" w:eastAsia="仿宋" w:cs="Times New Roman"/>
          <w:b/>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5.3.1本项目采购方式是</w:t>
      </w:r>
      <w:r>
        <w:rPr>
          <w:rFonts w:ascii="Times New Roman" w:hAnsi="Times New Roman" w:eastAsia="仿宋" w:cs="Times New Roman"/>
          <w:b/>
          <w:color w:val="000000"/>
          <w:szCs w:val="21"/>
          <w:highlight w:val="none"/>
        </w:rPr>
        <w:t xml:space="preserve">竞争性磋商</w:t>
      </w:r>
      <w:r>
        <w:rPr>
          <w:rFonts w:ascii="Times New Roman" w:hAnsi="Times New Roman" w:eastAsia="仿宋" w:cs="Times New Roman"/>
          <w:color w:val="000000"/>
          <w:szCs w:val="21"/>
          <w:highlight w:val="none"/>
        </w:rPr>
        <w:t xml:space="preserve">，整个项目是一个整体、不可分割。</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5.3.2验收标准</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5.3.2.1磋商文件中明确的标准和技术要求，未明确部分按照国家最新的相关标准；</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5.3.2.2供应商随响应性文件提供的货物制造国制造及验收的官方标准或货物验收大纲，经采购人确认后，将作为对货物的验收依据之一；</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5.3.2.3供应商在澄清响应文件时作出的承诺，经采购人确认后，将作为对货物的验收依据之一；</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5.3.2.4项目完毕后，由采购人组织按国家相关标准进行验收。</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5.3.4任何供应商成交，须保证所供货物能通过当地有关职能部门验收，否则采购人有权拒绝支付合同款项。</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5.3.5供应商应保证采购人在使用该货物或其任何一部分时不受第三方提出侵犯其专利权、版权、商标权或其他权利的起诉。一旦出现侵权，供应商应承担全部责任。</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5.3.6本次项目</w:t>
      </w:r>
      <w:r>
        <w:rPr>
          <w:rFonts w:ascii="Times New Roman" w:hAnsi="Times New Roman" w:eastAsia="仿宋" w:cs="Times New Roman"/>
          <w:b/>
          <w:color w:val="000000"/>
          <w:szCs w:val="21"/>
          <w:highlight w:val="none"/>
        </w:rPr>
        <w:t xml:space="preserve">不接受联合体磋商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49"/>
        <w:ind w:firstLine="422"/>
        <w:spacing w:line="360" w:lineRule="auto"/>
        <w:tabs>
          <w:tab w:val="left" w:pos="1260" w:leader="none"/>
        </w:tabs>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6.磋商文件的澄清、修改</w:t>
      </w:r>
      <w:r>
        <w:rPr>
          <w:rFonts w:ascii="Times New Roman" w:hAnsi="Times New Roman" w:eastAsia="仿宋" w:cs="Times New Roman"/>
          <w:b/>
          <w:color w:val="000000"/>
          <w:highlight w:val="none"/>
        </w:rPr>
      </w:r>
      <w:r/>
    </w:p>
    <w:p>
      <w:pPr>
        <w:pStyle w:val="849"/>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ascii="Times New Roman" w:hAnsi="Times New Roman" w:eastAsia="仿宋" w:cs="Times New Roman"/>
          <w:color w:val="000000"/>
          <w:highlight w:val="none"/>
        </w:rPr>
      </w:r>
      <w:r/>
    </w:p>
    <w:p>
      <w:pPr>
        <w:pStyle w:val="849"/>
        <w:ind w:firstLine="422"/>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7．磋商有效期</w:t>
      </w:r>
      <w:r>
        <w:rPr>
          <w:rFonts w:ascii="Times New Roman" w:hAnsi="Times New Roman" w:eastAsia="仿宋" w:cs="Times New Roman"/>
          <w:b/>
          <w:color w:val="000000"/>
          <w:highlight w:val="none"/>
        </w:rPr>
      </w:r>
      <w:r/>
    </w:p>
    <w:p>
      <w:pPr>
        <w:pStyle w:val="849"/>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7.1磋商有效期为磋商文件规定的磋商之日后</w:t>
      </w:r>
      <w:r>
        <w:rPr>
          <w:rFonts w:ascii="Times New Roman" w:hAnsi="Times New Roman" w:eastAsia="仿宋" w:cs="Times New Roman"/>
          <w:color w:val="000000"/>
          <w:highlight w:val="none"/>
          <w:lang w:val="en-US" w:eastAsia="zh-CN"/>
        </w:rPr>
        <w:t xml:space="preserve">6</w:t>
      </w:r>
      <w:r>
        <w:rPr>
          <w:rFonts w:ascii="Times New Roman" w:hAnsi="Times New Roman" w:eastAsia="仿宋" w:cs="Times New Roman"/>
          <w:color w:val="000000"/>
          <w:highlight w:val="none"/>
        </w:rPr>
        <w:t xml:space="preserve">0天。</w:t>
      </w:r>
      <w:r>
        <w:rPr>
          <w:rFonts w:ascii="Times New Roman" w:hAnsi="Times New Roman" w:eastAsia="仿宋" w:cs="Times New Roman"/>
          <w:color w:val="000000"/>
          <w:highlight w:val="none"/>
        </w:rPr>
      </w:r>
      <w:r/>
    </w:p>
    <w:p>
      <w:pPr>
        <w:pStyle w:val="849"/>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7.2在特殊情况下，代理机构于原磋商有效期满之前，可向供应商提出延长磋商有效期的要求。同意延长的供应商既不能要求也不允许修改其响应性文件。</w:t>
      </w:r>
      <w:r>
        <w:rPr>
          <w:rFonts w:ascii="Times New Roman" w:hAnsi="Times New Roman" w:eastAsia="仿宋" w:cs="Times New Roman"/>
          <w:color w:val="000000"/>
          <w:highlight w:val="none"/>
        </w:rPr>
      </w:r>
      <w:r/>
    </w:p>
    <w:p>
      <w:pPr>
        <w:pStyle w:val="849"/>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8</w:t>
      </w:r>
      <w:r>
        <w:rPr>
          <w:rFonts w:ascii="Times New Roman" w:hAnsi="Times New Roman" w:eastAsia="仿宋" w:cs="Times New Roman"/>
          <w:b/>
          <w:bCs/>
          <w:color w:val="000000"/>
          <w:szCs w:val="21"/>
          <w:highlight w:val="none"/>
          <w:lang w:val="zh-CN"/>
        </w:rPr>
        <w:t xml:space="preserve">．磋商费用</w:t>
      </w:r>
      <w:r>
        <w:rPr>
          <w:rFonts w:ascii="Times New Roman" w:hAnsi="Times New Roman" w:eastAsia="仿宋" w:cs="Times New Roman"/>
          <w:b/>
          <w:bCs/>
          <w:color w:val="000000"/>
          <w:szCs w:val="21"/>
          <w:highlight w:val="none"/>
          <w:lang w:val="zh-CN"/>
        </w:rPr>
      </w:r>
      <w:r/>
    </w:p>
    <w:p>
      <w:pPr>
        <w:pStyle w:val="849"/>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rPr>
        <w:t xml:space="preserve">8.1供应商</w:t>
      </w:r>
      <w:r>
        <w:rPr>
          <w:rFonts w:ascii="Times New Roman" w:hAnsi="Times New Roman" w:eastAsia="仿宋" w:cs="Times New Roman"/>
          <w:color w:val="000000"/>
          <w:highlight w:val="none"/>
          <w:lang w:val="zh-CN"/>
        </w:rPr>
        <w:t xml:space="preserve">应承担所有与准备和参加磋商有关的费用，代理机构和采购人在任何情况下均无义务和责任承担这些费用。</w:t>
      </w:r>
      <w:r>
        <w:rPr>
          <w:rFonts w:ascii="Times New Roman" w:hAnsi="Times New Roman" w:eastAsia="仿宋" w:cs="Times New Roman"/>
          <w:color w:val="000000"/>
          <w:highlight w:val="none"/>
          <w:lang w:val="zh-CN"/>
        </w:rPr>
      </w:r>
      <w:r/>
    </w:p>
    <w:p>
      <w:pPr>
        <w:pStyle w:val="849"/>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8.2本次采购招标代理服务费按照国家计委《招标代理服务收费管理暂行办法》的通知【计价格〔2002〕1980号】文件标准的60%执行；工程量清单及磋商控制价按苏价服〔2014〕383号的60%执行，两项不足4000元按4000元计算。由</w:t>
      </w:r>
      <w:r>
        <w:rPr>
          <w:rFonts w:hint="eastAsia" w:ascii="Times New Roman" w:hAnsi="Times New Roman" w:eastAsia="仿宋" w:cs="Times New Roman"/>
          <w:color w:val="000000"/>
          <w:highlight w:val="none"/>
          <w:lang w:val="zh-CN"/>
        </w:rPr>
        <w:t xml:space="preserve">成交供应商</w:t>
      </w:r>
      <w:r>
        <w:rPr>
          <w:rFonts w:ascii="Times New Roman" w:hAnsi="Times New Roman" w:eastAsia="仿宋" w:cs="Times New Roman"/>
          <w:color w:val="000000"/>
          <w:highlight w:val="none"/>
          <w:lang w:val="zh-CN"/>
        </w:rPr>
        <w:t xml:space="preserve">在接到</w:t>
      </w:r>
      <w:r>
        <w:rPr>
          <w:rFonts w:hint="eastAsia" w:ascii="Times New Roman" w:hAnsi="Times New Roman" w:eastAsia="仿宋" w:cs="Times New Roman"/>
          <w:color w:val="000000"/>
          <w:highlight w:val="none"/>
          <w:lang w:val="en-US" w:eastAsia="zh-CN"/>
        </w:rPr>
        <w:t xml:space="preserve">成交</w:t>
      </w:r>
      <w:r>
        <w:rPr>
          <w:rFonts w:ascii="Times New Roman" w:hAnsi="Times New Roman" w:eastAsia="仿宋" w:cs="Times New Roman"/>
          <w:color w:val="000000"/>
          <w:highlight w:val="none"/>
          <w:lang w:val="zh-CN"/>
        </w:rPr>
        <w:t xml:space="preserve">通知书7日内一次性支付。无论投标人是否将该费用在报价中列明，均视为已含在投标价格中。这部分费用由</w:t>
      </w:r>
      <w:r>
        <w:rPr>
          <w:rFonts w:hint="eastAsia" w:ascii="Times New Roman" w:hAnsi="Times New Roman" w:eastAsia="仿宋" w:cs="Times New Roman"/>
          <w:color w:val="000000"/>
          <w:highlight w:val="none"/>
          <w:lang w:val="zh-CN"/>
        </w:rPr>
        <w:t xml:space="preserve">成交供应商</w:t>
      </w:r>
      <w:r>
        <w:rPr>
          <w:rFonts w:ascii="Times New Roman" w:hAnsi="Times New Roman" w:eastAsia="仿宋" w:cs="Times New Roman"/>
          <w:color w:val="000000"/>
          <w:highlight w:val="none"/>
          <w:lang w:val="zh-CN"/>
        </w:rPr>
        <w:t xml:space="preserve">在领取</w:t>
      </w:r>
      <w:r>
        <w:rPr>
          <w:rFonts w:hint="eastAsia" w:ascii="Times New Roman" w:hAnsi="Times New Roman" w:eastAsia="仿宋" w:cs="Times New Roman"/>
          <w:color w:val="000000"/>
          <w:highlight w:val="none"/>
          <w:lang w:val="en-US" w:eastAsia="zh-CN"/>
        </w:rPr>
        <w:t xml:space="preserve">成交</w:t>
      </w:r>
      <w:r>
        <w:rPr>
          <w:rFonts w:ascii="Times New Roman" w:hAnsi="Times New Roman" w:eastAsia="仿宋" w:cs="Times New Roman"/>
          <w:color w:val="000000"/>
          <w:highlight w:val="none"/>
          <w:lang w:val="zh-CN"/>
        </w:rPr>
        <w:t xml:space="preserve">通知书时一次性支付。</w:t>
      </w:r>
      <w:r>
        <w:rPr>
          <w:rFonts w:ascii="Times New Roman" w:hAnsi="Times New Roman" w:eastAsia="仿宋" w:cs="Times New Roman"/>
          <w:color w:val="000000"/>
          <w:highlight w:val="none"/>
          <w:lang w:val="zh-CN"/>
        </w:rPr>
      </w:r>
      <w:r/>
    </w:p>
    <w:p>
      <w:pPr>
        <w:pStyle w:val="849"/>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8.</w:t>
      </w: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val="zh-CN"/>
        </w:rPr>
        <w:t xml:space="preserve">代理服务费收取账户：</w:t>
      </w:r>
      <w:r>
        <w:rPr>
          <w:rFonts w:ascii="Times New Roman" w:hAnsi="Times New Roman" w:eastAsia="仿宋" w:cs="Times New Roman"/>
          <w:color w:val="000000"/>
          <w:highlight w:val="none"/>
          <w:lang w:val="zh-CN"/>
        </w:rPr>
      </w:r>
      <w:r/>
    </w:p>
    <w:p>
      <w:pPr>
        <w:pStyle w:val="849"/>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收款单位名称：南京宁采工程咨询有限公司</w:t>
      </w:r>
      <w:r>
        <w:rPr>
          <w:rFonts w:ascii="Times New Roman" w:hAnsi="Times New Roman" w:eastAsia="仿宋" w:cs="Times New Roman"/>
          <w:color w:val="000000"/>
          <w:highlight w:val="none"/>
          <w:lang w:val="zh-CN"/>
        </w:rPr>
      </w:r>
      <w:r/>
    </w:p>
    <w:p>
      <w:pPr>
        <w:pStyle w:val="849"/>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开户银行：宁波银行南京江宁科学园支行营业部</w:t>
      </w:r>
      <w:r>
        <w:rPr>
          <w:rFonts w:ascii="Times New Roman" w:hAnsi="Times New Roman" w:eastAsia="仿宋" w:cs="Times New Roman"/>
          <w:color w:val="000000"/>
          <w:highlight w:val="none"/>
          <w:lang w:val="zh-CN"/>
        </w:rPr>
      </w:r>
      <w:r/>
    </w:p>
    <w:p>
      <w:pPr>
        <w:pStyle w:val="849"/>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收款账号：72170122000293468。</w:t>
      </w:r>
      <w:r>
        <w:rPr>
          <w:rFonts w:ascii="Times New Roman" w:hAnsi="Times New Roman" w:eastAsia="仿宋" w:cs="Times New Roman"/>
          <w:color w:val="000000"/>
          <w:highlight w:val="none"/>
          <w:lang w:val="zh-CN"/>
        </w:rPr>
      </w:r>
      <w:r/>
    </w:p>
    <w:p>
      <w:pPr>
        <w:pStyle w:val="849"/>
        <w:ind w:firstLine="420"/>
        <w:spacing w:line="360" w:lineRule="auto"/>
        <w:rPr>
          <w:rFonts w:ascii="Times New Roman" w:hAnsi="Times New Roman" w:eastAsia="仿宋" w:cs="Times New Roman"/>
          <w:b/>
          <w:color w:val="000000"/>
          <w:highlight w:val="none"/>
        </w:rPr>
        <w:outlineLvl w:val="1"/>
      </w:pPr>
      <w:r/>
      <w:bookmarkStart w:id="32" w:name="_Toc4853"/>
      <w:r/>
      <w:bookmarkStart w:id="33" w:name="_Toc9417"/>
      <w:r/>
      <w:bookmarkStart w:id="34" w:name="_Toc5467"/>
      <w:r/>
      <w:bookmarkStart w:id="35" w:name="_Toc25749"/>
      <w:r/>
      <w:bookmarkStart w:id="36" w:name="_Toc27187"/>
      <w:r/>
      <w:bookmarkStart w:id="37" w:name="_Toc10774"/>
      <w:r/>
      <w:bookmarkStart w:id="38" w:name="_Toc27537"/>
      <w:r/>
      <w:bookmarkStart w:id="39" w:name="_Toc27328"/>
      <w:r/>
      <w:bookmarkStart w:id="40" w:name="_Toc28108"/>
      <w:r/>
      <w:bookmarkStart w:id="41" w:name="_Toc504141738"/>
      <w:r/>
      <w:bookmarkStart w:id="42" w:name="_Toc29078"/>
      <w:r/>
      <w:bookmarkStart w:id="43" w:name="_Toc23454"/>
      <w:r/>
      <w:bookmarkStart w:id="44" w:name="_Toc80"/>
      <w:r/>
      <w:bookmarkStart w:id="45" w:name="_Toc20699"/>
      <w:r/>
      <w:bookmarkStart w:id="46" w:name="_Toc25994"/>
      <w:r/>
      <w:bookmarkStart w:id="47" w:name="_Toc15276"/>
      <w:r/>
      <w:bookmarkStart w:id="48" w:name="_Toc11302"/>
      <w:r/>
      <w:bookmarkStart w:id="49" w:name="_Toc32283"/>
      <w:r/>
      <w:bookmarkStart w:id="50" w:name="_Toc16395"/>
      <w:r/>
      <w:bookmarkStart w:id="51" w:name="_Toc12217"/>
      <w:r/>
      <w:bookmarkStart w:id="52" w:name="_Toc22943"/>
      <w:r/>
      <w:bookmarkStart w:id="53" w:name="_Toc3329"/>
      <w:r/>
      <w:bookmarkStart w:id="54" w:name="_Toc22931"/>
      <w:r/>
      <w:bookmarkStart w:id="55" w:name="_Toc25711"/>
      <w:r/>
      <w:bookmarkStart w:id="56" w:name="_Toc8640"/>
      <w:r/>
      <w:bookmarkStart w:id="57" w:name="_Toc16353"/>
      <w:r/>
      <w:bookmarkStart w:id="58" w:name="_Toc345336137"/>
      <w:r/>
      <w:bookmarkStart w:id="59" w:name="_Toc20309"/>
      <w:r>
        <w:rPr>
          <w:rFonts w:ascii="Times New Roman" w:hAnsi="Times New Roman" w:eastAsia="仿宋" w:cs="Times New Roman"/>
          <w:b/>
          <w:color w:val="000000"/>
          <w:highlight w:val="none"/>
        </w:rPr>
        <w:t xml:space="preserve">二、响应性文件的编制</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rFonts w:ascii="Times New Roman" w:hAnsi="Times New Roman" w:eastAsia="仿宋" w:cs="Times New Roman"/>
          <w:b/>
          <w:color w:val="000000"/>
          <w:highlight w:val="none"/>
        </w:rPr>
      </w:r>
      <w:r/>
    </w:p>
    <w:p>
      <w:pPr>
        <w:pStyle w:val="849"/>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9.响应性文件的语言、计量单位、货币和编制</w:t>
      </w:r>
      <w:r>
        <w:rPr>
          <w:rFonts w:ascii="Times New Roman" w:hAnsi="Times New Roman" w:eastAsia="仿宋" w:cs="Times New Roman"/>
          <w:b/>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ascii="Times New Roman" w:hAnsi="Times New Roman" w:eastAsia="仿宋" w:cs="Times New Roman"/>
          <w:color w:val="000000"/>
          <w:szCs w:val="21"/>
          <w:highlight w:val="none"/>
          <w:lang w:val="zh-CN"/>
        </w:rPr>
        <w:t xml:space="preserve">对不同文本磋商响应文件的解释发生异议的，以中文文本为准。</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9.2供应商所使用的计量单位应为国家法定计量单位。</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szCs w:val="21"/>
          <w:highlight w:val="none"/>
        </w:rPr>
        <w:t xml:space="preserve">9.3供应商应用人民币报价。</w:t>
      </w:r>
      <w:r>
        <w:rPr>
          <w:rFonts w:ascii="Times New Roman" w:hAnsi="Times New Roman" w:eastAsia="仿宋" w:cs="Times New Roman"/>
          <w:color w:val="000000"/>
          <w:szCs w:val="21"/>
          <w:highlight w:val="none"/>
          <w:lang w:val="zh-CN"/>
        </w:rPr>
        <w:t xml:space="preserve">报价产品如果是进口产品的，应提供人民币与</w:t>
      </w:r>
      <w:r>
        <w:rPr>
          <w:rFonts w:ascii="Times New Roman" w:hAnsi="Times New Roman" w:eastAsia="仿宋" w:cs="Times New Roman"/>
          <w:b/>
          <w:color w:val="000000"/>
          <w:szCs w:val="21"/>
          <w:highlight w:val="none"/>
          <w:lang w:val="zh-CN"/>
        </w:rPr>
        <w:t xml:space="preserve">美元之间的汇率；报价单位为“元”。</w:t>
      </w:r>
      <w:r>
        <w:rPr>
          <w:rFonts w:ascii="Times New Roman" w:hAnsi="Times New Roman" w:eastAsia="仿宋" w:cs="Times New Roman"/>
          <w:b/>
          <w:color w:val="000000"/>
          <w:szCs w:val="21"/>
          <w:highlight w:val="none"/>
          <w:lang w:val="zh-CN"/>
        </w:rPr>
      </w:r>
      <w:r/>
    </w:p>
    <w:p>
      <w:pPr>
        <w:pStyle w:val="849"/>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10.响应性文件的组成</w:t>
      </w:r>
      <w:r>
        <w:rPr>
          <w:rFonts w:ascii="Times New Roman" w:hAnsi="Times New Roman" w:eastAsia="仿宋" w:cs="Times New Roman"/>
          <w:b/>
          <w:color w:val="000000"/>
          <w:szCs w:val="21"/>
          <w:highlight w:val="none"/>
        </w:rPr>
      </w:r>
      <w:r/>
    </w:p>
    <w:p>
      <w:pPr>
        <w:pStyle w:val="849"/>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0</w:t>
      </w:r>
      <w:r>
        <w:rPr>
          <w:rFonts w:ascii="Times New Roman" w:hAnsi="Times New Roman" w:eastAsia="仿宋" w:cs="Times New Roman"/>
          <w:color w:val="000000"/>
          <w:szCs w:val="21"/>
          <w:highlight w:val="none"/>
          <w:lang w:val="zh-CN"/>
        </w:rPr>
        <w:t xml:space="preserve">.1 </w:t>
      </w:r>
      <w:r>
        <w:rPr>
          <w:rFonts w:ascii="Times New Roman" w:hAnsi="Times New Roman" w:eastAsia="仿宋" w:cs="Times New Roman"/>
          <w:color w:val="000000"/>
          <w:szCs w:val="21"/>
          <w:highlight w:val="none"/>
        </w:rPr>
        <w:t xml:space="preserve">供应商应当根据竞争性磋商文件要求编制磋商响应文件，并根据自己的商务能力、技术水平对竞争性磋商文件提出的要求和条件逐条标明是否响应。</w:t>
      </w:r>
      <w:r>
        <w:rPr>
          <w:rFonts w:ascii="Times New Roman" w:hAnsi="Times New Roman" w:eastAsia="仿宋" w:cs="Times New Roman"/>
          <w:b/>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10.2</w:t>
      </w:r>
      <w:r>
        <w:rPr>
          <w:rFonts w:ascii="Times New Roman" w:hAnsi="Times New Roman" w:eastAsia="仿宋" w:cs="Times New Roman"/>
          <w:color w:val="000000"/>
          <w:szCs w:val="21"/>
          <w:highlight w:val="none"/>
          <w:lang w:val="zh-CN"/>
        </w:rPr>
        <w:t xml:space="preserve">磋商响应文件由商务部分、技术部分、价格部分，以及其他部分组成。</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10.3如标书制作工具中格式和内容与“江苏政府采购网”发布的磋商文件不一致，以“江苏政府采购网”发布的磋商文件为准。</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b/>
          <w:color w:val="000000"/>
          <w:szCs w:val="21"/>
          <w:highlight w:val="none"/>
        </w:rPr>
        <w:t xml:space="preserve">11.响应性文件的商务部分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商务部分是证明供应商有资格参加磋商和成交后有能力履行合同的文件，</w:t>
      </w:r>
      <w:r>
        <w:rPr>
          <w:rFonts w:ascii="Times New Roman" w:hAnsi="Times New Roman" w:eastAsia="仿宋" w:cs="Times New Roman"/>
          <w:color w:val="000000"/>
          <w:szCs w:val="21"/>
          <w:highlight w:val="none"/>
        </w:rPr>
        <w:t xml:space="preserve">这些文件应能满足竞争性磋商采购的要求</w:t>
      </w:r>
      <w:r>
        <w:rPr>
          <w:rFonts w:ascii="Times New Roman" w:hAnsi="Times New Roman" w:eastAsia="仿宋" w:cs="Times New Roman"/>
          <w:color w:val="000000"/>
          <w:szCs w:val="21"/>
          <w:highlight w:val="none"/>
          <w:lang w:val="zh-CN"/>
        </w:rPr>
        <w:t xml:space="preserve">，包括但不限于下列文件，其中加</w:t>
      </w:r>
      <w:r>
        <w:rPr>
          <w:rFonts w:ascii="Times New Roman" w:hAnsi="Times New Roman" w:eastAsia="仿宋" w:cs="Times New Roman"/>
          <w:b/>
          <w:color w:val="000000"/>
          <w:szCs w:val="21"/>
          <w:highlight w:val="none"/>
        </w:rPr>
        <w:t xml:space="preserve">★</w:t>
      </w:r>
      <w:r>
        <w:rPr>
          <w:rFonts w:ascii="Times New Roman" w:hAnsi="Times New Roman" w:eastAsia="仿宋" w:cs="Times New Roman"/>
          <w:color w:val="000000"/>
          <w:szCs w:val="21"/>
          <w:highlight w:val="none"/>
          <w:lang w:val="zh-CN"/>
        </w:rPr>
        <w:t xml:space="preserve">项目不得有缺失或无效。</w:t>
      </w:r>
      <w:r>
        <w:rPr>
          <w:rFonts w:ascii="Times New Roman" w:hAnsi="Times New Roman" w:eastAsia="仿宋" w:cs="Times New Roman"/>
          <w:color w:val="000000"/>
          <w:szCs w:val="21"/>
          <w:highlight w:val="none"/>
          <w:lang w:val="zh-CN"/>
        </w:rPr>
      </w:r>
      <w:r/>
    </w:p>
    <w:p>
      <w:pPr>
        <w:pStyle w:val="849"/>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b/>
          <w:color w:val="000000"/>
          <w:szCs w:val="21"/>
          <w:highlight w:val="none"/>
        </w:rPr>
        <w:t xml:space="preserve">★</w:t>
      </w:r>
      <w:r>
        <w:rPr>
          <w:rFonts w:ascii="Times New Roman" w:hAnsi="Times New Roman" w:eastAsia="仿宋" w:cs="Times New Roman"/>
          <w:color w:val="000000"/>
          <w:szCs w:val="21"/>
          <w:highlight w:val="none"/>
          <w:lang w:val="zh-CN"/>
        </w:rPr>
        <w:t xml:space="preserve">磋商申请及声明；</w:t>
      </w:r>
      <w:r>
        <w:rPr>
          <w:rFonts w:ascii="Times New Roman" w:hAnsi="Times New Roman" w:eastAsia="仿宋" w:cs="Times New Roman"/>
          <w:color w:val="000000"/>
          <w:szCs w:val="21"/>
          <w:highlight w:val="none"/>
          <w:lang w:val="zh-CN"/>
        </w:rPr>
      </w:r>
      <w:r/>
    </w:p>
    <w:p>
      <w:pPr>
        <w:pStyle w:val="849"/>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w:t>
      </w:r>
      <w:r>
        <w:rPr>
          <w:rFonts w:ascii="Times New Roman" w:hAnsi="Times New Roman" w:eastAsia="仿宋" w:cs="Times New Roman"/>
          <w:color w:val="000000"/>
          <w:sz w:val="21"/>
          <w:szCs w:val="21"/>
          <w:highlight w:val="none"/>
        </w:rPr>
        <w:t xml:space="preserve">法定代表人授权书、法定代表人和授权代表身份证</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49"/>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w:t>
      </w:r>
      <w:r>
        <w:rPr>
          <w:rFonts w:ascii="Times New Roman" w:hAnsi="Times New Roman" w:eastAsia="仿宋" w:cs="Times New Roman"/>
          <w:color w:val="000000"/>
          <w:szCs w:val="21"/>
          <w:highlight w:val="none"/>
          <w:lang w:val="zh-CN"/>
        </w:rPr>
        <w:t xml:space="preserve">《中华人民共和国政府采购法》规定的条件；</w:t>
      </w:r>
      <w:r>
        <w:rPr>
          <w:rFonts w:ascii="Times New Roman" w:hAnsi="Times New Roman" w:eastAsia="仿宋" w:cs="Times New Roman"/>
          <w:color w:val="000000"/>
          <w:szCs w:val="21"/>
          <w:highlight w:val="none"/>
          <w:lang w:val="zh-CN"/>
        </w:rPr>
      </w:r>
      <w:r/>
    </w:p>
    <w:p>
      <w:pPr>
        <w:pStyle w:val="849"/>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二</w:t>
      </w:r>
      <w:r>
        <w:rPr>
          <w:rFonts w:ascii="Times New Roman" w:hAnsi="Times New Roman" w:eastAsia="仿宋" w:cs="Times New Roman"/>
          <w:color w:val="000000"/>
          <w:szCs w:val="21"/>
          <w:highlight w:val="none"/>
          <w:lang w:val="zh-CN"/>
        </w:rPr>
        <w:t xml:space="preserve">）落实政府采购政策需满足的资格要求；</w:t>
      </w:r>
      <w:r>
        <w:rPr>
          <w:rFonts w:ascii="Times New Roman" w:hAnsi="Times New Roman" w:eastAsia="仿宋" w:cs="Times New Roman"/>
          <w:color w:val="000000"/>
          <w:szCs w:val="21"/>
          <w:highlight w:val="none"/>
          <w:lang w:val="zh-CN"/>
        </w:rPr>
      </w:r>
      <w:r/>
    </w:p>
    <w:p>
      <w:pPr>
        <w:pStyle w:val="849"/>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5</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磋商邀请中本项目的特定资格要求</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49"/>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6</w:t>
      </w:r>
      <w:r>
        <w:rPr>
          <w:rFonts w:ascii="Times New Roman" w:hAnsi="Times New Roman" w:eastAsia="仿宋" w:cs="Times New Roman"/>
          <w:color w:val="000000"/>
          <w:szCs w:val="21"/>
          <w:highlight w:val="none"/>
          <w:lang w:val="zh-CN"/>
        </w:rPr>
        <w:t xml:space="preserve">）企业业绩；</w:t>
      </w:r>
      <w:r>
        <w:rPr>
          <w:rFonts w:ascii="Times New Roman" w:hAnsi="Times New Roman" w:eastAsia="仿宋" w:cs="Times New Roman"/>
          <w:color w:val="000000"/>
          <w:szCs w:val="21"/>
          <w:highlight w:val="none"/>
          <w:lang w:val="zh-CN"/>
        </w:rPr>
      </w:r>
      <w:r/>
    </w:p>
    <w:p>
      <w:pPr>
        <w:pStyle w:val="849"/>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7</w:t>
      </w:r>
      <w:r>
        <w:rPr>
          <w:rFonts w:ascii="Times New Roman" w:hAnsi="Times New Roman" w:eastAsia="仿宋" w:cs="Times New Roman"/>
          <w:color w:val="000000"/>
          <w:szCs w:val="21"/>
          <w:highlight w:val="none"/>
          <w:lang w:val="zh-CN"/>
        </w:rPr>
        <w:t xml:space="preserve">）供应商认为需要提供的其他证明文件和商务资料。</w:t>
      </w:r>
      <w:r>
        <w:rPr>
          <w:rFonts w:ascii="Times New Roman" w:hAnsi="Times New Roman" w:eastAsia="仿宋" w:cs="Times New Roman"/>
          <w:color w:val="000000"/>
          <w:szCs w:val="21"/>
          <w:highlight w:val="none"/>
          <w:lang w:val="zh-CN"/>
        </w:rPr>
      </w:r>
      <w:r/>
    </w:p>
    <w:p>
      <w:pPr>
        <w:pStyle w:val="849"/>
        <w:ind w:firstLine="420"/>
        <w:jc w:val="left"/>
        <w:spacing w:beforeAutospacing="0" w:line="360" w:lineRule="auto"/>
        <w:shd w:val="clear" w:color="auto" w:fill="ffffff"/>
        <w:widowControl/>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lang w:eastAsia="zh-CN"/>
        </w:rPr>
        <w:t xml:space="preserve">磋商报价表</w:t>
      </w: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p>
      <w:pPr>
        <w:pStyle w:val="849"/>
        <w:ind w:firstLine="420"/>
        <w:jc w:val="left"/>
        <w:spacing w:beforeAutospacing="0" w:line="360" w:lineRule="auto"/>
        <w:shd w:val="clear" w:color="auto" w:fill="ffffff"/>
        <w:widowControl/>
        <w:rPr>
          <w:rFonts w:ascii="Times New Roman" w:hAnsi="Times New Roman" w:eastAsia="仿宋" w:cs="Times New Roman"/>
          <w:color w:val="000000"/>
          <w:sz w:val="21"/>
          <w:szCs w:val="21"/>
          <w:highlight w:val="none"/>
          <w:lang w:val="zh-CN"/>
        </w:rPr>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lang w:eastAsia="zh-CN"/>
        </w:rPr>
        <w:t xml:space="preserve">《磋商</w:t>
      </w:r>
      <w:r>
        <w:rPr>
          <w:rFonts w:ascii="Times New Roman" w:hAnsi="Times New Roman" w:eastAsia="仿宋" w:cs="Times New Roman"/>
          <w:color w:val="000000"/>
          <w:sz w:val="21"/>
          <w:szCs w:val="21"/>
          <w:highlight w:val="none"/>
          <w:lang w:val="en-US" w:eastAsia="zh-CN"/>
        </w:rPr>
        <w:t xml:space="preserve">分项报价</w:t>
      </w:r>
      <w:r>
        <w:rPr>
          <w:rFonts w:ascii="Times New Roman" w:hAnsi="Times New Roman" w:eastAsia="仿宋" w:cs="Times New Roman"/>
          <w:color w:val="000000"/>
          <w:sz w:val="21"/>
          <w:szCs w:val="21"/>
          <w:highlight w:val="none"/>
          <w:lang w:eastAsia="zh-CN"/>
        </w:rPr>
        <w:t xml:space="preserve">表》</w:t>
      </w:r>
      <w:r>
        <w:rPr>
          <w:rFonts w:ascii="Times New Roman" w:hAnsi="Times New Roman" w:eastAsia="仿宋" w:cs="Times New Roman"/>
          <w:color w:val="000000"/>
          <w:sz w:val="21"/>
          <w:szCs w:val="21"/>
          <w:highlight w:val="none"/>
          <w:lang w:val="zh-CN"/>
        </w:rPr>
        <w:t xml:space="preserve">；</w:t>
      </w:r>
      <w:r>
        <w:rPr>
          <w:rFonts w:ascii="Times New Roman" w:hAnsi="Times New Roman" w:eastAsia="仿宋" w:cs="Times New Roman"/>
          <w:color w:val="000000"/>
          <w:sz w:val="21"/>
          <w:szCs w:val="21"/>
          <w:highlight w:val="none"/>
          <w:lang w:val="zh-CN"/>
        </w:rPr>
      </w:r>
      <w:r/>
    </w:p>
    <w:p>
      <w:pPr>
        <w:pStyle w:val="849"/>
        <w:ind w:firstLine="420"/>
        <w:jc w:val="left"/>
        <w:spacing w:beforeAutospacing="0" w:line="360" w:lineRule="auto"/>
        <w:shd w:val="clear" w:color="auto" w:fill="ffffff"/>
        <w:widowControl/>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t xml:space="preserve">★《商务条款响应表》；</w:t>
      </w:r>
      <w:r>
        <w:rPr>
          <w:rFonts w:ascii="Times New Roman" w:hAnsi="Times New Roman" w:eastAsia="仿宋" w:cs="Times New Roman"/>
          <w:color w:val="000000"/>
          <w:sz w:val="21"/>
          <w:szCs w:val="21"/>
          <w:highlight w:val="none"/>
        </w:rPr>
      </w:r>
      <w:r/>
    </w:p>
    <w:p>
      <w:pPr>
        <w:pStyle w:val="849"/>
        <w:ind w:firstLine="420"/>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12.价格部分</w:t>
      </w:r>
      <w:r>
        <w:rPr>
          <w:rFonts w:ascii="Times New Roman" w:hAnsi="Times New Roman" w:eastAsia="仿宋" w:cs="Times New Roman"/>
          <w:b/>
          <w:color w:val="000000"/>
          <w:highlight w:val="none"/>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2</w:t>
      </w:r>
      <w:r>
        <w:rPr>
          <w:rFonts w:ascii="Times New Roman" w:hAnsi="Times New Roman" w:eastAsia="仿宋" w:cs="Times New Roman"/>
          <w:color w:val="000000"/>
          <w:szCs w:val="21"/>
          <w:highlight w:val="none"/>
          <w:lang w:val="zh-CN"/>
        </w:rPr>
        <w:t xml:space="preserve">.1价格部分是对货物和服务价格构成的说明，竞争性磋商文件如没有特别说明的话，对每一项货物和服务仅接受一个价格。</w:t>
      </w:r>
      <w:r>
        <w:rPr>
          <w:rFonts w:ascii="Times New Roman" w:hAnsi="Times New Roman" w:eastAsia="仿宋" w:cs="Times New Roman"/>
          <w:color w:val="000000"/>
          <w:szCs w:val="21"/>
          <w:highlight w:val="none"/>
          <w:lang w:val="zh-CN"/>
        </w:rPr>
      </w:r>
      <w:r/>
    </w:p>
    <w:p>
      <w:pPr>
        <w:pStyle w:val="849"/>
        <w:contextualSpacing/>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2</w:t>
      </w:r>
      <w:r>
        <w:rPr>
          <w:rFonts w:ascii="Times New Roman" w:hAnsi="Times New Roman" w:eastAsia="仿宋" w:cs="Times New Roman"/>
          <w:color w:val="000000"/>
          <w:szCs w:val="21"/>
          <w:highlight w:val="none"/>
          <w:lang w:val="zh-CN"/>
        </w:rPr>
        <w:t xml:space="preserve">.2</w:t>
      </w:r>
      <w:r>
        <w:rPr>
          <w:rFonts w:ascii="Times New Roman" w:hAnsi="Times New Roman" w:eastAsia="仿宋" w:cs="Times New Roman"/>
          <w:color w:val="000000"/>
          <w:szCs w:val="21"/>
          <w:highlight w:val="none"/>
        </w:rPr>
        <w:t xml:space="preserve">磋商</w:t>
      </w:r>
      <w:r>
        <w:rPr>
          <w:rFonts w:ascii="Times New Roman" w:hAnsi="Times New Roman" w:eastAsia="仿宋" w:cs="Times New Roman"/>
          <w:color w:val="000000"/>
          <w:szCs w:val="21"/>
          <w:highlight w:val="none"/>
          <w:lang w:val="zh-CN"/>
        </w:rPr>
        <w:t xml:space="preserve">报价是磋商文件所确定的采购范围内的全部货物或服务的价格体现。</w:t>
      </w:r>
      <w:r>
        <w:rPr>
          <w:rFonts w:ascii="Times New Roman" w:hAnsi="Times New Roman" w:eastAsia="仿宋" w:cs="Times New Roman"/>
          <w:color w:val="000000"/>
          <w:szCs w:val="21"/>
          <w:highlight w:val="none"/>
        </w:rPr>
        <w:t xml:space="preserve">磋商</w:t>
      </w:r>
      <w:r>
        <w:rPr>
          <w:rFonts w:ascii="Times New Roman" w:hAnsi="Times New Roman" w:eastAsia="仿宋" w:cs="Times New Roman"/>
          <w:color w:val="000000"/>
          <w:szCs w:val="21"/>
          <w:highlight w:val="none"/>
          <w:lang w:val="zh-CN"/>
        </w:rPr>
        <w:t xml:space="preserve">报价：包括但不限于完成文件所确定的服务范围所需的材料、设备、管理、</w:t>
      </w:r>
      <w:r>
        <w:rPr>
          <w:rFonts w:ascii="Times New Roman" w:hAnsi="Times New Roman" w:eastAsia="仿宋" w:cs="Times New Roman"/>
          <w:color w:val="000000"/>
          <w:szCs w:val="21"/>
          <w:highlight w:val="none"/>
        </w:rPr>
        <w:t xml:space="preserve">差旅、</w:t>
      </w:r>
      <w:r>
        <w:rPr>
          <w:rFonts w:ascii="Times New Roman" w:hAnsi="Times New Roman" w:eastAsia="仿宋" w:cs="Times New Roman"/>
          <w:color w:val="000000"/>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rPr>
          <w:rFonts w:ascii="Times New Roman" w:hAnsi="Times New Roman" w:eastAsia="仿宋" w:cs="Times New Roman"/>
          <w:color w:val="000000"/>
          <w:highlight w:val="none"/>
        </w:rPr>
      </w:r>
      <w:r/>
    </w:p>
    <w:p>
      <w:pPr>
        <w:pStyle w:val="849"/>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12.3供应商应在《</w:t>
      </w:r>
      <w:r>
        <w:rPr>
          <w:rFonts w:ascii="Times New Roman" w:hAnsi="Times New Roman" w:eastAsia="仿宋" w:cs="Times New Roman"/>
          <w:color w:val="000000"/>
          <w:highlight w:val="none"/>
          <w:lang w:eastAsia="zh-CN"/>
        </w:rPr>
        <w:t xml:space="preserve">磋商报价表</w:t>
      </w:r>
      <w:r>
        <w:rPr>
          <w:rFonts w:ascii="Times New Roman" w:hAnsi="Times New Roman" w:eastAsia="仿宋" w:cs="Times New Roman"/>
          <w:color w:val="000000"/>
          <w:highlight w:val="none"/>
        </w:rPr>
        <w:t xml:space="preserve">》中标明拟提供货物或服务磋商报价。</w:t>
      </w:r>
      <w:r>
        <w:rPr>
          <w:rFonts w:ascii="Times New Roman" w:hAnsi="Times New Roman" w:eastAsia="仿宋" w:cs="Times New Roman"/>
          <w:color w:val="000000"/>
          <w:highlight w:val="none"/>
        </w:rPr>
      </w:r>
      <w:r/>
    </w:p>
    <w:p>
      <w:pPr>
        <w:pStyle w:val="849"/>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highlight w:val="none"/>
        </w:rPr>
        <w:t xml:space="preserve">12.4</w:t>
      </w:r>
      <w:r>
        <w:rPr>
          <w:rFonts w:ascii="Times New Roman" w:hAnsi="Times New Roman" w:eastAsia="仿宋" w:cs="Times New Roman"/>
          <w:b/>
          <w:color w:val="000000"/>
          <w:szCs w:val="21"/>
          <w:highlight w:val="none"/>
          <w:lang w:val="zh-CN"/>
        </w:rPr>
        <w:t xml:space="preserve">供应商应</w:t>
      </w:r>
      <w:r>
        <w:rPr>
          <w:rFonts w:ascii="Times New Roman" w:hAnsi="Times New Roman" w:eastAsia="仿宋" w:cs="Times New Roman"/>
          <w:b/>
          <w:color w:val="000000"/>
          <w:szCs w:val="21"/>
          <w:highlight w:val="none"/>
        </w:rPr>
        <w:t xml:space="preserve">仔细阅读和理解磋商文件中有关项目需求、义务、付款方式、付款条件和时间进度安排，</w:t>
      </w:r>
      <w:r>
        <w:rPr>
          <w:rFonts w:ascii="Times New Roman" w:hAnsi="Times New Roman" w:eastAsia="仿宋" w:cs="Times New Roman"/>
          <w:b/>
          <w:color w:val="000000"/>
          <w:szCs w:val="21"/>
          <w:highlight w:val="none"/>
          <w:lang w:val="zh-CN"/>
        </w:rPr>
        <w:t xml:space="preserve">充分考虑到市场价格变动以及项目实施过程中的不可预见因素，</w:t>
      </w:r>
      <w:r>
        <w:rPr>
          <w:rFonts w:ascii="Times New Roman" w:hAnsi="Times New Roman" w:eastAsia="仿宋" w:cs="Times New Roman"/>
          <w:b/>
          <w:color w:val="000000"/>
          <w:szCs w:val="21"/>
          <w:highlight w:val="none"/>
        </w:rPr>
        <w:t xml:space="preserve">结合企业自身条件进行报价，</w:t>
      </w:r>
      <w:r>
        <w:rPr>
          <w:rFonts w:ascii="Times New Roman" w:hAnsi="Times New Roman" w:eastAsia="仿宋" w:cs="Times New Roman"/>
          <w:b/>
          <w:color w:val="000000"/>
          <w:szCs w:val="21"/>
          <w:highlight w:val="none"/>
          <w:lang w:val="zh-CN"/>
        </w:rPr>
        <w:t xml:space="preserve">一旦成交，如果有漏项，视同让利。</w:t>
      </w:r>
      <w:r>
        <w:rPr>
          <w:rFonts w:ascii="Times New Roman" w:hAnsi="Times New Roman" w:eastAsia="仿宋" w:cs="Times New Roman"/>
          <w:b/>
          <w:color w:val="000000"/>
          <w:szCs w:val="21"/>
          <w:highlight w:val="none"/>
          <w:lang w:val="zh-CN"/>
        </w:rPr>
      </w:r>
      <w:r/>
    </w:p>
    <w:p>
      <w:pPr>
        <w:pStyle w:val="849"/>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1</w:t>
      </w:r>
      <w:r>
        <w:rPr>
          <w:rFonts w:ascii="Times New Roman" w:hAnsi="Times New Roman" w:eastAsia="仿宋" w:cs="Times New Roman"/>
          <w:b/>
          <w:color w:val="000000"/>
          <w:szCs w:val="21"/>
          <w:highlight w:val="none"/>
        </w:rPr>
        <w:t xml:space="preserve">2</w:t>
      </w:r>
      <w:r>
        <w:rPr>
          <w:rFonts w:ascii="Times New Roman" w:hAnsi="Times New Roman" w:eastAsia="仿宋" w:cs="Times New Roman"/>
          <w:b/>
          <w:color w:val="000000"/>
          <w:szCs w:val="21"/>
          <w:highlight w:val="none"/>
          <w:lang w:val="zh-CN"/>
        </w:rPr>
        <w:t xml:space="preserve">.5 经磋商后，如果成交价高于或低于供应商在磋商响应文件报价的话，分项报价同比例调整。</w:t>
      </w:r>
      <w:r>
        <w:rPr>
          <w:rFonts w:ascii="Times New Roman" w:hAnsi="Times New Roman" w:eastAsia="仿宋" w:cs="Times New Roman"/>
          <w:b/>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12.6报价表必须由供应商加盖电子公章。如有优惠条款，请单独列明，但不得影响报价，影响货物或服务整体功能。</w:t>
      </w:r>
      <w:r>
        <w:rPr>
          <w:rFonts w:ascii="Times New Roman" w:hAnsi="Times New Roman" w:eastAsia="仿宋" w:cs="Times New Roman"/>
          <w:color w:val="000000"/>
          <w:szCs w:val="21"/>
          <w:highlight w:val="none"/>
        </w:rPr>
      </w:r>
      <w:r/>
    </w:p>
    <w:p>
      <w:pPr>
        <w:pStyle w:val="849"/>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12.7 政府采购提倡公平竞争，反对盲目压价参与磋商，任何盲目压价和低于成本报价将会被拒绝。</w:t>
      </w:r>
      <w:r>
        <w:rPr>
          <w:rFonts w:ascii="Times New Roman" w:hAnsi="Times New Roman" w:eastAsia="仿宋" w:cs="Times New Roman"/>
          <w:b/>
          <w:color w:val="000000"/>
          <w:szCs w:val="21"/>
          <w:highlight w:val="none"/>
        </w:rPr>
      </w:r>
      <w:r/>
    </w:p>
    <w:p>
      <w:pPr>
        <w:pStyle w:val="849"/>
        <w:ind w:firstLine="422"/>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szCs w:val="21"/>
          <w:highlight w:val="none"/>
        </w:rPr>
        <w:t xml:space="preserve">13.</w:t>
      </w:r>
      <w:r>
        <w:rPr>
          <w:rFonts w:ascii="Times New Roman" w:hAnsi="Times New Roman" w:eastAsia="仿宋" w:cs="Times New Roman"/>
          <w:b/>
          <w:color w:val="000000"/>
          <w:highlight w:val="none"/>
        </w:rPr>
        <w:t xml:space="preserve">技术部分.</w:t>
      </w:r>
      <w:r>
        <w:rPr>
          <w:rFonts w:ascii="Times New Roman" w:hAnsi="Times New Roman" w:eastAsia="仿宋" w:cs="Times New Roman"/>
          <w:color w:val="000000"/>
          <w:szCs w:val="21"/>
          <w:highlight w:val="none"/>
          <w:lang w:val="zh-CN"/>
        </w:rPr>
        <w:t xml:space="preserve"> 技术部分是证明</w:t>
      </w:r>
      <w:r>
        <w:rPr>
          <w:rFonts w:ascii="Times New Roman" w:hAnsi="Times New Roman" w:eastAsia="仿宋" w:cs="Times New Roman"/>
          <w:color w:val="000000"/>
          <w:szCs w:val="21"/>
          <w:highlight w:val="none"/>
        </w:rPr>
        <w:t xml:space="preserve">供应商提供的货物和服务是合格的、并符合竞争性磋商文件要求的证明文件，以及</w:t>
      </w:r>
      <w:r>
        <w:rPr>
          <w:rFonts w:ascii="Times New Roman" w:hAnsi="Times New Roman" w:eastAsia="仿宋" w:cs="Times New Roman"/>
          <w:color w:val="000000"/>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rPr>
          <w:rFonts w:ascii="Times New Roman" w:hAnsi="Times New Roman" w:eastAsia="仿宋" w:cs="Times New Roman"/>
          <w:b/>
          <w:color w:val="000000"/>
          <w:highlight w:val="none"/>
        </w:rPr>
      </w:r>
      <w:r/>
    </w:p>
    <w:p>
      <w:pPr>
        <w:pStyle w:val="849"/>
        <w:ind w:firstLine="420"/>
        <w:spacing w:line="360" w:lineRule="auto"/>
        <w:tabs>
          <w:tab w:val="left" w:pos="732" w:leader="none"/>
        </w:tabs>
        <w:rPr>
          <w:rFonts w:ascii="Times New Roman" w:hAnsi="Times New Roman" w:eastAsia="仿宋" w:cs="Times New Roman"/>
          <w:color w:val="000000"/>
          <w:szCs w:val="21"/>
          <w:highlight w:val="none"/>
          <w:lang w:val="zh-CN"/>
        </w:rPr>
      </w:pPr>
      <w:r/>
      <w:bookmarkStart w:id="60" w:name="_Toc345336138"/>
      <w:r>
        <w:rPr>
          <w:rFonts w:ascii="Times New Roman" w:hAnsi="Times New Roman" w:eastAsia="仿宋" w:cs="Times New Roman"/>
          <w:color w:val="000000"/>
          <w:szCs w:val="21"/>
          <w:highlight w:val="none"/>
          <w:lang w:val="zh-CN"/>
        </w:rPr>
        <w:t xml:space="preserve">（1）项目</w:t>
      </w:r>
      <w:r>
        <w:rPr>
          <w:rFonts w:ascii="Times New Roman" w:hAnsi="Times New Roman" w:eastAsia="仿宋" w:cs="Times New Roman"/>
          <w:color w:val="000000"/>
          <w:szCs w:val="21"/>
          <w:highlight w:val="none"/>
        </w:rPr>
        <w:t xml:space="preserve">服务方案</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49"/>
        <w:ind w:firstLine="420"/>
        <w:spacing w:line="360" w:lineRule="auto"/>
        <w:tabs>
          <w:tab w:val="left" w:pos="732" w:leader="none"/>
        </w:tabs>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（2）项目组成员一览表</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3</w:t>
      </w:r>
      <w:r>
        <w:rPr>
          <w:rFonts w:ascii="Times New Roman" w:hAnsi="Times New Roman" w:eastAsia="仿宋" w:cs="Times New Roman"/>
          <w:color w:val="000000"/>
          <w:szCs w:val="21"/>
          <w:highlight w:val="none"/>
          <w:lang w:val="zh-CN"/>
        </w:rPr>
        <w:t xml:space="preserve">）质量保证及服务承诺；</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 w:val="21"/>
          <w:szCs w:val="21"/>
          <w:highlight w:val="none"/>
          <w:lang w:val="zh-CN" w:eastAsia="zh-CN"/>
        </w:rPr>
        <w:t xml:space="preserve">★《技术</w:t>
      </w:r>
      <w:r>
        <w:rPr>
          <w:rFonts w:ascii="Times New Roman" w:hAnsi="Times New Roman" w:eastAsia="仿宋" w:cs="Times New Roman"/>
          <w:color w:val="000000"/>
          <w:sz w:val="21"/>
          <w:szCs w:val="21"/>
          <w:highlight w:val="none"/>
          <w:lang w:val="en-US" w:eastAsia="zh-CN"/>
        </w:rPr>
        <w:t xml:space="preserve">规格</w:t>
      </w:r>
      <w:r>
        <w:rPr>
          <w:rFonts w:ascii="Times New Roman" w:hAnsi="Times New Roman" w:eastAsia="仿宋" w:cs="Times New Roman"/>
          <w:color w:val="000000"/>
          <w:sz w:val="21"/>
          <w:szCs w:val="21"/>
          <w:highlight w:val="none"/>
          <w:lang w:val="zh-CN" w:eastAsia="zh-CN"/>
        </w:rPr>
        <w:t xml:space="preserve">偏离表》；</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5</w:t>
      </w:r>
      <w:r>
        <w:rPr>
          <w:rFonts w:ascii="Times New Roman" w:hAnsi="Times New Roman" w:eastAsia="仿宋" w:cs="Times New Roman"/>
          <w:color w:val="000000"/>
          <w:szCs w:val="21"/>
          <w:highlight w:val="none"/>
          <w:lang w:val="zh-CN"/>
        </w:rPr>
        <w:t xml:space="preserve">）供应商认为需要提供的其他技术文件或资料等。</w:t>
      </w:r>
      <w:r>
        <w:rPr>
          <w:rFonts w:ascii="Times New Roman" w:hAnsi="Times New Roman" w:eastAsia="仿宋" w:cs="Times New Roman"/>
          <w:color w:val="000000"/>
          <w:szCs w:val="21"/>
          <w:highlight w:val="none"/>
          <w:lang w:val="zh-CN"/>
        </w:rPr>
      </w:r>
      <w:r/>
    </w:p>
    <w:p>
      <w:pPr>
        <w:pStyle w:val="849"/>
        <w:ind w:firstLine="422"/>
        <w:spacing w:line="360" w:lineRule="auto"/>
        <w:rPr>
          <w:rFonts w:ascii="Times New Roman" w:hAnsi="Times New Roman" w:eastAsia="仿宋" w:cs="Times New Roman"/>
          <w:b/>
          <w:color w:val="000000"/>
          <w:highlight w:val="none"/>
        </w:rPr>
        <w:outlineLvl w:val="1"/>
      </w:pPr>
      <w:r/>
      <w:bookmarkStart w:id="61" w:name="_Toc25657"/>
      <w:r/>
      <w:bookmarkStart w:id="62" w:name="_Toc5272"/>
      <w:r/>
      <w:bookmarkStart w:id="63" w:name="_Toc30439"/>
      <w:r/>
      <w:bookmarkStart w:id="64" w:name="_Toc4248"/>
      <w:r/>
      <w:bookmarkStart w:id="65" w:name="_Toc2355"/>
      <w:r/>
      <w:bookmarkStart w:id="66" w:name="_Toc6584"/>
      <w:r/>
      <w:bookmarkStart w:id="67" w:name="_Toc9138"/>
      <w:r/>
      <w:bookmarkStart w:id="68" w:name="_Toc26769"/>
      <w:r/>
      <w:bookmarkStart w:id="69" w:name="_Toc16489"/>
      <w:r/>
      <w:bookmarkStart w:id="70" w:name="_Toc504141739"/>
      <w:r/>
      <w:bookmarkStart w:id="71" w:name="_Toc29874"/>
      <w:r/>
      <w:bookmarkStart w:id="72" w:name="_Toc21818"/>
      <w:r/>
      <w:bookmarkStart w:id="73" w:name="_Toc32510"/>
      <w:r/>
      <w:bookmarkStart w:id="74" w:name="_Toc10119"/>
      <w:r/>
      <w:bookmarkStart w:id="75" w:name="_Toc31865"/>
      <w:r/>
      <w:bookmarkStart w:id="76" w:name="_Toc18928"/>
      <w:r/>
      <w:bookmarkStart w:id="77" w:name="_Toc10660"/>
      <w:r/>
      <w:bookmarkStart w:id="78" w:name="_Toc28102"/>
      <w:r/>
      <w:bookmarkStart w:id="79" w:name="_Toc22138"/>
      <w:r/>
      <w:bookmarkStart w:id="80" w:name="_Toc28228"/>
      <w:r/>
      <w:bookmarkStart w:id="81" w:name="_Toc6219"/>
      <w:r/>
      <w:bookmarkStart w:id="82" w:name="_Toc9596"/>
      <w:r/>
      <w:bookmarkStart w:id="83" w:name="_Toc26209"/>
      <w:r/>
      <w:bookmarkStart w:id="84" w:name="_Toc10399"/>
      <w:r/>
      <w:bookmarkStart w:id="85" w:name="_Toc29998"/>
      <w:r/>
      <w:bookmarkStart w:id="86" w:name="_Toc4007"/>
      <w:r/>
      <w:bookmarkStart w:id="87" w:name="_Toc26345"/>
      <w:r/>
      <w:bookmarkStart w:id="88" w:name="_Toc32189"/>
      <w:r/>
      <w:bookmarkStart w:id="89" w:name="_Toc13186"/>
      <w:r/>
      <w:bookmarkStart w:id="90" w:name="_Toc10318"/>
      <w:r/>
      <w:bookmarkStart w:id="91" w:name="_Toc5718"/>
      <w:r>
        <w:rPr>
          <w:rFonts w:ascii="Times New Roman" w:hAnsi="Times New Roman" w:eastAsia="仿宋" w:cs="Times New Roman"/>
          <w:b/>
          <w:color w:val="000000"/>
          <w:highlight w:val="none"/>
        </w:rPr>
        <w:t xml:space="preserve">三、响应性文件递交</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Times New Roman" w:hAnsi="Times New Roman" w:eastAsia="仿宋" w:cs="Times New Roman"/>
          <w:b/>
          <w:color w:val="000000"/>
          <w:highlight w:val="none"/>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14.</w:t>
      </w:r>
      <w:r>
        <w:rPr>
          <w:rFonts w:ascii="Times New Roman" w:hAnsi="Times New Roman" w:eastAsia="仿宋" w:cs="Times New Roman"/>
          <w:color w:val="000000"/>
          <w:szCs w:val="21"/>
          <w:highlight w:val="none"/>
          <w:lang w:val="zh-CN"/>
        </w:rPr>
        <w:t xml:space="preserve">供应商应当按照《操作手册》规定，在提交响应文件截止时间前制作并上传电子响应文件。</w:t>
      </w:r>
      <w:bookmarkStart w:id="92" w:name="_Toc20823298"/>
      <w:r/>
      <w:bookmarkEnd w:id="92"/>
      <w:r/>
      <w:bookmarkStart w:id="93" w:name="_Toc16938542"/>
      <w:r/>
      <w:bookmarkEnd w:id="93"/>
      <w:r/>
      <w:bookmarkStart w:id="94" w:name="_Toc513029226"/>
      <w:r/>
      <w:bookmarkEnd w:id="94"/>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15.</w:t>
      </w:r>
      <w:r>
        <w:rPr>
          <w:rFonts w:ascii="Times New Roman" w:hAnsi="Times New Roman" w:eastAsia="仿宋" w:cs="Times New Roman"/>
          <w:color w:val="000000"/>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ascii="Times New Roman" w:hAnsi="Times New Roman" w:eastAsia="仿宋" w:cs="Times New Roman"/>
          <w:color w:val="000000"/>
          <w:szCs w:val="21"/>
          <w:highlight w:val="none"/>
        </w:rPr>
        <w:t xml:space="preserve">25.2.3</w:t>
      </w:r>
      <w:r>
        <w:rPr>
          <w:rFonts w:ascii="Times New Roman" w:hAnsi="Times New Roman" w:eastAsia="仿宋" w:cs="Times New Roman"/>
          <w:color w:val="000000"/>
          <w:szCs w:val="21"/>
          <w:highlight w:val="none"/>
          <w:lang w:val="zh-CN"/>
        </w:rPr>
        <w:t xml:space="preserve">条规定无效响应处理。</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16.</w:t>
      </w:r>
      <w:r>
        <w:rPr>
          <w:rFonts w:ascii="Times New Roman" w:hAnsi="Times New Roman" w:eastAsia="仿宋" w:cs="Times New Roman"/>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highlight w:val="none"/>
        </w:rPr>
        <w:t xml:space="preserve">17.</w:t>
      </w:r>
      <w:r>
        <w:rPr>
          <w:rFonts w:ascii="Times New Roman" w:hAnsi="Times New Roman" w:eastAsia="仿宋" w:cs="Times New Roman"/>
          <w:b/>
          <w:bCs/>
          <w:color w:val="000000"/>
          <w:szCs w:val="21"/>
          <w:highlight w:val="none"/>
          <w:lang w:val="zh-CN"/>
        </w:rPr>
        <w:t xml:space="preserve">有下列情形之一的磋商响应文件将拒收：</w:t>
      </w:r>
      <w:r>
        <w:rPr>
          <w:rFonts w:ascii="Times New Roman" w:hAnsi="Times New Roman" w:eastAsia="仿宋" w:cs="Times New Roman"/>
          <w:b/>
          <w:bCs/>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rPr>
      </w:pPr>
      <w:r/>
      <w:bookmarkStart w:id="95" w:name="_Toc303"/>
      <w:r>
        <w:rPr>
          <w:rFonts w:ascii="Times New Roman" w:hAnsi="Times New Roman" w:eastAsia="仿宋" w:cs="Times New Roman"/>
          <w:color w:val="000000"/>
          <w:szCs w:val="21"/>
          <w:highlight w:val="none"/>
        </w:rPr>
        <w:t xml:space="preserve">（1）采购代理机构拒绝接收提交响应文件截止时间后上传的任何电子响应文件。</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b/>
          <w:bCs/>
          <w:color w:val="000000"/>
          <w:highlight w:val="none"/>
          <w:lang w:val="zh-CN"/>
        </w:rPr>
      </w:pPr>
      <w:r/>
      <w:bookmarkStart w:id="96" w:name="_Toc513029228"/>
      <w:r/>
      <w:bookmarkStart w:id="97" w:name="_Toc20823300"/>
      <w:r/>
      <w:bookmarkStart w:id="98" w:name="_Toc16938544"/>
      <w:r>
        <w:rPr>
          <w:rFonts w:ascii="Times New Roman" w:hAnsi="Times New Roman" w:eastAsia="仿宋" w:cs="Times New Roman"/>
          <w:b/>
          <w:bCs/>
          <w:color w:val="000000"/>
          <w:highlight w:val="none"/>
        </w:rPr>
        <w:t xml:space="preserve">18</w:t>
      </w:r>
      <w:r>
        <w:rPr>
          <w:rFonts w:ascii="Times New Roman" w:hAnsi="Times New Roman" w:eastAsia="仿宋" w:cs="Times New Roman"/>
          <w:b/>
          <w:bCs/>
          <w:color w:val="000000"/>
          <w:highlight w:val="none"/>
          <w:lang w:val="zh-CN"/>
        </w:rPr>
        <w:t xml:space="preserve">.响应文件的撤回和修改</w:t>
      </w:r>
      <w:bookmarkEnd w:id="96"/>
      <w:r/>
      <w:bookmarkEnd w:id="97"/>
      <w:r/>
      <w:bookmarkEnd w:id="98"/>
      <w:r>
        <w:rPr>
          <w:rFonts w:ascii="Times New Roman" w:hAnsi="Times New Roman" w:eastAsia="仿宋" w:cs="Times New Roman"/>
          <w:b/>
          <w:bCs/>
          <w:color w:val="000000"/>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 响应文件的撤回</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.1.1 供应商可在提交响应文件截止时间前，撤回其电子响应文件，具体操作方法见《操作手册》。</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.1.2 供应商撤回电子响应文件，则认为其不再参与本项目磋商活动。</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 响应文件的修改</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.2.1 供应商可在提交响应文件截止时间前，对其电子响应文件进行修改，具体操作方法见《操作手册》。</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.2.2 在提交响应文件截止时间之后，供应商不得对其电子响应文件作任何修改。</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.3 在提交响应文件截止时间至磋商文件中规定的磋商有效期满之间的这段时间内，供应商不得撤回其响应文件。</w:t>
      </w:r>
      <w:r>
        <w:rPr>
          <w:rFonts w:ascii="Times New Roman" w:hAnsi="Times New Roman" w:eastAsia="仿宋" w:cs="Times New Roman"/>
          <w:color w:val="000000"/>
          <w:szCs w:val="21"/>
          <w:highlight w:val="none"/>
          <w:lang w:val="zh-CN"/>
        </w:rPr>
      </w:r>
      <w:r/>
    </w:p>
    <w:p>
      <w:pPr>
        <w:pStyle w:val="849"/>
        <w:ind w:firstLine="422"/>
        <w:spacing w:line="360" w:lineRule="auto"/>
        <w:rPr>
          <w:rFonts w:ascii="Times New Roman" w:hAnsi="Times New Roman" w:eastAsia="仿宋" w:cs="Times New Roman"/>
          <w:b/>
          <w:color w:val="000000"/>
          <w:highlight w:val="none"/>
        </w:rPr>
        <w:outlineLvl w:val="1"/>
      </w:pPr>
      <w:r/>
      <w:bookmarkStart w:id="99" w:name="_Toc715"/>
      <w:r/>
      <w:bookmarkStart w:id="100" w:name="_Toc12144"/>
      <w:r/>
      <w:bookmarkStart w:id="101" w:name="_Toc16556"/>
      <w:r>
        <w:rPr>
          <w:rFonts w:ascii="Times New Roman" w:hAnsi="Times New Roman" w:eastAsia="仿宋" w:cs="Times New Roman"/>
          <w:b/>
          <w:color w:val="000000"/>
          <w:highlight w:val="none"/>
        </w:rPr>
        <w:t xml:space="preserve">四、诚实信用</w:t>
      </w:r>
      <w:bookmarkEnd w:id="95"/>
      <w:r/>
      <w:bookmarkEnd w:id="99"/>
      <w:r/>
      <w:bookmarkEnd w:id="100"/>
      <w:r/>
      <w:bookmarkEnd w:id="101"/>
      <w:r>
        <w:rPr>
          <w:rFonts w:ascii="Times New Roman" w:hAnsi="Times New Roman" w:eastAsia="仿宋" w:cs="Times New Roman"/>
          <w:b/>
          <w:color w:val="000000"/>
          <w:highlight w:val="none"/>
        </w:rPr>
      </w:r>
      <w:r/>
    </w:p>
    <w:p>
      <w:pPr>
        <w:pStyle w:val="849"/>
        <w:ind w:firstLine="420"/>
        <w:spacing w:line="360" w:lineRule="auto"/>
        <w:tabs>
          <w:tab w:val="left" w:pos="5355"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19</w:t>
      </w:r>
      <w:r>
        <w:rPr>
          <w:rFonts w:ascii="Times New Roman" w:hAnsi="Times New Roman" w:eastAsia="仿宋" w:cs="Times New Roman"/>
          <w:b/>
          <w:bCs/>
          <w:color w:val="000000"/>
          <w:szCs w:val="21"/>
          <w:highlight w:val="none"/>
          <w:lang w:val="zh-CN"/>
        </w:rPr>
        <w:t xml:space="preserve">. 诚实信用</w:t>
      </w:r>
      <w:r>
        <w:rPr>
          <w:rFonts w:ascii="Times New Roman" w:hAnsi="Times New Roman" w:eastAsia="仿宋" w:cs="Times New Roman"/>
          <w:b/>
          <w:bCs/>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.1 供应商之间不得相互串通投标报价，不得妨碍其他供应商的公平竞争，不得损害采购人和其他供应商的合法权益。</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.4 供应商不得虚假承诺，否则，按照提供虚假材料谋取中标成交处理。</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.6违反信用承诺的法律责任</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ascii="Times New Roman" w:hAnsi="Times New Roman" w:eastAsia="仿宋" w:cs="Times New Roman"/>
          <w:color w:val="000000"/>
          <w:szCs w:val="21"/>
          <w:highlight w:val="none"/>
          <w:lang w:val="zh-CN"/>
        </w:rPr>
      </w:r>
      <w:r/>
    </w:p>
    <w:p>
      <w:pPr>
        <w:pStyle w:val="849"/>
        <w:ind w:firstLine="422"/>
        <w:spacing w:line="360" w:lineRule="auto"/>
        <w:rPr>
          <w:rFonts w:ascii="Times New Roman" w:hAnsi="Times New Roman" w:eastAsia="仿宋" w:cs="Times New Roman"/>
          <w:b/>
          <w:color w:val="000000"/>
          <w:highlight w:val="none"/>
        </w:rPr>
        <w:outlineLvl w:val="1"/>
      </w:pPr>
      <w:r/>
      <w:bookmarkStart w:id="102" w:name="_Toc14645"/>
      <w:r/>
      <w:bookmarkStart w:id="103" w:name="_Toc815"/>
      <w:r/>
      <w:bookmarkStart w:id="104" w:name="_Toc2163"/>
      <w:r/>
      <w:bookmarkStart w:id="105" w:name="_Toc322"/>
      <w:r/>
      <w:bookmarkStart w:id="106" w:name="_Toc9375"/>
      <w:r/>
      <w:bookmarkStart w:id="107" w:name="_Toc15080"/>
      <w:r/>
      <w:bookmarkStart w:id="108" w:name="_Toc4589"/>
      <w:r/>
      <w:bookmarkStart w:id="109" w:name="_Toc28259"/>
      <w:r/>
      <w:bookmarkStart w:id="110" w:name="_Toc11328"/>
      <w:r/>
      <w:bookmarkStart w:id="111" w:name="_Toc26188"/>
      <w:r/>
      <w:bookmarkStart w:id="112" w:name="_Toc11097"/>
      <w:r/>
      <w:bookmarkStart w:id="113" w:name="_Toc23666"/>
      <w:r/>
      <w:bookmarkStart w:id="114" w:name="_Toc17487"/>
      <w:r/>
      <w:bookmarkStart w:id="115" w:name="_Toc15490"/>
      <w:r/>
      <w:bookmarkStart w:id="116" w:name="_Toc16242"/>
      <w:r/>
      <w:bookmarkStart w:id="117" w:name="_Toc20962"/>
      <w:r/>
      <w:bookmarkStart w:id="118" w:name="_Toc9275"/>
      <w:r/>
      <w:bookmarkStart w:id="119" w:name="_Toc11401"/>
      <w:r/>
      <w:bookmarkStart w:id="120" w:name="_Toc28219"/>
      <w:r/>
      <w:bookmarkStart w:id="121" w:name="_Toc25289"/>
      <w:r/>
      <w:bookmarkStart w:id="122" w:name="_Toc16427"/>
      <w:r/>
      <w:bookmarkStart w:id="123" w:name="_Toc12618"/>
      <w:r/>
      <w:bookmarkStart w:id="124" w:name="_Toc27195"/>
      <w:r/>
      <w:bookmarkStart w:id="125" w:name="_Toc1232"/>
      <w:r/>
      <w:bookmarkStart w:id="126" w:name="_Toc16553"/>
      <w:r/>
      <w:bookmarkStart w:id="127" w:name="_Toc7507"/>
      <w:r/>
      <w:bookmarkStart w:id="128" w:name="_Toc7433"/>
      <w:r/>
      <w:bookmarkStart w:id="129" w:name="_Toc21664"/>
      <w:r/>
      <w:bookmarkStart w:id="130" w:name="_Toc345336139"/>
      <w:r/>
      <w:bookmarkStart w:id="131" w:name="_Toc504141740"/>
      <w:r/>
      <w:bookmarkStart w:id="132" w:name="_Toc22764"/>
      <w:r/>
      <w:bookmarkStart w:id="133" w:name="_Toc16693"/>
      <w:r>
        <w:rPr>
          <w:rFonts w:ascii="Times New Roman" w:hAnsi="Times New Roman" w:eastAsia="仿宋" w:cs="Times New Roman"/>
          <w:b/>
          <w:color w:val="000000"/>
          <w:highlight w:val="none"/>
        </w:rPr>
        <w:t xml:space="preserve">五、磋商</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ascii="Times New Roman" w:hAnsi="Times New Roman" w:eastAsia="仿宋" w:cs="Times New Roman"/>
          <w:b/>
          <w:color w:val="000000"/>
          <w:highlight w:val="none"/>
        </w:rPr>
      </w:r>
      <w:r/>
    </w:p>
    <w:p>
      <w:pPr>
        <w:pStyle w:val="849"/>
        <w:ind w:firstLine="420"/>
        <w:spacing w:line="360" w:lineRule="auto"/>
        <w:rPr>
          <w:rFonts w:ascii="Times New Roman" w:hAnsi="Times New Roman" w:eastAsia="仿宋" w:cs="Times New Roman"/>
          <w:b/>
          <w:bCs/>
          <w:color w:val="000000"/>
          <w:szCs w:val="21"/>
          <w:highlight w:val="none"/>
          <w:lang w:val="zh-CN"/>
        </w:rPr>
      </w:pPr>
      <w:r/>
      <w:bookmarkStart w:id="134" w:name="_Toc345336140"/>
      <w:r>
        <w:rPr>
          <w:rFonts w:ascii="Times New Roman" w:hAnsi="Times New Roman" w:eastAsia="仿宋" w:cs="Times New Roman"/>
          <w:b/>
          <w:bCs/>
          <w:color w:val="000000"/>
          <w:szCs w:val="21"/>
          <w:highlight w:val="none"/>
        </w:rPr>
        <w:t xml:space="preserve">20</w:t>
      </w:r>
      <w:r>
        <w:rPr>
          <w:rFonts w:ascii="Times New Roman" w:hAnsi="Times New Roman" w:eastAsia="仿宋" w:cs="Times New Roman"/>
          <w:b/>
          <w:bCs/>
          <w:color w:val="000000"/>
          <w:szCs w:val="21"/>
          <w:highlight w:val="none"/>
          <w:lang w:val="zh-CN"/>
        </w:rPr>
        <w:t xml:space="preserve">.响应文件解密</w:t>
      </w:r>
      <w:r>
        <w:rPr>
          <w:rFonts w:ascii="Times New Roman" w:hAnsi="Times New Roman" w:eastAsia="仿宋" w:cs="Times New Roman"/>
          <w:b/>
          <w:bCs/>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20</w:t>
      </w:r>
      <w:r>
        <w:rPr>
          <w:rFonts w:ascii="Times New Roman" w:hAnsi="Times New Roman" w:eastAsia="仿宋" w:cs="Times New Roman"/>
          <w:color w:val="000000"/>
          <w:szCs w:val="21"/>
          <w:highlight w:val="none"/>
          <w:lang w:val="zh-CN"/>
        </w:rPr>
        <w:t xml:space="preserve">.1 供应商应当按照《操作手册》规定，在苏采云系统规定的时间内对响应文件进行解密。</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21</w:t>
      </w:r>
      <w:r>
        <w:rPr>
          <w:rFonts w:ascii="Times New Roman" w:hAnsi="Times New Roman" w:eastAsia="仿宋" w:cs="Times New Roman"/>
          <w:b/>
          <w:bCs/>
          <w:color w:val="000000"/>
          <w:szCs w:val="21"/>
          <w:highlight w:val="none"/>
          <w:lang w:val="zh-CN"/>
        </w:rPr>
        <w:t xml:space="preserve">、磋商组织</w:t>
      </w:r>
      <w:r>
        <w:rPr>
          <w:rFonts w:ascii="Times New Roman" w:hAnsi="Times New Roman" w:eastAsia="仿宋" w:cs="Times New Roman"/>
          <w:b/>
          <w:bCs/>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21</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1</w:t>
      </w:r>
      <w:r>
        <w:rPr>
          <w:rFonts w:ascii="Times New Roman" w:hAnsi="Times New Roman" w:eastAsia="仿宋" w:cs="Times New Roman"/>
          <w:color w:val="000000"/>
          <w:szCs w:val="21"/>
          <w:highlight w:val="none"/>
          <w:lang w:val="zh-CN"/>
        </w:rPr>
        <w:t xml:space="preserve"> 磋商工作由代理机构负责组织，具体磋商事务由依法组建的磋商小组负责。</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22</w:t>
      </w:r>
      <w:r>
        <w:rPr>
          <w:rFonts w:ascii="Times New Roman" w:hAnsi="Times New Roman" w:eastAsia="仿宋" w:cs="Times New Roman"/>
          <w:b/>
          <w:bCs/>
          <w:color w:val="000000"/>
          <w:szCs w:val="21"/>
          <w:highlight w:val="none"/>
          <w:lang w:val="zh-CN"/>
        </w:rPr>
        <w:t xml:space="preserve">.评审过程的保密与公正</w:t>
      </w:r>
      <w:r>
        <w:rPr>
          <w:rFonts w:ascii="Times New Roman" w:hAnsi="Times New Roman" w:eastAsia="仿宋" w:cs="Times New Roman"/>
          <w:b/>
          <w:bCs/>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.2 供应商不得以任何方式影响磋商评审，否则其响应文件将被作为无效响应文件。</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.3 采购代理机构和磋商小组不向未成交的供应商解释未成交原因，也不公布评审过程中的相关细节。</w:t>
      </w:r>
      <w:r>
        <w:rPr>
          <w:rFonts w:ascii="Times New Roman" w:hAnsi="Times New Roman" w:eastAsia="仿宋" w:cs="Times New Roman"/>
          <w:color w:val="000000"/>
          <w:szCs w:val="21"/>
          <w:highlight w:val="none"/>
          <w:lang w:val="zh-CN"/>
        </w:rPr>
      </w:r>
      <w:r/>
    </w:p>
    <w:p>
      <w:pPr>
        <w:pStyle w:val="849"/>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b/>
          <w:color w:val="000000"/>
          <w:szCs w:val="21"/>
          <w:highlight w:val="none"/>
        </w:rPr>
        <w:t xml:space="preserve">23</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Cs w:val="21"/>
          <w:highlight w:val="none"/>
        </w:rPr>
        <w:t xml:space="preserve">评审过程中的澄清</w:t>
      </w:r>
      <w:r>
        <w:rPr>
          <w:rFonts w:ascii="Times New Roman" w:hAnsi="Times New Roman" w:eastAsia="仿宋" w:cs="Times New Roman"/>
          <w:color w:val="000000"/>
          <w:szCs w:val="21"/>
          <w:highlight w:val="none"/>
        </w:rPr>
      </w:r>
      <w:r/>
    </w:p>
    <w:p>
      <w:pPr>
        <w:pStyle w:val="849"/>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23.1 项目评审期间，磋商小组有权要求供应商对响应文件中含义不明确、同类问题表述不一致或者有明显文字和计算错误的内容等作出必要的澄清、说明或者补正。</w:t>
      </w:r>
      <w:r>
        <w:rPr>
          <w:rFonts w:ascii="Times New Roman" w:hAnsi="Times New Roman" w:eastAsia="仿宋" w:cs="Times New Roman"/>
          <w:color w:val="000000"/>
          <w:szCs w:val="21"/>
          <w:highlight w:val="none"/>
        </w:rPr>
      </w:r>
      <w:r/>
    </w:p>
    <w:p>
      <w:pPr>
        <w:pStyle w:val="849"/>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供应商的澄清、说明或者补正不得超出响应文件的范围或者改变响应文件的实质性内容。</w:t>
      </w:r>
      <w:r>
        <w:rPr>
          <w:rFonts w:ascii="Times New Roman" w:hAnsi="Times New Roman" w:eastAsia="仿宋" w:cs="Times New Roman"/>
          <w:color w:val="000000"/>
          <w:szCs w:val="21"/>
          <w:highlight w:val="none"/>
        </w:rPr>
      </w:r>
      <w:r/>
    </w:p>
    <w:p>
      <w:pPr>
        <w:pStyle w:val="849"/>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磋商小组并非对每个供应商都作澄清要求。</w:t>
      </w:r>
      <w:r>
        <w:rPr>
          <w:rFonts w:ascii="Times New Roman" w:hAnsi="Times New Roman" w:eastAsia="仿宋" w:cs="Times New Roman"/>
          <w:color w:val="000000"/>
          <w:szCs w:val="21"/>
          <w:highlight w:val="none"/>
        </w:rPr>
      </w:r>
      <w:r/>
    </w:p>
    <w:p>
      <w:pPr>
        <w:pStyle w:val="849"/>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ascii="Times New Roman" w:hAnsi="Times New Roman" w:eastAsia="仿宋" w:cs="Times New Roman"/>
          <w:color w:val="000000"/>
          <w:szCs w:val="21"/>
          <w:highlight w:val="none"/>
        </w:rPr>
      </w:r>
      <w:r/>
    </w:p>
    <w:p>
      <w:pPr>
        <w:pStyle w:val="849"/>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23.3 接到磋商小组澄清、说明和补正要求的供应商如未按规定做出澄清、说明和补正，其风险由供应商自行承担。</w:t>
      </w:r>
      <w:r>
        <w:rPr>
          <w:rFonts w:ascii="Times New Roman" w:hAnsi="Times New Roman" w:eastAsia="仿宋" w:cs="Times New Roman"/>
          <w:color w:val="000000"/>
          <w:szCs w:val="21"/>
          <w:highlight w:val="none"/>
        </w:rPr>
      </w:r>
      <w:r/>
    </w:p>
    <w:p>
      <w:pPr>
        <w:pStyle w:val="849"/>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23.4响应文件报价出现前后不一致的，除采购文件另有规定外，按照下列规定修正：</w:t>
      </w:r>
      <w:r>
        <w:rPr>
          <w:rFonts w:ascii="Times New Roman" w:hAnsi="Times New Roman" w:eastAsia="仿宋" w:cs="Times New Roman"/>
          <w:color w:val="000000"/>
          <w:szCs w:val="21"/>
          <w:highlight w:val="none"/>
        </w:rPr>
      </w:r>
      <w:r/>
    </w:p>
    <w:p>
      <w:pPr>
        <w:pStyle w:val="849"/>
        <w:ind w:firstLine="420"/>
        <w:keepLines w:val="0"/>
        <w:keepNext w:val="0"/>
        <w:pageBreakBefore w:val="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(1)</w:t>
      </w:r>
      <w:r>
        <w:rPr>
          <w:rFonts w:ascii="Times New Roman" w:hAnsi="Times New Roman" w:eastAsia="仿宋" w:cs="Times New Roman"/>
          <w:color w:val="000000"/>
          <w:szCs w:val="21"/>
          <w:highlight w:val="none"/>
          <w:lang w:eastAsia="zh-CN"/>
        </w:rPr>
        <w:t xml:space="preserve">响应文件</w:t>
      </w:r>
      <w:r>
        <w:rPr>
          <w:rFonts w:ascii="Times New Roman" w:hAnsi="Times New Roman" w:eastAsia="仿宋" w:cs="Times New Roman"/>
          <w:color w:val="000000"/>
          <w:szCs w:val="21"/>
          <w:highlight w:val="none"/>
        </w:rPr>
        <w:t xml:space="preserve">中开标一览表（磋商报价汇总表）内容与</w:t>
      </w:r>
      <w:r>
        <w:rPr>
          <w:rFonts w:ascii="Times New Roman" w:hAnsi="Times New Roman" w:eastAsia="仿宋" w:cs="Times New Roman"/>
          <w:color w:val="000000"/>
          <w:szCs w:val="21"/>
          <w:highlight w:val="none"/>
          <w:lang w:eastAsia="zh-CN"/>
        </w:rPr>
        <w:t xml:space="preserve">响应文件</w:t>
      </w:r>
      <w:r>
        <w:rPr>
          <w:rFonts w:ascii="Times New Roman" w:hAnsi="Times New Roman" w:eastAsia="仿宋" w:cs="Times New Roman"/>
          <w:color w:val="000000"/>
          <w:szCs w:val="21"/>
          <w:highlight w:val="none"/>
        </w:rPr>
        <w:t xml:space="preserve">中相应内容不一致的，以开标一览表（报价表）为准；</w:t>
      </w:r>
      <w:r>
        <w:rPr>
          <w:rFonts w:ascii="Times New Roman" w:hAnsi="Times New Roman" w:eastAsia="仿宋" w:cs="Times New Roman"/>
          <w:color w:val="000000"/>
          <w:szCs w:val="21"/>
          <w:highlight w:val="none"/>
        </w:rPr>
      </w:r>
      <w:r/>
    </w:p>
    <w:p>
      <w:pPr>
        <w:pStyle w:val="849"/>
        <w:ind w:firstLine="420"/>
        <w:keepLines w:val="0"/>
        <w:keepNext w:val="0"/>
        <w:pageBreakBefore w:val="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(2)</w:t>
      </w:r>
      <w:r>
        <w:rPr>
          <w:rFonts w:ascii="Times New Roman" w:hAnsi="Times New Roman" w:eastAsia="仿宋" w:cs="Times New Roman"/>
          <w:color w:val="000000"/>
          <w:szCs w:val="21"/>
          <w:highlight w:val="none"/>
        </w:rPr>
        <w:t xml:space="preserve">大写金额和小写金额不一致的，以大写金额为准；</w:t>
      </w:r>
      <w:r>
        <w:rPr>
          <w:rFonts w:ascii="Times New Roman" w:hAnsi="Times New Roman" w:eastAsia="仿宋" w:cs="Times New Roman"/>
          <w:color w:val="000000"/>
          <w:szCs w:val="21"/>
          <w:highlight w:val="none"/>
        </w:rPr>
      </w:r>
      <w:r/>
    </w:p>
    <w:p>
      <w:pPr>
        <w:pStyle w:val="849"/>
        <w:ind w:firstLine="420"/>
        <w:keepLines w:val="0"/>
        <w:keepNext w:val="0"/>
        <w:pageBreakBefore w:val="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rPr>
        <w:t xml:space="preserve">单价金额小数点或者百分比有明显错位的，以开标一览表（磋商报价汇总表）的总价为准，并修改单价；</w:t>
      </w:r>
      <w:r>
        <w:rPr>
          <w:rFonts w:ascii="Times New Roman" w:hAnsi="Times New Roman" w:eastAsia="仿宋" w:cs="Times New Roman"/>
          <w:color w:val="000000"/>
          <w:szCs w:val="21"/>
          <w:highlight w:val="none"/>
        </w:rPr>
      </w:r>
      <w:r/>
    </w:p>
    <w:p>
      <w:pPr>
        <w:pStyle w:val="849"/>
        <w:ind w:firstLine="420"/>
        <w:keepLines w:val="0"/>
        <w:keepNext w:val="0"/>
        <w:pageBreakBefore w:val="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rPr>
        <w:t xml:space="preserve">总价金额与按单价汇总金额不一致的，以单价金额计算结果为准。</w:t>
      </w:r>
      <w:r>
        <w:rPr>
          <w:rFonts w:ascii="Times New Roman" w:hAnsi="Times New Roman" w:eastAsia="仿宋" w:cs="Times New Roman"/>
          <w:color w:val="000000"/>
          <w:szCs w:val="21"/>
          <w:highlight w:val="none"/>
        </w:rPr>
      </w:r>
      <w:r/>
    </w:p>
    <w:p>
      <w:pPr>
        <w:pStyle w:val="849"/>
        <w:ind w:firstLine="420"/>
        <w:keepLines w:val="0"/>
        <w:keepNext w:val="0"/>
        <w:pageBreakBefore w:val="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同时出现两种以上不一致的，按照前款规定的顺序修正。</w:t>
      </w:r>
      <w:r>
        <w:rPr>
          <w:rFonts w:ascii="Times New Roman" w:hAnsi="Times New Roman" w:eastAsia="仿宋" w:cs="Times New Roman"/>
          <w:color w:val="000000"/>
          <w:szCs w:val="21"/>
          <w:highlight w:val="none"/>
        </w:rPr>
      </w:r>
      <w:r/>
    </w:p>
    <w:p>
      <w:pPr>
        <w:pStyle w:val="849"/>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评标委员会将按上述修正错误的方法调整响应文件中的</w:t>
      </w:r>
      <w:r>
        <w:rPr>
          <w:rFonts w:ascii="Times New Roman" w:hAnsi="Times New Roman" w:eastAsia="仿宋" w:cs="Times New Roman"/>
          <w:color w:val="000000"/>
          <w:szCs w:val="21"/>
          <w:highlight w:val="none"/>
          <w:lang w:eastAsia="zh-CN"/>
        </w:rPr>
        <w:t xml:space="preserve">磋商报价</w:t>
      </w:r>
      <w:r>
        <w:rPr>
          <w:rFonts w:ascii="Times New Roman" w:hAnsi="Times New Roman" w:eastAsia="仿宋" w:cs="Times New Roman"/>
          <w:color w:val="000000"/>
          <w:szCs w:val="21"/>
          <w:highlight w:val="none"/>
        </w:rPr>
        <w:t xml:space="preserve">，并告知供应商，调整后的价格对供应商具有约束力。如果供应商不接受修正后的价格，则其投标将被拒绝。</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rPr>
        <w:t xml:space="preserve">24</w:t>
      </w:r>
      <w:r>
        <w:rPr>
          <w:rFonts w:ascii="Times New Roman" w:hAnsi="Times New Roman" w:eastAsia="仿宋" w:cs="Times New Roman"/>
          <w:b/>
          <w:color w:val="000000"/>
          <w:szCs w:val="21"/>
          <w:highlight w:val="none"/>
          <w:lang w:val="zh-CN"/>
        </w:rPr>
        <w:t xml:space="preserve">、磋商程序</w:t>
      </w:r>
      <w:r>
        <w:rPr>
          <w:rFonts w:ascii="Times New Roman" w:hAnsi="Times New Roman" w:eastAsia="仿宋" w:cs="Times New Roman"/>
          <w:b/>
          <w:color w:val="000000"/>
          <w:szCs w:val="21"/>
          <w:highlight w:val="none"/>
          <w:lang w:val="zh-CN"/>
        </w:rPr>
      </w:r>
      <w:r/>
    </w:p>
    <w:p>
      <w:pPr>
        <w:pStyle w:val="849"/>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ascii="Times New Roman" w:hAnsi="Times New Roman" w:eastAsia="仿宋" w:cs="Times New Roman"/>
          <w:bCs/>
          <w:color w:val="000000"/>
          <w:szCs w:val="21"/>
          <w:highlight w:val="none"/>
          <w:lang w:val="zh-CN"/>
        </w:rPr>
      </w:r>
      <w:r/>
    </w:p>
    <w:p>
      <w:pPr>
        <w:pStyle w:val="849"/>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Times New Roman" w:hAnsi="Times New Roman" w:eastAsia="仿宋" w:cs="Times New Roman"/>
          <w:bCs/>
          <w:color w:val="000000"/>
          <w:szCs w:val="21"/>
          <w:highlight w:val="none"/>
          <w:lang w:val="zh-CN"/>
        </w:rPr>
      </w:r>
      <w:r/>
    </w:p>
    <w:p>
      <w:pPr>
        <w:pStyle w:val="849"/>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ascii="Times New Roman" w:hAnsi="Times New Roman" w:eastAsia="仿宋" w:cs="Times New Roman"/>
          <w:bCs/>
          <w:color w:val="000000"/>
          <w:szCs w:val="21"/>
          <w:highlight w:val="none"/>
          <w:lang w:val="zh-CN"/>
        </w:rPr>
      </w:r>
      <w:r/>
    </w:p>
    <w:p>
      <w:pPr>
        <w:pStyle w:val="849"/>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Times New Roman" w:hAnsi="Times New Roman" w:eastAsia="仿宋" w:cs="Times New Roman"/>
          <w:bCs/>
          <w:color w:val="000000"/>
          <w:szCs w:val="21"/>
          <w:highlight w:val="none"/>
          <w:lang w:val="zh-CN"/>
        </w:rPr>
      </w:r>
      <w:r/>
    </w:p>
    <w:p>
      <w:pPr>
        <w:pStyle w:val="849"/>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.3最后报价是供应商响应文件的有效组成部分。</w:t>
      </w:r>
      <w:r>
        <w:rPr>
          <w:rFonts w:ascii="Times New Roman" w:hAnsi="Times New Roman" w:eastAsia="仿宋" w:cs="Times New Roman"/>
          <w:color w:val="000000"/>
          <w:szCs w:val="21"/>
          <w:highlight w:val="none"/>
          <w:lang w:val="zh-CN"/>
        </w:rPr>
        <w:t xml:space="preserve">提交最后报价的供应商不得少于3家，符合《政府采购竞争性磋商采购方式</w:t>
      </w:r>
      <w:r>
        <w:rPr>
          <w:rFonts w:ascii="Times New Roman" w:hAnsi="Times New Roman" w:eastAsia="仿宋" w:cs="Times New Roman"/>
          <w:color w:val="000000"/>
          <w:szCs w:val="21"/>
          <w:highlight w:val="none"/>
          <w:lang w:val="en-US" w:eastAsia="zh-CN"/>
        </w:rPr>
        <w:t xml:space="preserve">管</w:t>
      </w:r>
      <w:r>
        <w:rPr>
          <w:rFonts w:ascii="Times New Roman" w:hAnsi="Times New Roman" w:eastAsia="仿宋" w:cs="Times New Roman"/>
          <w:color w:val="000000"/>
          <w:szCs w:val="21"/>
          <w:highlight w:val="none"/>
          <w:lang w:val="zh-CN"/>
        </w:rPr>
        <w:t xml:space="preserve">理暂行办法》第三条第四项及《财政部关于竞争性磋商采购方式管理暂行办法有关问题的补充通知》（财库〔2015〕124号）规定情形的，</w:t>
      </w:r>
      <w:r>
        <w:rPr>
          <w:rFonts w:ascii="Times New Roman" w:hAnsi="Times New Roman" w:eastAsia="仿宋" w:cs="Times New Roman"/>
          <w:bCs/>
          <w:color w:val="000000"/>
          <w:szCs w:val="21"/>
          <w:highlight w:val="none"/>
          <w:lang w:val="zh-CN"/>
        </w:rPr>
        <w:t xml:space="preserve">提交最后报价的供应商可以为2家。</w:t>
      </w:r>
      <w:r>
        <w:rPr>
          <w:rFonts w:ascii="Times New Roman" w:hAnsi="Times New Roman" w:eastAsia="仿宋" w:cs="Times New Roman"/>
          <w:bCs/>
          <w:color w:val="000000"/>
          <w:szCs w:val="21"/>
          <w:highlight w:val="none"/>
          <w:lang w:val="zh-CN"/>
        </w:rPr>
      </w:r>
      <w:r/>
    </w:p>
    <w:p>
      <w:pPr>
        <w:pStyle w:val="849"/>
        <w:ind w:firstLine="420"/>
        <w:spacing w:line="360" w:lineRule="auto"/>
        <w:shd w:val="clear" w:color="auto" w:fill="ffffff"/>
        <w:widowControl/>
        <w:rPr>
          <w:rFonts w:ascii="Times New Roman" w:hAnsi="Times New Roman" w:eastAsia="仿宋" w:cs="Times New Roman"/>
          <w:b/>
          <w:color w:val="000000"/>
          <w:szCs w:val="21"/>
          <w:highlight w:val="none"/>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Times New Roman" w:hAnsi="Times New Roman" w:eastAsia="仿宋" w:cs="Times New Roman"/>
          <w:b/>
          <w:color w:val="000000"/>
          <w:szCs w:val="21"/>
          <w:highlight w:val="none"/>
        </w:rPr>
      </w:r>
      <w:r/>
    </w:p>
    <w:p>
      <w:pPr>
        <w:pStyle w:val="849"/>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25</w:t>
      </w:r>
      <w:r>
        <w:rPr>
          <w:rFonts w:ascii="Times New Roman" w:hAnsi="Times New Roman" w:eastAsia="仿宋" w:cs="Times New Roman"/>
          <w:b/>
          <w:color w:val="000000"/>
          <w:szCs w:val="21"/>
          <w:highlight w:val="none"/>
          <w:lang w:val="zh-CN"/>
        </w:rPr>
        <w:t xml:space="preserve">.响应文件的资格</w:t>
      </w:r>
      <w:r>
        <w:rPr>
          <w:rFonts w:ascii="Times New Roman" w:hAnsi="Times New Roman" w:eastAsia="仿宋" w:cs="Times New Roman"/>
          <w:b/>
          <w:color w:val="000000"/>
          <w:szCs w:val="21"/>
          <w:highlight w:val="none"/>
        </w:rPr>
        <w:t xml:space="preserve">性和符合性</w:t>
      </w:r>
      <w:r>
        <w:rPr>
          <w:rFonts w:ascii="Times New Roman" w:hAnsi="Times New Roman" w:eastAsia="仿宋" w:cs="Times New Roman"/>
          <w:b/>
          <w:color w:val="000000"/>
          <w:szCs w:val="21"/>
          <w:highlight w:val="none"/>
          <w:lang w:val="zh-CN"/>
        </w:rPr>
        <w:t xml:space="preserve">审查</w:t>
      </w:r>
      <w:r>
        <w:rPr>
          <w:rFonts w:ascii="Times New Roman" w:hAnsi="Times New Roman" w:eastAsia="仿宋" w:cs="Times New Roman"/>
          <w:b/>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b/>
          <w:bCs/>
          <w:color w:val="000000"/>
          <w:szCs w:val="21"/>
          <w:highlight w:val="none"/>
        </w:rPr>
        <w:t xml:space="preserve">25.1资格性审查：</w:t>
      </w:r>
      <w:r>
        <w:rPr>
          <w:rFonts w:ascii="Times New Roman" w:hAnsi="Times New Roman" w:eastAsia="仿宋" w:cs="Times New Roman"/>
          <w:color w:val="000000"/>
          <w:szCs w:val="21"/>
          <w:highlight w:val="none"/>
        </w:rPr>
        <w:t xml:space="preserve">依据法律法规和磋商文件的规定，磋商小组对响应文件中的资格证明文件进行审查，以确定供应商是否具备参加磋商的资格。</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25.1.1响应文件有下列情况之一的，在资格性审查时按照无效投标处理：</w:t>
      </w:r>
      <w:r>
        <w:rPr>
          <w:rFonts w:ascii="Times New Roman" w:hAnsi="Times New Roman" w:eastAsia="仿宋" w:cs="Times New Roman"/>
          <w:color w:val="000000"/>
          <w:szCs w:val="21"/>
          <w:highlight w:val="none"/>
        </w:rPr>
      </w:r>
      <w:r/>
    </w:p>
    <w:p>
      <w:pPr>
        <w:pStyle w:val="849"/>
        <w:numPr>
          <w:ilvl w:val="0"/>
          <w:numId w:val="0"/>
        </w:numPr>
        <w:ind w:firstLine="720"/>
        <w:jc w:val="left"/>
        <w:spacing w:line="360" w:lineRule="auto"/>
        <w:tabs>
          <w:tab w:val="left" w:pos="4825" w:leader="none"/>
        </w:tabs>
        <w:rPr>
          <w:rFonts w:ascii="Times New Roman" w:hAnsi="Times New Roman" w:eastAsia="仿宋" w:cs="Times New Roman"/>
          <w:color w:val="000000"/>
          <w:szCs w:val="21"/>
          <w:highlight w:val="none"/>
        </w:rPr>
      </w:pPr>
      <w:r/>
      <w:bookmarkStart w:id="135" w:name="_Hlk81314966"/>
      <w:r>
        <w:rPr>
          <w:rFonts w:ascii="Times New Roman" w:hAnsi="Times New Roman" w:eastAsia="仿宋" w:cs="Times New Roman"/>
          <w:color w:val="000000"/>
          <w:szCs w:val="21"/>
          <w:highlight w:val="none"/>
          <w:lang w:val="en-US" w:eastAsia="zh-CN"/>
        </w:rPr>
        <w:t xml:space="preserve">(1)</w:t>
      </w:r>
      <w:r>
        <w:rPr>
          <w:rFonts w:ascii="Times New Roman" w:hAnsi="Times New Roman" w:eastAsia="仿宋" w:cs="Times New Roman"/>
          <w:color w:val="000000"/>
          <w:szCs w:val="21"/>
          <w:highlight w:val="none"/>
        </w:rPr>
        <w:t xml:space="preserve">不具备采购文件中规定资格条件的；</w:t>
      </w:r>
      <w:bookmarkEnd w:id="135"/>
      <w:r>
        <w:rPr>
          <w:rFonts w:ascii="Times New Roman" w:hAnsi="Times New Roman" w:eastAsia="仿宋" w:cs="Times New Roman"/>
          <w:color w:val="000000"/>
          <w:szCs w:val="21"/>
          <w:highlight w:val="none"/>
        </w:rPr>
      </w:r>
      <w:r/>
    </w:p>
    <w:p>
      <w:pPr>
        <w:pStyle w:val="849"/>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(2)</w:t>
      </w:r>
      <w:r>
        <w:rPr>
          <w:rFonts w:ascii="Times New Roman" w:hAnsi="Times New Roman" w:eastAsia="仿宋" w:cs="Times New Roman"/>
          <w:color w:val="000000"/>
          <w:szCs w:val="21"/>
          <w:highlight w:val="none"/>
        </w:rPr>
        <w:t xml:space="preserve">未按招标文件要求签署、盖章的；</w:t>
      </w:r>
      <w:r>
        <w:rPr>
          <w:rFonts w:ascii="Times New Roman" w:hAnsi="Times New Roman" w:eastAsia="仿宋" w:cs="Times New Roman"/>
          <w:color w:val="000000"/>
          <w:szCs w:val="21"/>
          <w:highlight w:val="none"/>
        </w:rPr>
      </w:r>
      <w:r/>
    </w:p>
    <w:p>
      <w:pPr>
        <w:pStyle w:val="849"/>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rPr>
        <w:t xml:space="preserve">不具备招标文件中规定资格要求的；</w:t>
      </w:r>
      <w:r>
        <w:rPr>
          <w:rFonts w:ascii="Times New Roman" w:hAnsi="Times New Roman" w:eastAsia="仿宋" w:cs="Times New Roman"/>
          <w:color w:val="000000"/>
          <w:szCs w:val="21"/>
          <w:highlight w:val="none"/>
        </w:rPr>
      </w:r>
      <w:r/>
    </w:p>
    <w:p>
      <w:pPr>
        <w:pStyle w:val="849"/>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rPr>
        <w:t xml:space="preserve">不符合法律、法规和招标文件中规定的其他实质性要求的。</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25.2符合性检查</w:t>
      </w:r>
      <w:r>
        <w:rPr>
          <w:rFonts w:ascii="Times New Roman" w:hAnsi="Times New Roman" w:eastAsia="仿宋" w:cs="Times New Roman"/>
          <w:b/>
          <w:bCs/>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25.2.2实质性要求是指本竞争性磋商文件中用带星号（“*”）、（“★”）、“必须”或“应（应当）”等其他文字说明的商务和技术要求。</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25.2.3响应文件属下列情形之一的，按照无效响应处理：</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如果响应文件实质上没有响应竞争性磋商文件的要求，磋商小组将予以拒绝，供应商不得通过修改或撤销不合要求的偏离或保留而使其投标成为实质性响应的投标。</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（1）供应商在苏采云系统规定的时间内未成功解密电子响应文件；</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bookmarkStart w:id="136" w:name="OLE_LINK9"/>
      <w:r>
        <w:rPr>
          <w:rFonts w:ascii="Times New Roman" w:hAnsi="Times New Roman" w:eastAsia="仿宋" w:cs="Times New Roman"/>
          <w:color w:val="000000"/>
          <w:szCs w:val="21"/>
          <w:highlight w:val="none"/>
        </w:rPr>
        <w:t xml:space="preserve">（2）</w:t>
      </w:r>
      <w:bookmarkEnd w:id="136"/>
      <w:r>
        <w:rPr>
          <w:rFonts w:ascii="Times New Roman" w:hAnsi="Times New Roman" w:eastAsia="仿宋" w:cs="Times New Roman"/>
          <w:color w:val="000000"/>
          <w:szCs w:val="21"/>
          <w:highlight w:val="none"/>
        </w:rPr>
        <w:t xml:space="preserve">供应商未按照磋商文件要求上传电子响应文件；</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（3）供应商在苏采云系统规定的时间内未提交二轮报价；</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 同一供应商提交两个（含两个）以上不同的响应文件或者最后报价。</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（5）投标总价超出采购项目预算或者最高限价的；</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（6）不同供应商的响应文件由同一单位或者个人编制；</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（7）不同供应商委托同一单位或者个人办理投标事宜；</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（8）不同供应商的MAC地址、标书制作工具客户端标识码一致的；</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w:t>
      </w:r>
      <w:bookmarkStart w:id="137" w:name="OLE_LINK7"/>
      <w:r>
        <w:rPr>
          <w:rFonts w:ascii="Times New Roman" w:hAnsi="Times New Roman" w:eastAsia="仿宋" w:cs="Times New Roman"/>
          <w:color w:val="000000"/>
          <w:szCs w:val="21"/>
          <w:highlight w:val="none"/>
        </w:rPr>
        <w:t xml:space="preserve">不同供应商的响应文件载明的项目管理成员或者联系人员为同一人</w:t>
      </w:r>
      <w:bookmarkEnd w:id="137"/>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（10）不同供应商的响应文件异常一致或者投标报价呈规律性差异；</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（11）不同供应商的负责人为同一人或者存在控股、管理关系的；</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（13）响应文件含有采购人不能接受的附加条件的；</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lang w:val="zh-CN" w:eastAsia="zh-CN"/>
        </w:rPr>
      </w:pPr>
      <w:r>
        <w:rPr>
          <w:rFonts w:ascii="Times New Roman" w:hAnsi="Times New Roman" w:eastAsia="仿宋" w:cs="Times New Roman"/>
          <w:color w:val="000000"/>
          <w:szCs w:val="21"/>
          <w:highlight w:val="none"/>
        </w:rPr>
        <w:t xml:space="preserve">（14）不符合法律、法规和竞争性磋商文件规定的其他实质性要求的</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val="zh-CN" w:eastAsia="zh-CN"/>
        </w:rPr>
      </w:r>
      <w:r/>
    </w:p>
    <w:p>
      <w:pPr>
        <w:pStyle w:val="849"/>
        <w:ind w:firstLine="420"/>
        <w:spacing w:line="360" w:lineRule="auto"/>
        <w:rPr>
          <w:rFonts w:ascii="Times New Roman" w:hAnsi="Times New Roman" w:eastAsia="仿宋" w:cs="Times New Roman"/>
          <w:b/>
          <w:bCs/>
          <w:color w:val="000000"/>
          <w:szCs w:val="21"/>
          <w:highlight w:val="none"/>
        </w:rPr>
      </w:pPr>
      <w:r/>
      <w:bookmarkStart w:id="138" w:name="_Toc450643042"/>
      <w:r>
        <w:rPr>
          <w:rFonts w:ascii="Times New Roman" w:hAnsi="Times New Roman" w:eastAsia="仿宋" w:cs="Times New Roman"/>
          <w:b/>
          <w:color w:val="000000"/>
          <w:szCs w:val="21"/>
          <w:highlight w:val="none"/>
        </w:rPr>
        <w:t xml:space="preserve">25.3</w:t>
      </w:r>
      <w:r>
        <w:rPr>
          <w:rFonts w:ascii="Times New Roman" w:hAnsi="Times New Roman" w:eastAsia="仿宋" w:cs="Times New Roman"/>
          <w:b/>
          <w:bCs/>
          <w:color w:val="000000"/>
          <w:szCs w:val="21"/>
          <w:highlight w:val="none"/>
        </w:rPr>
        <w:t xml:space="preserve">出现下列情形之一的磋商终止，无成交供应商：</w:t>
      </w:r>
      <w:bookmarkEnd w:id="138"/>
      <w:r>
        <w:rPr>
          <w:rFonts w:ascii="Times New Roman" w:hAnsi="Times New Roman" w:eastAsia="仿宋" w:cs="Times New Roman"/>
          <w:b/>
          <w:bCs/>
          <w:color w:val="000000"/>
          <w:szCs w:val="21"/>
          <w:highlight w:val="none"/>
        </w:rPr>
      </w:r>
      <w:r/>
    </w:p>
    <w:p>
      <w:pPr>
        <w:pStyle w:val="849"/>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（1）因情况变化，不再符合规定的竞争性磋商采购方式适用情形的；</w:t>
      </w:r>
      <w:r>
        <w:rPr>
          <w:rFonts w:ascii="Times New Roman" w:hAnsi="Times New Roman" w:eastAsia="仿宋" w:cs="Times New Roman"/>
          <w:bCs/>
          <w:color w:val="000000"/>
          <w:szCs w:val="21"/>
          <w:highlight w:val="none"/>
          <w:lang w:val="zh-CN"/>
        </w:rPr>
      </w:r>
      <w:r/>
    </w:p>
    <w:p>
      <w:pPr>
        <w:pStyle w:val="849"/>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（2）出现影响采购公正的违法、违规行为的;</w:t>
      </w:r>
      <w:r>
        <w:rPr>
          <w:rFonts w:ascii="Times New Roman" w:hAnsi="Times New Roman" w:eastAsia="仿宋" w:cs="Times New Roman"/>
          <w:bCs/>
          <w:color w:val="000000"/>
          <w:szCs w:val="21"/>
          <w:highlight w:val="none"/>
          <w:lang w:val="zh-CN"/>
        </w:rPr>
      </w:r>
      <w:r/>
    </w:p>
    <w:p>
      <w:pPr>
        <w:pStyle w:val="849"/>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（3）在苏采云系统规定时间内成功解密电子响应文件的供应商不足3家;</w:t>
      </w:r>
      <w:r>
        <w:rPr>
          <w:rFonts w:ascii="Times New Roman" w:hAnsi="Times New Roman" w:eastAsia="仿宋" w:cs="Times New Roman"/>
          <w:bCs/>
          <w:color w:val="000000"/>
          <w:szCs w:val="21"/>
          <w:highlight w:val="none"/>
          <w:lang w:val="zh-CN"/>
        </w:rPr>
      </w:r>
      <w:r/>
    </w:p>
    <w:p>
      <w:pPr>
        <w:pStyle w:val="849"/>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w:t>
      </w:r>
      <w:r>
        <w:rPr>
          <w:rFonts w:ascii="Times New Roman" w:hAnsi="Times New Roman" w:eastAsia="仿宋" w:cs="Times New Roman"/>
          <w:bCs/>
          <w:color w:val="000000"/>
          <w:szCs w:val="21"/>
          <w:highlight w:val="none"/>
        </w:rPr>
        <w:t xml:space="preserve">4</w:t>
      </w:r>
      <w:r>
        <w:rPr>
          <w:rFonts w:ascii="Times New Roman" w:hAnsi="Times New Roman" w:eastAsia="仿宋" w:cs="Times New Roman"/>
          <w:bCs/>
          <w:color w:val="000000"/>
          <w:szCs w:val="21"/>
          <w:highlight w:val="none"/>
          <w:lang w:val="zh-CN"/>
        </w:rPr>
        <w:t xml:space="preserve">）法律法规规定的其他应当终止情形。</w:t>
      </w:r>
      <w:r>
        <w:rPr>
          <w:rFonts w:ascii="Times New Roman" w:hAnsi="Times New Roman" w:eastAsia="仿宋" w:cs="Times New Roman"/>
          <w:bCs/>
          <w:color w:val="000000"/>
          <w:szCs w:val="21"/>
          <w:highlight w:val="none"/>
          <w:lang w:val="zh-CN"/>
        </w:rPr>
      </w:r>
      <w:r/>
    </w:p>
    <w:p>
      <w:pPr>
        <w:pStyle w:val="849"/>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25.4</w:t>
      </w:r>
      <w:r>
        <w:rPr>
          <w:rFonts w:ascii="Times New Roman" w:hAnsi="Times New Roman" w:eastAsia="仿宋" w:cs="Times New Roman"/>
          <w:bCs/>
          <w:color w:val="000000"/>
          <w:szCs w:val="21"/>
          <w:highlight w:val="none"/>
          <w:lang w:val="zh-CN"/>
        </w:rPr>
        <w:t xml:space="preserve">未通过资格审查或符合性审查的供应商，磋商小组将通过苏采云系统告知具体原因，评审结束后将不再接受有关询问。</w:t>
      </w:r>
      <w:r>
        <w:rPr>
          <w:rFonts w:ascii="Times New Roman" w:hAnsi="Times New Roman" w:eastAsia="仿宋" w:cs="Times New Roman"/>
          <w:bCs/>
          <w:color w:val="000000"/>
          <w:szCs w:val="21"/>
          <w:highlight w:val="none"/>
          <w:lang w:val="zh-CN"/>
        </w:rPr>
      </w:r>
      <w:r/>
    </w:p>
    <w:p>
      <w:pPr>
        <w:pStyle w:val="849"/>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25.5供应商在项目评审全过程中应保持通讯畅通，及时登录苏采云系统查阅、答复相关信息，并安排专人与采购代理机构及磋商小组联系。</w:t>
      </w:r>
      <w:r>
        <w:rPr>
          <w:rFonts w:ascii="Times New Roman" w:hAnsi="Times New Roman" w:eastAsia="仿宋" w:cs="Times New Roman"/>
          <w:bCs/>
          <w:color w:val="000000"/>
          <w:szCs w:val="21"/>
          <w:highlight w:val="none"/>
          <w:lang w:val="zh-CN"/>
        </w:rPr>
      </w:r>
      <w:r/>
    </w:p>
    <w:p>
      <w:pPr>
        <w:pStyle w:val="849"/>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eastAsia="zh-CN"/>
        </w:rPr>
        <w:t xml:space="preserve">25.6</w:t>
      </w:r>
      <w:r>
        <w:rPr>
          <w:rFonts w:ascii="Times New Roman" w:hAnsi="Times New Roman" w:eastAsia="仿宋" w:cs="Times New Roman"/>
          <w:bCs/>
          <w:color w:val="000000"/>
          <w:szCs w:val="21"/>
          <w:highlight w:val="none"/>
          <w:lang w:val="en-US" w:eastAsia="zh-CN"/>
        </w:rPr>
        <w:t xml:space="preserve"> </w:t>
      </w:r>
      <w:r>
        <w:rPr>
          <w:rFonts w:ascii="Times New Roman" w:hAnsi="Times New Roman" w:eastAsia="仿宋" w:cs="Times New Roman"/>
          <w:bCs/>
          <w:color w:val="000000"/>
          <w:szCs w:val="21"/>
          <w:highlight w:val="none"/>
          <w:lang w:val="zh-CN"/>
        </w:rPr>
        <w:t xml:space="preserve">异常低价投标审查</w:t>
      </w:r>
      <w:r>
        <w:rPr>
          <w:rFonts w:ascii="Times New Roman" w:hAnsi="Times New Roman" w:eastAsia="仿宋" w:cs="Times New Roman"/>
          <w:bCs/>
          <w:color w:val="000000"/>
          <w:szCs w:val="21"/>
          <w:highlight w:val="none"/>
          <w:lang w:val="zh-CN"/>
        </w:rPr>
      </w:r>
      <w:r/>
    </w:p>
    <w:p>
      <w:pPr>
        <w:pStyle w:val="849"/>
        <w:ind w:firstLine="420"/>
        <w:spacing w:line="360" w:lineRule="auto"/>
        <w:rPr>
          <w:rFonts w:ascii="Times New Roman" w:hAnsi="Times New Roman" w:eastAsia="仿宋" w:cs="Times New Roman"/>
          <w:b/>
          <w:bCs w:val="0"/>
          <w:color w:val="000000"/>
          <w:szCs w:val="21"/>
          <w:highlight w:val="none"/>
          <w:lang w:val="zh-CN"/>
        </w:rPr>
      </w:pPr>
      <w:r>
        <w:rPr>
          <w:rFonts w:ascii="Times New Roman" w:hAnsi="Times New Roman" w:eastAsia="仿宋" w:cs="Times New Roman"/>
          <w:b/>
          <w:bCs w:val="0"/>
          <w:color w:val="000000"/>
          <w:szCs w:val="21"/>
          <w:highlight w:val="none"/>
          <w:lang w:val="zh-CN"/>
        </w:rPr>
        <w:t xml:space="preserve">25.6.</w:t>
      </w:r>
      <w:r>
        <w:rPr>
          <w:rFonts w:ascii="Times New Roman" w:hAnsi="Times New Roman" w:eastAsia="仿宋" w:cs="Times New Roman"/>
          <w:b/>
          <w:bCs w:val="0"/>
          <w:color w:val="000000"/>
          <w:szCs w:val="21"/>
          <w:highlight w:val="none"/>
          <w:lang w:val="en-US" w:eastAsia="zh-CN"/>
        </w:rPr>
        <w:t xml:space="preserve">1</w:t>
      </w:r>
      <w:r>
        <w:rPr>
          <w:rFonts w:ascii="Times New Roman" w:hAnsi="Times New Roman" w:eastAsia="仿宋" w:cs="Times New Roman"/>
          <w:b/>
          <w:bCs w:val="0"/>
          <w:color w:val="000000"/>
          <w:szCs w:val="21"/>
          <w:highlight w:val="none"/>
          <w:lang w:val="zh-CN"/>
        </w:rPr>
        <w:t xml:space="preserve">评标过程中出现下列情形之一的，评委会应当启动异常低价投标审查程序：</w:t>
      </w:r>
      <w:r>
        <w:rPr>
          <w:rFonts w:ascii="Times New Roman" w:hAnsi="Times New Roman" w:eastAsia="仿宋" w:cs="Times New Roman"/>
          <w:b/>
          <w:bCs w:val="0"/>
          <w:color w:val="000000"/>
          <w:szCs w:val="21"/>
          <w:highlight w:val="none"/>
          <w:lang w:val="zh-CN"/>
        </w:rPr>
      </w:r>
      <w:r/>
    </w:p>
    <w:p>
      <w:pPr>
        <w:pStyle w:val="849"/>
        <w:ind w:firstLine="420"/>
        <w:keepLines w:val="0"/>
        <w:keepNext w:val="0"/>
        <w:pageBreakBefore w:val="0"/>
        <w:spacing w:line="360" w:lineRule="auto"/>
        <w:rPr>
          <w:rFonts w:ascii="Times New Roman" w:hAnsi="Times New Roman" w:eastAsia="仿宋" w:cs="Times New Roman"/>
          <w:b w:val="0"/>
          <w:bCs/>
          <w:color w:val="000000"/>
          <w:szCs w:val="21"/>
          <w:highlight w:val="none"/>
          <w:lang w:val="zh-CN"/>
        </w:rPr>
      </w:pPr>
      <w:r>
        <w:rPr>
          <w:rFonts w:ascii="Times New Roman" w:hAnsi="Times New Roman" w:eastAsia="仿宋" w:cs="Times New Roman"/>
          <w:b w:val="0"/>
          <w:bCs/>
          <w:color w:val="000000"/>
          <w:szCs w:val="21"/>
          <w:highlight w:val="none"/>
          <w:lang w:val="zh-CN"/>
        </w:rPr>
        <w:t xml:space="preserve">（1）投标报价低于全部通过符合性审查供应商投标报价平均值</w:t>
      </w:r>
      <w:r>
        <w:rPr>
          <w:rFonts w:ascii="Times New Roman" w:hAnsi="Times New Roman" w:eastAsia="仿宋" w:cs="Times New Roman"/>
          <w:b w:val="0"/>
          <w:bCs/>
          <w:color w:val="000000"/>
          <w:szCs w:val="21"/>
          <w:highlight w:val="none"/>
          <w:lang w:val="en-US" w:eastAsia="zh-CN"/>
        </w:rPr>
        <w:t xml:space="preserve">65</w:t>
      </w:r>
      <w:r>
        <w:rPr>
          <w:rFonts w:ascii="Times New Roman" w:hAnsi="Times New Roman" w:eastAsia="仿宋" w:cs="Times New Roman"/>
          <w:b w:val="0"/>
          <w:bCs/>
          <w:color w:val="000000"/>
          <w:szCs w:val="21"/>
          <w:highlight w:val="none"/>
          <w:lang w:val="zh-CN"/>
        </w:rPr>
        <w:t xml:space="preserve">%的，即投标报价〈全部通过符合性审查供应商投标报价平均值×</w:t>
      </w:r>
      <w:r>
        <w:rPr>
          <w:rFonts w:ascii="Times New Roman" w:hAnsi="Times New Roman" w:eastAsia="仿宋" w:cs="Times New Roman"/>
          <w:b w:val="0"/>
          <w:bCs/>
          <w:color w:val="000000"/>
          <w:szCs w:val="21"/>
          <w:highlight w:val="none"/>
          <w:lang w:val="en-US" w:eastAsia="zh-CN"/>
        </w:rPr>
        <w:t xml:space="preserve">65</w:t>
      </w:r>
      <w:r>
        <w:rPr>
          <w:rFonts w:ascii="Times New Roman" w:hAnsi="Times New Roman" w:eastAsia="仿宋" w:cs="Times New Roman"/>
          <w:b w:val="0"/>
          <w:bCs/>
          <w:color w:val="000000"/>
          <w:szCs w:val="21"/>
          <w:highlight w:val="none"/>
          <w:lang w:val="zh-CN"/>
        </w:rPr>
        <w:t xml:space="preserve">%；</w:t>
      </w:r>
      <w:r>
        <w:rPr>
          <w:rFonts w:ascii="Times New Roman" w:hAnsi="Times New Roman" w:eastAsia="仿宋" w:cs="Times New Roman"/>
          <w:b w:val="0"/>
          <w:bCs/>
          <w:color w:val="000000"/>
          <w:szCs w:val="21"/>
          <w:highlight w:val="none"/>
          <w:lang w:val="zh-CN"/>
        </w:rPr>
      </w:r>
      <w:r/>
    </w:p>
    <w:p>
      <w:pPr>
        <w:pStyle w:val="849"/>
        <w:ind w:firstLine="420"/>
        <w:keepLines w:val="0"/>
        <w:keepNext w:val="0"/>
        <w:pageBreakBefore w:val="0"/>
        <w:spacing w:line="360" w:lineRule="auto"/>
        <w:rPr>
          <w:rFonts w:ascii="Times New Roman" w:hAnsi="Times New Roman" w:eastAsia="仿宋" w:cs="Times New Roman"/>
          <w:b w:val="0"/>
          <w:bCs/>
          <w:color w:val="000000"/>
          <w:szCs w:val="21"/>
          <w:highlight w:val="none"/>
          <w:lang w:val="zh-CN"/>
        </w:rPr>
      </w:pPr>
      <w:r>
        <w:rPr>
          <w:rFonts w:ascii="Times New Roman" w:hAnsi="Times New Roman" w:eastAsia="仿宋" w:cs="Times New Roman"/>
          <w:b w:val="0"/>
          <w:bCs/>
          <w:color w:val="000000"/>
          <w:szCs w:val="21"/>
          <w:highlight w:val="none"/>
          <w:lang w:val="zh-CN"/>
        </w:rPr>
        <w:t xml:space="preserve">（2）投标报价低于通过符合性审查的次低报价供应商投标报价</w:t>
      </w:r>
      <w:r>
        <w:rPr>
          <w:rFonts w:ascii="Times New Roman" w:hAnsi="Times New Roman" w:eastAsia="仿宋" w:cs="Times New Roman"/>
          <w:b w:val="0"/>
          <w:bCs/>
          <w:color w:val="000000"/>
          <w:szCs w:val="21"/>
          <w:highlight w:val="none"/>
          <w:lang w:val="en-US" w:eastAsia="zh-CN"/>
        </w:rPr>
        <w:t xml:space="preserve">65</w:t>
      </w:r>
      <w:r>
        <w:rPr>
          <w:rFonts w:ascii="Times New Roman" w:hAnsi="Times New Roman" w:eastAsia="仿宋" w:cs="Times New Roman"/>
          <w:b w:val="0"/>
          <w:bCs/>
          <w:color w:val="000000"/>
          <w:szCs w:val="21"/>
          <w:highlight w:val="none"/>
          <w:lang w:val="zh-CN"/>
        </w:rPr>
        <w:t xml:space="preserve">%的，即投标报价〈通过符合性审查的次低报价供应商投标报价×</w:t>
      </w:r>
      <w:r>
        <w:rPr>
          <w:rFonts w:ascii="Times New Roman" w:hAnsi="Times New Roman" w:eastAsia="仿宋" w:cs="Times New Roman"/>
          <w:b w:val="0"/>
          <w:bCs/>
          <w:color w:val="000000"/>
          <w:szCs w:val="21"/>
          <w:highlight w:val="none"/>
          <w:lang w:val="en-US" w:eastAsia="zh-CN"/>
        </w:rPr>
        <w:t xml:space="preserve">65</w:t>
      </w:r>
      <w:r>
        <w:rPr>
          <w:rFonts w:ascii="Times New Roman" w:hAnsi="Times New Roman" w:eastAsia="仿宋" w:cs="Times New Roman"/>
          <w:b w:val="0"/>
          <w:bCs/>
          <w:color w:val="000000"/>
          <w:szCs w:val="21"/>
          <w:highlight w:val="none"/>
          <w:lang w:val="zh-CN"/>
        </w:rPr>
        <w:t xml:space="preserve">%；</w:t>
      </w:r>
      <w:r>
        <w:rPr>
          <w:rFonts w:ascii="Times New Roman" w:hAnsi="Times New Roman" w:eastAsia="仿宋" w:cs="Times New Roman"/>
          <w:b w:val="0"/>
          <w:bCs/>
          <w:color w:val="000000"/>
          <w:szCs w:val="21"/>
          <w:highlight w:val="none"/>
          <w:lang w:val="zh-CN"/>
        </w:rPr>
      </w:r>
      <w:r/>
    </w:p>
    <w:p>
      <w:pPr>
        <w:pStyle w:val="849"/>
        <w:ind w:firstLine="420"/>
        <w:keepLines w:val="0"/>
        <w:keepNext w:val="0"/>
        <w:pageBreakBefore w:val="0"/>
        <w:spacing w:line="360" w:lineRule="auto"/>
        <w:rPr>
          <w:rFonts w:ascii="Times New Roman" w:hAnsi="Times New Roman" w:eastAsia="仿宋" w:cs="Times New Roman"/>
          <w:b w:val="0"/>
          <w:bCs/>
          <w:color w:val="000000"/>
          <w:szCs w:val="21"/>
          <w:highlight w:val="none"/>
          <w:lang w:val="zh-CN" w:eastAsia="zh-CN"/>
        </w:rPr>
      </w:pPr>
      <w:r>
        <w:rPr>
          <w:rFonts w:ascii="Times New Roman" w:hAnsi="Times New Roman" w:eastAsia="仿宋" w:cs="Times New Roman"/>
          <w:b w:val="0"/>
          <w:bCs/>
          <w:color w:val="000000"/>
          <w:szCs w:val="21"/>
          <w:highlight w:val="none"/>
          <w:lang w:val="zh-CN" w:eastAsia="zh-CN"/>
        </w:rPr>
        <w:t xml:space="preserve">（3）投标报价低于采购项目最高限价</w:t>
      </w:r>
      <w:r>
        <w:rPr>
          <w:rFonts w:ascii="Times New Roman" w:hAnsi="Times New Roman" w:eastAsia="仿宋" w:cs="Times New Roman"/>
          <w:b w:val="0"/>
          <w:bCs/>
          <w:color w:val="000000"/>
          <w:szCs w:val="21"/>
          <w:highlight w:val="none"/>
          <w:lang w:val="en-US" w:eastAsia="zh-CN"/>
        </w:rPr>
        <w:t xml:space="preserve">65</w:t>
      </w:r>
      <w:r>
        <w:rPr>
          <w:rFonts w:ascii="Times New Roman" w:hAnsi="Times New Roman" w:eastAsia="仿宋" w:cs="Times New Roman"/>
          <w:b w:val="0"/>
          <w:bCs/>
          <w:color w:val="000000"/>
          <w:szCs w:val="21"/>
          <w:highlight w:val="none"/>
          <w:lang w:val="zh-CN" w:eastAsia="zh-CN"/>
        </w:rPr>
        <w:t xml:space="preserve">%的，即投标报价〈采购项目最高限价×</w:t>
      </w:r>
      <w:r>
        <w:rPr>
          <w:rFonts w:ascii="Times New Roman" w:hAnsi="Times New Roman" w:eastAsia="仿宋" w:cs="Times New Roman"/>
          <w:b w:val="0"/>
          <w:bCs/>
          <w:color w:val="000000"/>
          <w:szCs w:val="21"/>
          <w:highlight w:val="none"/>
          <w:lang w:val="en-US" w:eastAsia="zh-CN"/>
        </w:rPr>
        <w:t xml:space="preserve">65</w:t>
      </w:r>
      <w:r>
        <w:rPr>
          <w:rFonts w:ascii="Times New Roman" w:hAnsi="Times New Roman" w:eastAsia="仿宋" w:cs="Times New Roman"/>
          <w:b w:val="0"/>
          <w:bCs/>
          <w:color w:val="000000"/>
          <w:szCs w:val="21"/>
          <w:highlight w:val="none"/>
          <w:lang w:val="zh-CN" w:eastAsia="zh-CN"/>
        </w:rPr>
        <w:t xml:space="preserve">%；</w:t>
      </w:r>
      <w:r>
        <w:rPr>
          <w:rFonts w:ascii="Times New Roman" w:hAnsi="Times New Roman" w:eastAsia="仿宋" w:cs="Times New Roman"/>
          <w:b w:val="0"/>
          <w:bCs/>
          <w:color w:val="000000"/>
          <w:szCs w:val="21"/>
          <w:highlight w:val="none"/>
          <w:lang w:val="zh-CN" w:eastAsia="zh-CN"/>
        </w:rPr>
      </w:r>
      <w:r/>
    </w:p>
    <w:p>
      <w:pPr>
        <w:pStyle w:val="849"/>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 w:val="0"/>
          <w:bCs/>
          <w:color w:val="000000"/>
          <w:szCs w:val="21"/>
          <w:highlight w:val="none"/>
          <w:lang w:val="zh-CN"/>
        </w:rPr>
        <w:t xml:space="preserve">（</w:t>
      </w:r>
      <w:r>
        <w:rPr>
          <w:rFonts w:ascii="Times New Roman" w:hAnsi="Times New Roman" w:eastAsia="仿宋" w:cs="Times New Roman"/>
          <w:b w:val="0"/>
          <w:bCs/>
          <w:color w:val="000000"/>
          <w:szCs w:val="21"/>
          <w:highlight w:val="none"/>
          <w:lang w:val="zh-CN" w:eastAsia="zh-CN"/>
        </w:rPr>
        <w:t xml:space="preserve">4</w:t>
      </w:r>
      <w:r>
        <w:rPr>
          <w:rFonts w:ascii="Times New Roman" w:hAnsi="Times New Roman" w:eastAsia="仿宋" w:cs="Times New Roman"/>
          <w:b w:val="0"/>
          <w:bCs/>
          <w:color w:val="000000"/>
          <w:szCs w:val="21"/>
          <w:highlight w:val="none"/>
          <w:lang w:val="zh-CN"/>
        </w:rPr>
        <w:t xml:space="preserve">）评委会基于专业判断，认为供应商报价过低，有可能影响产品质量或者不能诚信履约的其他情形</w:t>
      </w:r>
      <w:r>
        <w:rPr>
          <w:rFonts w:ascii="Times New Roman" w:hAnsi="Times New Roman" w:eastAsia="仿宋" w:cs="Times New Roman"/>
          <w:bCs/>
          <w:color w:val="000000"/>
          <w:szCs w:val="21"/>
          <w:highlight w:val="none"/>
          <w:lang w:val="zh-CN"/>
        </w:rPr>
        <w:t xml:space="preserve">。</w:t>
      </w:r>
      <w:r>
        <w:rPr>
          <w:rFonts w:ascii="Times New Roman" w:hAnsi="Times New Roman" w:eastAsia="仿宋" w:cs="Times New Roman"/>
          <w:bCs/>
          <w:color w:val="000000"/>
          <w:szCs w:val="21"/>
          <w:highlight w:val="none"/>
          <w:lang w:val="zh-CN"/>
        </w:rPr>
      </w:r>
      <w:r/>
    </w:p>
    <w:p>
      <w:pPr>
        <w:pStyle w:val="849"/>
        <w:ind w:firstLine="420"/>
        <w:spacing w:line="360" w:lineRule="auto"/>
        <w:rPr>
          <w:rFonts w:ascii="Times New Roman" w:hAnsi="Times New Roman" w:eastAsia="仿宋" w:cs="Times New Roman"/>
          <w:bCs/>
          <w:color w:val="000000"/>
          <w:szCs w:val="21"/>
          <w:highlight w:val="none"/>
          <w:lang w:val="zh-CN" w:eastAsia="zh-CN"/>
        </w:rPr>
      </w:pPr>
      <w:r>
        <w:rPr>
          <w:rFonts w:ascii="Times New Roman" w:hAnsi="Times New Roman" w:eastAsia="仿宋" w:cs="Times New Roman"/>
          <w:bCs/>
          <w:color w:val="000000"/>
          <w:szCs w:val="21"/>
          <w:highlight w:val="none"/>
          <w:lang w:val="zh-CN"/>
        </w:rPr>
        <w:t xml:space="preserve">25.6.</w:t>
      </w:r>
      <w:r>
        <w:rPr>
          <w:rFonts w:ascii="Times New Roman" w:hAnsi="Times New Roman" w:eastAsia="仿宋" w:cs="Times New Roman"/>
          <w:bCs/>
          <w:color w:val="000000"/>
          <w:szCs w:val="21"/>
          <w:highlight w:val="none"/>
          <w:lang w:val="en-US" w:eastAsia="zh-CN"/>
        </w:rPr>
        <w:t xml:space="preserve">2</w:t>
      </w: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39" w:name="OLE_LINK2"/>
      <w:r>
        <w:rPr>
          <w:rFonts w:ascii="Times New Roman" w:hAnsi="Times New Roman" w:eastAsia="仿宋" w:cs="Times New Roman"/>
          <w:bCs/>
          <w:color w:val="000000"/>
          <w:szCs w:val="21"/>
          <w:highlight w:val="none"/>
          <w:lang w:val="zh-CN" w:eastAsia="zh-CN"/>
        </w:rPr>
        <w:t xml:space="preserve">供应商已随投标文件一并提交相关书面说明及必要的证明材料的，在评标现场可不再重复提交</w:t>
      </w:r>
      <w:bookmarkEnd w:id="139"/>
      <w:r>
        <w:rPr>
          <w:rFonts w:ascii="Times New Roman" w:hAnsi="Times New Roman" w:eastAsia="仿宋" w:cs="Times New Roman"/>
          <w:bCs/>
          <w:color w:val="000000"/>
          <w:szCs w:val="21"/>
          <w:highlight w:val="none"/>
          <w:lang w:val="zh-CN" w:eastAsia="zh-CN"/>
        </w:rPr>
        <w:t xml:space="preserve">。</w:t>
      </w:r>
      <w:r>
        <w:rPr>
          <w:rFonts w:ascii="Times New Roman" w:hAnsi="Times New Roman" w:eastAsia="仿宋" w:cs="Times New Roman"/>
          <w:bCs/>
          <w:color w:val="000000"/>
          <w:szCs w:val="21"/>
          <w:highlight w:val="none"/>
          <w:lang w:val="zh-CN" w:eastAsia="zh-CN"/>
        </w:rPr>
      </w:r>
      <w:r/>
    </w:p>
    <w:p>
      <w:pPr>
        <w:pStyle w:val="849"/>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应当将其作为无效投标处理。</w:t>
      </w:r>
      <w:r>
        <w:rPr>
          <w:rFonts w:ascii="Times New Roman" w:hAnsi="Times New Roman" w:eastAsia="仿宋" w:cs="Times New Roman"/>
          <w:bCs/>
          <w:color w:val="000000"/>
          <w:szCs w:val="21"/>
          <w:highlight w:val="none"/>
          <w:lang w:val="zh-CN"/>
        </w:rPr>
      </w:r>
      <w:r/>
    </w:p>
    <w:p>
      <w:pPr>
        <w:pStyle w:val="849"/>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rPr>
        <w:t xml:space="preserve">26</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Cs w:val="21"/>
          <w:highlight w:val="none"/>
          <w:lang w:val="zh-CN"/>
        </w:rPr>
        <w:t xml:space="preserve">评分方法和标准。</w:t>
      </w:r>
      <w:r>
        <w:rPr>
          <w:rFonts w:ascii="Times New Roman" w:hAnsi="Times New Roman" w:eastAsia="仿宋" w:cs="Times New Roman"/>
          <w:b/>
          <w:color w:val="000000"/>
          <w:szCs w:val="21"/>
          <w:highlight w:val="none"/>
          <w:lang w:val="zh-CN"/>
        </w:rPr>
      </w:r>
      <w:r/>
    </w:p>
    <w:p>
      <w:pPr>
        <w:pStyle w:val="849"/>
        <w:ind w:firstLine="420"/>
        <w:spacing w:line="360" w:lineRule="auto"/>
        <w:widowControl/>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26</w:t>
      </w:r>
      <w:r>
        <w:rPr>
          <w:rFonts w:ascii="Times New Roman" w:hAnsi="Times New Roman" w:eastAsia="仿宋" w:cs="Times New Roman"/>
          <w:bCs/>
          <w:color w:val="000000"/>
          <w:szCs w:val="21"/>
          <w:highlight w:val="none"/>
          <w:lang w:val="zh-CN"/>
        </w:rPr>
        <w:t xml:space="preserve">.1 </w:t>
      </w:r>
      <w:r>
        <w:rPr>
          <w:rFonts w:ascii="Times New Roman" w:hAnsi="Times New Roman" w:eastAsia="仿宋" w:cs="Times New Roman"/>
          <w:color w:val="000000"/>
          <w:szCs w:val="21"/>
          <w:highlight w:val="none"/>
          <w:lang w:val="zh-CN"/>
        </w:rPr>
        <w:t xml:space="preserve">采用综合评分法。即</w:t>
      </w:r>
      <w:r>
        <w:rPr>
          <w:rFonts w:ascii="Times New Roman" w:hAnsi="Times New Roman" w:eastAsia="仿宋" w:cs="Times New Roman"/>
          <w:color w:val="000000"/>
          <w:szCs w:val="21"/>
          <w:highlight w:val="none"/>
        </w:rPr>
        <w:t xml:space="preserve">在满足磋商文件实质性要求前提下，按照磋商文件中规定的各项因素进行综合评审后，以评审总得分最高的供应商作为成交候选供应商或者成交供应商的评分方法。</w:t>
      </w:r>
      <w:r>
        <w:rPr>
          <w:rFonts w:ascii="Times New Roman" w:hAnsi="Times New Roman" w:eastAsia="仿宋" w:cs="Times New Roman"/>
          <w:bCs/>
          <w:color w:val="000000"/>
          <w:szCs w:val="21"/>
          <w:highlight w:val="none"/>
          <w:lang w:val="zh-CN"/>
        </w:rPr>
      </w:r>
      <w:r/>
    </w:p>
    <w:p>
      <w:pPr>
        <w:pStyle w:val="849"/>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Cs/>
          <w:color w:val="000000"/>
          <w:szCs w:val="21"/>
          <w:highlight w:val="none"/>
        </w:rPr>
        <w:t xml:space="preserve">26</w:t>
      </w:r>
      <w:r>
        <w:rPr>
          <w:rFonts w:ascii="Times New Roman" w:hAnsi="Times New Roman" w:eastAsia="仿宋" w:cs="Times New Roman"/>
          <w:bCs/>
          <w:color w:val="000000"/>
          <w:szCs w:val="21"/>
          <w:highlight w:val="none"/>
          <w:lang w:val="zh-CN"/>
        </w:rPr>
        <w:t xml:space="preserve">.2 </w:t>
      </w:r>
      <w:r>
        <w:rPr>
          <w:rFonts w:ascii="Times New Roman" w:hAnsi="Times New Roman" w:eastAsia="仿宋" w:cs="Times New Roman"/>
          <w:color w:val="000000"/>
          <w:szCs w:val="21"/>
          <w:highlight w:val="none"/>
        </w:rPr>
        <w:t xml:space="preserve">综合评分的</w:t>
      </w:r>
      <w:r>
        <w:rPr>
          <w:rFonts w:ascii="Times New Roman" w:hAnsi="Times New Roman" w:eastAsia="仿宋" w:cs="Times New Roman"/>
          <w:color w:val="000000"/>
          <w:szCs w:val="21"/>
          <w:highlight w:val="none"/>
          <w:lang w:val="zh-CN"/>
        </w:rPr>
        <w:t xml:space="preserve">主要因素是：</w:t>
      </w:r>
      <w:r>
        <w:rPr>
          <w:rFonts w:ascii="Times New Roman" w:hAnsi="Times New Roman" w:eastAsia="仿宋" w:cs="Times New Roman"/>
          <w:b/>
          <w:color w:val="000000"/>
          <w:szCs w:val="21"/>
          <w:highlight w:val="none"/>
        </w:rPr>
        <w:t xml:space="preserve">价格、</w:t>
      </w:r>
      <w:r>
        <w:rPr>
          <w:rFonts w:ascii="Times New Roman" w:hAnsi="Times New Roman" w:eastAsia="仿宋" w:cs="Times New Roman"/>
          <w:b/>
          <w:bCs/>
          <w:color w:val="000000"/>
          <w:szCs w:val="21"/>
          <w:highlight w:val="none"/>
        </w:rPr>
        <w:t xml:space="preserve">服务方案、</w:t>
      </w:r>
      <w:bookmarkEnd w:id="134"/>
      <w:r>
        <w:rPr>
          <w:rFonts w:ascii="Times New Roman" w:hAnsi="Times New Roman" w:eastAsia="仿宋" w:cs="Times New Roman"/>
          <w:b/>
          <w:color w:val="000000"/>
          <w:szCs w:val="21"/>
          <w:highlight w:val="none"/>
        </w:rPr>
        <w:t xml:space="preserve">资信实力等。</w:t>
      </w:r>
      <w:r>
        <w:rPr>
          <w:rFonts w:ascii="Times New Roman" w:hAnsi="Times New Roman" w:eastAsia="仿宋" w:cs="Times New Roman"/>
          <w:b/>
          <w:color w:val="000000"/>
          <w:szCs w:val="21"/>
          <w:highlight w:val="none"/>
        </w:rPr>
      </w:r>
      <w:r/>
    </w:p>
    <w:p>
      <w:pPr>
        <w:pStyle w:val="849"/>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Cs/>
          <w:color w:val="000000"/>
          <w:szCs w:val="21"/>
          <w:highlight w:val="none"/>
        </w:rPr>
        <w:t xml:space="preserve">26</w:t>
      </w:r>
      <w:r>
        <w:rPr>
          <w:rFonts w:ascii="Times New Roman" w:hAnsi="Times New Roman" w:eastAsia="仿宋" w:cs="Times New Roman"/>
          <w:bCs/>
          <w:color w:val="000000"/>
          <w:szCs w:val="21"/>
          <w:highlight w:val="none"/>
          <w:lang w:val="zh-CN"/>
        </w:rPr>
        <w:t xml:space="preserve">.3</w:t>
      </w:r>
      <w:r>
        <w:rPr>
          <w:rFonts w:ascii="Times New Roman" w:hAnsi="Times New Roman" w:eastAsia="仿宋" w:cs="Times New Roman"/>
          <w:b/>
          <w:color w:val="000000"/>
          <w:szCs w:val="21"/>
          <w:highlight w:val="none"/>
        </w:rPr>
        <w:t xml:space="preserve">评分标准详见第四章</w:t>
      </w:r>
      <w:r>
        <w:rPr>
          <w:rFonts w:ascii="Times New Roman" w:hAnsi="Times New Roman" w:eastAsia="仿宋" w:cs="Times New Roman"/>
          <w:b/>
          <w:color w:val="000000"/>
          <w:szCs w:val="21"/>
          <w:highlight w:val="none"/>
        </w:rPr>
      </w:r>
      <w:r/>
    </w:p>
    <w:p>
      <w:pPr>
        <w:pStyle w:val="849"/>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27</w:t>
      </w:r>
      <w:r>
        <w:rPr>
          <w:rFonts w:ascii="Times New Roman" w:hAnsi="Times New Roman" w:eastAsia="仿宋" w:cs="Times New Roman"/>
          <w:b/>
          <w:bCs/>
          <w:color w:val="000000"/>
          <w:szCs w:val="21"/>
          <w:highlight w:val="none"/>
          <w:lang w:val="zh-CN"/>
        </w:rPr>
        <w:t xml:space="preserve">、确定成交供应商</w:t>
      </w:r>
      <w:r>
        <w:rPr>
          <w:rFonts w:ascii="Times New Roman" w:hAnsi="Times New Roman" w:eastAsia="仿宋" w:cs="Times New Roman"/>
          <w:b/>
          <w:bCs/>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27</w:t>
      </w:r>
      <w:r>
        <w:rPr>
          <w:rFonts w:ascii="Times New Roman" w:hAnsi="Times New Roman" w:eastAsia="仿宋" w:cs="Times New Roman"/>
          <w:color w:val="000000"/>
          <w:szCs w:val="21"/>
          <w:highlight w:val="none"/>
          <w:lang w:val="zh-CN"/>
        </w:rPr>
        <w:t xml:space="preserve">.1综合比较与评价后按照得分高低顺序对供应商进行排列。</w:t>
      </w:r>
      <w:r>
        <w:rPr>
          <w:rFonts w:ascii="Times New Roman" w:hAnsi="Times New Roman" w:eastAsia="仿宋" w:cs="Times New Roman"/>
          <w:color w:val="000000"/>
          <w:szCs w:val="21"/>
          <w:highlight w:val="none"/>
        </w:rPr>
        <w:t xml:space="preserve">得分相同的，按磋商报价由低到高顺序排列。得分且磋商报价相同的，按技术指标优劣顺序排列。</w:t>
      </w:r>
      <w:r>
        <w:rPr>
          <w:rFonts w:ascii="Times New Roman" w:hAnsi="Times New Roman" w:eastAsia="仿宋" w:cs="Times New Roman"/>
          <w:b/>
          <w:bCs/>
          <w:color w:val="000000"/>
          <w:szCs w:val="21"/>
          <w:highlight w:val="none"/>
        </w:rPr>
        <w:t xml:space="preserve">综合排名第一名的供应商确定为成交供应商。</w:t>
      </w:r>
      <w:r>
        <w:rPr>
          <w:rFonts w:ascii="Times New Roman" w:hAnsi="Times New Roman" w:eastAsia="仿宋" w:cs="Times New Roman"/>
          <w:color w:val="000000"/>
          <w:szCs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28、成交通知书</w:t>
      </w:r>
      <w:r>
        <w:rPr>
          <w:rFonts w:ascii="Times New Roman" w:hAnsi="Times New Roman" w:eastAsia="仿宋" w:cs="Times New Roman"/>
          <w:b/>
          <w:bCs/>
          <w:color w:val="000000"/>
          <w:szCs w:val="21"/>
          <w:highlight w:val="none"/>
        </w:rPr>
      </w:r>
      <w:r/>
    </w:p>
    <w:p>
      <w:pPr>
        <w:pStyle w:val="849"/>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28.1 成交结果确定后，采购代理机构将向成交供应商发出成交通知书。成交供应商可在成交结果公告届满之日起三十日内，登录苏采云系统下载。    </w:t>
      </w:r>
      <w:r>
        <w:rPr>
          <w:rFonts w:ascii="Times New Roman" w:hAnsi="Times New Roman" w:eastAsia="仿宋" w:cs="Times New Roman"/>
          <w:color w:val="000000"/>
          <w:szCs w:val="21"/>
          <w:highlight w:val="none"/>
        </w:rPr>
      </w:r>
      <w:r/>
    </w:p>
    <w:p>
      <w:pPr>
        <w:pStyle w:val="849"/>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ascii="Times New Roman" w:hAnsi="Times New Roman" w:eastAsia="仿宋" w:cs="Times New Roman"/>
          <w:color w:val="000000"/>
          <w:szCs w:val="21"/>
          <w:highlight w:val="none"/>
        </w:rPr>
      </w:r>
      <w:r/>
    </w:p>
    <w:p>
      <w:pPr>
        <w:pStyle w:val="849"/>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28.2 成交通知书将是合同的一个组成部分，对采购人和成交供应商均具有法律效力。成交通知书发出后，采购人改变成交结果的，或者成交供应商放弃成交项目的，应当依法承担法律责任。</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28.3成交通知书发出后，采购人或成交供应商拒绝签订合同的，拒绝签订合同的一方应至少向另一方支付补偿金，以及为磋商过程所发生的有关费用和双方商定的其他补偿。</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color w:val="000000"/>
          <w:szCs w:val="21"/>
          <w:highlight w:val="none"/>
        </w:rPr>
        <w:t xml:space="preserve">28.4</w:t>
      </w:r>
      <w:r>
        <w:rPr>
          <w:rFonts w:ascii="Times New Roman" w:hAnsi="Times New Roman" w:eastAsia="仿宋" w:cs="Times New Roman"/>
          <w:b/>
          <w:color w:val="000000"/>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ascii="Times New Roman" w:hAnsi="Times New Roman" w:eastAsia="仿宋" w:cs="Times New Roman"/>
          <w:b/>
          <w:color w:val="000000"/>
          <w:highlight w:val="none"/>
        </w:rPr>
        <w:t xml:space="preserve">，并予以通报。</w:t>
      </w:r>
      <w:r>
        <w:rPr>
          <w:rFonts w:ascii="Times New Roman" w:hAnsi="Times New Roman" w:eastAsia="仿宋" w:cs="Times New Roman"/>
          <w:b/>
          <w:color w:val="000000"/>
          <w:szCs w:val="21"/>
          <w:highlight w:val="none"/>
        </w:rPr>
      </w:r>
      <w:r/>
    </w:p>
    <w:p>
      <w:pPr>
        <w:pStyle w:val="849"/>
        <w:ind w:firstLine="420"/>
        <w:spacing w:line="360" w:lineRule="auto"/>
        <w:tabs>
          <w:tab w:val="left" w:pos="1260"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28.5代理机构对未成交的供应商不作未成交原因的解释。</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b/>
          <w:bCs/>
          <w:color w:val="000000"/>
          <w:szCs w:val="21"/>
          <w:highlight w:val="none"/>
          <w:lang w:val="zh-CN"/>
        </w:rPr>
        <w:outlineLvl w:val="1"/>
      </w:pPr>
      <w:r/>
      <w:bookmarkStart w:id="140" w:name="_Toc18338"/>
      <w:r/>
      <w:bookmarkStart w:id="141" w:name="_Toc16285"/>
      <w:r/>
      <w:bookmarkStart w:id="142" w:name="_Toc24954"/>
      <w:r/>
      <w:bookmarkStart w:id="143" w:name="_Toc5114"/>
      <w:r/>
      <w:bookmarkStart w:id="144" w:name="_Toc25215"/>
      <w:r/>
      <w:bookmarkStart w:id="145" w:name="_Toc5481"/>
      <w:r/>
      <w:bookmarkStart w:id="146" w:name="_Toc5356"/>
      <w:r/>
      <w:bookmarkStart w:id="147" w:name="_Toc10463"/>
      <w:r/>
      <w:bookmarkStart w:id="148" w:name="_Toc21461"/>
      <w:r/>
      <w:bookmarkStart w:id="149" w:name="_Toc29768"/>
      <w:r/>
      <w:bookmarkStart w:id="150" w:name="_Toc30543"/>
      <w:r/>
      <w:bookmarkStart w:id="151" w:name="_Toc3030"/>
      <w:r/>
      <w:bookmarkStart w:id="152" w:name="_Toc2456"/>
      <w:r/>
      <w:bookmarkStart w:id="153" w:name="_Toc8570"/>
      <w:r/>
      <w:bookmarkStart w:id="154" w:name="_Toc29157"/>
      <w:r/>
      <w:bookmarkStart w:id="155" w:name="_Toc5317"/>
      <w:r/>
      <w:bookmarkStart w:id="156" w:name="_Toc8617"/>
      <w:r/>
      <w:bookmarkStart w:id="157" w:name="_Toc504141741"/>
      <w:r/>
      <w:bookmarkStart w:id="158" w:name="_Toc25414"/>
      <w:r/>
      <w:bookmarkStart w:id="159" w:name="_Toc31660"/>
      <w:r/>
      <w:bookmarkStart w:id="160" w:name="_Toc1202"/>
      <w:r/>
      <w:bookmarkStart w:id="161" w:name="_Toc19082"/>
      <w:r/>
      <w:bookmarkStart w:id="162" w:name="_Toc20289"/>
      <w:r/>
      <w:bookmarkStart w:id="163" w:name="_Toc22518"/>
      <w:r/>
      <w:bookmarkStart w:id="164" w:name="_Toc7428"/>
      <w:r/>
      <w:bookmarkStart w:id="165" w:name="_Toc22312"/>
      <w:r/>
      <w:bookmarkStart w:id="166" w:name="_Toc28254"/>
      <w:r/>
      <w:bookmarkStart w:id="167" w:name="_Toc10162"/>
      <w:r/>
      <w:bookmarkStart w:id="168" w:name="_Toc16621"/>
      <w:r/>
      <w:bookmarkStart w:id="169" w:name="_Toc6205"/>
      <w:r>
        <w:rPr>
          <w:rFonts w:ascii="Times New Roman" w:hAnsi="Times New Roman" w:eastAsia="仿宋" w:cs="Times New Roman"/>
          <w:b/>
          <w:color w:val="000000"/>
          <w:szCs w:val="21"/>
          <w:highlight w:val="none"/>
        </w:rPr>
        <w:t xml:space="preserve">六</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Cs w:val="21"/>
          <w:highlight w:val="none"/>
          <w:lang w:val="zh-CN"/>
        </w:rPr>
        <w:t xml:space="preserve">签订合同</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ascii="Times New Roman" w:hAnsi="Times New Roman" w:eastAsia="仿宋" w:cs="Times New Roman"/>
          <w:b/>
          <w:bCs/>
          <w:color w:val="000000"/>
          <w:szCs w:val="21"/>
          <w:highlight w:val="none"/>
          <w:lang w:val="zh-CN"/>
        </w:rPr>
      </w:r>
      <w:r/>
    </w:p>
    <w:p>
      <w:pPr>
        <w:pStyle w:val="849"/>
        <w:ind w:firstLine="420"/>
        <w:spacing w:line="360" w:lineRule="auto"/>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29.签订合同</w:t>
      </w:r>
      <w:r>
        <w:rPr>
          <w:rFonts w:ascii="Times New Roman" w:hAnsi="Times New Roman" w:eastAsia="仿宋" w:cs="Times New Roman"/>
          <w:b/>
          <w:bCs/>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29</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1 成交供应商应当</w:t>
      </w:r>
      <w:r>
        <w:rPr>
          <w:rFonts w:ascii="Times New Roman" w:hAnsi="Times New Roman" w:eastAsia="仿宋" w:cs="Times New Roman"/>
          <w:color w:val="000000"/>
          <w:szCs w:val="21"/>
          <w:highlight w:val="none"/>
          <w:lang w:val="zh-CN"/>
        </w:rPr>
        <w:t xml:space="preserve">自成交通知书发出之日起三十日内，</w:t>
      </w:r>
      <w:r>
        <w:rPr>
          <w:rFonts w:ascii="Times New Roman" w:hAnsi="Times New Roman" w:eastAsia="仿宋" w:cs="Times New Roman"/>
          <w:color w:val="000000"/>
          <w:szCs w:val="21"/>
          <w:highlight w:val="none"/>
        </w:rPr>
        <w:t xml:space="preserve">与采购人签订政府采购合同，所签订的合同不得对竞争性磋商文件和竞争性磋商响应文件作实质性修改。</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29</w:t>
      </w:r>
      <w:r>
        <w:rPr>
          <w:rFonts w:ascii="Times New Roman" w:hAnsi="Times New Roman" w:eastAsia="仿宋" w:cs="Times New Roman"/>
          <w:color w:val="000000"/>
          <w:szCs w:val="21"/>
          <w:highlight w:val="none"/>
          <w:lang w:val="zh-CN"/>
        </w:rPr>
        <w:t xml:space="preserve">.2 </w:t>
      </w:r>
      <w:r>
        <w:rPr>
          <w:rFonts w:ascii="Times New Roman" w:hAnsi="Times New Roman" w:eastAsia="仿宋" w:cs="Times New Roman"/>
          <w:color w:val="000000"/>
          <w:szCs w:val="21"/>
          <w:highlight w:val="none"/>
        </w:rPr>
        <w:t xml:space="preserve">采购人不得向成交供应商提出任何不合理的要求作为签订合同的条件，不得与成交供应商私下订立背离合同实质性内容的协议。</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29</w:t>
      </w:r>
      <w:r>
        <w:rPr>
          <w:rFonts w:ascii="Times New Roman" w:hAnsi="Times New Roman" w:eastAsia="仿宋" w:cs="Times New Roman"/>
          <w:color w:val="000000"/>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29</w:t>
      </w:r>
      <w:r>
        <w:rPr>
          <w:rFonts w:ascii="Times New Roman" w:hAnsi="Times New Roman" w:eastAsia="仿宋" w:cs="Times New Roman"/>
          <w:color w:val="000000"/>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b/>
          <w:bCs/>
          <w:color w:val="000000"/>
          <w:szCs w:val="21"/>
          <w:highlight w:val="none"/>
          <w:lang w:val="zh-CN"/>
        </w:rPr>
        <w:outlineLvl w:val="1"/>
      </w:pPr>
      <w:r/>
      <w:bookmarkStart w:id="170" w:name="_Toc29248"/>
      <w:r/>
      <w:bookmarkStart w:id="171" w:name="_Toc21581"/>
      <w:r/>
      <w:bookmarkStart w:id="172" w:name="_Toc24468"/>
      <w:r/>
      <w:bookmarkStart w:id="173" w:name="_Toc21561"/>
      <w:r/>
      <w:bookmarkStart w:id="174" w:name="_Toc23900"/>
      <w:r/>
      <w:bookmarkStart w:id="175" w:name="_Toc5637"/>
      <w:r/>
      <w:bookmarkStart w:id="176" w:name="_Toc504141742"/>
      <w:r/>
      <w:bookmarkStart w:id="177" w:name="_Toc25910"/>
      <w:r/>
      <w:bookmarkStart w:id="178" w:name="_Toc17911"/>
      <w:r/>
      <w:bookmarkStart w:id="179" w:name="_Toc15305"/>
      <w:r/>
      <w:bookmarkStart w:id="180" w:name="_Toc23022"/>
      <w:r/>
      <w:bookmarkStart w:id="181" w:name="_Toc27633"/>
      <w:r/>
      <w:bookmarkStart w:id="182" w:name="_Toc24231"/>
      <w:r/>
      <w:bookmarkStart w:id="183" w:name="_Toc27223"/>
      <w:r/>
      <w:bookmarkStart w:id="184" w:name="_Toc21358"/>
      <w:r/>
      <w:bookmarkStart w:id="185" w:name="_Toc5234"/>
      <w:r/>
      <w:bookmarkStart w:id="186" w:name="_Toc6436"/>
      <w:r/>
      <w:bookmarkStart w:id="187" w:name="_Toc5437"/>
      <w:r/>
      <w:bookmarkStart w:id="188" w:name="_Toc7552"/>
      <w:r/>
      <w:bookmarkStart w:id="189" w:name="_Toc12199"/>
      <w:r/>
      <w:bookmarkStart w:id="190" w:name="_Toc459106792"/>
      <w:r/>
      <w:bookmarkStart w:id="191" w:name="_Toc450643046"/>
      <w:r/>
      <w:bookmarkStart w:id="192" w:name="_Toc8572"/>
      <w:r/>
      <w:bookmarkStart w:id="193" w:name="_Toc18390"/>
      <w:r/>
      <w:bookmarkStart w:id="194" w:name="_Toc7999"/>
      <w:r/>
      <w:bookmarkStart w:id="195" w:name="_Toc27584"/>
      <w:r/>
      <w:bookmarkStart w:id="196" w:name="_Toc20220"/>
      <w:r/>
      <w:bookmarkStart w:id="197" w:name="_Toc30584"/>
      <w:r/>
      <w:bookmarkStart w:id="198" w:name="_Toc19713"/>
      <w:r/>
      <w:bookmarkStart w:id="199" w:name="_Toc22708"/>
      <w:r/>
      <w:bookmarkStart w:id="200" w:name="_Toc3731"/>
      <w:r/>
      <w:bookmarkStart w:id="201" w:name="_Toc27228"/>
      <w:r/>
      <w:bookmarkStart w:id="202" w:name="_Toc3565"/>
      <w:r>
        <w:rPr>
          <w:rFonts w:ascii="Times New Roman" w:hAnsi="Times New Roman" w:eastAsia="仿宋" w:cs="Times New Roman"/>
          <w:b/>
          <w:bCs/>
          <w:color w:val="000000"/>
          <w:szCs w:val="21"/>
          <w:highlight w:val="none"/>
        </w:rPr>
        <w:t xml:space="preserve">七</w:t>
      </w:r>
      <w:r>
        <w:rPr>
          <w:rFonts w:ascii="Times New Roman" w:hAnsi="Times New Roman" w:eastAsia="仿宋" w:cs="Times New Roman"/>
          <w:b/>
          <w:bCs/>
          <w:color w:val="000000"/>
          <w:szCs w:val="21"/>
          <w:highlight w:val="none"/>
          <w:lang w:val="zh-CN"/>
        </w:rPr>
        <w:t xml:space="preserve">、质疑、投诉</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仿宋" w:cs="Times New Roman"/>
          <w:b/>
          <w:bCs/>
          <w:color w:val="000000"/>
          <w:szCs w:val="21"/>
          <w:highlight w:val="none"/>
          <w:lang w:val="zh-CN"/>
        </w:rPr>
      </w:r>
      <w:r/>
    </w:p>
    <w:p>
      <w:pPr>
        <w:pStyle w:val="849"/>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30</w:t>
      </w:r>
      <w:r>
        <w:rPr>
          <w:rFonts w:ascii="Times New Roman" w:hAnsi="Times New Roman" w:eastAsia="仿宋" w:cs="Times New Roman"/>
          <w:b/>
          <w:bCs/>
          <w:color w:val="000000"/>
          <w:szCs w:val="21"/>
          <w:highlight w:val="none"/>
          <w:lang w:val="zh-CN"/>
        </w:rPr>
        <w:t xml:space="preserve">、质疑</w:t>
      </w:r>
      <w:r>
        <w:rPr>
          <w:rFonts w:ascii="Times New Roman" w:hAnsi="Times New Roman" w:eastAsia="仿宋" w:cs="Times New Roman"/>
          <w:b/>
          <w:bCs/>
          <w:color w:val="000000"/>
          <w:szCs w:val="21"/>
          <w:highlight w:val="none"/>
          <w:lang w:val="zh-CN"/>
        </w:rPr>
      </w:r>
      <w:r/>
    </w:p>
    <w:p>
      <w:pPr>
        <w:pStyle w:val="849"/>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szCs w:val="21"/>
          <w:highlight w:val="none"/>
        </w:rPr>
        <w:t xml:space="preserve">30</w:t>
      </w:r>
      <w:r>
        <w:rPr>
          <w:rFonts w:ascii="Times New Roman" w:hAnsi="Times New Roman" w:eastAsia="仿宋" w:cs="Times New Roman"/>
          <w:color w:val="000000"/>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rPr>
          <w:rFonts w:ascii="Times New Roman" w:hAnsi="Times New Roman" w:eastAsia="仿宋" w:cs="Times New Roman"/>
          <w:b/>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30</w:t>
      </w:r>
      <w:r>
        <w:rPr>
          <w:rFonts w:ascii="Times New Roman" w:hAnsi="Times New Roman" w:eastAsia="仿宋" w:cs="Times New Roman"/>
          <w:color w:val="000000"/>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30.3 </w:t>
      </w:r>
      <w:r>
        <w:rPr>
          <w:rFonts w:ascii="Times New Roman" w:hAnsi="Times New Roman" w:eastAsia="仿宋" w:cs="Times New Roman"/>
          <w:color w:val="000000"/>
          <w:szCs w:val="21"/>
          <w:highlight w:val="none"/>
          <w:lang w:val="zh-CN"/>
        </w:rPr>
        <w:t xml:space="preserve">质疑文件应包括以下主要内容，并</w:t>
      </w:r>
      <w:r>
        <w:rPr>
          <w:rFonts w:ascii="Times New Roman" w:hAnsi="Times New Roman" w:eastAsia="仿宋" w:cs="Times New Roman"/>
          <w:color w:val="000000"/>
          <w:szCs w:val="21"/>
          <w:highlight w:val="none"/>
        </w:rPr>
        <w:t xml:space="preserve">按照“谁主张、谁举证”的原则，附上相关证明材料。否则，代理机构不予受理：</w:t>
      </w:r>
      <w:r>
        <w:rPr>
          <w:rFonts w:ascii="Times New Roman" w:hAnsi="Times New Roman" w:eastAsia="仿宋" w:cs="Times New Roman"/>
          <w:color w:val="000000"/>
          <w:szCs w:val="21"/>
          <w:highlight w:val="none"/>
        </w:rPr>
      </w:r>
      <w:r/>
    </w:p>
    <w:p>
      <w:pPr>
        <w:pStyle w:val="849"/>
        <w:ind w:left="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（1）质疑项目名称、项目编号、包号、磋商公告发布时间、磋商时间；</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（2）具体的质疑事项及法律依据（具体条款）；</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ascii="Times New Roman" w:hAnsi="Times New Roman" w:eastAsia="仿宋" w:cs="Times New Roman"/>
          <w:color w:val="000000"/>
          <w:szCs w:val="21"/>
          <w:highlight w:val="none"/>
        </w:rPr>
        <w:t xml:space="preserve">供应商全部产品线中没有满足技术需求要求的产品才可以对采购产品提出质疑，并提出</w:t>
      </w:r>
      <w:r>
        <w:rPr>
          <w:rFonts w:ascii="Times New Roman" w:hAnsi="Times New Roman" w:eastAsia="仿宋" w:cs="Times New Roman"/>
          <w:b/>
          <w:bCs/>
          <w:color w:val="000000"/>
          <w:szCs w:val="21"/>
          <w:highlight w:val="none"/>
        </w:rPr>
        <w:t xml:space="preserve">修改理由</w:t>
      </w:r>
      <w:r>
        <w:rPr>
          <w:rFonts w:ascii="Times New Roman" w:hAnsi="Times New Roman" w:eastAsia="仿宋" w:cs="Times New Roman"/>
          <w:color w:val="000000"/>
          <w:szCs w:val="21"/>
          <w:highlight w:val="none"/>
        </w:rPr>
        <w:t xml:space="preserve">和</w:t>
      </w:r>
      <w:r>
        <w:rPr>
          <w:rFonts w:ascii="Times New Roman" w:hAnsi="Times New Roman" w:eastAsia="仿宋" w:cs="Times New Roman"/>
          <w:b/>
          <w:bCs/>
          <w:color w:val="000000"/>
          <w:szCs w:val="21"/>
          <w:highlight w:val="none"/>
        </w:rPr>
        <w:t xml:space="preserve">修改建议</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（4）质疑供应商名称、地址、</w:t>
      </w:r>
      <w:r>
        <w:rPr>
          <w:rFonts w:ascii="Times New Roman" w:hAnsi="Times New Roman" w:eastAsia="仿宋" w:cs="Times New Roman"/>
          <w:color w:val="000000"/>
          <w:highlight w:val="none"/>
          <w:lang w:val="zh-CN"/>
        </w:rPr>
        <w:t xml:space="preserve">邮编、联系人、</w:t>
      </w:r>
      <w:r>
        <w:rPr>
          <w:rFonts w:ascii="Times New Roman" w:hAnsi="Times New Roman" w:eastAsia="仿宋" w:cs="Times New Roman"/>
          <w:color w:val="000000"/>
          <w:szCs w:val="21"/>
          <w:highlight w:val="none"/>
          <w:lang w:val="zh-CN"/>
        </w:rPr>
        <w:t xml:space="preserve">联系方式</w:t>
      </w:r>
      <w:r>
        <w:rPr>
          <w:rFonts w:ascii="Times New Roman" w:hAnsi="Times New Roman" w:eastAsia="仿宋" w:cs="Times New Roman"/>
          <w:color w:val="000000"/>
          <w:szCs w:val="21"/>
          <w:highlight w:val="none"/>
        </w:rPr>
        <w:t xml:space="preserve">（包括手机、传真号码）</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（5）质疑文件应当署名，质疑人为自然人的，应当由本人签字并附有效身份证明；质疑人为法人或其他组织的，应当由法定代表人签字并加盖单位公章。</w:t>
      </w:r>
      <w:r>
        <w:rPr>
          <w:rFonts w:ascii="Times New Roman" w:hAnsi="Times New Roman" w:eastAsia="仿宋" w:cs="Times New Roman"/>
          <w:color w:val="000000"/>
          <w:highlight w:val="none"/>
          <w:lang w:val="zh-CN"/>
        </w:rPr>
      </w:r>
      <w:r/>
    </w:p>
    <w:p>
      <w:pPr>
        <w:pStyle w:val="849"/>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val="zh-CN"/>
        </w:rPr>
        <w:t xml:space="preserve">（6）供应商委托代理质疑的，应当向被质疑人提交授权委托书，并载明委托代理的具体权限和事项，</w:t>
      </w:r>
      <w:r>
        <w:rPr>
          <w:rFonts w:ascii="Times New Roman" w:hAnsi="Times New Roman" w:eastAsia="仿宋" w:cs="Times New Roman"/>
          <w:color w:val="000000"/>
          <w:szCs w:val="21"/>
          <w:highlight w:val="none"/>
        </w:rPr>
        <w:t xml:space="preserve">并加盖单位公章</w:t>
      </w:r>
      <w:r>
        <w:rPr>
          <w:rFonts w:ascii="Times New Roman" w:hAnsi="Times New Roman" w:eastAsia="仿宋" w:cs="Times New Roman"/>
          <w:color w:val="000000"/>
          <w:highlight w:val="none"/>
          <w:lang w:val="zh-CN"/>
        </w:rPr>
        <w:t xml:space="preserve">。</w:t>
      </w:r>
      <w:r>
        <w:rPr>
          <w:rFonts w:ascii="Times New Roman" w:hAnsi="Times New Roman" w:eastAsia="仿宋" w:cs="Times New Roman"/>
          <w:color w:val="000000"/>
          <w:highlight w:val="none"/>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30</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30</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5</w:t>
      </w:r>
      <w:r>
        <w:rPr>
          <w:rFonts w:ascii="Times New Roman" w:hAnsi="Times New Roman" w:eastAsia="仿宋" w:cs="Times New Roman"/>
          <w:color w:val="000000"/>
          <w:highlight w:val="none"/>
          <w:lang w:val="zh-CN"/>
        </w:rPr>
        <w:t xml:space="preserve"> 质疑</w:t>
      </w:r>
      <w:r>
        <w:rPr>
          <w:rFonts w:ascii="Times New Roman" w:hAnsi="Times New Roman" w:eastAsia="仿宋" w:cs="Times New Roman"/>
          <w:color w:val="000000"/>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rPr>
          <w:rFonts w:ascii="Times New Roman" w:hAnsi="Times New Roman" w:eastAsia="仿宋" w:cs="Times New Roman"/>
          <w:color w:val="000000"/>
          <w:szCs w:val="21"/>
          <w:highlight w:val="none"/>
        </w:rPr>
      </w:r>
      <w:r/>
    </w:p>
    <w:p>
      <w:pPr>
        <w:pStyle w:val="849"/>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30.6 代理机构在收到供应商的书面质疑后将及时组织调查核实，在</w:t>
      </w:r>
      <w:r>
        <w:rPr>
          <w:rFonts w:ascii="Times New Roman" w:hAnsi="Times New Roman" w:eastAsia="仿宋" w:cs="Times New Roman"/>
          <w:b/>
          <w:bCs/>
          <w:color w:val="000000"/>
          <w:szCs w:val="21"/>
          <w:highlight w:val="none"/>
          <w:lang w:val="zh-CN"/>
        </w:rPr>
        <w:t xml:space="preserve">七个工作日内</w:t>
      </w:r>
      <w:r>
        <w:rPr>
          <w:rFonts w:ascii="Times New Roman" w:hAnsi="Times New Roman" w:eastAsia="仿宋" w:cs="Times New Roman"/>
          <w:color w:val="000000"/>
          <w:szCs w:val="21"/>
          <w:highlight w:val="none"/>
          <w:lang w:val="zh-CN"/>
        </w:rPr>
        <w:t xml:space="preserve">作出答复，并以书面或在网站公告形式通知质疑供应商和其他有关供应商，答复的内容不涉及商业秘密。</w:t>
      </w:r>
      <w:r>
        <w:rPr>
          <w:rFonts w:ascii="Times New Roman" w:hAnsi="Times New Roman" w:eastAsia="仿宋" w:cs="Times New Roman"/>
          <w:color w:val="000000"/>
          <w:szCs w:val="21"/>
          <w:highlight w:val="none"/>
        </w:rPr>
        <w:t xml:space="preserve">代理机构遵循“谁过错谁负担”的原则，有过错的一方承担调查论证费用。</w:t>
      </w:r>
      <w:r>
        <w:rPr>
          <w:rFonts w:ascii="Times New Roman" w:hAnsi="Times New Roman" w:eastAsia="仿宋" w:cs="Times New Roman"/>
          <w:color w:val="000000"/>
          <w:szCs w:val="21"/>
          <w:highlight w:val="none"/>
          <w:lang w:val="zh-CN"/>
        </w:rPr>
      </w:r>
      <w:r/>
    </w:p>
    <w:p>
      <w:pPr>
        <w:pStyle w:val="849"/>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31</w:t>
      </w:r>
      <w:r>
        <w:rPr>
          <w:rFonts w:ascii="Times New Roman" w:hAnsi="Times New Roman" w:eastAsia="仿宋" w:cs="Times New Roman"/>
          <w:b/>
          <w:bCs/>
          <w:color w:val="000000"/>
          <w:szCs w:val="21"/>
          <w:highlight w:val="none"/>
          <w:lang w:val="zh-CN"/>
        </w:rPr>
        <w:t xml:space="preserve">、投诉</w:t>
      </w:r>
      <w:r>
        <w:rPr>
          <w:rFonts w:ascii="Times New Roman" w:hAnsi="Times New Roman" w:eastAsia="仿宋" w:cs="Times New Roman"/>
          <w:b/>
          <w:bCs/>
          <w:color w:val="000000"/>
          <w:szCs w:val="21"/>
          <w:highlight w:val="none"/>
          <w:lang w:val="zh-CN"/>
        </w:rPr>
      </w:r>
      <w:r/>
    </w:p>
    <w:p>
      <w:pPr>
        <w:pStyle w:val="849"/>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szCs w:val="21"/>
          <w:highlight w:val="none"/>
          <w:lang w:val="zh-CN"/>
        </w:rPr>
        <w:t xml:space="preserve">质疑供应商对代理机构的答复不满意，或代理机构未在规定的时间内作出答复的，可以在答复期满后</w:t>
      </w:r>
      <w:r>
        <w:rPr>
          <w:rFonts w:ascii="Times New Roman" w:hAnsi="Times New Roman" w:eastAsia="仿宋" w:cs="Times New Roman"/>
          <w:b/>
          <w:bCs/>
          <w:color w:val="000000"/>
          <w:szCs w:val="21"/>
          <w:highlight w:val="none"/>
          <w:lang w:val="zh-CN"/>
        </w:rPr>
        <w:t xml:space="preserve">十五个工作日内</w:t>
      </w:r>
      <w:r>
        <w:rPr>
          <w:rFonts w:ascii="Times New Roman" w:hAnsi="Times New Roman" w:eastAsia="仿宋" w:cs="Times New Roman"/>
          <w:color w:val="000000"/>
          <w:szCs w:val="21"/>
          <w:highlight w:val="none"/>
          <w:lang w:val="zh-CN"/>
        </w:rPr>
        <w:t xml:space="preserve">向同级财政部门投诉。</w:t>
      </w:r>
      <w:r>
        <w:rPr>
          <w:rFonts w:ascii="Times New Roman" w:hAnsi="Times New Roman" w:eastAsia="仿宋" w:cs="Times New Roman"/>
          <w:color w:val="000000"/>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916"/>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916"/>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916"/>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0"/>
        <w:numPr>
          <w:ilvl w:val="0"/>
          <w:numId w:val="2"/>
        </w:numPr>
        <w:ind w:left="0" w:right="314"/>
        <w:spacing w:before="39"/>
        <w:rPr>
          <w:rFonts w:ascii="Times New Roman" w:hAnsi="Times New Roman" w:eastAsia="仿宋" w:cs="Times New Roman"/>
          <w:b/>
          <w:bCs/>
          <w:color w:val="000000"/>
          <w:sz w:val="36"/>
          <w:szCs w:val="22"/>
          <w:highlight w:val="none"/>
        </w:rPr>
      </w:pPr>
      <w:r/>
      <w:bookmarkStart w:id="203" w:name="_bookmark10"/>
      <w:r/>
      <w:bookmarkEnd w:id="203"/>
      <w:r/>
      <w:bookmarkStart w:id="204" w:name="第三章_磋商项目需求"/>
      <w:r/>
      <w:bookmarkEnd w:id="204"/>
      <w:r>
        <w:rPr>
          <w:rFonts w:ascii="Times New Roman" w:hAnsi="Times New Roman" w:eastAsia="仿宋" w:cs="Times New Roman"/>
          <w:b/>
          <w:bCs/>
          <w:color w:val="000000"/>
          <w:sz w:val="36"/>
          <w:szCs w:val="22"/>
          <w:highlight w:val="none"/>
          <w:lang w:val="en-US"/>
        </w:rPr>
        <w:t xml:space="preserve"> </w:t>
      </w:r>
      <w:bookmarkStart w:id="205" w:name="_Toc16758_WPSOffice_Level1"/>
      <w:r/>
      <w:bookmarkStart w:id="206" w:name="_Toc8818"/>
      <w:r/>
      <w:bookmarkStart w:id="207" w:name="_Toc11704"/>
      <w:r/>
      <w:bookmarkStart w:id="208" w:name="_Toc801"/>
      <w:r>
        <w:rPr>
          <w:rFonts w:ascii="Times New Roman" w:hAnsi="Times New Roman" w:eastAsia="仿宋" w:cs="Times New Roman"/>
          <w:b/>
          <w:bCs/>
          <w:color w:val="000000"/>
          <w:sz w:val="36"/>
          <w:szCs w:val="22"/>
          <w:highlight w:val="none"/>
        </w:rPr>
        <w:t xml:space="preserve">磋商项目需求</w:t>
      </w:r>
      <w:bookmarkEnd w:id="205"/>
      <w:r/>
      <w:bookmarkEnd w:id="206"/>
      <w:r/>
      <w:bookmarkEnd w:id="207"/>
      <w:r/>
      <w:bookmarkEnd w:id="208"/>
      <w:r>
        <w:rPr>
          <w:rFonts w:ascii="Times New Roman" w:hAnsi="Times New Roman" w:eastAsia="仿宋" w:cs="Times New Roman"/>
          <w:b/>
          <w:bCs/>
          <w:color w:val="000000"/>
          <w:sz w:val="36"/>
          <w:szCs w:val="22"/>
          <w:highlight w:val="none"/>
        </w:rPr>
      </w:r>
      <w:r/>
    </w:p>
    <w:p>
      <w:pPr>
        <w:pStyle w:val="849"/>
        <w:ind w:firstLine="422"/>
        <w:spacing w:line="360" w:lineRule="auto"/>
        <w:tabs>
          <w:tab w:val="left" w:pos="1858" w:leader="none"/>
        </w:tabs>
        <w:rPr>
          <w:rFonts w:ascii="Times New Roman" w:hAnsi="Times New Roman" w:eastAsia="仿宋" w:cs="Times New Roman"/>
          <w:b/>
          <w:bCs/>
          <w:color w:val="000000"/>
          <w:sz w:val="24"/>
          <w:szCs w:val="24"/>
          <w:highlight w:val="none"/>
          <w:lang w:val="zh-CN" w:eastAsia="zh-CN"/>
        </w:rPr>
        <w:outlineLvl w:val="9"/>
      </w:pPr>
      <w:r/>
      <w:bookmarkStart w:id="209" w:name="_Hlk174538476"/>
      <w:r/>
      <w:bookmarkStart w:id="210" w:name="_Toc12887271"/>
      <w:r>
        <w:rPr>
          <w:rFonts w:ascii="Times New Roman" w:hAnsi="Times New Roman" w:eastAsia="仿宋" w:cs="Times New Roman"/>
          <w:b/>
          <w:bCs/>
          <w:color w:val="000000"/>
          <w:sz w:val="24"/>
          <w:szCs w:val="24"/>
          <w:highlight w:val="none"/>
          <w:lang w:val="zh-CN" w:eastAsia="zh-CN"/>
        </w:rPr>
        <w:t xml:space="preserve">采购标的：</w:t>
      </w:r>
      <w:r>
        <w:rPr>
          <w:rFonts w:ascii="Times New Roman" w:hAnsi="Times New Roman" w:eastAsia="仿宋" w:cs="Times New Roman"/>
          <w:b/>
          <w:bCs/>
          <w:color w:val="000000"/>
          <w:sz w:val="24"/>
          <w:szCs w:val="24"/>
          <w:highlight w:val="none"/>
          <w:lang w:val="zh-CN" w:eastAsia="zh-CN"/>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829"/>
        <w:gridCol w:w="1255"/>
        <w:gridCol w:w="3061"/>
        <w:gridCol w:w="1373"/>
      </w:tblGrid>
      <w:tr>
        <w:trPr>
          <w:tblHeader/>
        </w:trPr>
        <w:tc>
          <w:tcPr>
            <w:tcW w:w="764" w:type="dxa"/>
            <w:vAlign w:val="center"/>
            <w:textDirection w:val="lrTb"/>
            <w:noWrap w:val="false"/>
          </w:tcPr>
          <w:p>
            <w:pPr>
              <w:pStyle w:val="849"/>
              <w:ind w:left="0" w:right="0" w:firstLine="0"/>
              <w:jc w:val="center"/>
              <w:spacing w:line="240" w:lineRule="auto"/>
              <w:widowControl/>
              <w:rPr>
                <w:rFonts w:ascii="Times New Roman" w:hAnsi="Times New Roman" w:eastAsia="仿宋" w:cs="Times New Roman"/>
                <w:b/>
                <w:color w:val="000000"/>
                <w:sz w:val="24"/>
                <w:szCs w:val="24"/>
                <w:highlight w:val="none"/>
              </w:rPr>
            </w:pPr>
            <w:r/>
            <w:bookmarkStart w:id="211" w:name="_Hlk210927219"/>
            <w:r>
              <w:rPr>
                <w:rFonts w:ascii="Times New Roman" w:hAnsi="Times New Roman" w:eastAsia="仿宋" w:cs="Times New Roman"/>
                <w:b/>
                <w:color w:val="000000"/>
                <w:sz w:val="24"/>
                <w:szCs w:val="24"/>
                <w:highlight w:val="none"/>
              </w:rPr>
              <w:t xml:space="preserve">序号</w:t>
            </w:r>
            <w:r>
              <w:rPr>
                <w:rFonts w:ascii="Times New Roman" w:hAnsi="Times New Roman" w:eastAsia="仿宋" w:cs="Times New Roman"/>
                <w:b/>
                <w:color w:val="000000"/>
                <w:sz w:val="24"/>
                <w:szCs w:val="24"/>
                <w:highlight w:val="none"/>
              </w:rPr>
            </w:r>
            <w:r/>
          </w:p>
        </w:tc>
        <w:tc>
          <w:tcPr>
            <w:tcW w:w="2829" w:type="dxa"/>
            <w:vAlign w:val="center"/>
            <w:textDirection w:val="lrTb"/>
            <w:noWrap w:val="false"/>
          </w:tcPr>
          <w:p>
            <w:pPr>
              <w:pStyle w:val="849"/>
              <w:ind w:left="0" w:right="0" w:firstLine="0"/>
              <w:jc w:val="center"/>
              <w:spacing w:line="240" w:lineRule="auto"/>
              <w:widowControl/>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标的名称</w:t>
            </w:r>
            <w:r>
              <w:rPr>
                <w:rFonts w:ascii="Times New Roman" w:hAnsi="Times New Roman" w:eastAsia="仿宋" w:cs="Times New Roman"/>
                <w:b/>
                <w:color w:val="000000"/>
                <w:sz w:val="24"/>
                <w:szCs w:val="24"/>
                <w:highlight w:val="none"/>
              </w:rPr>
            </w:r>
            <w:r/>
          </w:p>
        </w:tc>
        <w:tc>
          <w:tcPr>
            <w:tcW w:w="1255" w:type="dxa"/>
            <w:vAlign w:val="center"/>
            <w:textDirection w:val="lrTb"/>
            <w:noWrap w:val="false"/>
          </w:tcPr>
          <w:p>
            <w:pPr>
              <w:pStyle w:val="849"/>
              <w:ind w:left="0" w:right="0" w:firstLine="0"/>
              <w:jc w:val="center"/>
              <w:spacing w:line="240" w:lineRule="auto"/>
              <w:widowControl/>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最高限价</w:t>
            </w:r>
            <w:r>
              <w:rPr>
                <w:rFonts w:ascii="Times New Roman" w:hAnsi="Times New Roman" w:eastAsia="仿宋" w:cs="Times New Roman"/>
                <w:b/>
                <w:color w:val="000000"/>
                <w:sz w:val="24"/>
                <w:szCs w:val="24"/>
                <w:highlight w:val="none"/>
              </w:rPr>
            </w:r>
            <w:r/>
          </w:p>
        </w:tc>
        <w:tc>
          <w:tcPr>
            <w:tcW w:w="3061" w:type="dxa"/>
            <w:vAlign w:val="center"/>
            <w:textDirection w:val="lrTb"/>
            <w:noWrap w:val="false"/>
          </w:tcPr>
          <w:p>
            <w:pPr>
              <w:pStyle w:val="849"/>
              <w:ind w:left="0" w:right="0" w:firstLine="0"/>
              <w:jc w:val="center"/>
              <w:spacing w:line="240" w:lineRule="auto"/>
              <w:widowControl/>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所属行业</w:t>
            </w:r>
            <w:r>
              <w:rPr>
                <w:rFonts w:ascii="Times New Roman" w:hAnsi="Times New Roman" w:eastAsia="仿宋" w:cs="Times New Roman"/>
                <w:b/>
                <w:color w:val="000000"/>
                <w:sz w:val="24"/>
                <w:szCs w:val="24"/>
                <w:highlight w:val="none"/>
              </w:rPr>
            </w:r>
            <w:r/>
          </w:p>
          <w:p>
            <w:pPr>
              <w:pStyle w:val="849"/>
              <w:ind w:left="0" w:right="0" w:firstLine="0"/>
              <w:jc w:val="center"/>
              <w:spacing w:line="240" w:lineRule="auto"/>
              <w:widowControl/>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(对应中小企业划分标准)</w:t>
            </w:r>
            <w:r>
              <w:rPr>
                <w:rFonts w:ascii="Times New Roman" w:hAnsi="Times New Roman" w:eastAsia="仿宋" w:cs="Times New Roman"/>
                <w:b/>
                <w:color w:val="000000"/>
                <w:sz w:val="24"/>
                <w:szCs w:val="24"/>
                <w:highlight w:val="none"/>
              </w:rPr>
            </w:r>
            <w:r/>
          </w:p>
        </w:tc>
        <w:tc>
          <w:tcPr>
            <w:tcW w:w="1373" w:type="dxa"/>
            <w:vAlign w:val="center"/>
            <w:textDirection w:val="lrTb"/>
            <w:noWrap w:val="false"/>
          </w:tcPr>
          <w:p>
            <w:pPr>
              <w:pStyle w:val="849"/>
              <w:ind w:left="0" w:right="0" w:firstLine="0"/>
              <w:jc w:val="center"/>
              <w:spacing w:line="240" w:lineRule="auto"/>
              <w:widowControl/>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项目属性</w:t>
            </w:r>
            <w:r>
              <w:rPr>
                <w:rFonts w:ascii="Times New Roman" w:hAnsi="Times New Roman" w:eastAsia="仿宋" w:cs="Times New Roman"/>
                <w:b/>
                <w:color w:val="000000"/>
                <w:sz w:val="24"/>
                <w:szCs w:val="24"/>
                <w:highlight w:val="none"/>
              </w:rPr>
            </w:r>
            <w:r/>
          </w:p>
        </w:tc>
      </w:tr>
      <w:tr>
        <w:trPr/>
        <w:tc>
          <w:tcPr>
            <w:tcW w:w="764" w:type="dxa"/>
            <w:vAlign w:val="center"/>
            <w:textDirection w:val="lrTb"/>
            <w:noWrap w:val="false"/>
          </w:tcPr>
          <w:p>
            <w:pPr>
              <w:pStyle w:val="849"/>
              <w:ind w:left="0" w:right="0" w:firstLine="0"/>
              <w:jc w:val="center"/>
              <w:spacing w:line="240" w:lineRule="auto"/>
              <w:widowControl/>
              <w:rPr>
                <w:rFonts w:ascii="Times New Roman" w:hAnsi="Times New Roman" w:eastAsia="仿宋" w:cs="Times New Roman"/>
                <w:bCs/>
                <w:color w:val="000000"/>
                <w:sz w:val="24"/>
                <w:szCs w:val="24"/>
                <w:highlight w:val="none"/>
              </w:rPr>
            </w:pPr>
            <w:r>
              <w:rPr>
                <w:rFonts w:ascii="Times New Roman" w:hAnsi="Times New Roman" w:eastAsia="仿宋" w:cs="Times New Roman"/>
                <w:bCs/>
                <w:color w:val="000000"/>
                <w:sz w:val="24"/>
                <w:szCs w:val="24"/>
                <w:highlight w:val="none"/>
              </w:rPr>
              <w:t xml:space="preserve">1</w:t>
            </w:r>
            <w:r>
              <w:rPr>
                <w:rFonts w:ascii="Times New Roman" w:hAnsi="Times New Roman" w:eastAsia="仿宋" w:cs="Times New Roman"/>
                <w:bCs/>
                <w:color w:val="000000"/>
                <w:sz w:val="24"/>
                <w:szCs w:val="24"/>
                <w:highlight w:val="none"/>
              </w:rPr>
            </w:r>
            <w:r/>
          </w:p>
        </w:tc>
        <w:tc>
          <w:tcPr>
            <w:tcW w:w="2829" w:type="dxa"/>
            <w:vAlign w:val="center"/>
            <w:textDirection w:val="lrTb"/>
            <w:noWrap w:val="false"/>
          </w:tcPr>
          <w:p>
            <w:pPr>
              <w:pStyle w:val="849"/>
              <w:ind w:left="0" w:right="0" w:firstLine="0"/>
              <w:jc w:val="center"/>
              <w:spacing w:line="240" w:lineRule="auto"/>
              <w:widowControl/>
              <w:rPr>
                <w:rFonts w:ascii="Times New Roman" w:hAnsi="Times New Roman" w:eastAsia="仿宋" w:cs="Times New Roman"/>
                <w:b/>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周岗、龙都综合市场精细化管理服务项目</w:t>
            </w:r>
            <w:r>
              <w:rPr>
                <w:rFonts w:ascii="Times New Roman" w:hAnsi="Times New Roman" w:eastAsia="仿宋" w:cs="Times New Roman"/>
                <w:b/>
                <w:color w:val="000000"/>
                <w:sz w:val="24"/>
                <w:szCs w:val="24"/>
                <w:highlight w:val="none"/>
              </w:rPr>
            </w:r>
            <w:r/>
          </w:p>
        </w:tc>
        <w:tc>
          <w:tcPr>
            <w:tcW w:w="1255" w:type="dxa"/>
            <w:vAlign w:val="center"/>
            <w:textDirection w:val="lrTb"/>
            <w:noWrap w:val="false"/>
          </w:tcPr>
          <w:p>
            <w:pPr>
              <w:pStyle w:val="849"/>
              <w:ind w:left="0" w:right="0" w:firstLine="0"/>
              <w:jc w:val="center"/>
              <w:spacing w:line="240" w:lineRule="auto"/>
              <w:widowControl/>
              <w:rPr>
                <w:rFonts w:ascii="Times New Roman" w:hAnsi="Times New Roman" w:eastAsia="仿宋" w:cs="Times New Roman"/>
                <w:color w:val="000000"/>
                <w:sz w:val="24"/>
                <w:szCs w:val="24"/>
                <w:highlight w:val="none"/>
              </w:rPr>
            </w:pPr>
            <w:r>
              <w:rPr>
                <w:rFonts w:ascii="Times New Roman" w:hAnsi="Times New Roman" w:eastAsia="仿宋" w:cs="Times New Roman"/>
                <w:color w:val="ff0000"/>
                <w:sz w:val="24"/>
                <w:szCs w:val="24"/>
                <w:highlight w:val="none"/>
                <w:lang w:val="en-US" w:eastAsia="zh-CN"/>
              </w:rPr>
              <w:t xml:space="preserve">118.8</w:t>
            </w:r>
            <w:r>
              <w:rPr>
                <w:rFonts w:ascii="Times New Roman" w:hAnsi="Times New Roman" w:eastAsia="仿宋" w:cs="Times New Roman"/>
                <w:color w:val="ff0000"/>
                <w:sz w:val="24"/>
                <w:szCs w:val="24"/>
                <w:highlight w:val="none"/>
              </w:rPr>
              <w:t xml:space="preserve">万元</w:t>
            </w:r>
            <w:r>
              <w:rPr>
                <w:rFonts w:ascii="Times New Roman" w:hAnsi="Times New Roman" w:eastAsia="仿宋" w:cs="Times New Roman"/>
                <w:color w:val="000000"/>
                <w:sz w:val="24"/>
                <w:szCs w:val="24"/>
                <w:highlight w:val="none"/>
              </w:rPr>
            </w:r>
            <w:r/>
          </w:p>
        </w:tc>
        <w:tc>
          <w:tcPr>
            <w:tcW w:w="3061" w:type="dxa"/>
            <w:vAlign w:val="center"/>
            <w:textDirection w:val="lrTb"/>
            <w:noWrap w:val="false"/>
          </w:tcPr>
          <w:p>
            <w:pPr>
              <w:pStyle w:val="849"/>
              <w:ind w:left="0" w:right="0" w:firstLine="0"/>
              <w:jc w:val="center"/>
              <w:spacing w:line="240" w:lineRule="auto"/>
              <w:widowControl/>
              <w:rPr>
                <w:rFonts w:ascii="Times New Roman" w:hAnsi="Times New Roman" w:eastAsia="仿宋" w:cs="Times New Roman"/>
                <w:bCs/>
                <w:color w:val="000000"/>
                <w:sz w:val="24"/>
                <w:szCs w:val="24"/>
                <w:highlight w:val="none"/>
                <w:lang w:eastAsia="zh-CN"/>
              </w:rPr>
            </w:pPr>
            <w:r>
              <w:rPr>
                <w:rFonts w:ascii="Times New Roman" w:hAnsi="Times New Roman" w:eastAsia="仿宋" w:cs="Times New Roman"/>
                <w:color w:val="000000"/>
                <w:sz w:val="24"/>
                <w:szCs w:val="24"/>
                <w:highlight w:val="none"/>
                <w:lang w:eastAsia="zh-CN"/>
              </w:rPr>
              <w:t xml:space="preserve">其他未列明行业</w:t>
            </w:r>
            <w:r>
              <w:rPr>
                <w:rFonts w:ascii="Times New Roman" w:hAnsi="Times New Roman" w:eastAsia="仿宋" w:cs="Times New Roman"/>
                <w:bCs/>
                <w:color w:val="000000"/>
                <w:sz w:val="24"/>
                <w:szCs w:val="24"/>
                <w:highlight w:val="none"/>
                <w:lang w:eastAsia="zh-CN"/>
              </w:rPr>
            </w:r>
            <w:r/>
          </w:p>
        </w:tc>
        <w:tc>
          <w:tcPr>
            <w:tcW w:w="1373" w:type="dxa"/>
            <w:vAlign w:val="center"/>
            <w:textDirection w:val="lrTb"/>
            <w:noWrap w:val="false"/>
          </w:tcPr>
          <w:p>
            <w:pPr>
              <w:pStyle w:val="849"/>
              <w:ind w:left="0" w:right="0" w:firstLine="0"/>
              <w:jc w:val="center"/>
              <w:spacing w:line="240" w:lineRule="auto"/>
              <w:rPr>
                <w:rFonts w:ascii="Times New Roman" w:hAnsi="Times New Roman" w:eastAsia="仿宋" w:cs="Times New Roman"/>
                <w:color w:val="000000"/>
                <w:sz w:val="24"/>
                <w:szCs w:val="24"/>
                <w:highlight w:val="none"/>
              </w:rPr>
            </w:pPr>
            <w:r>
              <w:rPr>
                <w:rFonts w:ascii="Times New Roman" w:hAnsi="Times New Roman" w:eastAsia="仿宋" w:cs="Times New Roman"/>
                <w:bCs/>
                <w:color w:val="000000"/>
                <w:sz w:val="24"/>
                <w:szCs w:val="24"/>
                <w:highlight w:val="none"/>
              </w:rPr>
              <w:t xml:space="preserve">服务类</w:t>
            </w:r>
            <w:bookmarkEnd w:id="209"/>
            <w:r/>
            <w:bookmarkEnd w:id="210"/>
            <w:r/>
            <w:bookmarkEnd w:id="211"/>
            <w:r>
              <w:rPr>
                <w:rFonts w:ascii="Times New Roman" w:hAnsi="Times New Roman" w:eastAsia="仿宋" w:cs="Times New Roman"/>
                <w:color w:val="000000"/>
                <w:sz w:val="24"/>
                <w:szCs w:val="24"/>
                <w:highlight w:val="none"/>
              </w:rPr>
            </w:r>
            <w:r/>
          </w:p>
        </w:tc>
      </w:tr>
    </w:tbl>
    <w:p>
      <w:pPr>
        <w:pStyle w:val="849"/>
        <w:ind w:left="2008" w:right="1808" w:hanging="1687"/>
        <w:keepLines w:val="0"/>
        <w:keepNext w:val="0"/>
        <w:pageBreakBefore w:val="0"/>
        <w:spacing w:before="0" w:line="360" w:lineRule="auto"/>
        <w:widowControl w:val="off"/>
        <w:rPr>
          <w:rFonts w:ascii="Times New Roman" w:hAnsi="Times New Roman" w:eastAsia="仿宋" w:cs="Times New Roman"/>
          <w:b/>
          <w:color w:val="000000"/>
          <w:sz w:val="24"/>
          <w:szCs w:val="24"/>
        </w:rPr>
        <w:outlineLvl w:val="1"/>
      </w:pPr>
      <w:r/>
      <w:bookmarkStart w:id="212" w:name="_Hlt460313659"/>
      <w:r/>
      <w:bookmarkEnd w:id="212"/>
      <w:r/>
      <w:bookmarkStart w:id="213" w:name="_Hlt460313661"/>
      <w:r/>
      <w:bookmarkEnd w:id="213"/>
      <w:r/>
      <w:bookmarkStart w:id="214" w:name="_Toc13709"/>
      <w:r/>
      <w:bookmarkStart w:id="215" w:name="_Toc24838"/>
      <w:r/>
      <w:bookmarkStart w:id="216" w:name="_Toc19265"/>
      <w:r/>
      <w:bookmarkStart w:id="217" w:name="_Toc20444"/>
      <w:r/>
      <w:bookmarkStart w:id="218" w:name="_Toc26553"/>
      <w:r>
        <w:rPr>
          <w:rFonts w:ascii="Times New Roman" w:hAnsi="Times New Roman" w:eastAsia="仿宋" w:cs="Times New Roman"/>
          <w:b/>
          <w:color w:val="000000"/>
          <w:sz w:val="24"/>
          <w:szCs w:val="24"/>
        </w:rPr>
        <w:t xml:space="preserve">一、项目名称</w:t>
      </w:r>
      <w:bookmarkEnd w:id="214"/>
      <w:r/>
      <w:bookmarkEnd w:id="215"/>
      <w:r/>
      <w:bookmarkEnd w:id="216"/>
      <w:r>
        <w:rPr>
          <w:rFonts w:ascii="Times New Roman" w:hAnsi="Times New Roman" w:eastAsia="仿宋" w:cs="Times New Roman"/>
          <w:b/>
          <w:color w:val="000000"/>
          <w:sz w:val="24"/>
          <w:szCs w:val="24"/>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周岗、龙都综合市场精细化管理服务项目</w:t>
      </w:r>
      <w:r>
        <w:rPr>
          <w:rFonts w:ascii="Times New Roman" w:hAnsi="Times New Roman" w:eastAsia="仿宋" w:cs="Times New Roman"/>
          <w:b w:val="0"/>
          <w:bCs/>
          <w:color w:val="000000"/>
          <w:sz w:val="24"/>
          <w:szCs w:val="24"/>
          <w:lang w:val="en-US" w:eastAsia="zh-CN"/>
        </w:rPr>
      </w:r>
      <w:r/>
    </w:p>
    <w:p>
      <w:pPr>
        <w:pStyle w:val="849"/>
        <w:ind w:left="2008" w:right="1808" w:hanging="1687"/>
        <w:keepLines w:val="0"/>
        <w:keepNext w:val="0"/>
        <w:pageBreakBefore w:val="0"/>
        <w:spacing w:before="0" w:line="360" w:lineRule="auto"/>
        <w:widowControl w:val="off"/>
        <w:rPr>
          <w:rFonts w:ascii="Times New Roman" w:hAnsi="Times New Roman" w:eastAsia="仿宋" w:cs="Times New Roman"/>
          <w:b/>
          <w:color w:val="000000"/>
          <w:sz w:val="24"/>
          <w:szCs w:val="24"/>
          <w:lang w:val="en-US" w:eastAsia="zh-CN"/>
        </w:rPr>
        <w:outlineLvl w:val="1"/>
      </w:pPr>
      <w:r/>
      <w:bookmarkStart w:id="219" w:name="_Toc20887"/>
      <w:r/>
      <w:bookmarkStart w:id="220" w:name="_Toc27809"/>
      <w:r/>
      <w:bookmarkStart w:id="221" w:name="_Toc7353"/>
      <w:r>
        <w:rPr>
          <w:rFonts w:ascii="Times New Roman" w:hAnsi="Times New Roman" w:eastAsia="仿宋" w:cs="Times New Roman"/>
          <w:b/>
          <w:color w:val="000000"/>
          <w:sz w:val="24"/>
          <w:szCs w:val="24"/>
          <w:lang w:val="en-US" w:eastAsia="zh-CN"/>
        </w:rPr>
        <w:t xml:space="preserve">二、项目概况</w:t>
      </w:r>
      <w:bookmarkEnd w:id="219"/>
      <w:r/>
      <w:bookmarkEnd w:id="220"/>
      <w:r/>
      <w:bookmarkEnd w:id="221"/>
      <w:r>
        <w:rPr>
          <w:rFonts w:ascii="Times New Roman" w:hAnsi="Times New Roman" w:eastAsia="仿宋" w:cs="Times New Roman"/>
          <w:b/>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因周岗、龙都综合市场精细化管理要求以及居民的民生需求，对周岗、龙都综合市场进行精细化管理委托服务</w:t>
      </w:r>
      <w:r>
        <w:rPr>
          <w:rFonts w:ascii="Times New Roman" w:hAnsi="Times New Roman" w:eastAsia="仿宋" w:cs="Times New Roman"/>
          <w:b w:val="0"/>
          <w:bCs/>
          <w:color w:val="000000"/>
          <w:sz w:val="24"/>
          <w:szCs w:val="24"/>
          <w:lang w:val="en-US" w:eastAsia="zh-CN"/>
        </w:rPr>
      </w:r>
      <w:r/>
    </w:p>
    <w:p>
      <w:pPr>
        <w:pStyle w:val="849"/>
        <w:ind w:left="2008" w:right="1808" w:hanging="1687"/>
        <w:keepLines w:val="0"/>
        <w:keepNext w:val="0"/>
        <w:pageBreakBefore w:val="0"/>
        <w:spacing w:before="0" w:line="360" w:lineRule="auto"/>
        <w:widowControl w:val="off"/>
        <w:rPr>
          <w:rFonts w:ascii="Times New Roman" w:hAnsi="Times New Roman" w:eastAsia="仿宋" w:cs="Times New Roman"/>
          <w:b/>
          <w:color w:val="000000"/>
          <w:sz w:val="24"/>
          <w:szCs w:val="24"/>
          <w:lang w:val="en-US" w:eastAsia="zh-CN"/>
        </w:rPr>
        <w:outlineLvl w:val="1"/>
      </w:pPr>
      <w:r/>
      <w:bookmarkStart w:id="222" w:name="_Toc29335"/>
      <w:r/>
      <w:bookmarkStart w:id="223" w:name="_Toc30762"/>
      <w:r/>
      <w:bookmarkStart w:id="224" w:name="_Toc17314"/>
      <w:r>
        <w:rPr>
          <w:rFonts w:ascii="Times New Roman" w:hAnsi="Times New Roman" w:eastAsia="仿宋" w:cs="Times New Roman"/>
          <w:b/>
          <w:color w:val="000000"/>
          <w:sz w:val="24"/>
          <w:szCs w:val="24"/>
          <w:lang w:val="en-US" w:eastAsia="zh-CN"/>
        </w:rPr>
        <w:t xml:space="preserve">三、合同履行期限</w:t>
      </w:r>
      <w:bookmarkEnd w:id="222"/>
      <w:r/>
      <w:bookmarkEnd w:id="223"/>
      <w:r/>
      <w:bookmarkEnd w:id="224"/>
      <w:r>
        <w:rPr>
          <w:rFonts w:ascii="Times New Roman" w:hAnsi="Times New Roman" w:eastAsia="仿宋" w:cs="Times New Roman"/>
          <w:b/>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一年（具体进驻时间以采购人单位书面通知为准。）</w:t>
      </w:r>
      <w:r>
        <w:rPr>
          <w:rFonts w:ascii="Times New Roman" w:hAnsi="Times New Roman" w:eastAsia="仿宋" w:cs="Times New Roman"/>
          <w:b w:val="0"/>
          <w:bCs/>
          <w:color w:val="000000"/>
          <w:sz w:val="24"/>
          <w:szCs w:val="24"/>
          <w:lang w:val="en-US" w:eastAsia="zh-CN"/>
        </w:rPr>
      </w:r>
      <w:r/>
    </w:p>
    <w:p>
      <w:pPr>
        <w:pStyle w:val="849"/>
        <w:ind w:left="2008" w:right="1808" w:hanging="1687"/>
        <w:keepLines w:val="0"/>
        <w:keepNext w:val="0"/>
        <w:pageBreakBefore w:val="0"/>
        <w:spacing w:before="0" w:line="360" w:lineRule="auto"/>
        <w:widowControl w:val="off"/>
        <w:rPr>
          <w:rFonts w:ascii="Times New Roman" w:hAnsi="Times New Roman" w:eastAsia="仿宋" w:cs="Times New Roman"/>
          <w:b/>
          <w:color w:val="000000"/>
          <w:sz w:val="24"/>
          <w:szCs w:val="24"/>
          <w:lang w:val="en-US"/>
        </w:rPr>
        <w:outlineLvl w:val="1"/>
      </w:pPr>
      <w:r/>
      <w:bookmarkStart w:id="225" w:name="_Toc7116"/>
      <w:r/>
      <w:bookmarkStart w:id="226" w:name="_Toc4595"/>
      <w:r/>
      <w:bookmarkStart w:id="227" w:name="_Toc15052"/>
      <w:r>
        <w:rPr>
          <w:rFonts w:ascii="Times New Roman" w:hAnsi="Times New Roman" w:eastAsia="仿宋" w:cs="Times New Roman"/>
          <w:b/>
          <w:color w:val="000000"/>
          <w:sz w:val="24"/>
          <w:szCs w:val="24"/>
          <w:lang w:val="en-US" w:eastAsia="zh-CN"/>
        </w:rPr>
        <w:t xml:space="preserve">四</w:t>
      </w:r>
      <w:r>
        <w:rPr>
          <w:rFonts w:ascii="Times New Roman" w:hAnsi="Times New Roman" w:eastAsia="仿宋" w:cs="Times New Roman"/>
          <w:b/>
          <w:color w:val="000000"/>
          <w:sz w:val="24"/>
          <w:szCs w:val="24"/>
          <w:lang w:val="en-US"/>
        </w:rPr>
        <w:t xml:space="preserve">、</w:t>
      </w:r>
      <w:r>
        <w:rPr>
          <w:rFonts w:ascii="Times New Roman" w:hAnsi="Times New Roman" w:eastAsia="仿宋" w:cs="Times New Roman"/>
          <w:b/>
          <w:color w:val="000000"/>
          <w:sz w:val="24"/>
          <w:szCs w:val="24"/>
          <w:lang w:val="en-US" w:eastAsia="zh-CN"/>
        </w:rPr>
        <w:t xml:space="preserve">委托管理服务事项及要求</w:t>
      </w:r>
      <w:bookmarkEnd w:id="225"/>
      <w:r/>
      <w:bookmarkEnd w:id="226"/>
      <w:r/>
      <w:bookmarkEnd w:id="227"/>
      <w:r>
        <w:rPr>
          <w:rFonts w:ascii="Times New Roman" w:hAnsi="Times New Roman" w:eastAsia="仿宋" w:cs="Times New Roman"/>
          <w:b/>
          <w:color w:val="000000"/>
          <w:sz w:val="24"/>
          <w:szCs w:val="24"/>
          <w:lang w:val="en-US"/>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（一）管理服务范围及内容</w:t>
      </w:r>
      <w:r>
        <w:rPr>
          <w:rFonts w:ascii="Times New Roman" w:hAnsi="Times New Roman" w:eastAsia="仿宋" w:cs="Times New Roman"/>
          <w:b w:val="0"/>
          <w:bCs/>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范围：实施地点为周岗、龙都综合市场，明确与市场管理方的管理区域。</w:t>
      </w:r>
      <w:r>
        <w:rPr>
          <w:rFonts w:ascii="Times New Roman" w:hAnsi="Times New Roman" w:eastAsia="仿宋" w:cs="Times New Roman"/>
          <w:b w:val="0"/>
          <w:bCs/>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内容：需负责市场的治安、消防、卫生、维护等经营管理工作，保证场内设施设备完好，通道畅通，场内外周边环境整洁，无安全隐患，符合治安、消防、卫生等部门的要求。</w:t>
      </w:r>
      <w:r>
        <w:rPr>
          <w:rFonts w:ascii="Times New Roman" w:hAnsi="Times New Roman" w:eastAsia="仿宋" w:cs="Times New Roman"/>
          <w:b w:val="0"/>
          <w:bCs/>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（二）管理服务要求</w:t>
      </w:r>
      <w:r>
        <w:rPr>
          <w:rFonts w:ascii="Times New Roman" w:hAnsi="Times New Roman" w:eastAsia="仿宋" w:cs="Times New Roman"/>
          <w:b w:val="0"/>
          <w:bCs/>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1、根据农贸市场的经营要求，公司建立管理人员制度，岗位目标责任制度，场内经营者守则和食品卫生及业务规范培训制度，加强管理人员和场内经营者教育，培训。 </w:t>
      </w:r>
      <w:r>
        <w:rPr>
          <w:rFonts w:ascii="Times New Roman" w:hAnsi="Times New Roman" w:eastAsia="仿宋" w:cs="Times New Roman"/>
          <w:b w:val="0"/>
          <w:bCs/>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2、市场管理人员按照职责分别参加各部门组织的岗前培训，经公司考核合格后持证上岗，并佩戴统一印制的胸标。 </w:t>
      </w:r>
      <w:r>
        <w:rPr>
          <w:rFonts w:ascii="Times New Roman" w:hAnsi="Times New Roman" w:eastAsia="仿宋" w:cs="Times New Roman"/>
          <w:b w:val="0"/>
          <w:bCs/>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3、公司对岗位人员实行岗位目标责任制，配备有市场秩序，环境保护，卫生管理，车辆停放，食品安全，商品检测，台账资料，信息宣传，设施设备，建筑安全，消防安 全，计量管理等专职工作人员，做到分工明确，分工到人。 </w:t>
      </w:r>
      <w:r>
        <w:rPr>
          <w:rFonts w:ascii="Times New Roman" w:hAnsi="Times New Roman" w:eastAsia="仿宋" w:cs="Times New Roman"/>
          <w:b w:val="0"/>
          <w:bCs/>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4、农贸市场配备电子监控系统并配有专人负责，加强市场安全管理，同时安装电子检测显示牌，及时发布商品指导价格，方便消费者购物。</w:t>
      </w:r>
      <w:r>
        <w:rPr>
          <w:rFonts w:ascii="Times New Roman" w:hAnsi="Times New Roman" w:eastAsia="仿宋" w:cs="Times New Roman"/>
          <w:b w:val="0"/>
          <w:bCs/>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5、公司加强对农贸市场外场管理。停车场设专人负责车辆管理，场内经营者和消费者分区域停放，市场管理人员全天候实行动态督察纠正，做到</w:t>
      </w:r>
      <w:r>
        <w:rPr>
          <w:rFonts w:hint="eastAsia" w:ascii="Times New Roman" w:hAnsi="Times New Roman" w:eastAsia="仿宋" w:cs="Times New Roman"/>
          <w:b w:val="0"/>
          <w:bCs/>
          <w:color w:val="000000"/>
          <w:sz w:val="24"/>
          <w:szCs w:val="24"/>
          <w:lang w:val="en-US" w:eastAsia="zh-CN"/>
        </w:rPr>
        <w:t xml:space="preserve">停放有序</w:t>
      </w:r>
      <w:r>
        <w:rPr>
          <w:rFonts w:ascii="Times New Roman" w:hAnsi="Times New Roman" w:eastAsia="仿宋" w:cs="Times New Roman"/>
          <w:b w:val="0"/>
          <w:bCs/>
          <w:color w:val="000000"/>
          <w:sz w:val="24"/>
          <w:szCs w:val="24"/>
          <w:lang w:val="en-US" w:eastAsia="zh-CN"/>
        </w:rPr>
        <w:t xml:space="preserve">，摆放整齐。 </w:t>
      </w:r>
      <w:r>
        <w:rPr>
          <w:rFonts w:ascii="Times New Roman" w:hAnsi="Times New Roman" w:eastAsia="仿宋" w:cs="Times New Roman"/>
          <w:b w:val="0"/>
          <w:bCs/>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6、组织专人加强对场内经营者上菜管理，场内经营者每天用于进货的车辆按规定时间进出，减少噪音对周边环境的影响。</w:t>
      </w:r>
      <w:r>
        <w:rPr>
          <w:rFonts w:ascii="Times New Roman" w:hAnsi="Times New Roman" w:eastAsia="仿宋" w:cs="Times New Roman"/>
          <w:b w:val="0"/>
          <w:bCs/>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highlight w:val="none"/>
          <w:lang w:val="en-US" w:eastAsia="zh-CN"/>
        </w:rPr>
      </w:pPr>
      <w:r>
        <w:rPr>
          <w:rFonts w:ascii="Times New Roman" w:hAnsi="Times New Roman" w:eastAsia="仿宋" w:cs="Times New Roman"/>
          <w:b w:val="0"/>
          <w:bCs/>
          <w:color w:val="000000"/>
          <w:sz w:val="24"/>
          <w:szCs w:val="24"/>
          <w:highlight w:val="none"/>
          <w:lang w:val="en-US" w:eastAsia="zh-CN"/>
        </w:rPr>
        <w:t xml:space="preserve">7、人员配备及要求：市场负责人2名，管理人员2名，水电工1名，保洁主管2名，保安主管2名，保安员4名，保洁员8名，合计21人，负责维持市场秩序以及卫生，所聘人员需在岗在位，尽职尽守。</w:t>
      </w:r>
      <w:r>
        <w:rPr>
          <w:rFonts w:ascii="Times New Roman" w:hAnsi="Times New Roman" w:eastAsia="仿宋" w:cs="Times New Roman"/>
          <w:b w:val="0"/>
          <w:bCs/>
          <w:color w:val="000000"/>
          <w:sz w:val="24"/>
          <w:szCs w:val="24"/>
          <w:highlight w:val="none"/>
          <w:lang w:val="en-US" w:eastAsia="zh-CN"/>
        </w:rPr>
      </w:r>
      <w:r/>
    </w:p>
    <w:p>
      <w:pPr>
        <w:pStyle w:val="849"/>
        <w:ind w:left="323"/>
        <w:keepLines w:val="0"/>
        <w:keepNext w:val="0"/>
        <w:pageBreakBefore w:val="0"/>
        <w:spacing w:before="0" w:line="360" w:lineRule="auto"/>
        <w:widowControl w:val="off"/>
        <w:rPr>
          <w:rFonts w:ascii="Times New Roman" w:hAnsi="Times New Roman" w:eastAsia="仿宋" w:cs="Times New Roman"/>
          <w:b/>
          <w:color w:val="000000"/>
          <w:sz w:val="24"/>
          <w:szCs w:val="24"/>
          <w:lang w:val="en-US" w:eastAsia="zh-CN"/>
        </w:rPr>
        <w:outlineLvl w:val="1"/>
      </w:pPr>
      <w:r/>
      <w:bookmarkStart w:id="228" w:name="_Toc6174"/>
      <w:r/>
      <w:bookmarkStart w:id="229" w:name="_Toc25434"/>
      <w:r/>
      <w:bookmarkStart w:id="230" w:name="_Toc3761"/>
      <w:r>
        <w:rPr>
          <w:rFonts w:ascii="Times New Roman" w:hAnsi="Times New Roman" w:eastAsia="仿宋" w:cs="Times New Roman"/>
          <w:b/>
          <w:color w:val="000000"/>
          <w:sz w:val="24"/>
          <w:szCs w:val="24"/>
          <w:lang w:val="en-US" w:eastAsia="zh-CN"/>
        </w:rPr>
        <w:t xml:space="preserve">五、报价说明及人员配置</w:t>
      </w:r>
      <w:bookmarkEnd w:id="228"/>
      <w:r/>
      <w:bookmarkEnd w:id="229"/>
      <w:r/>
      <w:bookmarkEnd w:id="230"/>
      <w:r>
        <w:rPr>
          <w:rFonts w:ascii="Times New Roman" w:hAnsi="Times New Roman" w:eastAsia="仿宋" w:cs="Times New Roman"/>
          <w:b/>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报价说明：根据管理服务清单进行报价，管理服务费用包含人员工资及社保福利、服装费、消耗品费、设施设备维修维护费、管理费、利润、税金等。</w:t>
      </w:r>
      <w:r>
        <w:rPr>
          <w:rFonts w:ascii="Times New Roman" w:hAnsi="Times New Roman" w:eastAsia="仿宋" w:cs="Times New Roman"/>
          <w:b w:val="0"/>
          <w:bCs/>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人员配置：</w:t>
      </w:r>
      <w:r>
        <w:rPr>
          <w:rFonts w:ascii="Times New Roman" w:hAnsi="Times New Roman" w:eastAsia="仿宋" w:cs="Times New Roman"/>
          <w:b w:val="0"/>
          <w:bCs/>
          <w:color w:val="000000"/>
          <w:sz w:val="24"/>
          <w:szCs w:val="24"/>
          <w:lang w:val="en-US" w:eastAsia="zh-CN"/>
        </w:rPr>
      </w:r>
      <w:r/>
    </w:p>
    <w:tbl>
      <w:tblPr>
        <w:tblW w:w="0" w:type="auto"/>
        <w:jc w:val="center"/>
        <w:tblInd w:w="-5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11"/>
        <w:gridCol w:w="673"/>
        <w:gridCol w:w="5052"/>
      </w:tblGrid>
      <w:tr>
        <w:trPr>
          <w:trHeight w:val="454"/>
        </w:trPr>
        <w:tc>
          <w:tcPr>
            <w:tcW w:w="799" w:type="dxa"/>
            <w:vAlign w:val="center"/>
            <w:textDirection w:val="lrTb"/>
            <w:noWrap w:val="false"/>
          </w:tcPr>
          <w:p>
            <w:pPr>
              <w:pStyle w:val="849"/>
              <w:jc w:val="center"/>
              <w:widowControl/>
              <w:rPr>
                <w:rFonts w:ascii="Times New Roman" w:hAnsi="Times New Roman" w:eastAsia="仿宋" w:cs="Times New Roman"/>
                <w:b/>
                <w:color w:val="000000"/>
                <w:lang w:val="en-US" w:eastAsia="zh-CN"/>
              </w:rPr>
            </w:pPr>
            <w:r>
              <w:rPr>
                <w:rFonts w:ascii="Times New Roman" w:hAnsi="Times New Roman" w:eastAsia="仿宋" w:cs="Times New Roman"/>
                <w:b/>
                <w:color w:val="000000"/>
                <w:lang w:val="en-US" w:eastAsia="zh-CN"/>
              </w:rPr>
              <w:t xml:space="preserve">序号</w:t>
            </w:r>
            <w:r>
              <w:rPr>
                <w:rFonts w:ascii="Times New Roman" w:hAnsi="Times New Roman" w:eastAsia="仿宋" w:cs="Times New Roman"/>
                <w:b/>
                <w:color w:val="000000"/>
                <w:lang w:val="en-US" w:eastAsia="zh-CN"/>
              </w:rPr>
            </w:r>
            <w:r/>
          </w:p>
        </w:tc>
        <w:tc>
          <w:tcPr>
            <w:tcW w:w="1511" w:type="dxa"/>
            <w:vAlign w:val="center"/>
            <w:textDirection w:val="lrTb"/>
            <w:noWrap w:val="false"/>
          </w:tcPr>
          <w:p>
            <w:pPr>
              <w:pStyle w:val="849"/>
              <w:jc w:val="center"/>
              <w:widowControl/>
              <w:rPr>
                <w:rFonts w:ascii="Times New Roman" w:hAnsi="Times New Roman" w:eastAsia="仿宋" w:cs="Times New Roman"/>
                <w:b/>
                <w:color w:val="000000"/>
              </w:rPr>
            </w:pPr>
            <w:r>
              <w:rPr>
                <w:rFonts w:ascii="Times New Roman" w:hAnsi="Times New Roman" w:eastAsia="仿宋" w:cs="Times New Roman"/>
                <w:b/>
                <w:color w:val="000000"/>
              </w:rPr>
              <w:t xml:space="preserve">岗位</w:t>
            </w:r>
            <w:r>
              <w:rPr>
                <w:rFonts w:ascii="Times New Roman" w:hAnsi="Times New Roman" w:eastAsia="仿宋" w:cs="Times New Roman"/>
                <w:b/>
                <w:color w:val="000000"/>
              </w:rPr>
            </w:r>
            <w:r/>
          </w:p>
        </w:tc>
        <w:tc>
          <w:tcPr>
            <w:tcW w:w="673" w:type="dxa"/>
            <w:vAlign w:val="center"/>
            <w:textDirection w:val="lrTb"/>
            <w:noWrap w:val="false"/>
          </w:tcPr>
          <w:p>
            <w:pPr>
              <w:pStyle w:val="849"/>
              <w:jc w:val="center"/>
              <w:widowControl/>
              <w:rPr>
                <w:rFonts w:ascii="Times New Roman" w:hAnsi="Times New Roman" w:eastAsia="仿宋" w:cs="Times New Roman"/>
                <w:b/>
                <w:color w:val="000000"/>
                <w:lang w:val="en-US" w:eastAsia="zh-CN"/>
              </w:rPr>
            </w:pPr>
            <w:r>
              <w:rPr>
                <w:rFonts w:ascii="Times New Roman" w:hAnsi="Times New Roman" w:eastAsia="仿宋" w:cs="Times New Roman"/>
                <w:b/>
                <w:color w:val="000000"/>
                <w:lang w:val="en-US" w:eastAsia="zh-CN"/>
              </w:rPr>
              <w:t xml:space="preserve">数量</w:t>
            </w:r>
            <w:r>
              <w:rPr>
                <w:rFonts w:ascii="Times New Roman" w:hAnsi="Times New Roman" w:eastAsia="仿宋" w:cs="Times New Roman"/>
                <w:b/>
                <w:color w:val="000000"/>
                <w:lang w:val="en-US" w:eastAsia="zh-CN"/>
              </w:rPr>
            </w:r>
            <w:r/>
          </w:p>
        </w:tc>
        <w:tc>
          <w:tcPr>
            <w:tcW w:w="5052" w:type="dxa"/>
            <w:vAlign w:val="center"/>
            <w:textDirection w:val="lrTb"/>
            <w:noWrap w:val="false"/>
          </w:tcPr>
          <w:p>
            <w:pPr>
              <w:pStyle w:val="849"/>
              <w:jc w:val="center"/>
              <w:widowControl/>
              <w:rPr>
                <w:rFonts w:ascii="Times New Roman" w:hAnsi="Times New Roman" w:eastAsia="仿宋" w:cs="Times New Roman"/>
                <w:b/>
                <w:color w:val="000000"/>
              </w:rPr>
            </w:pPr>
            <w:r>
              <w:rPr>
                <w:rFonts w:ascii="Times New Roman" w:hAnsi="Times New Roman" w:eastAsia="仿宋" w:cs="Times New Roman"/>
                <w:b/>
                <w:color w:val="000000"/>
              </w:rPr>
              <w:t xml:space="preserve">岗位</w:t>
            </w:r>
            <w:r>
              <w:rPr>
                <w:rFonts w:ascii="Times New Roman" w:hAnsi="Times New Roman" w:eastAsia="仿宋" w:cs="Times New Roman"/>
                <w:b/>
                <w:color w:val="000000"/>
                <w:lang w:val="en-US" w:eastAsia="zh-CN"/>
              </w:rPr>
              <w:t xml:space="preserve">具体</w:t>
            </w:r>
            <w:r>
              <w:rPr>
                <w:rFonts w:ascii="Times New Roman" w:hAnsi="Times New Roman" w:eastAsia="仿宋" w:cs="Times New Roman"/>
                <w:b/>
                <w:color w:val="000000"/>
              </w:rPr>
              <w:t xml:space="preserve">要求</w:t>
            </w:r>
            <w:r>
              <w:rPr>
                <w:rFonts w:ascii="Times New Roman" w:hAnsi="Times New Roman" w:eastAsia="仿宋" w:cs="Times New Roman"/>
                <w:b/>
                <w:color w:val="000000"/>
              </w:rPr>
            </w:r>
            <w:r/>
          </w:p>
        </w:tc>
      </w:tr>
      <w:tr>
        <w:trPr>
          <w:trHeight w:val="90"/>
        </w:trPr>
        <w:tc>
          <w:tcPr>
            <w:tcW w:w="799"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1</w:t>
            </w:r>
            <w:r>
              <w:rPr>
                <w:rFonts w:ascii="Times New Roman" w:hAnsi="Times New Roman" w:eastAsia="仿宋" w:cs="Times New Roman"/>
                <w:i w:val="0"/>
                <w:iCs w:val="0"/>
                <w:color w:val="000000"/>
                <w:sz w:val="22"/>
                <w:szCs w:val="22"/>
                <w:u w:val="none"/>
                <w:lang w:val="en-US" w:eastAsia="zh-CN" w:bidi="ar"/>
              </w:rPr>
            </w:r>
            <w:r/>
          </w:p>
        </w:tc>
        <w:tc>
          <w:tcPr>
            <w:tcW w:w="1511"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市场负责人</w:t>
            </w:r>
            <w:r>
              <w:rPr>
                <w:rFonts w:ascii="Times New Roman" w:hAnsi="Times New Roman" w:eastAsia="仿宋" w:cs="Times New Roman"/>
                <w:i w:val="0"/>
                <w:iCs w:val="0"/>
                <w:color w:val="000000"/>
                <w:sz w:val="22"/>
                <w:szCs w:val="22"/>
                <w:u w:val="none"/>
                <w:lang w:val="en-US" w:eastAsia="zh-CN" w:bidi="ar"/>
              </w:rPr>
            </w:r>
            <w:r/>
          </w:p>
        </w:tc>
        <w:tc>
          <w:tcPr>
            <w:tcW w:w="673"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2</w:t>
            </w:r>
            <w:r>
              <w:rPr>
                <w:rFonts w:ascii="Times New Roman" w:hAnsi="Times New Roman" w:eastAsia="仿宋" w:cs="Times New Roman"/>
                <w:i w:val="0"/>
                <w:iCs w:val="0"/>
                <w:color w:val="000000"/>
                <w:sz w:val="22"/>
                <w:szCs w:val="22"/>
                <w:u w:val="none"/>
                <w:lang w:val="en-US" w:eastAsia="zh-CN" w:bidi="ar"/>
              </w:rPr>
            </w:r>
            <w:r/>
          </w:p>
        </w:tc>
        <w:tc>
          <w:tcPr>
            <w:tcW w:w="5052"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男，60周岁（含）以下，女，50周岁（含）以下</w:t>
            </w:r>
            <w:r>
              <w:rPr>
                <w:rFonts w:ascii="Times New Roman" w:hAnsi="Times New Roman" w:eastAsia="仿宋" w:cs="Times New Roman"/>
                <w:i w:val="0"/>
                <w:iCs w:val="0"/>
                <w:color w:val="000000"/>
                <w:sz w:val="22"/>
                <w:szCs w:val="22"/>
                <w:u w:val="none"/>
                <w:lang w:val="en-US" w:eastAsia="zh-CN" w:bidi="ar"/>
              </w:rPr>
            </w:r>
            <w:r/>
          </w:p>
        </w:tc>
      </w:tr>
      <w:tr>
        <w:trPr>
          <w:trHeight w:val="90"/>
        </w:trPr>
        <w:tc>
          <w:tcPr>
            <w:tcW w:w="799"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2</w:t>
            </w:r>
            <w:r>
              <w:rPr>
                <w:rFonts w:ascii="Times New Roman" w:hAnsi="Times New Roman" w:eastAsia="仿宋" w:cs="Times New Roman"/>
                <w:i w:val="0"/>
                <w:iCs w:val="0"/>
                <w:color w:val="000000"/>
                <w:sz w:val="22"/>
                <w:szCs w:val="22"/>
                <w:u w:val="none"/>
                <w:lang w:val="en-US" w:eastAsia="zh-CN" w:bidi="ar"/>
              </w:rPr>
            </w:r>
            <w:r/>
          </w:p>
        </w:tc>
        <w:tc>
          <w:tcPr>
            <w:tcW w:w="1511"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管理人员</w:t>
            </w:r>
            <w:r>
              <w:rPr>
                <w:rFonts w:ascii="Times New Roman" w:hAnsi="Times New Roman" w:eastAsia="仿宋" w:cs="Times New Roman"/>
                <w:i w:val="0"/>
                <w:iCs w:val="0"/>
                <w:color w:val="000000"/>
                <w:sz w:val="22"/>
                <w:szCs w:val="22"/>
                <w:u w:val="none"/>
                <w:lang w:val="en-US" w:eastAsia="zh-CN" w:bidi="ar"/>
              </w:rPr>
            </w:r>
            <w:r/>
          </w:p>
        </w:tc>
        <w:tc>
          <w:tcPr>
            <w:tcW w:w="673"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2</w:t>
            </w:r>
            <w:r>
              <w:rPr>
                <w:rFonts w:ascii="Times New Roman" w:hAnsi="Times New Roman" w:eastAsia="仿宋" w:cs="Times New Roman"/>
                <w:i w:val="0"/>
                <w:iCs w:val="0"/>
                <w:color w:val="000000"/>
                <w:sz w:val="22"/>
                <w:szCs w:val="22"/>
                <w:u w:val="none"/>
                <w:lang w:val="en-US" w:eastAsia="zh-CN" w:bidi="ar"/>
              </w:rPr>
            </w:r>
            <w:r/>
          </w:p>
        </w:tc>
        <w:tc>
          <w:tcPr>
            <w:tcW w:w="5052"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男，60周岁（含）以下，女，50周岁（含）以下</w:t>
            </w:r>
            <w:r>
              <w:rPr>
                <w:rFonts w:ascii="Times New Roman" w:hAnsi="Times New Roman" w:eastAsia="仿宋" w:cs="Times New Roman"/>
                <w:i w:val="0"/>
                <w:iCs w:val="0"/>
                <w:color w:val="000000"/>
                <w:sz w:val="22"/>
                <w:szCs w:val="22"/>
                <w:u w:val="none"/>
                <w:lang w:val="en-US" w:eastAsia="zh-CN" w:bidi="ar"/>
              </w:rPr>
            </w:r>
            <w:r/>
          </w:p>
        </w:tc>
      </w:tr>
      <w:tr>
        <w:trPr>
          <w:trHeight w:val="304"/>
        </w:trPr>
        <w:tc>
          <w:tcPr>
            <w:tcW w:w="799"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3</w:t>
            </w:r>
            <w:r>
              <w:rPr>
                <w:rFonts w:ascii="Times New Roman" w:hAnsi="Times New Roman" w:eastAsia="仿宋" w:cs="Times New Roman"/>
                <w:i w:val="0"/>
                <w:iCs w:val="0"/>
                <w:color w:val="000000"/>
                <w:sz w:val="22"/>
                <w:szCs w:val="22"/>
                <w:u w:val="none"/>
                <w:lang w:val="en-US" w:eastAsia="zh-CN" w:bidi="ar"/>
              </w:rPr>
            </w:r>
            <w:r/>
          </w:p>
        </w:tc>
        <w:tc>
          <w:tcPr>
            <w:tcW w:w="1511"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水电工</w:t>
            </w:r>
            <w:r>
              <w:rPr>
                <w:rFonts w:ascii="Times New Roman" w:hAnsi="Times New Roman" w:eastAsia="仿宋" w:cs="Times New Roman"/>
                <w:i w:val="0"/>
                <w:iCs w:val="0"/>
                <w:color w:val="000000"/>
                <w:sz w:val="22"/>
                <w:szCs w:val="22"/>
                <w:u w:val="none"/>
                <w:lang w:val="en-US" w:eastAsia="zh-CN" w:bidi="ar"/>
              </w:rPr>
            </w:r>
            <w:r/>
          </w:p>
        </w:tc>
        <w:tc>
          <w:tcPr>
            <w:tcW w:w="673"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1</w:t>
            </w:r>
            <w:r>
              <w:rPr>
                <w:rFonts w:ascii="Times New Roman" w:hAnsi="Times New Roman" w:eastAsia="仿宋" w:cs="Times New Roman"/>
                <w:i w:val="0"/>
                <w:iCs w:val="0"/>
                <w:color w:val="000000"/>
                <w:sz w:val="22"/>
                <w:szCs w:val="22"/>
                <w:u w:val="none"/>
                <w:lang w:val="en-US" w:eastAsia="zh-CN" w:bidi="ar"/>
              </w:rPr>
            </w:r>
            <w:r/>
          </w:p>
        </w:tc>
        <w:tc>
          <w:tcPr>
            <w:tcW w:w="5052"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男，</w:t>
            </w:r>
            <w:r>
              <w:rPr>
                <w:rFonts w:ascii="Times New Roman" w:hAnsi="Times New Roman" w:eastAsia="仿宋" w:cs="Times New Roman"/>
                <w:i w:val="0"/>
                <w:iCs w:val="0"/>
                <w:color w:val="000000"/>
                <w:sz w:val="22"/>
                <w:szCs w:val="22"/>
                <w:u w:val="none"/>
                <w:lang w:val="en-US" w:eastAsia="zh-CN" w:bidi="ar"/>
              </w:rPr>
              <w:t xml:space="preserve">60</w:t>
            </w:r>
            <w:r>
              <w:rPr>
                <w:rFonts w:ascii="Times New Roman" w:hAnsi="Times New Roman" w:eastAsia="仿宋" w:cs="Times New Roman"/>
                <w:i w:val="0"/>
                <w:iCs w:val="0"/>
                <w:color w:val="000000"/>
                <w:sz w:val="22"/>
                <w:szCs w:val="22"/>
                <w:u w:val="none"/>
                <w:lang w:val="en-US" w:eastAsia="zh-CN" w:bidi="ar"/>
              </w:rPr>
              <w:t xml:space="preserve">周岁（含）以下，持低压电工证上岗</w:t>
            </w:r>
            <w:r>
              <w:rPr>
                <w:rFonts w:ascii="Times New Roman" w:hAnsi="Times New Roman" w:eastAsia="仿宋" w:cs="Times New Roman"/>
                <w:i w:val="0"/>
                <w:iCs w:val="0"/>
                <w:color w:val="000000"/>
                <w:sz w:val="22"/>
                <w:szCs w:val="22"/>
                <w:u w:val="none"/>
                <w:lang w:val="en-US" w:eastAsia="zh-CN" w:bidi="ar"/>
              </w:rPr>
            </w:r>
            <w:r/>
          </w:p>
        </w:tc>
      </w:tr>
      <w:tr>
        <w:trPr>
          <w:trHeight w:val="304"/>
        </w:trPr>
        <w:tc>
          <w:tcPr>
            <w:tcW w:w="799"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4</w:t>
            </w:r>
            <w:r>
              <w:rPr>
                <w:rFonts w:ascii="Times New Roman" w:hAnsi="Times New Roman" w:eastAsia="仿宋" w:cs="Times New Roman"/>
                <w:i w:val="0"/>
                <w:iCs w:val="0"/>
                <w:color w:val="000000"/>
                <w:sz w:val="22"/>
                <w:szCs w:val="22"/>
                <w:u w:val="none"/>
                <w:lang w:val="en-US" w:eastAsia="zh-CN" w:bidi="ar"/>
              </w:rPr>
            </w:r>
            <w:r/>
          </w:p>
        </w:tc>
        <w:tc>
          <w:tcPr>
            <w:tcW w:w="1511"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保洁主管</w:t>
            </w:r>
            <w:r>
              <w:rPr>
                <w:rFonts w:ascii="Times New Roman" w:hAnsi="Times New Roman" w:eastAsia="仿宋" w:cs="Times New Roman"/>
                <w:i w:val="0"/>
                <w:iCs w:val="0"/>
                <w:color w:val="000000"/>
                <w:sz w:val="22"/>
                <w:szCs w:val="22"/>
                <w:u w:val="none"/>
                <w:lang w:val="en-US" w:eastAsia="zh-CN" w:bidi="ar"/>
              </w:rPr>
            </w:r>
            <w:r/>
          </w:p>
        </w:tc>
        <w:tc>
          <w:tcPr>
            <w:tcW w:w="673"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2</w:t>
            </w:r>
            <w:r>
              <w:rPr>
                <w:rFonts w:ascii="Times New Roman" w:hAnsi="Times New Roman" w:eastAsia="仿宋" w:cs="Times New Roman"/>
                <w:i w:val="0"/>
                <w:iCs w:val="0"/>
                <w:color w:val="000000"/>
                <w:sz w:val="22"/>
                <w:szCs w:val="22"/>
                <w:u w:val="none"/>
                <w:lang w:val="en-US" w:eastAsia="zh-CN" w:bidi="ar"/>
              </w:rPr>
            </w:r>
            <w:r/>
          </w:p>
        </w:tc>
        <w:tc>
          <w:tcPr>
            <w:tcW w:w="5052"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男，60周岁（含）以下，女，50周岁（含）以下</w:t>
            </w:r>
            <w:r>
              <w:rPr>
                <w:rFonts w:ascii="Times New Roman" w:hAnsi="Times New Roman" w:eastAsia="仿宋" w:cs="Times New Roman"/>
                <w:i w:val="0"/>
                <w:iCs w:val="0"/>
                <w:color w:val="000000"/>
                <w:sz w:val="22"/>
                <w:szCs w:val="22"/>
                <w:u w:val="none"/>
                <w:lang w:val="en-US" w:eastAsia="zh-CN" w:bidi="ar"/>
              </w:rPr>
            </w:r>
            <w:r/>
          </w:p>
        </w:tc>
      </w:tr>
      <w:tr>
        <w:trPr>
          <w:trHeight w:val="304"/>
        </w:trPr>
        <w:tc>
          <w:tcPr>
            <w:tcW w:w="799"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5</w:t>
            </w:r>
            <w:r>
              <w:rPr>
                <w:rFonts w:ascii="Times New Roman" w:hAnsi="Times New Roman" w:eastAsia="仿宋" w:cs="Times New Roman"/>
                <w:i w:val="0"/>
                <w:iCs w:val="0"/>
                <w:color w:val="000000"/>
                <w:sz w:val="22"/>
                <w:szCs w:val="22"/>
                <w:u w:val="none"/>
                <w:lang w:val="en-US" w:eastAsia="zh-CN" w:bidi="ar"/>
              </w:rPr>
            </w:r>
            <w:r/>
          </w:p>
        </w:tc>
        <w:tc>
          <w:tcPr>
            <w:tcW w:w="1511"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保安主管</w:t>
            </w:r>
            <w:r>
              <w:rPr>
                <w:rFonts w:ascii="Times New Roman" w:hAnsi="Times New Roman" w:eastAsia="仿宋" w:cs="Times New Roman"/>
                <w:i w:val="0"/>
                <w:iCs w:val="0"/>
                <w:color w:val="000000"/>
                <w:sz w:val="22"/>
                <w:szCs w:val="22"/>
                <w:u w:val="none"/>
                <w:lang w:val="en-US" w:eastAsia="zh-CN" w:bidi="ar"/>
              </w:rPr>
            </w:r>
            <w:r/>
          </w:p>
        </w:tc>
        <w:tc>
          <w:tcPr>
            <w:tcW w:w="673"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2</w:t>
            </w:r>
            <w:r>
              <w:rPr>
                <w:rFonts w:ascii="Times New Roman" w:hAnsi="Times New Roman" w:eastAsia="仿宋" w:cs="Times New Roman"/>
                <w:i w:val="0"/>
                <w:iCs w:val="0"/>
                <w:color w:val="000000"/>
                <w:sz w:val="22"/>
                <w:szCs w:val="22"/>
                <w:u w:val="none"/>
                <w:lang w:val="en-US" w:eastAsia="zh-CN" w:bidi="ar"/>
              </w:rPr>
            </w:r>
            <w:r/>
          </w:p>
        </w:tc>
        <w:tc>
          <w:tcPr>
            <w:tcW w:w="5052"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男，60周岁（含）以下，女，50周岁（含）以下</w:t>
            </w:r>
            <w:r>
              <w:rPr>
                <w:rFonts w:ascii="Times New Roman" w:hAnsi="Times New Roman" w:eastAsia="仿宋" w:cs="Times New Roman"/>
                <w:i w:val="0"/>
                <w:iCs w:val="0"/>
                <w:color w:val="000000"/>
                <w:sz w:val="22"/>
                <w:szCs w:val="22"/>
                <w:u w:val="none"/>
                <w:lang w:val="en-US" w:eastAsia="zh-CN" w:bidi="ar"/>
              </w:rPr>
            </w:r>
            <w:r/>
          </w:p>
        </w:tc>
      </w:tr>
      <w:tr>
        <w:trPr>
          <w:trHeight w:val="304"/>
        </w:trPr>
        <w:tc>
          <w:tcPr>
            <w:tcW w:w="799"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6</w:t>
            </w:r>
            <w:r>
              <w:rPr>
                <w:rFonts w:ascii="Times New Roman" w:hAnsi="Times New Roman" w:eastAsia="仿宋" w:cs="Times New Roman"/>
                <w:i w:val="0"/>
                <w:iCs w:val="0"/>
                <w:color w:val="000000"/>
                <w:sz w:val="22"/>
                <w:szCs w:val="22"/>
                <w:u w:val="none"/>
                <w:lang w:val="en-US" w:eastAsia="zh-CN" w:bidi="ar"/>
              </w:rPr>
            </w:r>
            <w:r/>
          </w:p>
        </w:tc>
        <w:tc>
          <w:tcPr>
            <w:tcW w:w="1511"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保洁</w:t>
            </w:r>
            <w:r>
              <w:rPr>
                <w:rFonts w:ascii="Times New Roman" w:hAnsi="Times New Roman" w:eastAsia="仿宋" w:cs="Times New Roman"/>
                <w:i w:val="0"/>
                <w:iCs w:val="0"/>
                <w:color w:val="000000"/>
                <w:sz w:val="22"/>
                <w:szCs w:val="22"/>
                <w:u w:val="none"/>
                <w:lang w:val="en-US" w:eastAsia="zh-CN" w:bidi="ar"/>
              </w:rPr>
            </w:r>
            <w:r/>
          </w:p>
        </w:tc>
        <w:tc>
          <w:tcPr>
            <w:tcW w:w="673"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8</w:t>
            </w:r>
            <w:r>
              <w:rPr>
                <w:rFonts w:ascii="Times New Roman" w:hAnsi="Times New Roman" w:eastAsia="仿宋" w:cs="Times New Roman"/>
                <w:i w:val="0"/>
                <w:iCs w:val="0"/>
                <w:color w:val="000000"/>
                <w:sz w:val="22"/>
                <w:szCs w:val="22"/>
                <w:u w:val="none"/>
                <w:lang w:val="en-US" w:eastAsia="zh-CN" w:bidi="ar"/>
              </w:rPr>
            </w:r>
            <w:r/>
          </w:p>
        </w:tc>
        <w:tc>
          <w:tcPr>
            <w:tcW w:w="5052"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身体健康</w:t>
            </w:r>
            <w:r>
              <w:rPr>
                <w:rFonts w:ascii="Times New Roman" w:hAnsi="Times New Roman" w:eastAsia="仿宋" w:cs="Times New Roman"/>
                <w:i w:val="0"/>
                <w:iCs w:val="0"/>
                <w:color w:val="000000"/>
                <w:sz w:val="22"/>
                <w:szCs w:val="22"/>
                <w:u w:val="none"/>
                <w:lang w:val="en-US" w:eastAsia="zh-CN" w:bidi="ar"/>
              </w:rPr>
            </w:r>
            <w:r/>
          </w:p>
        </w:tc>
      </w:tr>
      <w:tr>
        <w:trPr>
          <w:trHeight w:val="388"/>
        </w:trPr>
        <w:tc>
          <w:tcPr>
            <w:tcW w:w="799"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7</w:t>
            </w:r>
            <w:r>
              <w:rPr>
                <w:rFonts w:ascii="Times New Roman" w:hAnsi="Times New Roman" w:eastAsia="仿宋" w:cs="Times New Roman"/>
                <w:i w:val="0"/>
                <w:iCs w:val="0"/>
                <w:color w:val="000000"/>
                <w:sz w:val="22"/>
                <w:szCs w:val="22"/>
                <w:u w:val="none"/>
                <w:lang w:val="en-US" w:eastAsia="zh-CN" w:bidi="ar"/>
              </w:rPr>
            </w:r>
            <w:r/>
          </w:p>
        </w:tc>
        <w:tc>
          <w:tcPr>
            <w:tcW w:w="1511"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保安</w:t>
            </w:r>
            <w:r>
              <w:rPr>
                <w:rFonts w:ascii="Times New Roman" w:hAnsi="Times New Roman" w:eastAsia="仿宋" w:cs="Times New Roman"/>
                <w:i w:val="0"/>
                <w:iCs w:val="0"/>
                <w:color w:val="000000"/>
                <w:sz w:val="22"/>
                <w:szCs w:val="22"/>
                <w:u w:val="none"/>
                <w:lang w:val="en-US" w:eastAsia="zh-CN" w:bidi="ar"/>
              </w:rPr>
            </w:r>
            <w:r/>
          </w:p>
        </w:tc>
        <w:tc>
          <w:tcPr>
            <w:tcW w:w="673"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4</w:t>
            </w:r>
            <w:r>
              <w:rPr>
                <w:rFonts w:ascii="Times New Roman" w:hAnsi="Times New Roman" w:eastAsia="仿宋" w:cs="Times New Roman"/>
                <w:i w:val="0"/>
                <w:iCs w:val="0"/>
                <w:color w:val="000000"/>
                <w:sz w:val="22"/>
                <w:szCs w:val="22"/>
                <w:u w:val="none"/>
                <w:lang w:val="en-US" w:eastAsia="zh-CN" w:bidi="ar"/>
              </w:rPr>
            </w:r>
            <w:r/>
          </w:p>
        </w:tc>
        <w:tc>
          <w:tcPr>
            <w:tcW w:w="5052" w:type="dxa"/>
            <w:vAlign w:val="center"/>
            <w:textDirection w:val="lrTb"/>
            <w:noWrap w:val="false"/>
          </w:tcPr>
          <w:p>
            <w:pPr>
              <w:pStyle w:val="849"/>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身体健康</w:t>
            </w:r>
            <w:r>
              <w:rPr>
                <w:rFonts w:ascii="Times New Roman" w:hAnsi="Times New Roman" w:eastAsia="仿宋" w:cs="Times New Roman"/>
                <w:i w:val="0"/>
                <w:iCs w:val="0"/>
                <w:color w:val="000000"/>
                <w:sz w:val="22"/>
                <w:szCs w:val="22"/>
                <w:u w:val="none"/>
                <w:lang w:val="en-US" w:eastAsia="zh-CN" w:bidi="ar"/>
              </w:rPr>
            </w:r>
            <w:r/>
          </w:p>
        </w:tc>
      </w:tr>
    </w:tbl>
    <w:p>
      <w:pPr>
        <w:pStyle w:val="916"/>
        <w:ind w:left="0" w:firstLine="0"/>
        <w:rPr>
          <w:rFonts w:ascii="Times New Roman" w:hAnsi="Times New Roman" w:eastAsia="仿宋" w:cs="Times New Roman"/>
          <w:color w:val="000000"/>
          <w:lang w:val="en-US" w:eastAsia="zh-CN"/>
        </w:rPr>
      </w:pPr>
      <w:r>
        <w:rPr>
          <w:rFonts w:ascii="Times New Roman" w:hAnsi="Times New Roman" w:eastAsia="仿宋" w:cs="Times New Roman"/>
          <w:color w:val="000000"/>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供应商为投入本项目服务人员缴纳社保和公积金的人数不得少于9人，法定节假日在岗人数不得少于14人。</w:t>
      </w:r>
      <w:r>
        <w:rPr>
          <w:rFonts w:ascii="Times New Roman" w:hAnsi="Times New Roman" w:eastAsia="仿宋" w:cs="Times New Roman"/>
          <w:b w:val="0"/>
          <w:bCs/>
          <w:color w:val="000000"/>
          <w:sz w:val="24"/>
          <w:szCs w:val="24"/>
          <w:lang w:val="en-US" w:eastAsia="zh-CN"/>
        </w:rPr>
      </w:r>
      <w:r/>
    </w:p>
    <w:p>
      <w:pPr>
        <w:pStyle w:val="849"/>
        <w:ind w:left="323"/>
        <w:keepLines w:val="0"/>
        <w:keepNext w:val="0"/>
        <w:pageBreakBefore w:val="0"/>
        <w:spacing w:before="0" w:line="360" w:lineRule="auto"/>
        <w:widowControl w:val="off"/>
        <w:rPr>
          <w:rFonts w:ascii="Times New Roman" w:hAnsi="Times New Roman" w:eastAsia="仿宋" w:cs="Times New Roman"/>
          <w:b/>
          <w:color w:val="000000"/>
          <w:sz w:val="24"/>
          <w:szCs w:val="24"/>
          <w:lang w:val="en-US" w:eastAsia="zh-CN"/>
        </w:rPr>
        <w:outlineLvl w:val="1"/>
      </w:pPr>
      <w:r/>
      <w:bookmarkStart w:id="231" w:name="_Toc30633"/>
      <w:r>
        <w:rPr>
          <w:rFonts w:ascii="Times New Roman" w:hAnsi="Times New Roman" w:eastAsia="仿宋" w:cs="Times New Roman"/>
          <w:b/>
          <w:color w:val="000000"/>
          <w:sz w:val="24"/>
          <w:szCs w:val="24"/>
          <w:lang w:val="en-US" w:eastAsia="zh-CN"/>
        </w:rPr>
        <w:t xml:space="preserve">六、付款方式</w:t>
      </w:r>
      <w:bookmarkEnd w:id="231"/>
      <w:r>
        <w:rPr>
          <w:rFonts w:ascii="Times New Roman" w:hAnsi="Times New Roman" w:eastAsia="仿宋" w:cs="Times New Roman"/>
          <w:b/>
          <w:color w:val="000000"/>
          <w:sz w:val="24"/>
          <w:szCs w:val="24"/>
          <w:lang w:val="en-US" w:eastAsia="zh-CN"/>
        </w:rPr>
      </w:r>
      <w:r/>
    </w:p>
    <w:p>
      <w:pPr>
        <w:pStyle w:val="849"/>
        <w:ind w:left="323" w:firstLine="480"/>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t xml:space="preserve">采用先服务后付费的方式，服务期满半年后支付合同价款的50%，服务期结束并经甲方考核合格后付清余款。（</w:t>
      </w:r>
      <w:r>
        <w:rPr>
          <w:rFonts w:hint="eastAsia" w:ascii="Times New Roman" w:hAnsi="Times New Roman" w:eastAsia="仿宋" w:cs="Times New Roman"/>
          <w:b w:val="0"/>
          <w:bCs/>
          <w:color w:val="000000"/>
          <w:sz w:val="24"/>
          <w:szCs w:val="24"/>
          <w:lang w:val="en-US" w:eastAsia="zh-CN"/>
        </w:rPr>
        <w:t xml:space="preserve">见</w:t>
      </w:r>
      <w:r>
        <w:rPr>
          <w:rFonts w:ascii="Times New Roman" w:hAnsi="Times New Roman" w:eastAsia="仿宋" w:cs="Times New Roman"/>
          <w:b w:val="0"/>
          <w:bCs/>
          <w:color w:val="000000"/>
          <w:sz w:val="24"/>
          <w:szCs w:val="24"/>
          <w:lang w:val="en-US" w:eastAsia="zh-CN"/>
        </w:rPr>
        <w:t xml:space="preserve">考核细则）。</w:t>
      </w:r>
      <w:r>
        <w:rPr>
          <w:rFonts w:ascii="Times New Roman" w:hAnsi="Times New Roman" w:eastAsia="仿宋" w:cs="Times New Roman"/>
          <w:b w:val="0"/>
          <w:bCs/>
          <w:color w:val="000000"/>
          <w:sz w:val="24"/>
          <w:szCs w:val="24"/>
          <w:lang w:val="en-US" w:eastAsia="zh-CN"/>
        </w:rPr>
      </w:r>
      <w:r/>
    </w:p>
    <w:p>
      <w:pPr>
        <w:pStyle w:val="849"/>
        <w:ind w:left="323"/>
        <w:keepLines w:val="0"/>
        <w:keepNext w:val="0"/>
        <w:pageBreakBefore w:val="0"/>
        <w:spacing w:before="0" w:line="360" w:lineRule="auto"/>
        <w:widowControl w:val="off"/>
        <w:rPr>
          <w:rFonts w:hint="eastAsia" w:ascii="Times New Roman" w:hAnsi="Times New Roman" w:eastAsia="仿宋" w:cs="Times New Roman"/>
          <w:b/>
          <w:color w:val="000000"/>
          <w:sz w:val="24"/>
          <w:szCs w:val="24"/>
          <w:lang w:val="en-US" w:eastAsia="zh-CN"/>
        </w:rPr>
        <w:outlineLvl w:val="1"/>
      </w:pPr>
      <w:r/>
      <w:bookmarkStart w:id="232" w:name="_Toc29362"/>
      <w:r>
        <w:rPr>
          <w:rFonts w:hint="eastAsia" w:ascii="Times New Roman" w:hAnsi="Times New Roman" w:eastAsia="仿宋" w:cs="Times New Roman"/>
          <w:b/>
          <w:color w:val="000000"/>
          <w:sz w:val="24"/>
          <w:szCs w:val="24"/>
          <w:lang w:val="en-US" w:eastAsia="zh-CN"/>
        </w:rPr>
        <w:t xml:space="preserve">七、考核细则</w:t>
      </w:r>
      <w:bookmarkEnd w:id="232"/>
      <w:r>
        <w:rPr>
          <w:rFonts w:hint="eastAsia" w:ascii="Times New Roman" w:hAnsi="Times New Roman" w:eastAsia="仿宋" w:cs="Times New Roman"/>
          <w:b/>
          <w:color w:val="000000"/>
          <w:sz w:val="24"/>
          <w:szCs w:val="24"/>
          <w:lang w:val="en-US" w:eastAsia="zh-CN"/>
        </w:rPr>
      </w:r>
      <w:r/>
    </w:p>
    <w:p>
      <w:pPr>
        <w:pStyle w:val="849"/>
        <w:rPr>
          <w:rFonts w:ascii="Times New Roman" w:hAnsi="Times New Roman" w:eastAsia="仿宋" w:cs="Times New Roman"/>
          <w:b/>
        </w:rPr>
      </w:pPr>
      <w:r>
        <w:rPr>
          <w:rFonts w:ascii="Times New Roman" w:hAnsi="Times New Roman" w:eastAsia="仿宋" w:cs="Times New Roman"/>
          <w:b/>
        </w:rPr>
        <w:t xml:space="preserve">1.考核细则及考核结果的运用</w:t>
      </w:r>
      <w:r>
        <w:rPr>
          <w:rFonts w:ascii="Times New Roman" w:hAnsi="Times New Roman" w:eastAsia="仿宋" w:cs="Times New Roman"/>
          <w:b/>
        </w:rPr>
      </w:r>
      <w:r/>
    </w:p>
    <w:p>
      <w:pPr>
        <w:pStyle w:val="849"/>
        <w:ind w:firstLine="440"/>
        <w:rPr>
          <w:rFonts w:ascii="Times New Roman" w:hAnsi="Times New Roman" w:eastAsia="仿宋" w:cs="Times New Roman"/>
        </w:rPr>
      </w:pPr>
      <w:r>
        <w:rPr>
          <w:rFonts w:ascii="Times New Roman" w:hAnsi="Times New Roman" w:eastAsia="仿宋" w:cs="Times New Roman"/>
        </w:rPr>
        <w:t xml:space="preserve">考核由甲方委托监督进行，每月上旬对上一个月运行情况进行考核，中旬出考核结果，考核结果作为费用结算依据，评分由现场管理部门打分，评分出现不一致取平均值，扣分需出具扣分说明。</w:t>
      </w:r>
      <w:r>
        <w:rPr>
          <w:rFonts w:ascii="Times New Roman" w:hAnsi="Times New Roman" w:eastAsia="仿宋" w:cs="Times New Roman"/>
        </w:rPr>
      </w:r>
      <w:r/>
    </w:p>
    <w:p>
      <w:pPr>
        <w:pStyle w:val="849"/>
        <w:rPr>
          <w:rFonts w:ascii="Times New Roman" w:hAnsi="Times New Roman" w:eastAsia="仿宋" w:cs="Times New Roman"/>
        </w:rPr>
      </w:pPr>
      <w:r>
        <w:rPr>
          <w:rFonts w:ascii="Times New Roman" w:hAnsi="Times New Roman" w:eastAsia="仿宋" w:cs="Times New Roman"/>
        </w:rPr>
        <w:t xml:space="preserve">1、当月考核得分达到90分（含90分）以上为优秀，当月服务费用可全额付款。</w:t>
      </w:r>
      <w:r>
        <w:rPr>
          <w:rFonts w:ascii="Times New Roman" w:hAnsi="Times New Roman" w:eastAsia="仿宋" w:cs="Times New Roman"/>
        </w:rPr>
      </w:r>
      <w:r/>
    </w:p>
    <w:p>
      <w:pPr>
        <w:pStyle w:val="849"/>
        <w:rPr>
          <w:rFonts w:ascii="Times New Roman" w:hAnsi="Times New Roman" w:eastAsia="仿宋" w:cs="Times New Roman"/>
        </w:rPr>
      </w:pPr>
      <w:r>
        <w:rPr>
          <w:rFonts w:ascii="Times New Roman" w:hAnsi="Times New Roman" w:eastAsia="仿宋" w:cs="Times New Roman"/>
        </w:rPr>
        <w:t xml:space="preserve">2、当月考核得分80分（含80分）-89分（含89分）为良好，支付当月90%服务费用。</w:t>
      </w:r>
      <w:r>
        <w:rPr>
          <w:rFonts w:ascii="Times New Roman" w:hAnsi="Times New Roman" w:eastAsia="仿宋" w:cs="Times New Roman"/>
        </w:rPr>
      </w:r>
      <w:r/>
    </w:p>
    <w:p>
      <w:pPr>
        <w:pStyle w:val="849"/>
        <w:rPr>
          <w:rFonts w:ascii="Times New Roman" w:hAnsi="Times New Roman" w:eastAsia="仿宋" w:cs="Times New Roman"/>
        </w:rPr>
      </w:pPr>
      <w:r>
        <w:rPr>
          <w:rFonts w:ascii="Times New Roman" w:hAnsi="Times New Roman" w:eastAsia="仿宋" w:cs="Times New Roman"/>
        </w:rPr>
        <w:t xml:space="preserve">3、70分（含70分）-79分（含79分）为一般，支付当月80%服务费用。</w:t>
      </w:r>
      <w:r>
        <w:rPr>
          <w:rFonts w:ascii="Times New Roman" w:hAnsi="Times New Roman" w:eastAsia="仿宋" w:cs="Times New Roman"/>
        </w:rPr>
      </w:r>
      <w:r/>
    </w:p>
    <w:p>
      <w:pPr>
        <w:pStyle w:val="849"/>
        <w:rPr>
          <w:rFonts w:ascii="Times New Roman" w:hAnsi="Times New Roman" w:eastAsia="仿宋" w:cs="Times New Roman"/>
        </w:rPr>
      </w:pPr>
      <w:r>
        <w:rPr>
          <w:rFonts w:ascii="Times New Roman" w:hAnsi="Times New Roman" w:eastAsia="仿宋" w:cs="Times New Roman"/>
        </w:rPr>
        <w:t xml:space="preserve">4、70分以下为不合格，当月费用不予以支付。</w:t>
      </w:r>
      <w:r>
        <w:rPr>
          <w:rFonts w:ascii="Times New Roman" w:hAnsi="Times New Roman" w:eastAsia="仿宋" w:cs="Times New Roman"/>
        </w:rPr>
      </w:r>
      <w:r/>
    </w:p>
    <w:p>
      <w:pPr>
        <w:pStyle w:val="849"/>
        <w:rPr>
          <w:rFonts w:ascii="Times New Roman" w:hAnsi="Times New Roman" w:eastAsia="仿宋" w:cs="Times New Roman"/>
          <w:b/>
          <w:bCs/>
        </w:rPr>
      </w:pPr>
      <w:r>
        <w:rPr>
          <w:rFonts w:ascii="Times New Roman" w:hAnsi="Times New Roman" w:eastAsia="仿宋" w:cs="Times New Roman"/>
          <w:b/>
          <w:bCs/>
        </w:rPr>
        <w:t xml:space="preserve">2.服务质量考核细则</w:t>
      </w:r>
      <w:r>
        <w:rPr>
          <w:rFonts w:ascii="Times New Roman" w:hAnsi="Times New Roman" w:eastAsia="仿宋" w:cs="Times New Roman"/>
          <w:b/>
          <w:bCs/>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5"/>
        <w:gridCol w:w="3332"/>
        <w:gridCol w:w="2577"/>
        <w:gridCol w:w="786"/>
        <w:gridCol w:w="786"/>
        <w:gridCol w:w="726"/>
      </w:tblGrid>
      <w:tr>
        <w:trPr>
          <w:tblHeader/>
        </w:trPr>
        <w:tc>
          <w:tcPr>
            <w:tcW w:w="1035"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t xml:space="preserve">项目</w:t>
            </w:r>
            <w:r>
              <w:rPr>
                <w:rFonts w:ascii="Times New Roman" w:hAnsi="Times New Roman" w:eastAsia="仿宋" w:cs="Times New Roman"/>
                <w:b/>
              </w:rPr>
            </w:r>
            <w:r/>
          </w:p>
        </w:tc>
        <w:tc>
          <w:tcPr>
            <w:tcW w:w="3332"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t xml:space="preserve">工作质量标准</w:t>
            </w:r>
            <w:r>
              <w:rPr>
                <w:rFonts w:ascii="Times New Roman" w:hAnsi="Times New Roman" w:eastAsia="仿宋" w:cs="Times New Roman"/>
                <w:b/>
              </w:rPr>
            </w:r>
            <w:r/>
          </w:p>
        </w:tc>
        <w:tc>
          <w:tcPr>
            <w:tcW w:w="2970"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t xml:space="preserve">考核细则</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t xml:space="preserve">分值</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t xml:space="preserve">评分</w:t>
            </w: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t xml:space="preserve">考核人</w:t>
            </w:r>
            <w:r>
              <w:rPr>
                <w:rFonts w:ascii="Times New Roman" w:hAnsi="Times New Roman" w:eastAsia="仿宋" w:cs="Times New Roman"/>
                <w:b/>
              </w:rPr>
            </w:r>
            <w:r/>
          </w:p>
        </w:tc>
      </w:tr>
      <w:tr>
        <w:trPr/>
        <w:tc>
          <w:tcPr>
            <w:tcW w:w="1035" w:type="dxa"/>
            <w:vAlign w:val="center"/>
            <w:vMerge w:val="restart"/>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b/>
              </w:rPr>
              <w:t xml:space="preserve">制度管理</w:t>
            </w: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出入口管控 抽查监控/现场</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未对外来人员/车辆登记1次扣0.5分，大件物品未核实放行扣1分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巡逻签到</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电子巡更系统数据，漏签1次扣0.5分，未按路线巡逻扣1分。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监控室脱岗</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监控室脱岗每次扣0.5分，消防报警未及时确认处理每次扣1分。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投诉处理</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投诉2小时内未响应扣0.5分，未按流程处理扣1分.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响应及时性</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急修15分钟未到场扣1分，普通维修未按约定时间到场（未提前沟通）扣0.5分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值班电工巡检记录</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未按时巡检每次扣1分，记录虚假、潦草每次扣0.5分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在岗状态 </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睡岗、玩手机、长时间闲聊每次扣0.5分。 主管夜查、监控</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考勤</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迟到、早退每次扣0.5分，旷工每次扣1分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restart"/>
            <w:textDirection w:val="lrTb"/>
            <w:noWrap w:val="false"/>
          </w:tcPr>
          <w:p>
            <w:pPr>
              <w:pStyle w:val="849"/>
              <w:ind w:left="0" w:right="0" w:firstLine="0"/>
              <w:jc w:val="center"/>
              <w:rPr>
                <w:rFonts w:ascii="Times New Roman" w:hAnsi="Times New Roman" w:eastAsia="仿宋" w:cs="Times New Roman"/>
                <w:bCs/>
              </w:rPr>
            </w:pPr>
            <w:r>
              <w:rPr>
                <w:rFonts w:ascii="Times New Roman" w:hAnsi="Times New Roman" w:eastAsia="仿宋" w:cs="Times New Roman"/>
                <w:b/>
              </w:rPr>
              <w:t xml:space="preserve">服务态度管理</w:t>
            </w:r>
            <w:r>
              <w:rPr>
                <w:rFonts w:ascii="Times New Roman" w:hAnsi="Times New Roman" w:eastAsia="仿宋" w:cs="Times New Roman"/>
                <w:bCs/>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形象礼仪</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未统一着装、仪容不整每次扣0.5分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bCs/>
              </w:rPr>
            </w:pPr>
            <w:r>
              <w:rPr>
                <w:rFonts w:ascii="Times New Roman" w:hAnsi="Times New Roman" w:eastAsia="仿宋" w:cs="Times New Roman"/>
                <w:bCs/>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电话礼仪</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电话铃响超过3声未接听每次扣0.5分，未使用标准用语每次扣0.5分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bCs/>
              </w:rPr>
            </w:pPr>
            <w:r>
              <w:rPr>
                <w:rFonts w:ascii="Times New Roman" w:hAnsi="Times New Roman" w:eastAsia="仿宋" w:cs="Times New Roman"/>
                <w:bCs/>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入户礼仪</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未穿鞋套、未垫布、未清理现场每次扣1分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restart"/>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t xml:space="preserve">场内</w:t>
            </w:r>
            <w:r>
              <w:rPr>
                <w:rFonts w:ascii="Times New Roman" w:hAnsi="Times New Roman" w:eastAsia="仿宋" w:cs="Times New Roman"/>
                <w:b/>
              </w:rPr>
            </w:r>
            <w:r/>
          </w:p>
          <w:p>
            <w:pPr>
              <w:pStyle w:val="849"/>
              <w:ind w:left="0" w:right="0" w:firstLine="0"/>
              <w:jc w:val="center"/>
              <w:rPr>
                <w:rFonts w:ascii="Times New Roman" w:hAnsi="Times New Roman" w:eastAsia="仿宋" w:cs="Times New Roman"/>
              </w:rPr>
            </w:pPr>
            <w:r>
              <w:rPr>
                <w:rFonts w:ascii="Times New Roman" w:hAnsi="Times New Roman" w:eastAsia="仿宋" w:cs="Times New Roman"/>
                <w:b/>
              </w:rPr>
              <w:t xml:space="preserve">保洁</w:t>
            </w:r>
            <w:r>
              <w:rPr>
                <w:rFonts w:ascii="Times New Roman" w:hAnsi="Times New Roman" w:eastAsia="仿宋" w:cs="Times New Roman"/>
              </w:rPr>
            </w:r>
            <w:r/>
          </w:p>
        </w:tc>
        <w:tc>
          <w:tcPr>
            <w:tcW w:w="3332" w:type="dxa"/>
            <w:vAlign w:val="center"/>
            <w:vMerge w:val="restart"/>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公厕、楼梯每天上下午至少各清扫一次，保证地面清洁卫生；厕所内无积水；墙壁、隔断无污损、无“牛皮癣”、无蜘蛛网；无管道阻塞、粪便滞留现象，水电设施完好。厕所化粪池每3月定期清理一次。</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厕所未按时清扫或少清扫一次，发现一次扣0.5分/次。</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vMerge w:val="continue"/>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未定期清理化粪池，造成化粪池漫溢，发现一次扣1分/次。</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vMerge w:val="continue"/>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厕所内卫生状况不符合左列质量标准，发现一次扣0.5分/次。</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vMerge w:val="continue"/>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楼梯、公共走道及会议室未按时清扫或少清扫一次，发现一次扣0.5分/次。</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3</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restart"/>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b/>
              </w:rPr>
              <w:t xml:space="preserve">沟通反馈及操作规范</w:t>
            </w: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沟通协调</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因沟通不力导致业主误解或矛盾升级，每次扣1分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5</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沟通反馈</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维修方案、费用未提前向业主说明，每次扣1分。维修后未向客服反馈扣0.5分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5</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操作规范</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未放置“小心地滑” 警示牌、用水用电浪费，每次扣1分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5</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工具管理</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清洁工具未按规定摆放、保养，脏乱不堪，每次扣1分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5</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应急处理</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5分钟内未判断故障并上报扣0.5分，操作迟缓影响扩大扣1分</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5</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restart"/>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t xml:space="preserve">场内垃圾桶摆放和清洁消杀</w:t>
            </w:r>
            <w:r>
              <w:rPr>
                <w:rFonts w:ascii="Times New Roman" w:hAnsi="Times New Roman" w:eastAsia="仿宋" w:cs="Times New Roman"/>
                <w:b/>
              </w:rPr>
            </w:r>
            <w:r/>
          </w:p>
        </w:tc>
        <w:tc>
          <w:tcPr>
            <w:tcW w:w="3332" w:type="dxa"/>
            <w:vAlign w:val="center"/>
            <w:vMerge w:val="restart"/>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垃圾桶须按甲方要求摆放到指定地点，不可随意乱摆乱放。每周至少须对垃圾桶进行一次清洗消毒杀菌。</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垃圾桶未按指定地点摆放，发现一次扣0.5分/次。</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5</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3332" w:type="dxa"/>
            <w:vAlign w:val="center"/>
            <w:vMerge w:val="continue"/>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每周未按要求对垃圾桶进行清洗消毒杀菌，垃圾桶表面污损，发现一次扣0.5分/次。</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5</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restart"/>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t xml:space="preserve">垃圾</w:t>
            </w:r>
            <w:r>
              <w:rPr>
                <w:rFonts w:ascii="Times New Roman" w:hAnsi="Times New Roman" w:eastAsia="仿宋" w:cs="Times New Roman"/>
                <w:b/>
              </w:rPr>
            </w:r>
            <w:r/>
          </w:p>
          <w:p>
            <w:pPr>
              <w:pStyle w:val="849"/>
              <w:ind w:left="0" w:right="0" w:firstLine="0"/>
              <w:jc w:val="center"/>
              <w:rPr>
                <w:rFonts w:ascii="Times New Roman" w:hAnsi="Times New Roman" w:eastAsia="仿宋" w:cs="Times New Roman"/>
              </w:rPr>
            </w:pPr>
            <w:r>
              <w:rPr>
                <w:rFonts w:ascii="Times New Roman" w:hAnsi="Times New Roman" w:eastAsia="仿宋" w:cs="Times New Roman"/>
                <w:b/>
              </w:rPr>
              <w:t xml:space="preserve">清运</w:t>
            </w:r>
            <w:r>
              <w:rPr>
                <w:rFonts w:ascii="Times New Roman" w:hAnsi="Times New Roman" w:eastAsia="仿宋" w:cs="Times New Roman"/>
              </w:rPr>
            </w:r>
            <w:r/>
          </w:p>
        </w:tc>
        <w:tc>
          <w:tcPr>
            <w:tcW w:w="3332" w:type="dxa"/>
            <w:vAlign w:val="center"/>
            <w:vMerge w:val="restart"/>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垃圾日产日清，及时清运。每天上午7:30之前、下午2点和晚上5点前必须将垃圾桶内积存垃圾全部清运完毕。每日晚间垃圾桶不得留有大量未清运垃圾过夜。夏季或遇特殊情况，须根据甲方要求和安排增加垃圾清运次数。</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未按时间节点和要求清运垃圾桶垃圾，发现一次扣1分/次。</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5</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vMerge w:val="continue"/>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夜间垃圾桶留有大量垃圾过夜，发现一次扣1分/次。</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5</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vMerge w:val="continue"/>
            <w:textDirection w:val="lrTb"/>
            <w:noWrap w:val="false"/>
          </w:tcPr>
          <w:p>
            <w:pPr>
              <w:pStyle w:val="849"/>
              <w:ind w:left="0" w:right="0" w:firstLine="0"/>
              <w:jc w:val="center"/>
              <w:rPr>
                <w:rFonts w:ascii="Times New Roman" w:hAnsi="Times New Roman" w:eastAsia="仿宋" w:cs="Times New Roman"/>
              </w:rPr>
            </w:pPr>
            <w:r>
              <w:rPr>
                <w:rFonts w:ascii="Times New Roman" w:hAnsi="Times New Roman" w:eastAsia="仿宋" w:cs="Times New Roman"/>
              </w:rPr>
            </w:r>
            <w:r/>
          </w:p>
        </w:tc>
        <w:tc>
          <w:tcPr>
            <w:tcW w:w="3332" w:type="dxa"/>
            <w:vAlign w:val="center"/>
            <w:vMerge w:val="continue"/>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垃圾车车厢不密闭，清运过程造成二次垃圾污染，发现一次扣0.5分/次。</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5</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tcW w:w="1035"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t xml:space="preserve">媒体、政府督导、公司检查</w:t>
            </w:r>
            <w:r>
              <w:rPr>
                <w:rFonts w:ascii="Times New Roman" w:hAnsi="Times New Roman" w:eastAsia="仿宋" w:cs="Times New Roman"/>
                <w:b/>
              </w:rPr>
            </w:r>
            <w:r/>
          </w:p>
        </w:tc>
        <w:tc>
          <w:tcPr>
            <w:tcW w:w="3332"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接受上级部门的检查和考核处罚，严格遵守公司的各项规章制度，服从管理，听从指挥，配合区域责任人做好本职工作。</w:t>
            </w:r>
            <w:r>
              <w:rPr>
                <w:rFonts w:ascii="Times New Roman" w:hAnsi="Times New Roman" w:eastAsia="仿宋" w:cs="Times New Roman"/>
                <w:bCs/>
              </w:rPr>
            </w:r>
            <w:r/>
          </w:p>
        </w:tc>
        <w:tc>
          <w:tcPr>
            <w:tcW w:w="2970" w:type="dxa"/>
            <w:vAlign w:val="center"/>
            <w:textDirection w:val="lrTb"/>
            <w:noWrap w:val="false"/>
          </w:tcPr>
          <w:p>
            <w:pPr>
              <w:pStyle w:val="849"/>
              <w:ind w:left="0" w:right="0" w:firstLine="0"/>
              <w:jc w:val="left"/>
              <w:rPr>
                <w:rFonts w:ascii="Times New Roman" w:hAnsi="Times New Roman" w:eastAsia="仿宋" w:cs="Times New Roman"/>
                <w:bCs/>
              </w:rPr>
            </w:pPr>
            <w:r>
              <w:rPr>
                <w:rFonts w:ascii="Times New Roman" w:hAnsi="Times New Roman" w:eastAsia="仿宋" w:cs="Times New Roman"/>
                <w:bCs/>
              </w:rPr>
              <w:t xml:space="preserve">因服务不达标致使甲方在公司组织的每月检查考核或媒体、政府督导部门曝光中被扣分，发现一次扣5分/次。</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left"/>
              <w:rPr>
                <w:rFonts w:ascii="Times New Roman" w:hAnsi="Times New Roman" w:eastAsia="仿宋" w:cs="Times New Roman"/>
                <w:b/>
              </w:rPr>
            </w:pPr>
            <w:r>
              <w:rPr>
                <w:rFonts w:ascii="Times New Roman" w:hAnsi="Times New Roman" w:eastAsia="仿宋" w:cs="Times New Roman"/>
                <w:b/>
              </w:rPr>
              <w:t xml:space="preserve">5</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r>
        <w:trPr/>
        <w:tc>
          <w:tcPr>
            <w:gridSpan w:val="3"/>
            <w:tcW w:w="6984" w:type="dxa"/>
            <w:vAlign w:val="center"/>
            <w:textDirection w:val="lrTb"/>
            <w:noWrap w:val="false"/>
          </w:tcPr>
          <w:p>
            <w:pPr>
              <w:pStyle w:val="849"/>
              <w:ind w:left="0" w:right="0" w:firstLine="0"/>
              <w:jc w:val="center"/>
              <w:rPr>
                <w:rFonts w:ascii="Times New Roman" w:hAnsi="Times New Roman" w:eastAsia="仿宋" w:cs="Times New Roman"/>
                <w:bCs/>
              </w:rPr>
            </w:pPr>
            <w:r>
              <w:rPr>
                <w:rFonts w:ascii="Times New Roman" w:hAnsi="Times New Roman" w:eastAsia="仿宋" w:cs="Times New Roman"/>
                <w:bCs/>
              </w:rPr>
              <w:t xml:space="preserve">现场管理部门签字：    职能部门签字：    督查部门签字：</w:t>
            </w:r>
            <w:r>
              <w:rPr>
                <w:rFonts w:ascii="Times New Roman" w:hAnsi="Times New Roman" w:eastAsia="仿宋" w:cs="Times New Roman"/>
                <w:bCs/>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t xml:space="preserve">得分</w:t>
            </w:r>
            <w:r>
              <w:rPr>
                <w:rFonts w:ascii="Times New Roman" w:hAnsi="Times New Roman" w:eastAsia="仿宋" w:cs="Times New Roman"/>
                <w:b/>
              </w:rPr>
            </w:r>
            <w:r/>
          </w:p>
        </w:tc>
        <w:tc>
          <w:tcPr>
            <w:tcW w:w="78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c>
          <w:tcPr>
            <w:tcW w:w="726" w:type="dxa"/>
            <w:vAlign w:val="center"/>
            <w:textDirection w:val="lrTb"/>
            <w:noWrap w:val="false"/>
          </w:tcPr>
          <w:p>
            <w:pPr>
              <w:pStyle w:val="849"/>
              <w:ind w:left="0" w:right="0" w:firstLine="0"/>
              <w:jc w:val="center"/>
              <w:rPr>
                <w:rFonts w:ascii="Times New Roman" w:hAnsi="Times New Roman" w:eastAsia="仿宋" w:cs="Times New Roman"/>
                <w:b/>
              </w:rPr>
            </w:pPr>
            <w:r>
              <w:rPr>
                <w:rFonts w:ascii="Times New Roman" w:hAnsi="Times New Roman" w:eastAsia="仿宋" w:cs="Times New Roman"/>
                <w:b/>
              </w:rPr>
            </w:r>
            <w:r/>
          </w:p>
        </w:tc>
      </w:tr>
    </w:tbl>
    <w:p>
      <w:pPr>
        <w:pStyle w:val="849"/>
        <w:rPr>
          <w:rFonts w:ascii="Times New Roman" w:hAnsi="Times New Roman" w:eastAsia="仿宋" w:cs="Times New Roman"/>
        </w:rPr>
      </w:pPr>
      <w:r>
        <w:rPr>
          <w:rFonts w:ascii="Times New Roman" w:hAnsi="Times New Roman" w:eastAsia="仿宋" w:cs="Times New Roman"/>
        </w:rPr>
        <w:t xml:space="preserve">备注：</w:t>
      </w:r>
      <w:r>
        <w:rPr>
          <w:rFonts w:ascii="Times New Roman" w:hAnsi="Times New Roman" w:eastAsia="仿宋" w:cs="Times New Roman"/>
        </w:rPr>
      </w:r>
      <w:r/>
    </w:p>
    <w:p>
      <w:pPr>
        <w:pStyle w:val="849"/>
        <w:rPr>
          <w:rFonts w:ascii="Times New Roman" w:hAnsi="Times New Roman" w:eastAsia="仿宋" w:cs="Times New Roman"/>
        </w:rPr>
      </w:pPr>
      <w:r>
        <w:rPr>
          <w:rFonts w:ascii="Times New Roman" w:hAnsi="Times New Roman" w:eastAsia="仿宋" w:cs="Times New Roman"/>
        </w:rPr>
        <w:t xml:space="preserve">1、各责任区人员的服务质量和在岗情况由甲方现场管理区域负责人考核。</w:t>
      </w:r>
      <w:r>
        <w:rPr>
          <w:rFonts w:ascii="Times New Roman" w:hAnsi="Times New Roman" w:eastAsia="仿宋" w:cs="Times New Roman"/>
        </w:rPr>
      </w:r>
      <w:r/>
    </w:p>
    <w:p>
      <w:pPr>
        <w:pStyle w:val="849"/>
        <w:rPr>
          <w:rFonts w:ascii="Times New Roman" w:hAnsi="Times New Roman" w:eastAsia="仿宋" w:cs="Times New Roman"/>
        </w:rPr>
      </w:pPr>
      <w:r>
        <w:rPr>
          <w:rFonts w:ascii="Times New Roman" w:hAnsi="Times New Roman" w:eastAsia="仿宋" w:cs="Times New Roman"/>
        </w:rPr>
        <w:t xml:space="preserve">2、对乙方服务质量监督检查和考核中发现的问题乙方须及时纠正和完善，直至达到质量标准。超过时限拒不改正的，按双倍处罚扣款。</w:t>
      </w:r>
      <w:r>
        <w:rPr>
          <w:rFonts w:ascii="Times New Roman" w:hAnsi="Times New Roman" w:eastAsia="仿宋" w:cs="Times New Roman"/>
        </w:rPr>
      </w:r>
      <w:r/>
    </w:p>
    <w:p>
      <w:pPr>
        <w:pStyle w:val="849"/>
        <w:rPr>
          <w:rFonts w:ascii="Times New Roman" w:hAnsi="Times New Roman" w:eastAsia="仿宋" w:cs="Times New Roman"/>
        </w:rPr>
      </w:pPr>
      <w:r>
        <w:rPr>
          <w:rFonts w:ascii="Times New Roman" w:hAnsi="Times New Roman" w:eastAsia="仿宋" w:cs="Times New Roman"/>
        </w:rPr>
        <w:t xml:space="preserve">3、以上考核处罚不设上限，按次按处累加，</w:t>
      </w:r>
      <w:r>
        <w:rPr>
          <w:rFonts w:ascii="Times New Roman" w:hAnsi="Times New Roman" w:eastAsia="仿宋" w:cs="Times New Roman"/>
        </w:rPr>
      </w:r>
      <w:r/>
    </w:p>
    <w:p>
      <w:pPr>
        <w:pStyle w:val="849"/>
        <w:rPr>
          <w:rFonts w:ascii="Times New Roman" w:hAnsi="Times New Roman" w:eastAsia="仿宋" w:cs="Times New Roman"/>
        </w:rPr>
      </w:pPr>
      <w:r>
        <w:rPr>
          <w:rFonts w:ascii="Times New Roman" w:hAnsi="Times New Roman" w:eastAsia="仿宋" w:cs="Times New Roman"/>
        </w:rPr>
        <w:t xml:space="preserve">4、服务质量考核结果按月于次月15日前以书面形式反馈给乙方。未达到服务质量标准的处罚扣款由甲方直接在当月服务费中扣除。</w:t>
      </w:r>
      <w:r>
        <w:rPr>
          <w:rFonts w:ascii="Times New Roman" w:hAnsi="Times New Roman" w:eastAsia="仿宋" w:cs="Times New Roman"/>
        </w:rPr>
      </w:r>
      <w:r/>
    </w:p>
    <w:p>
      <w:pPr>
        <w:pStyle w:val="849"/>
        <w:keepLines w:val="0"/>
        <w:keepNext w:val="0"/>
        <w:pageBreakBefore w:val="0"/>
        <w:spacing w:line="360" w:lineRule="auto"/>
        <w:widowControl w:val="off"/>
        <w:rPr>
          <w:rFonts w:ascii="Times New Roman" w:hAnsi="Times New Roman" w:eastAsia="仿宋" w:cs="Times New Roman"/>
          <w:b w:val="0"/>
          <w:bCs/>
          <w:color w:val="000000"/>
          <w:sz w:val="24"/>
          <w:szCs w:val="24"/>
          <w:lang w:val="en-US" w:eastAsia="zh-CN"/>
        </w:rPr>
      </w:pPr>
      <w:r>
        <w:rPr>
          <w:rFonts w:ascii="Times New Roman" w:hAnsi="Times New Roman" w:eastAsia="仿宋" w:cs="Times New Roman"/>
          <w:b w:val="0"/>
          <w:bCs/>
          <w:color w:val="000000"/>
          <w:sz w:val="24"/>
          <w:szCs w:val="24"/>
          <w:lang w:val="en-US" w:eastAsia="zh-CN"/>
        </w:rPr>
      </w:r>
      <w:r/>
    </w:p>
    <w:p>
      <w:pPr>
        <w:pStyle w:val="849"/>
        <w:ind w:left="323"/>
        <w:keepLines w:val="0"/>
        <w:keepNext w:val="0"/>
        <w:pageBreakBefore w:val="0"/>
        <w:spacing w:before="0" w:line="360" w:lineRule="auto"/>
        <w:widowControl w:val="off"/>
        <w:rPr>
          <w:rFonts w:ascii="Times New Roman" w:hAnsi="Times New Roman" w:eastAsia="仿宋" w:cs="Times New Roman"/>
          <w:b/>
          <w:color w:val="000000"/>
          <w:sz w:val="24"/>
          <w:szCs w:val="24"/>
          <w:lang w:val="en-US" w:eastAsia="zh-CN"/>
        </w:rPr>
      </w:pPr>
      <w:r>
        <w:rPr>
          <w:rFonts w:ascii="Times New Roman" w:hAnsi="Times New Roman" w:eastAsia="仿宋" w:cs="Times New Roman"/>
          <w:b/>
          <w:color w:val="000000"/>
          <w:sz w:val="24"/>
          <w:szCs w:val="24"/>
          <w:lang w:val="en-US" w:eastAsia="zh-CN"/>
        </w:rPr>
        <w:t xml:space="preserve">备注：</w:t>
      </w:r>
      <w:r>
        <w:rPr>
          <w:rFonts w:ascii="Times New Roman" w:hAnsi="Times New Roman" w:eastAsia="仿宋" w:cs="Times New Roman"/>
          <w:b/>
          <w:color w:val="000000"/>
          <w:sz w:val="24"/>
          <w:szCs w:val="24"/>
          <w:lang w:val="en-US" w:eastAsia="zh-CN"/>
        </w:rPr>
      </w:r>
      <w:r/>
    </w:p>
    <w:p>
      <w:pPr>
        <w:pStyle w:val="849"/>
        <w:ind w:left="323" w:firstLine="717"/>
        <w:keepLines w:val="0"/>
        <w:keepNext w:val="0"/>
        <w:pageBreakBefore w:val="0"/>
        <w:spacing w:before="0" w:line="360" w:lineRule="auto"/>
        <w:widowControl w:val="off"/>
        <w:rPr>
          <w:rFonts w:ascii="Times New Roman" w:hAnsi="Times New Roman" w:eastAsia="仿宋" w:cs="Times New Roman"/>
          <w:b/>
          <w:color w:val="000000"/>
          <w:sz w:val="24"/>
          <w:szCs w:val="24"/>
          <w:lang w:val="en-US" w:eastAsia="zh-CN"/>
        </w:rPr>
      </w:pPr>
      <w:r>
        <w:rPr>
          <w:rFonts w:ascii="Times New Roman" w:hAnsi="Times New Roman" w:eastAsia="仿宋" w:cs="Times New Roman"/>
          <w:b/>
          <w:color w:val="000000"/>
          <w:sz w:val="24"/>
          <w:szCs w:val="24"/>
          <w:lang w:val="en-US" w:eastAsia="zh-CN"/>
        </w:rPr>
        <w:t xml:space="preserve">本章所有内容均为实质性条款，供应商应做出实质性响应，并以书面形式做出响应，且不得低于采购文件要求，否则作无效标处理。</w:t>
      </w:r>
      <w:r>
        <w:rPr>
          <w:rFonts w:ascii="Times New Roman" w:hAnsi="Times New Roman" w:eastAsia="仿宋" w:cs="Times New Roman"/>
          <w:b/>
          <w:color w:val="000000"/>
          <w:sz w:val="24"/>
          <w:szCs w:val="24"/>
          <w:lang w:val="en-US" w:eastAsia="zh-CN"/>
        </w:rPr>
      </w:r>
      <w:r/>
    </w:p>
    <w:p>
      <w:pPr>
        <w:pStyle w:val="849"/>
        <w:ind w:firstLine="440"/>
        <w:spacing w:line="560" w:lineRule="exact"/>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49"/>
        <w:ind w:firstLine="440"/>
        <w:spacing w:line="560" w:lineRule="exact"/>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49"/>
        <w:ind w:firstLine="440"/>
        <w:spacing w:line="560" w:lineRule="exact"/>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49"/>
        <w:ind w:firstLine="440"/>
        <w:spacing w:line="560" w:lineRule="exact"/>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49"/>
        <w:ind w:firstLine="440"/>
        <w:spacing w:line="560" w:lineRule="exact"/>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49"/>
        <w:ind w:firstLine="440"/>
        <w:spacing w:line="560" w:lineRule="exact"/>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49"/>
        <w:ind w:firstLine="440"/>
        <w:spacing w:line="560" w:lineRule="exact"/>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49"/>
        <w:ind w:firstLine="440"/>
        <w:spacing w:line="560" w:lineRule="exact"/>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49"/>
        <w:ind w:firstLine="440"/>
        <w:spacing w:line="560" w:lineRule="exact"/>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916"/>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lang w:eastAsia="zh-CN"/>
        </w:rPr>
      </w:r>
      <w:r/>
    </w:p>
    <w:p>
      <w:pPr>
        <w:pStyle w:val="849"/>
        <w:ind w:left="268" w:right="313"/>
        <w:jc w:val="center"/>
        <w:spacing w:before="20"/>
        <w:rPr>
          <w:rFonts w:ascii="Times New Roman" w:hAnsi="Times New Roman" w:eastAsia="仿宋" w:cs="Times New Roman"/>
          <w:b/>
          <w:bCs/>
          <w:color w:val="000000"/>
          <w:sz w:val="36"/>
          <w:highlight w:val="none"/>
        </w:rPr>
        <w:outlineLvl w:val="0"/>
      </w:pPr>
      <w:r/>
      <w:bookmarkEnd w:id="217"/>
      <w:r/>
      <w:bookmarkEnd w:id="218"/>
      <w:r/>
      <w:bookmarkStart w:id="233" w:name="第四章_评分标准"/>
      <w:r/>
      <w:bookmarkEnd w:id="233"/>
      <w:r/>
      <w:bookmarkStart w:id="234" w:name="_Toc27909"/>
      <w:r/>
      <w:bookmarkStart w:id="235" w:name="_Toc10732"/>
      <w:r/>
      <w:bookmarkStart w:id="236" w:name="_Toc29708"/>
      <w:r/>
      <w:bookmarkStart w:id="237" w:name="_Toc10389_WPSOffice_Level1"/>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四</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bCs/>
          <w:color w:val="000000"/>
          <w:sz w:val="36"/>
          <w:highlight w:val="none"/>
        </w:rPr>
        <w:t xml:space="preserve">评分标准</w:t>
      </w:r>
      <w:bookmarkEnd w:id="234"/>
      <w:r/>
      <w:bookmarkEnd w:id="235"/>
      <w:r/>
      <w:bookmarkEnd w:id="236"/>
      <w:r/>
      <w:bookmarkEnd w:id="237"/>
      <w:r>
        <w:rPr>
          <w:rFonts w:ascii="Times New Roman" w:hAnsi="Times New Roman" w:eastAsia="仿宋" w:cs="Times New Roman"/>
          <w:b/>
          <w:bCs/>
          <w:color w:val="000000"/>
          <w:sz w:val="36"/>
          <w:highlight w:val="none"/>
        </w:rPr>
      </w:r>
      <w:r/>
    </w:p>
    <w:p>
      <w:pPr>
        <w:pStyle w:val="849"/>
        <w:ind w:right="1808"/>
        <w:keepLines w:val="0"/>
        <w:keepNext w:val="0"/>
        <w:pageBreakBefore w:val="0"/>
        <w:spacing w:before="0" w:line="360" w:lineRule="auto"/>
        <w:widowControl w:val="off"/>
        <w:rPr>
          <w:rFonts w:ascii="Times New Roman" w:hAnsi="Times New Roman" w:eastAsia="仿宋" w:cs="Times New Roman"/>
          <w:b/>
          <w:color w:val="000000"/>
          <w:sz w:val="24"/>
          <w:szCs w:val="24"/>
        </w:rPr>
        <w:outlineLvl w:val="1"/>
      </w:pPr>
      <w:r/>
      <w:bookmarkStart w:id="238" w:name="_Toc6736"/>
      <w:r>
        <w:rPr>
          <w:rFonts w:ascii="Times New Roman" w:hAnsi="Times New Roman" w:eastAsia="仿宋" w:cs="Times New Roman"/>
          <w:b/>
          <w:color w:val="000000"/>
          <w:sz w:val="24"/>
          <w:szCs w:val="24"/>
        </w:rPr>
        <w:t xml:space="preserve">一、评审方法</w:t>
      </w:r>
      <w:bookmarkEnd w:id="238"/>
      <w:r>
        <w:rPr>
          <w:rFonts w:ascii="Times New Roman" w:hAnsi="Times New Roman" w:eastAsia="仿宋" w:cs="Times New Roman"/>
          <w:b/>
          <w:color w:val="000000"/>
          <w:sz w:val="24"/>
          <w:szCs w:val="24"/>
        </w:rPr>
      </w:r>
      <w:r/>
    </w:p>
    <w:p>
      <w:pPr>
        <w:pStyle w:val="849"/>
        <w:ind w:firstLine="422"/>
        <w:spacing w:line="360" w:lineRule="auto"/>
        <w:rPr>
          <w:rFonts w:ascii="Times New Roman" w:hAnsi="Times New Roman" w:eastAsia="仿宋" w:cs="Times New Roman"/>
          <w:b w:val="0"/>
          <w:bCs w:val="0"/>
          <w:color w:val="000000"/>
          <w:sz w:val="44"/>
          <w:szCs w:val="44"/>
          <w:highlight w:val="none"/>
        </w:rPr>
      </w:pPr>
      <w:r>
        <w:rPr>
          <w:rFonts w:ascii="Times New Roman" w:hAnsi="Times New Roman" w:eastAsia="仿宋" w:cs="Times New Roman"/>
          <w:b w:val="0"/>
          <w:bCs w:val="0"/>
          <w:color w:val="000000"/>
          <w:sz w:val="24"/>
          <w:szCs w:val="24"/>
          <w:highlight w:val="none"/>
          <w:lang w:eastAsia="zh-CN"/>
        </w:rPr>
        <w:t xml:space="preserve">本次采购评标采用综合评分法。综合评分法是指在满足采购文件实质性要求前提下，按照采购文件中规定的各项因素进行综合评审后，以总得分</w:t>
      </w:r>
      <w:r>
        <w:rPr>
          <w:rFonts w:ascii="Times New Roman" w:hAnsi="Times New Roman" w:eastAsia="仿宋" w:cs="Times New Roman"/>
          <w:b w:val="0"/>
          <w:bCs w:val="0"/>
          <w:color w:val="000000"/>
          <w:sz w:val="24"/>
          <w:szCs w:val="24"/>
          <w:highlight w:val="none"/>
          <w:lang w:val="en-US" w:eastAsia="zh-CN"/>
        </w:rPr>
        <w:t xml:space="preserve">最高的供应商</w:t>
      </w:r>
      <w:r>
        <w:rPr>
          <w:rFonts w:ascii="Times New Roman" w:hAnsi="Times New Roman" w:eastAsia="仿宋" w:cs="Times New Roman"/>
          <w:b w:val="0"/>
          <w:bCs w:val="0"/>
          <w:color w:val="000000"/>
          <w:sz w:val="24"/>
          <w:szCs w:val="24"/>
          <w:highlight w:val="none"/>
          <w:lang w:eastAsia="zh-CN"/>
        </w:rPr>
        <w:t xml:space="preserve">作为</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的方法。</w:t>
      </w:r>
      <w:r>
        <w:rPr>
          <w:rFonts w:ascii="Times New Roman" w:hAnsi="Times New Roman" w:eastAsia="仿宋" w:cs="Times New Roman"/>
          <w:b w:val="0"/>
          <w:bCs w:val="0"/>
          <w:color w:val="000000"/>
          <w:sz w:val="24"/>
          <w:szCs w:val="24"/>
          <w:highlight w:val="none"/>
          <w:lang w:val="zh-CN" w:eastAsia="zh-CN"/>
        </w:rPr>
        <w:t xml:space="preserve">评分统计方法采用百分制（满分100分），将全部评委评分直接进行算术平均，小数点后保留2位。</w:t>
      </w:r>
      <w:r>
        <w:rPr>
          <w:rFonts w:ascii="Times New Roman" w:hAnsi="Times New Roman" w:eastAsia="仿宋" w:cs="Times New Roman"/>
          <w:b w:val="0"/>
          <w:bCs w:val="0"/>
          <w:color w:val="000000"/>
          <w:sz w:val="24"/>
          <w:szCs w:val="24"/>
          <w:highlight w:val="none"/>
          <w:lang w:val="en-US" w:eastAsia="zh-CN"/>
        </w:rPr>
        <w:t xml:space="preserve">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ascii="Times New Roman" w:hAnsi="Times New Roman" w:eastAsia="仿宋" w:cs="Times New Roman"/>
          <w:b w:val="0"/>
          <w:bCs w:val="0"/>
          <w:color w:val="000000"/>
          <w:sz w:val="24"/>
          <w:szCs w:val="24"/>
          <w:highlight w:val="none"/>
          <w:lang w:eastAsia="zh-CN"/>
        </w:rPr>
        <w:t xml:space="preserve">本次采购得分最高者为</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，第二名为备选</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，当</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不能履行其义务时，由备选</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顶替，成为新的</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，也可重新组织采购。</w:t>
      </w:r>
      <w:r>
        <w:rPr>
          <w:rFonts w:ascii="Times New Roman" w:hAnsi="Times New Roman" w:eastAsia="仿宋" w:cs="Times New Roman"/>
          <w:b w:val="0"/>
          <w:bCs w:val="0"/>
          <w:color w:val="000000"/>
          <w:sz w:val="44"/>
          <w:szCs w:val="44"/>
          <w:highlight w:val="none"/>
        </w:rPr>
      </w:r>
      <w:r/>
    </w:p>
    <w:p>
      <w:pPr>
        <w:pStyle w:val="849"/>
        <w:ind w:right="1808"/>
        <w:keepLines w:val="0"/>
        <w:keepNext w:val="0"/>
        <w:pageBreakBefore w:val="0"/>
        <w:spacing w:before="0" w:line="360" w:lineRule="auto"/>
        <w:widowControl w:val="off"/>
        <w:rPr>
          <w:rFonts w:ascii="Times New Roman" w:hAnsi="Times New Roman" w:eastAsia="仿宋" w:cs="Times New Roman"/>
          <w:b/>
          <w:color w:val="000000"/>
          <w:sz w:val="24"/>
          <w:szCs w:val="24"/>
        </w:rPr>
        <w:outlineLvl w:val="1"/>
      </w:pPr>
      <w:r/>
      <w:bookmarkStart w:id="239" w:name="_Toc25470"/>
      <w:r>
        <w:rPr>
          <w:rFonts w:ascii="Times New Roman" w:hAnsi="Times New Roman" w:eastAsia="仿宋" w:cs="Times New Roman"/>
          <w:b/>
          <w:color w:val="000000"/>
          <w:sz w:val="24"/>
          <w:szCs w:val="24"/>
          <w:lang w:val="en-US" w:eastAsia="zh-CN"/>
        </w:rPr>
        <w:t xml:space="preserve">二</w:t>
      </w:r>
      <w:r>
        <w:rPr>
          <w:rFonts w:ascii="Times New Roman" w:hAnsi="Times New Roman" w:eastAsia="仿宋" w:cs="Times New Roman"/>
          <w:b/>
          <w:color w:val="000000"/>
          <w:sz w:val="24"/>
          <w:szCs w:val="24"/>
        </w:rPr>
        <w:t xml:space="preserve">、评审标准</w:t>
      </w:r>
      <w:bookmarkEnd w:id="239"/>
      <w:r>
        <w:rPr>
          <w:rFonts w:ascii="Times New Roman" w:hAnsi="Times New Roman" w:eastAsia="仿宋" w:cs="Times New Roman"/>
          <w:b/>
          <w:color w:val="000000"/>
          <w:sz w:val="24"/>
          <w:szCs w:val="24"/>
        </w:rPr>
      </w:r>
      <w:r/>
    </w:p>
    <w:tbl>
      <w:tblPr>
        <w:tblpPr w:horzAnchor="text" w:tblpXSpec="center" w:vertAnchor="text" w:tblpY="1" w:leftFromText="180" w:topFromText="0" w:rightFromText="180" w:bottomFromText="0"/>
        <w:tblW w:w="92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211"/>
        <w:gridCol w:w="6284"/>
        <w:gridCol w:w="915"/>
      </w:tblGrid>
      <w:tr>
        <w:trPr>
          <w:tblHeader/>
        </w:trPr>
        <w:tc>
          <w:tcPr>
            <w:tcW w:w="872"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b/>
                <w:bCs/>
                <w:color w:val="000000"/>
                <w:szCs w:val="21"/>
              </w:rPr>
              <w:framePr w:vAnchor="margin" w:hAnchor="page" w:xAlign="center" w:y="1"/>
            </w:pPr>
            <w:r>
              <w:rPr>
                <w:rFonts w:ascii="Times New Roman" w:hAnsi="Times New Roman" w:eastAsia="仿宋" w:cs="Times New Roman"/>
                <w:b/>
                <w:color w:val="000000"/>
                <w:szCs w:val="21"/>
              </w:rPr>
              <w:t xml:space="preserve">序号</w:t>
            </w:r>
            <w:r>
              <w:rPr>
                <w:rFonts w:ascii="Times New Roman" w:hAnsi="Times New Roman" w:eastAsia="仿宋" w:cs="Times New Roman"/>
                <w:b/>
                <w:bCs/>
                <w:color w:val="000000"/>
                <w:szCs w:val="21"/>
              </w:rPr>
            </w:r>
            <w:r/>
          </w:p>
        </w:tc>
        <w:tc>
          <w:tcPr>
            <w:tcW w:w="1211"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b/>
                <w:bCs/>
                <w:color w:val="000000"/>
                <w:szCs w:val="21"/>
              </w:rPr>
              <w:framePr w:vAnchor="margin" w:hAnchor="page" w:xAlign="center" w:y="1"/>
            </w:pPr>
            <w:r>
              <w:rPr>
                <w:rFonts w:ascii="Times New Roman" w:hAnsi="Times New Roman" w:eastAsia="仿宋" w:cs="Times New Roman"/>
                <w:b/>
                <w:color w:val="000000"/>
                <w:szCs w:val="21"/>
              </w:rPr>
              <w:t xml:space="preserve">评分因素</w:t>
            </w:r>
            <w:r>
              <w:rPr>
                <w:rFonts w:ascii="Times New Roman" w:hAnsi="Times New Roman" w:eastAsia="仿宋" w:cs="Times New Roman"/>
                <w:b/>
                <w:bCs/>
                <w:color w:val="000000"/>
                <w:szCs w:val="21"/>
              </w:rPr>
            </w:r>
            <w:r/>
          </w:p>
        </w:tc>
        <w:tc>
          <w:tcPr>
            <w:tcW w:w="6285"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b/>
                <w:bCs/>
                <w:color w:val="000000"/>
                <w:szCs w:val="21"/>
              </w:rPr>
              <w:framePr w:vAnchor="margin" w:hAnchor="page" w:xAlign="center" w:y="1"/>
            </w:pPr>
            <w:r>
              <w:rPr>
                <w:rFonts w:ascii="Times New Roman" w:hAnsi="Times New Roman" w:eastAsia="仿宋" w:cs="Times New Roman"/>
                <w:b/>
                <w:color w:val="000000"/>
                <w:szCs w:val="21"/>
              </w:rPr>
              <w:t xml:space="preserve">评审标准</w:t>
            </w:r>
            <w:r>
              <w:rPr>
                <w:rFonts w:ascii="Times New Roman" w:hAnsi="Times New Roman" w:eastAsia="仿宋" w:cs="Times New Roman"/>
                <w:b/>
                <w:bCs/>
                <w:color w:val="000000"/>
                <w:szCs w:val="21"/>
              </w:rPr>
            </w:r>
            <w:r/>
          </w:p>
        </w:tc>
        <w:tc>
          <w:tcPr>
            <w:tcW w:w="915"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b/>
                <w:bCs/>
                <w:color w:val="000000"/>
                <w:szCs w:val="21"/>
              </w:rPr>
              <w:framePr w:vAnchor="margin" w:hAnchor="page" w:xAlign="center" w:y="1"/>
            </w:pPr>
            <w:r>
              <w:rPr>
                <w:rFonts w:ascii="Times New Roman" w:hAnsi="Times New Roman" w:eastAsia="仿宋" w:cs="Times New Roman"/>
                <w:b/>
                <w:color w:val="000000"/>
                <w:szCs w:val="21"/>
              </w:rPr>
              <w:t xml:space="preserve">分值</w:t>
            </w:r>
            <w:r>
              <w:rPr>
                <w:rFonts w:ascii="Times New Roman" w:hAnsi="Times New Roman" w:eastAsia="仿宋" w:cs="Times New Roman"/>
                <w:b/>
                <w:bCs/>
                <w:color w:val="000000"/>
                <w:szCs w:val="21"/>
              </w:rPr>
            </w:r>
            <w:r/>
          </w:p>
        </w:tc>
      </w:tr>
      <w:tr>
        <w:trPr/>
        <w:tc>
          <w:tcPr>
            <w:tcW w:w="872"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t xml:space="preserve">1</w:t>
            </w:r>
            <w:r>
              <w:rPr>
                <w:rFonts w:ascii="Times New Roman" w:hAnsi="Times New Roman" w:eastAsia="仿宋" w:cs="Times New Roman"/>
                <w:color w:val="000000"/>
                <w:sz w:val="22"/>
                <w:szCs w:val="21"/>
              </w:rPr>
            </w:r>
            <w:r/>
          </w:p>
        </w:tc>
        <w:tc>
          <w:tcPr>
            <w:tcW w:w="1211"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bCs/>
                <w:color w:val="000000"/>
                <w:sz w:val="22"/>
                <w:szCs w:val="21"/>
                <w:lang w:val="en-US"/>
              </w:rPr>
              <w:framePr w:vAnchor="margin" w:hAnchor="page" w:xAlign="center" w:y="1"/>
            </w:pPr>
            <w:r>
              <w:rPr>
                <w:rFonts w:ascii="Times New Roman" w:hAnsi="Times New Roman" w:eastAsia="仿宋" w:cs="Times New Roman"/>
                <w:bCs/>
                <w:color w:val="000000"/>
                <w:sz w:val="22"/>
                <w:szCs w:val="21"/>
              </w:rPr>
              <w:t xml:space="preserve">价格</w:t>
            </w:r>
            <w:r>
              <w:rPr>
                <w:rFonts w:ascii="Times New Roman" w:hAnsi="Times New Roman" w:eastAsia="仿宋" w:cs="Times New Roman"/>
                <w:bCs/>
                <w:color w:val="000000"/>
                <w:sz w:val="22"/>
                <w:szCs w:val="21"/>
                <w:lang w:val="en-US"/>
              </w:rPr>
            </w:r>
            <w:r/>
          </w:p>
        </w:tc>
        <w:tc>
          <w:tcPr>
            <w:tcW w:w="6285" w:type="dxa"/>
            <w:vAlign w:val="center"/>
            <w:textDirection w:val="lrTb"/>
            <w:noWrap w:val="false"/>
          </w:tcPr>
          <w:p>
            <w:pPr>
              <w:pStyle w:val="877"/>
              <w:ind w:left="0" w:right="0" w:firstLine="0"/>
              <w:jc w:val="left"/>
              <w:keepNext/>
              <w:spacing w:line="240" w:lineRule="auto"/>
              <w:rPr>
                <w:rFonts w:ascii="Times New Roman" w:hAnsi="Times New Roman" w:eastAsia="仿宋" w:cs="Times New Roman"/>
                <w:color w:val="000000"/>
                <w:sz w:val="22"/>
              </w:rPr>
              <w:framePr w:vAnchor="margin" w:hAnchor="page" w:xAlign="center" w:y="1"/>
            </w:pPr>
            <w:r>
              <w:rPr>
                <w:rFonts w:ascii="Times New Roman" w:hAnsi="Times New Roman" w:eastAsia="仿宋" w:cs="Times New Roman"/>
                <w:color w:val="000000"/>
                <w:sz w:val="22"/>
                <w:lang w:val="en-US"/>
              </w:rPr>
              <w:t xml:space="preserve">1、</w:t>
            </w:r>
            <w:r>
              <w:rPr>
                <w:rFonts w:ascii="Times New Roman" w:hAnsi="Times New Roman" w:eastAsia="仿宋" w:cs="Times New Roman"/>
                <w:color w:val="000000"/>
                <w:sz w:val="22"/>
              </w:rPr>
              <w:t xml:space="preserve">评标基准分：</w:t>
            </w:r>
            <w:r>
              <w:rPr>
                <w:rFonts w:ascii="Times New Roman" w:hAnsi="Times New Roman" w:eastAsia="仿宋" w:cs="Times New Roman"/>
                <w:color w:val="000000"/>
                <w:sz w:val="22"/>
                <w:lang w:val="en-US"/>
              </w:rPr>
              <w:t xml:space="preserve">10</w:t>
            </w:r>
            <w:r>
              <w:rPr>
                <w:rFonts w:ascii="Times New Roman" w:hAnsi="Times New Roman" w:eastAsia="仿宋" w:cs="Times New Roman"/>
                <w:color w:val="000000"/>
                <w:sz w:val="22"/>
              </w:rPr>
              <w:t xml:space="preserve">分</w:t>
            </w:r>
            <w:r>
              <w:rPr>
                <w:rFonts w:ascii="Times New Roman" w:hAnsi="Times New Roman" w:eastAsia="仿宋" w:cs="Times New Roman"/>
                <w:color w:val="000000"/>
                <w:sz w:val="22"/>
              </w:rPr>
            </w:r>
            <w:r/>
          </w:p>
          <w:p>
            <w:pPr>
              <w:pStyle w:val="877"/>
              <w:ind w:left="0" w:right="0" w:firstLine="0"/>
              <w:jc w:val="left"/>
              <w:keepNext/>
              <w:spacing w:line="240" w:lineRule="auto"/>
              <w:rPr>
                <w:rFonts w:ascii="Times New Roman" w:hAnsi="Times New Roman" w:eastAsia="仿宋" w:cs="Times New Roman"/>
                <w:color w:val="000000"/>
                <w:sz w:val="22"/>
              </w:rPr>
              <w:framePr w:vAnchor="margin" w:hAnchor="page" w:xAlign="center" w:y="1"/>
            </w:pPr>
            <w:r>
              <w:rPr>
                <w:rFonts w:ascii="Times New Roman" w:hAnsi="Times New Roman" w:eastAsia="仿宋" w:cs="Times New Roman"/>
                <w:color w:val="000000"/>
                <w:sz w:val="22"/>
              </w:rPr>
              <w:t xml:space="preserve">评标基准价：满足招标文件要求且投标价格最低的投标报价为评标基准价，其价格分为满分（</w:t>
            </w:r>
            <w:r>
              <w:rPr>
                <w:rFonts w:ascii="Times New Roman" w:hAnsi="Times New Roman" w:eastAsia="仿宋" w:cs="Times New Roman"/>
                <w:color w:val="000000"/>
                <w:sz w:val="22"/>
                <w:lang w:val="en-US"/>
              </w:rPr>
              <w:t xml:space="preserve">10</w:t>
            </w:r>
            <w:r>
              <w:rPr>
                <w:rFonts w:ascii="Times New Roman" w:hAnsi="Times New Roman" w:eastAsia="仿宋" w:cs="Times New Roman"/>
                <w:color w:val="000000"/>
                <w:sz w:val="22"/>
              </w:rPr>
              <w:t xml:space="preserve">分）。</w:t>
            </w:r>
            <w:r>
              <w:rPr>
                <w:rFonts w:ascii="Times New Roman" w:hAnsi="Times New Roman" w:eastAsia="仿宋" w:cs="Times New Roman"/>
                <w:color w:val="000000"/>
                <w:sz w:val="22"/>
              </w:rPr>
            </w:r>
            <w:r/>
          </w:p>
          <w:p>
            <w:pPr>
              <w:pStyle w:val="877"/>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rPr>
              <w:t xml:space="preserve">其他投标人报价得分：（评标基准价/投标报价）×评标基准分</w:t>
            </w:r>
            <w:r>
              <w:rPr>
                <w:rFonts w:ascii="Times New Roman" w:hAnsi="Times New Roman" w:eastAsia="仿宋" w:cs="Times New Roman"/>
                <w:color w:val="000000"/>
                <w:sz w:val="22"/>
                <w:lang w:eastAsia="zh-CN"/>
              </w:rPr>
              <w:t xml:space="preserve">，</w:t>
            </w:r>
            <w:r>
              <w:rPr>
                <w:rFonts w:ascii="Times New Roman" w:hAnsi="Times New Roman" w:eastAsia="仿宋" w:cs="Times New Roman"/>
                <w:color w:val="000000"/>
                <w:sz w:val="22"/>
                <w:lang w:val="en-US" w:eastAsia="zh-CN"/>
              </w:rPr>
              <w:t xml:space="preserve">小数点保留2位</w:t>
            </w:r>
            <w:r>
              <w:rPr>
                <w:rFonts w:ascii="Times New Roman" w:hAnsi="Times New Roman" w:eastAsia="仿宋" w:cs="Times New Roman"/>
                <w:color w:val="000000"/>
                <w:sz w:val="22"/>
              </w:rPr>
              <w:t xml:space="preserve">。</w:t>
            </w:r>
            <w:r>
              <w:rPr>
                <w:rFonts w:ascii="Times New Roman" w:hAnsi="Times New Roman" w:eastAsia="仿宋" w:cs="Times New Roman"/>
                <w:color w:val="000000"/>
                <w:sz w:val="22"/>
                <w:lang w:val="en-US"/>
              </w:rPr>
            </w:r>
            <w:r/>
          </w:p>
        </w:tc>
        <w:tc>
          <w:tcPr>
            <w:tcW w:w="915" w:type="dxa"/>
            <w:vAlign w:val="center"/>
            <w:textDirection w:val="lrTb"/>
            <w:noWrap w:val="false"/>
          </w:tcPr>
          <w:p>
            <w:pPr>
              <w:pStyle w:val="877"/>
              <w:ind w:left="0" w:right="0" w:firstLine="0"/>
              <w:jc w:val="center"/>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10分</w:t>
            </w:r>
            <w:r>
              <w:rPr>
                <w:rFonts w:ascii="Times New Roman" w:hAnsi="Times New Roman" w:eastAsia="仿宋" w:cs="Times New Roman"/>
                <w:color w:val="000000"/>
                <w:sz w:val="22"/>
                <w:lang w:val="en-US"/>
              </w:rPr>
            </w:r>
            <w:r/>
          </w:p>
        </w:tc>
      </w:tr>
      <w:tr>
        <w:trPr/>
        <w:tc>
          <w:tcPr>
            <w:tcW w:w="872" w:type="dxa"/>
            <w:vAlign w:val="center"/>
            <w:vMerge w:val="restart"/>
            <w:textDirection w:val="lrTb"/>
            <w:noWrap w:val="false"/>
          </w:tcPr>
          <w:p>
            <w:pPr>
              <w:pStyle w:val="849"/>
              <w:jc w:val="center"/>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lang w:val="en-US"/>
              </w:rPr>
              <w:t xml:space="preserve">2</w:t>
            </w:r>
            <w:r>
              <w:rPr>
                <w:rFonts w:ascii="Times New Roman" w:hAnsi="Times New Roman" w:eastAsia="仿宋" w:cs="Times New Roman"/>
                <w:color w:val="000000"/>
                <w:sz w:val="22"/>
                <w:szCs w:val="21"/>
              </w:rPr>
            </w:r>
            <w:r/>
          </w:p>
        </w:tc>
        <w:tc>
          <w:tcPr>
            <w:tcW w:w="1211" w:type="dxa"/>
            <w:vAlign w:val="center"/>
            <w:vMerge w:val="restart"/>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服务方案、人员配置及管理措施</w:t>
            </w:r>
            <w:r>
              <w:rPr>
                <w:rFonts w:ascii="Times New Roman" w:hAnsi="Times New Roman" w:eastAsia="仿宋" w:cs="Times New Roman"/>
                <w:color w:val="000000"/>
                <w:sz w:val="22"/>
                <w:szCs w:val="21"/>
                <w:lang w:val="en-US"/>
              </w:rPr>
            </w:r>
            <w:r/>
          </w:p>
        </w:tc>
        <w:tc>
          <w:tcPr>
            <w:tcW w:w="6285" w:type="dxa"/>
            <w:vAlign w:val="center"/>
            <w:textDirection w:val="lrTb"/>
            <w:noWrap w:val="false"/>
          </w:tcPr>
          <w:p>
            <w:pPr>
              <w:pStyle w:val="877"/>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2.1、对项目的认识、服务定位及整体设想：</w:t>
            </w:r>
            <w:r>
              <w:rPr>
                <w:rFonts w:ascii="Times New Roman" w:hAnsi="Times New Roman" w:eastAsia="仿宋" w:cs="Times New Roman"/>
                <w:color w:val="000000"/>
                <w:sz w:val="22"/>
                <w:lang w:val="en-US"/>
              </w:rPr>
            </w:r>
            <w:r/>
          </w:p>
          <w:p>
            <w:pPr>
              <w:pStyle w:val="877"/>
              <w:ind w:left="0" w:right="0" w:firstLine="0"/>
              <w:jc w:val="left"/>
              <w:keepNext/>
              <w:spacing w:line="240" w:lineRule="auto"/>
              <w:rPr>
                <w:rFonts w:ascii="Times New Roman" w:hAnsi="Times New Roman" w:eastAsia="仿宋" w:cs="Times New Roman"/>
                <w:color w:val="000000"/>
                <w:sz w:val="22"/>
              </w:rPr>
              <w:framePr w:vAnchor="margin" w:hAnchor="page" w:xAlign="center" w:y="1"/>
            </w:pPr>
            <w:r>
              <w:rPr>
                <w:rFonts w:ascii="Times New Roman" w:hAnsi="Times New Roman" w:eastAsia="仿宋" w:cs="Times New Roman"/>
                <w:color w:val="000000"/>
                <w:sz w:val="22"/>
              </w:rPr>
              <w:t xml:space="preserve">10分：服务设想完整覆盖项目所有需求，定位清晰明确，提出的管理理念与项目实际高度契合，对项目特点把握精准。</w:t>
            </w:r>
            <w:r>
              <w:rPr>
                <w:rFonts w:ascii="Times New Roman" w:hAnsi="Times New Roman" w:eastAsia="仿宋" w:cs="Times New Roman"/>
                <w:color w:val="000000"/>
                <w:sz w:val="22"/>
              </w:rPr>
            </w:r>
            <w:r/>
          </w:p>
          <w:p>
            <w:pPr>
              <w:pStyle w:val="877"/>
              <w:ind w:left="0" w:right="0" w:firstLine="0"/>
              <w:jc w:val="left"/>
              <w:keepNext/>
              <w:spacing w:line="240" w:lineRule="auto"/>
              <w:rPr>
                <w:rFonts w:ascii="Times New Roman" w:hAnsi="Times New Roman" w:eastAsia="仿宋" w:cs="Times New Roman"/>
                <w:color w:val="000000"/>
                <w:sz w:val="22"/>
              </w:rPr>
              <w:framePr w:vAnchor="margin" w:hAnchor="page" w:xAlign="center" w:y="1"/>
            </w:pPr>
            <w:r>
              <w:rPr>
                <w:rFonts w:ascii="Times New Roman" w:hAnsi="Times New Roman" w:eastAsia="仿宋" w:cs="Times New Roman"/>
                <w:color w:val="000000"/>
                <w:sz w:val="22"/>
              </w:rPr>
              <w:t xml:space="preserve">8分：服务设想能覆盖项目主要需求，定位明确，对项目特点有较好把握。</w:t>
            </w:r>
            <w:r>
              <w:rPr>
                <w:rFonts w:ascii="Times New Roman" w:hAnsi="Times New Roman" w:eastAsia="仿宋" w:cs="Times New Roman"/>
                <w:color w:val="000000"/>
                <w:sz w:val="22"/>
              </w:rPr>
            </w:r>
            <w:r/>
          </w:p>
          <w:p>
            <w:pPr>
              <w:pStyle w:val="877"/>
              <w:ind w:left="0" w:right="0" w:firstLine="0"/>
              <w:jc w:val="left"/>
              <w:keepNext/>
              <w:spacing w:line="240" w:lineRule="auto"/>
              <w:rPr>
                <w:rFonts w:ascii="Times New Roman" w:hAnsi="Times New Roman" w:eastAsia="仿宋" w:cs="Times New Roman"/>
                <w:color w:val="000000"/>
                <w:sz w:val="22"/>
              </w:rPr>
              <w:framePr w:vAnchor="margin" w:hAnchor="page" w:xAlign="center" w:y="1"/>
            </w:pPr>
            <w:r>
              <w:rPr>
                <w:rFonts w:ascii="Times New Roman" w:hAnsi="Times New Roman" w:eastAsia="仿宋" w:cs="Times New Roman"/>
                <w:color w:val="000000"/>
                <w:sz w:val="22"/>
              </w:rPr>
              <w:t xml:space="preserve">6分：服务设想基本覆盖项目需求，定位基本明确，但对项目特点分析不足。</w:t>
            </w:r>
            <w:r>
              <w:rPr>
                <w:rFonts w:ascii="Times New Roman" w:hAnsi="Times New Roman" w:eastAsia="仿宋" w:cs="Times New Roman"/>
                <w:color w:val="000000"/>
                <w:sz w:val="22"/>
              </w:rPr>
            </w:r>
            <w:r/>
          </w:p>
          <w:p>
            <w:pPr>
              <w:pStyle w:val="877"/>
              <w:ind w:left="0" w:right="0" w:firstLine="0"/>
              <w:jc w:val="left"/>
              <w:keepNext/>
              <w:spacing w:line="240" w:lineRule="auto"/>
              <w:rPr>
                <w:rFonts w:ascii="Times New Roman" w:hAnsi="Times New Roman" w:eastAsia="仿宋" w:cs="Times New Roman"/>
                <w:color w:val="000000"/>
                <w:sz w:val="22"/>
              </w:rPr>
              <w:framePr w:vAnchor="margin" w:hAnchor="page" w:xAlign="center" w:y="1"/>
            </w:pPr>
            <w:r>
              <w:rPr>
                <w:rFonts w:ascii="Times New Roman" w:hAnsi="Times New Roman" w:eastAsia="仿宋" w:cs="Times New Roman"/>
                <w:color w:val="000000"/>
                <w:sz w:val="22"/>
              </w:rPr>
              <w:t xml:space="preserve">4分：服务设想内容不完整，或定位模糊，或与项目需求关联性不强。</w:t>
            </w:r>
            <w:r>
              <w:rPr>
                <w:rFonts w:ascii="Times New Roman" w:hAnsi="Times New Roman" w:eastAsia="仿宋" w:cs="Times New Roman"/>
                <w:color w:val="000000"/>
                <w:sz w:val="22"/>
              </w:rPr>
            </w:r>
            <w:r/>
          </w:p>
          <w:p>
            <w:pPr>
              <w:pStyle w:val="877"/>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rPr>
              <w:t xml:space="preserve">0分：未提供相关方案。</w:t>
            </w:r>
            <w:r>
              <w:rPr>
                <w:rFonts w:ascii="Times New Roman" w:hAnsi="Times New Roman" w:eastAsia="仿宋" w:cs="Times New Roman"/>
                <w:color w:val="000000"/>
                <w:sz w:val="22"/>
                <w:lang w:val="en-US"/>
              </w:rPr>
            </w:r>
            <w:r/>
          </w:p>
        </w:tc>
        <w:tc>
          <w:tcPr>
            <w:tcW w:w="915" w:type="dxa"/>
            <w:vAlign w:val="center"/>
            <w:textDirection w:val="lrTb"/>
            <w:noWrap w:val="false"/>
          </w:tcPr>
          <w:p>
            <w:pPr>
              <w:pStyle w:val="877"/>
              <w:ind w:left="0" w:right="0" w:firstLine="0"/>
              <w:jc w:val="center"/>
              <w:keepNext/>
              <w:spacing w:line="240" w:lineRule="auto"/>
              <w:rPr>
                <w:rFonts w:ascii="Times New Roman" w:hAnsi="Times New Roman" w:eastAsia="仿宋" w:cs="Times New Roman"/>
                <w:color w:val="000000"/>
                <w:sz w:val="22"/>
                <w:szCs w:val="22"/>
                <w:lang w:val="en-US" w:bidi="ar-SA"/>
              </w:rPr>
              <w:framePr w:vAnchor="margin" w:hAnchor="page" w:xAlign="center" w:y="1"/>
            </w:pPr>
            <w:r>
              <w:rPr>
                <w:rFonts w:ascii="Times New Roman" w:hAnsi="Times New Roman" w:eastAsia="仿宋" w:cs="Times New Roman"/>
                <w:color w:val="000000"/>
                <w:sz w:val="22"/>
                <w:lang w:val="en-US"/>
              </w:rPr>
              <w:t xml:space="preserve">10分</w:t>
            </w:r>
            <w:r>
              <w:rPr>
                <w:rFonts w:ascii="Times New Roman" w:hAnsi="Times New Roman" w:eastAsia="仿宋" w:cs="Times New Roman"/>
                <w:color w:val="000000"/>
                <w:sz w:val="22"/>
                <w:szCs w:val="22"/>
                <w:lang w:val="en-US" w:bidi="ar-SA"/>
              </w:rPr>
            </w:r>
            <w:r/>
          </w:p>
        </w:tc>
      </w:tr>
      <w:tr>
        <w:trPr/>
        <w:tc>
          <w:tcPr>
            <w:tcW w:w="872"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r>
            <w:r/>
          </w:p>
        </w:tc>
        <w:tc>
          <w:tcPr>
            <w:tcW w:w="1211"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bCs/>
                <w:color w:val="000000"/>
                <w:sz w:val="22"/>
                <w:szCs w:val="21"/>
              </w:rPr>
              <w:framePr w:vAnchor="margin" w:hAnchor="page" w:xAlign="center" w:y="1"/>
            </w:pPr>
            <w:r>
              <w:rPr>
                <w:rFonts w:ascii="Times New Roman" w:hAnsi="Times New Roman" w:eastAsia="仿宋" w:cs="Times New Roman"/>
                <w:bCs/>
                <w:color w:val="000000"/>
                <w:sz w:val="22"/>
                <w:szCs w:val="21"/>
              </w:rPr>
            </w:r>
            <w:r/>
          </w:p>
        </w:tc>
        <w:tc>
          <w:tcPr>
            <w:tcW w:w="6285" w:type="dxa"/>
            <w:vAlign w:val="center"/>
            <w:textDirection w:val="lrTb"/>
            <w:noWrap w:val="false"/>
          </w:tcPr>
          <w:p>
            <w:pPr>
              <w:pStyle w:val="945"/>
              <w:ind w:left="0" w:right="0" w:firstLine="0"/>
              <w:jc w:val="left"/>
              <w:keepNext/>
              <w:spacing w:line="240" w:lineRule="auto"/>
              <w:rPr>
                <w:rFonts w:ascii="Times New Roman" w:hAnsi="Times New Roman" w:eastAsia="仿宋" w:cs="Times New Roman"/>
                <w:color w:val="000000"/>
                <w:sz w:val="22"/>
              </w:rPr>
              <w:framePr w:vAnchor="margin" w:hAnchor="page" w:xAlign="center" w:y="1"/>
            </w:pPr>
            <w:r>
              <w:rPr>
                <w:rFonts w:ascii="Times New Roman" w:hAnsi="Times New Roman" w:eastAsia="仿宋" w:cs="Times New Roman"/>
                <w:color w:val="000000"/>
                <w:sz w:val="22"/>
                <w:lang w:val="en-US"/>
              </w:rPr>
              <w:t xml:space="preserve">2.2、</w:t>
            </w:r>
            <w:r>
              <w:rPr>
                <w:rFonts w:ascii="Times New Roman" w:hAnsi="Times New Roman" w:eastAsia="仿宋" w:cs="Times New Roman"/>
                <w:color w:val="000000"/>
                <w:sz w:val="22"/>
              </w:rPr>
              <w:t xml:space="preserve">重难点</w:t>
            </w:r>
            <w:r>
              <w:rPr>
                <w:rFonts w:ascii="Times New Roman" w:hAnsi="Times New Roman" w:eastAsia="仿宋" w:cs="Times New Roman"/>
                <w:color w:val="000000"/>
                <w:sz w:val="22"/>
                <w:lang w:val="en-US"/>
              </w:rPr>
              <w:t xml:space="preserve">分析</w:t>
            </w:r>
            <w:r>
              <w:rPr>
                <w:rFonts w:ascii="Times New Roman" w:hAnsi="Times New Roman" w:eastAsia="仿宋" w:cs="Times New Roman"/>
                <w:color w:val="000000"/>
                <w:sz w:val="22"/>
              </w:rPr>
              <w:t xml:space="preserve">说明：</w:t>
            </w:r>
            <w:r>
              <w:rPr>
                <w:rFonts w:ascii="Times New Roman" w:hAnsi="Times New Roman" w:eastAsia="仿宋" w:cs="Times New Roman"/>
                <w:color w:val="000000"/>
                <w:sz w:val="22"/>
              </w:rPr>
            </w:r>
            <w:r/>
          </w:p>
          <w:p>
            <w:pPr>
              <w:pStyle w:val="945"/>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10分：能准确识别本项目的管理重点与难点，分析深入透彻，并针对性地提出具体、可行、有效的解决措施。</w:t>
            </w:r>
            <w:r>
              <w:rPr>
                <w:rFonts w:ascii="Times New Roman" w:hAnsi="Times New Roman" w:eastAsia="仿宋" w:cs="Times New Roman"/>
                <w:color w:val="000000"/>
                <w:sz w:val="22"/>
                <w:lang w:val="en-US"/>
              </w:rPr>
            </w:r>
            <w:r/>
          </w:p>
          <w:p>
            <w:pPr>
              <w:pStyle w:val="945"/>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8分：能识别主要重点难点，分析基本到位，提出的解决措施具有一定针对性和可行性。</w:t>
            </w:r>
            <w:r>
              <w:rPr>
                <w:rFonts w:ascii="Times New Roman" w:hAnsi="Times New Roman" w:eastAsia="仿宋" w:cs="Times New Roman"/>
                <w:color w:val="000000"/>
                <w:sz w:val="22"/>
                <w:lang w:val="en-US"/>
              </w:rPr>
            </w:r>
            <w:r/>
          </w:p>
          <w:p>
            <w:pPr>
              <w:pStyle w:val="945"/>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6分：能识别部分重点难点，但分析不够深入，解决措施的针对性一般。</w:t>
            </w:r>
            <w:r>
              <w:rPr>
                <w:rFonts w:ascii="Times New Roman" w:hAnsi="Times New Roman" w:eastAsia="仿宋" w:cs="Times New Roman"/>
                <w:color w:val="000000"/>
                <w:sz w:val="22"/>
                <w:lang w:val="en-US"/>
              </w:rPr>
            </w:r>
            <w:r/>
          </w:p>
          <w:p>
            <w:pPr>
              <w:pStyle w:val="945"/>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4分：重难点分析泛泛而谈，表述不明确，或提出的措施缺乏针对性。</w:t>
            </w:r>
            <w:r>
              <w:rPr>
                <w:rFonts w:ascii="Times New Roman" w:hAnsi="Times New Roman" w:eastAsia="仿宋" w:cs="Times New Roman"/>
                <w:color w:val="000000"/>
                <w:sz w:val="22"/>
                <w:lang w:val="en-US"/>
              </w:rPr>
            </w:r>
            <w:r/>
          </w:p>
          <w:p>
            <w:pPr>
              <w:pStyle w:val="945"/>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0分：未进行分析说明。</w:t>
            </w:r>
            <w:r>
              <w:rPr>
                <w:rFonts w:ascii="Times New Roman" w:hAnsi="Times New Roman" w:eastAsia="仿宋" w:cs="Times New Roman"/>
                <w:color w:val="000000"/>
                <w:sz w:val="22"/>
                <w:lang w:val="en-US"/>
              </w:rPr>
            </w:r>
            <w:r/>
          </w:p>
        </w:tc>
        <w:tc>
          <w:tcPr>
            <w:tcW w:w="915" w:type="dxa"/>
            <w:vAlign w:val="center"/>
            <w:textDirection w:val="lrTb"/>
            <w:noWrap w:val="false"/>
          </w:tcPr>
          <w:p>
            <w:pPr>
              <w:pStyle w:val="877"/>
              <w:ind w:left="0" w:right="0" w:firstLine="0"/>
              <w:jc w:val="center"/>
              <w:keepNext/>
              <w:spacing w:line="240" w:lineRule="auto"/>
              <w:rPr>
                <w:rFonts w:ascii="Times New Roman" w:hAnsi="Times New Roman" w:eastAsia="仿宋" w:cs="Times New Roman"/>
                <w:color w:val="000000"/>
                <w:sz w:val="22"/>
                <w:szCs w:val="22"/>
                <w:lang w:val="en-US" w:bidi="ar-SA"/>
              </w:rPr>
              <w:framePr w:vAnchor="margin" w:hAnchor="page" w:xAlign="center" w:y="1"/>
            </w:pPr>
            <w:r>
              <w:rPr>
                <w:rFonts w:ascii="Times New Roman" w:hAnsi="Times New Roman" w:eastAsia="仿宋" w:cs="Times New Roman"/>
                <w:color w:val="000000"/>
                <w:sz w:val="22"/>
                <w:szCs w:val="22"/>
                <w:lang w:val="en-US" w:bidi="ar-SA"/>
              </w:rPr>
              <w:t xml:space="preserve">10分</w:t>
            </w:r>
            <w:r>
              <w:rPr>
                <w:rFonts w:ascii="Times New Roman" w:hAnsi="Times New Roman" w:eastAsia="仿宋" w:cs="Times New Roman"/>
                <w:color w:val="000000"/>
                <w:sz w:val="22"/>
                <w:szCs w:val="22"/>
                <w:lang w:val="en-US" w:bidi="ar-SA"/>
              </w:rPr>
            </w:r>
            <w:r/>
          </w:p>
        </w:tc>
      </w:tr>
      <w:tr>
        <w:trPr/>
        <w:tc>
          <w:tcPr>
            <w:tcW w:w="872"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r>
            <w:r/>
          </w:p>
        </w:tc>
        <w:tc>
          <w:tcPr>
            <w:tcW w:w="1211"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bCs/>
                <w:color w:val="000000"/>
                <w:sz w:val="22"/>
                <w:szCs w:val="21"/>
              </w:rPr>
              <w:framePr w:vAnchor="margin" w:hAnchor="page" w:xAlign="center" w:y="1"/>
            </w:pPr>
            <w:r>
              <w:rPr>
                <w:rFonts w:ascii="Times New Roman" w:hAnsi="Times New Roman" w:eastAsia="仿宋" w:cs="Times New Roman"/>
                <w:bCs/>
                <w:color w:val="000000"/>
                <w:sz w:val="22"/>
                <w:szCs w:val="21"/>
              </w:rPr>
            </w:r>
            <w:r/>
          </w:p>
        </w:tc>
        <w:tc>
          <w:tcPr>
            <w:tcW w:w="6285" w:type="dxa"/>
            <w:vAlign w:val="center"/>
            <w:textDirection w:val="lrTb"/>
            <w:noWrap w:val="false"/>
          </w:tcPr>
          <w:p>
            <w:pPr>
              <w:pStyle w:val="849"/>
              <w:ind w:left="0" w:right="0" w:firstLine="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lang w:val="en-US"/>
              </w:rPr>
              <w:t xml:space="preserve">2.3、服务</w:t>
            </w:r>
            <w:r>
              <w:rPr>
                <w:rFonts w:ascii="Times New Roman" w:hAnsi="Times New Roman" w:eastAsia="仿宋" w:cs="Times New Roman"/>
                <w:color w:val="000000"/>
                <w:sz w:val="22"/>
                <w:szCs w:val="21"/>
              </w:rPr>
              <w:t xml:space="preserve">质量保证措施：</w:t>
            </w:r>
            <w:r>
              <w:rPr>
                <w:rFonts w:ascii="Times New Roman" w:hAnsi="Times New Roman" w:eastAsia="仿宋" w:cs="Times New Roman"/>
                <w:color w:val="000000"/>
                <w:sz w:val="22"/>
                <w:szCs w:val="21"/>
              </w:rPr>
            </w:r>
            <w:r/>
          </w:p>
          <w:p>
            <w:pPr>
              <w:pStyle w:val="945"/>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10分：服务质量保证措施内容详实、逻辑严谨，完全贴合采购需求，对质量目标的实现有强支撑作用，可操作性强。</w:t>
            </w:r>
            <w:r>
              <w:rPr>
                <w:rFonts w:ascii="Times New Roman" w:hAnsi="Times New Roman" w:eastAsia="仿宋" w:cs="Times New Roman"/>
                <w:color w:val="000000"/>
                <w:sz w:val="22"/>
                <w:lang w:val="en-US"/>
              </w:rPr>
            </w:r>
            <w:r/>
          </w:p>
          <w:p>
            <w:pPr>
              <w:pStyle w:val="945"/>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8分：服务质量保证措施内容完整，满足采购需求，具备较好的可操作性。</w:t>
            </w:r>
            <w:r>
              <w:rPr>
                <w:rFonts w:ascii="Times New Roman" w:hAnsi="Times New Roman" w:eastAsia="仿宋" w:cs="Times New Roman"/>
                <w:color w:val="000000"/>
                <w:sz w:val="22"/>
                <w:lang w:val="en-US"/>
              </w:rPr>
            </w:r>
            <w:r/>
          </w:p>
          <w:p>
            <w:pPr>
              <w:pStyle w:val="945"/>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6分：服务质量保证措施内容基本完整，但部分措施可行性或针对性一般。</w:t>
            </w:r>
            <w:r>
              <w:rPr>
                <w:rFonts w:ascii="Times New Roman" w:hAnsi="Times New Roman" w:eastAsia="仿宋" w:cs="Times New Roman"/>
                <w:color w:val="000000"/>
                <w:sz w:val="22"/>
                <w:lang w:val="en-US"/>
              </w:rPr>
            </w:r>
            <w:r/>
          </w:p>
          <w:p>
            <w:pPr>
              <w:pStyle w:val="945"/>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4分：服务质量保证措施内容空泛，或存在明显缺失，缺乏可操作性。</w:t>
            </w:r>
            <w:r>
              <w:rPr>
                <w:rFonts w:ascii="Times New Roman" w:hAnsi="Times New Roman" w:eastAsia="仿宋" w:cs="Times New Roman"/>
                <w:color w:val="000000"/>
                <w:sz w:val="22"/>
                <w:lang w:val="en-US"/>
              </w:rPr>
            </w:r>
            <w:r/>
          </w:p>
          <w:p>
            <w:pPr>
              <w:pStyle w:val="945"/>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0分：未提供相关内容。</w:t>
            </w:r>
            <w:r>
              <w:rPr>
                <w:rFonts w:ascii="Times New Roman" w:hAnsi="Times New Roman" w:eastAsia="仿宋" w:cs="Times New Roman"/>
                <w:color w:val="000000"/>
                <w:sz w:val="22"/>
                <w:lang w:val="en-US"/>
              </w:rPr>
            </w:r>
            <w:r/>
          </w:p>
        </w:tc>
        <w:tc>
          <w:tcPr>
            <w:tcW w:w="915" w:type="dxa"/>
            <w:vAlign w:val="center"/>
            <w:textDirection w:val="lrTb"/>
            <w:noWrap w:val="false"/>
          </w:tcPr>
          <w:p>
            <w:pPr>
              <w:pStyle w:val="877"/>
              <w:ind w:left="0" w:right="0" w:firstLine="0"/>
              <w:jc w:val="center"/>
              <w:keepNext/>
              <w:spacing w:line="240" w:lineRule="auto"/>
              <w:rPr>
                <w:rFonts w:ascii="Times New Roman" w:hAnsi="Times New Roman" w:eastAsia="仿宋" w:cs="Times New Roman"/>
                <w:color w:val="000000"/>
                <w:sz w:val="22"/>
                <w:szCs w:val="22"/>
                <w:lang w:val="en-US" w:bidi="ar-SA"/>
              </w:rPr>
              <w:framePr w:vAnchor="margin" w:hAnchor="page" w:xAlign="center" w:y="1"/>
            </w:pPr>
            <w:r>
              <w:rPr>
                <w:rFonts w:ascii="Times New Roman" w:hAnsi="Times New Roman" w:eastAsia="仿宋" w:cs="Times New Roman"/>
                <w:color w:val="000000"/>
                <w:sz w:val="22"/>
                <w:lang w:val="en-US"/>
              </w:rPr>
              <w:t xml:space="preserve">10分</w:t>
            </w:r>
            <w:r>
              <w:rPr>
                <w:rFonts w:ascii="Times New Roman" w:hAnsi="Times New Roman" w:eastAsia="仿宋" w:cs="Times New Roman"/>
                <w:color w:val="000000"/>
                <w:sz w:val="22"/>
                <w:szCs w:val="22"/>
                <w:lang w:val="en-US" w:bidi="ar-SA"/>
              </w:rPr>
            </w:r>
            <w:r/>
          </w:p>
        </w:tc>
      </w:tr>
      <w:tr>
        <w:trPr/>
        <w:tc>
          <w:tcPr>
            <w:tcW w:w="872"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r>
            <w:r/>
          </w:p>
        </w:tc>
        <w:tc>
          <w:tcPr>
            <w:tcW w:w="1211"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r>
            <w:r/>
          </w:p>
        </w:tc>
        <w:tc>
          <w:tcPr>
            <w:tcW w:w="6285" w:type="dxa"/>
            <w:vAlign w:val="center"/>
            <w:textDirection w:val="lrTb"/>
            <w:noWrap w:val="false"/>
          </w:tcPr>
          <w:p>
            <w:pPr>
              <w:pStyle w:val="945"/>
              <w:ind w:left="0" w:right="0" w:firstLine="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lang w:val="en-US"/>
              </w:rPr>
              <w:t xml:space="preserve">2.4、人员配置及</w:t>
            </w:r>
            <w:r>
              <w:rPr>
                <w:rFonts w:ascii="Times New Roman" w:hAnsi="Times New Roman" w:eastAsia="仿宋" w:cs="Times New Roman"/>
                <w:color w:val="000000"/>
                <w:sz w:val="22"/>
                <w:szCs w:val="21"/>
              </w:rPr>
              <w:t xml:space="preserve">培训计划：</w:t>
            </w:r>
            <w:r>
              <w:rPr>
                <w:rFonts w:ascii="Times New Roman" w:hAnsi="Times New Roman" w:eastAsia="仿宋" w:cs="Times New Roman"/>
                <w:color w:val="000000"/>
                <w:sz w:val="22"/>
                <w:szCs w:val="21"/>
              </w:rPr>
            </w:r>
            <w:r/>
          </w:p>
          <w:p>
            <w:pPr>
              <w:pStyle w:val="945"/>
              <w:numPr>
                <w:ilvl w:val="0"/>
                <w:numId w:val="0"/>
              </w:numPr>
              <w:ind w:right="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t xml:space="preserve">10分：人员配置数量、岗位设置完全满足甚至优于项目需求，职责分工明确；培训计划系统完整，覆盖技能、服务、管理等多维度，培训方式具体，有明确的效果评估机制。</w:t>
            </w:r>
            <w:r>
              <w:rPr>
                <w:rFonts w:ascii="Times New Roman" w:hAnsi="Times New Roman" w:eastAsia="仿宋" w:cs="Times New Roman"/>
                <w:color w:val="000000"/>
                <w:sz w:val="22"/>
                <w:szCs w:val="21"/>
              </w:rPr>
            </w:r>
            <w:r/>
          </w:p>
          <w:p>
            <w:pPr>
              <w:pStyle w:val="945"/>
              <w:numPr>
                <w:ilvl w:val="0"/>
                <w:numId w:val="0"/>
              </w:numPr>
              <w:ind w:right="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t xml:space="preserve">8分：人员配置满足项目基本需求；培训计划较为完善，覆盖主要培训内容。</w:t>
            </w:r>
            <w:r>
              <w:rPr>
                <w:rFonts w:ascii="Times New Roman" w:hAnsi="Times New Roman" w:eastAsia="仿宋" w:cs="Times New Roman"/>
                <w:color w:val="000000"/>
                <w:sz w:val="22"/>
                <w:szCs w:val="21"/>
              </w:rPr>
            </w:r>
            <w:r/>
          </w:p>
          <w:p>
            <w:pPr>
              <w:pStyle w:val="945"/>
              <w:numPr>
                <w:ilvl w:val="0"/>
                <w:numId w:val="0"/>
              </w:numPr>
              <w:ind w:right="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t xml:space="preserve">6分：人员配置基本满足项目需求，但存在部分缺项或分工不明；培训计划内容不全面，或缺乏针对性。</w:t>
            </w:r>
            <w:r>
              <w:rPr>
                <w:rFonts w:ascii="Times New Roman" w:hAnsi="Times New Roman" w:eastAsia="仿宋" w:cs="Times New Roman"/>
                <w:color w:val="000000"/>
                <w:sz w:val="22"/>
                <w:szCs w:val="21"/>
              </w:rPr>
            </w:r>
            <w:r/>
          </w:p>
          <w:p>
            <w:pPr>
              <w:pStyle w:val="945"/>
              <w:numPr>
                <w:ilvl w:val="0"/>
                <w:numId w:val="0"/>
              </w:numPr>
              <w:ind w:right="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t xml:space="preserve">4分：人员配置存在明显不足，或培训计划过于简单，缺乏实质内容。</w:t>
            </w:r>
            <w:r>
              <w:rPr>
                <w:rFonts w:ascii="Times New Roman" w:hAnsi="Times New Roman" w:eastAsia="仿宋" w:cs="Times New Roman"/>
                <w:color w:val="000000"/>
                <w:sz w:val="22"/>
                <w:szCs w:val="21"/>
              </w:rPr>
            </w:r>
            <w:r/>
          </w:p>
          <w:p>
            <w:pPr>
              <w:pStyle w:val="945"/>
              <w:numPr>
                <w:ilvl w:val="0"/>
                <w:numId w:val="0"/>
              </w:numPr>
              <w:ind w:right="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t xml:space="preserve">0分：未提供培训计划。</w:t>
            </w:r>
            <w:r>
              <w:rPr>
                <w:rFonts w:ascii="Times New Roman" w:hAnsi="Times New Roman" w:eastAsia="仿宋" w:cs="Times New Roman"/>
                <w:color w:val="000000"/>
                <w:sz w:val="22"/>
                <w:szCs w:val="21"/>
              </w:rPr>
            </w:r>
            <w:r/>
          </w:p>
        </w:tc>
        <w:tc>
          <w:tcPr>
            <w:tcW w:w="915" w:type="dxa"/>
            <w:vAlign w:val="center"/>
            <w:textDirection w:val="lrTb"/>
            <w:noWrap w:val="false"/>
          </w:tcPr>
          <w:p>
            <w:pPr>
              <w:pStyle w:val="877"/>
              <w:ind w:left="0" w:right="0" w:firstLine="0"/>
              <w:jc w:val="center"/>
              <w:keepNext/>
              <w:spacing w:line="240" w:lineRule="auto"/>
              <w:rPr>
                <w:rFonts w:ascii="Times New Roman" w:hAnsi="Times New Roman" w:eastAsia="仿宋" w:cs="Times New Roman"/>
                <w:color w:val="000000"/>
                <w:sz w:val="22"/>
                <w:lang w:val="en-US" w:bidi="ar-SA"/>
              </w:rPr>
              <w:framePr w:vAnchor="margin" w:hAnchor="page" w:xAlign="center" w:y="1"/>
            </w:pPr>
            <w:r>
              <w:rPr>
                <w:rFonts w:ascii="Times New Roman" w:hAnsi="Times New Roman" w:eastAsia="仿宋" w:cs="Times New Roman"/>
                <w:color w:val="000000"/>
                <w:sz w:val="22"/>
                <w:lang w:val="en-US" w:bidi="ar-SA"/>
              </w:rPr>
              <w:t xml:space="preserve">10分</w:t>
            </w:r>
            <w:r>
              <w:rPr>
                <w:rFonts w:ascii="Times New Roman" w:hAnsi="Times New Roman" w:eastAsia="仿宋" w:cs="Times New Roman"/>
                <w:color w:val="000000"/>
                <w:sz w:val="22"/>
                <w:lang w:val="en-US" w:bidi="ar-SA"/>
              </w:rPr>
            </w:r>
            <w:r/>
          </w:p>
        </w:tc>
      </w:tr>
      <w:tr>
        <w:trPr/>
        <w:tc>
          <w:tcPr>
            <w:tcW w:w="872"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r>
            <w:r/>
          </w:p>
        </w:tc>
        <w:tc>
          <w:tcPr>
            <w:tcW w:w="1211"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r>
            <w:r/>
          </w:p>
        </w:tc>
        <w:tc>
          <w:tcPr>
            <w:tcW w:w="6285" w:type="dxa"/>
            <w:vAlign w:val="center"/>
            <w:textDirection w:val="lrTb"/>
            <w:noWrap w:val="false"/>
          </w:tcPr>
          <w:p>
            <w:pPr>
              <w:pStyle w:val="849"/>
              <w:ind w:left="0" w:right="0" w:firstLine="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lang w:val="en-US"/>
              </w:rPr>
              <w:t xml:space="preserve">2.5、</w:t>
            </w:r>
            <w:r>
              <w:rPr>
                <w:rFonts w:ascii="Times New Roman" w:hAnsi="Times New Roman" w:eastAsia="仿宋" w:cs="Times New Roman"/>
                <w:color w:val="000000"/>
                <w:sz w:val="22"/>
                <w:szCs w:val="21"/>
              </w:rPr>
              <w:t xml:space="preserve">突发事件应急处理预案：</w:t>
            </w:r>
            <w:r>
              <w:rPr>
                <w:rFonts w:ascii="Times New Roman" w:hAnsi="Times New Roman" w:eastAsia="仿宋" w:cs="Times New Roman"/>
                <w:color w:val="000000"/>
                <w:sz w:val="22"/>
                <w:szCs w:val="21"/>
              </w:rPr>
            </w:r>
            <w:r/>
          </w:p>
          <w:p>
            <w:pPr>
              <w:pStyle w:val="849"/>
              <w:ind w:left="0" w:right="0" w:firstLine="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t xml:space="preserve">10分：应急处理预案种类齐全（如消防、治安、公共卫生、设备故障等），预案内容科学、流程清晰、责任明确，与市场实际情况高度匹配，具备极强的实战操作性。</w:t>
            </w:r>
            <w:r>
              <w:rPr>
                <w:rFonts w:ascii="Times New Roman" w:hAnsi="Times New Roman" w:eastAsia="仿宋" w:cs="Times New Roman"/>
                <w:color w:val="000000"/>
                <w:sz w:val="22"/>
                <w:szCs w:val="21"/>
              </w:rPr>
            </w:r>
            <w:r/>
          </w:p>
          <w:p>
            <w:pPr>
              <w:pStyle w:val="849"/>
              <w:ind w:left="0" w:right="0" w:firstLine="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t xml:space="preserve">8分：应急预案覆盖主要突发事件，流程基本合理，具有较好的可操作性。</w:t>
            </w:r>
            <w:r>
              <w:rPr>
                <w:rFonts w:ascii="Times New Roman" w:hAnsi="Times New Roman" w:eastAsia="仿宋" w:cs="Times New Roman"/>
                <w:color w:val="000000"/>
                <w:sz w:val="22"/>
                <w:szCs w:val="21"/>
              </w:rPr>
            </w:r>
            <w:r/>
          </w:p>
          <w:p>
            <w:pPr>
              <w:pStyle w:val="849"/>
              <w:ind w:left="0" w:right="0" w:firstLine="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t xml:space="preserve">6分：应急预案覆盖部分事件，但内容不够细致，或操作性一般。</w:t>
            </w:r>
            <w:r>
              <w:rPr>
                <w:rFonts w:ascii="Times New Roman" w:hAnsi="Times New Roman" w:eastAsia="仿宋" w:cs="Times New Roman"/>
                <w:color w:val="000000"/>
                <w:sz w:val="22"/>
                <w:szCs w:val="21"/>
              </w:rPr>
            </w:r>
            <w:r/>
          </w:p>
          <w:p>
            <w:pPr>
              <w:pStyle w:val="849"/>
              <w:ind w:left="0" w:right="0" w:firstLine="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t xml:space="preserve">4分：应急预案内容空泛，或存在明显逻辑漏洞，缺乏实际操作性。</w:t>
            </w:r>
            <w:r>
              <w:rPr>
                <w:rFonts w:ascii="Times New Roman" w:hAnsi="Times New Roman" w:eastAsia="仿宋" w:cs="Times New Roman"/>
                <w:color w:val="000000"/>
                <w:sz w:val="22"/>
                <w:szCs w:val="21"/>
              </w:rPr>
            </w:r>
            <w:r/>
          </w:p>
          <w:p>
            <w:pPr>
              <w:pStyle w:val="849"/>
              <w:ind w:left="0" w:right="0" w:firstLine="0"/>
              <w:jc w:val="left"/>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t xml:space="preserve">0分：未提供应急预案。</w:t>
            </w:r>
            <w:r>
              <w:rPr>
                <w:rFonts w:ascii="Times New Roman" w:hAnsi="Times New Roman" w:eastAsia="仿宋" w:cs="Times New Roman"/>
                <w:color w:val="000000"/>
                <w:sz w:val="22"/>
                <w:szCs w:val="21"/>
              </w:rPr>
            </w:r>
            <w:r/>
          </w:p>
        </w:tc>
        <w:tc>
          <w:tcPr>
            <w:tcW w:w="915" w:type="dxa"/>
            <w:vAlign w:val="center"/>
            <w:textDirection w:val="lrTb"/>
            <w:noWrap w:val="false"/>
          </w:tcPr>
          <w:p>
            <w:pPr>
              <w:pStyle w:val="877"/>
              <w:ind w:left="0" w:right="0" w:firstLine="0"/>
              <w:jc w:val="center"/>
              <w:keepNext/>
              <w:spacing w:line="240" w:lineRule="auto"/>
              <w:rPr>
                <w:rFonts w:ascii="Times New Roman" w:hAnsi="Times New Roman" w:eastAsia="仿宋" w:cs="Times New Roman"/>
                <w:color w:val="000000"/>
                <w:sz w:val="22"/>
                <w:lang w:val="en-US" w:bidi="ar-SA"/>
              </w:rPr>
              <w:framePr w:vAnchor="margin" w:hAnchor="page" w:xAlign="center" w:y="1"/>
            </w:pPr>
            <w:r>
              <w:rPr>
                <w:rFonts w:ascii="Times New Roman" w:hAnsi="Times New Roman" w:eastAsia="仿宋" w:cs="Times New Roman"/>
                <w:color w:val="000000"/>
                <w:sz w:val="22"/>
                <w:lang w:val="en-US" w:bidi="ar-SA"/>
              </w:rPr>
              <w:t xml:space="preserve">10分</w:t>
            </w:r>
            <w:r>
              <w:rPr>
                <w:rFonts w:ascii="Times New Roman" w:hAnsi="Times New Roman" w:eastAsia="仿宋" w:cs="Times New Roman"/>
                <w:color w:val="000000"/>
                <w:sz w:val="22"/>
                <w:lang w:val="en-US" w:bidi="ar-SA"/>
              </w:rPr>
            </w:r>
            <w:r/>
          </w:p>
        </w:tc>
      </w:tr>
      <w:tr>
        <w:trPr/>
        <w:tc>
          <w:tcPr>
            <w:tcW w:w="872"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r>
            <w:r/>
          </w:p>
        </w:tc>
        <w:tc>
          <w:tcPr>
            <w:tcW w:w="1211"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r>
            <w:r/>
          </w:p>
        </w:tc>
        <w:tc>
          <w:tcPr>
            <w:tcW w:w="6285" w:type="dxa"/>
            <w:vAlign w:val="center"/>
            <w:textDirection w:val="lrTb"/>
            <w:noWrap w:val="false"/>
          </w:tcPr>
          <w:p>
            <w:pPr>
              <w:pStyle w:val="849"/>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2.6、项目档案资料管理：</w:t>
            </w:r>
            <w:r>
              <w:rPr>
                <w:rFonts w:ascii="Times New Roman" w:hAnsi="Times New Roman" w:eastAsia="仿宋" w:cs="Times New Roman"/>
                <w:color w:val="000000"/>
                <w:sz w:val="22"/>
                <w:lang w:val="en-US"/>
              </w:rPr>
            </w:r>
            <w:r/>
          </w:p>
          <w:p>
            <w:pPr>
              <w:pStyle w:val="849"/>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10分：有完善的档案管理制度，对档案的建立、收集、分类、编号、保存、借阅、移交等全流程均有明确、规范的规定，档案移交方案具体可行。</w:t>
            </w:r>
            <w:r>
              <w:rPr>
                <w:rFonts w:ascii="Times New Roman" w:hAnsi="Times New Roman" w:eastAsia="仿宋" w:cs="Times New Roman"/>
                <w:color w:val="000000"/>
                <w:sz w:val="22"/>
                <w:lang w:val="en-US"/>
              </w:rPr>
            </w:r>
            <w:r/>
          </w:p>
          <w:p>
            <w:pPr>
              <w:pStyle w:val="849"/>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8分：有健全的档案管理制度，覆盖主要管理流程，有明确的档案移交步骤。</w:t>
            </w:r>
            <w:r>
              <w:rPr>
                <w:rFonts w:ascii="Times New Roman" w:hAnsi="Times New Roman" w:eastAsia="仿宋" w:cs="Times New Roman"/>
                <w:color w:val="000000"/>
                <w:sz w:val="22"/>
                <w:lang w:val="en-US"/>
              </w:rPr>
            </w:r>
            <w:r/>
          </w:p>
          <w:p>
            <w:pPr>
              <w:pStyle w:val="849"/>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6分：有基本的档案管理制度，但部分流程（如移交）规定不清晰或缺失。</w:t>
            </w:r>
            <w:r>
              <w:rPr>
                <w:rFonts w:ascii="Times New Roman" w:hAnsi="Times New Roman" w:eastAsia="仿宋" w:cs="Times New Roman"/>
                <w:color w:val="000000"/>
                <w:sz w:val="22"/>
                <w:lang w:val="en-US"/>
              </w:rPr>
            </w:r>
            <w:r/>
          </w:p>
          <w:p>
            <w:pPr>
              <w:pStyle w:val="849"/>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4分：档案管理制度不合理，或内容简单，难以保证档案完整。</w:t>
            </w:r>
            <w:r>
              <w:rPr>
                <w:rFonts w:ascii="Times New Roman" w:hAnsi="Times New Roman" w:eastAsia="仿宋" w:cs="Times New Roman"/>
                <w:color w:val="000000"/>
                <w:sz w:val="22"/>
                <w:lang w:val="en-US"/>
              </w:rPr>
            </w:r>
            <w:r/>
          </w:p>
          <w:p>
            <w:pPr>
              <w:pStyle w:val="849"/>
              <w:ind w:left="0" w:right="0" w:firstLine="0"/>
              <w:jc w:val="left"/>
              <w:keepNext/>
              <w:spacing w:line="240" w:lineRule="auto"/>
              <w:rPr>
                <w:rFonts w:ascii="Times New Roman" w:hAnsi="Times New Roman" w:eastAsia="仿宋" w:cs="Times New Roman"/>
                <w:color w:val="000000"/>
                <w:sz w:val="22"/>
                <w:lang w:val="en-US"/>
              </w:rPr>
              <w:framePr w:vAnchor="margin" w:hAnchor="page" w:xAlign="center" w:y="1"/>
            </w:pPr>
            <w:r>
              <w:rPr>
                <w:rFonts w:ascii="Times New Roman" w:hAnsi="Times New Roman" w:eastAsia="仿宋" w:cs="Times New Roman"/>
                <w:color w:val="000000"/>
                <w:sz w:val="22"/>
                <w:lang w:val="en-US"/>
              </w:rPr>
              <w:t xml:space="preserve">0分：未提供档案管理制度。</w:t>
            </w:r>
            <w:r>
              <w:rPr>
                <w:rFonts w:ascii="Times New Roman" w:hAnsi="Times New Roman" w:eastAsia="仿宋" w:cs="Times New Roman"/>
                <w:color w:val="000000"/>
                <w:sz w:val="22"/>
                <w:lang w:val="en-US"/>
              </w:rPr>
            </w:r>
            <w:r/>
          </w:p>
        </w:tc>
        <w:tc>
          <w:tcPr>
            <w:tcW w:w="915" w:type="dxa"/>
            <w:vAlign w:val="center"/>
            <w:textDirection w:val="lrTb"/>
            <w:noWrap w:val="false"/>
          </w:tcPr>
          <w:p>
            <w:pPr>
              <w:pStyle w:val="877"/>
              <w:ind w:left="0" w:right="0" w:firstLine="0"/>
              <w:jc w:val="center"/>
              <w:keepNext/>
              <w:spacing w:line="240" w:lineRule="auto"/>
              <w:rPr>
                <w:rFonts w:ascii="Times New Roman" w:hAnsi="Times New Roman" w:eastAsia="仿宋" w:cs="Times New Roman"/>
                <w:color w:val="000000"/>
                <w:sz w:val="22"/>
                <w:szCs w:val="22"/>
                <w:lang w:val="en-US" w:bidi="ar-SA"/>
              </w:rPr>
              <w:framePr w:vAnchor="margin" w:hAnchor="page" w:xAlign="center" w:y="1"/>
            </w:pPr>
            <w:r>
              <w:rPr>
                <w:rFonts w:ascii="Times New Roman" w:hAnsi="Times New Roman" w:eastAsia="仿宋" w:cs="Times New Roman"/>
                <w:color w:val="000000"/>
                <w:sz w:val="22"/>
                <w:szCs w:val="22"/>
                <w:lang w:val="en-US" w:bidi="ar-SA"/>
              </w:rPr>
              <w:t xml:space="preserve">10分</w:t>
            </w:r>
            <w:r>
              <w:rPr>
                <w:rFonts w:ascii="Times New Roman" w:hAnsi="Times New Roman" w:eastAsia="仿宋" w:cs="Times New Roman"/>
                <w:color w:val="000000"/>
                <w:sz w:val="22"/>
                <w:szCs w:val="22"/>
                <w:lang w:val="en-US" w:bidi="ar-SA"/>
              </w:rPr>
            </w:r>
            <w:r/>
          </w:p>
        </w:tc>
      </w:tr>
      <w:tr>
        <w:trPr/>
        <w:tc>
          <w:tcPr>
            <w:tcW w:w="872"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r>
            <w:r/>
          </w:p>
        </w:tc>
        <w:tc>
          <w:tcPr>
            <w:tcW w:w="1211" w:type="dxa"/>
            <w:vAlign w:val="center"/>
            <w:vMerge w:val="continue"/>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rPr>
              <w:framePr w:vAnchor="margin" w:hAnchor="page" w:xAlign="center" w:y="1"/>
            </w:pPr>
            <w:r>
              <w:rPr>
                <w:rFonts w:ascii="Times New Roman" w:hAnsi="Times New Roman" w:eastAsia="仿宋" w:cs="Times New Roman"/>
                <w:color w:val="000000"/>
                <w:sz w:val="22"/>
                <w:szCs w:val="21"/>
              </w:rPr>
            </w:r>
            <w:r/>
          </w:p>
        </w:tc>
        <w:tc>
          <w:tcPr>
            <w:tcW w:w="6285" w:type="dxa"/>
            <w:vAlign w:val="center"/>
            <w:textDirection w:val="lrTb"/>
            <w:noWrap w:val="false"/>
          </w:tcPr>
          <w:p>
            <w:pPr>
              <w:pStyle w:val="849"/>
              <w:ind w:left="0" w:right="0" w:firstLine="0"/>
              <w:jc w:val="left"/>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2.7、服务定制能力：</w:t>
            </w:r>
            <w:r>
              <w:rPr>
                <w:rFonts w:ascii="Times New Roman" w:hAnsi="Times New Roman" w:eastAsia="仿宋" w:cs="Times New Roman"/>
                <w:color w:val="000000"/>
                <w:sz w:val="22"/>
                <w:szCs w:val="21"/>
                <w:lang w:val="en-US"/>
              </w:rPr>
            </w:r>
            <w:r/>
          </w:p>
          <w:p>
            <w:pPr>
              <w:pStyle w:val="849"/>
              <w:ind w:left="0" w:right="0" w:firstLine="0"/>
              <w:jc w:val="left"/>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12分：能够针对不同的服务对象/场景</w:t>
            </w:r>
            <w:r>
              <w:rPr>
                <w:rFonts w:ascii="Times New Roman" w:hAnsi="Times New Roman" w:eastAsia="仿宋" w:cs="Times New Roman"/>
                <w:color w:val="000000"/>
                <w:sz w:val="22"/>
                <w:lang w:val="en-US"/>
              </w:rPr>
              <w:t xml:space="preserve">（</w:t>
            </w:r>
            <w:r>
              <w:rPr>
                <w:rFonts w:ascii="Times New Roman" w:hAnsi="Times New Roman" w:eastAsia="仿宋" w:cs="Times New Roman"/>
                <w:color w:val="000000"/>
                <w:sz w:val="22"/>
                <w:szCs w:val="21"/>
                <w:lang w:val="en-US"/>
              </w:rPr>
              <w:t xml:space="preserve">如残疾人等特殊群体），提出科学、合理、针对性强的差异化服务方案，方案可行，能切实满足特殊需求。</w:t>
            </w:r>
            <w:r>
              <w:rPr>
                <w:rFonts w:ascii="Times New Roman" w:hAnsi="Times New Roman" w:eastAsia="仿宋" w:cs="Times New Roman"/>
                <w:color w:val="000000"/>
                <w:sz w:val="22"/>
                <w:szCs w:val="21"/>
                <w:lang w:val="en-US"/>
              </w:rPr>
            </w:r>
            <w:r/>
          </w:p>
          <w:p>
            <w:pPr>
              <w:pStyle w:val="849"/>
              <w:ind w:left="0" w:right="0" w:firstLine="0"/>
              <w:jc w:val="left"/>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9分：能够提出差异化服务方案，方案合理且具备一定的可行性。</w:t>
            </w:r>
            <w:r>
              <w:rPr>
                <w:rFonts w:ascii="Times New Roman" w:hAnsi="Times New Roman" w:eastAsia="仿宋" w:cs="Times New Roman"/>
                <w:color w:val="000000"/>
                <w:sz w:val="22"/>
                <w:szCs w:val="21"/>
                <w:lang w:val="en-US"/>
              </w:rPr>
            </w:r>
            <w:r/>
          </w:p>
          <w:p>
            <w:pPr>
              <w:pStyle w:val="849"/>
              <w:ind w:left="0" w:right="0" w:firstLine="0"/>
              <w:jc w:val="left"/>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6分：提出的差异化服务方案具有一定的合理性，但在具体实施可行性方面描述不足。</w:t>
            </w:r>
            <w:r>
              <w:rPr>
                <w:rFonts w:ascii="Times New Roman" w:hAnsi="Times New Roman" w:eastAsia="仿宋" w:cs="Times New Roman"/>
                <w:color w:val="000000"/>
                <w:sz w:val="22"/>
                <w:szCs w:val="21"/>
                <w:lang w:val="en-US"/>
              </w:rPr>
            </w:r>
            <w:r/>
          </w:p>
          <w:p>
            <w:pPr>
              <w:pStyle w:val="849"/>
              <w:ind w:left="0" w:right="0" w:firstLine="0"/>
              <w:jc w:val="left"/>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3分：提出的差异化服务方案缺乏合理性和可行性。</w:t>
            </w:r>
            <w:r>
              <w:rPr>
                <w:rFonts w:ascii="Times New Roman" w:hAnsi="Times New Roman" w:eastAsia="仿宋" w:cs="Times New Roman"/>
                <w:color w:val="000000"/>
                <w:sz w:val="22"/>
                <w:szCs w:val="21"/>
                <w:lang w:val="en-US"/>
              </w:rPr>
            </w:r>
            <w:r/>
          </w:p>
          <w:p>
            <w:pPr>
              <w:pStyle w:val="849"/>
              <w:ind w:left="0" w:right="0" w:firstLine="0"/>
              <w:jc w:val="left"/>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0分：未提供相关内容。</w:t>
            </w:r>
            <w:r>
              <w:rPr>
                <w:rFonts w:ascii="Times New Roman" w:hAnsi="Times New Roman" w:eastAsia="仿宋" w:cs="Times New Roman"/>
                <w:color w:val="000000"/>
                <w:sz w:val="22"/>
                <w:szCs w:val="21"/>
                <w:lang w:val="en-US"/>
              </w:rPr>
            </w:r>
            <w:r/>
          </w:p>
        </w:tc>
        <w:tc>
          <w:tcPr>
            <w:tcW w:w="915"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12分</w:t>
            </w:r>
            <w:r>
              <w:rPr>
                <w:rFonts w:ascii="Times New Roman" w:hAnsi="Times New Roman" w:eastAsia="仿宋" w:cs="Times New Roman"/>
                <w:color w:val="000000"/>
                <w:sz w:val="22"/>
                <w:szCs w:val="21"/>
                <w:lang w:val="en-US"/>
              </w:rPr>
            </w:r>
            <w:r/>
          </w:p>
        </w:tc>
      </w:tr>
      <w:tr>
        <w:trPr/>
        <w:tc>
          <w:tcPr>
            <w:tcW w:w="872"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3</w:t>
            </w:r>
            <w:r>
              <w:rPr>
                <w:rFonts w:ascii="Times New Roman" w:hAnsi="Times New Roman" w:eastAsia="仿宋" w:cs="Times New Roman"/>
                <w:color w:val="000000"/>
                <w:sz w:val="22"/>
                <w:szCs w:val="21"/>
                <w:lang w:val="en-US"/>
              </w:rPr>
            </w:r>
            <w:r/>
          </w:p>
        </w:tc>
        <w:tc>
          <w:tcPr>
            <w:tcW w:w="1211"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类似业绩</w:t>
            </w:r>
            <w:r>
              <w:rPr>
                <w:rFonts w:ascii="Times New Roman" w:hAnsi="Times New Roman" w:eastAsia="仿宋" w:cs="Times New Roman"/>
                <w:color w:val="000000"/>
                <w:sz w:val="22"/>
                <w:szCs w:val="21"/>
                <w:lang w:val="en-US"/>
              </w:rPr>
            </w:r>
            <w:r/>
          </w:p>
        </w:tc>
        <w:tc>
          <w:tcPr>
            <w:tcW w:w="6285" w:type="dxa"/>
            <w:vAlign w:val="center"/>
            <w:textDirection w:val="lrTb"/>
            <w:noWrap w:val="false"/>
          </w:tcPr>
          <w:p>
            <w:pPr>
              <w:pStyle w:val="849"/>
              <w:ind w:left="0" w:right="0" w:firstLine="0"/>
              <w:jc w:val="left"/>
              <w:keepNext/>
              <w:spacing w:line="240" w:lineRule="auto"/>
              <w:rPr>
                <w:rFonts w:ascii="Times New Roman" w:hAnsi="Times New Roman" w:eastAsia="仿宋" w:cs="Times New Roman"/>
                <w:color w:val="000000"/>
                <w:sz w:val="22"/>
                <w:szCs w:val="21"/>
                <w:u w:val="single"/>
                <w:lang w:val="en-US"/>
              </w:rPr>
              <w:framePr w:vAnchor="margin" w:hAnchor="page" w:xAlign="center" w:y="1"/>
            </w:pPr>
            <w:r>
              <w:rPr>
                <w:rFonts w:ascii="Times New Roman" w:hAnsi="Times New Roman" w:eastAsia="仿宋" w:cs="Times New Roman"/>
                <w:color w:val="000000"/>
                <w:sz w:val="22"/>
                <w:szCs w:val="21"/>
                <w:lang w:val="en-US"/>
              </w:rPr>
              <w:t xml:space="preserve">供应商自202</w:t>
            </w:r>
            <w:r>
              <w:rPr>
                <w:rFonts w:ascii="Times New Roman" w:hAnsi="Times New Roman" w:eastAsia="仿宋" w:cs="Times New Roman"/>
                <w:color w:val="000000"/>
                <w:sz w:val="22"/>
                <w:szCs w:val="21"/>
                <w:lang w:val="en-US" w:eastAsia="zh-CN"/>
              </w:rPr>
              <w:t xml:space="preserve">3</w:t>
            </w:r>
            <w:r>
              <w:rPr>
                <w:rFonts w:ascii="Times New Roman" w:hAnsi="Times New Roman" w:eastAsia="仿宋" w:cs="Times New Roman"/>
                <w:color w:val="000000"/>
                <w:sz w:val="22"/>
                <w:szCs w:val="21"/>
                <w:lang w:val="en-US"/>
              </w:rPr>
              <w:t xml:space="preserve">年</w:t>
            </w:r>
            <w:r>
              <w:rPr>
                <w:rFonts w:ascii="Times New Roman" w:hAnsi="Times New Roman" w:eastAsia="仿宋" w:cs="Times New Roman"/>
                <w:color w:val="000000"/>
                <w:sz w:val="22"/>
                <w:szCs w:val="21"/>
                <w:lang w:val="en-US" w:eastAsia="zh-CN"/>
              </w:rPr>
              <w:t xml:space="preserve">4</w:t>
            </w:r>
            <w:r>
              <w:rPr>
                <w:rFonts w:ascii="Times New Roman" w:hAnsi="Times New Roman" w:eastAsia="仿宋" w:cs="Times New Roman"/>
                <w:color w:val="000000"/>
                <w:sz w:val="22"/>
                <w:szCs w:val="21"/>
                <w:lang w:val="en-US"/>
              </w:rPr>
              <w:t xml:space="preserve">月1日（以合同签订日期为准）以来，承担过类似市场管理服务项目的，每提供一个业绩得</w:t>
            </w:r>
            <w:r>
              <w:rPr>
                <w:rFonts w:ascii="Times New Roman" w:hAnsi="Times New Roman" w:eastAsia="仿宋" w:cs="Times New Roman"/>
                <w:color w:val="000000"/>
                <w:sz w:val="22"/>
                <w:szCs w:val="21"/>
                <w:lang w:val="en-US" w:eastAsia="zh-CN"/>
              </w:rPr>
              <w:t xml:space="preserve">4</w:t>
            </w:r>
            <w:r>
              <w:rPr>
                <w:rFonts w:ascii="Times New Roman" w:hAnsi="Times New Roman" w:eastAsia="仿宋" w:cs="Times New Roman"/>
                <w:color w:val="000000"/>
                <w:sz w:val="22"/>
                <w:szCs w:val="21"/>
                <w:lang w:val="en-US"/>
              </w:rPr>
              <w:t xml:space="preserve">分，最高得8分。（提供业绩合同，日期以合同签订日期为准，以上材料均需提供复印件加盖公章，提供的证明材料必须能充分反映相关数据和内容，否则视为未提供。）</w:t>
            </w:r>
            <w:r>
              <w:rPr>
                <w:rFonts w:ascii="Times New Roman" w:hAnsi="Times New Roman" w:eastAsia="仿宋" w:cs="Times New Roman"/>
                <w:color w:val="000000"/>
                <w:sz w:val="22"/>
                <w:szCs w:val="21"/>
                <w:u w:val="single"/>
                <w:lang w:val="en-US"/>
              </w:rPr>
            </w:r>
            <w:r/>
          </w:p>
        </w:tc>
        <w:tc>
          <w:tcPr>
            <w:tcW w:w="915"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u w:val="single"/>
                <w:lang w:val="en-US"/>
              </w:rPr>
              <w:framePr w:vAnchor="margin" w:hAnchor="page" w:xAlign="center" w:y="1"/>
            </w:pPr>
            <w:r>
              <w:rPr>
                <w:rFonts w:ascii="Times New Roman" w:hAnsi="Times New Roman" w:eastAsia="仿宋" w:cs="Times New Roman"/>
                <w:color w:val="000000"/>
                <w:sz w:val="22"/>
                <w:szCs w:val="21"/>
                <w:lang w:val="en-US"/>
              </w:rPr>
              <w:t xml:space="preserve">8分</w:t>
            </w:r>
            <w:r>
              <w:rPr>
                <w:rFonts w:ascii="Times New Roman" w:hAnsi="Times New Roman" w:eastAsia="仿宋" w:cs="Times New Roman"/>
                <w:color w:val="000000"/>
                <w:sz w:val="22"/>
                <w:szCs w:val="21"/>
                <w:u w:val="single"/>
                <w:lang w:val="en-US"/>
              </w:rPr>
            </w:r>
            <w:r/>
          </w:p>
        </w:tc>
      </w:tr>
      <w:tr>
        <w:trPr/>
        <w:tc>
          <w:tcPr>
            <w:tcW w:w="872"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4</w:t>
            </w:r>
            <w:r>
              <w:rPr>
                <w:rFonts w:ascii="Times New Roman" w:hAnsi="Times New Roman" w:eastAsia="仿宋" w:cs="Times New Roman"/>
                <w:color w:val="000000"/>
                <w:sz w:val="22"/>
                <w:szCs w:val="21"/>
                <w:lang w:val="en-US"/>
              </w:rPr>
            </w:r>
            <w:r/>
          </w:p>
        </w:tc>
        <w:tc>
          <w:tcPr>
            <w:tcW w:w="1211"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服务承诺及后续服务</w:t>
            </w:r>
            <w:r>
              <w:rPr>
                <w:rFonts w:ascii="Times New Roman" w:hAnsi="Times New Roman" w:eastAsia="仿宋" w:cs="Times New Roman"/>
                <w:color w:val="000000"/>
                <w:sz w:val="22"/>
                <w:szCs w:val="21"/>
                <w:lang w:val="en-US"/>
              </w:rPr>
            </w:r>
            <w:r/>
          </w:p>
        </w:tc>
        <w:tc>
          <w:tcPr>
            <w:tcW w:w="6285" w:type="dxa"/>
            <w:vAlign w:val="center"/>
            <w:textDirection w:val="lrTb"/>
            <w:noWrap w:val="false"/>
          </w:tcPr>
          <w:p>
            <w:pPr>
              <w:pStyle w:val="849"/>
              <w:ind w:left="0" w:right="0" w:firstLine="0"/>
              <w:jc w:val="left"/>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10分：服务承诺内容具体、目标明确（如响应时间、解决时限等），服务保障措施全面、细致，对服务期内及期后的后续支持服务有清晰、周到的安排。</w:t>
            </w:r>
            <w:r>
              <w:rPr>
                <w:rFonts w:ascii="Times New Roman" w:hAnsi="Times New Roman" w:eastAsia="仿宋" w:cs="Times New Roman"/>
                <w:color w:val="000000"/>
                <w:sz w:val="22"/>
                <w:szCs w:val="21"/>
                <w:lang w:val="en-US"/>
              </w:rPr>
            </w:r>
            <w:r/>
          </w:p>
          <w:p>
            <w:pPr>
              <w:pStyle w:val="849"/>
              <w:ind w:left="0" w:right="0" w:firstLine="0"/>
              <w:jc w:val="left"/>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8分：服务承诺内容明确，服务措施较全面，对后续服务有基本安排。</w:t>
            </w:r>
            <w:r>
              <w:rPr>
                <w:rFonts w:ascii="Times New Roman" w:hAnsi="Times New Roman" w:eastAsia="仿宋" w:cs="Times New Roman"/>
                <w:color w:val="000000"/>
                <w:sz w:val="22"/>
                <w:szCs w:val="21"/>
                <w:lang w:val="en-US"/>
              </w:rPr>
            </w:r>
            <w:r/>
          </w:p>
          <w:p>
            <w:pPr>
              <w:pStyle w:val="849"/>
              <w:ind w:left="0" w:right="0" w:firstLine="0"/>
              <w:jc w:val="left"/>
              <w:keepNext/>
              <w:spacing w:line="240" w:lineRule="auto"/>
              <w:rPr>
                <w:rFonts w:ascii="Times New Roman" w:hAnsi="Times New Roman" w:eastAsia="仿宋" w:cs="Times New Roman"/>
                <w:color w:val="000000"/>
                <w:sz w:val="22"/>
                <w:szCs w:val="21"/>
                <w:lang w:val="en-US" w:eastAsia="zh-CN"/>
              </w:rPr>
              <w:framePr w:vAnchor="margin" w:hAnchor="page" w:xAlign="center" w:y="1"/>
            </w:pPr>
            <w:r>
              <w:rPr>
                <w:rFonts w:ascii="Times New Roman" w:hAnsi="Times New Roman" w:eastAsia="仿宋" w:cs="Times New Roman"/>
                <w:color w:val="000000"/>
                <w:sz w:val="22"/>
                <w:szCs w:val="21"/>
                <w:lang w:val="en-US" w:eastAsia="zh-CN"/>
              </w:rPr>
              <w:t xml:space="preserve">6</w:t>
            </w:r>
            <w:r>
              <w:rPr>
                <w:rFonts w:ascii="Times New Roman" w:hAnsi="Times New Roman" w:eastAsia="仿宋" w:cs="Times New Roman"/>
                <w:color w:val="000000"/>
                <w:sz w:val="22"/>
                <w:szCs w:val="21"/>
                <w:lang w:val="en-US"/>
              </w:rPr>
              <w:t xml:space="preserve">分：</w:t>
            </w:r>
            <w:r>
              <w:rPr>
                <w:rFonts w:ascii="Times New Roman" w:hAnsi="Times New Roman" w:eastAsia="仿宋" w:cs="Times New Roman"/>
                <w:color w:val="000000"/>
                <w:sz w:val="22"/>
                <w:szCs w:val="21"/>
                <w:lang w:val="en-US" w:eastAsia="zh-CN"/>
              </w:rPr>
              <w:t xml:space="preserve">服务承诺内容基本明确，但部分措施不够具体或后续服务考虑不够周全。</w:t>
            </w:r>
            <w:r>
              <w:rPr>
                <w:rFonts w:ascii="Times New Roman" w:hAnsi="Times New Roman" w:eastAsia="仿宋" w:cs="Times New Roman"/>
                <w:color w:val="000000"/>
                <w:sz w:val="22"/>
                <w:szCs w:val="21"/>
                <w:lang w:val="en-US" w:eastAsia="zh-CN"/>
              </w:rPr>
            </w:r>
            <w:r/>
          </w:p>
          <w:p>
            <w:pPr>
              <w:pStyle w:val="849"/>
              <w:ind w:left="0" w:right="0" w:firstLine="0"/>
              <w:jc w:val="left"/>
              <w:keepNext/>
              <w:spacing w:line="240" w:lineRule="auto"/>
              <w:rPr>
                <w:rFonts w:ascii="Times New Roman" w:hAnsi="Times New Roman" w:eastAsia="仿宋" w:cs="Times New Roman"/>
                <w:color w:val="000000"/>
                <w:sz w:val="22"/>
                <w:szCs w:val="21"/>
                <w:lang w:val="en-US" w:eastAsia="zh-CN"/>
              </w:rPr>
              <w:framePr w:vAnchor="margin" w:hAnchor="page" w:xAlign="center" w:y="1"/>
            </w:pPr>
            <w:r>
              <w:rPr>
                <w:rFonts w:ascii="Times New Roman" w:hAnsi="Times New Roman" w:eastAsia="仿宋" w:cs="Times New Roman"/>
                <w:color w:val="000000"/>
                <w:sz w:val="22"/>
                <w:szCs w:val="21"/>
                <w:lang w:val="en-US" w:eastAsia="zh-CN"/>
              </w:rPr>
              <w:t xml:space="preserve">3分：服务承诺内容模糊，措施不全面，后续服务考虑明显不足。</w:t>
            </w:r>
            <w:r>
              <w:rPr>
                <w:rFonts w:ascii="Times New Roman" w:hAnsi="Times New Roman" w:eastAsia="仿宋" w:cs="Times New Roman"/>
                <w:color w:val="000000"/>
                <w:sz w:val="22"/>
                <w:szCs w:val="21"/>
                <w:lang w:val="en-US" w:eastAsia="zh-CN"/>
              </w:rPr>
            </w:r>
            <w:r/>
          </w:p>
          <w:p>
            <w:pPr>
              <w:pStyle w:val="849"/>
              <w:ind w:left="0" w:right="0" w:firstLine="0"/>
              <w:jc w:val="left"/>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eastAsia="zh-CN"/>
              </w:rPr>
              <w:t xml:space="preserve">0分：未提供服务承诺。</w:t>
            </w:r>
            <w:r>
              <w:rPr>
                <w:rFonts w:ascii="Times New Roman" w:hAnsi="Times New Roman" w:eastAsia="仿宋" w:cs="Times New Roman"/>
                <w:color w:val="000000"/>
                <w:sz w:val="22"/>
                <w:szCs w:val="21"/>
                <w:lang w:val="en-US"/>
              </w:rPr>
            </w:r>
            <w:r/>
          </w:p>
        </w:tc>
        <w:tc>
          <w:tcPr>
            <w:tcW w:w="915" w:type="dxa"/>
            <w:vAlign w:val="center"/>
            <w:textDirection w:val="lrTb"/>
            <w:noWrap w:val="false"/>
          </w:tcPr>
          <w:p>
            <w:pPr>
              <w:pStyle w:val="849"/>
              <w:ind w:left="0" w:right="0" w:firstLine="0"/>
              <w:jc w:val="center"/>
              <w:keepNext/>
              <w:spacing w:line="240" w:lineRule="auto"/>
              <w:rPr>
                <w:rFonts w:ascii="Times New Roman" w:hAnsi="Times New Roman" w:eastAsia="仿宋" w:cs="Times New Roman"/>
                <w:color w:val="000000"/>
                <w:sz w:val="22"/>
                <w:szCs w:val="21"/>
                <w:lang w:val="en-US"/>
              </w:rPr>
              <w:framePr w:vAnchor="margin" w:hAnchor="page" w:xAlign="center" w:y="1"/>
            </w:pPr>
            <w:r>
              <w:rPr>
                <w:rFonts w:ascii="Times New Roman" w:hAnsi="Times New Roman" w:eastAsia="仿宋" w:cs="Times New Roman"/>
                <w:color w:val="000000"/>
                <w:sz w:val="22"/>
                <w:szCs w:val="21"/>
                <w:lang w:val="en-US"/>
              </w:rPr>
              <w:t xml:space="preserve">10分</w:t>
            </w:r>
            <w:r>
              <w:rPr>
                <w:rFonts w:ascii="Times New Roman" w:hAnsi="Times New Roman" w:eastAsia="仿宋" w:cs="Times New Roman"/>
                <w:color w:val="000000"/>
                <w:sz w:val="22"/>
                <w:szCs w:val="21"/>
                <w:lang w:val="en-US"/>
              </w:rPr>
            </w:r>
            <w:r/>
          </w:p>
        </w:tc>
      </w:tr>
    </w:tbl>
    <w:p>
      <w:pPr>
        <w:pStyle w:val="944"/>
        <w:ind w:left="0" w:firstLine="0"/>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49"/>
        <w:ind w:left="223"/>
        <w:spacing w:before="21"/>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说明：</w:t>
      </w:r>
      <w:r>
        <w:rPr>
          <w:rFonts w:ascii="Times New Roman" w:hAnsi="Times New Roman" w:eastAsia="仿宋" w:cs="Times New Roman"/>
          <w:b/>
          <w:color w:val="000000"/>
          <w:sz w:val="24"/>
          <w:szCs w:val="24"/>
          <w:highlight w:val="none"/>
        </w:rPr>
      </w:r>
      <w:r/>
    </w:p>
    <w:p>
      <w:pPr>
        <w:pStyle w:val="849"/>
        <w:ind w:firstLine="415"/>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评审评分标准涉及的所有材料需按要求提供相应的证明材料在磋商响应文件中，未按要求提供的均不得分。提供的证明材料必须真实可靠，如发现弄虚作假者，将向政府采购管理部门汇报，将供应商列入不良行为记录名单，并依法予以处罚。</w:t>
      </w:r>
      <w:r>
        <w:rPr>
          <w:rFonts w:ascii="Times New Roman" w:hAnsi="Times New Roman" w:eastAsia="仿宋" w:cs="Times New Roman"/>
          <w:color w:val="000000"/>
          <w:sz w:val="24"/>
          <w:szCs w:val="24"/>
          <w:highlight w:val="none"/>
        </w:rPr>
      </w:r>
      <w:r/>
    </w:p>
    <w:p>
      <w:pPr>
        <w:pStyle w:val="849"/>
        <w:ind w:firstLine="415"/>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2、政策功能：</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b w:val="0"/>
          <w:bCs w:val="0"/>
          <w:color w:val="000000"/>
          <w:sz w:val="24"/>
          <w:szCs w:val="24"/>
          <w:highlight w:val="none"/>
        </w:rPr>
      </w:pPr>
      <w:r>
        <w:rPr>
          <w:rFonts w:ascii="Times New Roman" w:hAnsi="Times New Roman" w:eastAsia="仿宋" w:cs="Times New Roman"/>
          <w:b w:val="0"/>
          <w:bCs w:val="0"/>
          <w:color w:val="000000"/>
          <w:sz w:val="24"/>
          <w:szCs w:val="24"/>
          <w:highlight w:val="none"/>
        </w:rPr>
        <w:t xml:space="preserve">2.1 本项目专门面向</w:t>
      </w:r>
      <w:r>
        <w:rPr>
          <w:rFonts w:ascii="Times New Roman" w:hAnsi="Times New Roman" w:eastAsia="仿宋" w:cs="Times New Roman"/>
          <w:b w:val="0"/>
          <w:bCs w:val="0"/>
          <w:color w:val="000000"/>
          <w:sz w:val="24"/>
          <w:szCs w:val="24"/>
          <w:highlight w:val="none"/>
          <w:lang w:eastAsia="zh-CN"/>
        </w:rPr>
        <w:t xml:space="preserve">中小</w:t>
      </w:r>
      <w:r>
        <w:rPr>
          <w:rFonts w:ascii="Times New Roman" w:hAnsi="Times New Roman" w:eastAsia="仿宋" w:cs="Times New Roman"/>
          <w:b w:val="0"/>
          <w:bCs w:val="0"/>
          <w:color w:val="000000"/>
          <w:sz w:val="24"/>
          <w:szCs w:val="24"/>
          <w:highlight w:val="none"/>
        </w:rPr>
        <w:t xml:space="preserve">企业采购，供应商应为中小微企业、监狱企业、残疾人福利性单位。</w:t>
      </w:r>
      <w:r>
        <w:rPr>
          <w:rFonts w:ascii="Times New Roman" w:hAnsi="Times New Roman" w:eastAsia="仿宋" w:cs="Times New Roman"/>
          <w:b w:val="0"/>
          <w:bCs w:val="0"/>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2.2  小企业（含小型、微型企业）应当符合以下条件：</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（2）提供本企业制造的货物、承担的工程或者服务，或者提供其他小企业制造的货物。如果提供的货物为大中型企业注册商标的货物，视同大中型企业。</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（3）在货物采购项目中，供应商提供的货物既有中小企业制造货物，也有大型企业制造货物的，不享受本办法规定的中小企业扶持政策。</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2.3 监狱和戒毒企业   </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2.4 残疾人福利性单位 </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残疾人福利单位需按照采购文件的要求提供《残疾人福利性单位声明函》。 残疾人福利单位标准请参照《关于促进残疾人就业政府采购政策的通知》（财库〔2017〕141 号）。</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2.5 监狱企业、残疾人福利单位属于小型、微型企业的，不重复享受政策。</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2.6 价格扣除</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2.6.1 对国家认定的节能产品和环保产品分别给予投标价的5%价格扣除，用扣除后的价格参与评审。</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p>
      <w:pPr>
        <w:pStyle w:val="849"/>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p>
      <w:pPr>
        <w:pStyle w:val="849"/>
        <w:jc w:val="both"/>
        <w:spacing w:line="242" w:lineRule="auto"/>
        <w:rPr>
          <w:rFonts w:ascii="Times New Roman" w:hAnsi="Times New Roman" w:eastAsia="仿宋" w:cs="Times New Roman"/>
          <w:color w:val="000000"/>
          <w:sz w:val="21"/>
          <w:highlight w:val="none"/>
        </w:rPr>
        <w:sectPr>
          <w:headerReference w:type="default" r:id="rId9"/>
          <w:footerReference w:type="default" r:id="rId11"/>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sz w:val="21"/>
          <w:highlight w:val="none"/>
        </w:rPr>
      </w:r>
      <w:r/>
    </w:p>
    <w:p>
      <w:pPr>
        <w:pStyle w:val="872"/>
        <w:spacing w:before="1"/>
        <w:rPr>
          <w:rFonts w:ascii="Times New Roman" w:hAnsi="Times New Roman" w:eastAsia="仿宋" w:cs="Times New Roman"/>
          <w:b/>
          <w:color w:val="000000"/>
          <w:sz w:val="12"/>
          <w:highlight w:val="none"/>
        </w:rPr>
      </w:pPr>
      <w:r>
        <w:rPr>
          <w:rFonts w:ascii="Times New Roman" w:hAnsi="Times New Roman" w:eastAsia="仿宋" w:cs="Times New Roman"/>
          <w:b/>
          <w:color w:val="000000"/>
          <w:sz w:val="12"/>
          <w:highlight w:val="none"/>
        </w:rPr>
      </w:r>
      <w:r/>
    </w:p>
    <w:p>
      <w:pPr>
        <w:pStyle w:val="849"/>
        <w:ind w:left="268" w:right="297"/>
        <w:jc w:val="center"/>
        <w:spacing w:before="58"/>
        <w:rPr>
          <w:rFonts w:ascii="Times New Roman" w:hAnsi="Times New Roman" w:eastAsia="仿宋" w:cs="Times New Roman"/>
          <w:b/>
          <w:color w:val="000000"/>
          <w:sz w:val="36"/>
          <w:szCs w:val="36"/>
          <w:highlight w:val="none"/>
        </w:rPr>
        <w:outlineLvl w:val="0"/>
      </w:pPr>
      <w:r/>
      <w:bookmarkStart w:id="240" w:name="第五章_南京市江宁区政府采购合同格式"/>
      <w:r/>
      <w:bookmarkEnd w:id="240"/>
      <w:r/>
      <w:bookmarkStart w:id="241" w:name="_bookmark12"/>
      <w:r/>
      <w:bookmarkEnd w:id="241"/>
      <w:r/>
      <w:bookmarkStart w:id="242" w:name="_Toc9170_WPSOffice_Level1"/>
      <w:r/>
      <w:bookmarkStart w:id="243" w:name="_Toc6330"/>
      <w:r/>
      <w:bookmarkStart w:id="244" w:name="_Toc25396"/>
      <w:r/>
      <w:bookmarkStart w:id="245" w:name="_Toc18450"/>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五</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color w:val="000000"/>
          <w:spacing w:val="-2"/>
          <w:sz w:val="36"/>
          <w:szCs w:val="36"/>
          <w:highlight w:val="none"/>
        </w:rPr>
        <w:t xml:space="preserve">采购合同格式</w:t>
      </w:r>
      <w:bookmarkEnd w:id="242"/>
      <w:r/>
      <w:bookmarkEnd w:id="243"/>
      <w:r/>
      <w:bookmarkEnd w:id="244"/>
      <w:r/>
      <w:bookmarkEnd w:id="245"/>
      <w:r>
        <w:rPr>
          <w:rFonts w:ascii="Times New Roman" w:hAnsi="Times New Roman" w:eastAsia="仿宋" w:cs="Times New Roman"/>
          <w:b/>
          <w:color w:val="000000"/>
          <w:sz w:val="36"/>
          <w:szCs w:val="36"/>
          <w:highlight w:val="none"/>
        </w:rPr>
      </w:r>
      <w:r/>
    </w:p>
    <w:p>
      <w:pPr>
        <w:pStyle w:val="872"/>
        <w:rPr>
          <w:rFonts w:ascii="Times New Roman" w:hAnsi="Times New Roman" w:eastAsia="仿宋" w:cs="Times New Roman"/>
          <w:b/>
          <w:color w:val="000000"/>
          <w:sz w:val="30"/>
          <w:highlight w:val="none"/>
        </w:rPr>
      </w:pPr>
      <w:r>
        <w:rPr>
          <w:rFonts w:ascii="Times New Roman" w:hAnsi="Times New Roman" w:eastAsia="仿宋" w:cs="Times New Roman"/>
          <w:b/>
          <w:color w:val="000000"/>
          <w:sz w:val="30"/>
          <w:highlight w:val="none"/>
        </w:rPr>
      </w:r>
      <w:r/>
    </w:p>
    <w:p>
      <w:pPr>
        <w:pStyle w:val="872"/>
        <w:rPr>
          <w:rFonts w:ascii="Times New Roman" w:hAnsi="Times New Roman" w:eastAsia="仿宋" w:cs="Times New Roman"/>
          <w:b/>
          <w:color w:val="000000"/>
          <w:sz w:val="30"/>
          <w:highlight w:val="none"/>
        </w:rPr>
      </w:pPr>
      <w:r>
        <w:rPr>
          <w:rFonts w:ascii="Times New Roman" w:hAnsi="Times New Roman" w:eastAsia="仿宋" w:cs="Times New Roman"/>
          <w:b/>
          <w:color w:val="000000"/>
          <w:sz w:val="30"/>
          <w:highlight w:val="none"/>
        </w:rPr>
      </w:r>
      <w:r/>
    </w:p>
    <w:p>
      <w:pPr>
        <w:pStyle w:val="849"/>
        <w:ind w:right="322"/>
        <w:jc w:val="center"/>
        <w:spacing w:before="64" w:line="266" w:lineRule="auto"/>
        <w:rPr>
          <w:rFonts w:ascii="Times New Roman" w:hAnsi="Times New Roman" w:eastAsia="仿宋" w:cs="Times New Roman"/>
          <w:color w:val="000000"/>
          <w:spacing w:val="1"/>
          <w:position w:val="1"/>
          <w:sz w:val="44"/>
          <w:szCs w:val="44"/>
          <w:highlight w:val="none"/>
        </w:rPr>
      </w:pPr>
      <w:r>
        <w:rPr>
          <w:rFonts w:ascii="Times New Roman" w:hAnsi="Times New Roman" w:eastAsia="仿宋" w:cs="Times New Roman"/>
          <w:color w:val="000000"/>
          <w:spacing w:val="1"/>
          <w:position w:val="1"/>
          <w:sz w:val="44"/>
          <w:szCs w:val="44"/>
          <w:highlight w:val="none"/>
        </w:rPr>
      </w:r>
      <w:r/>
    </w:p>
    <w:p>
      <w:pPr>
        <w:pStyle w:val="849"/>
        <w:jc w:val="center"/>
        <w:spacing w:line="480" w:lineRule="auto"/>
        <w:rPr>
          <w:rFonts w:ascii="Times New Roman" w:hAnsi="Times New Roman" w:eastAsia="仿宋" w:cs="Times New Roman"/>
          <w:b/>
          <w:bCs/>
          <w:color w:val="000000"/>
          <w:sz w:val="52"/>
          <w:highlight w:val="none"/>
        </w:rPr>
        <w:outlineLvl w:val="9"/>
      </w:pPr>
      <w:r/>
      <w:bookmarkStart w:id="246" w:name="_Toc13501_WPSOffice_Level1"/>
      <w:r/>
      <w:bookmarkStart w:id="247" w:name="_Toc24395"/>
      <w:r>
        <w:rPr>
          <w:rFonts w:ascii="Times New Roman" w:hAnsi="Times New Roman" w:eastAsia="仿宋" w:cs="Times New Roman"/>
          <w:b/>
          <w:bCs/>
          <w:color w:val="000000"/>
          <w:sz w:val="52"/>
          <w:highlight w:val="none"/>
          <w:lang w:eastAsia="zh-CN"/>
        </w:rPr>
        <w:t xml:space="preserve">南京市</w:t>
      </w:r>
      <w:r>
        <w:rPr>
          <w:rFonts w:ascii="Times New Roman" w:hAnsi="Times New Roman" w:eastAsia="仿宋" w:cs="Times New Roman"/>
          <w:b/>
          <w:bCs/>
          <w:color w:val="000000"/>
          <w:sz w:val="52"/>
          <w:highlight w:val="none"/>
          <w:lang w:val="en-US" w:eastAsia="zh-CN"/>
        </w:rPr>
        <w:t xml:space="preserve">江宁区</w:t>
      </w:r>
      <w:r>
        <w:rPr>
          <w:rFonts w:ascii="Times New Roman" w:hAnsi="Times New Roman" w:eastAsia="仿宋" w:cs="Times New Roman"/>
          <w:b/>
          <w:bCs/>
          <w:color w:val="000000"/>
          <w:sz w:val="52"/>
          <w:highlight w:val="none"/>
          <w:lang w:eastAsia="zh-CN"/>
        </w:rPr>
        <w:t xml:space="preserve">政府</w:t>
      </w:r>
      <w:r>
        <w:rPr>
          <w:rFonts w:ascii="Times New Roman" w:hAnsi="Times New Roman" w:eastAsia="仿宋" w:cs="Times New Roman"/>
          <w:b/>
          <w:bCs/>
          <w:color w:val="000000"/>
          <w:sz w:val="52"/>
          <w:highlight w:val="none"/>
        </w:rPr>
        <w:t xml:space="preserve">采购合同</w:t>
      </w:r>
      <w:r>
        <w:rPr>
          <w:rFonts w:ascii="Times New Roman" w:hAnsi="Times New Roman" w:eastAsia="仿宋" w:cs="Times New Roman"/>
          <w:b/>
          <w:bCs/>
          <w:color w:val="000000"/>
          <w:sz w:val="52"/>
          <w:highlight w:val="none"/>
        </w:rPr>
      </w:r>
      <w:r/>
    </w:p>
    <w:p>
      <w:pPr>
        <w:pStyle w:val="849"/>
        <w:ind w:firstLine="1600"/>
        <w:spacing w:line="480" w:lineRule="auto"/>
        <w:rPr>
          <w:rFonts w:ascii="Times New Roman" w:hAnsi="Times New Roman" w:eastAsia="仿宋" w:cs="Times New Roman"/>
          <w:b w:val="0"/>
          <w:bCs w:val="0"/>
          <w:color w:val="000000"/>
          <w:sz w:val="32"/>
          <w:highlight w:val="none"/>
        </w:rPr>
        <w:outlineLvl w:val="9"/>
      </w:pPr>
      <w:r>
        <w:rPr>
          <w:rFonts w:ascii="Times New Roman" w:hAnsi="Times New Roman" w:eastAsia="仿宋" w:cs="Times New Roman"/>
          <w:b w:val="0"/>
          <w:bCs w:val="0"/>
          <w:color w:val="000000"/>
          <w:sz w:val="32"/>
          <w:highlight w:val="none"/>
        </w:rPr>
      </w:r>
      <w:r/>
    </w:p>
    <w:p>
      <w:pPr>
        <w:pStyle w:val="849"/>
        <w:rPr>
          <w:rFonts w:ascii="Times New Roman" w:hAnsi="Times New Roman" w:eastAsia="仿宋" w:cs="Times New Roman"/>
          <w:b w:val="0"/>
          <w:bCs w:val="0"/>
          <w:color w:val="000000"/>
          <w:sz w:val="32"/>
          <w:highlight w:val="none"/>
        </w:rPr>
        <w:outlineLvl w:val="9"/>
      </w:pPr>
      <w:r>
        <w:rPr>
          <w:rFonts w:ascii="Times New Roman" w:hAnsi="Times New Roman" w:eastAsia="仿宋" w:cs="Times New Roman"/>
          <w:b w:val="0"/>
          <w:bCs w:val="0"/>
          <w:color w:val="000000"/>
          <w:sz w:val="32"/>
          <w:highlight w:val="none"/>
        </w:rPr>
      </w:r>
      <w:r/>
    </w:p>
    <w:p>
      <w:pPr>
        <w:pStyle w:val="849"/>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49"/>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49"/>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49"/>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49"/>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49"/>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49"/>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49"/>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49"/>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0"/>
          <w:highlight w:val="none"/>
        </w:rPr>
        <w:outlineLvl w:val="9"/>
      </w:pPr>
      <w:r>
        <w:rPr>
          <w:rFonts w:ascii="Times New Roman" w:hAnsi="Times New Roman" w:eastAsia="仿宋" w:cs="Times New Roman"/>
          <w:b w:val="0"/>
          <w:bCs w:val="0"/>
          <w:color w:val="000000"/>
          <w:sz w:val="28"/>
          <w:szCs w:val="20"/>
          <w:highlight w:val="none"/>
          <w:lang w:eastAsia="zh-CN"/>
        </w:rPr>
        <w:t xml:space="preserve">项目</w:t>
      </w:r>
      <w:r>
        <w:rPr>
          <w:rFonts w:ascii="Times New Roman" w:hAnsi="Times New Roman" w:eastAsia="仿宋" w:cs="Times New Roman"/>
          <w:b w:val="0"/>
          <w:bCs w:val="0"/>
          <w:color w:val="000000"/>
          <w:sz w:val="28"/>
          <w:szCs w:val="20"/>
          <w:highlight w:val="none"/>
        </w:rPr>
        <w:t xml:space="preserve">编号 ：</w:t>
      </w:r>
      <w:r>
        <w:rPr>
          <w:rFonts w:ascii="Times New Roman" w:hAnsi="Times New Roman" w:eastAsia="仿宋" w:cs="Times New Roman"/>
          <w:b w:val="0"/>
          <w:bCs w:val="0"/>
          <w:color w:val="000000"/>
          <w:sz w:val="28"/>
          <w:szCs w:val="20"/>
          <w:highlight w:val="none"/>
          <w:lang w:val="en-US" w:eastAsia="zh-CN"/>
        </w:rPr>
        <w:t xml:space="preserve">JSZC-320115-NJNC-C2026-0003</w:t>
      </w:r>
      <w:r>
        <w:rPr>
          <w:rFonts w:ascii="Times New Roman" w:hAnsi="Times New Roman" w:eastAsia="仿宋" w:cs="Times New Roman"/>
          <w:b w:val="0"/>
          <w:bCs w:val="0"/>
          <w:color w:val="000000"/>
          <w:sz w:val="28"/>
          <w:szCs w:val="20"/>
          <w:highlight w:val="none"/>
          <w:lang w:val="en-US"/>
        </w:rPr>
        <w:t xml:space="preserve"> </w:t>
      </w:r>
      <w:r>
        <w:rPr>
          <w:rFonts w:ascii="Times New Roman" w:hAnsi="Times New Roman" w:eastAsia="仿宋" w:cs="Times New Roman"/>
          <w:b w:val="0"/>
          <w:bCs w:val="0"/>
          <w:color w:val="000000"/>
          <w:sz w:val="28"/>
          <w:szCs w:val="20"/>
          <w:highlight w:val="none"/>
        </w:rPr>
      </w:r>
      <w:r/>
    </w:p>
    <w:p>
      <w:pPr>
        <w:pStyle w:val="849"/>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0"/>
          <w:highlight w:val="none"/>
          <w:lang w:val="en-US" w:eastAsia="zh-CN"/>
        </w:rPr>
        <w:outlineLvl w:val="9"/>
      </w:pPr>
      <w:r>
        <w:rPr>
          <w:rFonts w:ascii="Times New Roman" w:hAnsi="Times New Roman" w:eastAsia="仿宋" w:cs="Times New Roman"/>
          <w:b w:val="0"/>
          <w:bCs w:val="0"/>
          <w:color w:val="000000"/>
          <w:sz w:val="28"/>
          <w:szCs w:val="20"/>
          <w:highlight w:val="none"/>
        </w:rPr>
        <w:t xml:space="preserve">项目名称 ：</w:t>
      </w:r>
      <w:r>
        <w:rPr>
          <w:rFonts w:ascii="Times New Roman" w:hAnsi="Times New Roman" w:eastAsia="仿宋" w:cs="Times New Roman"/>
          <w:b w:val="0"/>
          <w:bCs w:val="0"/>
          <w:color w:val="000000"/>
          <w:sz w:val="28"/>
          <w:szCs w:val="20"/>
          <w:highlight w:val="none"/>
          <w:lang w:val="en-US" w:eastAsia="zh-CN"/>
        </w:rPr>
        <w:t xml:space="preserve">周岗、龙都综合市场精细化管理服务项目</w:t>
      </w:r>
      <w:r>
        <w:rPr>
          <w:rFonts w:ascii="Times New Roman" w:hAnsi="Times New Roman" w:eastAsia="仿宋" w:cs="Times New Roman"/>
          <w:b w:val="0"/>
          <w:bCs w:val="0"/>
          <w:color w:val="000000"/>
          <w:sz w:val="28"/>
          <w:szCs w:val="20"/>
          <w:highlight w:val="none"/>
          <w:lang w:val="en-US" w:eastAsia="zh-CN"/>
        </w:rPr>
      </w:r>
      <w:r/>
    </w:p>
    <w:p>
      <w:pPr>
        <w:pStyle w:val="849"/>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0"/>
          <w:highlight w:val="none"/>
          <w:lang w:val="en-US" w:eastAsia="zh-CN"/>
        </w:rPr>
        <w:outlineLvl w:val="9"/>
      </w:pPr>
      <w:r>
        <w:rPr>
          <w:rFonts w:ascii="Times New Roman" w:hAnsi="Times New Roman" w:eastAsia="仿宋" w:cs="Times New Roman"/>
          <w:b w:val="0"/>
          <w:bCs w:val="0"/>
          <w:color w:val="000000"/>
          <w:sz w:val="28"/>
          <w:szCs w:val="20"/>
          <w:highlight w:val="none"/>
          <w:lang w:eastAsia="zh-CN"/>
        </w:rPr>
        <w:t xml:space="preserve">采购</w:t>
      </w:r>
      <w:r>
        <w:rPr>
          <w:rFonts w:ascii="Times New Roman" w:hAnsi="Times New Roman" w:eastAsia="仿宋" w:cs="Times New Roman"/>
          <w:b w:val="0"/>
          <w:bCs w:val="0"/>
          <w:color w:val="000000"/>
          <w:sz w:val="28"/>
          <w:szCs w:val="20"/>
          <w:highlight w:val="none"/>
        </w:rPr>
        <w:t xml:space="preserve">单位 ：</w:t>
      </w:r>
      <w:r>
        <w:rPr>
          <w:rFonts w:ascii="Times New Roman" w:hAnsi="Times New Roman" w:eastAsia="仿宋" w:cs="Times New Roman"/>
          <w:b w:val="0"/>
          <w:bCs w:val="0"/>
          <w:color w:val="000000"/>
          <w:sz w:val="28"/>
          <w:szCs w:val="20"/>
          <w:highlight w:val="none"/>
          <w:lang w:eastAsia="zh-CN"/>
        </w:rPr>
        <w:t xml:space="preserve">南京市江宁区人民政府湖熟街道办事处</w:t>
      </w:r>
      <w:r>
        <w:rPr>
          <w:rFonts w:ascii="Times New Roman" w:hAnsi="Times New Roman" w:eastAsia="仿宋" w:cs="Times New Roman"/>
          <w:b w:val="0"/>
          <w:bCs w:val="0"/>
          <w:color w:val="000000"/>
          <w:sz w:val="28"/>
          <w:szCs w:val="20"/>
          <w:highlight w:val="none"/>
          <w:lang w:val="en-US" w:eastAsia="zh-CN"/>
        </w:rPr>
      </w:r>
      <w:r/>
    </w:p>
    <w:p>
      <w:pPr>
        <w:pStyle w:val="849"/>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0"/>
          <w:highlight w:val="none"/>
        </w:rPr>
        <w:outlineLvl w:val="9"/>
      </w:pPr>
      <w:r>
        <w:rPr>
          <w:rFonts w:ascii="Times New Roman" w:hAnsi="Times New Roman" w:eastAsia="仿宋" w:cs="Times New Roman"/>
          <w:b w:val="0"/>
          <w:bCs w:val="0"/>
          <w:color w:val="000000"/>
          <w:sz w:val="28"/>
          <w:szCs w:val="20"/>
          <w:highlight w:val="none"/>
          <w:lang w:eastAsia="zh-CN"/>
        </w:rPr>
        <w:t xml:space="preserve">成交</w:t>
      </w:r>
      <w:r>
        <w:rPr>
          <w:rFonts w:ascii="Times New Roman" w:hAnsi="Times New Roman" w:eastAsia="仿宋" w:cs="Times New Roman"/>
          <w:b w:val="0"/>
          <w:bCs w:val="0"/>
          <w:color w:val="000000"/>
          <w:sz w:val="28"/>
          <w:szCs w:val="20"/>
          <w:highlight w:val="none"/>
        </w:rPr>
        <w:t xml:space="preserve">单位 ：</w:t>
      </w:r>
      <w:r>
        <w:rPr>
          <w:rFonts w:ascii="Times New Roman" w:hAnsi="Times New Roman" w:eastAsia="仿宋" w:cs="Times New Roman"/>
          <w:b w:val="0"/>
          <w:bCs w:val="0"/>
          <w:color w:val="000000"/>
          <w:sz w:val="28"/>
          <w:szCs w:val="20"/>
          <w:highlight w:val="none"/>
        </w:rPr>
      </w:r>
      <w:r/>
    </w:p>
    <w:p>
      <w:pPr>
        <w:pStyle w:val="849"/>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0"/>
          <w:highlight w:val="none"/>
          <w:lang w:val="en-US" w:eastAsia="zh-CN"/>
        </w:rPr>
        <w:outlineLvl w:val="9"/>
      </w:pPr>
      <w:r>
        <w:rPr>
          <w:rFonts w:ascii="Times New Roman" w:hAnsi="Times New Roman" w:eastAsia="仿宋" w:cs="Times New Roman"/>
          <w:b w:val="0"/>
          <w:bCs w:val="0"/>
          <w:color w:val="000000"/>
          <w:sz w:val="28"/>
          <w:szCs w:val="20"/>
          <w:highlight w:val="none"/>
        </w:rPr>
        <w:t xml:space="preserve">签订日期 ：</w:t>
      </w:r>
      <w:r>
        <w:rPr>
          <w:rFonts w:ascii="Times New Roman" w:hAnsi="Times New Roman" w:eastAsia="仿宋" w:cs="Times New Roman"/>
          <w:b w:val="0"/>
          <w:bCs w:val="0"/>
          <w:color w:val="000000"/>
          <w:sz w:val="28"/>
          <w:szCs w:val="20"/>
          <w:highlight w:val="none"/>
          <w:lang w:val="en-US" w:eastAsia="zh-CN"/>
        </w:rPr>
      </w:r>
      <w:r/>
    </w:p>
    <w:p>
      <w:pPr>
        <w:pStyle w:val="849"/>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49"/>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49"/>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49"/>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49"/>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49"/>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49"/>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49"/>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49"/>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49"/>
        <w:ind w:firstLine="440"/>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根据《中华人民共和国政府采购法》、《中华人民共和国民法典》等法律法规的规定，甲乙双方按照</w:t>
      </w:r>
      <w:r>
        <w:rPr>
          <w:rFonts w:ascii="Times New Roman" w:hAnsi="Times New Roman" w:eastAsia="仿宋" w:cs="Times New Roman"/>
          <w:color w:val="000000"/>
          <w:lang w:val="en-US" w:eastAsia="zh-CN"/>
        </w:rPr>
        <w:t xml:space="preserve">本项目</w:t>
      </w:r>
      <w:r>
        <w:rPr>
          <w:rFonts w:ascii="Times New Roman" w:hAnsi="Times New Roman" w:eastAsia="仿宋" w:cs="Times New Roman"/>
          <w:color w:val="000000"/>
        </w:rPr>
        <w:t xml:space="preserve">的采购结果签订本合同。</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1.项目概况</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lang w:eastAsia="zh-CN"/>
        </w:rPr>
      </w:pPr>
      <w:r>
        <w:rPr>
          <w:rFonts w:ascii="Times New Roman" w:hAnsi="Times New Roman" w:eastAsia="仿宋" w:cs="Times New Roman"/>
          <w:color w:val="000000"/>
        </w:rPr>
        <w:t xml:space="preserve">1.1 项目名称：</w:t>
      </w:r>
      <w:r>
        <w:rPr>
          <w:rFonts w:ascii="Times New Roman" w:hAnsi="Times New Roman" w:eastAsia="仿宋" w:cs="Times New Roman"/>
          <w:color w:val="000000"/>
          <w:lang w:eastAsia="zh-CN"/>
        </w:rPr>
        <w:t xml:space="preserve">周岗、龙都综合市场精细化管理服务项目</w:t>
      </w:r>
      <w:r>
        <w:rPr>
          <w:rFonts w:ascii="Times New Roman" w:hAnsi="Times New Roman" w:eastAsia="仿宋" w:cs="Times New Roman"/>
          <w:color w:val="000000"/>
          <w:lang w:eastAsia="zh-CN"/>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1.2 项目地点：江宁区</w:t>
      </w:r>
      <w:r>
        <w:rPr>
          <w:rFonts w:ascii="Times New Roman" w:hAnsi="Times New Roman" w:eastAsia="仿宋" w:cs="Times New Roman"/>
          <w:color w:val="000000"/>
          <w:lang w:val="en-US" w:eastAsia="zh-CN"/>
        </w:rPr>
        <w:t xml:space="preserve">湖熟</w:t>
      </w:r>
      <w:r>
        <w:rPr>
          <w:rFonts w:ascii="Times New Roman" w:hAnsi="Times New Roman" w:eastAsia="仿宋" w:cs="Times New Roman"/>
          <w:color w:val="000000"/>
        </w:rPr>
        <w:t xml:space="preserve">街道</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1.3 项目内容：周岗、龙都综合市场精细化管理服务</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1.4 合同价格：</w:t>
      </w:r>
      <w:r>
        <w:rPr>
          <w:rFonts w:ascii="Times New Roman" w:hAnsi="Times New Roman" w:eastAsia="仿宋" w:cs="Times New Roman"/>
          <w:color w:val="000000"/>
          <w:lang w:val="en-US" w:eastAsia="zh-CN"/>
        </w:rPr>
        <w:t xml:space="preserve">总价款为人民币</w:t>
      </w:r>
      <w:r>
        <w:rPr>
          <w:rFonts w:ascii="Times New Roman" w:hAnsi="Times New Roman" w:eastAsia="仿宋" w:cs="Times New Roman"/>
          <w:color w:val="000000"/>
          <w:u w:val="single"/>
        </w:rPr>
        <w:t xml:space="preserve">  </w:t>
      </w:r>
      <w:r>
        <w:rPr>
          <w:rFonts w:ascii="Times New Roman" w:hAnsi="Times New Roman" w:eastAsia="仿宋" w:cs="Times New Roman"/>
          <w:color w:val="000000"/>
          <w:u w:val="single"/>
          <w:lang w:val="en-US" w:eastAsia="zh-CN"/>
        </w:rPr>
        <w:t xml:space="preserve">  </w:t>
      </w:r>
      <w:r>
        <w:rPr>
          <w:rFonts w:ascii="Times New Roman" w:hAnsi="Times New Roman" w:eastAsia="仿宋" w:cs="Times New Roman"/>
          <w:color w:val="000000"/>
          <w:u w:val="single"/>
        </w:rPr>
        <w:t xml:space="preserve">   </w:t>
      </w:r>
      <w:r>
        <w:rPr>
          <w:rFonts w:ascii="Times New Roman" w:hAnsi="Times New Roman" w:eastAsia="仿宋" w:cs="Times New Roman"/>
          <w:color w:val="000000"/>
        </w:rPr>
        <w:t xml:space="preserve">元，具体见</w:t>
      </w:r>
      <w:r>
        <w:rPr>
          <w:rFonts w:ascii="Times New Roman" w:hAnsi="Times New Roman" w:eastAsia="仿宋" w:cs="Times New Roman"/>
          <w:color w:val="000000"/>
          <w:lang w:eastAsia="zh-CN"/>
        </w:rPr>
        <w:t xml:space="preserve">《</w:t>
      </w:r>
      <w:r>
        <w:rPr>
          <w:rFonts w:ascii="Times New Roman" w:hAnsi="Times New Roman" w:eastAsia="仿宋" w:cs="Times New Roman"/>
          <w:color w:val="000000"/>
          <w:lang w:val="en-US" w:eastAsia="zh-CN"/>
        </w:rPr>
        <w:t xml:space="preserve">磋商分项报价</w:t>
      </w:r>
      <w:r>
        <w:rPr>
          <w:rFonts w:ascii="Times New Roman" w:hAnsi="Times New Roman" w:eastAsia="仿宋" w:cs="Times New Roman"/>
          <w:color w:val="000000"/>
        </w:rPr>
        <w:t xml:space="preserve">表</w:t>
      </w:r>
      <w:r>
        <w:rPr>
          <w:rFonts w:ascii="Times New Roman" w:hAnsi="Times New Roman" w:eastAsia="仿宋" w:cs="Times New Roman"/>
          <w:color w:val="000000"/>
          <w:lang w:eastAsia="zh-CN"/>
        </w:rPr>
        <w:t xml:space="preserve">》</w:t>
      </w:r>
      <w:r>
        <w:rPr>
          <w:rFonts w:ascii="Times New Roman" w:hAnsi="Times New Roman" w:eastAsia="仿宋" w:cs="Times New Roman"/>
          <w:color w:val="000000"/>
        </w:rPr>
        <w:t xml:space="preserve">。</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供应商完成 (1)</w:t>
      </w:r>
      <w:r>
        <w:rPr>
          <w:rFonts w:ascii="Times New Roman" w:hAnsi="Times New Roman" w:eastAsia="仿宋" w:cs="Times New Roman"/>
          <w:color w:val="000000"/>
          <w:lang w:eastAsia="zh-CN"/>
        </w:rPr>
        <w:t xml:space="preserve">周岗、龙都综合市场</w:t>
      </w:r>
      <w:r>
        <w:rPr>
          <w:rFonts w:ascii="Times New Roman" w:hAnsi="Times New Roman" w:eastAsia="仿宋" w:cs="Times New Roman"/>
          <w:color w:val="000000"/>
        </w:rPr>
        <w:t xml:space="preserve">精细化管理服务工作；(2) </w:t>
      </w:r>
      <w:r>
        <w:rPr>
          <w:rFonts w:ascii="Times New Roman" w:hAnsi="Times New Roman" w:eastAsia="仿宋" w:cs="Times New Roman"/>
          <w:color w:val="000000"/>
          <w:lang w:val="en-US" w:eastAsia="zh-CN"/>
        </w:rPr>
        <w:t xml:space="preserve">报价</w:t>
      </w:r>
      <w:r>
        <w:rPr>
          <w:rFonts w:ascii="Times New Roman" w:hAnsi="Times New Roman" w:eastAsia="仿宋" w:cs="Times New Roman"/>
          <w:color w:val="000000"/>
        </w:rPr>
        <w:t xml:space="preserve">包含但不限于与项目有关的所有费用，以及技术资料、支付给员工的工资和国家强制缴纳的各种社会保障资金，以及供应商认为需要的其他费用等。</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2</w:t>
      </w:r>
      <w:r>
        <w:rPr>
          <w:rFonts w:ascii="Times New Roman" w:hAnsi="Times New Roman" w:eastAsia="仿宋" w:cs="Times New Roman"/>
          <w:b/>
          <w:bCs/>
          <w:color w:val="000000"/>
          <w:lang w:eastAsia="zh-CN"/>
        </w:rPr>
        <w:t xml:space="preserve">.</w:t>
      </w:r>
      <w:r>
        <w:rPr>
          <w:rFonts w:ascii="Times New Roman" w:hAnsi="Times New Roman" w:eastAsia="仿宋" w:cs="Times New Roman"/>
          <w:b/>
          <w:bCs/>
          <w:color w:val="000000"/>
        </w:rPr>
        <w:t xml:space="preserve">定义</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2.</w:t>
      </w:r>
      <w:r>
        <w:rPr>
          <w:rFonts w:ascii="Times New Roman" w:hAnsi="Times New Roman" w:eastAsia="仿宋" w:cs="Times New Roman"/>
          <w:color w:val="000000"/>
          <w:lang w:val="en-US" w:eastAsia="zh-CN"/>
        </w:rPr>
        <w:t xml:space="preserve">1 </w:t>
      </w:r>
      <w:r>
        <w:rPr>
          <w:rFonts w:ascii="Times New Roman" w:hAnsi="Times New Roman" w:eastAsia="仿宋" w:cs="Times New Roman"/>
          <w:color w:val="000000"/>
        </w:rPr>
        <w:t xml:space="preserve">“合同“系指甲方和乙方 (以下简称合同双方) 签署的、合同格式中列明的合同双方所达成的协议，包括所有的附件、附录、采购文件、磋商响应文件全部内容及对磋商响应文件书面修正、澄清的内容等 以及构成合同的所有文件。</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2.2</w:t>
      </w:r>
      <w:r>
        <w:rPr>
          <w:rFonts w:ascii="Times New Roman" w:hAnsi="Times New Roman" w:eastAsia="仿宋" w:cs="Times New Roman"/>
          <w:color w:val="000000"/>
          <w:lang w:val="en-US" w:eastAsia="zh-CN"/>
        </w:rPr>
        <w:t xml:space="preserve"> </w:t>
      </w:r>
      <w:r>
        <w:rPr>
          <w:rFonts w:ascii="Times New Roman" w:hAnsi="Times New Roman" w:eastAsia="仿宋" w:cs="Times New Roman"/>
          <w:color w:val="000000"/>
        </w:rPr>
        <w:t xml:space="preserve">“合同价格”系指根据合同规定，在乙方全面正确地履行合同义务后甲方应支付给乙方的价格。</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2.3</w:t>
      </w:r>
      <w:r>
        <w:rPr>
          <w:rFonts w:ascii="Times New Roman" w:hAnsi="Times New Roman" w:eastAsia="仿宋" w:cs="Times New Roman"/>
          <w:color w:val="000000"/>
          <w:lang w:val="en-US" w:eastAsia="zh-CN"/>
        </w:rPr>
        <w:t xml:space="preserve"> </w:t>
      </w:r>
      <w:r>
        <w:rPr>
          <w:rFonts w:ascii="Times New Roman" w:hAnsi="Times New Roman" w:eastAsia="仿宋" w:cs="Times New Roman"/>
          <w:color w:val="000000"/>
        </w:rPr>
        <w:t xml:space="preserve">“甲方”系指采购人。</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2.4</w:t>
      </w:r>
      <w:r>
        <w:rPr>
          <w:rFonts w:ascii="Times New Roman" w:hAnsi="Times New Roman" w:eastAsia="仿宋" w:cs="Times New Roman"/>
          <w:color w:val="000000"/>
          <w:lang w:val="en-US" w:eastAsia="zh-CN"/>
        </w:rPr>
        <w:t xml:space="preserve"> </w:t>
      </w:r>
      <w:r>
        <w:rPr>
          <w:rFonts w:ascii="Times New Roman" w:hAnsi="Times New Roman" w:eastAsia="仿宋" w:cs="Times New Roman"/>
          <w:color w:val="000000"/>
        </w:rPr>
        <w:t xml:space="preserve">“乙方”系指成交供应商。</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3</w:t>
      </w:r>
      <w:r>
        <w:rPr>
          <w:rFonts w:ascii="Times New Roman" w:hAnsi="Times New Roman" w:eastAsia="仿宋" w:cs="Times New Roman"/>
          <w:b/>
          <w:bCs/>
          <w:color w:val="000000"/>
          <w:lang w:eastAsia="zh-CN"/>
        </w:rPr>
        <w:t xml:space="preserve">.</w:t>
      </w:r>
      <w:r>
        <w:rPr>
          <w:rFonts w:ascii="Times New Roman" w:hAnsi="Times New Roman" w:eastAsia="仿宋" w:cs="Times New Roman"/>
          <w:b/>
          <w:bCs/>
          <w:color w:val="000000"/>
        </w:rPr>
        <w:t xml:space="preserve">适用范围</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3.</w:t>
      </w:r>
      <w:r>
        <w:rPr>
          <w:rFonts w:ascii="Times New Roman" w:hAnsi="Times New Roman" w:eastAsia="仿宋" w:cs="Times New Roman"/>
          <w:color w:val="000000"/>
          <w:lang w:val="en-US" w:eastAsia="zh-CN"/>
        </w:rPr>
        <w:t xml:space="preserve">1</w:t>
      </w:r>
      <w:r>
        <w:rPr>
          <w:rFonts w:ascii="Times New Roman" w:hAnsi="Times New Roman" w:eastAsia="仿宋" w:cs="Times New Roman"/>
          <w:color w:val="000000"/>
        </w:rPr>
        <w:t xml:space="preserve"> 本合同条款适用于本次采购项目。</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4</w:t>
      </w:r>
      <w:r>
        <w:rPr>
          <w:rFonts w:ascii="Times New Roman" w:hAnsi="Times New Roman" w:eastAsia="仿宋" w:cs="Times New Roman"/>
          <w:b/>
          <w:bCs/>
          <w:color w:val="000000"/>
          <w:lang w:eastAsia="zh-CN"/>
        </w:rPr>
        <w:t xml:space="preserve">.</w:t>
      </w:r>
      <w:r>
        <w:rPr>
          <w:rFonts w:ascii="Times New Roman" w:hAnsi="Times New Roman" w:eastAsia="仿宋" w:cs="Times New Roman"/>
          <w:b/>
          <w:bCs/>
          <w:color w:val="000000"/>
          <w:lang w:val="en-US" w:eastAsia="zh-CN"/>
        </w:rPr>
        <w:t xml:space="preserve">合同履行期限</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本次采购项目服务期：</w:t>
      </w:r>
      <w:r>
        <w:rPr>
          <w:rFonts w:ascii="Times New Roman" w:hAnsi="Times New Roman" w:eastAsia="仿宋" w:cs="Times New Roman"/>
          <w:color w:val="000000"/>
          <w:lang w:val="en-US" w:eastAsia="zh-CN"/>
        </w:rPr>
        <w:t xml:space="preserve">一</w:t>
      </w:r>
      <w:r>
        <w:rPr>
          <w:rFonts w:ascii="Times New Roman" w:hAnsi="Times New Roman" w:eastAsia="仿宋" w:cs="Times New Roman"/>
          <w:color w:val="000000"/>
        </w:rPr>
        <w:t xml:space="preserve">年，即自</w:t>
      </w:r>
      <w:r>
        <w:rPr>
          <w:rFonts w:ascii="Times New Roman" w:hAnsi="Times New Roman" w:eastAsia="仿宋" w:cs="Times New Roman"/>
          <w:color w:val="000000"/>
          <w:u w:val="single"/>
        </w:rPr>
        <w:t xml:space="preserve">   </w:t>
      </w:r>
      <w:r>
        <w:rPr>
          <w:rFonts w:ascii="Times New Roman" w:hAnsi="Times New Roman" w:eastAsia="仿宋" w:cs="Times New Roman"/>
          <w:color w:val="000000"/>
        </w:rPr>
        <w:t xml:space="preserve">年</w:t>
      </w:r>
      <w:r>
        <w:rPr>
          <w:rFonts w:ascii="Times New Roman" w:hAnsi="Times New Roman" w:eastAsia="仿宋" w:cs="Times New Roman"/>
          <w:color w:val="000000"/>
          <w:u w:val="single"/>
        </w:rPr>
        <w:t xml:space="preserve">  </w:t>
      </w:r>
      <w:r>
        <w:rPr>
          <w:rFonts w:ascii="Times New Roman" w:hAnsi="Times New Roman" w:eastAsia="仿宋" w:cs="Times New Roman"/>
          <w:color w:val="000000"/>
        </w:rPr>
        <w:t xml:space="preserve">月</w:t>
      </w:r>
      <w:r>
        <w:rPr>
          <w:rFonts w:ascii="Times New Roman" w:hAnsi="Times New Roman" w:eastAsia="仿宋" w:cs="Times New Roman"/>
          <w:color w:val="000000"/>
          <w:u w:val="single"/>
        </w:rPr>
        <w:t xml:space="preserve">  </w:t>
      </w:r>
      <w:r>
        <w:rPr>
          <w:rFonts w:ascii="Times New Roman" w:hAnsi="Times New Roman" w:eastAsia="仿宋" w:cs="Times New Roman"/>
          <w:color w:val="000000"/>
        </w:rPr>
        <w:t xml:space="preserve">日起至</w:t>
      </w:r>
      <w:r>
        <w:rPr>
          <w:rFonts w:ascii="Times New Roman" w:hAnsi="Times New Roman" w:eastAsia="仿宋" w:cs="Times New Roman"/>
          <w:color w:val="000000"/>
          <w:u w:val="single"/>
        </w:rPr>
        <w:t xml:space="preserve"> </w:t>
      </w:r>
      <w:r>
        <w:rPr>
          <w:rFonts w:ascii="Times New Roman" w:hAnsi="Times New Roman" w:eastAsia="仿宋" w:cs="Times New Roman"/>
          <w:color w:val="000000"/>
          <w:u w:val="single"/>
          <w:lang w:val="en-US" w:eastAsia="zh-CN"/>
        </w:rPr>
        <w:t xml:space="preserve"> </w:t>
      </w:r>
      <w:r>
        <w:rPr>
          <w:rFonts w:ascii="Times New Roman" w:hAnsi="Times New Roman" w:eastAsia="仿宋" w:cs="Times New Roman"/>
          <w:color w:val="000000"/>
          <w:u w:val="single"/>
        </w:rPr>
        <w:t xml:space="preserve"> </w:t>
      </w:r>
      <w:r>
        <w:rPr>
          <w:rFonts w:ascii="Times New Roman" w:hAnsi="Times New Roman" w:eastAsia="仿宋" w:cs="Times New Roman"/>
          <w:color w:val="000000"/>
        </w:rPr>
        <w:t xml:space="preserve">年</w:t>
      </w:r>
      <w:r>
        <w:rPr>
          <w:rFonts w:ascii="Times New Roman" w:hAnsi="Times New Roman" w:eastAsia="仿宋" w:cs="Times New Roman"/>
          <w:color w:val="000000"/>
          <w:u w:val="single"/>
        </w:rPr>
        <w:t xml:space="preserve">  </w:t>
      </w:r>
      <w:r>
        <w:rPr>
          <w:rFonts w:ascii="Times New Roman" w:hAnsi="Times New Roman" w:eastAsia="仿宋" w:cs="Times New Roman"/>
          <w:color w:val="000000"/>
        </w:rPr>
        <w:t xml:space="preserve">月</w:t>
      </w:r>
      <w:r>
        <w:rPr>
          <w:rFonts w:ascii="Times New Roman" w:hAnsi="Times New Roman" w:eastAsia="仿宋" w:cs="Times New Roman"/>
          <w:color w:val="000000"/>
          <w:u w:val="single"/>
        </w:rPr>
        <w:t xml:space="preserve">  </w:t>
      </w:r>
      <w:r>
        <w:rPr>
          <w:rFonts w:ascii="Times New Roman" w:hAnsi="Times New Roman" w:eastAsia="仿宋" w:cs="Times New Roman"/>
          <w:color w:val="000000"/>
        </w:rPr>
        <w:t xml:space="preserve">日止。</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5</w:t>
      </w:r>
      <w:r>
        <w:rPr>
          <w:rFonts w:ascii="Times New Roman" w:hAnsi="Times New Roman" w:eastAsia="仿宋" w:cs="Times New Roman"/>
          <w:b/>
          <w:bCs/>
          <w:color w:val="000000"/>
          <w:lang w:eastAsia="zh-CN"/>
        </w:rPr>
        <w:t xml:space="preserve">.</w:t>
      </w:r>
      <w:r>
        <w:rPr>
          <w:rFonts w:ascii="Times New Roman" w:hAnsi="Times New Roman" w:eastAsia="仿宋" w:cs="Times New Roman"/>
          <w:b/>
          <w:bCs/>
          <w:color w:val="000000"/>
        </w:rPr>
        <w:t xml:space="preserve">付款方式</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lang w:val="en-US"/>
        </w:rPr>
      </w:pPr>
      <w:r>
        <w:rPr>
          <w:rFonts w:ascii="Times New Roman" w:hAnsi="Times New Roman" w:eastAsia="仿宋" w:cs="Times New Roman"/>
          <w:color w:val="000000"/>
          <w:lang w:val="en-US" w:eastAsia="zh-CN"/>
        </w:rPr>
        <w:t xml:space="preserve">5.1 采用先服务后付费的方式，</w:t>
      </w:r>
      <w:r>
        <w:rPr>
          <w:rFonts w:ascii="Times New Roman" w:hAnsi="Times New Roman" w:eastAsia="仿宋" w:cs="Times New Roman"/>
          <w:b w:val="0"/>
          <w:bCs/>
          <w:color w:val="000000"/>
          <w:sz w:val="21"/>
          <w:lang w:val="en-US" w:eastAsia="zh-CN"/>
        </w:rPr>
        <w:t xml:space="preserve">服务期满半年后支付合同价款的50%，服务期结束并经甲方考核合格后付清余款。（</w:t>
      </w:r>
      <w:r>
        <w:rPr>
          <w:rFonts w:hint="eastAsia" w:ascii="Times New Roman" w:hAnsi="Times New Roman" w:eastAsia="仿宋" w:cs="Times New Roman"/>
          <w:b w:val="0"/>
          <w:bCs/>
          <w:color w:val="000000"/>
          <w:sz w:val="21"/>
          <w:lang w:val="en-US" w:eastAsia="zh-CN"/>
        </w:rPr>
        <w:t xml:space="preserve">见</w:t>
      </w:r>
      <w:r>
        <w:rPr>
          <w:rFonts w:ascii="Times New Roman" w:hAnsi="Times New Roman" w:eastAsia="仿宋" w:cs="Times New Roman"/>
          <w:b w:val="0"/>
          <w:bCs/>
          <w:color w:val="000000"/>
          <w:sz w:val="21"/>
          <w:lang w:val="en-US" w:eastAsia="zh-CN"/>
        </w:rPr>
        <w:t xml:space="preserve">考核细则）</w:t>
      </w:r>
      <w:r>
        <w:rPr>
          <w:rFonts w:ascii="Times New Roman" w:hAnsi="Times New Roman" w:eastAsia="仿宋" w:cs="Times New Roman"/>
          <w:color w:val="000000"/>
          <w:lang w:val="en-US" w:eastAsia="zh-CN"/>
        </w:rPr>
        <w:t xml:space="preserve">。</w:t>
      </w:r>
      <w:r>
        <w:rPr>
          <w:rFonts w:ascii="Times New Roman" w:hAnsi="Times New Roman" w:eastAsia="仿宋" w:cs="Times New Roman"/>
          <w:color w:val="000000"/>
          <w:lang w:val="en-US"/>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6.服务要求</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lang w:val="en-US" w:eastAsia="zh-CN"/>
        </w:rPr>
      </w:pPr>
      <w:r>
        <w:rPr>
          <w:rFonts w:ascii="Times New Roman" w:hAnsi="Times New Roman" w:eastAsia="仿宋" w:cs="Times New Roman"/>
          <w:color w:val="000000"/>
        </w:rPr>
        <w:t xml:space="preserve">6.1 </w:t>
      </w:r>
      <w:r>
        <w:rPr>
          <w:rFonts w:ascii="Times New Roman" w:hAnsi="Times New Roman" w:eastAsia="仿宋" w:cs="Times New Roman"/>
          <w:color w:val="000000"/>
          <w:lang w:val="en-US" w:eastAsia="zh-CN"/>
        </w:rPr>
        <w:t xml:space="preserve">根据农贸市场的经营要求，公司建立管理人员制度，岗位目标责任制度，场内经营者守则和食品卫生及业务规范培训制度，加强管理人员和场内经营者教育，培训。 </w:t>
      </w:r>
      <w:r>
        <w:rPr>
          <w:rFonts w:ascii="Times New Roman" w:hAnsi="Times New Roman" w:eastAsia="仿宋" w:cs="Times New Roman"/>
          <w:color w:val="000000"/>
          <w:lang w:val="en-US" w:eastAsia="zh-CN"/>
        </w:rPr>
      </w:r>
      <w:r/>
    </w:p>
    <w:p>
      <w:pPr>
        <w:pStyle w:val="849"/>
        <w:spacing w:line="360" w:lineRule="auto"/>
        <w:rPr>
          <w:rFonts w:ascii="Times New Roman" w:hAnsi="Times New Roman" w:eastAsia="仿宋" w:cs="Times New Roman"/>
          <w:color w:val="000000"/>
          <w:lang w:val="en-US" w:eastAsia="zh-CN"/>
        </w:rPr>
      </w:pPr>
      <w:r>
        <w:rPr>
          <w:rFonts w:ascii="Times New Roman" w:hAnsi="Times New Roman" w:eastAsia="仿宋" w:cs="Times New Roman"/>
          <w:color w:val="000000"/>
          <w:lang w:val="en-US" w:eastAsia="zh-CN"/>
        </w:rPr>
        <w:t xml:space="preserve">6.2 市场管理人员按照职责分别参加各部门组织的岗前培训，经公司考核合格后持证上岗，并佩戴统一印制的胸标。 </w:t>
      </w:r>
      <w:r>
        <w:rPr>
          <w:rFonts w:ascii="Times New Roman" w:hAnsi="Times New Roman" w:eastAsia="仿宋" w:cs="Times New Roman"/>
          <w:color w:val="000000"/>
          <w:lang w:val="en-US" w:eastAsia="zh-CN"/>
        </w:rPr>
      </w:r>
      <w:r/>
    </w:p>
    <w:p>
      <w:pPr>
        <w:pStyle w:val="849"/>
        <w:spacing w:line="360" w:lineRule="auto"/>
        <w:rPr>
          <w:rFonts w:ascii="Times New Roman" w:hAnsi="Times New Roman" w:eastAsia="仿宋" w:cs="Times New Roman"/>
          <w:color w:val="000000"/>
          <w:lang w:val="en-US" w:eastAsia="zh-CN"/>
        </w:rPr>
      </w:pPr>
      <w:r>
        <w:rPr>
          <w:rFonts w:ascii="Times New Roman" w:hAnsi="Times New Roman" w:eastAsia="仿宋" w:cs="Times New Roman"/>
          <w:color w:val="000000"/>
          <w:lang w:val="en-US" w:eastAsia="zh-CN"/>
        </w:rPr>
        <w:t xml:space="preserve">6.3 公司对岗位人员实行岗位目标责任制，配备有市场秩序，环境保护，卫生管理，车辆停放，食品安全，商品检测，台账资料，信息宣传，设施设备，建筑安全，消防安 全，计量管理等专职工作人员，做到分工明确，分工到人。 </w:t>
      </w:r>
      <w:r>
        <w:rPr>
          <w:rFonts w:ascii="Times New Roman" w:hAnsi="Times New Roman" w:eastAsia="仿宋" w:cs="Times New Roman"/>
          <w:color w:val="000000"/>
          <w:lang w:val="en-US" w:eastAsia="zh-CN"/>
        </w:rPr>
      </w:r>
      <w:r/>
    </w:p>
    <w:p>
      <w:pPr>
        <w:pStyle w:val="849"/>
        <w:spacing w:line="360" w:lineRule="auto"/>
        <w:rPr>
          <w:rFonts w:ascii="Times New Roman" w:hAnsi="Times New Roman" w:eastAsia="仿宋" w:cs="Times New Roman"/>
          <w:color w:val="000000"/>
          <w:lang w:val="en-US" w:eastAsia="zh-CN"/>
        </w:rPr>
      </w:pPr>
      <w:r>
        <w:rPr>
          <w:rFonts w:ascii="Times New Roman" w:hAnsi="Times New Roman" w:eastAsia="仿宋" w:cs="Times New Roman"/>
          <w:color w:val="000000"/>
          <w:lang w:val="en-US" w:eastAsia="zh-CN"/>
        </w:rPr>
        <w:t xml:space="preserve">6.4 农贸市场配备电子监控系统并配有专人负责，加强市场安全管理，同时安装电子检测显示牌，及时发布商品指导价格，方便消费者购物。</w:t>
      </w:r>
      <w:r>
        <w:rPr>
          <w:rFonts w:ascii="Times New Roman" w:hAnsi="Times New Roman" w:eastAsia="仿宋" w:cs="Times New Roman"/>
          <w:color w:val="000000"/>
          <w:lang w:val="en-US" w:eastAsia="zh-CN"/>
        </w:rPr>
      </w:r>
      <w:r/>
    </w:p>
    <w:p>
      <w:pPr>
        <w:pStyle w:val="849"/>
        <w:spacing w:line="360" w:lineRule="auto"/>
        <w:rPr>
          <w:rFonts w:ascii="Times New Roman" w:hAnsi="Times New Roman" w:eastAsia="仿宋" w:cs="Times New Roman"/>
          <w:color w:val="000000"/>
          <w:lang w:val="en-US" w:eastAsia="zh-CN"/>
        </w:rPr>
      </w:pPr>
      <w:r>
        <w:rPr>
          <w:rFonts w:ascii="Times New Roman" w:hAnsi="Times New Roman" w:eastAsia="仿宋" w:cs="Times New Roman"/>
          <w:color w:val="000000"/>
          <w:lang w:val="en-US" w:eastAsia="zh-CN"/>
        </w:rPr>
        <w:t xml:space="preserve">6.5 公司加强对农贸市场外场管理。停车场设专人负责车辆管理，场内经营者和消费者分区域停放，市场管理人员全天候实行动态督察纠正，做到</w:t>
      </w:r>
      <w:r>
        <w:rPr>
          <w:rFonts w:hint="eastAsia" w:ascii="Times New Roman" w:hAnsi="Times New Roman" w:eastAsia="仿宋" w:cs="Times New Roman"/>
          <w:color w:val="000000"/>
          <w:lang w:val="en-US" w:eastAsia="zh-CN"/>
        </w:rPr>
        <w:t xml:space="preserve">停放有序</w:t>
      </w:r>
      <w:r>
        <w:rPr>
          <w:rFonts w:ascii="Times New Roman" w:hAnsi="Times New Roman" w:eastAsia="仿宋" w:cs="Times New Roman"/>
          <w:color w:val="000000"/>
          <w:lang w:val="en-US" w:eastAsia="zh-CN"/>
        </w:rPr>
        <w:t xml:space="preserve">，摆放整齐。 </w:t>
      </w:r>
      <w:r>
        <w:rPr>
          <w:rFonts w:ascii="Times New Roman" w:hAnsi="Times New Roman" w:eastAsia="仿宋" w:cs="Times New Roman"/>
          <w:color w:val="000000"/>
          <w:lang w:val="en-US" w:eastAsia="zh-CN"/>
        </w:rPr>
      </w:r>
      <w:r/>
    </w:p>
    <w:p>
      <w:pPr>
        <w:pStyle w:val="849"/>
        <w:spacing w:line="360" w:lineRule="auto"/>
        <w:rPr>
          <w:rFonts w:ascii="Times New Roman" w:hAnsi="Times New Roman" w:eastAsia="仿宋" w:cs="Times New Roman"/>
          <w:color w:val="000000"/>
          <w:lang w:val="en-US" w:eastAsia="zh-CN"/>
        </w:rPr>
      </w:pPr>
      <w:r>
        <w:rPr>
          <w:rFonts w:ascii="Times New Roman" w:hAnsi="Times New Roman" w:eastAsia="仿宋" w:cs="Times New Roman"/>
          <w:color w:val="000000"/>
          <w:lang w:val="en-US" w:eastAsia="zh-CN"/>
        </w:rPr>
        <w:t xml:space="preserve">6.6 组织专人加强对场内经营者上菜管理，场内经营者每天用于进货的车辆按规定时间进出，减少噪音对周边环境的影响。</w:t>
      </w:r>
      <w:r>
        <w:rPr>
          <w:rFonts w:ascii="Times New Roman" w:hAnsi="Times New Roman" w:eastAsia="仿宋" w:cs="Times New Roman"/>
          <w:color w:val="000000"/>
          <w:lang w:val="en-US" w:eastAsia="zh-CN"/>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lang w:val="en-US" w:eastAsia="zh-CN"/>
        </w:rPr>
        <w:t xml:space="preserve">6.7 人员配备及要求：市场负责人2名，管理人员2名，水电工1名，保洁主管2名，保安主管2名，保安员4名，保洁员8名，合计21人，负责维持市场秩序以及卫生，所聘人员需在岗在位，尽职尽守。</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7.转租、转包</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7.1 乙方服务期限内不得转租或转包，如私自转租或转包，甲方有权终止合同。</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8</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违约责任</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8.1 如乙方没有按合同规定交工或提供服务，每延迟一天扣除合同总金额的0.2%的违约金，直至按合同交工或提供服务为止。违约金最高限额为合同总金额的5%。</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8.2 如乙方逾期交付达25天， 甲方有权解除合同，解除合同的通知自到达乙方时生效。乙方逾期交付的，今后参加政府采购信誉将受到影响。</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8.3 乙方在承担违约责任后，仍应继续履行合同规定的义务(甲方解除合同的除外)。甲方未能及 时追究乙方的任何一项违约责任并不表明甲方放弃追究乙方该项或其他违约责任。</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8.4 乙方虚假承诺，或经权威部门检测提供的货物和服务不能满足采购文件要求，或是由于乙方的 过错造成合同无法继续履行的，应向甲方支付合同总价10%违约金。</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9</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不可抗力</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9.1 签约双方任一方由于受诸如战争、严重火灾、洪水、台风、地震等不可抗力事故的影响而不能执行合同时，履行合同的期限应予以延长，延长的期限应相当于事故所影响的时间。</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9.2 受阻一方应在不可抗力事故发生后尽快用电报、传真或电传通知对方，并于事故发生后14 天内将有关当局出具的证明文件用特快专递寄给对方审阅确认。一旦不可抗力事故的影响持续40 天以上，双方(或三方) 应通过友好协商在合理的时间内达成是否继续履行合同的协议。</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10</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税费</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10.1 与履行本合同有关的一切税费， 由乙方承担。</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11</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争议</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11.1 在执行本合同中发生的或与本合同有关的争端，双方应通过友好协商解决。经协商不能达成协议时，可向南京市江宁区人民法院提请诉讼。</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11.2  在诉讼期间，双方应继续履行争议部分以外的合同内容。</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12</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违约终止合同</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12.1  因解除而终止</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12.1.1 由于乙方违约造成本合同不能履行或不能完全履行，如果乙方在收到甲方要求其纠正违约的通知后仍不纠正其违约行为，则甲方有权向乙方发出解除本合同的书面通知，该通知自送达乙方时生效， 乙方应按本合同的约定承担违约责任。给甲方造成损失的，乙方应承担赔偿责任。</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12.1.2 由于甲方违约造成本合同不能履行或不能完全履行，如果甲方在收到乙方要求其纠违约的通知后仍不纠正其违约行为，则乙方有权向甲方发出解除本合同的书面通知，该通知自送达甲方时生效，甲方应向乙方支付双方确认已完成工作量的款项，并按本合同约定承担违约责任。</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12.1.3 合同一方依本合同约定行使解除权的，合同自解除通知送达另一方之日起终止。违约方应当按本合同约定支付违约金或赔偿损失。</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12.1.4 合同终止后，不妨碍守约方向违约方追究违约责任。</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12.2 有下列情形之一的，合同权利义务终止：</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12.2.1 本合同已按约定履行完毕；</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12.2.2 本合同经各方协商一致而终止；</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12.2.3 法律法规规定终止的其他情形。</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13</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合同修改</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13.1 对合同条款作出任何改动或偏离，均须甲乙双方签署书面的合同修改书。</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14</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适用法律</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14.</w:t>
      </w:r>
      <w:r>
        <w:rPr>
          <w:rFonts w:ascii="Times New Roman" w:hAnsi="Times New Roman" w:eastAsia="仿宋" w:cs="Times New Roman"/>
          <w:color w:val="000000"/>
          <w:lang w:val="en-US" w:eastAsia="zh-CN"/>
        </w:rPr>
        <w:t xml:space="preserve">1</w:t>
      </w:r>
      <w:r>
        <w:rPr>
          <w:rFonts w:ascii="Times New Roman" w:hAnsi="Times New Roman" w:eastAsia="仿宋" w:cs="Times New Roman"/>
          <w:color w:val="000000"/>
        </w:rPr>
        <w:t xml:space="preserve"> 本合同应按中华人民共和国的法律解释。</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15</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语言与计量单位</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15.1 合同书写应用中文。甲乙双方所有的来往函电以及与合同有关的文件均应以中文书写。</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15.2 除技术规格中另有规定外，计量单位均使用国家法定单位制。</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16</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通知</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16.1本合同任何一方给另一方的通知都应以书面形式发送，而另一方应以书面形式确认并发送到对方明确的地址。</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17</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合同生效及其他</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17.1 除合同中另有说明，本合同经双方法定代表人或其委托代理人签字并加盖公章后生效。</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17.2 本合同一式肆份，甲执贰份，乙执贰份，均具有同等法律效力。 </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17.3本合同应按照中华人民共和国的现行法律进行解释。</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18</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合同文件及解释顺序</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下列文件均为合同组成文件</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w:t>
      </w:r>
      <w:r>
        <w:rPr>
          <w:rFonts w:ascii="Times New Roman" w:hAnsi="Times New Roman" w:eastAsia="仿宋" w:cs="Times New Roman"/>
          <w:color w:val="000000"/>
          <w:lang w:val="en-US" w:eastAsia="zh-CN"/>
        </w:rPr>
        <w:t xml:space="preserve">8</w:t>
      </w:r>
      <w:r>
        <w:rPr>
          <w:rFonts w:ascii="Times New Roman" w:hAnsi="Times New Roman" w:eastAsia="仿宋" w:cs="Times New Roman"/>
          <w:color w:val="000000"/>
        </w:rPr>
        <w:t xml:space="preserve">.1成交通知书。</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w:t>
      </w:r>
      <w:r>
        <w:rPr>
          <w:rFonts w:ascii="Times New Roman" w:hAnsi="Times New Roman" w:eastAsia="仿宋" w:cs="Times New Roman"/>
          <w:color w:val="000000"/>
          <w:lang w:val="en-US" w:eastAsia="zh-CN"/>
        </w:rPr>
        <w:t xml:space="preserve">8</w:t>
      </w:r>
      <w:r>
        <w:rPr>
          <w:rFonts w:ascii="Times New Roman" w:hAnsi="Times New Roman" w:eastAsia="仿宋" w:cs="Times New Roman"/>
          <w:color w:val="000000"/>
        </w:rPr>
        <w:t xml:space="preserve">.2乙方成交的响应文件。</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w:t>
      </w:r>
      <w:r>
        <w:rPr>
          <w:rFonts w:ascii="Times New Roman" w:hAnsi="Times New Roman" w:eastAsia="仿宋" w:cs="Times New Roman"/>
          <w:color w:val="000000"/>
          <w:lang w:val="en-US" w:eastAsia="zh-CN"/>
        </w:rPr>
        <w:t xml:space="preserve">8</w:t>
      </w:r>
      <w:r>
        <w:rPr>
          <w:rFonts w:ascii="Times New Roman" w:hAnsi="Times New Roman" w:eastAsia="仿宋" w:cs="Times New Roman"/>
          <w:color w:val="000000"/>
        </w:rPr>
        <w:t xml:space="preserve">.3竞争性磋商文件。</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w:t>
      </w:r>
      <w:r>
        <w:rPr>
          <w:rFonts w:ascii="Times New Roman" w:hAnsi="Times New Roman" w:eastAsia="仿宋" w:cs="Times New Roman"/>
          <w:color w:val="000000"/>
          <w:lang w:val="en-US" w:eastAsia="zh-CN"/>
        </w:rPr>
        <w:t xml:space="preserve">8</w:t>
      </w:r>
      <w:r>
        <w:rPr>
          <w:rFonts w:ascii="Times New Roman" w:hAnsi="Times New Roman" w:eastAsia="仿宋" w:cs="Times New Roman"/>
          <w:color w:val="000000"/>
        </w:rPr>
        <w:t xml:space="preserve">.4乙方在磋商过程中所作的其他承诺、声明、书面澄清等。</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w:t>
      </w:r>
      <w:r>
        <w:rPr>
          <w:rFonts w:ascii="Times New Roman" w:hAnsi="Times New Roman" w:eastAsia="仿宋" w:cs="Times New Roman"/>
          <w:color w:val="000000"/>
          <w:lang w:val="en-US" w:eastAsia="zh-CN"/>
        </w:rPr>
        <w:t xml:space="preserve">8</w:t>
      </w:r>
      <w:r>
        <w:rPr>
          <w:rFonts w:ascii="Times New Roman" w:hAnsi="Times New Roman" w:eastAsia="仿宋" w:cs="Times New Roman"/>
          <w:color w:val="000000"/>
        </w:rPr>
        <w:t xml:space="preserve">.5与本合同有关的其他文件。</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19</w:t>
      </w:r>
      <w:r>
        <w:rPr>
          <w:rFonts w:ascii="Times New Roman" w:hAnsi="Times New Roman" w:eastAsia="仿宋" w:cs="Times New Roman"/>
          <w:b/>
          <w:bCs/>
          <w:color w:val="000000"/>
          <w:lang w:val="en-US" w:eastAsia="zh-CN"/>
        </w:rPr>
        <w:t xml:space="preserve">.</w:t>
      </w:r>
      <w:r>
        <w:rPr>
          <w:rFonts w:ascii="Times New Roman" w:hAnsi="Times New Roman" w:eastAsia="仿宋" w:cs="Times New Roman"/>
          <w:b/>
          <w:bCs/>
          <w:color w:val="000000"/>
        </w:rPr>
        <w:t xml:space="preserve">合同的变更和终止</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19.1 除《政府采购法》第50条第二款规定的情形外，本合同一经签订，甲乙双方不得擅自变更、中止或终止合同。</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19.2 除发生法律规定的不能预见、不能避免并不能克服的客观情况外，甲乙双方不得放弃或拒绝履行合同。乙方放弃或拒绝履行合同，在三年内不得参加南京市江宁区</w:t>
      </w:r>
      <w:r>
        <w:rPr>
          <w:rFonts w:ascii="Times New Roman" w:hAnsi="Times New Roman" w:eastAsia="仿宋" w:cs="Times New Roman"/>
          <w:color w:val="000000"/>
          <w:lang w:eastAsia="en-US"/>
        </w:rPr>
        <w:t xml:space="preserve">人民政府</w:t>
      </w:r>
      <w:r>
        <w:rPr>
          <w:rFonts w:hint="eastAsia" w:ascii="Times New Roman" w:hAnsi="Times New Roman" w:eastAsia="仿宋" w:cs="Times New Roman"/>
          <w:color w:val="000000"/>
          <w:lang w:val="en-US" w:eastAsia="zh-CN"/>
        </w:rPr>
        <w:t xml:space="preserve">湖熟</w:t>
      </w:r>
      <w:r>
        <w:rPr>
          <w:rFonts w:ascii="Times New Roman" w:hAnsi="Times New Roman" w:eastAsia="仿宋" w:cs="Times New Roman"/>
          <w:color w:val="000000"/>
          <w:lang w:eastAsia="en-US"/>
        </w:rPr>
        <w:t xml:space="preserve">街道办事处组织的政府</w:t>
      </w:r>
      <w:r>
        <w:rPr>
          <w:rFonts w:ascii="Times New Roman" w:hAnsi="Times New Roman" w:eastAsia="仿宋" w:cs="Times New Roman"/>
          <w:color w:val="000000"/>
        </w:rPr>
        <w:t xml:space="preserve">采购活动。</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b/>
          <w:bCs/>
          <w:color w:val="000000"/>
        </w:rPr>
      </w:pPr>
      <w:r>
        <w:rPr>
          <w:rFonts w:ascii="Times New Roman" w:hAnsi="Times New Roman" w:eastAsia="仿宋" w:cs="Times New Roman"/>
          <w:b/>
          <w:bCs/>
          <w:color w:val="000000"/>
        </w:rPr>
        <w:t xml:space="preserve">20.补充条款</w:t>
      </w:r>
      <w:r>
        <w:rPr>
          <w:rFonts w:ascii="Times New Roman" w:hAnsi="Times New Roman" w:eastAsia="仿宋" w:cs="Times New Roman"/>
          <w:b/>
          <w:bCs/>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20.1</w:t>
      </w:r>
      <w:r>
        <w:rPr>
          <w:rFonts w:ascii="Times New Roman" w:hAnsi="Times New Roman" w:eastAsia="仿宋" w:cs="Times New Roman"/>
          <w:color w:val="000000"/>
          <w:lang w:val="en-US" w:eastAsia="zh-CN"/>
        </w:rPr>
        <w:t xml:space="preserve"> </w:t>
      </w:r>
      <w:r>
        <w:rPr>
          <w:rFonts w:ascii="Times New Roman" w:hAnsi="Times New Roman" w:eastAsia="仿宋" w:cs="Times New Roman"/>
          <w:color w:val="000000"/>
        </w:rPr>
        <w:t xml:space="preserve">本合同终止时，乙方移交农贸管理权，撤出现场，协助甲方作好服务的交接和善后工作，移交或配合甲方移交服务管理的全部档案资料等。</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20.2 本项目管理合同终止后，在新的管理企业接管本管理服务前，除甲方要求乙方提前撤离外，新老管理公司的交接过渡期最长为1个月，在此期间乙方应提供过渡期管理服务，过渡期管理服务标准和服务费标准不变，由乙方收取；1个月过渡期满后，必须按规定进行交接、撤离。</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lang w:val="en-US" w:eastAsia="zh-CN"/>
        </w:rPr>
        <w:t xml:space="preserve">20.3 </w:t>
      </w:r>
      <w:r>
        <w:rPr>
          <w:rFonts w:ascii="Times New Roman" w:hAnsi="Times New Roman" w:eastAsia="仿宋" w:cs="Times New Roman"/>
          <w:color w:val="000000"/>
        </w:rPr>
        <w:t xml:space="preserve">严禁乙方转包和非法分包。严禁乙方擅自变更设计施工方案、增加工程价款和延误施工期限。根据《政府采购法》第四十九条、第五十条规定，政府采购合同双方当事人不得擅自变更、中止或者终止合同。根据《市政府印发关于严格南京市政府投资项目概算管理规定的通知》</w:t>
      </w:r>
      <w:r>
        <w:rPr>
          <w:rFonts w:ascii="Times New Roman" w:hAnsi="Times New Roman" w:eastAsia="仿宋" w:cs="Times New Roman"/>
          <w:color w:val="000000"/>
        </w:rPr>
        <w:t xml:space="preserve">（宁政发〔2021〕22 号）第三条规定，施工图预算和项目决算均不得突破经批准的初步设计概算。如采购人确有特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以下无正文</w:t>
      </w:r>
      <w:r>
        <w:rPr>
          <w:rFonts w:ascii="Times New Roman" w:hAnsi="Times New Roman" w:eastAsia="仿宋" w:cs="Times New Roman"/>
          <w:color w:val="000000"/>
        </w:rPr>
      </w:r>
      <w:r/>
    </w:p>
    <w:p>
      <w:pPr>
        <w:pStyle w:val="849"/>
        <w:spacing w:line="360" w:lineRule="auto"/>
        <w:rPr>
          <w:rFonts w:ascii="Times New Roman" w:hAnsi="Times New Roman" w:eastAsia="仿宋" w:cs="Times New Roman"/>
          <w:color w:val="000000"/>
        </w:rPr>
      </w:pPr>
      <w:r>
        <w:rPr>
          <w:rFonts w:ascii="Times New Roman" w:hAnsi="Times New Roman" w:eastAsia="仿宋" w:cs="Times New Roman"/>
          <w:color w:val="000000"/>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343"/>
        </w:trPr>
        <w:tc>
          <w:tcPr>
            <w:tcBorders>
              <w:top w:val="none" w:color="000000" w:sz="0" w:space="0"/>
              <w:left w:val="none" w:color="000000" w:sz="0" w:space="0"/>
              <w:bottom w:val="none" w:color="000000" w:sz="0" w:space="0"/>
              <w:right w:val="none" w:color="000000" w:sz="0" w:space="0"/>
            </w:tcBorders>
            <w:tcW w:w="4786" w:type="dxa"/>
            <w:vAlign w:val="top"/>
            <w:textDirection w:val="lrTb"/>
            <w:noWrap w:val="false"/>
          </w:tcPr>
          <w:p>
            <w:pPr>
              <w:pStyle w:val="849"/>
              <w:spacing w:line="360" w:lineRule="auto"/>
              <w:rPr>
                <w:rFonts w:ascii="Times New Roman" w:hAnsi="Times New Roman" w:eastAsia="仿宋" w:cs="Times New Roman"/>
                <w:bCs/>
                <w:color w:val="000000"/>
              </w:rPr>
            </w:pPr>
            <w:r>
              <w:rPr>
                <w:rFonts w:ascii="Times New Roman" w:hAnsi="Times New Roman" w:eastAsia="仿宋" w:cs="Times New Roman"/>
                <w:bCs/>
                <w:color w:val="000000"/>
              </w:rPr>
              <w:t xml:space="preserve">甲方（采购人）：（盖章）</w:t>
            </w:r>
            <w:r>
              <w:rPr>
                <w:rFonts w:ascii="Times New Roman" w:hAnsi="Times New Roman" w:eastAsia="仿宋" w:cs="Times New Roman"/>
                <w:bCs/>
                <w:color w:val="000000"/>
              </w:rPr>
            </w:r>
            <w:r/>
          </w:p>
          <w:p>
            <w:pPr>
              <w:pStyle w:val="849"/>
              <w:spacing w:line="360" w:lineRule="auto"/>
              <w:rPr>
                <w:rFonts w:ascii="Times New Roman" w:hAnsi="Times New Roman" w:eastAsia="仿宋" w:cs="Times New Roman"/>
                <w:bCs/>
                <w:color w:val="000000"/>
              </w:rPr>
            </w:pPr>
            <w:r>
              <w:rPr>
                <w:rFonts w:ascii="Times New Roman" w:hAnsi="Times New Roman" w:eastAsia="仿宋" w:cs="Times New Roman"/>
                <w:bCs/>
                <w:color w:val="000000"/>
              </w:rPr>
              <w:t xml:space="preserve">委托代理人：</w:t>
            </w:r>
            <w:r>
              <w:rPr>
                <w:rFonts w:ascii="Times New Roman" w:hAnsi="Times New Roman" w:eastAsia="仿宋" w:cs="Times New Roman"/>
                <w:bCs/>
                <w:color w:val="000000"/>
              </w:rPr>
            </w:r>
            <w:r/>
          </w:p>
          <w:p>
            <w:pPr>
              <w:pStyle w:val="849"/>
              <w:spacing w:line="360" w:lineRule="auto"/>
              <w:rPr>
                <w:rFonts w:ascii="Times New Roman" w:hAnsi="Times New Roman" w:eastAsia="仿宋" w:cs="Times New Roman"/>
                <w:bCs/>
                <w:color w:val="000000"/>
              </w:rPr>
            </w:pPr>
            <w:r>
              <w:rPr>
                <w:rFonts w:ascii="Times New Roman" w:hAnsi="Times New Roman" w:eastAsia="仿宋" w:cs="Times New Roman"/>
                <w:bCs/>
                <w:color w:val="000000"/>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849"/>
              <w:spacing w:line="360" w:lineRule="auto"/>
              <w:rPr>
                <w:rFonts w:ascii="Times New Roman" w:hAnsi="Times New Roman" w:eastAsia="仿宋" w:cs="Times New Roman"/>
                <w:bCs/>
                <w:color w:val="000000"/>
              </w:rPr>
            </w:pPr>
            <w:r>
              <w:rPr>
                <w:rFonts w:ascii="Times New Roman" w:hAnsi="Times New Roman" w:eastAsia="仿宋" w:cs="Times New Roman"/>
                <w:bCs/>
                <w:color w:val="000000"/>
              </w:rPr>
              <w:t xml:space="preserve">乙方（供应商）：（盖章）</w:t>
            </w:r>
            <w:r>
              <w:rPr>
                <w:rFonts w:ascii="Times New Roman" w:hAnsi="Times New Roman" w:eastAsia="仿宋" w:cs="Times New Roman"/>
                <w:bCs/>
                <w:color w:val="000000"/>
              </w:rPr>
            </w:r>
            <w:r/>
          </w:p>
          <w:p>
            <w:pPr>
              <w:pStyle w:val="849"/>
              <w:spacing w:line="360" w:lineRule="auto"/>
              <w:rPr>
                <w:rFonts w:ascii="Times New Roman" w:hAnsi="Times New Roman" w:eastAsia="仿宋" w:cs="Times New Roman"/>
                <w:bCs/>
                <w:color w:val="000000"/>
              </w:rPr>
            </w:pPr>
            <w:r>
              <w:rPr>
                <w:rFonts w:ascii="Times New Roman" w:hAnsi="Times New Roman" w:eastAsia="仿宋" w:cs="Times New Roman"/>
                <w:bCs/>
                <w:color w:val="000000"/>
              </w:rPr>
              <w:t xml:space="preserve">委托代理人：</w:t>
            </w:r>
            <w:r>
              <w:rPr>
                <w:rFonts w:ascii="Times New Roman" w:hAnsi="Times New Roman" w:eastAsia="仿宋" w:cs="Times New Roman"/>
                <w:bCs/>
                <w:color w:val="000000"/>
              </w:rPr>
            </w:r>
            <w:r/>
          </w:p>
          <w:p>
            <w:pPr>
              <w:pStyle w:val="849"/>
              <w:spacing w:line="360" w:lineRule="auto"/>
              <w:rPr>
                <w:rFonts w:ascii="Times New Roman" w:hAnsi="Times New Roman" w:eastAsia="仿宋" w:cs="Times New Roman"/>
                <w:bCs/>
                <w:color w:val="000000"/>
              </w:rPr>
            </w:pPr>
            <w:r>
              <w:rPr>
                <w:rFonts w:ascii="Times New Roman" w:hAnsi="Times New Roman" w:eastAsia="仿宋" w:cs="Times New Roman"/>
                <w:bCs/>
                <w:color w:val="000000"/>
              </w:rPr>
              <w:t xml:space="preserve">项目负责人：</w:t>
            </w:r>
            <w:r>
              <w:rPr>
                <w:rFonts w:ascii="Times New Roman" w:hAnsi="Times New Roman" w:eastAsia="仿宋" w:cs="Times New Roman"/>
                <w:bCs/>
                <w:color w:val="000000"/>
              </w:rPr>
            </w:r>
            <w:r/>
          </w:p>
          <w:p>
            <w:pPr>
              <w:pStyle w:val="849"/>
              <w:spacing w:line="360" w:lineRule="auto"/>
              <w:rPr>
                <w:rFonts w:ascii="Times New Roman" w:hAnsi="Times New Roman" w:eastAsia="仿宋" w:cs="Times New Roman"/>
                <w:bCs/>
                <w:color w:val="000000"/>
              </w:rPr>
            </w:pPr>
            <w:r>
              <w:rPr>
                <w:rFonts w:ascii="Times New Roman" w:hAnsi="Times New Roman" w:eastAsia="仿宋" w:cs="Times New Roman"/>
                <w:bCs/>
                <w:color w:val="000000"/>
              </w:rPr>
              <w:t xml:space="preserve">电话：</w:t>
            </w:r>
            <w:r>
              <w:rPr>
                <w:rFonts w:ascii="Times New Roman" w:hAnsi="Times New Roman" w:eastAsia="仿宋" w:cs="Times New Roman"/>
                <w:bCs/>
                <w:color w:val="000000"/>
              </w:rPr>
            </w:r>
            <w:r/>
          </w:p>
          <w:p>
            <w:pPr>
              <w:pStyle w:val="849"/>
              <w:spacing w:line="360" w:lineRule="auto"/>
              <w:rPr>
                <w:rFonts w:ascii="Times New Roman" w:hAnsi="Times New Roman" w:eastAsia="仿宋" w:cs="Times New Roman"/>
                <w:bCs/>
                <w:color w:val="000000"/>
              </w:rPr>
            </w:pPr>
            <w:r>
              <w:rPr>
                <w:rFonts w:ascii="Times New Roman" w:hAnsi="Times New Roman" w:eastAsia="仿宋" w:cs="Times New Roman"/>
                <w:bCs/>
                <w:color w:val="000000"/>
              </w:rPr>
              <w:t xml:space="preserve">开户银行：</w:t>
            </w:r>
            <w:r>
              <w:rPr>
                <w:rFonts w:ascii="Times New Roman" w:hAnsi="Times New Roman" w:eastAsia="仿宋" w:cs="Times New Roman"/>
                <w:bCs/>
                <w:color w:val="000000"/>
              </w:rPr>
            </w:r>
            <w:r/>
          </w:p>
          <w:p>
            <w:pPr>
              <w:pStyle w:val="849"/>
              <w:spacing w:line="360" w:lineRule="auto"/>
              <w:rPr>
                <w:rFonts w:ascii="Times New Roman" w:hAnsi="Times New Roman" w:eastAsia="仿宋" w:cs="Times New Roman"/>
                <w:bCs/>
                <w:color w:val="000000"/>
              </w:rPr>
            </w:pPr>
            <w:r>
              <w:rPr>
                <w:rFonts w:ascii="Times New Roman" w:hAnsi="Times New Roman" w:eastAsia="仿宋" w:cs="Times New Roman"/>
                <w:bCs/>
                <w:color w:val="000000"/>
              </w:rPr>
              <w:t xml:space="preserve">账号：</w:t>
            </w:r>
            <w:r>
              <w:rPr>
                <w:rFonts w:ascii="Times New Roman" w:hAnsi="Times New Roman" w:eastAsia="仿宋" w:cs="Times New Roman"/>
                <w:bCs/>
                <w:color w:val="000000"/>
              </w:rPr>
            </w:r>
            <w:r/>
          </w:p>
          <w:p>
            <w:pPr>
              <w:pStyle w:val="849"/>
              <w:spacing w:line="360" w:lineRule="auto"/>
              <w:rPr>
                <w:rFonts w:ascii="Times New Roman" w:hAnsi="Times New Roman" w:eastAsia="仿宋" w:cs="Times New Roman"/>
                <w:bCs/>
                <w:color w:val="000000"/>
              </w:rPr>
            </w:pPr>
            <w:r>
              <w:rPr>
                <w:rFonts w:ascii="Times New Roman" w:hAnsi="Times New Roman" w:eastAsia="仿宋" w:cs="Times New Roman"/>
                <w:bCs/>
                <w:color w:val="000000"/>
              </w:rPr>
              <w:t xml:space="preserve">日期：</w:t>
            </w:r>
            <w:r>
              <w:rPr>
                <w:rFonts w:ascii="Times New Roman" w:hAnsi="Times New Roman" w:eastAsia="仿宋" w:cs="Times New Roman"/>
                <w:bCs/>
                <w:color w:val="000000"/>
              </w:rPr>
            </w:r>
            <w:r/>
          </w:p>
        </w:tc>
      </w:tr>
    </w:tbl>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49"/>
        <w:ind w:left="268" w:right="297"/>
        <w:jc w:val="center"/>
        <w:spacing w:before="58"/>
        <w:rPr>
          <w:rFonts w:ascii="Times New Roman" w:hAnsi="Times New Roman" w:eastAsia="仿宋" w:cs="Times New Roman"/>
          <w:b/>
          <w:bCs/>
          <w:color w:val="000000"/>
          <w:sz w:val="36"/>
          <w:szCs w:val="36"/>
          <w:highlight w:val="none"/>
        </w:rPr>
        <w:outlineLvl w:val="0"/>
      </w:pPr>
      <w:r/>
      <w:bookmarkStart w:id="248" w:name="_Toc9788"/>
      <w:r/>
      <w:bookmarkStart w:id="249" w:name="_Toc25790"/>
      <w:r>
        <w:rPr>
          <w:rFonts w:ascii="Times New Roman" w:hAnsi="Times New Roman" w:eastAsia="仿宋" w:cs="Times New Roman"/>
          <w:b/>
          <w:bCs/>
          <w:color w:val="000000"/>
          <w:sz w:val="36"/>
          <w:szCs w:val="36"/>
          <w:highlight w:val="none"/>
        </w:rPr>
        <w:t xml:space="preserve">第六章  响应文件格式</w:t>
      </w:r>
      <w:bookmarkEnd w:id="246"/>
      <w:r/>
      <w:bookmarkEnd w:id="247"/>
      <w:r/>
      <w:bookmarkEnd w:id="248"/>
      <w:r/>
      <w:bookmarkEnd w:id="249"/>
      <w:r>
        <w:rPr>
          <w:rFonts w:ascii="Times New Roman" w:hAnsi="Times New Roman" w:eastAsia="仿宋" w:cs="Times New Roman"/>
          <w:b/>
          <w:bCs/>
          <w:color w:val="000000"/>
          <w:sz w:val="36"/>
          <w:szCs w:val="36"/>
          <w:highlight w:val="none"/>
        </w:rPr>
      </w:r>
      <w:r/>
    </w:p>
    <w:p>
      <w:pPr>
        <w:pStyle w:val="849"/>
        <w:ind w:left="268" w:right="292"/>
        <w:jc w:val="center"/>
        <w:rPr>
          <w:rFonts w:ascii="Times New Roman" w:hAnsi="Times New Roman" w:eastAsia="仿宋" w:cs="Times New Roman"/>
          <w:b/>
          <w:color w:val="000000"/>
          <w:sz w:val="72"/>
          <w:highlight w:val="none"/>
        </w:rPr>
        <w:outlineLvl w:val="9"/>
      </w:pPr>
      <w:r/>
      <w:bookmarkStart w:id="250" w:name="_Toc3759"/>
      <w:r/>
      <w:bookmarkStart w:id="251" w:name="_Toc31944_WPSOffice_Level1"/>
      <w:r/>
      <w:bookmarkStart w:id="252" w:name="_Toc32167"/>
      <w:r>
        <w:rPr>
          <w:rFonts w:ascii="Times New Roman" w:hAnsi="Times New Roman" w:eastAsia="仿宋" w:cs="Times New Roman"/>
          <w:b/>
          <w:color w:val="000000"/>
          <w:sz w:val="72"/>
          <w:highlight w:val="none"/>
        </w:rPr>
        <w:t xml:space="preserve">竞争性磋</w:t>
      </w:r>
      <w:r>
        <w:rPr>
          <w:rFonts w:ascii="Times New Roman" w:hAnsi="Times New Roman" w:eastAsia="仿宋" w:cs="Times New Roman"/>
          <w:b/>
          <w:color w:val="000000"/>
          <w:sz w:val="72"/>
          <w:highlight w:val="none"/>
          <w:lang w:val="en-US"/>
        </w:rPr>
        <w:t xml:space="preserve">商响应</w:t>
      </w:r>
      <w:r>
        <w:rPr>
          <w:rFonts w:ascii="Times New Roman" w:hAnsi="Times New Roman" w:eastAsia="仿宋" w:cs="Times New Roman"/>
          <w:b/>
          <w:color w:val="000000"/>
          <w:sz w:val="72"/>
          <w:highlight w:val="none"/>
        </w:rPr>
        <w:t xml:space="preserve">文件</w:t>
      </w:r>
      <w:bookmarkEnd w:id="250"/>
      <w:r/>
      <w:bookmarkEnd w:id="251"/>
      <w:r/>
      <w:bookmarkEnd w:id="252"/>
      <w:r>
        <w:rPr>
          <w:rFonts w:ascii="Times New Roman" w:hAnsi="Times New Roman" w:eastAsia="仿宋" w:cs="Times New Roman"/>
          <w:b/>
          <w:color w:val="000000"/>
          <w:sz w:val="72"/>
          <w:highlight w:val="none"/>
        </w:rPr>
      </w:r>
      <w:r/>
    </w:p>
    <w:p>
      <w:pPr>
        <w:pStyle w:val="872"/>
        <w:rPr>
          <w:rFonts w:ascii="Times New Roman" w:hAnsi="Times New Roman" w:eastAsia="仿宋" w:cs="Times New Roman"/>
          <w:b/>
          <w:color w:val="000000"/>
          <w:sz w:val="72"/>
          <w:highlight w:val="none"/>
        </w:rPr>
        <w:outlineLvl w:val="9"/>
      </w:pPr>
      <w:r>
        <w:rPr>
          <w:rFonts w:ascii="Times New Roman" w:hAnsi="Times New Roman" w:eastAsia="仿宋" w:cs="Times New Roman"/>
          <w:b/>
          <w:color w:val="000000"/>
          <w:sz w:val="72"/>
          <w:highlight w:val="none"/>
        </w:rPr>
      </w:r>
      <w:r/>
    </w:p>
    <w:p>
      <w:pPr>
        <w:pStyle w:val="872"/>
        <w:rPr>
          <w:rFonts w:ascii="Times New Roman" w:hAnsi="Times New Roman" w:eastAsia="仿宋" w:cs="Times New Roman"/>
          <w:b/>
          <w:color w:val="000000"/>
          <w:sz w:val="72"/>
          <w:highlight w:val="none"/>
        </w:rPr>
        <w:outlineLvl w:val="9"/>
      </w:pPr>
      <w:r>
        <w:rPr>
          <w:rFonts w:ascii="Times New Roman" w:hAnsi="Times New Roman" w:eastAsia="仿宋" w:cs="Times New Roman"/>
          <w:b/>
          <w:color w:val="000000"/>
          <w:sz w:val="72"/>
          <w:highlight w:val="none"/>
        </w:rPr>
      </w:r>
      <w:r/>
    </w:p>
    <w:p>
      <w:pPr>
        <w:pStyle w:val="872"/>
        <w:spacing w:before="8"/>
        <w:rPr>
          <w:rFonts w:ascii="Times New Roman" w:hAnsi="Times New Roman" w:eastAsia="仿宋" w:cs="Times New Roman"/>
          <w:b/>
          <w:color w:val="000000"/>
          <w:sz w:val="57"/>
          <w:highlight w:val="none"/>
        </w:rPr>
        <w:outlineLvl w:val="9"/>
      </w:pPr>
      <w:r>
        <w:rPr>
          <w:rFonts w:ascii="Times New Roman" w:hAnsi="Times New Roman" w:eastAsia="仿宋" w:cs="Times New Roman"/>
          <w:b/>
          <w:color w:val="000000"/>
          <w:sz w:val="57"/>
          <w:highlight w:val="none"/>
        </w:rPr>
      </w:r>
      <w:r/>
    </w:p>
    <w:p>
      <w:pPr>
        <w:pStyle w:val="849"/>
        <w:ind w:left="1303"/>
        <w:tabs>
          <w:tab w:val="left" w:pos="6451" w:leader="none"/>
        </w:tabs>
        <w:rPr>
          <w:rFonts w:ascii="Times New Roman" w:hAnsi="Times New Roman" w:eastAsia="仿宋" w:cs="Times New Roman"/>
          <w:b/>
          <w:color w:val="000000"/>
          <w:sz w:val="36"/>
          <w:highlight w:val="none"/>
        </w:rPr>
        <w:outlineLvl w:val="9"/>
      </w:pPr>
      <w:r/>
      <w:bookmarkStart w:id="253" w:name="_Toc20564"/>
      <w:r>
        <w:rPr>
          <w:rFonts w:ascii="Times New Roman" w:hAnsi="Times New Roman" w:eastAsia="仿宋" w:cs="Times New Roman"/>
          <w:b/>
          <w:color w:val="000000"/>
          <w:sz w:val="36"/>
          <w:highlight w:val="none"/>
        </w:rPr>
        <w:t xml:space="preserve">项</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目</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编号：</w:t>
      </w:r>
      <w:bookmarkEnd w:id="253"/>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49"/>
        <w:ind w:left="1303"/>
        <w:spacing w:before="163"/>
        <w:tabs>
          <w:tab w:val="left" w:pos="6451" w:leader="none"/>
        </w:tabs>
        <w:rPr>
          <w:rFonts w:ascii="Times New Roman" w:hAnsi="Times New Roman" w:eastAsia="仿宋" w:cs="Times New Roman"/>
          <w:b/>
          <w:color w:val="000000"/>
          <w:sz w:val="36"/>
          <w:highlight w:val="none"/>
        </w:rPr>
        <w:outlineLvl w:val="9"/>
      </w:pPr>
      <w:r/>
      <w:bookmarkStart w:id="254" w:name="_Toc19835"/>
      <w:r>
        <w:rPr>
          <w:rFonts w:ascii="Times New Roman" w:hAnsi="Times New Roman" w:eastAsia="仿宋" w:cs="Times New Roman"/>
          <w:b/>
          <w:color w:val="000000"/>
          <w:sz w:val="36"/>
          <w:highlight w:val="none"/>
        </w:rPr>
        <w:t xml:space="preserve">项</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目</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名称：</w:t>
      </w:r>
      <w:bookmarkEnd w:id="254"/>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72"/>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2"/>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2"/>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2"/>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2"/>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2"/>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2"/>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49"/>
        <w:ind w:left="1488" w:right="2466"/>
        <w:spacing w:before="195" w:line="324" w:lineRule="auto"/>
        <w:tabs>
          <w:tab w:val="left" w:pos="2932" w:leader="none"/>
          <w:tab w:val="left" w:pos="6636" w:leader="none"/>
        </w:tabs>
        <w:rPr>
          <w:rFonts w:ascii="Times New Roman" w:hAnsi="Times New Roman" w:eastAsia="仿宋" w:cs="Times New Roman"/>
          <w:b/>
          <w:color w:val="000000"/>
          <w:sz w:val="36"/>
          <w:highlight w:val="none"/>
        </w:rPr>
        <w:outlineLvl w:val="9"/>
      </w:pPr>
      <w:r/>
      <w:bookmarkStart w:id="255" w:name="_Toc26549"/>
      <w:r>
        <w:rPr>
          <w:rFonts w:ascii="Times New Roman" w:hAnsi="Times New Roman" w:eastAsia="仿宋" w:cs="Times New Roman"/>
          <w:b/>
          <w:color w:val="000000"/>
          <w:sz w:val="36"/>
          <w:highlight w:val="none"/>
        </w:rPr>
        <w:t xml:space="preserve">供应商名称</w:t>
      </w:r>
      <w:r>
        <w:rPr>
          <w:rFonts w:ascii="Times New Roman" w:hAnsi="Times New Roman" w:eastAsia="仿宋" w:cs="Times New Roman"/>
          <w:b/>
          <w:color w:val="000000"/>
          <w:spacing w:val="-3"/>
          <w:sz w:val="36"/>
          <w:highlight w:val="none"/>
        </w:rPr>
        <w:t xml:space="preserve"> </w:t>
      </w:r>
      <w:r>
        <w:rPr>
          <w:rFonts w:ascii="Times New Roman" w:hAnsi="Times New Roman" w:eastAsia="仿宋" w:cs="Times New Roman"/>
          <w:b/>
          <w:color w:val="000000"/>
          <w:sz w:val="36"/>
          <w:highlight w:val="none"/>
        </w:rPr>
        <w:t xml:space="preserve">：</w:t>
      </w:r>
      <w:bookmarkStart w:id="256" w:name="OLE_LINK12"/>
      <w:r>
        <w:rPr>
          <w:rFonts w:ascii="Times New Roman" w:hAnsi="Times New Roman" w:eastAsia="仿宋" w:cs="Times New Roman"/>
          <w:b/>
          <w:color w:val="000000"/>
          <w:sz w:val="36"/>
          <w:highlight w:val="none"/>
        </w:rPr>
        <w:t xml:space="preserve">（</w:t>
      </w:r>
      <w:r>
        <w:rPr>
          <w:rFonts w:ascii="Times New Roman" w:hAnsi="Times New Roman" w:eastAsia="仿宋" w:cs="Times New Roman"/>
          <w:b/>
          <w:color w:val="000000"/>
          <w:sz w:val="36"/>
          <w:highlight w:val="none"/>
          <w:lang w:eastAsia="zh-CN"/>
        </w:rPr>
        <w:t xml:space="preserve">盖章</w:t>
      </w:r>
      <w:r>
        <w:rPr>
          <w:rFonts w:ascii="Times New Roman" w:hAnsi="Times New Roman" w:eastAsia="仿宋" w:cs="Times New Roman"/>
          <w:b/>
          <w:color w:val="000000"/>
          <w:sz w:val="36"/>
          <w:highlight w:val="none"/>
        </w:rPr>
        <w:t xml:space="preserve">）</w:t>
      </w:r>
      <w:bookmarkEnd w:id="255"/>
      <w:r/>
      <w:bookmarkEnd w:id="256"/>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rPr>
      </w:r>
      <w:r/>
    </w:p>
    <w:p>
      <w:pPr>
        <w:pStyle w:val="849"/>
        <w:ind w:left="1488" w:right="3307"/>
        <w:spacing w:before="195" w:line="324" w:lineRule="auto"/>
        <w:tabs>
          <w:tab w:val="left" w:pos="2932" w:leader="none"/>
          <w:tab w:val="left" w:pos="6636" w:leader="none"/>
        </w:tabs>
        <w:rPr>
          <w:rFonts w:ascii="Times New Roman" w:hAnsi="Times New Roman" w:eastAsia="仿宋" w:cs="Times New Roman"/>
          <w:b/>
          <w:color w:val="000000"/>
          <w:sz w:val="36"/>
          <w:highlight w:val="none"/>
        </w:rPr>
        <w:outlineLvl w:val="9"/>
      </w:pPr>
      <w:r/>
      <w:bookmarkStart w:id="257" w:name="_Toc7205"/>
      <w:r>
        <w:rPr>
          <w:rFonts w:ascii="Times New Roman" w:hAnsi="Times New Roman" w:eastAsia="仿宋" w:cs="Times New Roman"/>
          <w:b/>
          <w:color w:val="000000"/>
          <w:sz w:val="36"/>
          <w:highlight w:val="none"/>
        </w:rPr>
        <w:t xml:space="preserve">日</w:t>
      </w:r>
      <w:r>
        <w:rPr>
          <w:rFonts w:ascii="Times New Roman" w:hAnsi="Times New Roman" w:eastAsia="仿宋" w:cs="Times New Roman"/>
          <w:b/>
          <w:color w:val="000000"/>
          <w:sz w:val="36"/>
          <w:highlight w:val="none"/>
        </w:rPr>
        <w:tab/>
      </w:r>
      <w:r>
        <w:rPr>
          <w:rFonts w:ascii="Times New Roman" w:hAnsi="Times New Roman" w:eastAsia="仿宋" w:cs="Times New Roman"/>
          <w:b/>
          <w:color w:val="000000"/>
          <w:sz w:val="36"/>
          <w:highlight w:val="none"/>
        </w:rPr>
        <w:t xml:space="preserve">期</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w:t>
      </w:r>
      <w:bookmarkEnd w:id="257"/>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49"/>
        <w:spacing w:line="324" w:lineRule="auto"/>
        <w:rPr>
          <w:rFonts w:ascii="Times New Roman" w:hAnsi="Times New Roman" w:eastAsia="仿宋" w:cs="Times New Roman"/>
          <w:color w:val="000000"/>
          <w:sz w:val="36"/>
          <w:highlight w:val="none"/>
        </w:rPr>
        <w:sectPr>
          <w:headerReference w:type="default" r:id="rId10"/>
          <w:footerReference w:type="default" r:id="rId12"/>
          <w:footnotePr/>
          <w:endnotePr/>
          <w:type w:val="nextPage"/>
          <w:pgSz w:w="11900" w:h="16840" w:orient="portrait"/>
          <w:pgMar w:top="1429" w:right="1417" w:bottom="1066" w:left="1417" w:header="765" w:footer="720" w:gutter="0"/>
          <w:cols w:num="1" w:sep="0" w:space="1701" w:equalWidth="1"/>
          <w:docGrid w:linePitch="360"/>
        </w:sectPr>
        <w:outlineLvl w:val="9"/>
      </w:pPr>
      <w:r>
        <w:rPr>
          <w:rFonts w:ascii="Times New Roman" w:hAnsi="Times New Roman" w:eastAsia="仿宋" w:cs="Times New Roman"/>
          <w:color w:val="000000"/>
          <w:sz w:val="36"/>
          <w:highlight w:val="none"/>
        </w:rPr>
      </w:r>
      <w:r/>
    </w:p>
    <w:p>
      <w:pPr>
        <w:pStyle w:val="849"/>
        <w:ind w:left="268" w:right="295"/>
        <w:jc w:val="center"/>
        <w:spacing w:before="58"/>
        <w:rPr>
          <w:rFonts w:ascii="Times New Roman" w:hAnsi="Times New Roman" w:eastAsia="仿宋" w:cs="Times New Roman"/>
          <w:b/>
          <w:bCs/>
          <w:color w:val="000000"/>
          <w:sz w:val="32"/>
          <w:szCs w:val="32"/>
          <w:highlight w:val="none"/>
          <w:lang w:val="en-US"/>
        </w:rPr>
        <w:outlineLvl w:val="9"/>
      </w:pPr>
      <w:r/>
      <w:bookmarkStart w:id="258" w:name="_bookmark14"/>
      <w:r/>
      <w:bookmarkEnd w:id="258"/>
      <w:r/>
      <w:bookmarkStart w:id="259" w:name="_Toc3306"/>
      <w:r/>
      <w:bookmarkStart w:id="260" w:name="_Toc27696_WPSOffice_Level1"/>
      <w:r>
        <w:rPr>
          <w:rFonts w:ascii="Times New Roman" w:hAnsi="Times New Roman" w:eastAsia="仿宋" w:cs="Times New Roman"/>
          <w:b/>
          <w:bCs/>
          <w:color w:val="000000"/>
          <w:sz w:val="32"/>
          <w:szCs w:val="32"/>
          <w:highlight w:val="none"/>
        </w:rPr>
        <w:t xml:space="preserve">响应文件目录</w:t>
      </w:r>
      <w:r>
        <w:rPr>
          <w:rFonts w:ascii="Times New Roman" w:hAnsi="Times New Roman" w:eastAsia="仿宋" w:cs="Times New Roman"/>
          <w:b/>
          <w:bCs/>
          <w:color w:val="000000"/>
          <w:sz w:val="32"/>
          <w:szCs w:val="32"/>
          <w:highlight w:val="none"/>
          <w:lang w:val="en-US"/>
        </w:rPr>
        <w:t xml:space="preserve">(格式自拟)</w:t>
      </w:r>
      <w:bookmarkEnd w:id="259"/>
      <w:r/>
      <w:bookmarkEnd w:id="260"/>
      <w:r>
        <w:rPr>
          <w:rFonts w:ascii="Times New Roman" w:hAnsi="Times New Roman" w:eastAsia="仿宋" w:cs="Times New Roman"/>
          <w:b/>
          <w:bCs/>
          <w:color w:val="000000"/>
          <w:sz w:val="32"/>
          <w:szCs w:val="32"/>
          <w:highlight w:val="none"/>
          <w:lang w:val="en-US"/>
        </w:rPr>
      </w:r>
      <w:r/>
    </w:p>
    <w:p>
      <w:pPr>
        <w:pStyle w:val="872"/>
        <w:rPr>
          <w:rFonts w:ascii="Times New Roman" w:hAnsi="Times New Roman" w:eastAsia="仿宋" w:cs="Times New Roman"/>
          <w:b/>
          <w:bCs/>
          <w:color w:val="000000"/>
          <w:sz w:val="32"/>
          <w:szCs w:val="32"/>
          <w:highlight w:val="none"/>
        </w:rPr>
        <w:outlineLvl w:val="9"/>
      </w:pPr>
      <w:r>
        <w:rPr>
          <w:rFonts w:ascii="Times New Roman" w:hAnsi="Times New Roman" w:eastAsia="仿宋" w:cs="Times New Roman"/>
          <w:b/>
          <w:bCs/>
          <w:color w:val="000000"/>
          <w:sz w:val="32"/>
          <w:szCs w:val="32"/>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3"/>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49"/>
        <w:ind w:left="268" w:right="295"/>
        <w:jc w:val="center"/>
        <w:spacing w:before="5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评分索引表</w:t>
      </w:r>
      <w:r>
        <w:rPr>
          <w:rFonts w:ascii="Times New Roman" w:hAnsi="Times New Roman" w:eastAsia="仿宋" w:cs="Times New Roman"/>
          <w:b/>
          <w:color w:val="000000"/>
          <w:sz w:val="21"/>
          <w:highlight w:val="none"/>
        </w:rPr>
      </w:r>
      <w:r/>
    </w:p>
    <w:p>
      <w:pPr>
        <w:pStyle w:val="872"/>
        <w:spacing w:before="11"/>
        <w:rPr>
          <w:rFonts w:ascii="Times New Roman" w:hAnsi="Times New Roman" w:eastAsia="仿宋" w:cs="Times New Roman"/>
          <w:b/>
          <w:color w:val="000000"/>
          <w:sz w:val="7"/>
          <w:highlight w:val="none"/>
        </w:rPr>
      </w:pPr>
      <w:r>
        <w:rPr>
          <w:rFonts w:ascii="Times New Roman" w:hAnsi="Times New Roman" w:eastAsia="仿宋" w:cs="Times New Roman"/>
          <w:b/>
          <w:color w:val="000000"/>
          <w:sz w:val="7"/>
          <w:highlight w:val="none"/>
        </w:rPr>
      </w:r>
      <w:r/>
    </w:p>
    <w:tbl>
      <w:tblPr>
        <w:tblW w:w="90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tblHeader/>
        </w:trPr>
        <w:tc>
          <w:tcPr>
            <w:tcW w:w="4081" w:type="dxa"/>
            <w:vAlign w:val="center"/>
            <w:textDirection w:val="lrTb"/>
            <w:noWrap w:val="false"/>
          </w:tcPr>
          <w:p>
            <w:pPr>
              <w:pStyle w:val="960"/>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评分项目</w:t>
            </w:r>
            <w:r>
              <w:rPr>
                <w:rFonts w:ascii="Times New Roman" w:hAnsi="Times New Roman" w:eastAsia="仿宋" w:cs="Times New Roman"/>
                <w:b/>
                <w:color w:val="000000"/>
                <w:sz w:val="21"/>
                <w:highlight w:val="none"/>
              </w:rPr>
            </w:r>
            <w:r/>
          </w:p>
        </w:tc>
        <w:tc>
          <w:tcPr>
            <w:tcW w:w="5002" w:type="dxa"/>
            <w:vAlign w:val="center"/>
            <w:textDirection w:val="lrTb"/>
            <w:noWrap w:val="false"/>
          </w:tcPr>
          <w:p>
            <w:pPr>
              <w:pStyle w:val="960"/>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在投标文件中的页码位置</w:t>
            </w:r>
            <w:r>
              <w:rPr>
                <w:rFonts w:ascii="Times New Roman" w:hAnsi="Times New Roman" w:eastAsia="仿宋" w:cs="Times New Roman"/>
                <w:b/>
                <w:color w:val="000000"/>
                <w:sz w:val="21"/>
                <w:highlight w:val="none"/>
              </w:rPr>
            </w:r>
            <w:r/>
          </w:p>
        </w:tc>
      </w:tr>
      <w:tr>
        <w:trPr/>
        <w:tc>
          <w:tcPr>
            <w:tcW w:w="4081" w:type="dxa"/>
            <w:vAlign w:val="center"/>
            <w:textDirection w:val="lrTb"/>
            <w:noWrap w:val="false"/>
          </w:tcPr>
          <w:p>
            <w:pPr>
              <w:pStyle w:val="960"/>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60"/>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60"/>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60"/>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60"/>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60"/>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60"/>
              <w:ind w:left="0" w:right="0" w:firstLine="0"/>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行数不够，自行添加</w:t>
            </w:r>
            <w:r>
              <w:rPr>
                <w:rFonts w:ascii="Times New Roman" w:hAnsi="Times New Roman" w:eastAsia="仿宋" w:cs="Times New Roman"/>
                <w:color w:val="000000"/>
                <w:sz w:val="21"/>
                <w:highlight w:val="none"/>
              </w:rPr>
            </w:r>
            <w:r/>
          </w:p>
        </w:tc>
        <w:tc>
          <w:tcPr>
            <w:tcW w:w="5002" w:type="dxa"/>
            <w:vAlign w:val="center"/>
            <w:textDirection w:val="lrTb"/>
            <w:noWrap w:val="false"/>
          </w:tcPr>
          <w:p>
            <w:pPr>
              <w:pStyle w:val="960"/>
              <w:ind w:left="0" w:right="0" w:firstLine="0"/>
              <w:jc w:val="center"/>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r>
            <w:r/>
          </w:p>
        </w:tc>
      </w:tr>
    </w:tbl>
    <w:p>
      <w:pPr>
        <w:pStyle w:val="872"/>
        <w:ind w:left="223"/>
        <w:spacing w:before="9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注：建议投标供应商为《投标书》制作详细目录，并将该《评分索引表》放在投标书目录之前。</w:t>
      </w:r>
      <w:r>
        <w:rPr>
          <w:rFonts w:ascii="Times New Roman" w:hAnsi="Times New Roman" w:eastAsia="仿宋" w:cs="Times New Roman"/>
          <w:color w:val="000000"/>
          <w:highlight w:val="none"/>
        </w:rPr>
      </w:r>
      <w:r/>
    </w:p>
    <w:p>
      <w:pPr>
        <w:pStyle w:val="849"/>
        <w:rPr>
          <w:rFonts w:ascii="Times New Roman" w:hAnsi="Times New Roman" w:eastAsia="仿宋" w:cs="Times New Roman"/>
          <w:color w:val="000000"/>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highlight w:val="none"/>
        </w:rPr>
      </w:r>
      <w:r/>
    </w:p>
    <w:p>
      <w:pPr>
        <w:pStyle w:val="851"/>
        <w:spacing w:before="42"/>
        <w:rPr>
          <w:rFonts w:ascii="Times New Roman" w:hAnsi="Times New Roman" w:eastAsia="仿宋" w:cs="Times New Roman"/>
          <w:color w:val="000000"/>
          <w:highlight w:val="none"/>
        </w:rPr>
        <w:outlineLvl w:val="1"/>
      </w:pPr>
      <w:r/>
      <w:bookmarkStart w:id="261" w:name="一、磋商申请及声明"/>
      <w:r/>
      <w:bookmarkEnd w:id="261"/>
      <w:r/>
      <w:bookmarkStart w:id="262" w:name="_Toc32013"/>
      <w:r/>
      <w:bookmarkStart w:id="263" w:name="_Toc26320"/>
      <w:r/>
      <w:bookmarkStart w:id="264" w:name="_Toc24463_WPSOffice_Level1"/>
      <w:r/>
      <w:bookmarkStart w:id="265" w:name="_Toc1744"/>
      <w:r>
        <w:rPr>
          <w:rFonts w:ascii="Times New Roman" w:hAnsi="Times New Roman" w:eastAsia="仿宋" w:cs="Times New Roman"/>
          <w:color w:val="000000"/>
          <w:highlight w:val="none"/>
        </w:rPr>
        <w:t xml:space="preserve">一、磋商申请及声明</w:t>
      </w:r>
      <w:bookmarkEnd w:id="262"/>
      <w:r/>
      <w:bookmarkEnd w:id="263"/>
      <w:r/>
      <w:bookmarkEnd w:id="264"/>
      <w:r/>
      <w:bookmarkEnd w:id="265"/>
      <w:r>
        <w:rPr>
          <w:rFonts w:ascii="Times New Roman" w:hAnsi="Times New Roman" w:eastAsia="仿宋" w:cs="Times New Roman"/>
          <w:color w:val="000000"/>
          <w:highlight w:val="none"/>
        </w:rPr>
      </w:r>
      <w:r/>
    </w:p>
    <w:p>
      <w:pPr>
        <w:pStyle w:val="849"/>
        <w:jc w:val="center"/>
        <w:rPr>
          <w:rFonts w:ascii="Times New Roman" w:hAnsi="Times New Roman" w:eastAsia="仿宋" w:cs="Times New Roman"/>
          <w:bCs/>
          <w:color w:val="000000"/>
          <w:sz w:val="28"/>
          <w:szCs w:val="28"/>
          <w:highlight w:val="none"/>
          <w:lang w:val="en-US" w:bidi="ar-SA"/>
        </w:rPr>
        <w:outlineLvl w:val="9"/>
      </w:pPr>
      <w:r>
        <w:rPr>
          <w:rFonts w:ascii="Times New Roman" w:hAnsi="Times New Roman" w:eastAsia="仿宋" w:cs="Times New Roman"/>
          <w:bCs/>
          <w:color w:val="000000"/>
          <w:sz w:val="28"/>
          <w:szCs w:val="28"/>
          <w:highlight w:val="none"/>
          <w:lang w:bidi="ar-SA"/>
        </w:rPr>
        <w:t xml:space="preserve">磋商申请及声明</w:t>
      </w:r>
      <w:r>
        <w:rPr>
          <w:rFonts w:ascii="Times New Roman" w:hAnsi="Times New Roman" w:eastAsia="仿宋" w:cs="Times New Roman"/>
          <w:bCs/>
          <w:color w:val="000000"/>
          <w:sz w:val="28"/>
          <w:szCs w:val="28"/>
          <w:highlight w:val="none"/>
          <w:lang w:val="en-US" w:bidi="ar-SA"/>
        </w:rPr>
        <w:t xml:space="preserve">(投标函)</w:t>
      </w:r>
      <w:r>
        <w:rPr>
          <w:rFonts w:ascii="Times New Roman" w:hAnsi="Times New Roman" w:eastAsia="仿宋" w:cs="Times New Roman"/>
          <w:bCs/>
          <w:color w:val="000000"/>
          <w:sz w:val="28"/>
          <w:szCs w:val="28"/>
          <w:highlight w:val="none"/>
          <w:lang w:val="en-US" w:bidi="ar-SA"/>
        </w:rPr>
      </w:r>
      <w:r/>
    </w:p>
    <w:p>
      <w:pPr>
        <w:pStyle w:val="849"/>
        <w:jc w:val="center"/>
        <w:rPr>
          <w:rFonts w:ascii="Times New Roman" w:hAnsi="Times New Roman" w:eastAsia="仿宋" w:cs="Times New Roman"/>
          <w:bCs/>
          <w:color w:val="000000"/>
          <w:sz w:val="28"/>
          <w:szCs w:val="28"/>
          <w:highlight w:val="none"/>
          <w:lang w:bidi="ar-SA"/>
        </w:rPr>
        <w:sectPr>
          <w:footnotePr/>
          <w:endnotePr/>
          <w:type w:val="nextPage"/>
          <w:pgSz w:w="11900" w:h="16840" w:orient="portrait"/>
          <w:pgMar w:top="1429" w:right="1417" w:bottom="1066" w:left="1417" w:header="765" w:footer="720" w:gutter="0"/>
          <w:cols w:num="1" w:sep="0" w:space="1701" w:equalWidth="1"/>
          <w:docGrid w:linePitch="360"/>
        </w:sectPr>
        <w:outlineLvl w:val="9"/>
      </w:pPr>
      <w:r>
        <w:rPr>
          <w:rFonts w:ascii="Times New Roman" w:hAnsi="Times New Roman" w:eastAsia="仿宋" w:cs="Times New Roman"/>
          <w:bCs/>
          <w:color w:val="000000"/>
          <w:sz w:val="28"/>
          <w:szCs w:val="28"/>
          <w:highlight w:val="none"/>
          <w:lang w:bidi="ar-SA"/>
        </w:rPr>
      </w:r>
      <w:r/>
    </w:p>
    <w:p>
      <w:pPr>
        <w:pStyle w:val="849"/>
        <w:rPr>
          <w:rFonts w:ascii="Times New Roman" w:hAnsi="Times New Roman" w:eastAsia="仿宋" w:cs="Times New Roman"/>
          <w:color w:val="000000"/>
          <w:highlight w:val="none"/>
          <w:lang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致：</w:t>
      </w:r>
      <w:r>
        <w:rPr>
          <w:rFonts w:ascii="Times New Roman" w:hAnsi="Times New Roman" w:eastAsia="仿宋" w:cs="Times New Roman"/>
          <w:color w:val="000000"/>
          <w:sz w:val="22"/>
          <w:highlight w:val="none"/>
          <w:lang w:eastAsia="zh-CN"/>
        </w:rPr>
        <w:t xml:space="preserve">南京市江宁区人民政府湖熟街道办事处</w:t>
      </w:r>
      <w:r>
        <w:rPr>
          <w:rFonts w:ascii="Times New Roman" w:hAnsi="Times New Roman" w:eastAsia="仿宋" w:cs="Times New Roman"/>
          <w:color w:val="000000"/>
          <w:highlight w:val="none"/>
          <w:lang w:eastAsia="zh-CN"/>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根据贵方</w:t>
      </w:r>
      <w:r>
        <w:rPr>
          <w:rFonts w:ascii="Times New Roman" w:hAnsi="Times New Roman" w:eastAsia="仿宋" w:cs="Times New Roman"/>
          <w:color w:val="000000"/>
          <w:sz w:val="22"/>
          <w:highlight w:val="none"/>
          <w:lang w:eastAsia="zh-CN"/>
        </w:rPr>
        <w:t xml:space="preserve">JSZC-320115-NJNC-C2026-0003</w:t>
      </w:r>
      <w:r>
        <w:rPr>
          <w:rFonts w:ascii="Times New Roman" w:hAnsi="Times New Roman" w:eastAsia="仿宋" w:cs="Times New Roman"/>
          <w:color w:val="000000"/>
          <w:sz w:val="22"/>
          <w:highlight w:val="none"/>
        </w:rPr>
        <w:t xml:space="preserve">号采购文件，正式授权下述签字人</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(姓名和职务)代表</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（供应商名称），提交响应文件并参加磋商。</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据此函，签字人兹宣布声明和承诺如下：</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1、</w:t>
      </w:r>
      <w:r>
        <w:rPr>
          <w:rFonts w:ascii="Times New Roman" w:hAnsi="Times New Roman" w:eastAsia="仿宋" w:cs="Times New Roman"/>
          <w:color w:val="000000"/>
          <w:sz w:val="21"/>
          <w:szCs w:val="21"/>
          <w:highlight w:val="none"/>
          <w:lang w:eastAsia="zh-CN"/>
        </w:rPr>
        <w:t xml:space="preserve">按采购文件规定的各项要求，向采购人提供所需服务（包含与服务相关的货物）</w:t>
      </w:r>
      <w:r>
        <w:rPr>
          <w:rFonts w:ascii="Times New Roman" w:hAnsi="Times New Roman" w:eastAsia="仿宋" w:cs="Times New Roman"/>
          <w:color w:val="000000"/>
          <w:sz w:val="22"/>
          <w:highlight w:val="none"/>
        </w:rPr>
        <w:t xml:space="preserve">。</w:t>
      </w:r>
      <w:r>
        <w:rPr>
          <w:rFonts w:ascii="Times New Roman" w:hAnsi="Times New Roman" w:eastAsia="仿宋" w:cs="Times New Roman"/>
          <w:color w:val="000000"/>
          <w:highlight w:val="none"/>
        </w:rPr>
      </w:r>
      <w:r/>
    </w:p>
    <w:p>
      <w:pPr>
        <w:pStyle w:val="849"/>
        <w:ind w:firstLine="420"/>
        <w:jc w:val="both"/>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2、按招标要求，</w:t>
      </w:r>
      <w:r>
        <w:rPr>
          <w:rFonts w:ascii="Times New Roman" w:hAnsi="Times New Roman" w:eastAsia="仿宋" w:cs="Times New Roman"/>
          <w:color w:val="000000"/>
          <w:sz w:val="22"/>
          <w:highlight w:val="none"/>
          <w:lang w:val="en-US" w:eastAsia="zh-CN"/>
        </w:rPr>
        <w:t xml:space="preserve">我们</w:t>
      </w:r>
      <w:r>
        <w:rPr>
          <w:rFonts w:ascii="Times New Roman" w:hAnsi="Times New Roman" w:eastAsia="仿宋" w:cs="Times New Roman"/>
          <w:color w:val="000000"/>
          <w:szCs w:val="21"/>
          <w:highlight w:val="none"/>
          <w:lang w:val="zh-CN"/>
        </w:rPr>
        <w:t xml:space="preserve">的首次磋商报价为</w:t>
      </w:r>
      <w:r>
        <w:rPr>
          <w:rFonts w:ascii="Times New Roman" w:hAnsi="Times New Roman" w:eastAsia="仿宋" w:cs="Times New Roman"/>
          <w:color w:val="000000"/>
          <w:sz w:val="22"/>
          <w:highlight w:val="none"/>
        </w:rPr>
        <w:t xml:space="preserve">总价（大写）：</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 ，（小写）：</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 元</w:t>
      </w:r>
      <w:r>
        <w:rPr>
          <w:rFonts w:ascii="Times New Roman" w:hAnsi="Times New Roman" w:eastAsia="仿宋" w:cs="Times New Roman"/>
          <w:color w:val="000000"/>
          <w:sz w:val="22"/>
          <w:szCs w:val="21"/>
          <w:highlight w:val="none"/>
          <w:u w:val="none"/>
          <w:lang w:val="en-US" w:eastAsia="zh-CN"/>
        </w:rPr>
        <w:t xml:space="preserve">，合同履行期限：</w:t>
      </w:r>
      <w:r>
        <w:rPr>
          <w:rFonts w:ascii="Times New Roman" w:hAnsi="Times New Roman" w:eastAsia="仿宋" w:cs="Times New Roman"/>
          <w:color w:val="000000"/>
          <w:sz w:val="22"/>
          <w:szCs w:val="21"/>
          <w:highlight w:val="none"/>
          <w:u w:val="single"/>
          <w:lang w:val="en-US" w:eastAsia="zh-CN"/>
        </w:rPr>
        <w:t xml:space="preserve">壹年</w:t>
      </w:r>
      <w:r>
        <w:rPr>
          <w:rFonts w:ascii="Times New Roman" w:hAnsi="Times New Roman" w:eastAsia="仿宋" w:cs="Times New Roman"/>
          <w:color w:val="000000"/>
          <w:sz w:val="22"/>
          <w:highlight w:val="none"/>
        </w:rPr>
        <w:t xml:space="preserve">。本项目拟派的项目负责人：</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，联系方式</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3.我们完全理解贵方不一定要接受最低报价的磋商或收到的任何磋商。</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4.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5.我们同意从规定的磋商日期起遵循本磋商文件，并在规定的磋商有效期期满之前均具有约束力。</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6.同意向贵方提供贵方可能要求的与磋商有关的任何证据或资料。</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7.一旦我方成交，我方将根据磋商文件的规定，严格履行合同，并保证于承诺的时间完成项目。</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（1）提供虚假材料谋取中标、成交的；</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（2）采取不正当手段诋毁、排挤其他供应商的；</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（3）与采购人、其它供应商或者采购代理机构恶意串通的；</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（4）向采购人、采购代理机构行贿或者提供其他不正当利益的；</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（5）在采购过程中与采购人进行协商磋商的；</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（6）拒绝有关部门监督检查或提供虚假情况的。</w:t>
      </w:r>
      <w:r>
        <w:rPr>
          <w:rFonts w:ascii="Times New Roman" w:hAnsi="Times New Roman" w:eastAsia="仿宋" w:cs="Times New Roman"/>
          <w:color w:val="000000"/>
          <w:highlight w:val="none"/>
        </w:rPr>
      </w:r>
      <w:r/>
    </w:p>
    <w:p>
      <w:pPr>
        <w:pStyle w:val="849"/>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9.与本磋商有关的正式通讯地址为：</w:t>
      </w:r>
      <w:r>
        <w:rPr>
          <w:rFonts w:ascii="Times New Roman" w:hAnsi="Times New Roman" w:eastAsia="仿宋" w:cs="Times New Roman"/>
          <w:color w:val="000000"/>
          <w:highlight w:val="none"/>
        </w:rPr>
      </w:r>
      <w:r/>
    </w:p>
    <w:p>
      <w:pPr>
        <w:pStyle w:val="849"/>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供应商名称：</w:t>
      </w:r>
      <w:r>
        <w:rPr>
          <w:rFonts w:ascii="Times New Roman" w:hAnsi="Times New Roman" w:eastAsia="仿宋" w:cs="Times New Roman"/>
          <w:color w:val="000000"/>
          <w:sz w:val="21"/>
          <w:szCs w:val="21"/>
          <w:highlight w:val="none"/>
          <w:lang w:val="zh-CN"/>
        </w:rPr>
        <w:t xml:space="preserve">（加盖公章）</w:t>
      </w:r>
      <w:r>
        <w:rPr>
          <w:rFonts w:ascii="Times New Roman" w:hAnsi="Times New Roman" w:eastAsia="仿宋" w:cs="Times New Roman"/>
          <w:color w:val="000000"/>
          <w:sz w:val="22"/>
          <w:highlight w:val="none"/>
        </w:rPr>
        <w:t xml:space="preserve">  </w:t>
      </w:r>
      <w:r>
        <w:rPr>
          <w:rFonts w:ascii="Times New Roman" w:hAnsi="Times New Roman" w:eastAsia="仿宋" w:cs="Times New Roman"/>
          <w:color w:val="000000"/>
          <w:highlight w:val="none"/>
        </w:rPr>
      </w:r>
      <w:r/>
    </w:p>
    <w:p>
      <w:pPr>
        <w:pStyle w:val="849"/>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地   址：</w:t>
      </w:r>
      <w:r>
        <w:rPr>
          <w:rFonts w:ascii="Times New Roman" w:hAnsi="Times New Roman" w:eastAsia="仿宋" w:cs="Times New Roman"/>
          <w:color w:val="000000"/>
          <w:highlight w:val="none"/>
        </w:rPr>
      </w:r>
      <w:r/>
    </w:p>
    <w:p>
      <w:pPr>
        <w:pStyle w:val="849"/>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联系电话：</w:t>
      </w:r>
      <w:r>
        <w:rPr>
          <w:rFonts w:ascii="Times New Roman" w:hAnsi="Times New Roman" w:eastAsia="仿宋" w:cs="Times New Roman"/>
          <w:color w:val="000000"/>
          <w:highlight w:val="none"/>
        </w:rPr>
      </w:r>
      <w:r/>
    </w:p>
    <w:p>
      <w:pPr>
        <w:pStyle w:val="849"/>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传   真：</w:t>
      </w:r>
      <w:r>
        <w:rPr>
          <w:rFonts w:ascii="Times New Roman" w:hAnsi="Times New Roman" w:eastAsia="仿宋" w:cs="Times New Roman"/>
          <w:color w:val="000000"/>
          <w:highlight w:val="none"/>
        </w:rPr>
      </w:r>
      <w:r/>
    </w:p>
    <w:p>
      <w:pPr>
        <w:pStyle w:val="849"/>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开户银行：</w:t>
      </w:r>
      <w:r>
        <w:rPr>
          <w:rFonts w:ascii="Times New Roman" w:hAnsi="Times New Roman" w:eastAsia="仿宋" w:cs="Times New Roman"/>
          <w:color w:val="000000"/>
          <w:highlight w:val="none"/>
        </w:rPr>
      </w:r>
      <w:r/>
    </w:p>
    <w:p>
      <w:pPr>
        <w:pStyle w:val="849"/>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帐    号：</w:t>
      </w:r>
      <w:r>
        <w:rPr>
          <w:rFonts w:ascii="Times New Roman" w:hAnsi="Times New Roman" w:eastAsia="仿宋" w:cs="Times New Roman"/>
          <w:color w:val="000000"/>
          <w:highlight w:val="none"/>
        </w:rPr>
      </w:r>
      <w:r/>
    </w:p>
    <w:p>
      <w:pPr>
        <w:pStyle w:val="849"/>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供应商授权代表姓名（签字）：  </w:t>
      </w:r>
      <w:r>
        <w:rPr>
          <w:rFonts w:ascii="Times New Roman" w:hAnsi="Times New Roman" w:eastAsia="仿宋" w:cs="Times New Roman"/>
          <w:color w:val="000000"/>
          <w:highlight w:val="none"/>
        </w:rPr>
      </w:r>
      <w:r/>
    </w:p>
    <w:p>
      <w:pPr>
        <w:pStyle w:val="849"/>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联系电话: </w:t>
      </w:r>
      <w:r>
        <w:rPr>
          <w:rFonts w:ascii="Times New Roman" w:hAnsi="Times New Roman" w:eastAsia="仿宋" w:cs="Times New Roman"/>
          <w:color w:val="000000"/>
          <w:highlight w:val="none"/>
        </w:rPr>
      </w:r>
      <w:r/>
    </w:p>
    <w:p>
      <w:pPr>
        <w:pStyle w:val="849"/>
        <w:ind w:firstLine="440"/>
        <w:spacing w:before="70"/>
        <w:rPr>
          <w:rFonts w:ascii="Times New Roman" w:hAnsi="Times New Roman" w:eastAsia="仿宋" w:cs="Times New Roman"/>
          <w:color w:val="000000"/>
          <w:highlight w:val="none"/>
        </w:rPr>
        <w:outlineLvl w:val="9"/>
      </w:pPr>
      <w:r>
        <w:rPr>
          <w:rFonts w:ascii="Times New Roman" w:hAnsi="Times New Roman" w:eastAsia="仿宋" w:cs="Times New Roman"/>
          <w:color w:val="000000"/>
          <w:sz w:val="22"/>
          <w:highlight w:val="none"/>
        </w:rPr>
        <w:t xml:space="preserve">日    期：     年  月  日</w:t>
      </w:r>
      <w:r>
        <w:rPr>
          <w:rFonts w:ascii="Times New Roman" w:hAnsi="Times New Roman" w:eastAsia="仿宋" w:cs="Times New Roman"/>
          <w:bCs/>
          <w:color w:val="000000"/>
          <w:sz w:val="24"/>
          <w:szCs w:val="24"/>
          <w:highlight w:val="none"/>
        </w:rPr>
        <w:br w:type="page" w:clear="all"/>
      </w:r>
      <w:r>
        <w:rPr>
          <w:rFonts w:ascii="Times New Roman" w:hAnsi="Times New Roman" w:eastAsia="仿宋" w:cs="Times New Roman"/>
          <w:color w:val="000000"/>
          <w:highlight w:val="none"/>
        </w:rPr>
      </w:r>
      <w:r/>
    </w:p>
    <w:p>
      <w:pPr>
        <w:pStyle w:val="851"/>
        <w:spacing w:before="42"/>
        <w:rPr>
          <w:rFonts w:ascii="Times New Roman" w:hAnsi="Times New Roman" w:eastAsia="仿宋" w:cs="Times New Roman"/>
          <w:color w:val="000000"/>
          <w:highlight w:val="none"/>
        </w:rPr>
        <w:outlineLvl w:val="1"/>
      </w:pPr>
      <w:r/>
      <w:bookmarkStart w:id="266" w:name="_Toc16931"/>
      <w:r/>
      <w:bookmarkStart w:id="267" w:name="_Toc19162"/>
      <w:r/>
      <w:bookmarkStart w:id="268" w:name="_Toc14364_WPSOffice_Level1"/>
      <w:r/>
      <w:bookmarkStart w:id="269" w:name="_Toc29303"/>
      <w:r>
        <w:rPr>
          <w:rFonts w:ascii="Times New Roman" w:hAnsi="Times New Roman" w:eastAsia="仿宋" w:cs="Times New Roman"/>
          <w:color w:val="000000"/>
          <w:highlight w:val="none"/>
        </w:rPr>
        <w:t xml:space="preserve">二、法定代表人授权委托书</w:t>
      </w:r>
      <w:bookmarkEnd w:id="266"/>
      <w:r/>
      <w:bookmarkEnd w:id="267"/>
      <w:r/>
      <w:bookmarkEnd w:id="268"/>
      <w:r/>
      <w:bookmarkEnd w:id="269"/>
      <w:r>
        <w:rPr>
          <w:rFonts w:ascii="Times New Roman" w:hAnsi="Times New Roman" w:eastAsia="仿宋" w:cs="Times New Roman"/>
          <w:color w:val="000000"/>
          <w:highlight w:val="none"/>
        </w:rPr>
      </w:r>
      <w:r/>
    </w:p>
    <w:p>
      <w:pPr>
        <w:pStyle w:val="872"/>
        <w:spacing w:before="7"/>
        <w:rPr>
          <w:rFonts w:ascii="Times New Roman" w:hAnsi="Times New Roman" w:eastAsia="仿宋" w:cs="Times New Roman"/>
          <w:b/>
          <w:color w:val="000000"/>
          <w:sz w:val="36"/>
          <w:highlight w:val="none"/>
        </w:rPr>
      </w:pPr>
      <w:r>
        <w:rPr>
          <w:rFonts w:ascii="Times New Roman" w:hAnsi="Times New Roman" w:eastAsia="仿宋" w:cs="Times New Roman"/>
          <w:b/>
          <w:color w:val="000000"/>
          <w:sz w:val="36"/>
          <w:highlight w:val="none"/>
        </w:rPr>
      </w:r>
      <w:r/>
    </w:p>
    <w:p>
      <w:pPr>
        <w:pStyle w:val="849"/>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法定代表人授权委托书</w:t>
      </w:r>
      <w:r>
        <w:rPr>
          <w:rFonts w:ascii="Times New Roman" w:hAnsi="Times New Roman" w:eastAsia="仿宋" w:cs="Times New Roman"/>
          <w:color w:val="000000"/>
          <w:sz w:val="28"/>
          <w:szCs w:val="28"/>
          <w:highlight w:val="none"/>
        </w:rPr>
      </w:r>
      <w:r/>
    </w:p>
    <w:p>
      <w:pPr>
        <w:pStyle w:val="849"/>
        <w:spacing w:line="500" w:lineRule="exact"/>
        <w:rPr>
          <w:rFonts w:ascii="Times New Roman" w:hAnsi="Times New Roman" w:eastAsia="仿宋" w:cs="Times New Roman"/>
          <w:color w:val="000000"/>
          <w:szCs w:val="21"/>
          <w:highlight w:val="none"/>
        </w:rPr>
      </w:pPr>
      <w:r/>
      <w:bookmarkStart w:id="270" w:name="三、资格证明"/>
      <w:r/>
      <w:bookmarkEnd w:id="270"/>
      <w:r/>
      <w:bookmarkStart w:id="271" w:name="_bookmark16"/>
      <w:r/>
      <w:bookmarkEnd w:id="271"/>
      <w:r>
        <w:rPr>
          <w:rFonts w:ascii="Times New Roman" w:hAnsi="Times New Roman" w:eastAsia="仿宋" w:cs="Times New Roman"/>
          <w:color w:val="000000"/>
          <w:szCs w:val="21"/>
          <w:highlight w:val="none"/>
          <w:lang w:eastAsia="zh-CN"/>
        </w:rPr>
        <w:t xml:space="preserve">南京市江宁区人民政府湖熟街道办事处</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49"/>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本授权书声明：注册于</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（供应商注册地址）的</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（供应商名称）法定代表人</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（法定代表人姓名、职务）代表本公司授权在下面签字的</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（授权代表姓名、职务）为本公司的合法代理人，就贵方组织的项目编号：___________</w:t>
      </w:r>
      <w:r>
        <w:rPr>
          <w:rFonts w:ascii="Times New Roman" w:hAnsi="Times New Roman" w:eastAsia="仿宋" w:cs="Times New Roman"/>
          <w:color w:val="000000"/>
          <w:szCs w:val="21"/>
          <w:highlight w:val="none"/>
          <w:u w:val="single"/>
        </w:rPr>
        <w:t xml:space="preserve">号</w:t>
      </w:r>
      <w:r>
        <w:rPr>
          <w:rFonts w:ascii="Times New Roman" w:hAnsi="Times New Roman" w:eastAsia="仿宋" w:cs="Times New Roman"/>
          <w:color w:val="000000"/>
          <w:szCs w:val="21"/>
          <w:highlight w:val="none"/>
        </w:rPr>
        <w:t xml:space="preserve">，项目名称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，以本公司名义处理一切与之有关的事务。</w:t>
      </w:r>
      <w:r>
        <w:rPr>
          <w:rFonts w:ascii="Times New Roman" w:hAnsi="Times New Roman" w:eastAsia="仿宋" w:cs="Times New Roman"/>
          <w:color w:val="000000"/>
          <w:szCs w:val="21"/>
          <w:highlight w:val="none"/>
        </w:rPr>
      </w:r>
      <w:r/>
    </w:p>
    <w:p>
      <w:pPr>
        <w:pStyle w:val="849"/>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本授权书于</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月</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日签字生效，特此声明。</w:t>
      </w:r>
      <w:r>
        <w:rPr>
          <w:rFonts w:ascii="Times New Roman" w:hAnsi="Times New Roman" w:eastAsia="仿宋" w:cs="Times New Roman"/>
          <w:color w:val="000000"/>
          <w:szCs w:val="21"/>
          <w:highlight w:val="none"/>
        </w:rPr>
      </w:r>
      <w:r/>
    </w:p>
    <w:p>
      <w:pPr>
        <w:pStyle w:val="849"/>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49"/>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供应商名称（</w:t>
      </w:r>
      <w:r>
        <w:rPr>
          <w:rFonts w:ascii="Times New Roman" w:hAnsi="Times New Roman" w:eastAsia="仿宋" w:cs="Times New Roman"/>
          <w:color w:val="000000"/>
          <w:sz w:val="21"/>
          <w:szCs w:val="21"/>
          <w:highlight w:val="none"/>
          <w:lang w:val="zh-CN"/>
        </w:rPr>
        <w:t xml:space="preserve">加盖公章</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49"/>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法定代表人签字：               </w:t>
      </w:r>
      <w:r>
        <w:rPr>
          <w:rFonts w:ascii="Times New Roman" w:hAnsi="Times New Roman" w:eastAsia="仿宋" w:cs="Times New Roman"/>
          <w:color w:val="000000"/>
          <w:szCs w:val="21"/>
          <w:highlight w:val="none"/>
        </w:rPr>
      </w:r>
      <w:r/>
    </w:p>
    <w:p>
      <w:pPr>
        <w:pStyle w:val="849"/>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被授权人签字：                 </w:t>
      </w:r>
      <w:r>
        <w:rPr>
          <w:rFonts w:ascii="Times New Roman" w:hAnsi="Times New Roman" w:eastAsia="仿宋" w:cs="Times New Roman"/>
          <w:color w:val="000000"/>
          <w:szCs w:val="21"/>
          <w:highlight w:val="none"/>
        </w:rPr>
      </w:r>
      <w:r/>
    </w:p>
    <w:p>
      <w:pPr>
        <w:pStyle w:val="849"/>
        <w:ind w:firstLine="440"/>
        <w:spacing w:line="500" w:lineRule="exact"/>
        <w:tabs>
          <w:tab w:val="left" w:pos="1440"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日    期：       年    月    日</w:t>
      </w:r>
      <w:r>
        <w:rPr>
          <w:rFonts w:ascii="Times New Roman" w:hAnsi="Times New Roman" w:eastAsia="仿宋" w:cs="Times New Roman"/>
          <w:color w:val="000000"/>
          <w:szCs w:val="21"/>
          <w:highlight w:val="none"/>
        </w:rPr>
      </w:r>
      <w:r/>
    </w:p>
    <w:p>
      <w:pPr>
        <w:pStyle w:val="849"/>
        <w:spacing w:before="15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bl>
      <w:tblPr>
        <w:tblStyle w:val="907"/>
        <w:tblW w:w="9763" w:type="dxa"/>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899"/>
      </w:tblGrid>
      <w:tr>
        <w:trPr>
          <w:trHeight w:val="562"/>
        </w:trPr>
        <w:tc>
          <w:tcPr>
            <w:tcW w:w="4864" w:type="dxa"/>
            <w:vAlign w:val="center"/>
            <w:textDirection w:val="lrTb"/>
            <w:noWrap w:val="false"/>
          </w:tcPr>
          <w:p>
            <w:pPr>
              <w:pStyle w:val="849"/>
              <w:jc w:val="center"/>
              <w:widowControl/>
              <w:tabs>
                <w:tab w:val="left" w:pos="1440" w:leader="none"/>
              </w:tabs>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法定代表人身份证正反面</w:t>
            </w:r>
            <w:r>
              <w:rPr>
                <w:rFonts w:ascii="Times New Roman" w:hAnsi="Times New Roman" w:eastAsia="仿宋" w:cs="Times New Roman"/>
                <w:b/>
                <w:bCs/>
                <w:color w:val="000000"/>
                <w:szCs w:val="21"/>
                <w:highlight w:val="none"/>
              </w:rPr>
            </w:r>
            <w:r/>
          </w:p>
        </w:tc>
        <w:tc>
          <w:tcPr>
            <w:tcW w:w="4899" w:type="dxa"/>
            <w:vAlign w:val="center"/>
            <w:textDirection w:val="lrTb"/>
            <w:noWrap w:val="false"/>
          </w:tcPr>
          <w:p>
            <w:pPr>
              <w:pStyle w:val="849"/>
              <w:jc w:val="center"/>
              <w:widowControl/>
              <w:tabs>
                <w:tab w:val="left" w:pos="1440" w:leader="none"/>
              </w:tabs>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授权委托人身份证正反面</w:t>
            </w:r>
            <w:r>
              <w:rPr>
                <w:rFonts w:ascii="Times New Roman" w:hAnsi="Times New Roman" w:eastAsia="仿宋" w:cs="Times New Roman"/>
                <w:b/>
                <w:bCs/>
                <w:color w:val="000000"/>
                <w:szCs w:val="21"/>
                <w:highlight w:val="none"/>
              </w:rPr>
            </w:r>
            <w:r/>
          </w:p>
        </w:tc>
      </w:tr>
      <w:tr>
        <w:trPr>
          <w:trHeight w:val="2903"/>
        </w:trPr>
        <w:tc>
          <w:tcPr>
            <w:tcW w:w="4864" w:type="dxa"/>
            <w:vAlign w:val="center"/>
            <w:textDirection w:val="lrTb"/>
            <w:noWrap w:val="false"/>
          </w:tcPr>
          <w:p>
            <w:pPr>
              <w:pStyle w:val="849"/>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c>
          <w:tcPr>
            <w:tcW w:w="4899" w:type="dxa"/>
            <w:vAlign w:val="center"/>
            <w:textDirection w:val="lrTb"/>
            <w:noWrap w:val="false"/>
          </w:tcPr>
          <w:p>
            <w:pPr>
              <w:pStyle w:val="849"/>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r>
      <w:tr>
        <w:trPr>
          <w:trHeight w:val="2903"/>
        </w:trPr>
        <w:tc>
          <w:tcPr>
            <w:tcW w:w="4864" w:type="dxa"/>
            <w:vAlign w:val="center"/>
            <w:textDirection w:val="lrTb"/>
            <w:noWrap w:val="false"/>
          </w:tcPr>
          <w:p>
            <w:pPr>
              <w:pStyle w:val="849"/>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c>
          <w:tcPr>
            <w:tcW w:w="4899" w:type="dxa"/>
            <w:vAlign w:val="center"/>
            <w:textDirection w:val="lrTb"/>
            <w:noWrap w:val="false"/>
          </w:tcPr>
          <w:p>
            <w:pPr>
              <w:pStyle w:val="849"/>
              <w:jc w:val="center"/>
              <w:widowControl/>
              <w:tabs>
                <w:tab w:val="left" w:pos="1440"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lang w:val="zh-CN"/>
              </w:rPr>
            </w:r>
            <w:r/>
          </w:p>
        </w:tc>
      </w:tr>
    </w:tbl>
    <w:p>
      <w:pPr>
        <w:pStyle w:val="849"/>
        <w:spacing w:before="15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spacing w:before="42"/>
        <w:rPr>
          <w:rFonts w:ascii="Times New Roman" w:hAnsi="Times New Roman" w:eastAsia="仿宋" w:cs="Times New Roman"/>
          <w:color w:val="000000"/>
          <w:highlight w:val="none"/>
        </w:rPr>
        <w:outlineLvl w:val="1"/>
      </w:pPr>
      <w:r/>
      <w:bookmarkStart w:id="272" w:name="_Toc21414"/>
      <w:r/>
      <w:bookmarkStart w:id="273" w:name="_Toc28711_WPSOffice_Level1"/>
      <w:r/>
      <w:bookmarkStart w:id="274" w:name="_Toc20023"/>
      <w:r/>
      <w:bookmarkStart w:id="275" w:name="_Toc26650"/>
      <w:r>
        <w:rPr>
          <w:rFonts w:ascii="Times New Roman" w:hAnsi="Times New Roman" w:eastAsia="仿宋" w:cs="Times New Roman"/>
          <w:color w:val="000000"/>
          <w:highlight w:val="none"/>
        </w:rPr>
        <w:t xml:space="preserve">三、资格证明</w:t>
      </w:r>
      <w:bookmarkEnd w:id="272"/>
      <w:r/>
      <w:bookmarkEnd w:id="273"/>
      <w:r/>
      <w:bookmarkEnd w:id="274"/>
      <w:r/>
      <w:bookmarkEnd w:id="275"/>
      <w:r>
        <w:rPr>
          <w:rFonts w:ascii="Times New Roman" w:hAnsi="Times New Roman" w:eastAsia="仿宋" w:cs="Times New Roman"/>
          <w:color w:val="000000"/>
          <w:highlight w:val="none"/>
        </w:rPr>
      </w:r>
      <w:r/>
    </w:p>
    <w:p>
      <w:pPr>
        <w:pStyle w:val="872"/>
        <w:rPr>
          <w:rFonts w:ascii="Times New Roman" w:hAnsi="Times New Roman" w:eastAsia="仿宋" w:cs="Times New Roman"/>
          <w:b/>
          <w:color w:val="000000"/>
          <w:sz w:val="28"/>
          <w:highlight w:val="none"/>
        </w:rPr>
      </w:pPr>
      <w:r>
        <w:rPr>
          <w:rFonts w:ascii="Times New Roman" w:hAnsi="Times New Roman" w:eastAsia="仿宋" w:cs="Times New Roman"/>
          <w:b/>
          <w:color w:val="000000"/>
          <w:sz w:val="28"/>
          <w:highlight w:val="none"/>
        </w:rPr>
      </w:r>
      <w:r/>
    </w:p>
    <w:p>
      <w:pPr>
        <w:pStyle w:val="849"/>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资格证明</w:t>
      </w:r>
      <w:r>
        <w:rPr>
          <w:rFonts w:ascii="Times New Roman" w:hAnsi="Times New Roman" w:eastAsia="仿宋" w:cs="Times New Roman"/>
          <w:color w:val="000000"/>
          <w:sz w:val="28"/>
          <w:szCs w:val="28"/>
          <w:highlight w:val="none"/>
        </w:rPr>
      </w:r>
      <w:r/>
    </w:p>
    <w:p>
      <w:pPr>
        <w:pStyle w:val="872"/>
        <w:spacing w:before="6"/>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r>
      <w:r/>
    </w:p>
    <w:p>
      <w:pPr>
        <w:pStyle w:val="872"/>
        <w:ind w:left="22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（格式由供应商自定，据实提交，含公司各类资质及获奖情况）</w:t>
      </w:r>
      <w:r>
        <w:rPr>
          <w:rFonts w:ascii="Times New Roman" w:hAnsi="Times New Roman" w:eastAsia="仿宋" w:cs="Times New Roman"/>
          <w:color w:val="00000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spacing w:before="2"/>
        <w:rPr>
          <w:rFonts w:ascii="Times New Roman" w:hAnsi="Times New Roman" w:eastAsia="仿宋" w:cs="Times New Roman"/>
          <w:color w:val="000000"/>
          <w:sz w:val="18"/>
          <w:highlight w:val="none"/>
        </w:rPr>
      </w:pPr>
      <w:r>
        <w:rPr>
          <w:rFonts w:ascii="Times New Roman" w:hAnsi="Times New Roman" w:eastAsia="仿宋" w:cs="Times New Roman"/>
          <w:color w:val="000000"/>
          <w:sz w:val="18"/>
          <w:highlight w:val="none"/>
        </w:rPr>
      </w:r>
      <w:r/>
    </w:p>
    <w:p>
      <w:pPr>
        <w:pStyle w:val="872"/>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2"/>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49"/>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49"/>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spacing w:before="42"/>
        <w:rPr>
          <w:rFonts w:ascii="Times New Roman" w:hAnsi="Times New Roman" w:eastAsia="仿宋" w:cs="Times New Roman"/>
          <w:color w:val="000000"/>
          <w:highlight w:val="none"/>
          <w:lang w:eastAsia="zh-CN"/>
        </w:rPr>
        <w:outlineLvl w:val="1"/>
      </w:pPr>
      <w:r/>
      <w:bookmarkStart w:id="276" w:name="_Toc13798_WPSOffice_Level1"/>
      <w:r/>
      <w:bookmarkStart w:id="277" w:name="_Toc13509"/>
      <w:r/>
      <w:bookmarkStart w:id="278" w:name="_Toc4830"/>
      <w:r/>
      <w:bookmarkStart w:id="279" w:name="_Toc8224"/>
      <w:r>
        <w:rPr>
          <w:rFonts w:ascii="Times New Roman" w:hAnsi="Times New Roman" w:eastAsia="仿宋" w:cs="Times New Roman"/>
          <w:color w:val="000000"/>
          <w:highlight w:val="none"/>
        </w:rPr>
        <w:t xml:space="preserve">四、</w:t>
      </w:r>
      <w:bookmarkEnd w:id="276"/>
      <w:r/>
      <w:bookmarkEnd w:id="277"/>
      <w:r>
        <w:rPr>
          <w:rFonts w:ascii="Times New Roman" w:hAnsi="Times New Roman" w:eastAsia="仿宋" w:cs="Times New Roman"/>
          <w:color w:val="000000"/>
          <w:highlight w:val="none"/>
          <w:lang w:eastAsia="zh-CN"/>
        </w:rPr>
        <w:t xml:space="preserve">磋商报价表</w:t>
      </w:r>
      <w:bookmarkEnd w:id="278"/>
      <w:r/>
      <w:bookmarkEnd w:id="279"/>
      <w:r>
        <w:rPr>
          <w:rFonts w:ascii="Times New Roman" w:hAnsi="Times New Roman" w:eastAsia="仿宋" w:cs="Times New Roman"/>
          <w:color w:val="000000"/>
          <w:highlight w:val="none"/>
          <w:lang w:eastAsia="zh-CN"/>
        </w:rPr>
      </w:r>
      <w:r/>
    </w:p>
    <w:p>
      <w:pPr>
        <w:pStyle w:val="872"/>
        <w:rPr>
          <w:rFonts w:ascii="Times New Roman" w:hAnsi="Times New Roman" w:eastAsia="仿宋" w:cs="Times New Roman"/>
          <w:b/>
          <w:color w:val="000000"/>
          <w:sz w:val="28"/>
          <w:highlight w:val="none"/>
        </w:rPr>
      </w:pPr>
      <w:r>
        <w:rPr>
          <w:rFonts w:ascii="Times New Roman" w:hAnsi="Times New Roman" w:eastAsia="仿宋" w:cs="Times New Roman"/>
          <w:b/>
          <w:color w:val="000000"/>
          <w:sz w:val="28"/>
          <w:highlight w:val="none"/>
        </w:rPr>
      </w:r>
      <w:r/>
    </w:p>
    <w:p>
      <w:pPr>
        <w:pStyle w:val="849"/>
        <w:ind w:left="223" w:right="0" w:firstLine="0"/>
        <w:jc w:val="center"/>
        <w:spacing w:before="0" w:after="0" w:line="240" w:lineRule="auto"/>
        <w:rPr>
          <w:rFonts w:ascii="Times New Roman" w:hAnsi="Times New Roman" w:eastAsia="仿宋" w:cs="Times New Roman"/>
          <w:b/>
          <w:color w:val="000000"/>
          <w:sz w:val="28"/>
          <w:highlight w:val="none"/>
          <w:lang w:eastAsia="zh-CN"/>
        </w:rPr>
        <w:outlineLvl w:val="9"/>
      </w:pPr>
      <w:r>
        <w:rPr>
          <w:rFonts w:ascii="Times New Roman" w:hAnsi="Times New Roman" w:eastAsia="仿宋" w:cs="Times New Roman"/>
          <w:b/>
          <w:color w:val="000000"/>
          <w:sz w:val="28"/>
          <w:highlight w:val="none"/>
          <w:lang w:eastAsia="zh-CN"/>
        </w:rPr>
        <w:t xml:space="preserve">磋商报价表</w:t>
      </w:r>
      <w:r>
        <w:rPr>
          <w:rFonts w:ascii="Times New Roman" w:hAnsi="Times New Roman" w:eastAsia="仿宋" w:cs="Times New Roman"/>
          <w:b/>
          <w:color w:val="000000"/>
          <w:sz w:val="28"/>
          <w:highlight w:val="none"/>
          <w:lang w:eastAsia="zh-CN"/>
        </w:rPr>
      </w:r>
      <w:r/>
    </w:p>
    <w:p>
      <w:pPr>
        <w:pStyle w:val="849"/>
        <w:ind w:left="223" w:right="0" w:firstLine="0"/>
        <w:jc w:val="both"/>
        <w:spacing w:before="0" w:after="0" w:line="240" w:lineRule="auto"/>
        <w:rPr>
          <w:rFonts w:ascii="Times New Roman" w:hAnsi="Times New Roman" w:eastAsia="仿宋" w:cs="Times New Roman"/>
          <w:color w:val="000000"/>
          <w:szCs w:val="21"/>
          <w:highlight w:val="none"/>
          <w:lang w:val="en-US" w:eastAsia="zh-CN"/>
        </w:rPr>
        <w:outlineLvl w:val="9"/>
      </w:pPr>
      <w:r>
        <w:rPr>
          <w:rFonts w:ascii="Times New Roman" w:hAnsi="Times New Roman" w:eastAsia="仿宋" w:cs="Times New Roman"/>
          <w:b w:val="0"/>
          <w:bCs w:val="0"/>
          <w:color w:val="000000"/>
          <w:sz w:val="21"/>
          <w:szCs w:val="21"/>
          <w:highlight w:val="none"/>
        </w:rPr>
        <w:t xml:space="preserve">本次为首次报价       货币单位：人民币元</w:t>
      </w:r>
      <w:r>
        <w:rPr>
          <w:rFonts w:ascii="Times New Roman" w:hAnsi="Times New Roman" w:eastAsia="仿宋" w:cs="Times New Roman"/>
          <w:b w:val="0"/>
          <w:bCs w:val="0"/>
          <w:color w:val="000000"/>
          <w:sz w:val="21"/>
          <w:szCs w:val="21"/>
          <w:highlight w:val="none"/>
          <w:lang w:val="en-US" w:eastAsia="zh-CN"/>
        </w:rPr>
        <w:t xml:space="preserve"> </w:t>
      </w:r>
      <w:r>
        <w:rPr>
          <w:rFonts w:ascii="Times New Roman" w:hAnsi="Times New Roman" w:eastAsia="仿宋" w:cs="Times New Roman"/>
          <w:color w:val="000000"/>
          <w:szCs w:val="21"/>
          <w:highlight w:val="none"/>
          <w:lang w:val="en-US" w:eastAsia="zh-CN"/>
        </w:rPr>
        <w:t xml:space="preserve">，含税价</w:t>
      </w:r>
      <w:r>
        <w:rPr>
          <w:rFonts w:ascii="Times New Roman" w:hAnsi="Times New Roman" w:eastAsia="仿宋" w:cs="Times New Roman"/>
          <w:color w:val="000000"/>
          <w:szCs w:val="21"/>
          <w:highlight w:val="none"/>
          <w:lang w:val="en-US" w:eastAsia="zh-CN"/>
        </w:rPr>
      </w:r>
      <w:r/>
    </w:p>
    <w:p>
      <w:pPr>
        <w:pStyle w:val="849"/>
        <w:ind w:left="223" w:right="0" w:firstLine="0"/>
        <w:jc w:val="both"/>
        <w:spacing w:before="0" w:after="0" w:line="240" w:lineRule="auto"/>
        <w:rPr>
          <w:rFonts w:ascii="Times New Roman" w:hAnsi="Times New Roman" w:eastAsia="仿宋" w:cs="Times New Roman"/>
          <w:color w:val="000000"/>
          <w:szCs w:val="21"/>
          <w:highlight w:val="none"/>
          <w:lang w:val="en-US" w:eastAsia="zh-CN"/>
        </w:rPr>
        <w:outlineLvl w:val="9"/>
      </w:pPr>
      <w:r>
        <w:rPr>
          <w:rFonts w:ascii="Times New Roman" w:hAnsi="Times New Roman" w:eastAsia="仿宋" w:cs="Times New Roman"/>
          <w:color w:val="000000"/>
          <w:szCs w:val="21"/>
          <w:highlight w:val="none"/>
          <w:lang w:val="en-US" w:eastAsia="zh-CN"/>
        </w:rPr>
      </w:r>
      <w:r/>
    </w:p>
    <w:p>
      <w:pPr>
        <w:pStyle w:val="965"/>
        <w:ind w:left="0" w:firstLine="0"/>
        <w:spacing w:line="44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项目名称：</w:t>
      </w:r>
      <w:r>
        <w:rPr>
          <w:rFonts w:ascii="Times New Roman" w:hAnsi="Times New Roman" w:eastAsia="仿宋" w:cs="Times New Roman"/>
          <w:color w:val="000000"/>
          <w:szCs w:val="21"/>
          <w:highlight w:val="none"/>
          <w:lang w:eastAsia="zh-CN"/>
        </w:rPr>
        <w:t xml:space="preserve">周岗、龙都综合市场精细化管理服务项目</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965"/>
        <w:ind w:left="0" w:firstLine="0"/>
        <w:spacing w:line="440" w:lineRule="exact"/>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rPr>
        <w:t xml:space="preserve">项目编号：</w:t>
      </w:r>
      <w:r>
        <w:rPr>
          <w:rFonts w:ascii="Times New Roman" w:hAnsi="Times New Roman" w:eastAsia="仿宋" w:cs="Times New Roman"/>
          <w:color w:val="000000"/>
          <w:szCs w:val="21"/>
          <w:highlight w:val="none"/>
          <w:lang w:eastAsia="zh-CN"/>
        </w:rPr>
        <w:t xml:space="preserve">JSZC-320115-NJNC-C2026-0003</w:t>
      </w:r>
      <w:r>
        <w:rPr>
          <w:rFonts w:ascii="Times New Roman" w:hAnsi="Times New Roman" w:eastAsia="仿宋" w:cs="Times New Roman"/>
          <w:color w:val="000000"/>
          <w:szCs w:val="21"/>
          <w:highlight w:val="none"/>
          <w:lang w:eastAsia="zh-CN"/>
        </w:rPr>
      </w:r>
      <w:r/>
    </w:p>
    <w:tbl>
      <w:tblPr>
        <w:tblW w:w="9254" w:type="dxa"/>
        <w:jc w:val="center"/>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96" w:type="dxa"/>
          <w:top w:w="96" w:type="dxa"/>
          <w:right w:w="96" w:type="dxa"/>
          <w:bottom w:w="96" w:type="dxa"/>
        </w:tblCellMar>
        <w:tblLook w:val="04A0" w:firstRow="1" w:lastRow="0" w:firstColumn="1" w:lastColumn="0" w:noHBand="0" w:noVBand="1"/>
      </w:tblPr>
      <w:tblGrid>
        <w:gridCol w:w="5807"/>
        <w:gridCol w:w="3447"/>
      </w:tblGrid>
      <w:tr>
        <w:trPr>
          <w:tblHeader/>
        </w:trPr>
        <w:tc>
          <w:tcPr>
            <w:tcMar>
              <w:left w:w="96" w:type="dxa"/>
              <w:top w:w="96" w:type="dxa"/>
              <w:right w:w="96" w:type="dxa"/>
              <w:bottom w:w="96" w:type="dxa"/>
            </w:tcMar>
            <w:tcW w:w="5807" w:type="dxa"/>
            <w:vAlign w:val="center"/>
            <w:textDirection w:val="lrTb"/>
            <w:noWrap w:val="false"/>
          </w:tcPr>
          <w:p>
            <w:pPr>
              <w:pStyle w:val="849"/>
              <w:ind w:left="0" w:right="0" w:firstLine="0"/>
              <w:jc w:val="center"/>
              <w:rPr>
                <w:rFonts w:ascii="Times New Roman" w:hAnsi="Times New Roman" w:eastAsia="仿宋" w:cs="Times New Roman"/>
                <w:b/>
                <w:bCs/>
                <w:color w:val="000000"/>
                <w:sz w:val="24"/>
                <w:szCs w:val="21"/>
                <w:highlight w:val="none"/>
              </w:rPr>
            </w:pPr>
            <w:r>
              <w:rPr>
                <w:rStyle w:val="1093"/>
                <w:rFonts w:ascii="Times New Roman" w:hAnsi="Times New Roman" w:eastAsia="仿宋" w:cs="Times New Roman"/>
                <w:b/>
                <w:color w:val="000000"/>
                <w:sz w:val="24"/>
              </w:rPr>
              <w:t xml:space="preserve">磋商总报价（元/年）</w:t>
            </w:r>
            <w:r>
              <w:rPr>
                <w:rFonts w:ascii="Times New Roman" w:hAnsi="Times New Roman" w:eastAsia="仿宋" w:cs="Times New Roman"/>
                <w:b/>
                <w:bCs/>
                <w:color w:val="000000"/>
                <w:sz w:val="24"/>
                <w:szCs w:val="21"/>
                <w:highlight w:val="none"/>
              </w:rPr>
            </w:r>
            <w:r/>
          </w:p>
        </w:tc>
        <w:tc>
          <w:tcPr>
            <w:tcMar>
              <w:left w:w="96" w:type="dxa"/>
              <w:top w:w="96" w:type="dxa"/>
              <w:right w:w="96" w:type="dxa"/>
              <w:bottom w:w="96" w:type="dxa"/>
            </w:tcMar>
            <w:tcW w:w="3447" w:type="dxa"/>
            <w:vAlign w:val="center"/>
            <w:textDirection w:val="lrTb"/>
            <w:noWrap w:val="false"/>
          </w:tcPr>
          <w:p>
            <w:pPr>
              <w:pStyle w:val="849"/>
              <w:ind w:left="0" w:right="0" w:firstLine="0"/>
              <w:jc w:val="center"/>
              <w:rPr>
                <w:rFonts w:ascii="Times New Roman" w:hAnsi="Times New Roman" w:eastAsia="仿宋" w:cs="Times New Roman"/>
                <w:b/>
                <w:bCs/>
                <w:color w:val="000000"/>
                <w:sz w:val="24"/>
                <w:szCs w:val="21"/>
                <w:highlight w:val="none"/>
              </w:rPr>
            </w:pPr>
            <w:r>
              <w:rPr>
                <w:rStyle w:val="1093"/>
                <w:rFonts w:ascii="Times New Roman" w:hAnsi="Times New Roman" w:eastAsia="仿宋" w:cs="Times New Roman"/>
                <w:b/>
                <w:color w:val="000000"/>
                <w:sz w:val="24"/>
              </w:rPr>
              <w:t xml:space="preserve">备注</w:t>
            </w:r>
            <w:r>
              <w:rPr>
                <w:rFonts w:ascii="Times New Roman" w:hAnsi="Times New Roman" w:eastAsia="仿宋" w:cs="Times New Roman"/>
                <w:b/>
                <w:bCs/>
                <w:color w:val="000000"/>
                <w:sz w:val="24"/>
                <w:szCs w:val="21"/>
                <w:highlight w:val="none"/>
              </w:rPr>
            </w:r>
            <w:r/>
          </w:p>
        </w:tc>
      </w:tr>
      <w:tr>
        <w:trPr/>
        <w:tc>
          <w:tcPr>
            <w:tcMar>
              <w:left w:w="96" w:type="dxa"/>
              <w:top w:w="96" w:type="dxa"/>
              <w:right w:w="96" w:type="dxa"/>
              <w:bottom w:w="96" w:type="dxa"/>
            </w:tcMar>
            <w:tcW w:w="5807" w:type="dxa"/>
            <w:vAlign w:val="center"/>
            <w:textDirection w:val="lrTb"/>
            <w:noWrap w:val="false"/>
          </w:tcPr>
          <w:p>
            <w:pPr>
              <w:pStyle w:val="849"/>
              <w:ind w:left="0" w:right="0" w:firstLine="0"/>
              <w:jc w:val="left"/>
              <w:rPr>
                <w:rStyle w:val="1093"/>
                <w:rFonts w:ascii="Times New Roman" w:hAnsi="Times New Roman" w:eastAsia="仿宋" w:cs="Times New Roman"/>
                <w:b w:val="0"/>
                <w:color w:val="000000"/>
                <w:sz w:val="21"/>
                <w:lang w:eastAsia="zh-CN"/>
              </w:rPr>
            </w:pPr>
            <w:r>
              <w:rPr>
                <w:rStyle w:val="1093"/>
                <w:rFonts w:ascii="Times New Roman" w:hAnsi="Times New Roman" w:eastAsia="仿宋" w:cs="Times New Roman"/>
                <w:b w:val="0"/>
                <w:color w:val="000000"/>
                <w:sz w:val="21"/>
              </w:rPr>
              <w:t xml:space="preserve">大写：</w:t>
            </w:r>
            <w:r>
              <w:rPr>
                <w:rStyle w:val="1093"/>
                <w:rFonts w:ascii="Times New Roman" w:hAnsi="Times New Roman" w:eastAsia="仿宋" w:cs="Times New Roman"/>
                <w:b w:val="0"/>
                <w:color w:val="000000"/>
                <w:sz w:val="21"/>
                <w:lang w:eastAsia="zh-CN"/>
              </w:rPr>
            </w:r>
            <w:r/>
          </w:p>
          <w:p>
            <w:pPr>
              <w:pStyle w:val="901"/>
              <w:ind w:left="0" w:right="0" w:firstLine="0"/>
              <w:jc w:val="left"/>
              <w:rPr>
                <w:rFonts w:ascii="Times New Roman" w:hAnsi="Times New Roman" w:eastAsia="仿宋" w:cs="Times New Roman"/>
                <w:b/>
                <w:bCs/>
                <w:color w:val="000000"/>
                <w:sz w:val="21"/>
                <w:szCs w:val="21"/>
                <w:highlight w:val="none"/>
              </w:rPr>
            </w:pPr>
            <w:r>
              <w:rPr>
                <w:rFonts w:ascii="Times New Roman" w:hAnsi="Times New Roman" w:eastAsia="仿宋" w:cs="Times New Roman"/>
                <w:color w:val="000000"/>
                <w:sz w:val="21"/>
              </w:rPr>
              <w:t xml:space="preserve">小写：</w:t>
            </w:r>
            <w:r>
              <w:rPr>
                <w:rFonts w:ascii="Times New Roman" w:hAnsi="Times New Roman" w:eastAsia="仿宋" w:cs="Times New Roman"/>
                <w:b/>
                <w:color w:val="000000"/>
                <w:sz w:val="21"/>
                <w:szCs w:val="28"/>
              </w:rPr>
              <w:t xml:space="preserve"> </w:t>
            </w:r>
            <w:r>
              <w:rPr>
                <w:rFonts w:ascii="Times New Roman" w:hAnsi="Times New Roman" w:eastAsia="仿宋" w:cs="Times New Roman"/>
                <w:b/>
                <w:bCs/>
                <w:color w:val="000000"/>
                <w:sz w:val="21"/>
                <w:szCs w:val="21"/>
                <w:highlight w:val="none"/>
              </w:rPr>
            </w:r>
            <w:r/>
          </w:p>
        </w:tc>
        <w:tc>
          <w:tcPr>
            <w:tcMar>
              <w:left w:w="96" w:type="dxa"/>
              <w:top w:w="96" w:type="dxa"/>
              <w:right w:w="96" w:type="dxa"/>
              <w:bottom w:w="96" w:type="dxa"/>
            </w:tcMar>
            <w:tcW w:w="3447" w:type="dxa"/>
            <w:vAlign w:val="center"/>
            <w:textDirection w:val="lrTb"/>
            <w:noWrap w:val="false"/>
          </w:tcPr>
          <w:p>
            <w:pPr>
              <w:pStyle w:val="849"/>
              <w:ind w:left="0" w:right="0" w:firstLine="0"/>
              <w:jc w:val="center"/>
              <w:rPr>
                <w:rFonts w:ascii="Times New Roman" w:hAnsi="Times New Roman" w:eastAsia="仿宋" w:cs="Times New Roman"/>
                <w:color w:val="000000"/>
                <w:sz w:val="21"/>
                <w:szCs w:val="21"/>
                <w:highlight w:val="none"/>
              </w:rPr>
            </w:pPr>
            <w:r>
              <w:rPr>
                <w:rFonts w:ascii="Times New Roman" w:hAnsi="Times New Roman" w:eastAsia="仿宋" w:cs="Times New Roman"/>
                <w:color w:val="000000"/>
                <w:sz w:val="21"/>
                <w:szCs w:val="21"/>
                <w:highlight w:val="none"/>
              </w:rPr>
            </w:r>
            <w:r/>
          </w:p>
        </w:tc>
      </w:tr>
      <w:tr>
        <w:trPr/>
        <w:tc>
          <w:tcPr>
            <w:tcMar>
              <w:left w:w="96" w:type="dxa"/>
              <w:top w:w="96" w:type="dxa"/>
              <w:right w:w="96" w:type="dxa"/>
              <w:bottom w:w="96" w:type="dxa"/>
            </w:tcMar>
            <w:tcW w:w="5807" w:type="dxa"/>
            <w:vAlign w:val="center"/>
            <w:textDirection w:val="lrTb"/>
            <w:noWrap w:val="false"/>
          </w:tcPr>
          <w:p>
            <w:pPr>
              <w:pStyle w:val="849"/>
              <w:ind w:left="0" w:right="0" w:firstLine="0"/>
              <w:jc w:val="left"/>
              <w:keepLines w:val="0"/>
              <w:keepNext w:val="0"/>
              <w:widowControl/>
              <w:rPr>
                <w:rFonts w:ascii="Times New Roman" w:hAnsi="Times New Roman" w:eastAsia="仿宋" w:cs="Times New Roman"/>
                <w:color w:val="000000"/>
                <w:sz w:val="21"/>
                <w:szCs w:val="21"/>
                <w:highlight w:val="none"/>
              </w:rPr>
              <w:suppressLineNumbers w:val="0"/>
            </w:pPr>
            <w:r>
              <w:rPr>
                <w:rFonts w:ascii="Times New Roman" w:hAnsi="Times New Roman" w:eastAsia="仿宋" w:cs="Times New Roman"/>
                <w:color w:val="000000"/>
                <w:sz w:val="21"/>
                <w:szCs w:val="21"/>
                <w:highlight w:val="none"/>
                <w:lang w:val="en-US" w:eastAsia="zh-CN" w:bidi="ar"/>
              </w:rPr>
              <w:t xml:space="preserve">合同履行期限</w:t>
            </w:r>
            <w:r>
              <w:rPr>
                <w:rFonts w:ascii="Times New Roman" w:hAnsi="Times New Roman" w:eastAsia="仿宋" w:cs="Times New Roman"/>
                <w:color w:val="000000"/>
                <w:sz w:val="21"/>
                <w:szCs w:val="21"/>
                <w:highlight w:val="none"/>
              </w:rPr>
            </w:r>
            <w:r/>
          </w:p>
        </w:tc>
        <w:tc>
          <w:tcPr>
            <w:tcMar>
              <w:left w:w="96" w:type="dxa"/>
              <w:top w:w="96" w:type="dxa"/>
              <w:right w:w="96" w:type="dxa"/>
              <w:bottom w:w="96" w:type="dxa"/>
            </w:tcMar>
            <w:tcW w:w="3447"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color w:val="000000"/>
                <w:sz w:val="21"/>
                <w:szCs w:val="21"/>
                <w:highlight w:val="none"/>
              </w:rPr>
              <w:suppressLineNumbers w:val="0"/>
            </w:pPr>
            <w:r>
              <w:rPr>
                <w:rFonts w:ascii="Times New Roman" w:hAnsi="Times New Roman" w:eastAsia="仿宋" w:cs="Times New Roman"/>
                <w:color w:val="000000"/>
                <w:sz w:val="21"/>
                <w:szCs w:val="21"/>
                <w:highlight w:val="none"/>
                <w:lang w:val="en-US" w:eastAsia="zh-CN" w:bidi="ar"/>
              </w:rPr>
              <w:t xml:space="preserve">壹年</w:t>
            </w:r>
            <w:r>
              <w:rPr>
                <w:rFonts w:ascii="Times New Roman" w:hAnsi="Times New Roman" w:eastAsia="仿宋" w:cs="Times New Roman"/>
                <w:color w:val="000000"/>
                <w:sz w:val="21"/>
                <w:szCs w:val="21"/>
                <w:highlight w:val="none"/>
              </w:rPr>
            </w:r>
            <w:r/>
          </w:p>
        </w:tc>
      </w:tr>
    </w:tbl>
    <w:p>
      <w:pPr>
        <w:pStyle w:val="965"/>
        <w:ind w:left="0" w:firstLine="0"/>
        <w:spacing w:line="440" w:lineRule="exact"/>
        <w:rPr>
          <w:rFonts w:ascii="Times New Roman" w:hAnsi="Times New Roman" w:eastAsia="仿宋" w:cs="Times New Roman"/>
          <w:color w:val="000000"/>
          <w:szCs w:val="21"/>
          <w:highlight w:val="none"/>
          <w:lang w:eastAsia="zh-CN"/>
        </w:rPr>
      </w:pPr>
      <w:r>
        <w:rPr>
          <w:rFonts w:ascii="Times New Roman" w:hAnsi="Times New Roman" w:eastAsia="仿宋" w:cs="Times New Roman"/>
          <w:color w:val="000000"/>
          <w:szCs w:val="21"/>
          <w:highlight w:val="none"/>
          <w:lang w:eastAsia="zh-CN"/>
        </w:rPr>
      </w:r>
      <w:r/>
    </w:p>
    <w:p>
      <w:pPr>
        <w:pStyle w:val="849"/>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49"/>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供应商名称（加盖公章）：</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r>
      <w:r/>
    </w:p>
    <w:p>
      <w:pPr>
        <w:pStyle w:val="1092"/>
        <w:ind w:left="0" w:firstLine="0"/>
        <w:rPr>
          <w:rFonts w:ascii="Times New Roman" w:hAnsi="Times New Roman" w:eastAsia="仿宋" w:cs="Times New Roman"/>
          <w:color w:val="000000"/>
          <w:szCs w:val="21"/>
          <w:highlight w:val="none"/>
          <w:lang w:val="en-US" w:eastAsia="zh-CN"/>
        </w:rPr>
      </w:pPr>
      <w:r>
        <w:rPr>
          <w:rFonts w:ascii="Times New Roman" w:hAnsi="Times New Roman" w:eastAsia="仿宋" w:cs="Times New Roman"/>
          <w:color w:val="000000"/>
          <w:szCs w:val="21"/>
          <w:highlight w:val="none"/>
        </w:rPr>
        <w:t xml:space="preserve">日    期：   年    月    日</w:t>
      </w:r>
      <w:r>
        <w:rPr>
          <w:rFonts w:ascii="Times New Roman" w:hAnsi="Times New Roman" w:eastAsia="仿宋" w:cs="Times New Roman"/>
          <w:color w:val="000000"/>
          <w:szCs w:val="21"/>
          <w:highlight w:val="none"/>
          <w:lang w:val="en-US" w:eastAsia="zh-CN"/>
        </w:rPr>
      </w:r>
      <w:r/>
    </w:p>
    <w:p>
      <w:pPr>
        <w:pStyle w:val="849"/>
        <w:rPr>
          <w:rFonts w:ascii="Times New Roman" w:hAnsi="Times New Roman" w:eastAsia="仿宋" w:cs="Times New Roman"/>
          <w:color w:val="000000"/>
          <w:highlight w:val="none"/>
          <w:lang w:val="en-US" w:eastAsia="zh-CN"/>
        </w:rPr>
      </w:pPr>
      <w:r>
        <w:rPr>
          <w:rFonts w:ascii="Times New Roman" w:hAnsi="Times New Roman" w:eastAsia="仿宋" w:cs="Times New Roman"/>
          <w:color w:val="000000"/>
          <w:highlight w:val="none"/>
          <w:lang w:val="en-US" w:eastAsia="zh-CN"/>
        </w:rPr>
      </w:r>
      <w:r/>
    </w:p>
    <w:p>
      <w:pPr>
        <w:pStyle w:val="872"/>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t xml:space="preserve">说明:</w:t>
      </w:r>
      <w:r>
        <w:rPr>
          <w:rFonts w:ascii="Times New Roman" w:hAnsi="Times New Roman" w:eastAsia="仿宋" w:cs="Times New Roman"/>
          <w:color w:val="000000"/>
          <w:spacing w:val="-8"/>
          <w:highlight w:val="none"/>
        </w:rPr>
      </w:r>
      <w:r/>
    </w:p>
    <w:p>
      <w:pPr>
        <w:pStyle w:val="872"/>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t xml:space="preserve">1、采购人对每一项货物和服务仅接受一个价格，不得填报有选择性报价方案。若有优惠条款须注明，但不得影响报价，影响产品整体功能。</w:t>
      </w:r>
      <w:r>
        <w:rPr>
          <w:rFonts w:ascii="Times New Roman" w:hAnsi="Times New Roman" w:eastAsia="仿宋" w:cs="Times New Roman"/>
          <w:color w:val="000000"/>
          <w:spacing w:val="-8"/>
          <w:highlight w:val="none"/>
        </w:rPr>
      </w:r>
      <w:r/>
    </w:p>
    <w:p>
      <w:pPr>
        <w:pStyle w:val="872"/>
        <w:ind w:left="223" w:right="252" w:firstLine="420"/>
        <w:jc w:val="both"/>
        <w:spacing w:line="278" w:lineRule="auto"/>
        <w:rPr>
          <w:rFonts w:ascii="Times New Roman" w:hAnsi="Times New Roman" w:eastAsia="仿宋" w:cs="Times New Roman"/>
          <w:color w:val="000000"/>
          <w:highlight w:val="none"/>
        </w:rPr>
      </w:pPr>
      <w:r>
        <w:rPr>
          <w:rFonts w:ascii="Times New Roman" w:hAnsi="Times New Roman" w:eastAsia="仿宋" w:cs="Times New Roman"/>
          <w:color w:val="000000"/>
          <w:spacing w:val="-8"/>
          <w:highlight w:val="none"/>
        </w:rPr>
        <w:t xml:space="preserve">2、磋商报价是磋商文件所确定的采购范围内的全部货物或服务的价格体现。磋商报价：包括但不限于人员劳资、交通费、风险评估费等，应包括供应商为完成规划方案所承担的全部费用、利润、税金、政策性文件规定及及合同包含内的所有风险、责任等各项应有费用，不论其在采购文件中是否有提及。响应供应商应根据上述因素自行考虑磋商报价。</w:t>
      </w:r>
      <w:r>
        <w:rPr>
          <w:rFonts w:ascii="Times New Roman" w:hAnsi="Times New Roman" w:eastAsia="仿宋" w:cs="Times New Roman"/>
          <w:color w:val="000000"/>
          <w:highlight w:val="none"/>
        </w:rPr>
      </w:r>
      <w:r/>
    </w:p>
    <w:p>
      <w:pPr>
        <w:pStyle w:val="849"/>
        <w:spacing w:before="42"/>
        <w:rPr>
          <w:rFonts w:ascii="Times New Roman" w:hAnsi="Times New Roman" w:eastAsia="仿宋" w:cs="Times New Roman"/>
          <w:color w:val="000000"/>
          <w:highlight w:val="none"/>
          <w:lang w:val="en-US" w:eastAsia="zh-CN"/>
        </w:rPr>
        <w:outlineLvl w:val="9"/>
      </w:pPr>
      <w:r/>
      <w:bookmarkStart w:id="280" w:name="_Toc3526"/>
      <w:r/>
      <w:bookmarkStart w:id="281" w:name="_Toc20225_WPSOffice_Level1"/>
      <w:r/>
      <w:bookmarkStart w:id="282" w:name="_Toc20972"/>
      <w:r>
        <w:rPr>
          <w:rFonts w:ascii="Times New Roman" w:hAnsi="Times New Roman" w:eastAsia="仿宋" w:cs="Times New Roman"/>
          <w:color w:val="000000"/>
          <w:highlight w:val="none"/>
          <w:lang w:val="en-US" w:eastAsia="zh-CN"/>
        </w:rPr>
      </w:r>
      <w:r/>
    </w:p>
    <w:p>
      <w:pPr>
        <w:pStyle w:val="849"/>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49"/>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49"/>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49"/>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49"/>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49"/>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1"/>
        <w:spacing w:before="42"/>
        <w:rPr>
          <w:rFonts w:ascii="Times New Roman" w:hAnsi="Times New Roman" w:eastAsia="仿宋" w:cs="Times New Roman"/>
          <w:color w:val="000000"/>
          <w:highlight w:val="none"/>
        </w:rPr>
        <w:outlineLvl w:val="1"/>
      </w:pPr>
      <w:r/>
      <w:bookmarkStart w:id="283" w:name="_Toc12094"/>
      <w:r>
        <w:rPr>
          <w:rFonts w:ascii="Times New Roman" w:hAnsi="Times New Roman" w:eastAsia="仿宋" w:cs="Times New Roman"/>
          <w:color w:val="000000"/>
          <w:highlight w:val="none"/>
          <w:lang w:val="en-US" w:eastAsia="zh-CN"/>
        </w:rPr>
        <w:t xml:space="preserve">五</w:t>
      </w:r>
      <w:r>
        <w:rPr>
          <w:rFonts w:ascii="Times New Roman" w:hAnsi="Times New Roman" w:eastAsia="仿宋" w:cs="Times New Roman"/>
          <w:color w:val="000000"/>
          <w:highlight w:val="none"/>
        </w:rPr>
        <w:t xml:space="preserve">、磋商分项报价表</w:t>
      </w:r>
      <w:bookmarkEnd w:id="280"/>
      <w:r/>
      <w:bookmarkEnd w:id="281"/>
      <w:r/>
      <w:bookmarkEnd w:id="282"/>
      <w:r/>
      <w:bookmarkEnd w:id="283"/>
      <w:r>
        <w:rPr>
          <w:rFonts w:ascii="Times New Roman" w:hAnsi="Times New Roman" w:eastAsia="仿宋" w:cs="Times New Roman"/>
          <w:color w:val="000000"/>
          <w:highlight w:val="none"/>
        </w:rPr>
      </w:r>
      <w:r/>
    </w:p>
    <w:p>
      <w:pPr>
        <w:pStyle w:val="851"/>
        <w:spacing w:before="42"/>
        <w:rPr>
          <w:rFonts w:ascii="Times New Roman" w:hAnsi="Times New Roman" w:eastAsia="仿宋" w:cs="Times New Roman"/>
          <w:color w:val="000000"/>
          <w:highlight w:val="none"/>
        </w:rPr>
        <w:sectPr>
          <w:footnotePr/>
          <w:endnotePr/>
          <w:type w:val="continuous"/>
          <w:pgSz w:w="11900" w:h="16840" w:orient="portrait"/>
          <w:pgMar w:top="1429" w:right="1417" w:bottom="1066" w:left="1417" w:header="765" w:footer="720" w:gutter="0"/>
          <w:cols w:num="1" w:sep="0" w:space="1701" w:equalWidth="1"/>
          <w:docGrid w:linePitch="360"/>
        </w:sectPr>
        <w:outlineLvl w:val="1"/>
      </w:pPr>
      <w:r>
        <w:rPr>
          <w:rFonts w:ascii="Times New Roman" w:hAnsi="Times New Roman" w:eastAsia="仿宋" w:cs="Times New Roman"/>
          <w:color w:val="000000"/>
          <w:highlight w:val="none"/>
        </w:rPr>
        <w:br w:type="page" w:clear="all"/>
      </w:r>
      <w:r/>
    </w:p>
    <w:p>
      <w:pPr>
        <w:pStyle w:val="849"/>
        <w:ind w:left="223" w:right="0" w:firstLine="0"/>
        <w:jc w:val="center"/>
        <w:spacing w:before="0" w:after="0" w:line="240" w:lineRule="auto"/>
        <w:rPr>
          <w:rFonts w:ascii="Times New Roman" w:hAnsi="Times New Roman" w:eastAsia="仿宋" w:cs="Times New Roman"/>
          <w:b/>
          <w:color w:val="000000"/>
          <w:sz w:val="28"/>
          <w:highlight w:val="none"/>
          <w:lang w:val="en-US" w:eastAsia="zh-CN"/>
        </w:rPr>
        <w:outlineLvl w:val="9"/>
      </w:pPr>
      <w:r/>
      <w:bookmarkStart w:id="284" w:name="_bookmark20"/>
      <w:r/>
      <w:bookmarkEnd w:id="284"/>
      <w:r/>
      <w:bookmarkStart w:id="285" w:name="_bookmark18"/>
      <w:r/>
      <w:bookmarkEnd w:id="285"/>
      <w:r/>
      <w:bookmarkStart w:id="286" w:name="五、磋商分项报价表"/>
      <w:r/>
      <w:bookmarkEnd w:id="286"/>
      <w:r>
        <w:rPr>
          <w:rFonts w:ascii="Times New Roman" w:hAnsi="Times New Roman" w:eastAsia="仿宋" w:cs="Times New Roman"/>
          <w:b/>
          <w:color w:val="000000"/>
          <w:sz w:val="28"/>
          <w:highlight w:val="none"/>
        </w:rPr>
        <w:t xml:space="preserve">磋商分项报价表(含税价)</w:t>
      </w:r>
      <w:r>
        <w:rPr>
          <w:rFonts w:ascii="Times New Roman" w:hAnsi="Times New Roman" w:eastAsia="仿宋" w:cs="Times New Roman"/>
          <w:b/>
          <w:color w:val="000000"/>
          <w:sz w:val="28"/>
          <w:highlight w:val="none"/>
          <w:lang w:val="en-US" w:eastAsia="zh-CN"/>
        </w:rPr>
      </w:r>
      <w:r/>
    </w:p>
    <w:p>
      <w:pPr>
        <w:pStyle w:val="872"/>
        <w:ind w:left="223" w:right="0"/>
        <w:jc w:val="left"/>
        <w:spacing w:before="156" w:after="0" w:line="240" w:lineRule="auto"/>
        <w:rPr>
          <w:rFonts w:ascii="Times New Roman" w:hAnsi="Times New Roman" w:eastAsia="仿宋" w:cs="Times New Roman"/>
          <w:color w:val="000000"/>
          <w:highlight w:val="none"/>
          <w:lang w:eastAsia="zh-CN"/>
        </w:rPr>
        <w:outlineLvl w:val="9"/>
      </w:pPr>
      <w:r>
        <w:rPr>
          <w:rFonts w:ascii="Times New Roman" w:hAnsi="Times New Roman" w:eastAsia="仿宋" w:cs="Times New Roman"/>
          <w:color w:val="000000"/>
          <w:highlight w:val="none"/>
        </w:rPr>
        <w:t xml:space="preserve">项目编号：</w:t>
      </w:r>
      <w:r>
        <w:rPr>
          <w:rFonts w:ascii="Times New Roman" w:hAnsi="Times New Roman" w:eastAsia="仿宋" w:cs="Times New Roman"/>
          <w:color w:val="000000"/>
          <w:highlight w:val="none"/>
          <w:lang w:eastAsia="zh-CN"/>
        </w:rPr>
        <w:t xml:space="preserve">JSZC-320115-NJNC-C2026-0003</w:t>
      </w:r>
      <w:r>
        <w:rPr>
          <w:rFonts w:ascii="Times New Roman" w:hAnsi="Times New Roman" w:eastAsia="仿宋" w:cs="Times New Roman"/>
          <w:color w:val="000000"/>
          <w:highlight w:val="none"/>
          <w:lang w:eastAsia="zh-CN"/>
        </w:rPr>
      </w:r>
      <w:r/>
    </w:p>
    <w:p>
      <w:pPr>
        <w:pStyle w:val="872"/>
        <w:ind w:left="223" w:right="0"/>
        <w:jc w:val="left"/>
        <w:spacing w:before="156" w:after="0" w:line="240" w:lineRule="auto"/>
        <w:rPr>
          <w:rFonts w:ascii="Times New Roman" w:hAnsi="Times New Roman" w:eastAsia="仿宋" w:cs="Times New Roman"/>
          <w:color w:val="000000"/>
          <w:highlight w:val="none"/>
          <w:lang w:eastAsia="zh-CN"/>
        </w:rPr>
        <w:outlineLvl w:val="9"/>
      </w:pPr>
      <w:r>
        <w:rPr>
          <w:rFonts w:ascii="Times New Roman" w:hAnsi="Times New Roman" w:eastAsia="仿宋" w:cs="Times New Roman"/>
          <w:color w:val="000000"/>
          <w:highlight w:val="none"/>
        </w:rPr>
        <w:t xml:space="preserve">项目名称：</w:t>
      </w:r>
      <w:r>
        <w:rPr>
          <w:rFonts w:ascii="Times New Roman" w:hAnsi="Times New Roman" w:eastAsia="仿宋" w:cs="Times New Roman"/>
          <w:iCs/>
          <w:color w:val="000000"/>
          <w:sz w:val="21"/>
          <w:szCs w:val="21"/>
          <w:highlight w:val="none"/>
          <w:lang w:val="en-US" w:eastAsia="zh-CN" w:bidi="ar-SA"/>
        </w:rPr>
        <w:t xml:space="preserve">周岗、龙都综合市场精细化管理服务项目</w:t>
      </w:r>
      <w:r>
        <w:rPr>
          <w:rFonts w:ascii="Times New Roman" w:hAnsi="Times New Roman" w:eastAsia="仿宋" w:cs="Times New Roman"/>
          <w:color w:val="000000"/>
          <w:highlight w:val="none"/>
          <w:lang w:eastAsia="zh-CN"/>
        </w:rPr>
      </w:r>
      <w:r/>
    </w:p>
    <w:p>
      <w:pPr>
        <w:pStyle w:val="872"/>
        <w:ind w:left="0" w:right="252" w:firstLine="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r>
      <w:r/>
    </w:p>
    <w:tbl>
      <w:tblPr>
        <w:tblW w:w="92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803"/>
        <w:gridCol w:w="902"/>
        <w:gridCol w:w="3256"/>
        <w:gridCol w:w="2413"/>
      </w:tblGrid>
      <w:tr>
        <w:trPr>
          <w:tblHeader/>
        </w:trPr>
        <w:tc>
          <w:tcPr>
            <w:tcW w:w="896" w:type="dxa"/>
            <w:vAlign w:val="center"/>
            <w:textDirection w:val="lrTb"/>
            <w:noWrap w:val="false"/>
          </w:tcPr>
          <w:p>
            <w:pPr>
              <w:pStyle w:val="849"/>
              <w:ind w:left="0" w:right="0" w:firstLine="0"/>
              <w:jc w:val="center"/>
              <w:widowControl/>
              <w:rPr>
                <w:rFonts w:ascii="Times New Roman" w:hAnsi="Times New Roman" w:eastAsia="仿宋" w:cs="Times New Roman"/>
                <w:b/>
                <w:color w:val="000000"/>
                <w:sz w:val="22"/>
                <w:szCs w:val="22"/>
                <w:lang w:val="en-US" w:eastAsia="zh-CN"/>
              </w:rPr>
            </w:pPr>
            <w:r>
              <w:rPr>
                <w:rFonts w:ascii="Times New Roman" w:hAnsi="Times New Roman" w:eastAsia="仿宋" w:cs="Times New Roman"/>
                <w:b/>
                <w:color w:val="000000"/>
                <w:sz w:val="22"/>
                <w:szCs w:val="22"/>
                <w:lang w:val="en-US" w:eastAsia="zh-CN"/>
              </w:rPr>
              <w:t xml:space="preserve">序号</w:t>
            </w:r>
            <w:r>
              <w:rPr>
                <w:rFonts w:ascii="Times New Roman" w:hAnsi="Times New Roman" w:eastAsia="仿宋" w:cs="Times New Roman"/>
                <w:b/>
                <w:color w:val="000000"/>
                <w:sz w:val="22"/>
                <w:szCs w:val="22"/>
                <w:lang w:val="en-US" w:eastAsia="zh-CN"/>
              </w:rPr>
            </w:r>
            <w:r/>
          </w:p>
        </w:tc>
        <w:tc>
          <w:tcPr>
            <w:tcW w:w="1800" w:type="dxa"/>
            <w:vAlign w:val="center"/>
            <w:textDirection w:val="lrTb"/>
            <w:noWrap w:val="false"/>
          </w:tcPr>
          <w:p>
            <w:pPr>
              <w:pStyle w:val="849"/>
              <w:ind w:left="0" w:right="0" w:firstLine="0"/>
              <w:jc w:val="center"/>
              <w:widowControl/>
              <w:rPr>
                <w:rFonts w:ascii="Times New Roman" w:hAnsi="Times New Roman" w:eastAsia="仿宋" w:cs="Times New Roman"/>
                <w:b/>
                <w:color w:val="000000"/>
                <w:sz w:val="22"/>
                <w:szCs w:val="22"/>
              </w:rPr>
            </w:pPr>
            <w:r>
              <w:rPr>
                <w:rFonts w:ascii="Times New Roman" w:hAnsi="Times New Roman" w:eastAsia="仿宋" w:cs="Times New Roman"/>
                <w:b/>
                <w:color w:val="000000"/>
                <w:sz w:val="22"/>
                <w:szCs w:val="22"/>
              </w:rPr>
              <w:t xml:space="preserve">岗位</w:t>
            </w:r>
            <w:r>
              <w:rPr>
                <w:rFonts w:ascii="Times New Roman" w:hAnsi="Times New Roman" w:eastAsia="仿宋" w:cs="Times New Roman"/>
                <w:b/>
                <w:color w:val="000000"/>
                <w:sz w:val="22"/>
                <w:szCs w:val="22"/>
              </w:rPr>
            </w:r>
            <w:r/>
          </w:p>
        </w:tc>
        <w:tc>
          <w:tcPr>
            <w:tcW w:w="896" w:type="dxa"/>
            <w:vAlign w:val="center"/>
            <w:textDirection w:val="lrTb"/>
            <w:noWrap w:val="false"/>
          </w:tcPr>
          <w:p>
            <w:pPr>
              <w:pStyle w:val="849"/>
              <w:ind w:left="0" w:right="0" w:firstLine="0"/>
              <w:jc w:val="center"/>
              <w:widowControl/>
              <w:rPr>
                <w:rFonts w:ascii="Times New Roman" w:hAnsi="Times New Roman" w:eastAsia="仿宋" w:cs="Times New Roman"/>
                <w:b/>
                <w:color w:val="000000"/>
                <w:sz w:val="22"/>
                <w:szCs w:val="22"/>
                <w:lang w:val="en-US" w:eastAsia="zh-CN"/>
              </w:rPr>
            </w:pPr>
            <w:r>
              <w:rPr>
                <w:rFonts w:ascii="Times New Roman" w:hAnsi="Times New Roman" w:eastAsia="仿宋" w:cs="Times New Roman"/>
                <w:b/>
                <w:color w:val="000000"/>
                <w:sz w:val="22"/>
                <w:szCs w:val="22"/>
                <w:lang w:val="en-US" w:eastAsia="zh-CN"/>
              </w:rPr>
              <w:t xml:space="preserve">数量</w:t>
            </w:r>
            <w:r>
              <w:rPr>
                <w:rFonts w:ascii="Times New Roman" w:hAnsi="Times New Roman" w:eastAsia="仿宋" w:cs="Times New Roman"/>
                <w:b/>
                <w:color w:val="000000"/>
                <w:sz w:val="22"/>
                <w:szCs w:val="22"/>
                <w:lang w:val="en-US" w:eastAsia="zh-CN"/>
              </w:rPr>
            </w:r>
            <w:r/>
          </w:p>
        </w:tc>
        <w:tc>
          <w:tcPr>
            <w:tcW w:w="3271" w:type="dxa"/>
            <w:vAlign w:val="center"/>
            <w:textDirection w:val="lrTb"/>
            <w:noWrap w:val="false"/>
          </w:tcPr>
          <w:p>
            <w:pPr>
              <w:pStyle w:val="849"/>
              <w:ind w:left="0" w:right="0" w:firstLine="0"/>
              <w:jc w:val="center"/>
              <w:widowControl/>
              <w:rPr>
                <w:rFonts w:ascii="Times New Roman" w:hAnsi="Times New Roman" w:eastAsia="仿宋" w:cs="Times New Roman"/>
                <w:b/>
                <w:color w:val="000000"/>
                <w:sz w:val="22"/>
                <w:szCs w:val="22"/>
                <w:lang w:val="en-US" w:eastAsia="zh-CN"/>
              </w:rPr>
            </w:pPr>
            <w:r>
              <w:rPr>
                <w:rFonts w:ascii="Times New Roman" w:hAnsi="Times New Roman" w:eastAsia="仿宋" w:cs="Times New Roman"/>
                <w:b/>
                <w:color w:val="000000"/>
                <w:sz w:val="22"/>
                <w:szCs w:val="22"/>
                <w:lang w:val="en-US" w:eastAsia="zh-CN"/>
              </w:rPr>
              <w:t xml:space="preserve">分项单价（元/人</w:t>
            </w:r>
            <w:r>
              <w:rPr>
                <w:rFonts w:ascii="Times New Roman" w:hAnsi="宋体" w:eastAsia="仿宋" w:cs="宋体"/>
                <w:b/>
                <w:sz w:val="22"/>
                <w:szCs w:val="24"/>
              </w:rPr>
              <w:t xml:space="preserve">・</w:t>
            </w:r>
            <w:r>
              <w:rPr>
                <w:rFonts w:ascii="Times New Roman" w:hAnsi="Times New Roman" w:eastAsia="仿宋" w:cs="Times New Roman"/>
                <w:b/>
                <w:color w:val="000000"/>
                <w:sz w:val="22"/>
                <w:szCs w:val="22"/>
                <w:lang w:val="en-US" w:eastAsia="zh-CN"/>
              </w:rPr>
              <w:t xml:space="preserve">年）</w:t>
            </w:r>
            <w:r>
              <w:rPr>
                <w:rFonts w:ascii="Times New Roman" w:hAnsi="Times New Roman" w:eastAsia="仿宋" w:cs="Times New Roman"/>
                <w:b/>
                <w:color w:val="000000"/>
                <w:sz w:val="22"/>
                <w:szCs w:val="22"/>
                <w:lang w:val="en-US" w:eastAsia="zh-CN"/>
              </w:rPr>
            </w:r>
            <w:r/>
          </w:p>
        </w:tc>
        <w:tc>
          <w:tcPr>
            <w:tcW w:w="2413" w:type="dxa"/>
            <w:vAlign w:val="center"/>
            <w:textDirection w:val="lrTb"/>
            <w:noWrap w:val="false"/>
          </w:tcPr>
          <w:p>
            <w:pPr>
              <w:pStyle w:val="849"/>
              <w:ind w:left="0" w:right="0" w:firstLine="0"/>
              <w:jc w:val="center"/>
              <w:widowControl/>
              <w:rPr>
                <w:rFonts w:ascii="Times New Roman" w:hAnsi="Times New Roman" w:eastAsia="仿宋" w:cs="Times New Roman"/>
                <w:b/>
                <w:color w:val="000000"/>
                <w:sz w:val="22"/>
                <w:szCs w:val="22"/>
                <w:lang w:val="en-US" w:eastAsia="zh-CN"/>
              </w:rPr>
            </w:pPr>
            <w:r>
              <w:rPr>
                <w:rFonts w:ascii="Times New Roman" w:hAnsi="Times New Roman" w:eastAsia="仿宋" w:cs="Times New Roman"/>
                <w:b/>
                <w:bCs/>
                <w:i w:val="0"/>
                <w:iCs w:val="0"/>
                <w:color w:val="000000"/>
                <w:sz w:val="22"/>
                <w:szCs w:val="22"/>
                <w:u w:val="none"/>
                <w:lang w:val="en-US" w:eastAsia="zh-CN"/>
              </w:rPr>
              <w:t xml:space="preserve">分项小计（元）</w:t>
            </w:r>
            <w:r>
              <w:rPr>
                <w:rFonts w:ascii="Times New Roman" w:hAnsi="Times New Roman" w:eastAsia="仿宋" w:cs="Times New Roman"/>
                <w:b/>
                <w:color w:val="000000"/>
                <w:sz w:val="22"/>
                <w:szCs w:val="22"/>
                <w:lang w:val="en-US" w:eastAsia="zh-CN"/>
              </w:rPr>
            </w:r>
            <w:r/>
          </w:p>
        </w:tc>
      </w:tr>
      <w:tr>
        <w:trPr/>
        <w:tc>
          <w:tcPr>
            <w:tcW w:w="896"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1</w:t>
            </w:r>
            <w:r>
              <w:rPr>
                <w:rFonts w:ascii="Times New Roman" w:hAnsi="Times New Roman" w:eastAsia="仿宋" w:cs="Times New Roman"/>
                <w:i w:val="0"/>
                <w:iCs w:val="0"/>
                <w:color w:val="000000"/>
                <w:sz w:val="22"/>
                <w:szCs w:val="22"/>
                <w:u w:val="none"/>
                <w:lang w:val="en-US" w:eastAsia="zh-CN" w:bidi="ar"/>
              </w:rPr>
            </w:r>
            <w:r/>
          </w:p>
        </w:tc>
        <w:tc>
          <w:tcPr>
            <w:tcW w:w="1800"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市场负责人</w:t>
            </w:r>
            <w:r>
              <w:rPr>
                <w:rFonts w:ascii="Times New Roman" w:hAnsi="Times New Roman" w:eastAsia="仿宋" w:cs="Times New Roman"/>
                <w:i w:val="0"/>
                <w:iCs w:val="0"/>
                <w:color w:val="000000"/>
                <w:sz w:val="22"/>
                <w:szCs w:val="22"/>
                <w:u w:val="none"/>
                <w:lang w:val="en-US" w:eastAsia="zh-CN" w:bidi="ar"/>
              </w:rPr>
            </w:r>
            <w:r/>
          </w:p>
        </w:tc>
        <w:tc>
          <w:tcPr>
            <w:tcW w:w="896" w:type="dxa"/>
            <w:vAlign w:val="center"/>
            <w:textDirection w:val="lrTb"/>
            <w:noWrap w:val="false"/>
          </w:tcPr>
          <w:p>
            <w:pPr>
              <w:pStyle w:val="849"/>
              <w:ind w:left="0" w:right="0" w:firstLine="0"/>
              <w:jc w:val="lef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2</w:t>
            </w:r>
            <w:r>
              <w:rPr>
                <w:rFonts w:ascii="Times New Roman" w:hAnsi="Times New Roman" w:eastAsia="仿宋" w:cs="Times New Roman"/>
                <w:i w:val="0"/>
                <w:iCs w:val="0"/>
                <w:color w:val="000000"/>
                <w:sz w:val="22"/>
                <w:szCs w:val="22"/>
                <w:u w:val="none"/>
                <w:lang w:val="en-US" w:eastAsia="zh-CN" w:bidi="ar"/>
              </w:rPr>
            </w:r>
            <w:r/>
          </w:p>
        </w:tc>
        <w:tc>
          <w:tcPr>
            <w:tcW w:w="3271"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c>
          <w:tcPr>
            <w:tcW w:w="2413" w:type="dxa"/>
            <w:vAlign w:val="center"/>
            <w:textDirection w:val="lrTb"/>
            <w:noWrap w:val="false"/>
          </w:tcPr>
          <w:p>
            <w:pPr>
              <w:pStyle w:val="849"/>
              <w:ind w:left="0" w:right="0" w:firstLine="0"/>
              <w:jc w:val="righ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r>
      <w:tr>
        <w:trPr/>
        <w:tc>
          <w:tcPr>
            <w:tcW w:w="896"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2</w:t>
            </w:r>
            <w:r>
              <w:rPr>
                <w:rFonts w:ascii="Times New Roman" w:hAnsi="Times New Roman" w:eastAsia="仿宋" w:cs="Times New Roman"/>
                <w:i w:val="0"/>
                <w:iCs w:val="0"/>
                <w:color w:val="000000"/>
                <w:sz w:val="22"/>
                <w:szCs w:val="22"/>
                <w:u w:val="none"/>
                <w:lang w:val="en-US" w:eastAsia="zh-CN" w:bidi="ar"/>
              </w:rPr>
            </w:r>
            <w:r/>
          </w:p>
        </w:tc>
        <w:tc>
          <w:tcPr>
            <w:tcW w:w="1800"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管理人员</w:t>
            </w:r>
            <w:r>
              <w:rPr>
                <w:rFonts w:ascii="Times New Roman" w:hAnsi="Times New Roman" w:eastAsia="仿宋" w:cs="Times New Roman"/>
                <w:i w:val="0"/>
                <w:iCs w:val="0"/>
                <w:color w:val="000000"/>
                <w:sz w:val="22"/>
                <w:szCs w:val="22"/>
                <w:u w:val="none"/>
                <w:lang w:val="en-US" w:eastAsia="zh-CN" w:bidi="ar"/>
              </w:rPr>
            </w:r>
            <w:r/>
          </w:p>
        </w:tc>
        <w:tc>
          <w:tcPr>
            <w:tcW w:w="896" w:type="dxa"/>
            <w:vAlign w:val="center"/>
            <w:textDirection w:val="lrTb"/>
            <w:noWrap w:val="false"/>
          </w:tcPr>
          <w:p>
            <w:pPr>
              <w:pStyle w:val="849"/>
              <w:ind w:left="0" w:right="0" w:firstLine="0"/>
              <w:jc w:val="lef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2</w:t>
            </w:r>
            <w:r>
              <w:rPr>
                <w:rFonts w:ascii="Times New Roman" w:hAnsi="Times New Roman" w:eastAsia="仿宋" w:cs="Times New Roman"/>
                <w:i w:val="0"/>
                <w:iCs w:val="0"/>
                <w:color w:val="000000"/>
                <w:sz w:val="22"/>
                <w:szCs w:val="22"/>
                <w:u w:val="none"/>
                <w:lang w:val="en-US" w:eastAsia="zh-CN" w:bidi="ar"/>
              </w:rPr>
            </w:r>
            <w:r/>
          </w:p>
        </w:tc>
        <w:tc>
          <w:tcPr>
            <w:tcW w:w="3271"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c>
          <w:tcPr>
            <w:tcW w:w="2413" w:type="dxa"/>
            <w:vAlign w:val="center"/>
            <w:textDirection w:val="lrTb"/>
            <w:noWrap w:val="false"/>
          </w:tcPr>
          <w:p>
            <w:pPr>
              <w:pStyle w:val="849"/>
              <w:ind w:left="0" w:right="0" w:firstLine="0"/>
              <w:jc w:val="righ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r>
      <w:tr>
        <w:trPr/>
        <w:tc>
          <w:tcPr>
            <w:tcW w:w="896"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3</w:t>
            </w:r>
            <w:r>
              <w:rPr>
                <w:rFonts w:ascii="Times New Roman" w:hAnsi="Times New Roman" w:eastAsia="仿宋" w:cs="Times New Roman"/>
                <w:i w:val="0"/>
                <w:iCs w:val="0"/>
                <w:color w:val="000000"/>
                <w:sz w:val="22"/>
                <w:szCs w:val="22"/>
                <w:u w:val="none"/>
                <w:lang w:val="en-US" w:eastAsia="zh-CN" w:bidi="ar"/>
              </w:rPr>
            </w:r>
            <w:r/>
          </w:p>
        </w:tc>
        <w:tc>
          <w:tcPr>
            <w:tcW w:w="1800"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水电工</w:t>
            </w:r>
            <w:r>
              <w:rPr>
                <w:rFonts w:ascii="Times New Roman" w:hAnsi="Times New Roman" w:eastAsia="仿宋" w:cs="Times New Roman"/>
                <w:i w:val="0"/>
                <w:iCs w:val="0"/>
                <w:color w:val="000000"/>
                <w:sz w:val="22"/>
                <w:szCs w:val="22"/>
                <w:u w:val="none"/>
                <w:lang w:val="en-US" w:eastAsia="zh-CN" w:bidi="ar"/>
              </w:rPr>
            </w:r>
            <w:r/>
          </w:p>
        </w:tc>
        <w:tc>
          <w:tcPr>
            <w:tcW w:w="896" w:type="dxa"/>
            <w:vAlign w:val="center"/>
            <w:textDirection w:val="lrTb"/>
            <w:noWrap w:val="false"/>
          </w:tcPr>
          <w:p>
            <w:pPr>
              <w:pStyle w:val="849"/>
              <w:ind w:left="0" w:right="0" w:firstLine="0"/>
              <w:jc w:val="lef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1</w:t>
            </w:r>
            <w:r>
              <w:rPr>
                <w:rFonts w:ascii="Times New Roman" w:hAnsi="Times New Roman" w:eastAsia="仿宋" w:cs="Times New Roman"/>
                <w:i w:val="0"/>
                <w:iCs w:val="0"/>
                <w:color w:val="000000"/>
                <w:sz w:val="22"/>
                <w:szCs w:val="22"/>
                <w:u w:val="none"/>
                <w:lang w:val="en-US" w:eastAsia="zh-CN" w:bidi="ar"/>
              </w:rPr>
            </w:r>
            <w:r/>
          </w:p>
        </w:tc>
        <w:tc>
          <w:tcPr>
            <w:tcW w:w="3271"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c>
          <w:tcPr>
            <w:tcW w:w="2413" w:type="dxa"/>
            <w:vAlign w:val="center"/>
            <w:textDirection w:val="lrTb"/>
            <w:noWrap w:val="false"/>
          </w:tcPr>
          <w:p>
            <w:pPr>
              <w:pStyle w:val="849"/>
              <w:ind w:left="0" w:right="0" w:firstLine="0"/>
              <w:jc w:val="righ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r>
      <w:tr>
        <w:trPr/>
        <w:tc>
          <w:tcPr>
            <w:tcW w:w="896"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4</w:t>
            </w:r>
            <w:r>
              <w:rPr>
                <w:rFonts w:ascii="Times New Roman" w:hAnsi="Times New Roman" w:eastAsia="仿宋" w:cs="Times New Roman"/>
                <w:i w:val="0"/>
                <w:iCs w:val="0"/>
                <w:color w:val="000000"/>
                <w:sz w:val="22"/>
                <w:szCs w:val="22"/>
                <w:u w:val="none"/>
                <w:lang w:val="en-US" w:eastAsia="zh-CN" w:bidi="ar"/>
              </w:rPr>
            </w:r>
            <w:r/>
          </w:p>
        </w:tc>
        <w:tc>
          <w:tcPr>
            <w:tcW w:w="1800"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保洁主管</w:t>
            </w:r>
            <w:r>
              <w:rPr>
                <w:rFonts w:ascii="Times New Roman" w:hAnsi="Times New Roman" w:eastAsia="仿宋" w:cs="Times New Roman"/>
                <w:i w:val="0"/>
                <w:iCs w:val="0"/>
                <w:color w:val="000000"/>
                <w:sz w:val="22"/>
                <w:szCs w:val="22"/>
                <w:u w:val="none"/>
                <w:lang w:val="en-US" w:eastAsia="zh-CN" w:bidi="ar"/>
              </w:rPr>
            </w:r>
            <w:r/>
          </w:p>
        </w:tc>
        <w:tc>
          <w:tcPr>
            <w:tcW w:w="896" w:type="dxa"/>
            <w:vAlign w:val="center"/>
            <w:textDirection w:val="lrTb"/>
            <w:noWrap w:val="false"/>
          </w:tcPr>
          <w:p>
            <w:pPr>
              <w:pStyle w:val="849"/>
              <w:ind w:left="0" w:right="0" w:firstLine="0"/>
              <w:jc w:val="lef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2</w:t>
            </w:r>
            <w:r>
              <w:rPr>
                <w:rFonts w:ascii="Times New Roman" w:hAnsi="Times New Roman" w:eastAsia="仿宋" w:cs="Times New Roman"/>
                <w:i w:val="0"/>
                <w:iCs w:val="0"/>
                <w:color w:val="000000"/>
                <w:sz w:val="22"/>
                <w:szCs w:val="22"/>
                <w:u w:val="none"/>
                <w:lang w:val="en-US" w:eastAsia="zh-CN" w:bidi="ar"/>
              </w:rPr>
            </w:r>
            <w:r/>
          </w:p>
        </w:tc>
        <w:tc>
          <w:tcPr>
            <w:tcW w:w="3271"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c>
          <w:tcPr>
            <w:tcW w:w="2413" w:type="dxa"/>
            <w:vAlign w:val="center"/>
            <w:textDirection w:val="lrTb"/>
            <w:noWrap w:val="false"/>
          </w:tcPr>
          <w:p>
            <w:pPr>
              <w:pStyle w:val="849"/>
              <w:ind w:left="0" w:right="0" w:firstLine="0"/>
              <w:jc w:val="righ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r>
      <w:tr>
        <w:trPr/>
        <w:tc>
          <w:tcPr>
            <w:tcW w:w="896"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5</w:t>
            </w:r>
            <w:r>
              <w:rPr>
                <w:rFonts w:ascii="Times New Roman" w:hAnsi="Times New Roman" w:eastAsia="仿宋" w:cs="Times New Roman"/>
                <w:i w:val="0"/>
                <w:iCs w:val="0"/>
                <w:color w:val="000000"/>
                <w:sz w:val="22"/>
                <w:szCs w:val="22"/>
                <w:u w:val="none"/>
                <w:lang w:val="en-US" w:eastAsia="zh-CN" w:bidi="ar"/>
              </w:rPr>
            </w:r>
            <w:r/>
          </w:p>
        </w:tc>
        <w:tc>
          <w:tcPr>
            <w:tcW w:w="1800"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保安主管</w:t>
            </w:r>
            <w:r>
              <w:rPr>
                <w:rFonts w:ascii="Times New Roman" w:hAnsi="Times New Roman" w:eastAsia="仿宋" w:cs="Times New Roman"/>
                <w:i w:val="0"/>
                <w:iCs w:val="0"/>
                <w:color w:val="000000"/>
                <w:sz w:val="22"/>
                <w:szCs w:val="22"/>
                <w:u w:val="none"/>
                <w:lang w:val="en-US" w:eastAsia="zh-CN" w:bidi="ar"/>
              </w:rPr>
            </w:r>
            <w:r/>
          </w:p>
        </w:tc>
        <w:tc>
          <w:tcPr>
            <w:tcW w:w="896" w:type="dxa"/>
            <w:vAlign w:val="center"/>
            <w:textDirection w:val="lrTb"/>
            <w:noWrap w:val="false"/>
          </w:tcPr>
          <w:p>
            <w:pPr>
              <w:pStyle w:val="849"/>
              <w:ind w:left="0" w:right="0" w:firstLine="0"/>
              <w:jc w:val="lef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2</w:t>
            </w:r>
            <w:r>
              <w:rPr>
                <w:rFonts w:ascii="Times New Roman" w:hAnsi="Times New Roman" w:eastAsia="仿宋" w:cs="Times New Roman"/>
                <w:i w:val="0"/>
                <w:iCs w:val="0"/>
                <w:color w:val="000000"/>
                <w:sz w:val="22"/>
                <w:szCs w:val="22"/>
                <w:u w:val="none"/>
                <w:lang w:val="en-US" w:eastAsia="zh-CN" w:bidi="ar"/>
              </w:rPr>
            </w:r>
            <w:r/>
          </w:p>
        </w:tc>
        <w:tc>
          <w:tcPr>
            <w:tcW w:w="3271"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c>
          <w:tcPr>
            <w:tcW w:w="2413" w:type="dxa"/>
            <w:vAlign w:val="center"/>
            <w:textDirection w:val="lrTb"/>
            <w:noWrap w:val="false"/>
          </w:tcPr>
          <w:p>
            <w:pPr>
              <w:pStyle w:val="849"/>
              <w:ind w:left="0" w:right="0" w:firstLine="0"/>
              <w:jc w:val="righ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r>
      <w:tr>
        <w:trPr/>
        <w:tc>
          <w:tcPr>
            <w:tcW w:w="896"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6</w:t>
            </w:r>
            <w:r>
              <w:rPr>
                <w:rFonts w:ascii="Times New Roman" w:hAnsi="Times New Roman" w:eastAsia="仿宋" w:cs="Times New Roman"/>
                <w:i w:val="0"/>
                <w:iCs w:val="0"/>
                <w:color w:val="000000"/>
                <w:sz w:val="22"/>
                <w:szCs w:val="22"/>
                <w:u w:val="none"/>
                <w:lang w:val="en-US" w:eastAsia="zh-CN" w:bidi="ar"/>
              </w:rPr>
            </w:r>
            <w:r/>
          </w:p>
        </w:tc>
        <w:tc>
          <w:tcPr>
            <w:tcW w:w="1800"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保洁</w:t>
            </w:r>
            <w:r>
              <w:rPr>
                <w:rFonts w:ascii="Times New Roman" w:hAnsi="Times New Roman" w:eastAsia="仿宋" w:cs="Times New Roman"/>
                <w:i w:val="0"/>
                <w:iCs w:val="0"/>
                <w:color w:val="000000"/>
                <w:sz w:val="22"/>
                <w:szCs w:val="22"/>
                <w:u w:val="none"/>
                <w:lang w:val="en-US" w:eastAsia="zh-CN" w:bidi="ar"/>
              </w:rPr>
            </w:r>
            <w:r/>
          </w:p>
        </w:tc>
        <w:tc>
          <w:tcPr>
            <w:tcW w:w="896" w:type="dxa"/>
            <w:vAlign w:val="center"/>
            <w:textDirection w:val="lrTb"/>
            <w:noWrap w:val="false"/>
          </w:tcPr>
          <w:p>
            <w:pPr>
              <w:pStyle w:val="849"/>
              <w:ind w:left="0" w:right="0" w:firstLine="0"/>
              <w:jc w:val="lef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8</w:t>
            </w:r>
            <w:r>
              <w:rPr>
                <w:rFonts w:ascii="Times New Roman" w:hAnsi="Times New Roman" w:eastAsia="仿宋" w:cs="Times New Roman"/>
                <w:i w:val="0"/>
                <w:iCs w:val="0"/>
                <w:color w:val="000000"/>
                <w:sz w:val="22"/>
                <w:szCs w:val="22"/>
                <w:u w:val="none"/>
                <w:lang w:val="en-US" w:eastAsia="zh-CN" w:bidi="ar"/>
              </w:rPr>
            </w:r>
            <w:r/>
          </w:p>
        </w:tc>
        <w:tc>
          <w:tcPr>
            <w:tcW w:w="3271"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c>
          <w:tcPr>
            <w:tcW w:w="2413" w:type="dxa"/>
            <w:vAlign w:val="center"/>
            <w:textDirection w:val="lrTb"/>
            <w:noWrap w:val="false"/>
          </w:tcPr>
          <w:p>
            <w:pPr>
              <w:pStyle w:val="849"/>
              <w:ind w:left="0" w:right="0" w:firstLine="0"/>
              <w:jc w:val="righ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r>
      <w:tr>
        <w:trPr/>
        <w:tc>
          <w:tcPr>
            <w:tcW w:w="896"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7</w:t>
            </w:r>
            <w:r>
              <w:rPr>
                <w:rFonts w:ascii="Times New Roman" w:hAnsi="Times New Roman" w:eastAsia="仿宋" w:cs="Times New Roman"/>
                <w:i w:val="0"/>
                <w:iCs w:val="0"/>
                <w:color w:val="000000"/>
                <w:sz w:val="22"/>
                <w:szCs w:val="22"/>
                <w:u w:val="none"/>
                <w:lang w:val="en-US" w:eastAsia="zh-CN" w:bidi="ar"/>
              </w:rPr>
            </w:r>
            <w:r/>
          </w:p>
        </w:tc>
        <w:tc>
          <w:tcPr>
            <w:tcW w:w="1800"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保安</w:t>
            </w:r>
            <w:r>
              <w:rPr>
                <w:rFonts w:ascii="Times New Roman" w:hAnsi="Times New Roman" w:eastAsia="仿宋" w:cs="Times New Roman"/>
                <w:i w:val="0"/>
                <w:iCs w:val="0"/>
                <w:color w:val="000000"/>
                <w:sz w:val="22"/>
                <w:szCs w:val="22"/>
                <w:u w:val="none"/>
                <w:lang w:val="en-US" w:eastAsia="zh-CN" w:bidi="ar"/>
              </w:rPr>
            </w:r>
            <w:r/>
          </w:p>
        </w:tc>
        <w:tc>
          <w:tcPr>
            <w:tcW w:w="896" w:type="dxa"/>
            <w:vAlign w:val="center"/>
            <w:textDirection w:val="lrTb"/>
            <w:noWrap w:val="false"/>
          </w:tcPr>
          <w:p>
            <w:pPr>
              <w:pStyle w:val="849"/>
              <w:ind w:left="0" w:right="0" w:firstLine="0"/>
              <w:jc w:val="lef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t xml:space="preserve">4</w:t>
            </w:r>
            <w:r>
              <w:rPr>
                <w:rFonts w:ascii="Times New Roman" w:hAnsi="Times New Roman" w:eastAsia="仿宋" w:cs="Times New Roman"/>
                <w:i w:val="0"/>
                <w:iCs w:val="0"/>
                <w:color w:val="000000"/>
                <w:sz w:val="22"/>
                <w:szCs w:val="22"/>
                <w:u w:val="none"/>
                <w:lang w:val="en-US" w:eastAsia="zh-CN" w:bidi="ar"/>
              </w:rPr>
            </w:r>
            <w:r/>
          </w:p>
        </w:tc>
        <w:tc>
          <w:tcPr>
            <w:tcW w:w="3271"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c>
          <w:tcPr>
            <w:tcW w:w="2413" w:type="dxa"/>
            <w:vAlign w:val="center"/>
            <w:textDirection w:val="lrTb"/>
            <w:noWrap w:val="false"/>
          </w:tcPr>
          <w:p>
            <w:pPr>
              <w:pStyle w:val="849"/>
              <w:ind w:left="0" w:right="0" w:firstLine="0"/>
              <w:jc w:val="right"/>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r>
      <w:tr>
        <w:trPr/>
        <w:tc>
          <w:tcPr>
            <w:tcW w:w="896"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c>
          <w:tcPr>
            <w:tcW w:w="1800"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hint="eastAsia" w:ascii="Times New Roman" w:hAnsi="Times New Roman" w:eastAsia="仿宋" w:cs="Times New Roman"/>
                <w:i w:val="0"/>
                <w:iCs w:val="0"/>
                <w:color w:val="000000"/>
                <w:sz w:val="22"/>
                <w:szCs w:val="22"/>
                <w:u w:val="none"/>
                <w:lang w:val="en-US" w:eastAsia="zh-CN" w:bidi="ar"/>
              </w:rPr>
              <w:t xml:space="preserve">...</w:t>
            </w:r>
            <w:r>
              <w:rPr>
                <w:rFonts w:ascii="Times New Roman" w:hAnsi="Times New Roman" w:eastAsia="仿宋" w:cs="Times New Roman"/>
                <w:i w:val="0"/>
                <w:iCs w:val="0"/>
                <w:color w:val="000000"/>
                <w:sz w:val="22"/>
                <w:szCs w:val="22"/>
                <w:u w:val="none"/>
                <w:lang w:val="en-US" w:eastAsia="zh-CN" w:bidi="ar"/>
              </w:rPr>
            </w:r>
            <w:r/>
          </w:p>
        </w:tc>
        <w:tc>
          <w:tcPr>
            <w:tcW w:w="896"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c>
          <w:tcPr>
            <w:tcW w:w="3271"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c>
          <w:tcPr>
            <w:tcW w:w="2413"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i w:val="0"/>
                <w:iCs w:val="0"/>
                <w:color w:val="000000"/>
                <w:sz w:val="22"/>
                <w:szCs w:val="22"/>
                <w:u w:val="none"/>
                <w:lang w:val="en-US" w:eastAsia="zh-CN" w:bidi="ar"/>
              </w:rPr>
              <w:suppressLineNumbers w:val="0"/>
            </w:pPr>
            <w:r>
              <w:rPr>
                <w:rFonts w:ascii="Times New Roman" w:hAnsi="Times New Roman" w:eastAsia="仿宋" w:cs="Times New Roman"/>
                <w:i w:val="0"/>
                <w:iCs w:val="0"/>
                <w:color w:val="000000"/>
                <w:sz w:val="22"/>
                <w:szCs w:val="22"/>
                <w:u w:val="none"/>
                <w:lang w:val="en-US" w:eastAsia="zh-CN" w:bidi="ar"/>
              </w:rPr>
            </w:r>
            <w:r/>
          </w:p>
        </w:tc>
      </w:tr>
      <w:tr>
        <w:trPr/>
        <w:tc>
          <w:tcPr>
            <w:gridSpan w:val="4"/>
            <w:tcW w:w="6863" w:type="dxa"/>
            <w:vAlign w:val="center"/>
            <w:textDirection w:val="lrTb"/>
            <w:noWrap w:val="false"/>
          </w:tcPr>
          <w:p>
            <w:pPr>
              <w:pStyle w:val="849"/>
              <w:ind w:left="0" w:right="0" w:firstLine="0"/>
              <w:jc w:val="center"/>
              <w:keepLines w:val="0"/>
              <w:keepNext w:val="0"/>
              <w:widowControl/>
              <w:rPr>
                <w:rFonts w:ascii="Times New Roman" w:hAnsi="Times New Roman" w:eastAsia="仿宋" w:cs="Times New Roman"/>
                <w:b/>
                <w:i w:val="0"/>
                <w:iCs w:val="0"/>
                <w:color w:val="000000"/>
                <w:sz w:val="22"/>
                <w:szCs w:val="22"/>
                <w:u w:val="none"/>
                <w:lang w:val="en-US" w:eastAsia="zh-CN" w:bidi="ar"/>
              </w:rPr>
              <w:suppressLineNumbers w:val="0"/>
            </w:pPr>
            <w:r>
              <w:rPr>
                <w:rFonts w:ascii="Times New Roman" w:hAnsi="Times New Roman" w:eastAsia="仿宋" w:cs="Times New Roman"/>
                <w:b/>
                <w:i w:val="0"/>
                <w:iCs w:val="0"/>
                <w:color w:val="000000"/>
                <w:sz w:val="22"/>
                <w:szCs w:val="22"/>
                <w:u w:val="none"/>
                <w:lang w:val="en-US" w:eastAsia="zh-CN" w:bidi="ar"/>
              </w:rPr>
              <w:t xml:space="preserve">合计</w:t>
            </w:r>
            <w:r>
              <w:rPr>
                <w:rFonts w:ascii="Times New Roman" w:hAnsi="Times New Roman" w:eastAsia="仿宋" w:cs="Times New Roman"/>
                <w:b/>
                <w:i w:val="0"/>
                <w:iCs w:val="0"/>
                <w:color w:val="000000"/>
                <w:sz w:val="22"/>
                <w:szCs w:val="22"/>
                <w:u w:val="none"/>
                <w:lang w:val="en-US" w:eastAsia="zh-CN" w:bidi="ar"/>
              </w:rPr>
            </w:r>
            <w:r/>
          </w:p>
        </w:tc>
        <w:tc>
          <w:tcPr>
            <w:tcW w:w="2413" w:type="dxa"/>
            <w:vAlign w:val="center"/>
            <w:textDirection w:val="lrTb"/>
            <w:noWrap w:val="false"/>
          </w:tcPr>
          <w:p>
            <w:pPr>
              <w:pStyle w:val="849"/>
              <w:ind w:left="0" w:right="0" w:firstLine="0"/>
              <w:jc w:val="right"/>
              <w:keepLines w:val="0"/>
              <w:keepNext w:val="0"/>
              <w:widowControl/>
              <w:rPr>
                <w:rFonts w:ascii="Times New Roman" w:hAnsi="Times New Roman" w:eastAsia="仿宋" w:cs="Times New Roman"/>
                <w:b/>
                <w:i w:val="0"/>
                <w:iCs w:val="0"/>
                <w:color w:val="000000"/>
                <w:sz w:val="22"/>
                <w:szCs w:val="22"/>
                <w:u w:val="none"/>
                <w:lang w:val="en-US" w:eastAsia="zh-CN" w:bidi="ar"/>
              </w:rPr>
              <w:suppressLineNumbers w:val="0"/>
            </w:pPr>
            <w:r>
              <w:rPr>
                <w:rFonts w:ascii="Times New Roman" w:hAnsi="Times New Roman" w:eastAsia="仿宋" w:cs="Times New Roman"/>
                <w:b/>
                <w:i w:val="0"/>
                <w:iCs w:val="0"/>
                <w:color w:val="000000"/>
                <w:sz w:val="22"/>
                <w:szCs w:val="22"/>
                <w:u w:val="none"/>
                <w:lang w:val="en-US" w:eastAsia="zh-CN" w:bidi="ar"/>
              </w:rPr>
            </w:r>
            <w:r/>
          </w:p>
        </w:tc>
      </w:tr>
    </w:tbl>
    <w:p>
      <w:pPr>
        <w:pStyle w:val="872"/>
        <w:ind w:right="25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r>
      <w:r/>
    </w:p>
    <w:p>
      <w:pPr>
        <w:pStyle w:val="872"/>
        <w:ind w:right="252" w:firstLine="422"/>
        <w:jc w:val="both"/>
        <w:spacing w:line="278" w:lineRule="auto"/>
        <w:rPr>
          <w:rFonts w:ascii="Times New Roman" w:hAnsi="Times New Roman" w:eastAsia="仿宋" w:cs="Times New Roman"/>
          <w:b/>
          <w:bCs w:val="0"/>
          <w:color w:val="0000ff"/>
          <w:spacing w:val="-8"/>
          <w:sz w:val="21"/>
          <w:szCs w:val="21"/>
          <w:highlight w:val="none"/>
          <w:lang w:val="en-US" w:eastAsia="zh-CN"/>
        </w:rPr>
      </w:pPr>
      <w:r>
        <w:rPr>
          <w:rFonts w:ascii="Times New Roman" w:hAnsi="Times New Roman" w:eastAsia="仿宋" w:cs="Times New Roman"/>
          <w:b/>
          <w:bCs w:val="0"/>
          <w:color w:val="0000ff"/>
          <w:sz w:val="21"/>
          <w:szCs w:val="21"/>
          <w:lang w:val="en-US" w:eastAsia="zh-CN"/>
        </w:rPr>
        <w:t xml:space="preserve">注：分项单价含人员岗位工资、五险一金、高温费、福利费、法定节假日及替岗产生的及标准工时以外所有加班费、企业管理费、企业税金、利润等。拟投入的人员不得低于21人，人员工资不得低于南京市最低工资标准，社保、公积金缴纳费用不得低于南京市最低标准，法定节日在岗人数不得低于14人。</w:t>
      </w:r>
      <w:r>
        <w:rPr>
          <w:rFonts w:ascii="Times New Roman" w:hAnsi="Times New Roman" w:eastAsia="仿宋" w:cs="Times New Roman"/>
          <w:b/>
          <w:bCs w:val="0"/>
          <w:color w:val="0000ff"/>
          <w:spacing w:val="-8"/>
          <w:sz w:val="21"/>
          <w:szCs w:val="21"/>
          <w:highlight w:val="none"/>
          <w:lang w:val="en-US" w:eastAsia="zh-CN"/>
        </w:rPr>
      </w:r>
      <w:r/>
    </w:p>
    <w:p>
      <w:pPr>
        <w:pStyle w:val="872"/>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r>
      <w:r/>
    </w:p>
    <w:p>
      <w:pPr>
        <w:pStyle w:val="872"/>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r>
      <w:r/>
    </w:p>
    <w:p>
      <w:pPr>
        <w:pStyle w:val="872"/>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r>
      <w:r/>
    </w:p>
    <w:p>
      <w:pPr>
        <w:pStyle w:val="872"/>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t xml:space="preserve">供应商名称（</w:t>
      </w:r>
      <w:r>
        <w:rPr>
          <w:rFonts w:ascii="Times New Roman" w:hAnsi="Times New Roman" w:eastAsia="仿宋" w:cs="Times New Roman"/>
          <w:color w:val="000000"/>
          <w:spacing w:val="-8"/>
          <w:highlight w:val="none"/>
          <w:lang w:val="en-US" w:eastAsia="zh-CN"/>
        </w:rPr>
        <w:t xml:space="preserve">加盖公章</w:t>
      </w:r>
      <w:r>
        <w:rPr>
          <w:rFonts w:ascii="Times New Roman" w:hAnsi="Times New Roman" w:eastAsia="仿宋" w:cs="Times New Roman"/>
          <w:color w:val="000000"/>
          <w:spacing w:val="-8"/>
          <w:highlight w:val="none"/>
          <w:lang w:val="en-US"/>
        </w:rPr>
        <w:t xml:space="preserve">）： </w:t>
      </w:r>
      <w:r>
        <w:rPr>
          <w:rFonts w:ascii="Times New Roman" w:hAnsi="Times New Roman" w:eastAsia="仿宋" w:cs="Times New Roman"/>
          <w:color w:val="000000"/>
          <w:spacing w:val="-8"/>
          <w:highlight w:val="none"/>
          <w:lang w:val="en-US"/>
        </w:rPr>
      </w:r>
      <w:r/>
    </w:p>
    <w:p>
      <w:pPr>
        <w:pStyle w:val="872"/>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t xml:space="preserve">日    期：</w:t>
      </w:r>
      <w:r>
        <w:rPr>
          <w:rFonts w:ascii="Times New Roman" w:hAnsi="Times New Roman" w:eastAsia="仿宋" w:cs="Times New Roman"/>
          <w:color w:val="000000"/>
          <w:spacing w:val="-8"/>
          <w:highlight w:val="none"/>
          <w:lang w:val="en-US"/>
        </w:rPr>
      </w:r>
      <w:r/>
    </w:p>
    <w:p>
      <w:pPr>
        <w:pStyle w:val="849"/>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72"/>
        <w:ind w:left="223" w:right="252" w:firstLine="420"/>
        <w:jc w:val="both"/>
        <w:spacing w:line="278" w:lineRule="auto"/>
        <w:rPr>
          <w:rFonts w:ascii="Times New Roman" w:hAnsi="Times New Roman" w:eastAsia="仿宋" w:cs="Times New Roman"/>
          <w:color w:val="000000"/>
          <w:spacing w:val="-8"/>
          <w:highlight w:val="none"/>
        </w:rPr>
        <w:outlineLvl w:val="9"/>
      </w:pPr>
      <w:r>
        <w:rPr>
          <w:rFonts w:ascii="Times New Roman" w:hAnsi="Times New Roman" w:eastAsia="仿宋" w:cs="Times New Roman"/>
          <w:color w:val="000000"/>
          <w:spacing w:val="-8"/>
          <w:highlight w:val="none"/>
        </w:rPr>
        <w:t xml:space="preserve">说明：</w:t>
      </w:r>
      <w:r>
        <w:rPr>
          <w:rFonts w:ascii="Times New Roman" w:hAnsi="Times New Roman" w:eastAsia="仿宋" w:cs="Times New Roman"/>
          <w:color w:val="000000"/>
          <w:spacing w:val="-8"/>
          <w:highlight w:val="none"/>
        </w:rPr>
      </w:r>
      <w:r/>
    </w:p>
    <w:p>
      <w:pPr>
        <w:pStyle w:val="872"/>
        <w:ind w:left="223" w:right="252" w:firstLine="420"/>
        <w:jc w:val="both"/>
        <w:spacing w:line="278" w:lineRule="auto"/>
        <w:rPr>
          <w:rFonts w:ascii="Times New Roman" w:hAnsi="Times New Roman" w:eastAsia="仿宋" w:cs="Times New Roman"/>
          <w:color w:val="000000"/>
          <w:spacing w:val="-8"/>
          <w:highlight w:val="none"/>
        </w:rPr>
        <w:outlineLvl w:val="9"/>
      </w:pPr>
      <w:r>
        <w:rPr>
          <w:rFonts w:ascii="Times New Roman" w:hAnsi="Times New Roman" w:eastAsia="仿宋" w:cs="Times New Roman"/>
          <w:color w:val="000000"/>
          <w:spacing w:val="-8"/>
          <w:highlight w:val="none"/>
        </w:rPr>
        <w:t xml:space="preserve">1、</w:t>
      </w:r>
      <w:r>
        <w:rPr>
          <w:rFonts w:ascii="Times New Roman" w:hAnsi="Times New Roman" w:eastAsia="仿宋" w:cs="Times New Roman"/>
          <w:color w:val="000000"/>
          <w:spacing w:val="-8"/>
          <w:highlight w:val="none"/>
          <w:lang w:eastAsia="zh-CN"/>
        </w:rPr>
        <w:t xml:space="preserve">供应商</w:t>
      </w:r>
      <w:r>
        <w:rPr>
          <w:rFonts w:ascii="Times New Roman" w:hAnsi="Times New Roman" w:eastAsia="仿宋" w:cs="Times New Roman"/>
          <w:color w:val="000000"/>
          <w:spacing w:val="-8"/>
          <w:highlight w:val="none"/>
        </w:rPr>
        <w:t xml:space="preserve">可以根据实际情况自行罗列构成“</w:t>
      </w:r>
      <w:r>
        <w:rPr>
          <w:rFonts w:ascii="Times New Roman" w:hAnsi="Times New Roman" w:eastAsia="仿宋" w:cs="Times New Roman"/>
          <w:iCs/>
          <w:color w:val="000000"/>
          <w:sz w:val="21"/>
          <w:szCs w:val="21"/>
          <w:highlight w:val="none"/>
          <w:lang w:val="en-US" w:eastAsia="zh-CN" w:bidi="ar-SA"/>
        </w:rPr>
        <w:t xml:space="preserve">周岗、龙都综合市场精细化管理服务项目</w:t>
      </w:r>
      <w:r>
        <w:rPr>
          <w:rFonts w:ascii="Times New Roman" w:hAnsi="Times New Roman" w:eastAsia="仿宋" w:cs="Times New Roman"/>
          <w:color w:val="000000"/>
          <w:spacing w:val="-8"/>
          <w:highlight w:val="none"/>
        </w:rPr>
        <w:t xml:space="preserve">”相关子项目，并将相关报价罗列于上述“磋商分项报价表”中；行数不够，自行添加。</w:t>
      </w:r>
      <w:r>
        <w:rPr>
          <w:rFonts w:ascii="Times New Roman" w:hAnsi="Times New Roman" w:eastAsia="仿宋" w:cs="Times New Roman"/>
          <w:color w:val="000000"/>
          <w:spacing w:val="-8"/>
          <w:highlight w:val="none"/>
        </w:rPr>
      </w:r>
      <w:r/>
    </w:p>
    <w:p>
      <w:pPr>
        <w:pStyle w:val="872"/>
        <w:ind w:left="223" w:right="252" w:firstLine="420"/>
        <w:jc w:val="both"/>
        <w:spacing w:line="278" w:lineRule="auto"/>
        <w:rPr>
          <w:rFonts w:ascii="Times New Roman" w:hAnsi="Times New Roman" w:eastAsia="仿宋" w:cs="Times New Roman"/>
          <w:color w:val="000000"/>
          <w:spacing w:val="-8"/>
          <w:highlight w:val="none"/>
        </w:rPr>
        <w:outlineLvl w:val="9"/>
      </w:pPr>
      <w:r>
        <w:rPr>
          <w:rFonts w:ascii="Times New Roman" w:hAnsi="Times New Roman" w:eastAsia="仿宋" w:cs="Times New Roman"/>
          <w:color w:val="000000"/>
          <w:spacing w:val="-8"/>
          <w:highlight w:val="none"/>
          <w:lang w:val="en-US" w:eastAsia="zh-CN"/>
        </w:rPr>
        <w:t xml:space="preserve">2</w:t>
      </w:r>
      <w:r>
        <w:rPr>
          <w:rFonts w:ascii="Times New Roman" w:hAnsi="Times New Roman" w:eastAsia="仿宋" w:cs="Times New Roman"/>
          <w:color w:val="000000"/>
          <w:spacing w:val="-8"/>
          <w:highlight w:val="none"/>
        </w:rPr>
        <w:t xml:space="preserve">、采购代理机构对每一项货物和服务仅接受一个价格，不得填报有选择性报价方案。</w:t>
      </w:r>
      <w:r>
        <w:rPr>
          <w:rFonts w:ascii="Times New Roman" w:hAnsi="Times New Roman" w:eastAsia="仿宋" w:cs="Times New Roman"/>
          <w:color w:val="000000"/>
          <w:spacing w:val="-8"/>
          <w:highlight w:val="none"/>
        </w:rPr>
      </w:r>
      <w:r/>
    </w:p>
    <w:p>
      <w:pPr>
        <w:pStyle w:val="872"/>
        <w:ind w:left="223" w:right="252" w:firstLine="420"/>
        <w:jc w:val="both"/>
        <w:spacing w:line="278" w:lineRule="auto"/>
        <w:rPr>
          <w:rFonts w:ascii="Times New Roman" w:hAnsi="Times New Roman" w:eastAsia="仿宋" w:cs="Times New Roman"/>
          <w:color w:val="000000"/>
          <w:szCs w:val="21"/>
          <w:highlight w:val="none"/>
          <w:lang w:val="zh-CN"/>
        </w:rPr>
        <w:outlineLvl w:val="9"/>
      </w:pPr>
      <w:r>
        <w:rPr>
          <w:rFonts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lang w:val="zh-CN"/>
        </w:rPr>
        <w:t xml:space="preserve">、经磋商后，如果成交价高于或低于供应商在响应文件首次报价的，分项报价同比例调整。</w:t>
      </w:r>
      <w:r>
        <w:rPr>
          <w:rFonts w:ascii="Times New Roman" w:hAnsi="Times New Roman" w:eastAsia="仿宋" w:cs="Times New Roman"/>
          <w:color w:val="000000"/>
          <w:szCs w:val="21"/>
          <w:highlight w:val="none"/>
          <w:lang w:val="zh-CN"/>
        </w:rPr>
      </w:r>
      <w:r/>
    </w:p>
    <w:p>
      <w:pPr>
        <w:pStyle w:val="851"/>
        <w:spacing w:before="42"/>
        <w:rPr>
          <w:rFonts w:ascii="Times New Roman" w:hAnsi="Times New Roman" w:eastAsia="仿宋" w:cs="Times New Roman"/>
          <w:color w:val="000000"/>
          <w:highlight w:val="none"/>
        </w:rPr>
        <w:outlineLvl w:val="1"/>
      </w:pPr>
      <w:r/>
      <w:bookmarkStart w:id="287" w:name="_Toc29827"/>
      <w:r/>
      <w:bookmarkStart w:id="288" w:name="_Toc1291"/>
      <w:r/>
      <w:bookmarkStart w:id="289" w:name="_Toc29719_WPSOffice_Level1"/>
      <w:r/>
      <w:bookmarkStart w:id="290" w:name="_Toc29814"/>
      <w:r>
        <w:rPr>
          <w:rFonts w:ascii="Times New Roman" w:hAnsi="Times New Roman" w:eastAsia="仿宋" w:cs="Times New Roman"/>
          <w:color w:val="000000"/>
          <w:highlight w:val="none"/>
          <w:lang w:val="en-US" w:eastAsia="zh-CN"/>
        </w:rPr>
        <w:t xml:space="preserve">六</w:t>
      </w:r>
      <w:r>
        <w:rPr>
          <w:rFonts w:ascii="Times New Roman" w:hAnsi="Times New Roman" w:eastAsia="仿宋" w:cs="Times New Roman"/>
          <w:color w:val="000000"/>
          <w:highlight w:val="none"/>
        </w:rPr>
        <w:t xml:space="preserve">、商务条款响应表</w:t>
      </w:r>
      <w:bookmarkEnd w:id="287"/>
      <w:r/>
      <w:bookmarkEnd w:id="288"/>
      <w:r/>
      <w:bookmarkEnd w:id="289"/>
      <w:r/>
      <w:bookmarkEnd w:id="290"/>
      <w:r>
        <w:rPr>
          <w:rFonts w:ascii="Times New Roman" w:hAnsi="Times New Roman" w:eastAsia="仿宋" w:cs="Times New Roman"/>
          <w:color w:val="000000"/>
          <w:highlight w:val="none"/>
        </w:rPr>
      </w:r>
      <w:r/>
    </w:p>
    <w:p>
      <w:pPr>
        <w:pStyle w:val="849"/>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商务条款响应表</w:t>
      </w:r>
      <w:r>
        <w:rPr>
          <w:rFonts w:ascii="Times New Roman" w:hAnsi="Times New Roman" w:eastAsia="仿宋" w:cs="Times New Roman"/>
          <w:color w:val="000000"/>
          <w:sz w:val="28"/>
          <w:szCs w:val="28"/>
          <w:highlight w:val="none"/>
        </w:rPr>
      </w:r>
      <w:r/>
    </w:p>
    <w:p>
      <w:pPr>
        <w:pStyle w:val="872"/>
        <w:spacing w:before="7"/>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72"/>
        <w:ind w:left="223"/>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rPr>
        <w:t xml:space="preserve">项目编号：</w:t>
      </w:r>
      <w:r>
        <w:rPr>
          <w:rFonts w:ascii="Times New Roman" w:hAnsi="Times New Roman" w:eastAsia="仿宋" w:cs="Times New Roman"/>
          <w:color w:val="000000"/>
          <w:highlight w:val="none"/>
          <w:lang w:eastAsia="zh-CN"/>
        </w:rPr>
        <w:t xml:space="preserve">JSZC-320115-NJNC-C2026-0003</w:t>
      </w:r>
      <w:r>
        <w:rPr>
          <w:rFonts w:ascii="Times New Roman" w:hAnsi="Times New Roman" w:eastAsia="仿宋" w:cs="Times New Roman"/>
          <w:color w:val="000000"/>
          <w:highlight w:val="none"/>
          <w:lang w:eastAsia="zh-CN"/>
        </w:rPr>
      </w:r>
      <w:r/>
    </w:p>
    <w:p>
      <w:pPr>
        <w:pStyle w:val="872"/>
        <w:ind w:left="22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项目名称：</w:t>
      </w:r>
      <w:r>
        <w:rPr>
          <w:rFonts w:ascii="Times New Roman" w:hAnsi="Times New Roman" w:eastAsia="仿宋" w:cs="Times New Roman"/>
          <w:color w:val="000000"/>
          <w:highlight w:val="none"/>
          <w:lang w:eastAsia="zh-CN"/>
        </w:rPr>
        <w:t xml:space="preserve">周岗、龙都综合市场精细化管理服务项目</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highlight w:val="none"/>
        </w:rPr>
      </w:r>
      <w:r/>
    </w:p>
    <w:p>
      <w:pPr>
        <w:pStyle w:val="872"/>
        <w:spacing w:before="10" w:after="1"/>
        <w:rPr>
          <w:rFonts w:ascii="Times New Roman" w:hAnsi="Times New Roman" w:eastAsia="仿宋" w:cs="Times New Roman"/>
          <w:color w:val="000000"/>
          <w:sz w:val="7"/>
          <w:highlight w:val="none"/>
        </w:rPr>
      </w:pPr>
      <w:r>
        <w:rPr>
          <w:rFonts w:ascii="Times New Roman" w:hAnsi="Times New Roman" w:eastAsia="仿宋" w:cs="Times New Roman"/>
          <w:color w:val="000000"/>
          <w:sz w:val="7"/>
          <w:highlight w:val="none"/>
        </w:rPr>
      </w:r>
      <w:r/>
    </w:p>
    <w:tbl>
      <w:tblPr>
        <w:tblW w:w="9210" w:type="dxa"/>
        <w:tblInd w:w="3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vAlign w:val="top"/>
            <w:textDirection w:val="lrTb"/>
            <w:noWrap w:val="false"/>
          </w:tcPr>
          <w:p>
            <w:pPr>
              <w:pStyle w:val="960"/>
              <w:ind w:left="402"/>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tcW w:w="3291" w:type="dxa"/>
            <w:vAlign w:val="top"/>
            <w:textDirection w:val="lrTb"/>
            <w:noWrap w:val="false"/>
          </w:tcPr>
          <w:p>
            <w:pPr>
              <w:pStyle w:val="960"/>
              <w:ind w:left="699"/>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招标文件的商务条款</w:t>
            </w:r>
            <w:r>
              <w:rPr>
                <w:rFonts w:ascii="Times New Roman" w:hAnsi="Times New Roman" w:eastAsia="仿宋" w:cs="Times New Roman"/>
                <w:b/>
                <w:color w:val="000000"/>
                <w:sz w:val="21"/>
                <w:highlight w:val="none"/>
              </w:rPr>
            </w:r>
            <w:r/>
          </w:p>
        </w:tc>
        <w:tc>
          <w:tcPr>
            <w:tcW w:w="3429" w:type="dxa"/>
            <w:vAlign w:val="top"/>
            <w:textDirection w:val="lrTb"/>
            <w:noWrap w:val="false"/>
          </w:tcPr>
          <w:p>
            <w:pPr>
              <w:pStyle w:val="960"/>
              <w:ind w:left="768"/>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响应文件的商务条款</w:t>
            </w:r>
            <w:r>
              <w:rPr>
                <w:rFonts w:ascii="Times New Roman" w:hAnsi="Times New Roman" w:eastAsia="仿宋" w:cs="Times New Roman"/>
                <w:b/>
                <w:color w:val="000000"/>
                <w:sz w:val="21"/>
                <w:highlight w:val="none"/>
              </w:rPr>
            </w:r>
            <w:r/>
          </w:p>
        </w:tc>
        <w:tc>
          <w:tcPr>
            <w:tcW w:w="1265" w:type="dxa"/>
            <w:vAlign w:val="top"/>
            <w:textDirection w:val="lrTb"/>
            <w:noWrap w:val="false"/>
          </w:tcPr>
          <w:p>
            <w:pPr>
              <w:pStyle w:val="960"/>
              <w:ind w:right="301"/>
              <w:jc w:val="right"/>
              <w:spacing w:before="98"/>
              <w:tabs>
                <w:tab w:val="left" w:pos="419"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说</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明</w:t>
            </w:r>
            <w:r>
              <w:rPr>
                <w:rFonts w:ascii="Times New Roman" w:hAnsi="Times New Roman" w:eastAsia="仿宋" w:cs="Times New Roman"/>
                <w:b/>
                <w:color w:val="000000"/>
                <w:sz w:val="21"/>
                <w:highlight w:val="none"/>
              </w:rPr>
            </w:r>
            <w:r/>
          </w:p>
        </w:tc>
      </w:tr>
      <w:tr>
        <w:trPr>
          <w:trHeight w:val="467"/>
        </w:trPr>
        <w:tc>
          <w:tcPr>
            <w:tcW w:w="1225" w:type="dxa"/>
            <w:vAlign w:val="top"/>
            <w:textDirection w:val="lrTb"/>
            <w:noWrap w:val="false"/>
          </w:tcPr>
          <w:p>
            <w:pPr>
              <w:pStyle w:val="960"/>
              <w:ind w:left="11"/>
              <w:jc w:val="center"/>
              <w:spacing w:before="100"/>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1</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0"/>
              <w:ind w:left="593"/>
              <w:spacing w:before="99"/>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投标函</w:t>
            </w:r>
            <w:r>
              <w:rPr>
                <w:rFonts w:ascii="Times New Roman" w:hAnsi="Times New Roman" w:eastAsia="仿宋" w:cs="Times New Roman"/>
                <w:color w:val="000000"/>
                <w:sz w:val="21"/>
                <w:highlight w:val="none"/>
                <w:lang w:val="en-US"/>
              </w:rPr>
              <w:t xml:space="preserve">(磋商申请及声明)</w:t>
            </w:r>
            <w:r>
              <w:rPr>
                <w:rFonts w:ascii="Times New Roman" w:hAnsi="Times New Roman" w:eastAsia="仿宋" w:cs="Times New Roman"/>
                <w:color w:val="000000"/>
                <w:sz w:val="21"/>
                <w:highlight w:val="none"/>
                <w:lang w:val="en-US"/>
              </w:rPr>
            </w:r>
            <w:r/>
          </w:p>
        </w:tc>
        <w:tc>
          <w:tcPr>
            <w:tcW w:w="3429"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225" w:type="dxa"/>
            <w:vAlign w:val="top"/>
            <w:textDirection w:val="lrTb"/>
            <w:noWrap w:val="false"/>
          </w:tcPr>
          <w:p>
            <w:pPr>
              <w:pStyle w:val="960"/>
              <w:ind w:left="11"/>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2</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0"/>
              <w:ind w:left="593"/>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法定代表人授权委托书</w:t>
            </w:r>
            <w:r>
              <w:rPr>
                <w:rFonts w:ascii="Times New Roman" w:hAnsi="Times New Roman" w:eastAsia="仿宋" w:cs="Times New Roman"/>
                <w:color w:val="000000"/>
                <w:sz w:val="21"/>
                <w:highlight w:val="none"/>
              </w:rPr>
            </w:r>
            <w:r/>
          </w:p>
        </w:tc>
        <w:tc>
          <w:tcPr>
            <w:tcW w:w="3429"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8"/>
        </w:trPr>
        <w:tc>
          <w:tcPr>
            <w:tcW w:w="1225" w:type="dxa"/>
            <w:vAlign w:val="top"/>
            <w:textDirection w:val="lrTb"/>
            <w:noWrap w:val="false"/>
          </w:tcPr>
          <w:p>
            <w:pPr>
              <w:pStyle w:val="960"/>
              <w:ind w:left="11"/>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3</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0"/>
              <w:ind w:left="593"/>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eastAsia="zh-CN"/>
              </w:rPr>
              <w:t xml:space="preserve">供应商</w:t>
            </w:r>
            <w:r>
              <w:rPr>
                <w:rFonts w:ascii="Times New Roman" w:hAnsi="Times New Roman" w:eastAsia="仿宋" w:cs="Times New Roman"/>
                <w:color w:val="000000"/>
                <w:sz w:val="21"/>
                <w:highlight w:val="none"/>
              </w:rPr>
              <w:t xml:space="preserve">资格声明</w:t>
            </w:r>
            <w:r>
              <w:rPr>
                <w:rFonts w:ascii="Times New Roman" w:hAnsi="Times New Roman" w:eastAsia="仿宋" w:cs="Times New Roman"/>
                <w:color w:val="000000"/>
                <w:sz w:val="21"/>
                <w:highlight w:val="none"/>
              </w:rPr>
            </w:r>
            <w:r/>
          </w:p>
        </w:tc>
        <w:tc>
          <w:tcPr>
            <w:tcW w:w="3429"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225" w:type="dxa"/>
            <w:vAlign w:val="top"/>
            <w:textDirection w:val="lrTb"/>
            <w:noWrap w:val="false"/>
          </w:tcPr>
          <w:p>
            <w:pPr>
              <w:pStyle w:val="960"/>
              <w:ind w:left="11"/>
              <w:jc w:val="center"/>
              <w:spacing w:before="9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4</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0"/>
              <w:ind w:left="593"/>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营业执照</w:t>
            </w:r>
            <w:r>
              <w:rPr>
                <w:rFonts w:ascii="Times New Roman" w:hAnsi="Times New Roman" w:eastAsia="仿宋" w:cs="Times New Roman"/>
                <w:color w:val="000000"/>
                <w:sz w:val="21"/>
                <w:highlight w:val="none"/>
              </w:rPr>
            </w:r>
            <w:r/>
          </w:p>
        </w:tc>
        <w:tc>
          <w:tcPr>
            <w:tcW w:w="3429"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225" w:type="dxa"/>
            <w:vAlign w:val="top"/>
            <w:textDirection w:val="lrTb"/>
            <w:noWrap w:val="false"/>
          </w:tcPr>
          <w:p>
            <w:pPr>
              <w:pStyle w:val="960"/>
              <w:ind w:left="11"/>
              <w:jc w:val="center"/>
              <w:spacing w:before="100"/>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5</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9"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225" w:type="dxa"/>
            <w:vAlign w:val="top"/>
            <w:textDirection w:val="lrTb"/>
            <w:noWrap w:val="false"/>
          </w:tcPr>
          <w:p>
            <w:pPr>
              <w:pStyle w:val="960"/>
              <w:ind w:left="11"/>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6</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9"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8"/>
        </w:trPr>
        <w:tc>
          <w:tcPr>
            <w:tcW w:w="1225" w:type="dxa"/>
            <w:vAlign w:val="top"/>
            <w:textDirection w:val="lrTb"/>
            <w:noWrap w:val="false"/>
          </w:tcPr>
          <w:p>
            <w:pPr>
              <w:pStyle w:val="960"/>
              <w:ind w:left="11"/>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7</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9"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225" w:type="dxa"/>
            <w:vAlign w:val="top"/>
            <w:textDirection w:val="lrTb"/>
            <w:noWrap w:val="false"/>
          </w:tcPr>
          <w:p>
            <w:pPr>
              <w:pStyle w:val="960"/>
              <w:ind w:left="429"/>
              <w:spacing w:before="9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0"/>
              <w:ind w:left="434"/>
              <w:jc w:val="center"/>
              <w:spacing w:before="9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rPr>
            </w:r>
            <w:r/>
          </w:p>
        </w:tc>
        <w:tc>
          <w:tcPr>
            <w:tcW w:w="3429" w:type="dxa"/>
            <w:vAlign w:val="top"/>
            <w:textDirection w:val="lrTb"/>
            <w:noWrap w:val="false"/>
          </w:tcPr>
          <w:p>
            <w:pPr>
              <w:pStyle w:val="960"/>
              <w:ind w:left="434"/>
              <w:jc w:val="center"/>
              <w:spacing w:before="9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rPr>
            </w:r>
            <w:r/>
          </w:p>
        </w:tc>
        <w:tc>
          <w:tcPr>
            <w:tcW w:w="1265" w:type="dxa"/>
            <w:vAlign w:val="top"/>
            <w:textDirection w:val="lrTb"/>
            <w:noWrap w:val="false"/>
          </w:tcPr>
          <w:p>
            <w:pPr>
              <w:pStyle w:val="960"/>
              <w:ind w:right="301"/>
              <w:jc w:val="right"/>
              <w:spacing w:before="9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rPr>
            </w:r>
            <w:r/>
          </w:p>
        </w:tc>
      </w:tr>
      <w:tr>
        <w:trPr>
          <w:trHeight w:val="467"/>
        </w:trPr>
        <w:tc>
          <w:tcPr>
            <w:tcW w:w="122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291" w:type="dxa"/>
            <w:vAlign w:val="top"/>
            <w:textDirection w:val="lrTb"/>
            <w:noWrap w:val="false"/>
          </w:tcPr>
          <w:p>
            <w:pPr>
              <w:pStyle w:val="960"/>
              <w:ind w:left="699"/>
              <w:spacing w:before="100"/>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（行数不够，自行添加）</w:t>
            </w:r>
            <w:r>
              <w:rPr>
                <w:rFonts w:ascii="Times New Roman" w:hAnsi="Times New Roman" w:eastAsia="仿宋" w:cs="Times New Roman"/>
                <w:color w:val="000000"/>
                <w:sz w:val="21"/>
                <w:highlight w:val="none"/>
              </w:rPr>
            </w:r>
            <w:r/>
          </w:p>
        </w:tc>
        <w:tc>
          <w:tcPr>
            <w:tcW w:w="3429"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bl>
    <w:p>
      <w:pPr>
        <w:pStyle w:val="872"/>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2"/>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2"/>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注：</w:t>
      </w:r>
      <w:r>
        <w:rPr>
          <w:rFonts w:ascii="Times New Roman" w:hAnsi="Times New Roman" w:eastAsia="仿宋" w:cs="Times New Roman"/>
          <w:color w:val="000000"/>
          <w:highlight w:val="none"/>
          <w:lang w:eastAsia="zh-CN"/>
        </w:rPr>
      </w:r>
      <w:r/>
    </w:p>
    <w:p>
      <w:pPr>
        <w:pStyle w:val="872"/>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1.按照项目需求中的要求详细填列。</w:t>
      </w:r>
      <w:r>
        <w:rPr>
          <w:rFonts w:ascii="Times New Roman" w:hAnsi="Times New Roman" w:eastAsia="仿宋" w:cs="Times New Roman"/>
          <w:color w:val="000000"/>
          <w:highlight w:val="none"/>
          <w:lang w:eastAsia="zh-CN"/>
        </w:rPr>
      </w:r>
      <w:r/>
    </w:p>
    <w:p>
      <w:pPr>
        <w:pStyle w:val="872"/>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2.行数不够，可自行添加。</w:t>
      </w:r>
      <w:r>
        <w:rPr>
          <w:rFonts w:ascii="Times New Roman" w:hAnsi="Times New Roman" w:eastAsia="仿宋" w:cs="Times New Roman"/>
          <w:color w:val="000000"/>
          <w:highlight w:val="none"/>
          <w:lang w:eastAsia="zh-CN"/>
        </w:rPr>
      </w:r>
      <w:r/>
    </w:p>
    <w:p>
      <w:pPr>
        <w:pStyle w:val="872"/>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eastAsia="zh-CN"/>
        </w:rPr>
        <w:t xml:space="preserve">请如实填写偏离表，如果虚假响应，将被暂停进入南京市采购活动。</w:t>
      </w:r>
      <w:r>
        <w:rPr>
          <w:rFonts w:ascii="Times New Roman" w:hAnsi="Times New Roman" w:eastAsia="仿宋" w:cs="Times New Roman"/>
          <w:color w:val="000000"/>
          <w:highlight w:val="none"/>
          <w:lang w:eastAsia="zh-CN"/>
        </w:rPr>
      </w:r>
      <w:r/>
    </w:p>
    <w:p>
      <w:pPr>
        <w:pStyle w:val="872"/>
        <w:ind w:left="223"/>
        <w:spacing w:before="1"/>
        <w:rPr>
          <w:rFonts w:ascii="Times New Roman" w:hAnsi="Times New Roman" w:eastAsia="仿宋" w:cs="Times New Roman"/>
          <w:b/>
          <w:bCs/>
          <w:color w:val="000000"/>
          <w:highlight w:val="none"/>
          <w:lang w:eastAsia="zh-CN"/>
        </w:rPr>
      </w:pPr>
      <w:r>
        <w:rPr>
          <w:rFonts w:ascii="Times New Roman" w:hAnsi="Times New Roman" w:eastAsia="仿宋" w:cs="Times New Roman"/>
          <w:b/>
          <w:bCs/>
          <w:color w:val="000000"/>
          <w:highlight w:val="none"/>
          <w:lang w:val="en-US" w:eastAsia="zh-CN"/>
        </w:rPr>
        <w:t xml:space="preserve">4.</w:t>
      </w:r>
      <w:r>
        <w:rPr>
          <w:rFonts w:ascii="Times New Roman" w:hAnsi="Times New Roman" w:eastAsia="仿宋" w:cs="Times New Roman"/>
          <w:b/>
          <w:bCs/>
          <w:color w:val="000000"/>
          <w:highlight w:val="none"/>
          <w:lang w:eastAsia="zh-CN"/>
        </w:rPr>
        <w:t xml:space="preserve">若完全响应无偏离，则在表格中写“商务条款全部符合无偏离”</w:t>
      </w:r>
      <w:r>
        <w:rPr>
          <w:rFonts w:ascii="Times New Roman" w:hAnsi="Times New Roman" w:eastAsia="仿宋" w:cs="Times New Roman"/>
          <w:b/>
          <w:bCs/>
          <w:color w:val="000000"/>
          <w:highlight w:val="none"/>
          <w:lang w:eastAsia="zh-CN"/>
        </w:rPr>
      </w:r>
      <w:r/>
    </w:p>
    <w:p>
      <w:pPr>
        <w:pStyle w:val="916"/>
        <w:numPr>
          <w:ilvl w:val="0"/>
          <w:numId w:val="0"/>
        </w:numPr>
        <w:ind w:left="660"/>
        <w:tabs>
          <w:tab w:val="left" w:pos="855" w:leader="none"/>
        </w:tabs>
        <w:rPr>
          <w:rFonts w:ascii="Times New Roman" w:hAnsi="Times New Roman" w:eastAsia="仿宋" w:cs="Times New Roman"/>
          <w:b w:val="0"/>
          <w:bCs/>
          <w:color w:val="000000"/>
          <w:sz w:val="19"/>
          <w:highlight w:val="none"/>
        </w:rPr>
      </w:pPr>
      <w:r>
        <w:rPr>
          <w:rFonts w:ascii="Times New Roman" w:hAnsi="Times New Roman" w:eastAsia="仿宋" w:cs="Times New Roman"/>
          <w:b w:val="0"/>
          <w:bCs/>
          <w:color w:val="000000"/>
          <w:sz w:val="19"/>
          <w:highlight w:val="none"/>
        </w:rPr>
      </w:r>
      <w:r/>
    </w:p>
    <w:p>
      <w:pPr>
        <w:pStyle w:val="872"/>
        <w:spacing w:before="7"/>
        <w:rPr>
          <w:rFonts w:ascii="Times New Roman" w:hAnsi="Times New Roman" w:eastAsia="仿宋" w:cs="Times New Roman"/>
          <w:b w:val="0"/>
          <w:bCs/>
          <w:color w:val="000000"/>
          <w:sz w:val="15"/>
          <w:highlight w:val="none"/>
        </w:rPr>
      </w:pPr>
      <w:r>
        <w:rPr>
          <w:rFonts w:ascii="Times New Roman" w:hAnsi="Times New Roman" w:eastAsia="仿宋" w:cs="Times New Roman"/>
          <w:b w:val="0"/>
          <w:bCs/>
          <w:color w:val="000000"/>
          <w:sz w:val="15"/>
          <w:highlight w:val="none"/>
        </w:rPr>
      </w:r>
      <w:r/>
    </w:p>
    <w:p>
      <w:pPr>
        <w:pStyle w:val="873"/>
        <w:rPr>
          <w:rFonts w:ascii="Times New Roman" w:hAnsi="Times New Roman" w:eastAsia="仿宋" w:cs="Times New Roman"/>
          <w:b w:val="0"/>
          <w:bCs/>
          <w:color w:val="000000"/>
          <w:highlight w:val="none"/>
        </w:rPr>
        <w:sectPr>
          <w:footerReference w:type="default" r:id="rId13"/>
          <w:footnotePr/>
          <w:endnotePr/>
          <w:type w:val="continuous"/>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b w:val="0"/>
          <w:bCs/>
          <w:color w:val="000000"/>
          <w:highlight w:val="none"/>
        </w:rPr>
        <w:br w:type="page" w:clear="all"/>
      </w:r>
      <w:r/>
    </w:p>
    <w:p>
      <w:pPr>
        <w:pStyle w:val="851"/>
        <w:spacing w:before="42"/>
        <w:rPr>
          <w:rFonts w:ascii="Times New Roman" w:hAnsi="Times New Roman" w:eastAsia="仿宋" w:cs="Times New Roman"/>
          <w:color w:val="000000"/>
          <w:highlight w:val="none"/>
        </w:rPr>
        <w:outlineLvl w:val="1"/>
      </w:pPr>
      <w:r/>
      <w:bookmarkStart w:id="291" w:name="七、技术规格偏离表（若有）"/>
      <w:r/>
      <w:bookmarkEnd w:id="291"/>
      <w:r/>
      <w:bookmarkStart w:id="292" w:name="_Toc6537"/>
      <w:r/>
      <w:bookmarkStart w:id="293" w:name="_Toc16393"/>
      <w:r/>
      <w:bookmarkStart w:id="294" w:name="_Toc30317"/>
      <w:r/>
      <w:bookmarkStart w:id="295" w:name="_Toc16504_WPSOffice_Level1"/>
      <w:r>
        <w:rPr>
          <w:rFonts w:ascii="Times New Roman" w:hAnsi="Times New Roman" w:eastAsia="仿宋" w:cs="Times New Roman"/>
          <w:color w:val="000000"/>
          <w:highlight w:val="none"/>
          <w:lang w:val="en-US" w:eastAsia="zh-CN"/>
        </w:rPr>
        <w:t xml:space="preserve">七</w:t>
      </w:r>
      <w:r>
        <w:rPr>
          <w:rFonts w:ascii="Times New Roman" w:hAnsi="Times New Roman" w:eastAsia="仿宋" w:cs="Times New Roman"/>
          <w:color w:val="000000"/>
          <w:highlight w:val="none"/>
        </w:rPr>
        <w:t xml:space="preserve">、技术规格偏离表（若有）</w:t>
      </w:r>
      <w:bookmarkEnd w:id="292"/>
      <w:r/>
      <w:bookmarkEnd w:id="293"/>
      <w:r/>
      <w:bookmarkEnd w:id="294"/>
      <w:r/>
      <w:bookmarkEnd w:id="295"/>
      <w:r>
        <w:rPr>
          <w:rFonts w:ascii="Times New Roman" w:hAnsi="Times New Roman" w:eastAsia="仿宋" w:cs="Times New Roman"/>
          <w:color w:val="000000"/>
          <w:highlight w:val="none"/>
        </w:rPr>
      </w:r>
      <w:r/>
    </w:p>
    <w:p>
      <w:pPr>
        <w:pStyle w:val="872"/>
        <w:spacing w:before="7"/>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72"/>
        <w:ind w:left="268" w:right="299"/>
        <w:jc w:val="center"/>
        <w:rPr>
          <w:rFonts w:ascii="Times New Roman" w:hAnsi="Times New Roman" w:eastAsia="仿宋" w:cs="Times New Roman"/>
          <w:color w:val="000000"/>
          <w:highlight w:val="none"/>
        </w:rPr>
      </w:pPr>
      <w:r>
        <w:rPr>
          <w:rFonts w:ascii="Times New Roman" w:hAnsi="Times New Roman" w:eastAsia="仿宋" w:cs="Times New Roman"/>
          <w:color w:val="000000"/>
          <w:sz w:val="28"/>
          <w:szCs w:val="28"/>
          <w:highlight w:val="none"/>
        </w:rPr>
        <w:t xml:space="preserve">技术规格偏离表</w:t>
      </w:r>
      <w:r>
        <w:rPr>
          <w:rFonts w:ascii="Times New Roman" w:hAnsi="Times New Roman" w:eastAsia="仿宋" w:cs="Times New Roman"/>
          <w:color w:val="000000"/>
          <w:highlight w:val="none"/>
        </w:rPr>
        <w:t xml:space="preserve">（由</w:t>
      </w:r>
      <w:r>
        <w:rPr>
          <w:rFonts w:ascii="Times New Roman" w:hAnsi="Times New Roman" w:eastAsia="仿宋" w:cs="Times New Roman"/>
          <w:color w:val="000000"/>
          <w:highlight w:val="none"/>
          <w:lang w:eastAsia="zh-CN"/>
        </w:rPr>
        <w:t xml:space="preserve">供应商</w:t>
      </w:r>
      <w:r>
        <w:rPr>
          <w:rFonts w:ascii="Times New Roman" w:hAnsi="Times New Roman" w:eastAsia="仿宋" w:cs="Times New Roman"/>
          <w:color w:val="000000"/>
          <w:highlight w:val="none"/>
        </w:rPr>
        <w:t xml:space="preserve">据实提交）</w:t>
      </w:r>
      <w:r>
        <w:rPr>
          <w:rFonts w:ascii="Times New Roman" w:hAnsi="Times New Roman" w:eastAsia="仿宋" w:cs="Times New Roman"/>
          <w:color w:val="000000"/>
          <w:highlight w:val="none"/>
        </w:rPr>
      </w:r>
      <w:r/>
    </w:p>
    <w:p>
      <w:pPr>
        <w:pStyle w:val="872"/>
        <w:ind w:left="223"/>
        <w:spacing w:before="70"/>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rPr>
        <w:t xml:space="preserve">项目编号：</w:t>
      </w:r>
      <w:r>
        <w:rPr>
          <w:rFonts w:ascii="Times New Roman" w:hAnsi="Times New Roman" w:eastAsia="仿宋" w:cs="Times New Roman"/>
          <w:color w:val="000000"/>
          <w:highlight w:val="none"/>
          <w:lang w:eastAsia="zh-CN"/>
        </w:rPr>
        <w:t xml:space="preserve">JSZC-320115-NJNC-C2026-0003</w:t>
      </w:r>
      <w:r>
        <w:rPr>
          <w:rFonts w:ascii="Times New Roman" w:hAnsi="Times New Roman" w:eastAsia="仿宋" w:cs="Times New Roman"/>
          <w:color w:val="000000"/>
          <w:highlight w:val="none"/>
          <w:lang w:eastAsia="zh-CN"/>
        </w:rPr>
      </w:r>
      <w:r/>
    </w:p>
    <w:p>
      <w:pPr>
        <w:pStyle w:val="872"/>
        <w:spacing w:before="6"/>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2"/>
        <w:ind w:left="223"/>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项目名称：</w:t>
      </w:r>
      <w:r>
        <w:rPr>
          <w:rFonts w:ascii="Times New Roman" w:hAnsi="Times New Roman" w:eastAsia="仿宋" w:cs="Times New Roman"/>
          <w:color w:val="000000"/>
          <w:highlight w:val="none"/>
          <w:lang w:eastAsia="zh-CN"/>
        </w:rPr>
        <w:t xml:space="preserve">周岗、龙都综合市场精细化管理服务项目</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highlight w:val="none"/>
        </w:rPr>
      </w:r>
      <w:r/>
    </w:p>
    <w:p>
      <w:pPr>
        <w:pStyle w:val="872"/>
        <w:spacing w:before="10"/>
        <w:rPr>
          <w:rFonts w:ascii="Times New Roman" w:hAnsi="Times New Roman" w:eastAsia="仿宋" w:cs="Times New Roman"/>
          <w:color w:val="000000"/>
          <w:sz w:val="7"/>
          <w:highlight w:val="none"/>
        </w:rPr>
      </w:pPr>
      <w:r>
        <w:rPr>
          <w:rFonts w:ascii="Times New Roman" w:hAnsi="Times New Roman" w:eastAsia="仿宋" w:cs="Times New Roman"/>
          <w:color w:val="000000"/>
          <w:sz w:val="7"/>
          <w:highlight w:val="none"/>
        </w:rPr>
      </w:r>
      <w:r/>
    </w:p>
    <w:tbl>
      <w:tblPr>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467"/>
        </w:trPr>
        <w:tc>
          <w:tcPr>
            <w:tcW w:w="1155" w:type="dxa"/>
            <w:vAlign w:val="top"/>
            <w:textDirection w:val="lrTb"/>
            <w:noWrap w:val="false"/>
          </w:tcPr>
          <w:p>
            <w:pPr>
              <w:pStyle w:val="960"/>
              <w:ind w:left="366"/>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tcW w:w="2100" w:type="dxa"/>
            <w:vAlign w:val="top"/>
            <w:textDirection w:val="lrTb"/>
            <w:noWrap w:val="false"/>
          </w:tcPr>
          <w:p>
            <w:pPr>
              <w:pStyle w:val="960"/>
              <w:ind w:left="418"/>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招标要求参数</w:t>
            </w:r>
            <w:r>
              <w:rPr>
                <w:rFonts w:ascii="Times New Roman" w:hAnsi="Times New Roman" w:eastAsia="仿宋" w:cs="Times New Roman"/>
                <w:b/>
                <w:color w:val="000000"/>
                <w:sz w:val="21"/>
                <w:highlight w:val="none"/>
              </w:rPr>
            </w:r>
            <w:r/>
          </w:p>
        </w:tc>
        <w:tc>
          <w:tcPr>
            <w:tcW w:w="2100" w:type="dxa"/>
            <w:vAlign w:val="top"/>
            <w:textDirection w:val="lrTb"/>
            <w:noWrap w:val="false"/>
          </w:tcPr>
          <w:p>
            <w:pPr>
              <w:pStyle w:val="960"/>
              <w:ind w:left="630"/>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实际响应</w:t>
            </w:r>
            <w:r>
              <w:rPr>
                <w:rFonts w:ascii="Times New Roman" w:hAnsi="Times New Roman" w:eastAsia="仿宋" w:cs="Times New Roman"/>
                <w:b/>
                <w:color w:val="000000"/>
                <w:sz w:val="21"/>
                <w:highlight w:val="none"/>
              </w:rPr>
            </w:r>
            <w:r/>
          </w:p>
        </w:tc>
        <w:tc>
          <w:tcPr>
            <w:tcW w:w="2205" w:type="dxa"/>
            <w:vAlign w:val="top"/>
            <w:textDirection w:val="lrTb"/>
            <w:noWrap w:val="false"/>
          </w:tcPr>
          <w:p>
            <w:pPr>
              <w:pStyle w:val="960"/>
              <w:ind w:left="157"/>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符合/正偏离/负偏离</w:t>
            </w:r>
            <w:r>
              <w:rPr>
                <w:rFonts w:ascii="Times New Roman" w:hAnsi="Times New Roman" w:eastAsia="仿宋" w:cs="Times New Roman"/>
                <w:b/>
                <w:color w:val="000000"/>
                <w:sz w:val="21"/>
                <w:highlight w:val="none"/>
              </w:rPr>
            </w:r>
            <w:r/>
          </w:p>
        </w:tc>
        <w:tc>
          <w:tcPr>
            <w:tcW w:w="1680" w:type="dxa"/>
            <w:vAlign w:val="top"/>
            <w:textDirection w:val="lrTb"/>
            <w:noWrap w:val="false"/>
          </w:tcPr>
          <w:p>
            <w:pPr>
              <w:pStyle w:val="960"/>
              <w:ind w:left="609" w:right="593"/>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备注</w:t>
            </w:r>
            <w:r>
              <w:rPr>
                <w:rFonts w:ascii="Times New Roman" w:hAnsi="Times New Roman" w:eastAsia="仿宋" w:cs="Times New Roman"/>
                <w:b/>
                <w:color w:val="000000"/>
                <w:sz w:val="21"/>
                <w:highlight w:val="none"/>
              </w:rPr>
            </w:r>
            <w:r/>
          </w:p>
        </w:tc>
      </w:tr>
      <w:tr>
        <w:trPr>
          <w:trHeight w:val="467"/>
        </w:trPr>
        <w:tc>
          <w:tcPr>
            <w:tcW w:w="115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8"/>
        </w:trPr>
        <w:tc>
          <w:tcPr>
            <w:tcW w:w="115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15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8"/>
        </w:trPr>
        <w:tc>
          <w:tcPr>
            <w:tcW w:w="115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15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8"/>
        </w:trPr>
        <w:tc>
          <w:tcPr>
            <w:tcW w:w="115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15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15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8"/>
        </w:trPr>
        <w:tc>
          <w:tcPr>
            <w:tcW w:w="115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10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bl>
    <w:p>
      <w:pPr>
        <w:pStyle w:val="872"/>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2"/>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2"/>
        <w:spacing w:before="2"/>
        <w:rPr>
          <w:rFonts w:ascii="Times New Roman" w:hAnsi="Times New Roman" w:eastAsia="仿宋" w:cs="Times New Roman"/>
          <w:color w:val="000000"/>
          <w:sz w:val="14"/>
          <w:highlight w:val="none"/>
        </w:rPr>
      </w:pPr>
      <w:r>
        <w:rPr>
          <w:rFonts w:ascii="Times New Roman" w:hAnsi="Times New Roman" w:eastAsia="仿宋" w:cs="Times New Roman"/>
          <w:color w:val="000000"/>
          <w:sz w:val="14"/>
          <w:highlight w:val="none"/>
        </w:rPr>
      </w:r>
      <w:r/>
    </w:p>
    <w:p>
      <w:pPr>
        <w:pStyle w:val="872"/>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注：</w:t>
      </w:r>
      <w:r>
        <w:rPr>
          <w:rFonts w:ascii="Times New Roman" w:hAnsi="Times New Roman" w:eastAsia="仿宋" w:cs="Times New Roman"/>
          <w:color w:val="000000"/>
          <w:highlight w:val="none"/>
          <w:lang w:eastAsia="zh-CN"/>
        </w:rPr>
      </w:r>
      <w:r/>
    </w:p>
    <w:p>
      <w:pPr>
        <w:pStyle w:val="872"/>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1.按照项目需求中的要求详细填列。</w:t>
      </w:r>
      <w:r>
        <w:rPr>
          <w:rFonts w:ascii="Times New Roman" w:hAnsi="Times New Roman" w:eastAsia="仿宋" w:cs="Times New Roman"/>
          <w:color w:val="000000"/>
          <w:highlight w:val="none"/>
          <w:lang w:eastAsia="zh-CN"/>
        </w:rPr>
      </w:r>
      <w:r/>
    </w:p>
    <w:p>
      <w:pPr>
        <w:pStyle w:val="872"/>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2.行数不够，可自行添加。</w:t>
      </w:r>
      <w:r>
        <w:rPr>
          <w:rFonts w:ascii="Times New Roman" w:hAnsi="Times New Roman" w:eastAsia="仿宋" w:cs="Times New Roman"/>
          <w:color w:val="000000"/>
          <w:highlight w:val="none"/>
          <w:lang w:eastAsia="zh-CN"/>
        </w:rPr>
      </w:r>
      <w:r/>
    </w:p>
    <w:p>
      <w:pPr>
        <w:pStyle w:val="872"/>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eastAsia="zh-CN"/>
        </w:rPr>
        <w:t xml:space="preserve">.请如实填写偏离表，如果虚假响应，将被暂停进入南京市采购活动。</w:t>
      </w:r>
      <w:r>
        <w:rPr>
          <w:rFonts w:ascii="Times New Roman" w:hAnsi="Times New Roman" w:eastAsia="仿宋" w:cs="Times New Roman"/>
          <w:color w:val="000000"/>
          <w:highlight w:val="none"/>
          <w:lang w:eastAsia="zh-CN"/>
        </w:rPr>
      </w:r>
      <w:r/>
    </w:p>
    <w:p>
      <w:pPr>
        <w:pStyle w:val="872"/>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4.</w:t>
      </w:r>
      <w:r>
        <w:rPr>
          <w:rFonts w:ascii="Times New Roman" w:hAnsi="Times New Roman" w:eastAsia="仿宋" w:cs="Times New Roman"/>
          <w:color w:val="000000"/>
          <w:highlight w:val="none"/>
          <w:lang w:eastAsia="zh-CN"/>
        </w:rPr>
        <w:t xml:space="preserve">供应商可根据各个需求表的内容填报技术规格响应表，但技术规格响应表的内容必须对其相对应的供货需求的内容全部响应，否则，该投标将可能被视为非实质性响应性投标而被拒绝。</w:t>
      </w:r>
      <w:r>
        <w:rPr>
          <w:rFonts w:ascii="Times New Roman" w:hAnsi="Times New Roman" w:eastAsia="仿宋" w:cs="Times New Roman"/>
          <w:color w:val="000000"/>
          <w:highlight w:val="none"/>
          <w:lang w:eastAsia="zh-CN"/>
        </w:rPr>
      </w:r>
      <w:r/>
    </w:p>
    <w:p>
      <w:pPr>
        <w:pStyle w:val="872"/>
        <w:ind w:left="223"/>
        <w:spacing w:before="1"/>
        <w:rPr>
          <w:rFonts w:ascii="Times New Roman" w:hAnsi="Times New Roman" w:eastAsia="仿宋" w:cs="Times New Roman"/>
          <w:b/>
          <w:bCs/>
          <w:color w:val="000000"/>
          <w:highlight w:val="none"/>
          <w:lang w:eastAsia="zh-CN"/>
        </w:rPr>
      </w:pPr>
      <w:r>
        <w:rPr>
          <w:rFonts w:ascii="Times New Roman" w:hAnsi="Times New Roman" w:eastAsia="仿宋" w:cs="Times New Roman"/>
          <w:b/>
          <w:bCs/>
          <w:color w:val="000000"/>
          <w:highlight w:val="none"/>
          <w:lang w:val="en-US" w:eastAsia="zh-CN"/>
        </w:rPr>
        <w:t xml:space="preserve">5.</w:t>
      </w:r>
      <w:r>
        <w:rPr>
          <w:rFonts w:ascii="Times New Roman" w:hAnsi="Times New Roman" w:eastAsia="仿宋" w:cs="Times New Roman"/>
          <w:b/>
          <w:bCs/>
          <w:color w:val="000000"/>
          <w:highlight w:val="none"/>
          <w:lang w:eastAsia="zh-CN"/>
        </w:rPr>
        <w:t xml:space="preserve">若完全响应无偏离，则在表格中写“</w:t>
      </w:r>
      <w:r>
        <w:rPr>
          <w:rFonts w:ascii="Times New Roman" w:hAnsi="Times New Roman" w:eastAsia="仿宋" w:cs="Times New Roman"/>
          <w:b/>
          <w:bCs/>
          <w:color w:val="000000"/>
          <w:highlight w:val="none"/>
          <w:lang w:val="en-US" w:eastAsia="zh-CN"/>
        </w:rPr>
        <w:t xml:space="preserve">技术</w:t>
      </w:r>
      <w:r>
        <w:rPr>
          <w:rFonts w:ascii="Times New Roman" w:hAnsi="Times New Roman" w:eastAsia="仿宋" w:cs="Times New Roman"/>
          <w:b/>
          <w:bCs/>
          <w:color w:val="000000"/>
          <w:highlight w:val="none"/>
          <w:lang w:eastAsia="zh-CN"/>
        </w:rPr>
        <w:t xml:space="preserve">条款全部符合无偏离”</w:t>
      </w:r>
      <w:r>
        <w:rPr>
          <w:rFonts w:ascii="Times New Roman" w:hAnsi="Times New Roman" w:eastAsia="仿宋" w:cs="Times New Roman"/>
          <w:b/>
          <w:bCs/>
          <w:color w:val="000000"/>
          <w:highlight w:val="none"/>
          <w:lang w:eastAsia="zh-CN"/>
        </w:rPr>
      </w:r>
      <w:r/>
    </w:p>
    <w:p>
      <w:pPr>
        <w:pStyle w:val="916"/>
        <w:numPr>
          <w:ilvl w:val="0"/>
          <w:numId w:val="0"/>
        </w:numPr>
        <w:ind w:left="660"/>
        <w:spacing w:before="0" w:line="269" w:lineRule="exact"/>
        <w:tabs>
          <w:tab w:val="left" w:pos="857" w:leader="none"/>
        </w:tabs>
        <w:rPr>
          <w:rFonts w:ascii="Times New Roman" w:hAnsi="Times New Roman" w:eastAsia="仿宋" w:cs="Times New Roman"/>
          <w:b/>
          <w:color w:val="000000"/>
          <w:sz w:val="19"/>
          <w:highlight w:val="none"/>
        </w:rPr>
      </w:pPr>
      <w:r>
        <w:rPr>
          <w:rFonts w:ascii="Times New Roman" w:hAnsi="Times New Roman" w:eastAsia="仿宋" w:cs="Times New Roman"/>
          <w:b/>
          <w:color w:val="000000"/>
          <w:sz w:val="19"/>
          <w:highlight w:val="none"/>
        </w:rPr>
      </w:r>
      <w:r/>
    </w:p>
    <w:p>
      <w:pPr>
        <w:pStyle w:val="849"/>
        <w:spacing w:line="269" w:lineRule="exact"/>
        <w:rPr>
          <w:rFonts w:ascii="Times New Roman" w:hAnsi="Times New Roman" w:eastAsia="仿宋" w:cs="Times New Roman"/>
          <w:color w:val="000000"/>
          <w:sz w:val="19"/>
          <w:highlight w:val="none"/>
        </w:rPr>
        <w:sectPr>
          <w:footnotePr/>
          <w:endnotePr/>
          <w:type w:val="nextPage"/>
          <w:pgSz w:w="11910" w:h="16840" w:orient="portrait"/>
          <w:pgMar w:top="1440" w:right="1417" w:bottom="1160" w:left="1417" w:header="737" w:footer="697" w:gutter="0"/>
          <w:cols w:num="1" w:sep="0" w:space="1701" w:equalWidth="1"/>
          <w:docGrid w:linePitch="360"/>
        </w:sectPr>
      </w:pPr>
      <w:r>
        <w:rPr>
          <w:rFonts w:ascii="Times New Roman" w:hAnsi="Times New Roman" w:eastAsia="仿宋" w:cs="Times New Roman"/>
          <w:color w:val="000000"/>
          <w:sz w:val="19"/>
          <w:highlight w:val="none"/>
        </w:rPr>
      </w:r>
      <w:r/>
    </w:p>
    <w:p>
      <w:pPr>
        <w:pStyle w:val="851"/>
        <w:spacing w:before="42"/>
        <w:rPr>
          <w:rFonts w:ascii="Times New Roman" w:hAnsi="Times New Roman" w:eastAsia="仿宋" w:cs="Times New Roman"/>
          <w:color w:val="000000"/>
          <w:highlight w:val="none"/>
        </w:rPr>
        <w:outlineLvl w:val="1"/>
      </w:pPr>
      <w:r/>
      <w:bookmarkStart w:id="296" w:name="九、项目实施方案"/>
      <w:r/>
      <w:bookmarkEnd w:id="296"/>
      <w:r/>
      <w:bookmarkStart w:id="297" w:name="_bookmark22"/>
      <w:r/>
      <w:bookmarkEnd w:id="297"/>
      <w:r/>
      <w:bookmarkStart w:id="298" w:name="_Toc16058"/>
      <w:r/>
      <w:bookmarkStart w:id="299" w:name="_Toc3737_WPSOffice_Level1"/>
      <w:r/>
      <w:bookmarkStart w:id="300" w:name="_Toc21543"/>
      <w:r/>
      <w:bookmarkStart w:id="301" w:name="_Toc25162"/>
      <w:r>
        <w:rPr>
          <w:rFonts w:ascii="Times New Roman" w:hAnsi="Times New Roman" w:eastAsia="仿宋" w:cs="Times New Roman"/>
          <w:color w:val="000000"/>
          <w:highlight w:val="none"/>
          <w:lang w:val="en-US" w:eastAsia="zh-CN"/>
        </w:rPr>
        <w:t xml:space="preserve">八</w:t>
      </w:r>
      <w:r>
        <w:rPr>
          <w:rFonts w:ascii="Times New Roman" w:hAnsi="Times New Roman" w:eastAsia="仿宋" w:cs="Times New Roman"/>
          <w:color w:val="000000"/>
          <w:highlight w:val="none"/>
        </w:rPr>
        <w:t xml:space="preserve">、项目实施方案</w:t>
      </w:r>
      <w:bookmarkEnd w:id="298"/>
      <w:r/>
      <w:bookmarkEnd w:id="299"/>
      <w:r/>
      <w:bookmarkEnd w:id="300"/>
      <w:r/>
      <w:bookmarkEnd w:id="301"/>
      <w:r>
        <w:rPr>
          <w:rFonts w:ascii="Times New Roman" w:hAnsi="Times New Roman" w:eastAsia="仿宋" w:cs="Times New Roman"/>
          <w:color w:val="000000"/>
          <w:highlight w:val="none"/>
        </w:rPr>
      </w:r>
      <w:r/>
    </w:p>
    <w:p>
      <w:pPr>
        <w:pStyle w:val="872"/>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49"/>
        <w:ind w:left="22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49"/>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项目实施方案</w:t>
      </w:r>
      <w:r>
        <w:rPr>
          <w:rFonts w:ascii="Times New Roman" w:hAnsi="Times New Roman" w:eastAsia="仿宋" w:cs="Times New Roman"/>
          <w:color w:val="000000"/>
          <w:sz w:val="28"/>
          <w:szCs w:val="28"/>
          <w:highlight w:val="none"/>
        </w:rPr>
      </w:r>
      <w:r/>
    </w:p>
    <w:p>
      <w:pPr>
        <w:pStyle w:val="872"/>
        <w:ind w:left="403"/>
        <w:spacing w:before="4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（格式自拟）</w:t>
      </w:r>
      <w:r>
        <w:rPr>
          <w:rFonts w:ascii="Times New Roman" w:hAnsi="Times New Roman" w:eastAsia="仿宋" w:cs="Times New Roman"/>
          <w:color w:val="00000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p>
      <w:pPr>
        <w:pStyle w:val="872"/>
        <w:ind w:left="4320" w:firstLine="720"/>
        <w:spacing w:before="1"/>
        <w:rPr>
          <w:rFonts w:ascii="Times New Roman" w:hAnsi="Times New Roman" w:eastAsia="仿宋" w:cs="Times New Roman"/>
          <w:color w:val="000000"/>
          <w:highlight w:val="none"/>
          <w:lang w:val="en-US"/>
        </w:rPr>
      </w:pPr>
      <w:r/>
      <w:bookmarkStart w:id="302" w:name="十、项目组成员一览表"/>
      <w:r/>
      <w:bookmarkEnd w:id="302"/>
      <w:r/>
      <w:bookmarkStart w:id="303" w:name="_bookmark25"/>
      <w:r/>
      <w:bookmarkEnd w:id="303"/>
      <w:r/>
      <w:bookmarkStart w:id="304" w:name="_bookmark23"/>
      <w:r/>
      <w:bookmarkEnd w:id="304"/>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2"/>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51"/>
        <w:spacing w:before="42"/>
        <w:rPr>
          <w:rFonts w:ascii="Times New Roman" w:hAnsi="Times New Roman" w:eastAsia="仿宋" w:cs="Times New Roman"/>
          <w:color w:val="000000"/>
          <w:highlight w:val="none"/>
        </w:rPr>
        <w:outlineLvl w:val="1"/>
      </w:pPr>
      <w:r/>
      <w:bookmarkStart w:id="305" w:name="_Toc6106_WPSOffice_Level1"/>
      <w:r/>
      <w:bookmarkStart w:id="306" w:name="_Toc30460"/>
      <w:r/>
      <w:bookmarkStart w:id="307" w:name="_Toc27232"/>
      <w:r/>
      <w:bookmarkStart w:id="308" w:name="_Toc10378"/>
      <w:r>
        <w:rPr>
          <w:rFonts w:ascii="Times New Roman" w:hAnsi="Times New Roman" w:eastAsia="仿宋" w:cs="Times New Roman"/>
          <w:color w:val="000000"/>
          <w:highlight w:val="none"/>
          <w:lang w:val="en-US" w:eastAsia="zh-CN"/>
        </w:rPr>
        <w:t xml:space="preserve">九</w:t>
      </w:r>
      <w:r>
        <w:rPr>
          <w:rFonts w:ascii="Times New Roman" w:hAnsi="Times New Roman" w:eastAsia="仿宋" w:cs="Times New Roman"/>
          <w:color w:val="000000"/>
          <w:highlight w:val="none"/>
        </w:rPr>
        <w:t xml:space="preserve">、项目组成员一览表</w:t>
      </w:r>
      <w:bookmarkEnd w:id="305"/>
      <w:r/>
      <w:bookmarkEnd w:id="306"/>
      <w:r/>
      <w:bookmarkEnd w:id="307"/>
      <w:r/>
      <w:bookmarkEnd w:id="308"/>
      <w:r>
        <w:rPr>
          <w:rFonts w:ascii="Times New Roman" w:hAnsi="Times New Roman" w:eastAsia="仿宋" w:cs="Times New Roman"/>
          <w:color w:val="000000"/>
          <w:highlight w:val="none"/>
        </w:rPr>
      </w:r>
      <w:r/>
    </w:p>
    <w:p>
      <w:pPr>
        <w:pStyle w:val="872"/>
        <w:spacing w:before="10"/>
        <w:rPr>
          <w:rFonts w:ascii="Times New Roman" w:hAnsi="Times New Roman" w:eastAsia="仿宋" w:cs="Times New Roman"/>
          <w:b/>
          <w:color w:val="000000"/>
          <w:sz w:val="32"/>
          <w:highlight w:val="none"/>
        </w:rPr>
      </w:pPr>
      <w:r>
        <w:rPr>
          <w:rFonts w:ascii="Times New Roman" w:hAnsi="Times New Roman" w:eastAsia="仿宋" w:cs="Times New Roman"/>
          <w:b/>
          <w:color w:val="000000"/>
          <w:sz w:val="32"/>
          <w:highlight w:val="none"/>
        </w:rPr>
      </w:r>
      <w:r/>
    </w:p>
    <w:p>
      <w:pPr>
        <w:pStyle w:val="849"/>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项目组成员一览表</w:t>
      </w:r>
      <w:r>
        <w:rPr>
          <w:rFonts w:ascii="Times New Roman" w:hAnsi="Times New Roman" w:eastAsia="仿宋" w:cs="Times New Roman"/>
          <w:color w:val="000000"/>
          <w:sz w:val="28"/>
          <w:szCs w:val="28"/>
          <w:highlight w:val="none"/>
        </w:rPr>
      </w:r>
      <w:r/>
    </w:p>
    <w:p>
      <w:pPr>
        <w:pStyle w:val="872"/>
        <w:spacing w:before="4" w:after="1"/>
        <w:rPr>
          <w:rFonts w:ascii="Times New Roman" w:hAnsi="Times New Roman" w:eastAsia="仿宋" w:cs="Times New Roman"/>
          <w:b/>
          <w:color w:val="000000"/>
          <w:sz w:val="25"/>
          <w:highlight w:val="none"/>
        </w:rPr>
      </w:pPr>
      <w:r>
        <w:rPr>
          <w:rFonts w:ascii="Times New Roman" w:hAnsi="Times New Roman" w:eastAsia="仿宋" w:cs="Times New Roman"/>
          <w:b/>
          <w:color w:val="000000"/>
          <w:sz w:val="25"/>
          <w:highlight w:val="none"/>
        </w:rPr>
      </w:r>
      <w:r/>
    </w:p>
    <w:tbl>
      <w:tblPr>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960"/>
              <w:ind w:left="106"/>
              <w:spacing w:before="20"/>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项目名称：</w:t>
            </w:r>
            <w:r>
              <w:rPr>
                <w:rFonts w:ascii="Times New Roman" w:hAnsi="Times New Roman" w:eastAsia="仿宋" w:cs="Times New Roman"/>
                <w:color w:val="000000"/>
                <w:sz w:val="21"/>
                <w:highlight w:val="none"/>
                <w:lang w:eastAsia="zh-CN"/>
              </w:rPr>
              <w:t xml:space="preserve">周岗、龙都综合市场精细化管理服务项目</w:t>
            </w:r>
            <w:r>
              <w:rPr>
                <w:rFonts w:ascii="Times New Roman" w:hAnsi="Times New Roman" w:eastAsia="仿宋" w:cs="Times New Roman"/>
                <w:color w:val="000000"/>
                <w:sz w:val="21"/>
                <w:highlight w:val="none"/>
              </w:rPr>
              <w:t xml:space="preserve"> </w:t>
            </w:r>
            <w:r>
              <w:rPr>
                <w:rFonts w:ascii="Times New Roman" w:hAnsi="Times New Roman" w:eastAsia="仿宋" w:cs="Times New Roman"/>
                <w:color w:val="000000"/>
                <w:sz w:val="21"/>
                <w:highlight w:val="none"/>
              </w:rPr>
            </w:r>
            <w:r/>
          </w:p>
        </w:tc>
        <w:tc>
          <w:tcPr>
            <w:gridSpan w:val="2"/>
            <w:tcW w:w="3778" w:type="dxa"/>
            <w:vAlign w:val="top"/>
            <w:textDirection w:val="lrTb"/>
            <w:noWrap w:val="false"/>
          </w:tcPr>
          <w:p>
            <w:pPr>
              <w:pStyle w:val="960"/>
              <w:ind w:left="106"/>
              <w:spacing w:before="20"/>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rPr>
              <w:t xml:space="preserve">项目编号：</w:t>
            </w:r>
            <w:r>
              <w:rPr>
                <w:rFonts w:ascii="Times New Roman" w:hAnsi="Times New Roman" w:eastAsia="仿宋" w:cs="Times New Roman"/>
                <w:color w:val="000000"/>
                <w:sz w:val="21"/>
                <w:highlight w:val="none"/>
                <w:lang w:eastAsia="zh-CN"/>
              </w:rPr>
              <w:t xml:space="preserve">JSZC-320115-NJNC-C2026-0003</w:t>
            </w:r>
            <w:r>
              <w:rPr>
                <w:rFonts w:ascii="Times New Roman" w:hAnsi="Times New Roman" w:eastAsia="仿宋" w:cs="Times New Roman"/>
                <w:color w:val="000000"/>
                <w:sz w:val="21"/>
                <w:highlight w:val="none"/>
                <w:lang w:eastAsia="zh-CN"/>
              </w:rPr>
            </w:r>
            <w:r/>
          </w:p>
        </w:tc>
      </w:tr>
      <w:tr>
        <w:trPr>
          <w:trHeight w:val="312"/>
        </w:trPr>
        <w:tc>
          <w:tcPr>
            <w:tcW w:w="752" w:type="dxa"/>
            <w:vAlign w:val="top"/>
            <w:textDirection w:val="lrTb"/>
            <w:noWrap w:val="false"/>
          </w:tcPr>
          <w:p>
            <w:pPr>
              <w:pStyle w:val="960"/>
              <w:ind w:left="164"/>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tcW w:w="761" w:type="dxa"/>
            <w:vAlign w:val="top"/>
            <w:textDirection w:val="lrTb"/>
            <w:noWrap w:val="false"/>
          </w:tcPr>
          <w:p>
            <w:pPr>
              <w:pStyle w:val="960"/>
              <w:ind w:left="168"/>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姓名</w:t>
            </w:r>
            <w:r>
              <w:rPr>
                <w:rFonts w:ascii="Times New Roman" w:hAnsi="Times New Roman" w:eastAsia="仿宋" w:cs="Times New Roman"/>
                <w:b/>
                <w:color w:val="000000"/>
                <w:sz w:val="21"/>
                <w:highlight w:val="none"/>
              </w:rPr>
            </w:r>
            <w:r/>
          </w:p>
        </w:tc>
        <w:tc>
          <w:tcPr>
            <w:tcW w:w="705" w:type="dxa"/>
            <w:vAlign w:val="top"/>
            <w:textDirection w:val="lrTb"/>
            <w:noWrap w:val="false"/>
          </w:tcPr>
          <w:p>
            <w:pPr>
              <w:pStyle w:val="960"/>
              <w:ind w:left="141"/>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性别</w:t>
            </w:r>
            <w:r>
              <w:rPr>
                <w:rFonts w:ascii="Times New Roman" w:hAnsi="Times New Roman" w:eastAsia="仿宋" w:cs="Times New Roman"/>
                <w:b/>
                <w:color w:val="000000"/>
                <w:sz w:val="21"/>
                <w:highlight w:val="none"/>
              </w:rPr>
            </w:r>
            <w:r/>
          </w:p>
        </w:tc>
        <w:tc>
          <w:tcPr>
            <w:tcW w:w="1105" w:type="dxa"/>
            <w:vAlign w:val="top"/>
            <w:textDirection w:val="lrTb"/>
            <w:noWrap w:val="false"/>
          </w:tcPr>
          <w:p>
            <w:pPr>
              <w:pStyle w:val="960"/>
              <w:ind w:left="13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执业资格</w:t>
            </w:r>
            <w:r>
              <w:rPr>
                <w:rFonts w:ascii="Times New Roman" w:hAnsi="Times New Roman" w:eastAsia="仿宋" w:cs="Times New Roman"/>
                <w:b/>
                <w:color w:val="000000"/>
                <w:sz w:val="21"/>
                <w:highlight w:val="none"/>
              </w:rPr>
            </w:r>
            <w:r/>
          </w:p>
        </w:tc>
        <w:tc>
          <w:tcPr>
            <w:tcW w:w="1105" w:type="dxa"/>
            <w:vAlign w:val="top"/>
            <w:textDirection w:val="lrTb"/>
            <w:noWrap w:val="false"/>
          </w:tcPr>
          <w:p>
            <w:pPr>
              <w:pStyle w:val="960"/>
              <w:ind w:left="34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专业</w:t>
            </w:r>
            <w:r>
              <w:rPr>
                <w:rFonts w:ascii="Times New Roman" w:hAnsi="Times New Roman" w:eastAsia="仿宋" w:cs="Times New Roman"/>
                <w:b/>
                <w:color w:val="000000"/>
                <w:sz w:val="21"/>
                <w:highlight w:val="none"/>
              </w:rPr>
            </w:r>
            <w:r/>
          </w:p>
        </w:tc>
        <w:tc>
          <w:tcPr>
            <w:tcW w:w="1080" w:type="dxa"/>
            <w:vAlign w:val="top"/>
            <w:textDirection w:val="lrTb"/>
            <w:noWrap w:val="false"/>
          </w:tcPr>
          <w:p>
            <w:pPr>
              <w:pStyle w:val="960"/>
              <w:ind w:left="118"/>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技术职称</w:t>
            </w:r>
            <w:r>
              <w:rPr>
                <w:rFonts w:ascii="Times New Roman" w:hAnsi="Times New Roman" w:eastAsia="仿宋" w:cs="Times New Roman"/>
                <w:b/>
                <w:color w:val="000000"/>
                <w:sz w:val="21"/>
                <w:highlight w:val="none"/>
              </w:rPr>
            </w:r>
            <w:r/>
          </w:p>
        </w:tc>
        <w:tc>
          <w:tcPr>
            <w:tcW w:w="2294" w:type="dxa"/>
            <w:vAlign w:val="top"/>
            <w:textDirection w:val="lrTb"/>
            <w:noWrap w:val="false"/>
          </w:tcPr>
          <w:p>
            <w:pPr>
              <w:pStyle w:val="960"/>
              <w:ind w:left="20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在本项目从事的岗位</w:t>
            </w:r>
            <w:r>
              <w:rPr>
                <w:rFonts w:ascii="Times New Roman" w:hAnsi="Times New Roman" w:eastAsia="仿宋" w:cs="Times New Roman"/>
                <w:b/>
                <w:color w:val="000000"/>
                <w:sz w:val="21"/>
                <w:highlight w:val="none"/>
              </w:rPr>
            </w:r>
            <w:r/>
          </w:p>
        </w:tc>
        <w:tc>
          <w:tcPr>
            <w:tcW w:w="1484" w:type="dxa"/>
            <w:vAlign w:val="top"/>
            <w:textDirection w:val="lrTb"/>
            <w:noWrap w:val="false"/>
          </w:tcPr>
          <w:p>
            <w:pPr>
              <w:pStyle w:val="960"/>
              <w:ind w:left="320"/>
              <w:spacing w:before="22"/>
              <w:tabs>
                <w:tab w:val="left" w:pos="954"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备</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注</w:t>
            </w:r>
            <w:r>
              <w:rPr>
                <w:rFonts w:ascii="Times New Roman" w:hAnsi="Times New Roman" w:eastAsia="仿宋" w:cs="Times New Roman"/>
                <w:b/>
                <w:color w:val="000000"/>
                <w:sz w:val="21"/>
                <w:highlight w:val="none"/>
              </w:rPr>
            </w:r>
            <w:r/>
          </w:p>
        </w:tc>
      </w:tr>
      <w:tr>
        <w:trPr>
          <w:trHeight w:val="312"/>
        </w:trPr>
        <w:tc>
          <w:tcPr>
            <w:tcW w:w="752"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1"/>
        </w:trPr>
        <w:tc>
          <w:tcPr>
            <w:tcW w:w="752"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1"/>
        </w:trPr>
        <w:tc>
          <w:tcPr>
            <w:tcW w:w="752"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0"/>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bl>
    <w:p>
      <w:pPr>
        <w:pStyle w:val="872"/>
        <w:ind w:left="4320" w:firstLine="720"/>
        <w:spacing w:before="1"/>
        <w:rPr>
          <w:rFonts w:ascii="Times New Roman" w:hAnsi="Times New Roman" w:eastAsia="仿宋" w:cs="Times New Roman"/>
          <w:color w:val="000000"/>
          <w:highlight w:val="none"/>
          <w:lang w:val="en-US"/>
        </w:rPr>
      </w:pPr>
      <w:r/>
      <w:bookmarkStart w:id="309" w:name="十一、无重大违法记录声明格式"/>
      <w:r/>
      <w:bookmarkEnd w:id="309"/>
      <w:r/>
      <w:bookmarkStart w:id="310" w:name="_bookmark24"/>
      <w:r/>
      <w:bookmarkEnd w:id="310"/>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2"/>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spacing w:before="42"/>
        <w:rPr>
          <w:rFonts w:ascii="Times New Roman" w:hAnsi="Times New Roman" w:eastAsia="仿宋" w:cs="Times New Roman"/>
          <w:color w:val="000000"/>
          <w:highlight w:val="none"/>
        </w:rPr>
        <w:outlineLvl w:val="1"/>
      </w:pPr>
      <w:r/>
      <w:bookmarkStart w:id="311" w:name="_Toc19898"/>
      <w:r/>
      <w:bookmarkStart w:id="312" w:name="_Toc14559_WPSOffice_Level1"/>
      <w:r/>
      <w:bookmarkStart w:id="313" w:name="_Toc26084"/>
      <w:r/>
      <w:bookmarkStart w:id="314" w:name="_Toc6834"/>
      <w:r>
        <w:rPr>
          <w:rFonts w:ascii="Times New Roman" w:hAnsi="Times New Roman" w:eastAsia="仿宋" w:cs="Times New Roman"/>
          <w:color w:val="000000"/>
          <w:highlight w:val="none"/>
          <w:lang w:val="en-US" w:eastAsia="zh-CN"/>
        </w:rPr>
        <w:t xml:space="preserve">十</w:t>
      </w:r>
      <w:r>
        <w:rPr>
          <w:rFonts w:ascii="Times New Roman" w:hAnsi="Times New Roman" w:eastAsia="仿宋" w:cs="Times New Roman"/>
          <w:color w:val="000000"/>
          <w:highlight w:val="none"/>
        </w:rPr>
        <w:t xml:space="preserve">、无重大违法记录声明格式</w:t>
      </w:r>
      <w:bookmarkEnd w:id="311"/>
      <w:r/>
      <w:bookmarkEnd w:id="312"/>
      <w:r/>
      <w:bookmarkEnd w:id="313"/>
      <w:r/>
      <w:bookmarkEnd w:id="314"/>
      <w:r>
        <w:rPr>
          <w:rFonts w:ascii="Times New Roman" w:hAnsi="Times New Roman" w:eastAsia="仿宋" w:cs="Times New Roman"/>
          <w:color w:val="000000"/>
          <w:highlight w:val="none"/>
        </w:rPr>
      </w:r>
      <w:r/>
    </w:p>
    <w:p>
      <w:pPr>
        <w:pStyle w:val="872"/>
        <w:spacing w:before="7"/>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r>
      <w:r/>
    </w:p>
    <w:p>
      <w:pPr>
        <w:pStyle w:val="849"/>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无重大违法记录声明</w:t>
      </w:r>
      <w:r>
        <w:rPr>
          <w:rFonts w:ascii="Times New Roman" w:hAnsi="Times New Roman" w:eastAsia="仿宋" w:cs="Times New Roman"/>
          <w:color w:val="000000"/>
          <w:sz w:val="28"/>
          <w:szCs w:val="28"/>
          <w:highlight w:val="none"/>
        </w:rPr>
      </w:r>
      <w:r/>
    </w:p>
    <w:p>
      <w:pPr>
        <w:pStyle w:val="872"/>
        <w:spacing w:before="9"/>
        <w:rPr>
          <w:rFonts w:ascii="Times New Roman" w:hAnsi="Times New Roman" w:eastAsia="仿宋" w:cs="Times New Roman"/>
          <w:b/>
          <w:color w:val="000000"/>
          <w:sz w:val="12"/>
          <w:highlight w:val="none"/>
        </w:rPr>
      </w:pPr>
      <w:r>
        <w:rPr>
          <w:rFonts w:ascii="Times New Roman" w:hAnsi="Times New Roman" w:eastAsia="仿宋" w:cs="Times New Roman"/>
          <w:b/>
          <w:color w:val="000000"/>
          <w:sz w:val="12"/>
          <w:highlight w:val="none"/>
        </w:rPr>
      </w:r>
      <w:r/>
    </w:p>
    <w:p>
      <w:pPr>
        <w:pStyle w:val="872"/>
        <w:ind w:left="223"/>
        <w:spacing w:before="69"/>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eastAsia="zh-CN"/>
        </w:rPr>
        <w:t xml:space="preserve">南京市江宁区人民政府湖熟街道办事处</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2"/>
        <w:spacing w:before="7"/>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2"/>
        <w:ind w:left="691"/>
        <w:tabs>
          <w:tab w:val="left" w:pos="5920" w:leader="none"/>
        </w:tabs>
        <w:rPr>
          <w:rFonts w:ascii="Times New Roman" w:hAnsi="Times New Roman" w:eastAsia="仿宋" w:cs="Times New Roman"/>
          <w:color w:val="000000"/>
          <w:highlight w:val="none"/>
        </w:rPr>
      </w:pPr>
      <w:r>
        <w:rPr>
          <w:rFonts w:ascii="Times New Roman" w:hAnsi="Times New Roman" w:eastAsia="仿宋" w:cs="Times New Roman"/>
          <w:color w:val="000000"/>
          <w:spacing w:val="11"/>
          <w:highlight w:val="none"/>
        </w:rPr>
        <w:t xml:space="preserve">我</w:t>
      </w:r>
      <w:r>
        <w:rPr>
          <w:rFonts w:ascii="Times New Roman" w:hAnsi="Times New Roman" w:eastAsia="仿宋" w:cs="Times New Roman"/>
          <w:color w:val="000000"/>
          <w:spacing w:val="14"/>
          <w:highlight w:val="none"/>
        </w:rPr>
        <w:t xml:space="preserve">单</w:t>
      </w:r>
      <w:r>
        <w:rPr>
          <w:rFonts w:ascii="Times New Roman" w:hAnsi="Times New Roman" w:eastAsia="仿宋" w:cs="Times New Roman"/>
          <w:color w:val="000000"/>
          <w:spacing w:val="13"/>
          <w:highlight w:val="none"/>
        </w:rPr>
        <w:t xml:space="preserve">位</w:t>
      </w:r>
      <w:r>
        <w:rPr>
          <w:rFonts w:ascii="Times New Roman" w:hAnsi="Times New Roman" w:eastAsia="仿宋" w:cs="Times New Roman"/>
          <w:color w:val="000000"/>
          <w:spacing w:val="13"/>
          <w:highlight w:val="none"/>
          <w:u w:val="single"/>
        </w:rPr>
        <w:t xml:space="preserve"> </w:t>
      </w:r>
      <w:r>
        <w:rPr>
          <w:rFonts w:ascii="Times New Roman" w:hAnsi="Times New Roman" w:eastAsia="仿宋" w:cs="Times New Roman"/>
          <w:color w:val="000000"/>
          <w:spacing w:val="13"/>
          <w:highlight w:val="none"/>
          <w:u w:val="single"/>
        </w:rPr>
        <w:tab/>
      </w:r>
      <w:r>
        <w:rPr>
          <w:rFonts w:ascii="Times New Roman" w:hAnsi="Times New Roman" w:eastAsia="仿宋" w:cs="Times New Roman"/>
          <w:color w:val="000000"/>
          <w:spacing w:val="11"/>
          <w:highlight w:val="none"/>
        </w:rPr>
        <w:t xml:space="preserve">（</w:t>
      </w:r>
      <w:r>
        <w:rPr>
          <w:rFonts w:ascii="Times New Roman" w:hAnsi="Times New Roman" w:eastAsia="仿宋" w:cs="Times New Roman"/>
          <w:color w:val="000000"/>
          <w:spacing w:val="14"/>
          <w:highlight w:val="none"/>
        </w:rPr>
        <w:t xml:space="preserve">供</w:t>
      </w:r>
      <w:r>
        <w:rPr>
          <w:rFonts w:ascii="Times New Roman" w:hAnsi="Times New Roman" w:eastAsia="仿宋" w:cs="Times New Roman"/>
          <w:color w:val="000000"/>
          <w:spacing w:val="11"/>
          <w:highlight w:val="none"/>
        </w:rPr>
        <w:t xml:space="preserve">应</w:t>
      </w:r>
      <w:r>
        <w:rPr>
          <w:rFonts w:ascii="Times New Roman" w:hAnsi="Times New Roman" w:eastAsia="仿宋" w:cs="Times New Roman"/>
          <w:color w:val="000000"/>
          <w:spacing w:val="14"/>
          <w:highlight w:val="none"/>
        </w:rPr>
        <w:t xml:space="preserve">商</w:t>
      </w:r>
      <w:r>
        <w:rPr>
          <w:rFonts w:ascii="Times New Roman" w:hAnsi="Times New Roman" w:eastAsia="仿宋" w:cs="Times New Roman"/>
          <w:color w:val="000000"/>
          <w:spacing w:val="11"/>
          <w:highlight w:val="none"/>
        </w:rPr>
        <w:t xml:space="preserve">名</w:t>
      </w:r>
      <w:r>
        <w:rPr>
          <w:rFonts w:ascii="Times New Roman" w:hAnsi="Times New Roman" w:eastAsia="仿宋" w:cs="Times New Roman"/>
          <w:color w:val="000000"/>
          <w:spacing w:val="14"/>
          <w:highlight w:val="none"/>
        </w:rPr>
        <w:t xml:space="preserve">称</w:t>
      </w:r>
      <w:r>
        <w:rPr>
          <w:rFonts w:ascii="Times New Roman" w:hAnsi="Times New Roman" w:eastAsia="仿宋" w:cs="Times New Roman"/>
          <w:color w:val="000000"/>
          <w:spacing w:val="11"/>
          <w:highlight w:val="none"/>
        </w:rPr>
        <w:t xml:space="preserve">）</w:t>
      </w:r>
      <w:r>
        <w:rPr>
          <w:rFonts w:ascii="Times New Roman" w:hAnsi="Times New Roman" w:eastAsia="仿宋" w:cs="Times New Roman"/>
          <w:color w:val="000000"/>
          <w:spacing w:val="14"/>
          <w:highlight w:val="none"/>
        </w:rPr>
        <w:t xml:space="preserve">郑</w:t>
      </w:r>
      <w:r>
        <w:rPr>
          <w:rFonts w:ascii="Times New Roman" w:hAnsi="Times New Roman" w:eastAsia="仿宋" w:cs="Times New Roman"/>
          <w:color w:val="000000"/>
          <w:spacing w:val="11"/>
          <w:highlight w:val="none"/>
        </w:rPr>
        <w:t xml:space="preserve">重</w:t>
      </w:r>
      <w:r>
        <w:rPr>
          <w:rFonts w:ascii="Times New Roman" w:hAnsi="Times New Roman" w:eastAsia="仿宋" w:cs="Times New Roman"/>
          <w:color w:val="000000"/>
          <w:spacing w:val="14"/>
          <w:highlight w:val="none"/>
        </w:rPr>
        <w:t xml:space="preserve">声</w:t>
      </w:r>
      <w:r>
        <w:rPr>
          <w:rFonts w:ascii="Times New Roman" w:hAnsi="Times New Roman" w:eastAsia="仿宋" w:cs="Times New Roman"/>
          <w:color w:val="000000"/>
          <w:spacing w:val="11"/>
          <w:highlight w:val="none"/>
        </w:rPr>
        <w:t xml:space="preserve">明</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2"/>
        <w:spacing w:before="7"/>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2"/>
        <w:ind w:left="223" w:right="262" w:firstLine="468"/>
        <w:spacing w:line="417" w:lineRule="auto"/>
        <w:tabs>
          <w:tab w:val="left" w:pos="5668" w:leader="none"/>
        </w:tabs>
        <w:rPr>
          <w:rFonts w:ascii="Times New Roman" w:hAnsi="Times New Roman" w:eastAsia="仿宋" w:cs="Times New Roman"/>
          <w:color w:val="000000"/>
          <w:highlight w:val="none"/>
        </w:rPr>
      </w:pPr>
      <w:r>
        <w:rPr>
          <w:rFonts w:ascii="Times New Roman" w:hAnsi="Times New Roman" w:eastAsia="仿宋" w:cs="Times New Roman"/>
          <w:color w:val="000000"/>
          <w:spacing w:val="14"/>
          <w:highlight w:val="none"/>
        </w:rPr>
        <w:t xml:space="preserve">参加采购活</w:t>
      </w:r>
      <w:r>
        <w:rPr>
          <w:rFonts w:ascii="Times New Roman" w:hAnsi="Times New Roman" w:eastAsia="仿宋" w:cs="Times New Roman"/>
          <w:color w:val="000000"/>
          <w:spacing w:val="16"/>
          <w:highlight w:val="none"/>
        </w:rPr>
        <w:t xml:space="preserve">动</w:t>
      </w:r>
      <w:r>
        <w:rPr>
          <w:rFonts w:ascii="Times New Roman" w:hAnsi="Times New Roman" w:eastAsia="仿宋" w:cs="Times New Roman"/>
          <w:color w:val="000000"/>
          <w:highlight w:val="none"/>
        </w:rPr>
        <w:t xml:space="preserve">前</w:t>
      </w:r>
      <w:r>
        <w:rPr>
          <w:rFonts w:ascii="Times New Roman" w:hAnsi="Times New Roman" w:eastAsia="仿宋" w:cs="Times New Roman"/>
          <w:color w:val="000000"/>
          <w:spacing w:val="-41"/>
          <w:highlight w:val="none"/>
        </w:rPr>
        <w:t xml:space="preserve"> </w:t>
      </w:r>
      <w:r>
        <w:rPr>
          <w:rFonts w:ascii="Times New Roman" w:hAnsi="Times New Roman" w:eastAsia="仿宋" w:cs="Times New Roman"/>
          <w:color w:val="000000"/>
          <w:highlight w:val="none"/>
        </w:rPr>
        <w:t xml:space="preserve">3</w:t>
      </w:r>
      <w:r>
        <w:rPr>
          <w:rFonts w:ascii="Times New Roman" w:hAnsi="Times New Roman" w:eastAsia="仿宋" w:cs="Times New Roman"/>
          <w:color w:val="000000"/>
          <w:spacing w:val="-46"/>
          <w:highlight w:val="none"/>
        </w:rPr>
        <w:t xml:space="preserve"> </w:t>
      </w:r>
      <w:r>
        <w:rPr>
          <w:rFonts w:ascii="Times New Roman" w:hAnsi="Times New Roman" w:eastAsia="仿宋" w:cs="Times New Roman"/>
          <w:color w:val="000000"/>
          <w:spacing w:val="14"/>
          <w:highlight w:val="none"/>
        </w:rPr>
        <w:t xml:space="preserve">年内</w:t>
      </w:r>
      <w:r>
        <w:rPr>
          <w:rFonts w:ascii="Times New Roman" w:hAnsi="Times New Roman" w:eastAsia="仿宋" w:cs="Times New Roman"/>
          <w:color w:val="000000"/>
          <w:spacing w:val="16"/>
          <w:highlight w:val="none"/>
        </w:rPr>
        <w:t xml:space="preserve">在</w:t>
      </w:r>
      <w:r>
        <w:rPr>
          <w:rFonts w:ascii="Times New Roman" w:hAnsi="Times New Roman" w:eastAsia="仿宋" w:cs="Times New Roman"/>
          <w:color w:val="000000"/>
          <w:spacing w:val="14"/>
          <w:highlight w:val="none"/>
        </w:rPr>
        <w:t xml:space="preserve">经营活动</w:t>
      </w:r>
      <w:r>
        <w:rPr>
          <w:rFonts w:ascii="Times New Roman" w:hAnsi="Times New Roman" w:eastAsia="仿宋" w:cs="Times New Roman"/>
          <w:color w:val="000000"/>
          <w:spacing w:val="16"/>
          <w:highlight w:val="none"/>
        </w:rPr>
        <w:t xml:space="preserve">中</w:t>
      </w:r>
      <w:r>
        <w:rPr>
          <w:rFonts w:ascii="Times New Roman" w:hAnsi="Times New Roman" w:eastAsia="仿宋" w:cs="Times New Roman"/>
          <w:color w:val="000000"/>
          <w:spacing w:val="16"/>
          <w:highlight w:val="none"/>
          <w:u w:val="single"/>
        </w:rPr>
        <w:t xml:space="preserve"> </w:t>
      </w:r>
      <w:r>
        <w:rPr>
          <w:rFonts w:ascii="Times New Roman" w:hAnsi="Times New Roman" w:eastAsia="仿宋" w:cs="Times New Roman"/>
          <w:color w:val="000000"/>
          <w:spacing w:val="16"/>
          <w:highlight w:val="none"/>
          <w:u w:val="single"/>
        </w:rPr>
        <w:tab/>
      </w:r>
      <w:r>
        <w:rPr>
          <w:rFonts w:ascii="Times New Roman" w:hAnsi="Times New Roman" w:eastAsia="仿宋" w:cs="Times New Roman"/>
          <w:color w:val="000000"/>
          <w:highlight w:val="none"/>
        </w:rPr>
        <w:t xml:space="preserve">（在下划线上如实填写：有或没有）重大违法记录。</w:t>
      </w:r>
      <w:r>
        <w:rPr>
          <w:rFonts w:ascii="Times New Roman" w:hAnsi="Times New Roman" w:eastAsia="仿宋" w:cs="Times New Roman"/>
          <w:color w:val="000000"/>
          <w:highlight w:val="none"/>
        </w:rPr>
      </w:r>
      <w:r/>
    </w:p>
    <w:p>
      <w:pPr>
        <w:pStyle w:val="872"/>
        <w:ind w:left="691"/>
        <w:spacing w:line="269" w:lineRule="exac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（说明：政府采购法第二十二条第一款第五项所称重大违法记录，是指供应商因违法经营受到</w:t>
      </w:r>
      <w:r>
        <w:rPr>
          <w:rFonts w:ascii="Times New Roman" w:hAnsi="Times New Roman" w:eastAsia="仿宋" w:cs="Times New Roman"/>
          <w:color w:val="000000"/>
          <w:highlight w:val="none"/>
        </w:rPr>
      </w:r>
      <w:r/>
    </w:p>
    <w:p>
      <w:pPr>
        <w:pStyle w:val="872"/>
        <w:spacing w:before="6"/>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2"/>
        <w:ind w:left="223"/>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刑事处罚或者责令停产停业、吊销许可证或者执照、较大数额罚款等行政处罚。）</w:t>
      </w:r>
      <w:r>
        <w:rPr>
          <w:rFonts w:ascii="Times New Roman" w:hAnsi="Times New Roman" w:eastAsia="仿宋" w:cs="Times New Roman"/>
          <w:color w:val="000000"/>
          <w:highlight w:val="none"/>
        </w:rPr>
      </w:r>
      <w:r/>
    </w:p>
    <w:p>
      <w:pPr>
        <w:pStyle w:val="872"/>
        <w:ind w:left="3600" w:firstLine="720"/>
        <w:spacing w:before="1"/>
        <w:rPr>
          <w:rFonts w:ascii="Times New Roman" w:hAnsi="Times New Roman" w:eastAsia="仿宋" w:cs="Times New Roman"/>
          <w:color w:val="000000"/>
          <w:highlight w:val="none"/>
          <w:lang w:val="en-US"/>
        </w:rPr>
      </w:pPr>
      <w:r/>
      <w:bookmarkStart w:id="315" w:name="十二、具备履行合同所必需的设备和专业技术能力的书面声明"/>
      <w:r/>
      <w:bookmarkEnd w:id="315"/>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2"/>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spacing w:before="42"/>
        <w:rPr>
          <w:rFonts w:ascii="Times New Roman" w:hAnsi="Times New Roman" w:eastAsia="仿宋" w:cs="Times New Roman"/>
          <w:color w:val="000000"/>
          <w:highlight w:val="none"/>
        </w:rPr>
        <w:outlineLvl w:val="1"/>
      </w:pPr>
      <w:r/>
      <w:bookmarkStart w:id="316" w:name="_Toc6242_WPSOffice_Level1"/>
      <w:r/>
      <w:bookmarkStart w:id="317" w:name="_Toc25762"/>
      <w:r/>
      <w:bookmarkStart w:id="318" w:name="_Toc20912"/>
      <w:r/>
      <w:bookmarkStart w:id="319" w:name="_Toc21753"/>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一</w:t>
      </w:r>
      <w:r>
        <w:rPr>
          <w:rFonts w:ascii="Times New Roman" w:hAnsi="Times New Roman" w:eastAsia="仿宋" w:cs="Times New Roman"/>
          <w:color w:val="000000"/>
          <w:highlight w:val="none"/>
        </w:rPr>
        <w:t xml:space="preserve">、具备履行合同所必需的设备和专业技术能力的书面声明</w:t>
      </w:r>
      <w:bookmarkEnd w:id="316"/>
      <w:r/>
      <w:bookmarkEnd w:id="317"/>
      <w:r/>
      <w:bookmarkEnd w:id="318"/>
      <w:r/>
      <w:bookmarkEnd w:id="319"/>
      <w:r>
        <w:rPr>
          <w:rFonts w:ascii="Times New Roman" w:hAnsi="Times New Roman" w:eastAsia="仿宋" w:cs="Times New Roman"/>
          <w:color w:val="000000"/>
          <w:highlight w:val="none"/>
        </w:rPr>
      </w:r>
      <w:r/>
    </w:p>
    <w:p>
      <w:pPr>
        <w:pStyle w:val="872"/>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2"/>
        <w:spacing w:before="8"/>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2"/>
        <w:ind w:left="223" w:right="255" w:firstLine="420"/>
        <w:spacing w:line="278"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仿宋" w:cs="Times New Roman"/>
          <w:color w:val="000000"/>
          <w:highlight w:val="none"/>
        </w:rPr>
      </w:r>
      <w:r/>
    </w:p>
    <w:p>
      <w:pPr>
        <w:pStyle w:val="872"/>
        <w:ind w:left="643"/>
        <w:spacing w:line="269" w:lineRule="exact"/>
        <w:tabs>
          <w:tab w:val="left" w:pos="3268"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主要设备有：</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u w:val="single"/>
        </w:rPr>
        <w:tab/>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2"/>
        <w:ind w:left="643"/>
        <w:spacing w:before="43"/>
        <w:tabs>
          <w:tab w:val="left" w:pos="4108"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主要专业技术能力有：</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u w:val="single"/>
        </w:rPr>
        <w:tab/>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2"/>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2"/>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2"/>
        <w:spacing w:before="2"/>
        <w:rPr>
          <w:rFonts w:ascii="Times New Roman" w:hAnsi="Times New Roman" w:eastAsia="仿宋" w:cs="Times New Roman"/>
          <w:color w:val="000000"/>
          <w:sz w:val="25"/>
          <w:highlight w:val="none"/>
        </w:rPr>
      </w:pPr>
      <w:r>
        <w:rPr>
          <w:rFonts w:ascii="Times New Roman" w:hAnsi="Times New Roman" w:eastAsia="仿宋" w:cs="Times New Roman"/>
          <w:color w:val="000000"/>
          <w:sz w:val="25"/>
          <w:highlight w:val="none"/>
        </w:rPr>
      </w:r>
      <w:r/>
    </w:p>
    <w:p>
      <w:pPr>
        <w:pStyle w:val="849"/>
        <w:rPr>
          <w:rFonts w:ascii="Times New Roman" w:hAnsi="Times New Roman" w:eastAsia="仿宋" w:cs="Times New Roman"/>
          <w:color w:val="000000"/>
          <w:sz w:val="25"/>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sz w:val="25"/>
          <w:highlight w:val="none"/>
        </w:rPr>
      </w:r>
      <w:r/>
    </w:p>
    <w:p>
      <w:pPr>
        <w:pStyle w:val="851"/>
        <w:spacing w:before="42"/>
        <w:rPr>
          <w:rFonts w:ascii="Times New Roman" w:hAnsi="Times New Roman" w:eastAsia="仿宋" w:cs="Times New Roman"/>
          <w:color w:val="000000"/>
          <w:highlight w:val="none"/>
        </w:rPr>
        <w:outlineLvl w:val="1"/>
      </w:pPr>
      <w:r/>
      <w:bookmarkStart w:id="320" w:name="_bookmark26"/>
      <w:r/>
      <w:bookmarkEnd w:id="320"/>
      <w:r/>
      <w:bookmarkStart w:id="321" w:name="十三、质量保证及服务承诺"/>
      <w:r/>
      <w:bookmarkEnd w:id="321"/>
      <w:r/>
      <w:bookmarkStart w:id="322" w:name="_Toc1871_WPSOffice_Level1"/>
      <w:r/>
      <w:bookmarkStart w:id="323" w:name="_Toc20727"/>
      <w:r/>
      <w:bookmarkStart w:id="324" w:name="_Toc16066"/>
      <w:r/>
      <w:bookmarkStart w:id="325" w:name="_Toc12232"/>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二</w:t>
      </w:r>
      <w:r>
        <w:rPr>
          <w:rFonts w:ascii="Times New Roman" w:hAnsi="Times New Roman" w:eastAsia="仿宋" w:cs="Times New Roman"/>
          <w:color w:val="000000"/>
          <w:highlight w:val="none"/>
        </w:rPr>
        <w:t xml:space="preserve">、质量保证及服务承诺</w:t>
      </w:r>
      <w:bookmarkEnd w:id="322"/>
      <w:r/>
      <w:bookmarkEnd w:id="323"/>
      <w:r/>
      <w:bookmarkEnd w:id="324"/>
      <w:r/>
      <w:bookmarkEnd w:id="325"/>
      <w:r>
        <w:rPr>
          <w:rFonts w:ascii="Times New Roman" w:hAnsi="Times New Roman" w:eastAsia="仿宋" w:cs="Times New Roman"/>
          <w:color w:val="000000"/>
          <w:highlight w:val="none"/>
        </w:rPr>
      </w:r>
      <w:r/>
    </w:p>
    <w:p>
      <w:pPr>
        <w:pStyle w:val="872"/>
        <w:rPr>
          <w:rFonts w:ascii="Times New Roman" w:hAnsi="Times New Roman" w:eastAsia="仿宋" w:cs="Times New Roman"/>
          <w:b/>
          <w:color w:val="000000"/>
          <w:sz w:val="35"/>
          <w:highlight w:val="none"/>
        </w:rPr>
      </w:pPr>
      <w:r>
        <w:rPr>
          <w:rFonts w:ascii="Times New Roman" w:hAnsi="Times New Roman" w:eastAsia="仿宋" w:cs="Times New Roman"/>
          <w:b/>
          <w:color w:val="000000"/>
          <w:sz w:val="35"/>
          <w:highlight w:val="none"/>
        </w:rPr>
      </w:r>
      <w:r/>
    </w:p>
    <w:p>
      <w:pPr>
        <w:pStyle w:val="849"/>
        <w:ind w:firstLine="560"/>
        <w:jc w:val="center"/>
        <w:rPr>
          <w:rFonts w:ascii="Times New Roman" w:hAnsi="Times New Roman" w:eastAsia="仿宋" w:cs="Times New Roman"/>
          <w:color w:val="000000"/>
          <w:sz w:val="28"/>
          <w:szCs w:val="28"/>
          <w:highlight w:val="none"/>
        </w:rPr>
        <w:outlineLvl w:val="9"/>
      </w:pPr>
      <w:r>
        <w:rPr>
          <w:rFonts w:ascii="Times New Roman" w:hAnsi="Times New Roman" w:eastAsia="仿宋" w:cs="Times New Roman"/>
          <w:color w:val="000000"/>
          <w:sz w:val="28"/>
          <w:szCs w:val="28"/>
          <w:highlight w:val="none"/>
        </w:rPr>
        <w:t xml:space="preserve">质量保证及服务承诺</w:t>
      </w:r>
      <w:r>
        <w:rPr>
          <w:rFonts w:ascii="Times New Roman" w:hAnsi="Times New Roman" w:eastAsia="仿宋" w:cs="Times New Roman"/>
          <w:color w:val="000000"/>
          <w:sz w:val="28"/>
          <w:szCs w:val="28"/>
          <w:highlight w:val="none"/>
        </w:rPr>
      </w:r>
      <w:r/>
    </w:p>
    <w:p>
      <w:pPr>
        <w:pStyle w:val="872"/>
        <w:spacing w:before="12"/>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2"/>
        <w:ind w:left="223" w:right="255" w:firstLine="420"/>
        <w:spacing w:before="76" w:line="278" w:lineRule="auto"/>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t xml:space="preserve">我公司就项目编号为“</w:t>
      </w:r>
      <w:r>
        <w:rPr>
          <w:rFonts w:ascii="Times New Roman" w:hAnsi="Times New Roman" w:eastAsia="仿宋" w:cs="Times New Roman"/>
          <w:color w:val="000000"/>
          <w:highlight w:val="none"/>
          <w:lang w:eastAsia="zh-CN"/>
        </w:rPr>
        <w:t xml:space="preserve">JSZC-320115-NJNC-C2026-0003</w:t>
      </w:r>
      <w:r>
        <w:rPr>
          <w:rFonts w:ascii="Times New Roman" w:hAnsi="Times New Roman" w:eastAsia="仿宋" w:cs="Times New Roman"/>
          <w:color w:val="000000"/>
          <w:highlight w:val="none"/>
        </w:rPr>
        <w:t xml:space="preserve">”的</w:t>
      </w:r>
      <w:r>
        <w:rPr>
          <w:rFonts w:ascii="Times New Roman" w:hAnsi="Times New Roman" w:eastAsia="仿宋" w:cs="Times New Roman"/>
          <w:color w:val="000000"/>
          <w:highlight w:val="none"/>
          <w:lang w:eastAsia="zh-CN"/>
        </w:rPr>
        <w:t xml:space="preserve">周岗、龙都综合市场精细化管理服务项目</w:t>
      </w:r>
      <w:r>
        <w:rPr>
          <w:rFonts w:ascii="Times New Roman" w:hAnsi="Times New Roman" w:eastAsia="仿宋" w:cs="Times New Roman"/>
          <w:color w:val="000000"/>
          <w:highlight w:val="none"/>
        </w:rPr>
        <w:t xml:space="preserve"> 质量保证及服务承诺如下：</w:t>
      </w:r>
      <w:r>
        <w:rPr>
          <w:rFonts w:ascii="Times New Roman" w:hAnsi="Times New Roman" w:eastAsia="仿宋" w:cs="Times New Roman"/>
          <w:color w:val="000000"/>
          <w:highlight w:val="none"/>
        </w:rPr>
      </w:r>
      <w:r/>
    </w:p>
    <w:p>
      <w:pPr>
        <w:pStyle w:val="872"/>
        <w:ind w:left="448" w:right="118"/>
        <w:jc w:val="center"/>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t xml:space="preserve">（供应商自拟）</w:t>
      </w:r>
      <w:r>
        <w:rPr>
          <w:rFonts w:ascii="Times New Roman" w:hAnsi="Times New Roman" w:eastAsia="仿宋" w:cs="Times New Roman"/>
          <w:color w:val="000000"/>
          <w:highlight w:val="none"/>
        </w:rPr>
      </w:r>
      <w:r/>
    </w:p>
    <w:p>
      <w:pPr>
        <w:pStyle w:val="872"/>
        <w:spacing w:before="3"/>
        <w:rPr>
          <w:rFonts w:ascii="Times New Roman" w:hAnsi="Times New Roman" w:eastAsia="仿宋" w:cs="Times New Roman"/>
          <w:color w:val="000000"/>
          <w:sz w:val="22"/>
          <w:highlight w:val="none"/>
        </w:rPr>
        <w:outlineLvl w:val="9"/>
      </w:pPr>
      <w:r>
        <w:rPr>
          <w:rFonts w:ascii="Times New Roman" w:hAnsi="Times New Roman" w:eastAsia="仿宋" w:cs="Times New Roman"/>
          <w:color w:val="000000"/>
          <w:sz w:val="22"/>
          <w:highlight w:val="none"/>
        </w:rPr>
      </w:r>
      <w:r/>
    </w:p>
    <w:p>
      <w:pPr>
        <w:pStyle w:val="872"/>
        <w:ind w:left="4320" w:firstLine="720"/>
        <w:spacing w:before="1"/>
        <w:rPr>
          <w:rFonts w:ascii="Times New Roman" w:hAnsi="Times New Roman" w:eastAsia="仿宋" w:cs="Times New Roman"/>
          <w:color w:val="000000"/>
          <w:highlight w:val="none"/>
          <w:lang w:val="en-US"/>
        </w:rPr>
        <w:outlineLvl w:val="9"/>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2"/>
        <w:ind w:left="4320" w:firstLine="720"/>
        <w:spacing w:before="1"/>
        <w:rPr>
          <w:rFonts w:ascii="Times New Roman" w:hAnsi="Times New Roman" w:eastAsia="仿宋" w:cs="Times New Roman"/>
          <w:color w:val="000000"/>
          <w:highlight w:val="none"/>
          <w:lang w:val="en-US"/>
        </w:rPr>
        <w:outlineLvl w:val="9"/>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2"/>
        <w:rPr>
          <w:rFonts w:ascii="Times New Roman" w:hAnsi="Times New Roman" w:eastAsia="仿宋" w:cs="Times New Roman"/>
          <w:color w:val="000000"/>
          <w:sz w:val="20"/>
          <w:highlight w:val="none"/>
        </w:rPr>
        <w:outlineLvl w:val="9"/>
      </w:pPr>
      <w:r>
        <w:rPr>
          <w:rFonts w:ascii="Times New Roman" w:hAnsi="Times New Roman" w:eastAsia="仿宋" w:cs="Times New Roman"/>
          <w:color w:val="000000"/>
          <w:sz w:val="20"/>
          <w:highlight w:val="none"/>
        </w:rPr>
      </w:r>
      <w:r/>
    </w:p>
    <w:p>
      <w:pPr>
        <w:pStyle w:val="87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57"/>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51"/>
        <w:spacing w:before="42"/>
        <w:rPr>
          <w:rFonts w:ascii="Times New Roman" w:hAnsi="Times New Roman" w:eastAsia="仿宋" w:cs="Times New Roman"/>
          <w:color w:val="000000"/>
          <w:highlight w:val="none"/>
        </w:rPr>
        <w:outlineLvl w:val="1"/>
      </w:pPr>
      <w:r/>
      <w:bookmarkStart w:id="326" w:name="_Toc2183"/>
      <w:r/>
      <w:bookmarkStart w:id="327" w:name="_Toc12671"/>
      <w:r/>
      <w:bookmarkStart w:id="328" w:name="_Toc18933"/>
      <w:r/>
      <w:bookmarkStart w:id="329" w:name="_Toc21144_WPSOffice_Level1"/>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三</w:t>
      </w:r>
      <w:r>
        <w:rPr>
          <w:rFonts w:ascii="Times New Roman" w:hAnsi="Times New Roman" w:eastAsia="仿宋" w:cs="Times New Roman"/>
          <w:color w:val="000000"/>
          <w:highlight w:val="none"/>
        </w:rPr>
        <w:t xml:space="preserve">、中小企业声明函</w:t>
      </w:r>
      <w:bookmarkEnd w:id="326"/>
      <w:r/>
      <w:bookmarkEnd w:id="327"/>
      <w:r/>
      <w:bookmarkEnd w:id="328"/>
      <w:r/>
      <w:bookmarkEnd w:id="329"/>
      <w:r>
        <w:rPr>
          <w:rFonts w:ascii="Times New Roman" w:hAnsi="Times New Roman" w:eastAsia="仿宋" w:cs="Times New Roman"/>
          <w:color w:val="000000"/>
          <w:highlight w:val="none"/>
        </w:rPr>
      </w:r>
      <w:r/>
    </w:p>
    <w:p>
      <w:pPr>
        <w:pStyle w:val="849"/>
        <w:jc w:val="center"/>
        <w:spacing w:line="360" w:lineRule="auto"/>
        <w:rPr>
          <w:rFonts w:ascii="Times New Roman" w:hAnsi="Times New Roman" w:eastAsia="仿宋" w:cs="Times New Roman"/>
          <w:color w:val="000000"/>
          <w:sz w:val="32"/>
          <w:szCs w:val="32"/>
          <w:highlight w:val="none"/>
        </w:rPr>
        <w:outlineLvl w:val="9"/>
      </w:pPr>
      <w:r/>
      <w:bookmarkStart w:id="330" w:name="十五、残疾人福利性单位声明函"/>
      <w:r/>
      <w:bookmarkEnd w:id="330"/>
      <w:r/>
      <w:bookmarkStart w:id="331" w:name="_bookmark28"/>
      <w:r/>
      <w:bookmarkEnd w:id="331"/>
      <w:r>
        <w:rPr>
          <w:rFonts w:ascii="Times New Roman" w:hAnsi="Times New Roman" w:eastAsia="仿宋" w:cs="Times New Roman"/>
          <w:color w:val="000000"/>
          <w:sz w:val="32"/>
          <w:szCs w:val="32"/>
          <w:highlight w:val="none"/>
        </w:rPr>
        <w:t xml:space="preserve">中小企业声明函（服务）</w:t>
      </w:r>
      <w:r>
        <w:rPr>
          <w:rFonts w:ascii="Times New Roman" w:hAnsi="Times New Roman" w:eastAsia="仿宋" w:cs="Times New Roman"/>
          <w:color w:val="000000"/>
          <w:sz w:val="32"/>
          <w:szCs w:val="32"/>
          <w:highlight w:val="none"/>
        </w:rPr>
      </w:r>
      <w:r/>
    </w:p>
    <w:p>
      <w:pPr>
        <w:pStyle w:val="872"/>
        <w:ind w:left="36" w:right="84" w:firstLine="640"/>
        <w:jc w:val="both"/>
        <w:spacing w:before="100" w:line="307" w:lineRule="auto"/>
        <w:rPr>
          <w:rFonts w:ascii="Times New Roman" w:hAnsi="Times New Roman" w:eastAsia="仿宋" w:cs="Times New Roman"/>
          <w:sz w:val="21"/>
          <w:szCs w:val="21"/>
        </w:rPr>
      </w:pPr>
      <w:r>
        <w:rPr>
          <w:rFonts w:ascii="Times New Roman" w:hAnsi="Times New Roman" w:eastAsia="仿宋" w:cs="Times New Roman"/>
          <w:spacing w:val="8"/>
          <w:sz w:val="21"/>
          <w:szCs w:val="21"/>
        </w:rPr>
        <w:t xml:space="preserve">本公司（联合体）郑重声明，根据《政府采购促进中小</w:t>
      </w:r>
      <w:r>
        <w:rPr>
          <w:rFonts w:ascii="Times New Roman" w:hAnsi="Times New Roman" w:eastAsia="仿宋" w:cs="Times New Roman"/>
          <w:spacing w:val="4"/>
          <w:sz w:val="21"/>
          <w:szCs w:val="21"/>
        </w:rPr>
        <w:t xml:space="preserve">企业发展管理办法》（财库﹝2020﹞46</w:t>
      </w:r>
      <w:r>
        <w:rPr>
          <w:rFonts w:ascii="Times New Roman" w:hAnsi="Times New Roman" w:eastAsia="仿宋" w:cs="Times New Roman"/>
          <w:spacing w:val="-44"/>
          <w:sz w:val="21"/>
          <w:szCs w:val="21"/>
        </w:rPr>
        <w:t xml:space="preserve"> </w:t>
      </w:r>
      <w:r>
        <w:rPr>
          <w:rFonts w:ascii="Times New Roman" w:hAnsi="Times New Roman" w:eastAsia="仿宋" w:cs="Times New Roman"/>
          <w:spacing w:val="4"/>
          <w:sz w:val="21"/>
          <w:szCs w:val="21"/>
        </w:rPr>
        <w:t xml:space="preserve">号）的规</w:t>
      </w:r>
      <w:r>
        <w:rPr>
          <w:rFonts w:ascii="Times New Roman" w:hAnsi="Times New Roman" w:eastAsia="仿宋" w:cs="Times New Roman"/>
          <w:spacing w:val="3"/>
          <w:sz w:val="21"/>
          <w:szCs w:val="21"/>
        </w:rPr>
        <w:t xml:space="preserve">定，本公司</w:t>
      </w:r>
      <w:r>
        <w:rPr>
          <w:rFonts w:ascii="Times New Roman" w:hAnsi="Times New Roman" w:eastAsia="仿宋" w:cs="Times New Roman"/>
          <w:spacing w:val="-1"/>
          <w:sz w:val="21"/>
          <w:szCs w:val="21"/>
        </w:rPr>
        <w:t xml:space="preserve">（联合体）参加</w:t>
      </w:r>
      <w:r>
        <w:rPr>
          <w:rFonts w:ascii="Times New Roman" w:hAnsi="Times New Roman" w:eastAsia="仿宋" w:cs="Times New Roman"/>
          <w:i/>
          <w:iCs/>
          <w:spacing w:val="-1"/>
          <w:sz w:val="21"/>
          <w:szCs w:val="21"/>
          <w:u w:val="single"/>
        </w:rPr>
        <w:t xml:space="preserve">（单位名称）</w:t>
      </w:r>
      <w:r>
        <w:rPr>
          <w:rFonts w:ascii="Times New Roman" w:hAnsi="Times New Roman" w:eastAsia="仿宋" w:cs="Times New Roman"/>
          <w:spacing w:val="-1"/>
          <w:sz w:val="21"/>
          <w:szCs w:val="21"/>
        </w:rPr>
        <w:t xml:space="preserve">的</w:t>
      </w:r>
      <w:r>
        <w:rPr>
          <w:rFonts w:ascii="Times New Roman" w:hAnsi="Times New Roman" w:eastAsia="仿宋" w:cs="Times New Roman"/>
          <w:i/>
          <w:iCs/>
          <w:spacing w:val="-1"/>
          <w:sz w:val="21"/>
          <w:szCs w:val="21"/>
          <w:u w:val="single"/>
        </w:rPr>
        <w:t xml:space="preserve">（项目名称）</w:t>
      </w:r>
      <w:r>
        <w:rPr>
          <w:rFonts w:ascii="Times New Roman" w:hAnsi="Times New Roman" w:eastAsia="仿宋" w:cs="Times New Roman"/>
          <w:spacing w:val="-1"/>
          <w:sz w:val="21"/>
          <w:szCs w:val="21"/>
        </w:rPr>
        <w:t xml:space="preserve">采购活动，</w:t>
      </w:r>
      <w:r>
        <w:rPr>
          <w:rFonts w:ascii="Times New Roman" w:hAnsi="Times New Roman" w:eastAsia="仿宋" w:cs="Times New Roman"/>
          <w:spacing w:val="8"/>
          <w:sz w:val="21"/>
          <w:szCs w:val="21"/>
        </w:rPr>
        <w:t xml:space="preserve">服务全部由符合政策要求的中小企业承接。相关企业（含联合体中的中小企业、签订分包意向协议的中小企业）的具体情</w:t>
      </w:r>
      <w:r>
        <w:rPr>
          <w:rFonts w:ascii="Times New Roman" w:hAnsi="Times New Roman" w:eastAsia="仿宋" w:cs="Times New Roman"/>
          <w:spacing w:val="1"/>
          <w:sz w:val="21"/>
          <w:szCs w:val="21"/>
        </w:rPr>
        <w:t xml:space="preserve">况如下：</w:t>
      </w:r>
      <w:r>
        <w:rPr>
          <w:rFonts w:ascii="Times New Roman" w:hAnsi="Times New Roman" w:eastAsia="仿宋" w:cs="Times New Roman"/>
          <w:sz w:val="21"/>
          <w:szCs w:val="21"/>
        </w:rPr>
      </w:r>
      <w:r/>
    </w:p>
    <w:p>
      <w:pPr>
        <w:pStyle w:val="872"/>
        <w:ind w:left="35" w:firstLine="654"/>
        <w:jc w:val="both"/>
        <w:spacing w:before="6" w:line="279" w:lineRule="auto"/>
        <w:rPr>
          <w:rFonts w:ascii="Times New Roman" w:hAnsi="Times New Roman" w:eastAsia="仿宋" w:cs="Times New Roman"/>
          <w:sz w:val="21"/>
          <w:szCs w:val="21"/>
        </w:rPr>
      </w:pPr>
      <w:r>
        <w:rPr>
          <w:rFonts w:ascii="Times New Roman" w:hAnsi="Times New Roman" w:eastAsia="仿宋" w:cs="Times New Roman"/>
          <w:spacing w:val="-11"/>
          <w:sz w:val="21"/>
          <w:szCs w:val="21"/>
        </w:rPr>
        <w:t xml:space="preserve">1.</w:t>
      </w:r>
      <w:r>
        <w:rPr>
          <w:rFonts w:ascii="Times New Roman" w:hAnsi="Times New Roman" w:eastAsia="仿宋" w:cs="Times New Roman"/>
          <w:spacing w:val="-65"/>
          <w:sz w:val="21"/>
          <w:szCs w:val="21"/>
          <w:u w:val="single"/>
        </w:rPr>
        <w:t xml:space="preserve"> </w:t>
      </w:r>
      <w:r>
        <w:rPr>
          <w:rFonts w:ascii="Times New Roman" w:hAnsi="Times New Roman" w:eastAsia="仿宋" w:cs="Times New Roman"/>
          <w:i/>
          <w:iCs/>
          <w:spacing w:val="-11"/>
          <w:sz w:val="21"/>
          <w:szCs w:val="21"/>
          <w:u w:val="single"/>
        </w:rPr>
        <w:t xml:space="preserve">（标的名称</w:t>
      </w:r>
      <w:r>
        <w:rPr>
          <w:rFonts w:ascii="Times New Roman" w:hAnsi="Times New Roman" w:eastAsia="仿宋" w:cs="Times New Roman"/>
          <w:i/>
          <w:iCs/>
          <w:spacing w:val="-73"/>
          <w:sz w:val="21"/>
          <w:szCs w:val="21"/>
          <w:u w:val="single"/>
        </w:rPr>
        <w:t xml:space="preserve">）</w:t>
      </w:r>
      <w:r>
        <w:rPr>
          <w:rFonts w:ascii="Times New Roman" w:hAnsi="Times New Roman" w:eastAsia="仿宋" w:cs="Times New Roman"/>
          <w:spacing w:val="-73"/>
          <w:sz w:val="21"/>
          <w:szCs w:val="21"/>
        </w:rPr>
        <w:t xml:space="preserve">，</w:t>
      </w:r>
      <w:r>
        <w:rPr>
          <w:rFonts w:ascii="Times New Roman" w:hAnsi="Times New Roman" w:eastAsia="仿宋" w:cs="Times New Roman"/>
          <w:spacing w:val="-11"/>
          <w:sz w:val="21"/>
          <w:szCs w:val="21"/>
        </w:rPr>
        <w:t xml:space="preserve">属于</w:t>
      </w:r>
      <w:r>
        <w:rPr>
          <w:rFonts w:ascii="Times New Roman" w:hAnsi="Times New Roman" w:eastAsia="仿宋" w:cs="Times New Roman"/>
          <w:i/>
          <w:iCs/>
          <w:spacing w:val="-11"/>
          <w:sz w:val="21"/>
          <w:szCs w:val="21"/>
          <w:u w:val="single"/>
        </w:rPr>
        <w:t xml:space="preserve">（采购文件中明确的所属行业</w:t>
      </w:r>
      <w:r>
        <w:rPr>
          <w:rFonts w:ascii="Times New Roman" w:hAnsi="Times New Roman" w:eastAsia="仿宋" w:cs="Times New Roman"/>
          <w:i/>
          <w:iCs/>
          <w:spacing w:val="-73"/>
          <w:sz w:val="21"/>
          <w:szCs w:val="21"/>
        </w:rPr>
        <w:t xml:space="preserve">）</w:t>
      </w:r>
      <w:r>
        <w:rPr>
          <w:rFonts w:ascii="Times New Roman" w:hAnsi="Times New Roman" w:eastAsia="仿宋" w:cs="Times New Roman"/>
          <w:spacing w:val="-73"/>
          <w:sz w:val="21"/>
          <w:szCs w:val="21"/>
        </w:rPr>
        <w:t xml:space="preserve">；</w:t>
      </w:r>
      <w:r>
        <w:rPr>
          <w:rFonts w:ascii="Times New Roman" w:hAnsi="Times New Roman" w:eastAsia="仿宋" w:cs="Times New Roman"/>
          <w:spacing w:val="7"/>
          <w:sz w:val="21"/>
          <w:szCs w:val="21"/>
        </w:rPr>
        <w:t xml:space="preserve">承建（承接）企业为</w:t>
      </w:r>
      <w:r>
        <w:rPr>
          <w:rFonts w:ascii="Times New Roman" w:hAnsi="Times New Roman" w:eastAsia="仿宋" w:cs="Times New Roman"/>
          <w:spacing w:val="-150"/>
          <w:sz w:val="21"/>
          <w:szCs w:val="21"/>
        </w:rPr>
        <w:t xml:space="preserve"> </w:t>
      </w:r>
      <w:r>
        <w:rPr>
          <w:rFonts w:ascii="Times New Roman" w:hAnsi="Times New Roman" w:eastAsia="仿宋" w:cs="Times New Roman"/>
          <w:spacing w:val="-142"/>
          <w:sz w:val="21"/>
          <w:szCs w:val="21"/>
          <w:u w:val="single"/>
        </w:rPr>
        <w:t xml:space="preserve"> </w:t>
      </w:r>
      <w:r>
        <w:rPr>
          <w:rFonts w:ascii="Times New Roman" w:hAnsi="Times New Roman" w:eastAsia="仿宋" w:cs="Times New Roman"/>
          <w:i/>
          <w:iCs/>
          <w:spacing w:val="7"/>
          <w:sz w:val="21"/>
          <w:szCs w:val="21"/>
          <w:u w:val="single"/>
        </w:rPr>
        <w:t xml:space="preserve">（企业名称</w:t>
      </w:r>
      <w:r>
        <w:rPr>
          <w:rFonts w:ascii="Times New Roman" w:hAnsi="Times New Roman" w:eastAsia="仿宋" w:cs="Times New Roman"/>
          <w:i/>
          <w:iCs/>
          <w:spacing w:val="-77"/>
          <w:sz w:val="21"/>
          <w:szCs w:val="21"/>
          <w:u w:val="single"/>
        </w:rPr>
        <w:t xml:space="preserve">）</w:t>
      </w:r>
      <w:r>
        <w:rPr>
          <w:rFonts w:ascii="Times New Roman" w:hAnsi="Times New Roman" w:eastAsia="仿宋" w:cs="Times New Roman"/>
          <w:spacing w:val="-77"/>
          <w:sz w:val="21"/>
          <w:szCs w:val="21"/>
        </w:rPr>
        <w:t xml:space="preserve">，</w:t>
      </w:r>
      <w:r>
        <w:rPr>
          <w:rFonts w:ascii="Times New Roman" w:hAnsi="Times New Roman" w:eastAsia="仿宋" w:cs="Times New Roman"/>
          <w:spacing w:val="7"/>
          <w:sz w:val="21"/>
          <w:szCs w:val="21"/>
        </w:rPr>
        <w:t xml:space="preserve">从业人员</w:t>
      </w:r>
      <w:r>
        <w:rPr>
          <w:rFonts w:ascii="Times New Roman" w:hAnsi="Times New Roman" w:eastAsia="仿宋" w:cs="Times New Roman"/>
          <w:spacing w:val="-148"/>
          <w:sz w:val="21"/>
          <w:szCs w:val="21"/>
        </w:rPr>
        <w:t xml:space="preserve"> </w:t>
      </w:r>
      <w:r>
        <w:rPr>
          <w:rFonts w:ascii="Times New Roman" w:hAnsi="Times New Roman" w:eastAsia="仿宋" w:cs="Times New Roman"/>
          <w:spacing w:val="10"/>
          <w:sz w:val="21"/>
          <w:szCs w:val="21"/>
          <w:u w:val="single"/>
        </w:rPr>
        <w:t xml:space="preserve">    </w:t>
      </w:r>
      <w:r>
        <w:rPr>
          <w:rFonts w:ascii="Times New Roman" w:hAnsi="Times New Roman" w:eastAsia="仿宋" w:cs="Times New Roman"/>
          <w:spacing w:val="-129"/>
          <w:sz w:val="21"/>
          <w:szCs w:val="21"/>
        </w:rPr>
        <w:t xml:space="preserve"> </w:t>
      </w:r>
      <w:r>
        <w:rPr>
          <w:rFonts w:ascii="Times New Roman" w:hAnsi="Times New Roman" w:eastAsia="仿宋" w:cs="Times New Roman"/>
          <w:spacing w:val="7"/>
          <w:sz w:val="21"/>
          <w:szCs w:val="21"/>
        </w:rPr>
        <w:t xml:space="preserve">人，营业</w:t>
      </w:r>
      <w:r>
        <w:rPr>
          <w:rFonts w:ascii="Times New Roman" w:hAnsi="Times New Roman" w:eastAsia="仿宋" w:cs="Times New Roman"/>
          <w:spacing w:val="-5"/>
          <w:sz w:val="21"/>
          <w:szCs w:val="21"/>
        </w:rPr>
        <w:t xml:space="preserve">收入为</w:t>
      </w:r>
      <w:r>
        <w:rPr>
          <w:rFonts w:ascii="Times New Roman" w:hAnsi="Times New Roman" w:eastAsia="仿宋" w:cs="Times New Roman"/>
          <w:spacing w:val="-148"/>
          <w:sz w:val="21"/>
          <w:szCs w:val="21"/>
        </w:rPr>
        <w:t xml:space="preserve"> </w:t>
      </w:r>
      <w:r>
        <w:rPr>
          <w:rFonts w:ascii="Times New Roman" w:hAnsi="Times New Roman" w:eastAsia="仿宋" w:cs="Times New Roman"/>
          <w:spacing w:val="5"/>
          <w:sz w:val="21"/>
          <w:szCs w:val="21"/>
          <w:u w:val="single"/>
        </w:rPr>
        <w:t xml:space="preserve">    </w:t>
      </w:r>
      <w:r>
        <w:rPr>
          <w:rFonts w:ascii="Times New Roman" w:hAnsi="Times New Roman" w:eastAsia="仿宋" w:cs="Times New Roman"/>
          <w:spacing w:val="-131"/>
          <w:sz w:val="21"/>
          <w:szCs w:val="21"/>
        </w:rPr>
        <w:t xml:space="preserve"> </w:t>
      </w:r>
      <w:r>
        <w:rPr>
          <w:rFonts w:ascii="Times New Roman" w:hAnsi="Times New Roman" w:eastAsia="仿宋" w:cs="Times New Roman"/>
          <w:spacing w:val="-5"/>
          <w:sz w:val="21"/>
          <w:szCs w:val="21"/>
        </w:rPr>
        <w:t xml:space="preserve">万元，资产总额为</w:t>
      </w:r>
      <w:r>
        <w:rPr>
          <w:rFonts w:ascii="Times New Roman" w:hAnsi="Times New Roman" w:eastAsia="仿宋" w:cs="Times New Roman"/>
          <w:spacing w:val="-155"/>
          <w:sz w:val="21"/>
          <w:szCs w:val="21"/>
        </w:rPr>
        <w:t xml:space="preserve"> </w:t>
      </w:r>
      <w:r>
        <w:rPr>
          <w:rFonts w:ascii="Times New Roman" w:hAnsi="Times New Roman" w:eastAsia="仿宋" w:cs="Times New Roman"/>
          <w:spacing w:val="5"/>
          <w:sz w:val="21"/>
          <w:szCs w:val="21"/>
          <w:u w:val="single"/>
        </w:rPr>
        <w:t xml:space="preserve">    </w:t>
      </w:r>
      <w:r>
        <w:rPr>
          <w:rFonts w:ascii="Times New Roman" w:hAnsi="Times New Roman" w:eastAsia="仿宋" w:cs="Times New Roman"/>
          <w:spacing w:val="-130"/>
          <w:sz w:val="21"/>
          <w:szCs w:val="21"/>
        </w:rPr>
        <w:t xml:space="preserve"> </w:t>
      </w:r>
      <w:r>
        <w:rPr>
          <w:rFonts w:ascii="Times New Roman" w:hAnsi="Times New Roman" w:eastAsia="仿宋" w:cs="Times New Roman"/>
          <w:spacing w:val="-5"/>
          <w:sz w:val="21"/>
          <w:szCs w:val="21"/>
        </w:rPr>
        <w:t xml:space="preserve">万元</w:t>
      </w:r>
      <w:r>
        <w:rPr>
          <w:rFonts w:hint="eastAsia" w:ascii="Times New Roman" w:hAnsi="Times New Roman" w:eastAsia="仿宋" w:cs="Times New Roman"/>
          <w:spacing w:val="-5"/>
          <w:sz w:val="21"/>
          <w:szCs w:val="21"/>
          <w:vertAlign w:val="superscript"/>
          <w:lang w:val="en-US" w:eastAsia="zh-CN"/>
        </w:rPr>
        <w:t xml:space="preserve">1</w:t>
      </w:r>
      <w:r>
        <w:rPr>
          <w:rFonts w:ascii="Times New Roman" w:hAnsi="Times New Roman" w:eastAsia="仿宋" w:cs="Times New Roman"/>
          <w:spacing w:val="-38"/>
          <w:position w:val="16"/>
          <w:sz w:val="21"/>
          <w:szCs w:val="21"/>
        </w:rPr>
        <w:t xml:space="preserve"> </w:t>
      </w:r>
      <w:r>
        <w:rPr>
          <w:rFonts w:ascii="Times New Roman" w:hAnsi="Times New Roman" w:eastAsia="仿宋" w:cs="Times New Roman"/>
          <w:spacing w:val="-5"/>
          <w:sz w:val="21"/>
          <w:szCs w:val="21"/>
        </w:rPr>
        <w:t xml:space="preserve">，属于</w:t>
      </w:r>
      <w:r>
        <w:rPr>
          <w:rFonts w:ascii="Times New Roman" w:hAnsi="Times New Roman" w:eastAsia="仿宋" w:cs="Times New Roman"/>
          <w:i/>
          <w:iCs/>
          <w:spacing w:val="-5"/>
          <w:sz w:val="21"/>
          <w:szCs w:val="21"/>
          <w:u w:val="single"/>
        </w:rPr>
        <w:t xml:space="preserve">（中型企业、</w:t>
      </w:r>
      <w:r>
        <w:rPr>
          <w:rFonts w:ascii="Times New Roman" w:hAnsi="Times New Roman" w:eastAsia="仿宋" w:cs="Times New Roman"/>
          <w:i/>
          <w:iCs/>
          <w:spacing w:val="-9"/>
          <w:sz w:val="21"/>
          <w:szCs w:val="21"/>
          <w:u w:val="single"/>
        </w:rPr>
        <w:t xml:space="preserve">小型企业、微型企业</w:t>
      </w:r>
      <w:r>
        <w:rPr>
          <w:rFonts w:ascii="Times New Roman" w:hAnsi="Times New Roman" w:eastAsia="仿宋" w:cs="Times New Roman"/>
          <w:i/>
          <w:iCs/>
          <w:spacing w:val="-90"/>
          <w:sz w:val="21"/>
          <w:szCs w:val="21"/>
        </w:rPr>
        <w:t xml:space="preserve">）</w:t>
      </w:r>
      <w:r>
        <w:rPr>
          <w:rFonts w:ascii="Times New Roman" w:hAnsi="Times New Roman" w:eastAsia="仿宋" w:cs="Times New Roman"/>
          <w:spacing w:val="-90"/>
          <w:sz w:val="21"/>
          <w:szCs w:val="21"/>
        </w:rPr>
        <w:t xml:space="preserve">；</w:t>
      </w:r>
      <w:r>
        <w:rPr>
          <w:rFonts w:ascii="Times New Roman" w:hAnsi="Times New Roman" w:eastAsia="仿宋" w:cs="Times New Roman"/>
          <w:sz w:val="21"/>
          <w:szCs w:val="21"/>
        </w:rPr>
      </w:r>
      <w:r/>
    </w:p>
    <w:p>
      <w:pPr>
        <w:pStyle w:val="872"/>
        <w:ind w:left="35" w:firstLine="634"/>
        <w:jc w:val="both"/>
        <w:spacing w:before="79" w:line="291" w:lineRule="auto"/>
        <w:rPr>
          <w:rFonts w:ascii="Times New Roman" w:hAnsi="Times New Roman" w:eastAsia="仿宋" w:cs="Times New Roman"/>
          <w:sz w:val="21"/>
          <w:szCs w:val="21"/>
        </w:rPr>
      </w:pPr>
      <w:r>
        <w:rPr>
          <w:rFonts w:ascii="Times New Roman" w:hAnsi="Times New Roman" w:eastAsia="仿宋" w:cs="Times New Roman"/>
          <w:spacing w:val="-10"/>
          <w:sz w:val="21"/>
          <w:szCs w:val="21"/>
        </w:rPr>
        <w:t xml:space="preserve">2.</w:t>
      </w:r>
      <w:r>
        <w:rPr>
          <w:rFonts w:ascii="Times New Roman" w:hAnsi="Times New Roman" w:eastAsia="仿宋" w:cs="Times New Roman"/>
          <w:spacing w:val="-64"/>
          <w:sz w:val="21"/>
          <w:szCs w:val="21"/>
          <w:u w:val="single"/>
        </w:rPr>
        <w:t xml:space="preserve"> </w:t>
      </w:r>
      <w:r>
        <w:rPr>
          <w:rFonts w:ascii="Times New Roman" w:hAnsi="Times New Roman" w:eastAsia="仿宋" w:cs="Times New Roman"/>
          <w:i/>
          <w:iCs/>
          <w:spacing w:val="-10"/>
          <w:sz w:val="21"/>
          <w:szCs w:val="21"/>
          <w:u w:val="single"/>
        </w:rPr>
        <w:t xml:space="preserve">（标的名称</w:t>
      </w:r>
      <w:r>
        <w:rPr>
          <w:rFonts w:ascii="Times New Roman" w:hAnsi="Times New Roman" w:eastAsia="仿宋" w:cs="Times New Roman"/>
          <w:i/>
          <w:iCs/>
          <w:spacing w:val="-74"/>
          <w:sz w:val="21"/>
          <w:szCs w:val="21"/>
          <w:u w:val="single"/>
        </w:rPr>
        <w:t xml:space="preserve">）</w:t>
      </w:r>
      <w:r>
        <w:rPr>
          <w:rFonts w:ascii="Times New Roman" w:hAnsi="Times New Roman" w:eastAsia="仿宋" w:cs="Times New Roman"/>
          <w:spacing w:val="-74"/>
          <w:sz w:val="21"/>
          <w:szCs w:val="21"/>
        </w:rPr>
        <w:t xml:space="preserve">，</w:t>
      </w:r>
      <w:r>
        <w:rPr>
          <w:rFonts w:ascii="Times New Roman" w:hAnsi="Times New Roman" w:eastAsia="仿宋" w:cs="Times New Roman"/>
          <w:spacing w:val="-10"/>
          <w:sz w:val="21"/>
          <w:szCs w:val="21"/>
        </w:rPr>
        <w:t xml:space="preserve">属于</w:t>
      </w:r>
      <w:r>
        <w:rPr>
          <w:rFonts w:ascii="Times New Roman" w:hAnsi="Times New Roman" w:eastAsia="仿宋" w:cs="Times New Roman"/>
          <w:i/>
          <w:iCs/>
          <w:spacing w:val="-10"/>
          <w:sz w:val="21"/>
          <w:szCs w:val="21"/>
          <w:u w:val="single"/>
        </w:rPr>
        <w:t xml:space="preserve">（采购文件中明确的所属行业</w:t>
      </w:r>
      <w:r>
        <w:rPr>
          <w:rFonts w:ascii="Times New Roman" w:hAnsi="Times New Roman" w:eastAsia="仿宋" w:cs="Times New Roman"/>
          <w:i/>
          <w:iCs/>
          <w:spacing w:val="-74"/>
          <w:sz w:val="21"/>
          <w:szCs w:val="21"/>
        </w:rPr>
        <w:t xml:space="preserve">）</w:t>
      </w:r>
      <w:r>
        <w:rPr>
          <w:rFonts w:ascii="Times New Roman" w:hAnsi="Times New Roman" w:eastAsia="仿宋" w:cs="Times New Roman"/>
          <w:spacing w:val="-74"/>
          <w:sz w:val="21"/>
          <w:szCs w:val="21"/>
        </w:rPr>
        <w:t xml:space="preserve">；</w:t>
      </w:r>
      <w:r>
        <w:rPr>
          <w:rFonts w:ascii="Times New Roman" w:hAnsi="Times New Roman" w:eastAsia="仿宋" w:cs="Times New Roman"/>
          <w:spacing w:val="7"/>
          <w:sz w:val="21"/>
          <w:szCs w:val="21"/>
        </w:rPr>
        <w:t xml:space="preserve">承建（承接）企业为</w:t>
      </w:r>
      <w:r>
        <w:rPr>
          <w:rFonts w:ascii="Times New Roman" w:hAnsi="Times New Roman" w:eastAsia="仿宋" w:cs="Times New Roman"/>
          <w:spacing w:val="-150"/>
          <w:sz w:val="21"/>
          <w:szCs w:val="21"/>
        </w:rPr>
        <w:t xml:space="preserve"> </w:t>
      </w:r>
      <w:r>
        <w:rPr>
          <w:rFonts w:ascii="Times New Roman" w:hAnsi="Times New Roman" w:eastAsia="仿宋" w:cs="Times New Roman"/>
          <w:spacing w:val="-142"/>
          <w:sz w:val="21"/>
          <w:szCs w:val="21"/>
          <w:u w:val="single"/>
        </w:rPr>
        <w:t xml:space="preserve"> </w:t>
      </w:r>
      <w:r>
        <w:rPr>
          <w:rFonts w:ascii="Times New Roman" w:hAnsi="Times New Roman" w:eastAsia="仿宋" w:cs="Times New Roman"/>
          <w:i/>
          <w:iCs/>
          <w:spacing w:val="7"/>
          <w:sz w:val="21"/>
          <w:szCs w:val="21"/>
          <w:u w:val="single"/>
        </w:rPr>
        <w:t xml:space="preserve">（企业名称</w:t>
      </w:r>
      <w:r>
        <w:rPr>
          <w:rFonts w:ascii="Times New Roman" w:hAnsi="Times New Roman" w:eastAsia="仿宋" w:cs="Times New Roman"/>
          <w:i/>
          <w:iCs/>
          <w:spacing w:val="-77"/>
          <w:sz w:val="21"/>
          <w:szCs w:val="21"/>
          <w:u w:val="single"/>
        </w:rPr>
        <w:t xml:space="preserve">）</w:t>
      </w:r>
      <w:r>
        <w:rPr>
          <w:rFonts w:ascii="Times New Roman" w:hAnsi="Times New Roman" w:eastAsia="仿宋" w:cs="Times New Roman"/>
          <w:spacing w:val="-77"/>
          <w:sz w:val="21"/>
          <w:szCs w:val="21"/>
        </w:rPr>
        <w:t xml:space="preserve">，</w:t>
      </w:r>
      <w:r>
        <w:rPr>
          <w:rFonts w:ascii="Times New Roman" w:hAnsi="Times New Roman" w:eastAsia="仿宋" w:cs="Times New Roman"/>
          <w:spacing w:val="7"/>
          <w:sz w:val="21"/>
          <w:szCs w:val="21"/>
        </w:rPr>
        <w:t xml:space="preserve">从业人员</w:t>
      </w:r>
      <w:r>
        <w:rPr>
          <w:rFonts w:ascii="Times New Roman" w:hAnsi="Times New Roman" w:eastAsia="仿宋" w:cs="Times New Roman"/>
          <w:spacing w:val="-148"/>
          <w:sz w:val="21"/>
          <w:szCs w:val="21"/>
        </w:rPr>
        <w:t xml:space="preserve"> </w:t>
      </w:r>
      <w:r>
        <w:rPr>
          <w:rFonts w:ascii="Times New Roman" w:hAnsi="Times New Roman" w:eastAsia="仿宋" w:cs="Times New Roman"/>
          <w:spacing w:val="10"/>
          <w:sz w:val="21"/>
          <w:szCs w:val="21"/>
          <w:u w:val="single"/>
        </w:rPr>
        <w:t xml:space="preserve">    </w:t>
      </w:r>
      <w:r>
        <w:rPr>
          <w:rFonts w:ascii="Times New Roman" w:hAnsi="Times New Roman" w:eastAsia="仿宋" w:cs="Times New Roman"/>
          <w:spacing w:val="-129"/>
          <w:sz w:val="21"/>
          <w:szCs w:val="21"/>
        </w:rPr>
        <w:t xml:space="preserve"> </w:t>
      </w:r>
      <w:r>
        <w:rPr>
          <w:rFonts w:ascii="Times New Roman" w:hAnsi="Times New Roman" w:eastAsia="仿宋" w:cs="Times New Roman"/>
          <w:spacing w:val="7"/>
          <w:sz w:val="21"/>
          <w:szCs w:val="21"/>
        </w:rPr>
        <w:t xml:space="preserve">人，营业</w:t>
      </w:r>
      <w:r>
        <w:rPr>
          <w:rFonts w:ascii="Times New Roman" w:hAnsi="Times New Roman" w:eastAsia="仿宋" w:cs="Times New Roman"/>
          <w:sz w:val="21"/>
          <w:szCs w:val="21"/>
        </w:rPr>
        <w:t xml:space="preserve">收入为</w:t>
      </w:r>
      <w:r>
        <w:rPr>
          <w:rFonts w:ascii="Times New Roman" w:hAnsi="Times New Roman" w:eastAsia="仿宋" w:cs="Times New Roman"/>
          <w:spacing w:val="-141"/>
          <w:sz w:val="21"/>
          <w:szCs w:val="21"/>
        </w:rPr>
        <w:t xml:space="preserve"> </w:t>
      </w:r>
      <w:r>
        <w:rPr>
          <w:rFonts w:ascii="Times New Roman" w:hAnsi="Times New Roman" w:eastAsia="仿宋" w:cs="Times New Roman"/>
          <w:spacing w:val="5"/>
          <w:sz w:val="21"/>
          <w:szCs w:val="21"/>
          <w:u w:val="single"/>
        </w:rPr>
        <w:t xml:space="preserve">    </w:t>
      </w:r>
      <w:r>
        <w:rPr>
          <w:rFonts w:ascii="Times New Roman" w:hAnsi="Times New Roman" w:eastAsia="仿宋" w:cs="Times New Roman"/>
          <w:spacing w:val="-130"/>
          <w:sz w:val="21"/>
          <w:szCs w:val="21"/>
        </w:rPr>
        <w:t xml:space="preserve"> </w:t>
      </w:r>
      <w:r>
        <w:rPr>
          <w:rFonts w:ascii="Times New Roman" w:hAnsi="Times New Roman" w:eastAsia="仿宋" w:cs="Times New Roman"/>
          <w:sz w:val="21"/>
          <w:szCs w:val="21"/>
        </w:rPr>
        <w:t xml:space="preserve">万元，资产总额为</w:t>
      </w:r>
      <w:r>
        <w:rPr>
          <w:rFonts w:ascii="Times New Roman" w:hAnsi="Times New Roman" w:eastAsia="仿宋" w:cs="Times New Roman"/>
          <w:spacing w:val="-155"/>
          <w:sz w:val="21"/>
          <w:szCs w:val="21"/>
        </w:rPr>
        <w:t xml:space="preserve"> </w:t>
      </w:r>
      <w:r>
        <w:rPr>
          <w:rFonts w:ascii="Times New Roman" w:hAnsi="Times New Roman" w:eastAsia="仿宋" w:cs="Times New Roman"/>
          <w:spacing w:val="5"/>
          <w:sz w:val="21"/>
          <w:szCs w:val="21"/>
          <w:u w:val="single"/>
        </w:rPr>
        <w:t xml:space="preserve">    </w:t>
      </w:r>
      <w:r>
        <w:rPr>
          <w:rFonts w:ascii="Times New Roman" w:hAnsi="Times New Roman" w:eastAsia="仿宋" w:cs="Times New Roman"/>
          <w:spacing w:val="-131"/>
          <w:sz w:val="21"/>
          <w:szCs w:val="21"/>
        </w:rPr>
        <w:t xml:space="preserve"> </w:t>
      </w:r>
      <w:r>
        <w:rPr>
          <w:rFonts w:ascii="Times New Roman" w:hAnsi="Times New Roman" w:eastAsia="仿宋" w:cs="Times New Roman"/>
          <w:sz w:val="21"/>
          <w:szCs w:val="21"/>
        </w:rPr>
        <w:t xml:space="preserve">万元，属于</w:t>
      </w:r>
      <w:r>
        <w:rPr>
          <w:rFonts w:ascii="Times New Roman" w:hAnsi="Times New Roman" w:eastAsia="仿宋" w:cs="Times New Roman"/>
          <w:i/>
          <w:iCs/>
          <w:sz w:val="21"/>
          <w:szCs w:val="21"/>
          <w:u w:val="single"/>
        </w:rPr>
        <w:t xml:space="preserve">（中型企业、</w:t>
      </w:r>
      <w:r>
        <w:rPr>
          <w:rFonts w:ascii="Times New Roman" w:hAnsi="Times New Roman" w:eastAsia="仿宋" w:cs="Times New Roman"/>
          <w:i/>
          <w:iCs/>
          <w:spacing w:val="-9"/>
          <w:sz w:val="21"/>
          <w:szCs w:val="21"/>
          <w:u w:val="single"/>
        </w:rPr>
        <w:t xml:space="preserve">小型企业、微型企业</w:t>
      </w:r>
      <w:r>
        <w:rPr>
          <w:rFonts w:ascii="Times New Roman" w:hAnsi="Times New Roman" w:eastAsia="仿宋" w:cs="Times New Roman"/>
          <w:i/>
          <w:iCs/>
          <w:spacing w:val="-90"/>
          <w:sz w:val="21"/>
          <w:szCs w:val="21"/>
        </w:rPr>
        <w:t xml:space="preserve">）</w:t>
      </w:r>
      <w:r>
        <w:rPr>
          <w:rFonts w:ascii="Times New Roman" w:hAnsi="Times New Roman" w:eastAsia="仿宋" w:cs="Times New Roman"/>
          <w:spacing w:val="-90"/>
          <w:sz w:val="21"/>
          <w:szCs w:val="21"/>
        </w:rPr>
        <w:t xml:space="preserve">；</w:t>
      </w:r>
      <w:r>
        <w:rPr>
          <w:rFonts w:ascii="Times New Roman" w:hAnsi="Times New Roman" w:eastAsia="仿宋" w:cs="Times New Roman"/>
          <w:sz w:val="21"/>
          <w:szCs w:val="21"/>
        </w:rPr>
      </w:r>
      <w:r/>
    </w:p>
    <w:p>
      <w:pPr>
        <w:pStyle w:val="872"/>
        <w:ind w:left="688"/>
        <w:spacing w:line="503" w:lineRule="exact"/>
        <w:rPr>
          <w:rFonts w:ascii="Times New Roman" w:hAnsi="Times New Roman" w:eastAsia="仿宋" w:cs="Times New Roman"/>
          <w:sz w:val="21"/>
          <w:szCs w:val="21"/>
        </w:rPr>
      </w:pPr>
      <w:r>
        <w:rPr>
          <w:rFonts w:ascii="Times New Roman" w:hAnsi="Times New Roman" w:eastAsia="仿宋" w:cs="Times New Roman"/>
          <w:spacing w:val="-8"/>
          <w:position w:val="4"/>
          <w:sz w:val="21"/>
          <w:szCs w:val="21"/>
        </w:rPr>
        <w:t xml:space="preserve">……</w:t>
      </w:r>
      <w:r>
        <w:rPr>
          <w:rFonts w:ascii="Times New Roman" w:hAnsi="Times New Roman" w:eastAsia="仿宋" w:cs="Times New Roman"/>
          <w:sz w:val="21"/>
          <w:szCs w:val="21"/>
        </w:rPr>
      </w:r>
      <w:r/>
    </w:p>
    <w:p>
      <w:pPr>
        <w:pStyle w:val="872"/>
        <w:ind w:left="35" w:right="86" w:firstLine="678"/>
        <w:spacing w:before="14" w:line="310" w:lineRule="auto"/>
        <w:rPr>
          <w:rFonts w:ascii="Times New Roman" w:hAnsi="Times New Roman" w:eastAsia="仿宋" w:cs="Times New Roman"/>
          <w:sz w:val="21"/>
          <w:szCs w:val="21"/>
        </w:rPr>
      </w:pPr>
      <w:r>
        <w:rPr>
          <w:rFonts w:ascii="Times New Roman" w:hAnsi="Times New Roman" w:eastAsia="仿宋" w:cs="Times New Roman"/>
          <w:spacing w:val="7"/>
          <w:sz w:val="21"/>
          <w:szCs w:val="21"/>
        </w:rPr>
        <w:t xml:space="preserve">以上企业，不属于大企业的分支机构，不存</w:t>
      </w:r>
      <w:r>
        <w:rPr>
          <w:rFonts w:ascii="Times New Roman" w:hAnsi="Times New Roman" w:eastAsia="仿宋" w:cs="Times New Roman"/>
          <w:spacing w:val="6"/>
          <w:sz w:val="21"/>
          <w:szCs w:val="21"/>
        </w:rPr>
        <w:t xml:space="preserve">在控股股东</w:t>
      </w:r>
      <w:r>
        <w:rPr>
          <w:rFonts w:ascii="Times New Roman" w:hAnsi="Times New Roman" w:eastAsia="仿宋" w:cs="Times New Roman"/>
          <w:spacing w:val="8"/>
          <w:sz w:val="21"/>
          <w:szCs w:val="21"/>
        </w:rPr>
        <w:t xml:space="preserve">为大企业的情形，也不存在与大企业的负责人为同一人的情</w:t>
      </w:r>
      <w:r>
        <w:rPr>
          <w:rFonts w:ascii="Times New Roman" w:hAnsi="Times New Roman" w:eastAsia="仿宋" w:cs="Times New Roman"/>
          <w:spacing w:val="-7"/>
          <w:sz w:val="21"/>
          <w:szCs w:val="21"/>
        </w:rPr>
        <w:t xml:space="preserve">形。</w:t>
      </w:r>
      <w:r>
        <w:rPr>
          <w:rFonts w:ascii="Times New Roman" w:hAnsi="Times New Roman" w:eastAsia="仿宋" w:cs="Times New Roman"/>
          <w:sz w:val="21"/>
          <w:szCs w:val="21"/>
        </w:rPr>
      </w:r>
      <w:r/>
    </w:p>
    <w:p>
      <w:pPr>
        <w:pStyle w:val="872"/>
        <w:ind w:left="45" w:right="88" w:firstLine="631"/>
        <w:spacing w:before="1" w:line="310" w:lineRule="auto"/>
        <w:rPr>
          <w:rFonts w:ascii="Times New Roman" w:hAnsi="Times New Roman" w:eastAsia="仿宋" w:cs="Times New Roman"/>
          <w:sz w:val="21"/>
          <w:szCs w:val="21"/>
        </w:rPr>
      </w:pPr>
      <w:r>
        <w:rPr>
          <w:rFonts w:ascii="Times New Roman" w:hAnsi="Times New Roman" w:eastAsia="仿宋" w:cs="Times New Roman"/>
          <w:spacing w:val="8"/>
          <w:sz w:val="21"/>
          <w:szCs w:val="21"/>
        </w:rPr>
        <w:t xml:space="preserve">本企业对上述声明内容的真实性负责。如有虚假，将依</w:t>
      </w:r>
      <w:r>
        <w:rPr>
          <w:rFonts w:ascii="Times New Roman" w:hAnsi="Times New Roman" w:eastAsia="仿宋" w:cs="Times New Roman"/>
          <w:spacing w:val="4"/>
          <w:sz w:val="21"/>
          <w:szCs w:val="21"/>
        </w:rPr>
        <w:t xml:space="preserve">法承担相应责任。</w:t>
      </w:r>
      <w:r>
        <w:rPr>
          <w:rFonts w:ascii="Times New Roman" w:hAnsi="Times New Roman" w:eastAsia="仿宋" w:cs="Times New Roman"/>
          <w:sz w:val="21"/>
          <w:szCs w:val="21"/>
        </w:rPr>
      </w:r>
      <w:r/>
    </w:p>
    <w:p>
      <w:pPr>
        <w:pStyle w:val="872"/>
        <w:ind w:left="3876"/>
        <w:spacing w:before="31" w:line="226" w:lineRule="auto"/>
        <w:rPr>
          <w:rFonts w:ascii="Times New Roman" w:hAnsi="Times New Roman" w:eastAsia="仿宋" w:cs="Times New Roman"/>
          <w:sz w:val="21"/>
          <w:szCs w:val="21"/>
        </w:rPr>
      </w:pPr>
      <w:r>
        <w:rPr>
          <w:rFonts w:ascii="Times New Roman" w:hAnsi="Times New Roman" w:eastAsia="仿宋" w:cs="Times New Roman"/>
          <w:spacing w:val="6"/>
          <w:sz w:val="21"/>
          <w:szCs w:val="21"/>
        </w:rPr>
        <w:t xml:space="preserve">企业名称（盖章</w:t>
      </w:r>
      <w:r>
        <w:rPr>
          <w:rFonts w:ascii="Times New Roman" w:hAnsi="Times New Roman" w:eastAsia="仿宋" w:cs="Times New Roman"/>
          <w:spacing w:val="-84"/>
          <w:sz w:val="21"/>
          <w:szCs w:val="21"/>
        </w:rPr>
        <w:t xml:space="preserve">）：</w:t>
      </w:r>
      <w:r>
        <w:rPr>
          <w:rFonts w:ascii="Times New Roman" w:hAnsi="Times New Roman" w:eastAsia="仿宋" w:cs="Times New Roman"/>
          <w:sz w:val="21"/>
          <w:szCs w:val="21"/>
        </w:rPr>
      </w:r>
      <w:r/>
    </w:p>
    <w:p>
      <w:pPr>
        <w:pStyle w:val="872"/>
        <w:ind w:left="3942"/>
        <w:spacing w:before="159" w:line="229" w:lineRule="auto"/>
        <w:rPr>
          <w:rFonts w:ascii="Times New Roman" w:hAnsi="Times New Roman" w:eastAsia="仿宋" w:cs="Times New Roman"/>
          <w:sz w:val="21"/>
          <w:szCs w:val="21"/>
        </w:rPr>
      </w:pPr>
      <w:r/>
      <w:bookmarkStart w:id="332" w:name="bookmark2"/>
      <w:r/>
      <w:bookmarkEnd w:id="332"/>
      <w:r>
        <w:rPr>
          <w:rFonts w:ascii="Times New Roman" w:hAnsi="Times New Roman" w:eastAsia="仿宋" w:cs="Times New Roman"/>
          <w:sz w:val="21"/>
          <w:szCs w:val="21"/>
        </w:rPr>
        <w:t xml:space="preserve">日期：</w:t>
      </w:r>
      <w:r>
        <w:rPr>
          <w:rFonts w:ascii="Times New Roman" w:hAnsi="Times New Roman" w:eastAsia="仿宋" w:cs="Times New Roman"/>
          <w:sz w:val="21"/>
          <w:szCs w:val="21"/>
        </w:rPr>
      </w:r>
      <w:r/>
    </w:p>
    <w:p>
      <w:pPr>
        <w:pStyle w:val="849"/>
        <w:spacing w:line="303" w:lineRule="auto"/>
        <w:rPr>
          <w:rFonts w:ascii="Arial"/>
          <w:sz w:val="21"/>
        </w:rPr>
      </w:pPr>
      <w:r>
        <w:rPr>
          <w:rFonts w:ascii="Arial"/>
          <w:sz w:val="21"/>
        </w:rPr>
      </w:r>
      <w:r/>
    </w:p>
    <w:p>
      <w:pPr>
        <w:pStyle w:val="849"/>
        <w:spacing w:line="304" w:lineRule="auto"/>
        <w:rPr>
          <w:rFonts w:ascii="Arial"/>
          <w:sz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8890</wp:posOffset>
                </wp:positionH>
                <wp:positionV relativeFrom="paragraph">
                  <wp:posOffset>151765</wp:posOffset>
                </wp:positionV>
                <wp:extent cx="182880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828800" cy="0"/>
                        </a:xfrm>
                        <a:custGeom>
                          <a:avLst/>
                          <a:gdLst>
                            <a:gd name="gd0" fmla="val 65536"/>
                            <a:gd name="gd1" fmla="val 0"/>
                            <a:gd name="gd2" fmla="val 0"/>
                            <a:gd name="gd3" fmla="val 2880"/>
                            <a:gd name="gd4" fmla="val 0"/>
                            <a:gd name="gd5" fmla="*/ w 0 2880"/>
                            <a:gd name="gd6" fmla="*/ h 0 1"/>
                            <a:gd name="gd7" fmla="*/ w 21600 2880"/>
                            <a:gd name="gd8" fmla="*/ h 21600 1"/>
                          </a:gdLst>
                          <a:ahLst/>
                          <a:cxnLst/>
                          <a:rect l="gd5" t="gd6" r="gd7" b="gd8"/>
                          <a:pathLst>
                            <a:path w="2880" h="1" fill="norm" stroke="1" extrusionOk="0">
                              <a:moveTo>
                                <a:pt x="gd1" y="gd2"/>
                              </a:moveTo>
                              <a:lnTo>
                                <a:pt x="gd3" y="gd4"/>
                              </a:lnTo>
                            </a:path>
                            <a:path w="2880" h="1"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0.7pt;mso-position-horizontal:absolute;mso-position-vertical-relative:text;margin-top:11.9pt;mso-position-vertical:absolute;width:144.0pt;height:0.0pt;mso-wrap-distance-left:9.0pt;mso-wrap-distance-top:0.0pt;mso-wrap-distance-right:9.0pt;mso-wrap-distance-bottom:0.0pt;visibility:visible;" path="m0,0l100000,0ee" coordsize="100000,100000" filled="f" strokecolor="#000000">
                <v:path textboxrect="0,0,750000,-2147483648"/>
              </v:shape>
            </w:pict>
          </mc:Fallback>
        </mc:AlternateContent>
      </w:r>
      <w:r>
        <w:rPr>
          <w:rFonts w:ascii="Arial"/>
          <w:sz w:val="21"/>
        </w:rPr>
      </w:r>
      <w:r/>
    </w:p>
    <w:p>
      <w:pPr>
        <w:pStyle w:val="849"/>
        <w:spacing w:line="360" w:lineRule="auto"/>
        <w:widowControl/>
        <w:rPr>
          <w:rFonts w:ascii="Times New Roman" w:hAnsi="Times New Roman" w:eastAsia="仿宋" w:cs="Times New Roman"/>
          <w:color w:val="000000"/>
          <w:sz w:val="24"/>
          <w:szCs w:val="24"/>
          <w:highlight w:val="none"/>
        </w:rPr>
        <w:outlineLvl w:val="9"/>
      </w:pPr>
      <w:r>
        <w:rPr>
          <w:rFonts w:ascii="Times New Roman" w:hAnsi="Times New Roman" w:eastAsia="Times New Roman" w:cs="Times New Roman"/>
          <w:position w:val="6"/>
          <w:sz w:val="11"/>
          <w:szCs w:val="11"/>
        </w:rPr>
        <w:t xml:space="preserve">1   </w:t>
      </w:r>
      <w:r>
        <w:rPr>
          <w:rFonts w:ascii="宋体" w:hAnsi="宋体" w:eastAsia="宋体" w:cs="宋体"/>
          <w:sz w:val="18"/>
          <w:szCs w:val="18"/>
        </w:rPr>
        <w:t xml:space="preserve">从业人员、营业收入、资产总额填报上一年度数据，无上一年度数据的新成立企业可</w:t>
      </w:r>
      <w:r>
        <w:rPr>
          <w:rFonts w:ascii="宋体" w:hAnsi="宋体" w:eastAsia="宋体" w:cs="宋体"/>
          <w:spacing w:val="-1"/>
          <w:sz w:val="18"/>
          <w:szCs w:val="18"/>
        </w:rPr>
        <w:t xml:space="preserve">不填报。</w:t>
      </w:r>
      <w:r>
        <w:rPr>
          <w:rFonts w:ascii="Times New Roman" w:hAnsi="Times New Roman" w:eastAsia="仿宋" w:cs="Times New Roman"/>
          <w:color w:val="000000"/>
          <w:sz w:val="24"/>
          <w:szCs w:val="24"/>
          <w:highlight w:val="none"/>
        </w:rPr>
      </w:r>
      <w:r/>
    </w:p>
    <w:p>
      <w:pPr>
        <w:pStyle w:val="849"/>
        <w:spacing w:before="154"/>
        <w:rPr>
          <w:rFonts w:ascii="Times New Roman" w:hAnsi="Times New Roman" w:eastAsia="仿宋" w:cs="Times New Roman"/>
          <w:color w:val="000000"/>
          <w:highlight w:val="none"/>
        </w:rPr>
        <w:outlineLvl w:val="9"/>
      </w:pPr>
      <w:r>
        <w:rPr>
          <w:rFonts w:ascii="Times New Roman" w:hAnsi="Times New Roman" w:eastAsia="仿宋" w:cs="Times New Roman"/>
          <w:color w:val="000000"/>
          <w:sz w:val="21"/>
          <w:szCs w:val="24"/>
          <w:highlight w:val="none"/>
          <w:lang w:val="en-US" w:bidi="ar-SA"/>
        </w:rPr>
        <mc:AlternateContent>
          <mc:Choice Requires="wpg">
            <w:drawing>
              <wp:inline xmlns:wp="http://schemas.openxmlformats.org/drawingml/2006/wordprocessingDrawing" distT="0" distB="0" distL="0" distR="0">
                <wp:extent cx="5840019" cy="354135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840019" cy="3541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9.8pt;height:278.8pt;mso-wrap-distance-left:0.0pt;mso-wrap-distance-top:0.0pt;mso-wrap-distance-right:0.0pt;mso-wrap-distance-bottom:0.0pt;" stroked="f">
                <v:path textboxrect="0,0,0,0"/>
                <v:imagedata r:id="rId14" o:title=""/>
              </v:shape>
            </w:pict>
          </mc:Fallback>
        </mc:AlternateContent>
      </w:r>
      <w:r>
        <w:rPr>
          <w:rFonts w:ascii="Times New Roman" w:hAnsi="Times New Roman" w:eastAsia="仿宋" w:cs="Times New Roman"/>
          <w:color w:val="000000"/>
          <w:highlight w:val="none"/>
        </w:rPr>
      </w:r>
      <w:r/>
    </w:p>
    <w:p>
      <w:pPr>
        <w:pStyle w:val="851"/>
        <w:spacing w:before="42"/>
        <w:rPr>
          <w:rFonts w:ascii="Times New Roman" w:hAnsi="Times New Roman" w:eastAsia="仿宋" w:cs="Times New Roman"/>
          <w:color w:val="000000"/>
          <w:highlight w:val="none"/>
        </w:rPr>
        <w:outlineLvl w:val="1"/>
      </w:pPr>
      <w:r/>
      <w:bookmarkStart w:id="333" w:name="_Toc16837"/>
      <w:r/>
      <w:bookmarkStart w:id="334" w:name="_Toc17613"/>
      <w:r/>
      <w:bookmarkStart w:id="335" w:name="_Toc25857"/>
      <w:r/>
      <w:bookmarkStart w:id="336" w:name="_Toc10046_WPSOffice_Level1"/>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四</w:t>
      </w:r>
      <w:r>
        <w:rPr>
          <w:rFonts w:ascii="Times New Roman" w:hAnsi="Times New Roman" w:eastAsia="仿宋" w:cs="Times New Roman"/>
          <w:color w:val="000000"/>
          <w:highlight w:val="none"/>
        </w:rPr>
        <w:t xml:space="preserve">、残疾人福利性单位声明函</w:t>
      </w:r>
      <w:bookmarkEnd w:id="333"/>
      <w:r/>
      <w:bookmarkEnd w:id="334"/>
      <w:r/>
      <w:bookmarkEnd w:id="335"/>
      <w:r/>
      <w:bookmarkEnd w:id="336"/>
      <w:r>
        <w:rPr>
          <w:rFonts w:ascii="Times New Roman" w:hAnsi="Times New Roman" w:eastAsia="仿宋" w:cs="Times New Roman"/>
          <w:color w:val="000000"/>
          <w:highlight w:val="none"/>
        </w:rPr>
      </w:r>
      <w:r/>
    </w:p>
    <w:p>
      <w:pPr>
        <w:pStyle w:val="872"/>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2"/>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2"/>
        <w:spacing w:before="10"/>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49"/>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残疾人福利性单位声明函</w:t>
      </w:r>
      <w:r>
        <w:rPr>
          <w:rFonts w:ascii="Times New Roman" w:hAnsi="Times New Roman" w:eastAsia="仿宋" w:cs="Times New Roman"/>
          <w:color w:val="000000"/>
          <w:sz w:val="28"/>
          <w:szCs w:val="28"/>
          <w:highlight w:val="none"/>
        </w:rPr>
      </w:r>
      <w:r/>
    </w:p>
    <w:p>
      <w:pPr>
        <w:pStyle w:val="872"/>
        <w:ind w:left="223" w:right="264" w:firstLine="444"/>
        <w:jc w:val="both"/>
        <w:spacing w:before="155" w:line="278" w:lineRule="auto"/>
        <w:tabs>
          <w:tab w:val="left" w:pos="4847" w:leader="underscore"/>
        </w:tabs>
        <w:rPr>
          <w:rFonts w:ascii="Times New Roman" w:hAnsi="Times New Roman" w:eastAsia="仿宋" w:cs="Times New Roman"/>
          <w:color w:val="000000"/>
          <w:spacing w:val="11"/>
          <w:highlight w:val="none"/>
        </w:rPr>
      </w:pPr>
      <w:r>
        <w:rPr>
          <w:rFonts w:ascii="Times New Roman" w:hAnsi="Times New Roman" w:eastAsia="仿宋" w:cs="Times New Roman"/>
          <w:color w:val="000000"/>
          <w:spacing w:val="11"/>
          <w:highlight w:val="none"/>
        </w:rPr>
        <w:t xml:space="preserve">本</w:t>
      </w:r>
      <w:r>
        <w:rPr>
          <w:rFonts w:ascii="Times New Roman" w:hAnsi="Times New Roman" w:eastAsia="仿宋" w:cs="Times New Roman"/>
          <w:color w:val="000000"/>
          <w:spacing w:val="14"/>
          <w:highlight w:val="none"/>
        </w:rPr>
        <w:t xml:space="preserve">单</w:t>
      </w:r>
      <w:r>
        <w:rPr>
          <w:rFonts w:ascii="Times New Roman" w:hAnsi="Times New Roman" w:eastAsia="仿宋" w:cs="Times New Roman"/>
          <w:color w:val="000000"/>
          <w:spacing w:val="11"/>
          <w:highlight w:val="none"/>
        </w:rPr>
        <w:t xml:space="preserve">位</w:t>
      </w:r>
      <w:r>
        <w:rPr>
          <w:rFonts w:ascii="Times New Roman" w:hAnsi="Times New Roman" w:eastAsia="仿宋" w:cs="Times New Roman"/>
          <w:color w:val="000000"/>
          <w:spacing w:val="14"/>
          <w:highlight w:val="none"/>
        </w:rPr>
        <w:t xml:space="preserve">郑</w:t>
      </w:r>
      <w:r>
        <w:rPr>
          <w:rFonts w:ascii="Times New Roman" w:hAnsi="Times New Roman" w:eastAsia="仿宋" w:cs="Times New Roman"/>
          <w:color w:val="000000"/>
          <w:spacing w:val="11"/>
          <w:highlight w:val="none"/>
        </w:rPr>
        <w:t xml:space="preserve">重</w:t>
      </w:r>
      <w:r>
        <w:rPr>
          <w:rFonts w:ascii="Times New Roman" w:hAnsi="Times New Roman" w:eastAsia="仿宋" w:cs="Times New Roman"/>
          <w:color w:val="000000"/>
          <w:spacing w:val="14"/>
          <w:highlight w:val="none"/>
        </w:rPr>
        <w:t xml:space="preserve">声明</w:t>
      </w:r>
      <w:r>
        <w:rPr>
          <w:rFonts w:ascii="Times New Roman" w:hAnsi="Times New Roman" w:eastAsia="仿宋" w:cs="Times New Roman"/>
          <w:color w:val="000000"/>
          <w:spacing w:val="-32"/>
          <w:highlight w:val="none"/>
        </w:rPr>
        <w:t xml:space="preserve">，</w:t>
      </w:r>
      <w:r>
        <w:rPr>
          <w:rFonts w:ascii="Times New Roman" w:hAnsi="Times New Roman" w:eastAsia="仿宋" w:cs="Times New Roman"/>
          <w:color w:val="000000"/>
          <w:spacing w:val="11"/>
          <w:highlight w:val="none"/>
        </w:rPr>
        <w:t xml:space="preserve">根</w:t>
      </w:r>
      <w:r>
        <w:rPr>
          <w:rFonts w:ascii="Times New Roman" w:hAnsi="Times New Roman" w:eastAsia="仿宋" w:cs="Times New Roman"/>
          <w:color w:val="000000"/>
          <w:spacing w:val="-32"/>
          <w:highlight w:val="none"/>
        </w:rPr>
        <w:t xml:space="preserve">据</w:t>
      </w:r>
      <w:r>
        <w:rPr>
          <w:rFonts w:ascii="Times New Roman" w:hAnsi="Times New Roman" w:eastAsia="仿宋" w:cs="Times New Roman"/>
          <w:color w:val="000000"/>
          <w:spacing w:val="11"/>
          <w:highlight w:val="none"/>
        </w:rPr>
        <w:t xml:space="preserve">《财</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部</w:t>
      </w:r>
      <w:r>
        <w:rPr>
          <w:rFonts w:ascii="Times New Roman" w:hAnsi="Times New Roman" w:eastAsia="仿宋" w:cs="Times New Roman"/>
          <w:color w:val="000000"/>
          <w:spacing w:val="7"/>
          <w:highlight w:val="none"/>
        </w:rPr>
        <w:t xml:space="preserve"> </w:t>
      </w:r>
      <w:r>
        <w:rPr>
          <w:rFonts w:ascii="Times New Roman" w:hAnsi="Times New Roman" w:eastAsia="仿宋" w:cs="Times New Roman"/>
          <w:color w:val="000000"/>
          <w:spacing w:val="11"/>
          <w:highlight w:val="none"/>
        </w:rPr>
        <w:t xml:space="preserve">民</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部</w:t>
      </w:r>
      <w:r>
        <w:rPr>
          <w:rFonts w:ascii="Times New Roman" w:hAnsi="Times New Roman" w:eastAsia="仿宋" w:cs="Times New Roman"/>
          <w:color w:val="000000"/>
          <w:spacing w:val="6"/>
          <w:highlight w:val="none"/>
        </w:rPr>
        <w:t xml:space="preserve"> </w:t>
      </w:r>
      <w:r>
        <w:rPr>
          <w:rFonts w:ascii="Times New Roman" w:hAnsi="Times New Roman" w:eastAsia="仿宋" w:cs="Times New Roman"/>
          <w:color w:val="000000"/>
          <w:spacing w:val="11"/>
          <w:highlight w:val="none"/>
        </w:rPr>
        <w:t xml:space="preserve">中</w:t>
      </w:r>
      <w:r>
        <w:rPr>
          <w:rFonts w:ascii="Times New Roman" w:hAnsi="Times New Roman" w:eastAsia="仿宋" w:cs="Times New Roman"/>
          <w:color w:val="000000"/>
          <w:spacing w:val="14"/>
          <w:highlight w:val="none"/>
        </w:rPr>
        <w:t xml:space="preserve">国</w:t>
      </w:r>
      <w:r>
        <w:rPr>
          <w:rFonts w:ascii="Times New Roman" w:hAnsi="Times New Roman" w:eastAsia="仿宋" w:cs="Times New Roman"/>
          <w:color w:val="000000"/>
          <w:spacing w:val="11"/>
          <w:highlight w:val="none"/>
        </w:rPr>
        <w:t xml:space="preserve">残</w:t>
      </w:r>
      <w:r>
        <w:rPr>
          <w:rFonts w:ascii="Times New Roman" w:hAnsi="Times New Roman" w:eastAsia="仿宋" w:cs="Times New Roman"/>
          <w:color w:val="000000"/>
          <w:spacing w:val="14"/>
          <w:highlight w:val="none"/>
        </w:rPr>
        <w:t xml:space="preserve">疾</w:t>
      </w:r>
      <w:r>
        <w:rPr>
          <w:rFonts w:ascii="Times New Roman" w:hAnsi="Times New Roman" w:eastAsia="仿宋" w:cs="Times New Roman"/>
          <w:color w:val="000000"/>
          <w:spacing w:val="11"/>
          <w:highlight w:val="none"/>
        </w:rPr>
        <w:t xml:space="preserve">人</w:t>
      </w:r>
      <w:r>
        <w:rPr>
          <w:rFonts w:ascii="Times New Roman" w:hAnsi="Times New Roman" w:eastAsia="仿宋" w:cs="Times New Roman"/>
          <w:color w:val="000000"/>
          <w:spacing w:val="14"/>
          <w:highlight w:val="none"/>
        </w:rPr>
        <w:t xml:space="preserve">联</w:t>
      </w:r>
      <w:r>
        <w:rPr>
          <w:rFonts w:ascii="Times New Roman" w:hAnsi="Times New Roman" w:eastAsia="仿宋" w:cs="Times New Roman"/>
          <w:color w:val="000000"/>
          <w:spacing w:val="11"/>
          <w:highlight w:val="none"/>
        </w:rPr>
        <w:t xml:space="preserve">合</w:t>
      </w:r>
      <w:r>
        <w:rPr>
          <w:rFonts w:ascii="Times New Roman" w:hAnsi="Times New Roman" w:eastAsia="仿宋" w:cs="Times New Roman"/>
          <w:color w:val="000000"/>
          <w:spacing w:val="14"/>
          <w:highlight w:val="none"/>
        </w:rPr>
        <w:t xml:space="preserve">会</w:t>
      </w:r>
      <w:r>
        <w:rPr>
          <w:rFonts w:ascii="Times New Roman" w:hAnsi="Times New Roman" w:eastAsia="仿宋" w:cs="Times New Roman"/>
          <w:color w:val="000000"/>
          <w:spacing w:val="11"/>
          <w:highlight w:val="none"/>
        </w:rPr>
        <w:t xml:space="preserve">关</w:t>
      </w:r>
      <w:r>
        <w:rPr>
          <w:rFonts w:ascii="Times New Roman" w:hAnsi="Times New Roman" w:eastAsia="仿宋" w:cs="Times New Roman"/>
          <w:color w:val="000000"/>
          <w:spacing w:val="14"/>
          <w:highlight w:val="none"/>
        </w:rPr>
        <w:t xml:space="preserve">于</w:t>
      </w:r>
      <w:r>
        <w:rPr>
          <w:rFonts w:ascii="Times New Roman" w:hAnsi="Times New Roman" w:eastAsia="仿宋" w:cs="Times New Roman"/>
          <w:color w:val="000000"/>
          <w:spacing w:val="11"/>
          <w:highlight w:val="none"/>
        </w:rPr>
        <w:t xml:space="preserve">促</w:t>
      </w:r>
      <w:r>
        <w:rPr>
          <w:rFonts w:ascii="Times New Roman" w:hAnsi="Times New Roman" w:eastAsia="仿宋" w:cs="Times New Roman"/>
          <w:color w:val="000000"/>
          <w:spacing w:val="14"/>
          <w:highlight w:val="none"/>
        </w:rPr>
        <w:t xml:space="preserve">进</w:t>
      </w:r>
      <w:r>
        <w:rPr>
          <w:rFonts w:ascii="Times New Roman" w:hAnsi="Times New Roman" w:eastAsia="仿宋" w:cs="Times New Roman"/>
          <w:color w:val="000000"/>
          <w:spacing w:val="11"/>
          <w:highlight w:val="none"/>
        </w:rPr>
        <w:t xml:space="preserve">残</w:t>
      </w:r>
      <w:r>
        <w:rPr>
          <w:rFonts w:ascii="Times New Roman" w:hAnsi="Times New Roman" w:eastAsia="仿宋" w:cs="Times New Roman"/>
          <w:color w:val="000000"/>
          <w:spacing w:val="14"/>
          <w:highlight w:val="none"/>
        </w:rPr>
        <w:t xml:space="preserve">疾</w:t>
      </w:r>
      <w:r>
        <w:rPr>
          <w:rFonts w:ascii="Times New Roman" w:hAnsi="Times New Roman" w:eastAsia="仿宋" w:cs="Times New Roman"/>
          <w:color w:val="000000"/>
          <w:spacing w:val="11"/>
          <w:highlight w:val="none"/>
        </w:rPr>
        <w:t xml:space="preserve">人</w:t>
      </w:r>
      <w:r>
        <w:rPr>
          <w:rFonts w:ascii="Times New Roman" w:hAnsi="Times New Roman" w:eastAsia="仿宋" w:cs="Times New Roman"/>
          <w:color w:val="000000"/>
          <w:spacing w:val="14"/>
          <w:highlight w:val="none"/>
        </w:rPr>
        <w:t xml:space="preserve">就</w:t>
      </w:r>
      <w:r>
        <w:rPr>
          <w:rFonts w:ascii="Times New Roman" w:hAnsi="Times New Roman" w:eastAsia="仿宋" w:cs="Times New Roman"/>
          <w:color w:val="000000"/>
          <w:spacing w:val="11"/>
          <w:highlight w:val="none"/>
        </w:rPr>
        <w:t xml:space="preserve">业</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spacing w:val="11"/>
          <w:highlight w:val="none"/>
        </w:rPr>
        <w:t xml:space="preserve">府</w:t>
      </w:r>
      <w:r>
        <w:rPr>
          <w:rFonts w:ascii="Times New Roman" w:hAnsi="Times New Roman" w:eastAsia="仿宋" w:cs="Times New Roman"/>
          <w:color w:val="000000"/>
          <w:spacing w:val="14"/>
          <w:highlight w:val="none"/>
        </w:rPr>
        <w:t xml:space="preserve">采</w:t>
      </w:r>
      <w:r>
        <w:rPr>
          <w:rFonts w:ascii="Times New Roman" w:hAnsi="Times New Roman" w:eastAsia="仿宋" w:cs="Times New Roman"/>
          <w:color w:val="000000"/>
          <w:spacing w:val="11"/>
          <w:highlight w:val="none"/>
        </w:rPr>
        <w:t xml:space="preserve">购</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策</w:t>
      </w:r>
      <w:r>
        <w:rPr>
          <w:rFonts w:ascii="Times New Roman" w:hAnsi="Times New Roman" w:eastAsia="仿宋" w:cs="Times New Roman"/>
          <w:color w:val="000000"/>
          <w:spacing w:val="14"/>
          <w:highlight w:val="none"/>
        </w:rPr>
        <w:t xml:space="preserve">的通知》（财</w:t>
      </w:r>
      <w:r>
        <w:rPr>
          <w:rFonts w:ascii="Times New Roman" w:hAnsi="Times New Roman" w:eastAsia="仿宋" w:cs="Times New Roman"/>
          <w:color w:val="000000"/>
          <w:spacing w:val="16"/>
          <w:highlight w:val="none"/>
        </w:rPr>
        <w:t xml:space="preserve">库</w:t>
      </w:r>
      <w:r>
        <w:rPr>
          <w:rFonts w:ascii="Times New Roman" w:hAnsi="Times New Roman" w:eastAsia="仿宋" w:cs="Times New Roman"/>
          <w:color w:val="000000"/>
          <w:spacing w:val="14"/>
          <w:highlight w:val="none"/>
        </w:rPr>
        <w:t xml:space="preserve">〔</w:t>
      </w:r>
      <w:r>
        <w:rPr>
          <w:rFonts w:ascii="Times New Roman" w:hAnsi="Times New Roman" w:eastAsia="仿宋" w:cs="Times New Roman"/>
          <w:color w:val="000000"/>
          <w:spacing w:val="5"/>
          <w:highlight w:val="none"/>
        </w:rPr>
        <w:t xml:space="preserve">2017</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spacing w:val="26"/>
          <w:highlight w:val="none"/>
        </w:rPr>
        <w:t xml:space="preserve"> </w:t>
      </w:r>
      <w:r>
        <w:rPr>
          <w:rFonts w:ascii="Times New Roman" w:hAnsi="Times New Roman" w:eastAsia="仿宋" w:cs="Times New Roman"/>
          <w:color w:val="000000"/>
          <w:spacing w:val="2"/>
          <w:highlight w:val="none"/>
        </w:rPr>
        <w:t xml:space="preserve">141</w:t>
      </w:r>
      <w:r>
        <w:rPr>
          <w:rFonts w:ascii="Times New Roman" w:hAnsi="Times New Roman" w:eastAsia="仿宋" w:cs="Times New Roman"/>
          <w:color w:val="000000"/>
          <w:spacing w:val="12"/>
          <w:highlight w:val="none"/>
        </w:rPr>
        <w:t xml:space="preserve"> </w:t>
      </w:r>
      <w:r>
        <w:rPr>
          <w:rFonts w:ascii="Times New Roman" w:hAnsi="Times New Roman" w:eastAsia="仿宋" w:cs="Times New Roman"/>
          <w:color w:val="000000"/>
          <w:spacing w:val="14"/>
          <w:highlight w:val="none"/>
        </w:rPr>
        <w:t xml:space="preserve">号）的规定，</w:t>
      </w:r>
      <w:r>
        <w:rPr>
          <w:rFonts w:ascii="Times New Roman" w:hAnsi="Times New Roman" w:eastAsia="仿宋" w:cs="Times New Roman"/>
          <w:color w:val="000000"/>
          <w:spacing w:val="16"/>
          <w:highlight w:val="none"/>
        </w:rPr>
        <w:t xml:space="preserve">本</w:t>
      </w:r>
      <w:r>
        <w:rPr>
          <w:rFonts w:ascii="Times New Roman" w:hAnsi="Times New Roman" w:eastAsia="仿宋" w:cs="Times New Roman"/>
          <w:color w:val="000000"/>
          <w:spacing w:val="14"/>
          <w:highlight w:val="none"/>
        </w:rPr>
        <w:t xml:space="preserve">单位</w:t>
      </w:r>
      <w:r>
        <w:rPr>
          <w:rFonts w:ascii="Times New Roman" w:hAnsi="Times New Roman" w:eastAsia="仿宋" w:cs="Times New Roman"/>
          <w:color w:val="000000"/>
          <w:highlight w:val="none"/>
        </w:rPr>
        <w:t xml:space="preserve">为      </w:t>
      </w:r>
      <w:r>
        <w:rPr>
          <w:rFonts w:ascii="Times New Roman" w:hAnsi="Times New Roman" w:eastAsia="仿宋" w:cs="Times New Roman"/>
          <w:color w:val="000000"/>
          <w:spacing w:val="102"/>
          <w:highlight w:val="none"/>
        </w:rPr>
        <w:t xml:space="preserve"> </w:t>
      </w:r>
      <w:r>
        <w:rPr>
          <w:rFonts w:ascii="Times New Roman" w:hAnsi="Times New Roman" w:eastAsia="仿宋" w:cs="Times New Roman"/>
          <w:color w:val="000000"/>
          <w:spacing w:val="14"/>
          <w:highlight w:val="none"/>
        </w:rPr>
        <w:t xml:space="preserve">（符合</w:t>
      </w:r>
      <w:r>
        <w:rPr>
          <w:rFonts w:ascii="Times New Roman" w:hAnsi="Times New Roman" w:eastAsia="仿宋" w:cs="Times New Roman"/>
          <w:color w:val="000000"/>
          <w:spacing w:val="6"/>
          <w:highlight w:val="none"/>
        </w:rPr>
        <w:t xml:space="preserve">/</w:t>
      </w:r>
      <w:r>
        <w:rPr>
          <w:rFonts w:ascii="Times New Roman" w:hAnsi="Times New Roman" w:eastAsia="仿宋" w:cs="Times New Roman"/>
          <w:color w:val="000000"/>
          <w:spacing w:val="14"/>
          <w:highlight w:val="none"/>
        </w:rPr>
        <w:t xml:space="preserve">不符合</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spacing w:val="47"/>
          <w:highlight w:val="none"/>
        </w:rPr>
        <w:t xml:space="preserve"> </w:t>
      </w:r>
      <w:r>
        <w:rPr>
          <w:rFonts w:ascii="Times New Roman" w:hAnsi="Times New Roman" w:eastAsia="仿宋" w:cs="Times New Roman"/>
          <w:color w:val="000000"/>
          <w:spacing w:val="14"/>
          <w:highlight w:val="none"/>
        </w:rPr>
        <w:t xml:space="preserve">条件的残疾</w:t>
      </w:r>
      <w:r>
        <w:rPr>
          <w:rFonts w:ascii="Times New Roman" w:hAnsi="Times New Roman" w:eastAsia="仿宋" w:cs="Times New Roman"/>
          <w:color w:val="000000"/>
          <w:highlight w:val="none"/>
        </w:rPr>
        <w:t xml:space="preserve">人</w:t>
      </w:r>
      <w:r>
        <w:rPr>
          <w:rFonts w:ascii="Times New Roman" w:hAnsi="Times New Roman" w:eastAsia="仿宋" w:cs="Times New Roman"/>
          <w:color w:val="000000"/>
          <w:spacing w:val="11"/>
          <w:highlight w:val="none"/>
        </w:rPr>
        <w:t xml:space="preserve">福</w:t>
      </w:r>
      <w:r>
        <w:rPr>
          <w:rFonts w:ascii="Times New Roman" w:hAnsi="Times New Roman" w:eastAsia="仿宋" w:cs="Times New Roman"/>
          <w:color w:val="000000"/>
          <w:spacing w:val="14"/>
          <w:highlight w:val="none"/>
        </w:rPr>
        <w:t xml:space="preserve">利</w:t>
      </w:r>
      <w:r>
        <w:rPr>
          <w:rFonts w:ascii="Times New Roman" w:hAnsi="Times New Roman" w:eastAsia="仿宋" w:cs="Times New Roman"/>
          <w:color w:val="000000"/>
          <w:spacing w:val="11"/>
          <w:highlight w:val="none"/>
        </w:rPr>
        <w:t xml:space="preserve">性</w:t>
      </w:r>
      <w:r>
        <w:rPr>
          <w:rFonts w:ascii="Times New Roman" w:hAnsi="Times New Roman" w:eastAsia="仿宋" w:cs="Times New Roman"/>
          <w:color w:val="000000"/>
          <w:spacing w:val="14"/>
          <w:highlight w:val="none"/>
        </w:rPr>
        <w:t xml:space="preserve">单位</w:t>
      </w:r>
      <w:r>
        <w:rPr>
          <w:rFonts w:ascii="Times New Roman" w:hAnsi="Times New Roman" w:eastAsia="仿宋" w:cs="Times New Roman"/>
          <w:color w:val="000000"/>
          <w:spacing w:val="-27"/>
          <w:highlight w:val="none"/>
        </w:rPr>
        <w:t xml:space="preserve">，</w:t>
      </w:r>
      <w:r>
        <w:rPr>
          <w:rFonts w:ascii="Times New Roman" w:hAnsi="Times New Roman" w:eastAsia="仿宋" w:cs="Times New Roman"/>
          <w:color w:val="000000"/>
          <w:spacing w:val="11"/>
          <w:highlight w:val="none"/>
        </w:rPr>
        <w:t xml:space="preserve">且</w:t>
      </w:r>
      <w:r>
        <w:rPr>
          <w:rFonts w:ascii="Times New Roman" w:hAnsi="Times New Roman" w:eastAsia="仿宋" w:cs="Times New Roman"/>
          <w:color w:val="000000"/>
          <w:spacing w:val="14"/>
          <w:highlight w:val="none"/>
        </w:rPr>
        <w:t xml:space="preserve">本</w:t>
      </w:r>
      <w:r>
        <w:rPr>
          <w:rFonts w:ascii="Times New Roman" w:hAnsi="Times New Roman" w:eastAsia="仿宋" w:cs="Times New Roman"/>
          <w:color w:val="000000"/>
          <w:spacing w:val="11"/>
          <w:highlight w:val="none"/>
        </w:rPr>
        <w:t xml:space="preserve">单</w:t>
      </w:r>
      <w:r>
        <w:rPr>
          <w:rFonts w:ascii="Times New Roman" w:hAnsi="Times New Roman" w:eastAsia="仿宋" w:cs="Times New Roman"/>
          <w:color w:val="000000"/>
          <w:spacing w:val="14"/>
          <w:highlight w:val="none"/>
        </w:rPr>
        <w:t xml:space="preserve">位</w:t>
      </w:r>
      <w:r>
        <w:rPr>
          <w:rFonts w:ascii="Times New Roman" w:hAnsi="Times New Roman" w:eastAsia="仿宋" w:cs="Times New Roman"/>
          <w:color w:val="000000"/>
          <w:spacing w:val="11"/>
          <w:highlight w:val="none"/>
        </w:rPr>
        <w:t xml:space="preserve">参</w:t>
      </w:r>
      <w:r>
        <w:rPr>
          <w:rFonts w:ascii="Times New Roman" w:hAnsi="Times New Roman" w:eastAsia="仿宋" w:cs="Times New Roman"/>
          <w:color w:val="000000"/>
          <w:spacing w:val="14"/>
          <w:highlight w:val="none"/>
        </w:rPr>
        <w:t xml:space="preserve">加</w:t>
      </w:r>
      <w:r>
        <w:rPr>
          <w:rFonts w:ascii="Times New Roman" w:hAnsi="Times New Roman" w:eastAsia="仿宋" w:cs="Times New Roman"/>
          <w:color w:val="000000"/>
          <w:spacing w:val="6"/>
          <w:highlight w:val="none"/>
        </w:rPr>
        <w:t xml:space="preserve">______</w:t>
      </w:r>
      <w:r>
        <w:rPr>
          <w:rFonts w:ascii="Times New Roman" w:hAnsi="Times New Roman" w:eastAsia="仿宋" w:cs="Times New Roman"/>
          <w:color w:val="000000"/>
          <w:spacing w:val="11"/>
          <w:highlight w:val="none"/>
        </w:rPr>
        <w:t xml:space="preserve">单</w:t>
      </w:r>
      <w:r>
        <w:rPr>
          <w:rFonts w:ascii="Times New Roman" w:hAnsi="Times New Roman" w:eastAsia="仿宋" w:cs="Times New Roman"/>
          <w:color w:val="000000"/>
          <w:spacing w:val="14"/>
          <w:highlight w:val="none"/>
        </w:rPr>
        <w:t xml:space="preserve">位</w:t>
      </w:r>
      <w:r>
        <w:rPr>
          <w:rFonts w:ascii="Times New Roman" w:hAnsi="Times New Roman" w:eastAsia="仿宋" w:cs="Times New Roman"/>
          <w:color w:val="000000"/>
          <w:highlight w:val="none"/>
        </w:rPr>
        <w:t xml:space="preserve">的</w:t>
      </w:r>
      <w:r>
        <w:rPr>
          <w:rFonts w:ascii="Times New Roman" w:hAnsi="Times New Roman" w:eastAsia="仿宋" w:cs="Times New Roman"/>
          <w:color w:val="000000"/>
          <w:highlight w:val="none"/>
        </w:rPr>
        <w:tab/>
      </w:r>
      <w:r>
        <w:rPr>
          <w:rFonts w:ascii="Times New Roman" w:hAnsi="Times New Roman" w:eastAsia="仿宋" w:cs="Times New Roman"/>
          <w:color w:val="000000"/>
          <w:spacing w:val="11"/>
          <w:highlight w:val="none"/>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仿宋" w:cs="Times New Roman"/>
          <w:color w:val="000000"/>
          <w:spacing w:val="11"/>
          <w:highlight w:val="none"/>
        </w:rPr>
      </w:r>
      <w:r/>
    </w:p>
    <w:p>
      <w:pPr>
        <w:pStyle w:val="872"/>
        <w:ind w:left="667"/>
        <w:spacing w:line="269" w:lineRule="exac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本单位对上述声明的真实性负责。如有虚假，将依法承担相应责任。</w:t>
      </w:r>
      <w:r>
        <w:rPr>
          <w:rFonts w:ascii="Times New Roman" w:hAnsi="Times New Roman" w:eastAsia="仿宋" w:cs="Times New Roman"/>
          <w:color w:val="000000"/>
          <w:highlight w:val="none"/>
        </w:rPr>
      </w:r>
      <w:r/>
    </w:p>
    <w:p>
      <w:pPr>
        <w:pStyle w:val="872"/>
        <w:spacing w:before="8"/>
        <w:rPr>
          <w:rFonts w:ascii="Times New Roman" w:hAnsi="Times New Roman" w:eastAsia="仿宋" w:cs="Times New Roman"/>
          <w:color w:val="000000"/>
          <w:sz w:val="27"/>
          <w:highlight w:val="none"/>
        </w:rPr>
      </w:pPr>
      <w:r>
        <w:rPr>
          <w:rFonts w:ascii="Times New Roman" w:hAnsi="Times New Roman" w:eastAsia="仿宋" w:cs="Times New Roman"/>
          <w:color w:val="000000"/>
          <w:sz w:val="27"/>
          <w:highlight w:val="none"/>
        </w:rPr>
      </w:r>
      <w:r/>
    </w:p>
    <w:p>
      <w:pPr>
        <w:pStyle w:val="872"/>
        <w:ind w:left="223" w:firstLine="5744"/>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2"/>
        <w:ind w:left="223" w:firstLine="5744"/>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93"/>
        <w:numPr>
          <w:ilvl w:val="0"/>
          <w:numId w:val="0"/>
        </w:numPr>
        <w:tabs>
          <w:tab w:val="left" w:pos="420" w:leader="none"/>
        </w:tabs>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r>
      <w:r/>
    </w:p>
    <w:p>
      <w:pPr>
        <w:pStyle w:val="851"/>
        <w:spacing w:before="42"/>
        <w:rPr>
          <w:rFonts w:ascii="Times New Roman" w:hAnsi="Times New Roman" w:eastAsia="仿宋" w:cs="Times New Roman"/>
          <w:color w:val="000000"/>
          <w:highlight w:val="none"/>
          <w:lang w:val="en-US"/>
        </w:rPr>
        <w:outlineLvl w:val="1"/>
      </w:pPr>
      <w:r/>
      <w:bookmarkStart w:id="337" w:name="_Toc14883"/>
      <w:r/>
      <w:bookmarkStart w:id="338" w:name="_Toc601"/>
      <w:r/>
      <w:bookmarkStart w:id="339" w:name="_Toc30321"/>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五</w:t>
      </w:r>
      <w:r>
        <w:rPr>
          <w:rFonts w:ascii="Times New Roman" w:hAnsi="Times New Roman" w:eastAsia="仿宋" w:cs="Times New Roman"/>
          <w:color w:val="000000"/>
          <w:highlight w:val="none"/>
        </w:rPr>
        <w:t xml:space="preserve">、</w:t>
      </w:r>
      <w:bookmarkEnd w:id="337"/>
      <w:r>
        <w:rPr>
          <w:rFonts w:ascii="Times New Roman" w:hAnsi="Times New Roman" w:eastAsia="仿宋" w:cs="Times New Roman"/>
          <w:color w:val="000000"/>
          <w:highlight w:val="none"/>
        </w:rPr>
        <w:t xml:space="preserve">政府采购信用承诺</w:t>
      </w:r>
      <w:bookmarkEnd w:id="338"/>
      <w:r/>
      <w:bookmarkEnd w:id="339"/>
      <w:r>
        <w:rPr>
          <w:rFonts w:ascii="Times New Roman" w:hAnsi="Times New Roman" w:eastAsia="仿宋" w:cs="Times New Roman"/>
          <w:color w:val="000000"/>
          <w:highlight w:val="none"/>
          <w:lang w:val="en-US"/>
        </w:rPr>
      </w:r>
      <w:r/>
    </w:p>
    <w:p>
      <w:pPr>
        <w:pStyle w:val="893"/>
        <w:numPr>
          <w:ilvl w:val="0"/>
          <w:numId w:val="0"/>
        </w:numPr>
        <w:tabs>
          <w:tab w:val="left" w:pos="420" w:leader="none"/>
        </w:tabs>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r>
      <w:r/>
    </w:p>
    <w:p>
      <w:pPr>
        <w:pStyle w:val="893"/>
        <w:numPr>
          <w:ilvl w:val="0"/>
          <w:numId w:val="0"/>
        </w:numPr>
        <w:tabs>
          <w:tab w:val="left" w:pos="420" w:leader="none"/>
        </w:tabs>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r>
      <w:r/>
    </w:p>
    <w:tbl>
      <w:tblPr>
        <w:tblW w:w="0" w:type="auto"/>
        <w:tblInd w:w="-45"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849"/>
              <w:jc w:val="center"/>
              <w:widowControl/>
              <w:rPr>
                <w:rFonts w:ascii="Times New Roman" w:hAnsi="Times New Roman" w:eastAsia="仿宋" w:cs="Times New Roman"/>
                <w:color w:val="000000"/>
                <w:sz w:val="36"/>
                <w:szCs w:val="40"/>
                <w:highlight w:val="none"/>
              </w:rPr>
            </w:pPr>
            <w:r>
              <w:rPr>
                <w:rFonts w:ascii="Times New Roman" w:hAnsi="Times New Roman" w:eastAsia="仿宋" w:cs="Times New Roman"/>
                <w:color w:val="000000"/>
                <w:highlight w:val="none"/>
                <w:lang w:val="en-US" w:eastAsia="zh-CN"/>
              </w:rPr>
              <w:t xml:space="preserve">·</w:t>
            </w:r>
            <w:r>
              <w:rPr>
                <w:rFonts w:ascii="Times New Roman" w:hAnsi="Times New Roman" w:eastAsia="仿宋" w:cs="Times New Roman"/>
                <w:b/>
                <w:bCs/>
                <w:color w:val="000000"/>
                <w:sz w:val="36"/>
                <w:szCs w:val="36"/>
                <w:highlight w:val="none"/>
              </w:rPr>
              <w:t xml:space="preserve">南京市政府采购供应商信用记录表暨信用承诺书</w:t>
            </w:r>
            <w:r>
              <w:rPr>
                <w:rFonts w:ascii="Times New Roman" w:hAnsi="Times New Roman" w:eastAsia="仿宋" w:cs="Times New Roman"/>
                <w:color w:val="000000"/>
                <w:sz w:val="36"/>
                <w:szCs w:val="40"/>
                <w:highlight w:val="none"/>
              </w:rPr>
            </w:r>
            <w:r/>
          </w:p>
        </w:tc>
      </w:tr>
      <w:tr>
        <w:trPr>
          <w:trHeight w:val="57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947"/>
              <w:rPr>
                <w:rFonts w:ascii="Times New Roman" w:hAnsi="Times New Roman" w:eastAsia="仿宋" w:cs="Times New Roman"/>
                <w:color w:val="000000"/>
                <w:sz w:val="20"/>
                <w:szCs w:val="21"/>
                <w:highlight w:val="none"/>
              </w:rPr>
            </w:pPr>
            <w:r>
              <w:rPr>
                <w:rFonts w:ascii="Times New Roman" w:hAnsi="Times New Roman" w:eastAsia="仿宋" w:cs="Times New Roman"/>
                <w:b/>
                <w:bCs/>
                <w:color w:val="000000"/>
                <w:szCs w:val="30"/>
                <w:highlight w:val="none"/>
              </w:rPr>
              <w:t xml:space="preserve">                                       </w:t>
            </w:r>
            <w:r>
              <w:rPr>
                <w:rFonts w:ascii="Times New Roman" w:hAnsi="Times New Roman" w:eastAsia="仿宋" w:cs="Times New Roman"/>
                <w:b/>
                <w:bCs/>
                <w:color w:val="000000"/>
                <w:szCs w:val="21"/>
                <w:highlight w:val="none"/>
              </w:rPr>
              <w:t xml:space="preserve">   </w:t>
            </w:r>
            <w:r>
              <w:rPr>
                <w:rFonts w:ascii="Times New Roman" w:hAnsi="Times New Roman" w:eastAsia="仿宋" w:cs="Times New Roman"/>
                <w:color w:val="000000"/>
                <w:szCs w:val="21"/>
                <w:highlight w:val="none"/>
              </w:rPr>
              <w:t xml:space="preserve">  20  年  月  日</w:t>
            </w:r>
            <w:r>
              <w:rPr>
                <w:rFonts w:ascii="Times New Roman" w:hAnsi="Times New Roman" w:eastAsia="仿宋" w:cs="Times New Roman"/>
                <w:color w:val="000000"/>
                <w:sz w:val="20"/>
                <w:szCs w:val="21"/>
                <w:highlight w:val="none"/>
              </w:rPr>
            </w:r>
            <w:r/>
          </w:p>
        </w:tc>
      </w:tr>
      <w:tr>
        <w:trPr>
          <w:trHeight w:val="624"/>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pStyle w:val="849"/>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单位名称</w:t>
            </w:r>
            <w:r>
              <w:rPr>
                <w:rFonts w:ascii="Times New Roman" w:hAnsi="Times New Roman" w:eastAsia="仿宋" w:cs="Times New Roman"/>
                <w:b/>
                <w:color w:val="000000"/>
                <w:highlight w:val="none"/>
              </w:rPr>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849"/>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统一社会信用代码</w:t>
            </w:r>
            <w:r>
              <w:rPr>
                <w:rFonts w:ascii="Times New Roman" w:hAnsi="Times New Roman" w:eastAsia="仿宋" w:cs="Times New Roman"/>
                <w:b/>
                <w:color w:val="000000"/>
                <w:highlight w:val="none"/>
              </w:rPr>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rHeight w:val="58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849"/>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法定代表人</w:t>
            </w:r>
            <w:r>
              <w:rPr>
                <w:rFonts w:ascii="Times New Roman" w:hAnsi="Times New Roman" w:eastAsia="仿宋" w:cs="Times New Roman"/>
                <w:b/>
                <w:color w:val="000000"/>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849"/>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联系人</w:t>
            </w:r>
            <w:r>
              <w:rPr>
                <w:rFonts w:ascii="Times New Roman" w:hAnsi="Times New Roman" w:eastAsia="仿宋" w:cs="Times New Roman"/>
                <w:b/>
                <w:color w:val="000000"/>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849"/>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联系地址</w:t>
            </w:r>
            <w:r>
              <w:rPr>
                <w:rFonts w:ascii="Times New Roman" w:hAnsi="Times New Roman" w:eastAsia="仿宋" w:cs="Times New Roman"/>
                <w:b/>
                <w:color w:val="000000"/>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849"/>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联系电话</w:t>
            </w:r>
            <w:r>
              <w:rPr>
                <w:rFonts w:ascii="Times New Roman" w:hAnsi="Times New Roman" w:eastAsia="仿宋" w:cs="Times New Roman"/>
                <w:b/>
                <w:color w:val="000000"/>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rHeight w:val="953"/>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849"/>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诚信档案记录情况</w:t>
            </w:r>
            <w:r>
              <w:rPr>
                <w:rFonts w:ascii="Times New Roman" w:hAnsi="Times New Roman" w:eastAsia="仿宋" w:cs="Times New Roman"/>
                <w:b/>
                <w:color w:val="000000"/>
                <w:highlight w:val="none"/>
              </w:rPr>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pStyle w:val="84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rHeight w:val="3512"/>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pStyle w:val="849"/>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信用承诺</w:t>
            </w:r>
            <w:r>
              <w:rPr>
                <w:rFonts w:ascii="Times New Roman" w:hAnsi="Times New Roman" w:eastAsia="仿宋" w:cs="Times New Roman"/>
                <w:b/>
                <w:color w:val="000000"/>
                <w:highlight w:val="none"/>
              </w:rPr>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pStyle w:val="849"/>
              <w:spacing w:line="400" w:lineRule="exact"/>
              <w:widowControl/>
              <w:rPr>
                <w:rFonts w:ascii="Times New Roman" w:hAnsi="Times New Roman" w:eastAsia="仿宋" w:cs="Times New Roman"/>
                <w:b/>
                <w:color w:val="000000"/>
                <w:highlight w:val="none"/>
                <w:lang w:bidi="ar"/>
              </w:rPr>
            </w:pPr>
            <w:r>
              <w:rPr>
                <w:rFonts w:ascii="Times New Roman" w:hAnsi="Times New Roman" w:eastAsia="仿宋" w:cs="Times New Roman"/>
                <w:b/>
                <w:color w:val="000000"/>
                <w:highlight w:val="none"/>
                <w:lang w:bidi="ar"/>
              </w:rPr>
              <w:t xml:space="preserve">信用承诺：</w:t>
            </w:r>
            <w:r>
              <w:rPr>
                <w:rFonts w:ascii="Times New Roman" w:hAnsi="Times New Roman" w:eastAsia="仿宋" w:cs="Times New Roman"/>
                <w:b/>
                <w:color w:val="000000"/>
                <w:highlight w:val="none"/>
                <w:lang w:bidi="ar"/>
              </w:rPr>
            </w:r>
            <w:r/>
          </w:p>
          <w:p>
            <w:pPr>
              <w:pStyle w:val="849"/>
              <w:ind w:firstLine="220"/>
              <w:spacing w:line="400" w:lineRule="exact"/>
              <w:widowControl/>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bidi="ar"/>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ascii="Times New Roman" w:hAnsi="Times New Roman" w:eastAsia="仿宋" w:cs="Times New Roman"/>
                <w:color w:val="000000"/>
                <w:highlight w:val="none"/>
              </w:rPr>
              <w:t xml:space="preserve">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rPr>
                <w:rFonts w:ascii="Times New Roman" w:hAnsi="Times New Roman" w:eastAsia="仿宋" w:cs="Times New Roman"/>
                <w:color w:val="000000"/>
                <w:highlight w:val="none"/>
              </w:rPr>
            </w:r>
            <w:r/>
          </w:p>
          <w:p>
            <w:pPr>
              <w:pStyle w:val="849"/>
              <w:ind w:firstLine="220"/>
              <w:spacing w:line="400" w:lineRule="exact"/>
              <w:widowControl/>
              <w:rPr>
                <w:rFonts w:ascii="Times New Roman" w:hAnsi="Times New Roman" w:eastAsia="仿宋" w:cs="Times New Roman"/>
                <w:color w:val="000000"/>
                <w:highlight w:val="none"/>
                <w:lang w:bidi="ar"/>
              </w:rPr>
            </w:pPr>
            <w:r>
              <w:rPr>
                <w:rFonts w:ascii="Times New Roman" w:hAnsi="Times New Roman" w:eastAsia="仿宋" w:cs="Times New Roman"/>
                <w:color w:val="000000"/>
                <w:highlight w:val="none"/>
                <w:lang w:bidi="ar"/>
              </w:rPr>
              <w:t xml:space="preserve">                      供应商名称（盖章）：</w:t>
            </w:r>
            <w:r>
              <w:rPr>
                <w:rFonts w:ascii="Times New Roman" w:hAnsi="Times New Roman" w:eastAsia="仿宋" w:cs="Times New Roman"/>
                <w:color w:val="000000"/>
                <w:highlight w:val="none"/>
                <w:lang w:bidi="ar"/>
              </w:rPr>
            </w:r>
            <w:r/>
          </w:p>
          <w:p>
            <w:pPr>
              <w:pStyle w:val="849"/>
              <w:ind w:firstLine="220"/>
              <w:spacing w:line="400" w:lineRule="exact"/>
              <w:widowControl/>
              <w:rPr>
                <w:rFonts w:ascii="Times New Roman" w:hAnsi="Times New Roman" w:eastAsia="仿宋" w:cs="Times New Roman"/>
                <w:color w:val="000000"/>
                <w:highlight w:val="none"/>
                <w:lang w:bidi="ar"/>
              </w:rPr>
            </w:pPr>
            <w:r>
              <w:rPr>
                <w:rFonts w:ascii="Times New Roman" w:hAnsi="Times New Roman" w:eastAsia="仿宋" w:cs="Times New Roman"/>
                <w:color w:val="000000"/>
                <w:highlight w:val="none"/>
                <w:lang w:bidi="ar"/>
              </w:rPr>
              <w:t xml:space="preserve">                      法定代表人（签字）：</w:t>
            </w:r>
            <w:r>
              <w:rPr>
                <w:rFonts w:ascii="Times New Roman" w:hAnsi="Times New Roman" w:eastAsia="仿宋" w:cs="Times New Roman"/>
                <w:color w:val="000000"/>
                <w:highlight w:val="none"/>
                <w:lang w:bidi="ar"/>
              </w:rPr>
            </w:r>
            <w:r/>
          </w:p>
          <w:p>
            <w:pPr>
              <w:pStyle w:val="849"/>
              <w:ind w:firstLine="220"/>
              <w:spacing w:line="400" w:lineRule="exact"/>
              <w:widowControl/>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bidi="ar"/>
              </w:rPr>
              <w:t xml:space="preserve">                      二〇    年  月    日</w:t>
            </w:r>
            <w:r>
              <w:rPr>
                <w:rFonts w:ascii="Times New Roman" w:hAnsi="Times New Roman" w:eastAsia="仿宋" w:cs="Times New Roman"/>
                <w:color w:val="000000"/>
                <w:highlight w:val="none"/>
              </w:rPr>
            </w:r>
            <w:r/>
          </w:p>
        </w:tc>
      </w:tr>
    </w:tbl>
    <w:p>
      <w:pPr>
        <w:pStyle w:val="849"/>
        <w:ind w:firstLine="442"/>
        <w:rPr>
          <w:rFonts w:ascii="Times New Roman" w:hAnsi="Times New Roman" w:eastAsia="仿宋" w:cs="Times New Roman"/>
          <w:b/>
          <w:color w:val="000000"/>
          <w:szCs w:val="21"/>
          <w:highlight w:val="none"/>
          <w:lang w:val="en-US"/>
        </w:rPr>
      </w:pPr>
      <w:r>
        <w:rPr>
          <w:rFonts w:ascii="Times New Roman" w:hAnsi="Times New Roman" w:eastAsia="仿宋" w:cs="Times New Roman"/>
          <w:b/>
          <w:color w:val="000000"/>
          <w:szCs w:val="21"/>
          <w:highlight w:val="none"/>
          <w:lang w:val="en-US"/>
        </w:rPr>
        <w:t xml:space="preserve">上表为样式，自填无效，须替换成在线打印的带有【二维码】的信用承诺书，按要求盖章签字。</w:t>
      </w:r>
      <w:r>
        <w:rPr>
          <w:rFonts w:ascii="Times New Roman" w:hAnsi="Times New Roman" w:eastAsia="仿宋" w:cs="Times New Roman"/>
          <w:b/>
          <w:color w:val="000000"/>
          <w:szCs w:val="21"/>
          <w:highlight w:val="none"/>
          <w:lang w:val="en-US"/>
        </w:rPr>
      </w:r>
      <w:r/>
    </w:p>
    <w:p>
      <w:pPr>
        <w:pStyle w:val="897"/>
        <w:rPr>
          <w:rFonts w:ascii="Times New Roman" w:hAnsi="Times New Roman" w:eastAsia="仿宋" w:cs="Times New Roman"/>
          <w:b/>
          <w:color w:val="000000"/>
          <w:sz w:val="22"/>
          <w:szCs w:val="21"/>
          <w:highlight w:val="none"/>
          <w:lang w:val="en-US"/>
        </w:rPr>
      </w:pPr>
      <w:r>
        <w:rPr>
          <w:rFonts w:ascii="Times New Roman" w:hAnsi="Times New Roman" w:eastAsia="仿宋" w:cs="Times New Roman"/>
          <w:b/>
          <w:color w:val="000000"/>
          <w:sz w:val="22"/>
          <w:szCs w:val="21"/>
          <w:highlight w:val="none"/>
          <w:lang w:val="en-US"/>
        </w:rPr>
      </w:r>
      <w:r/>
    </w:p>
    <w:sectPr>
      <w:footnotePr/>
      <w:endnotePr/>
      <w:type w:val="nextPage"/>
      <w:pgSz w:w="11900" w:h="16840" w:orient="portrait"/>
      <w:pgMar w:top="1429" w:right="1417" w:bottom="1066" w:left="1417" w:header="765"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楷体_GB2312">
    <w:panose1 w:val="02010609060101010101"/>
  </w:font>
  <w:font w:name="PMingLiU">
    <w:panose1 w:val="02020500000000000000"/>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right" w:pos="8306" w:leader="none"/>
      </w:tabs>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4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49"/>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4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4"/>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49"/>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JSZC-320115-NJNC-C2026-0003</w:t>
    </w:r>
    <w:r>
      <w:rPr>
        <w:rFonts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 周岗、龙都综合市场精细化管理服务项目</w:t>
    </w:r>
    <w:r>
      <w:rPr>
        <w:rFonts w:hint="eastAsia" w:ascii="Times New Roman" w:hAnsi="Times New Roman" w:eastAsia="宋体" w:cs="Times New Roman"/>
        <w:iCs/>
        <w:sz w:val="21"/>
        <w:szCs w:val="21"/>
        <w:lang w:val="en-US" w:eastAsia="zh-CN" w:bidi="ar-SA"/>
      </w:rPr>
    </w:r>
    <w:r/>
  </w:p>
  <w:p>
    <w:pPr>
      <w:pStyle w:val="88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JSZC-320115-NJNC-C2026-0003</w:t>
    </w:r>
    <w:r>
      <w:rPr>
        <w:rFonts w:hint="eastAsia"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周岗、龙都综合市场精细化管理服务项目</w:t>
    </w:r>
    <w:r>
      <w:rPr>
        <w:rFonts w:hint="eastAsia" w:ascii="Times New Roman" w:hAnsi="Times New Roman" w:eastAsia="宋体" w:cs="Times New Roman"/>
        <w:iCs/>
        <w:sz w:val="21"/>
        <w:szCs w:val="21"/>
        <w:lang w:val="en-US" w:eastAsia="zh-CN" w:bidi="ar-SA"/>
      </w:rPr>
    </w:r>
    <w:r/>
  </w:p>
  <w:p>
    <w:pPr>
      <w:pStyle w:val="886"/>
      <w:tabs>
        <w:tab w:val="center" w:pos="4153" w:leader="none"/>
        <w:tab w:val="right" w:pos="8306" w:leader="none"/>
      </w:tabs>
    </w:pPr>
    <w:r/>
    <w:r/>
  </w:p>
  <w:p>
    <w:pPr>
      <w:pStyle w:val="872"/>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3"/>
      <w:isLgl w:val="false"/>
      <w:suff w:val="tab"/>
      <w:lvlText w:val=""/>
      <w:lvlJc w:val="left"/>
      <w:pPr>
        <w:pStyle w:val="849"/>
        <w:ind w:left="420" w:hanging="420"/>
        <w:tabs>
          <w:tab w:val="num" w:pos="420" w:leader="none"/>
        </w:tabs>
      </w:pPr>
      <w:rPr>
        <w:rFonts w:ascii="Wingdings" w:hAnsi="Wingdings"/>
      </w:rPr>
    </w:lvl>
    <w:lvl w:ilvl="1">
      <w:start w:val="1"/>
      <w:numFmt w:val="bullet"/>
      <w:isLgl w:val="false"/>
      <w:suff w:val="tab"/>
      <w:lvlText w:val=""/>
      <w:lvlJc w:val="left"/>
      <w:pPr>
        <w:pStyle w:val="849"/>
        <w:ind w:left="3165" w:hanging="420"/>
        <w:tabs>
          <w:tab w:val="num" w:pos="3165" w:leader="none"/>
        </w:tabs>
      </w:pPr>
      <w:rPr>
        <w:rFonts w:ascii="Wingdings" w:hAnsi="Wingdings"/>
      </w:rPr>
    </w:lvl>
    <w:lvl w:ilvl="2">
      <w:start w:val="1"/>
      <w:numFmt w:val="bullet"/>
      <w:isLgl w:val="false"/>
      <w:suff w:val="tab"/>
      <w:lvlText w:val=""/>
      <w:lvlJc w:val="left"/>
      <w:pPr>
        <w:pStyle w:val="849"/>
        <w:ind w:left="3585" w:hanging="420"/>
        <w:tabs>
          <w:tab w:val="num" w:pos="3585" w:leader="none"/>
        </w:tabs>
      </w:pPr>
      <w:rPr>
        <w:rFonts w:ascii="Wingdings" w:hAnsi="Wingdings"/>
      </w:rPr>
    </w:lvl>
    <w:lvl w:ilvl="3">
      <w:start w:val="1"/>
      <w:numFmt w:val="bullet"/>
      <w:isLgl w:val="false"/>
      <w:suff w:val="tab"/>
      <w:lvlText w:val=""/>
      <w:lvlJc w:val="left"/>
      <w:pPr>
        <w:pStyle w:val="849"/>
        <w:ind w:left="4005" w:hanging="420"/>
        <w:tabs>
          <w:tab w:val="num" w:pos="4005" w:leader="none"/>
        </w:tabs>
      </w:pPr>
      <w:rPr>
        <w:rFonts w:ascii="Wingdings" w:hAnsi="Wingdings"/>
      </w:rPr>
    </w:lvl>
    <w:lvl w:ilvl="4">
      <w:start w:val="1"/>
      <w:numFmt w:val="bullet"/>
      <w:isLgl w:val="false"/>
      <w:suff w:val="tab"/>
      <w:lvlText w:val=""/>
      <w:lvlJc w:val="left"/>
      <w:pPr>
        <w:pStyle w:val="849"/>
        <w:ind w:left="4425" w:hanging="420"/>
        <w:tabs>
          <w:tab w:val="num" w:pos="4425" w:leader="none"/>
        </w:tabs>
      </w:pPr>
      <w:rPr>
        <w:rFonts w:ascii="Wingdings" w:hAnsi="Wingdings"/>
      </w:rPr>
    </w:lvl>
    <w:lvl w:ilvl="5">
      <w:start w:val="1"/>
      <w:numFmt w:val="bullet"/>
      <w:isLgl w:val="false"/>
      <w:suff w:val="tab"/>
      <w:lvlText w:val=""/>
      <w:lvlJc w:val="left"/>
      <w:pPr>
        <w:pStyle w:val="849"/>
        <w:ind w:left="4845" w:hanging="420"/>
        <w:tabs>
          <w:tab w:val="num" w:pos="4845" w:leader="none"/>
        </w:tabs>
      </w:pPr>
      <w:rPr>
        <w:rFonts w:ascii="Wingdings" w:hAnsi="Wingdings"/>
      </w:rPr>
    </w:lvl>
    <w:lvl w:ilvl="6">
      <w:start w:val="1"/>
      <w:numFmt w:val="bullet"/>
      <w:isLgl w:val="false"/>
      <w:suff w:val="tab"/>
      <w:lvlText w:val=""/>
      <w:lvlJc w:val="left"/>
      <w:pPr>
        <w:pStyle w:val="849"/>
        <w:ind w:left="5265" w:hanging="420"/>
        <w:tabs>
          <w:tab w:val="num" w:pos="5265" w:leader="none"/>
        </w:tabs>
      </w:pPr>
      <w:rPr>
        <w:rFonts w:ascii="Wingdings" w:hAnsi="Wingdings"/>
      </w:rPr>
    </w:lvl>
    <w:lvl w:ilvl="7">
      <w:start w:val="1"/>
      <w:numFmt w:val="bullet"/>
      <w:isLgl w:val="false"/>
      <w:suff w:val="tab"/>
      <w:lvlText w:val=""/>
      <w:lvlJc w:val="left"/>
      <w:pPr>
        <w:pStyle w:val="849"/>
        <w:ind w:left="5685" w:hanging="420"/>
        <w:tabs>
          <w:tab w:val="num" w:pos="5685" w:leader="none"/>
        </w:tabs>
      </w:pPr>
      <w:rPr>
        <w:rFonts w:ascii="Wingdings" w:hAnsi="Wingdings"/>
      </w:rPr>
    </w:lvl>
    <w:lvl w:ilvl="8">
      <w:start w:val="1"/>
      <w:numFmt w:val="bullet"/>
      <w:isLgl w:val="false"/>
      <w:suff w:val="tab"/>
      <w:lvlText w:val=""/>
      <w:lvlJc w:val="left"/>
      <w:pPr>
        <w:pStyle w:val="849"/>
        <w:ind w:left="6105" w:hanging="420"/>
        <w:tabs>
          <w:tab w:val="num" w:pos="6105" w:leader="none"/>
        </w:tabs>
      </w:pPr>
      <w:rPr>
        <w:rFonts w:ascii="Wingdings" w:hAnsi="Wingdings"/>
      </w:rPr>
    </w:lvl>
  </w:abstractNum>
  <w:abstractNum w:abstractNumId="1">
    <w:multiLevelType w:val="hybridMultilevel"/>
    <w:lvl w:ilvl="0">
      <w:start w:val="3"/>
      <w:numFmt w:val="chineseCounting"/>
      <w:isLgl w:val="false"/>
      <w:suff w:val="space"/>
      <w:lvlText w:val="第%1章"/>
      <w:lvlJc w:val="left"/>
      <w:pPr>
        <w:pStyle w:val="849"/>
      </w:pPr>
      <w:rPr>
        <w:rFonts w:hint="eastAsia"/>
      </w:rPr>
    </w:lvl>
    <w:lvl w:ilvl="1">
      <w:start w:val="1"/>
      <w:numFmt w:val="bullet"/>
      <w:isLgl w:val="false"/>
      <w:suff w:val="tab"/>
      <w:lvlText w:val="o"/>
      <w:lvlJc w:val="left"/>
      <w:pPr>
        <w:pStyle w:val="849"/>
        <w:ind w:left="1440" w:hanging="360"/>
      </w:pPr>
      <w:rPr>
        <w:rFonts w:ascii="Courier New" w:hAnsi="Courier New" w:eastAsia="Courier New" w:cs="Courier New"/>
      </w:rPr>
    </w:lvl>
    <w:lvl w:ilvl="2">
      <w:start w:val="1"/>
      <w:numFmt w:val="bullet"/>
      <w:isLgl w:val="false"/>
      <w:suff w:val="tab"/>
      <w:lvlText w:val="§"/>
      <w:lvlJc w:val="left"/>
      <w:pPr>
        <w:pStyle w:val="849"/>
        <w:ind w:left="2160" w:hanging="360"/>
      </w:pPr>
      <w:rPr>
        <w:rFonts w:ascii="Wingdings" w:hAnsi="Wingdings" w:eastAsia="Wingdings" w:cs="Wingdings"/>
      </w:rPr>
    </w:lvl>
    <w:lvl w:ilvl="3">
      <w:start w:val="1"/>
      <w:numFmt w:val="bullet"/>
      <w:isLgl w:val="false"/>
      <w:suff w:val="tab"/>
      <w:lvlText w:val="·"/>
      <w:lvlJc w:val="left"/>
      <w:pPr>
        <w:pStyle w:val="849"/>
        <w:ind w:left="2880" w:hanging="360"/>
      </w:pPr>
      <w:rPr>
        <w:rFonts w:ascii="Symbol" w:hAnsi="Symbol" w:eastAsia="Symbol" w:cs="Symbol"/>
      </w:rPr>
    </w:lvl>
    <w:lvl w:ilvl="4">
      <w:start w:val="1"/>
      <w:numFmt w:val="bullet"/>
      <w:isLgl w:val="false"/>
      <w:suff w:val="tab"/>
      <w:lvlText w:val="o"/>
      <w:lvlJc w:val="left"/>
      <w:pPr>
        <w:pStyle w:val="849"/>
        <w:ind w:left="3600" w:hanging="360"/>
      </w:pPr>
      <w:rPr>
        <w:rFonts w:ascii="Courier New" w:hAnsi="Courier New" w:eastAsia="Courier New" w:cs="Courier New"/>
      </w:rPr>
    </w:lvl>
    <w:lvl w:ilvl="5">
      <w:start w:val="1"/>
      <w:numFmt w:val="bullet"/>
      <w:isLgl w:val="false"/>
      <w:suff w:val="tab"/>
      <w:lvlText w:val="§"/>
      <w:lvlJc w:val="left"/>
      <w:pPr>
        <w:pStyle w:val="849"/>
        <w:ind w:left="4320" w:hanging="360"/>
      </w:pPr>
      <w:rPr>
        <w:rFonts w:ascii="Wingdings" w:hAnsi="Wingdings" w:eastAsia="Wingdings" w:cs="Wingdings"/>
      </w:rPr>
    </w:lvl>
    <w:lvl w:ilvl="6">
      <w:start w:val="1"/>
      <w:numFmt w:val="bullet"/>
      <w:isLgl w:val="false"/>
      <w:suff w:val="tab"/>
      <w:lvlText w:val="·"/>
      <w:lvlJc w:val="left"/>
      <w:pPr>
        <w:pStyle w:val="849"/>
        <w:ind w:left="5040" w:hanging="360"/>
      </w:pPr>
      <w:rPr>
        <w:rFonts w:ascii="Symbol" w:hAnsi="Symbol" w:eastAsia="Symbol" w:cs="Symbol"/>
      </w:rPr>
    </w:lvl>
    <w:lvl w:ilvl="7">
      <w:start w:val="1"/>
      <w:numFmt w:val="bullet"/>
      <w:isLgl w:val="false"/>
      <w:suff w:val="tab"/>
      <w:lvlText w:val="o"/>
      <w:lvlJc w:val="left"/>
      <w:pPr>
        <w:pStyle w:val="849"/>
        <w:ind w:left="5760" w:hanging="360"/>
      </w:pPr>
      <w:rPr>
        <w:rFonts w:ascii="Courier New" w:hAnsi="Courier New" w:eastAsia="Courier New" w:cs="Courier New"/>
      </w:rPr>
    </w:lvl>
    <w:lvl w:ilvl="8">
      <w:start w:val="1"/>
      <w:numFmt w:val="bullet"/>
      <w:isLgl w:val="false"/>
      <w:suff w:val="tab"/>
      <w:lvlText w:val="§"/>
      <w:lvlJc w:val="left"/>
      <w:pPr>
        <w:pStyle w:val="849"/>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name w:val="Heading 1"/>
    <w:basedOn w:val="849"/>
    <w:next w:val="849"/>
    <w:link w:val="919"/>
    <w:uiPriority w:val="9"/>
    <w:qFormat/>
    <w:pPr>
      <w:keepLines/>
      <w:keepNext/>
      <w:spacing w:before="480" w:after="200"/>
      <w:outlineLvl w:val="0"/>
    </w:pPr>
    <w:rPr>
      <w:rFonts w:ascii="Arial" w:hAnsi="Arial" w:eastAsia="Arial" w:cs="Arial"/>
      <w:sz w:val="40"/>
      <w:szCs w:val="40"/>
    </w:rPr>
  </w:style>
  <w:style w:type="paragraph" w:styleId="820">
    <w:name w:val="Heading 2"/>
    <w:basedOn w:val="849"/>
    <w:next w:val="849"/>
    <w:link w:val="924"/>
    <w:uiPriority w:val="9"/>
    <w:unhideWhenUsed/>
    <w:qFormat/>
    <w:pPr>
      <w:keepLines/>
      <w:keepNext/>
      <w:spacing w:before="360" w:after="200"/>
      <w:outlineLvl w:val="1"/>
    </w:pPr>
    <w:rPr>
      <w:rFonts w:ascii="Arial" w:hAnsi="Arial" w:eastAsia="Arial" w:cs="Arial"/>
      <w:sz w:val="34"/>
    </w:rPr>
  </w:style>
  <w:style w:type="paragraph" w:styleId="821">
    <w:name w:val="Heading 3"/>
    <w:basedOn w:val="849"/>
    <w:next w:val="849"/>
    <w:link w:val="929"/>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49"/>
    <w:next w:val="849"/>
    <w:link w:val="920"/>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49"/>
    <w:next w:val="849"/>
    <w:link w:val="862"/>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49"/>
    <w:next w:val="849"/>
    <w:link w:val="863"/>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49"/>
    <w:next w:val="849"/>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49"/>
    <w:next w:val="849"/>
    <w:link w:val="865"/>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49"/>
    <w:next w:val="849"/>
    <w:link w:val="866"/>
    <w:uiPriority w:val="9"/>
    <w:unhideWhenUsed/>
    <w:qFormat/>
    <w:pPr>
      <w:keepLines/>
      <w:keepNext/>
      <w:spacing w:before="320" w:after="200"/>
      <w:outlineLvl w:val="8"/>
    </w:pPr>
    <w:rPr>
      <w:rFonts w:ascii="Arial" w:hAnsi="Arial" w:eastAsia="Arial" w:cs="Arial"/>
      <w:i/>
      <w:iCs/>
      <w:sz w:val="21"/>
      <w:szCs w:val="21"/>
    </w:rPr>
  </w:style>
  <w:style w:type="paragraph" w:styleId="828">
    <w:name w:val="Title"/>
    <w:basedOn w:val="849"/>
    <w:next w:val="849"/>
    <w:link w:val="930"/>
    <w:uiPriority w:val="10"/>
    <w:qFormat/>
    <w:pPr>
      <w:contextualSpacing/>
      <w:spacing w:before="300" w:after="200"/>
    </w:pPr>
    <w:rPr>
      <w:sz w:val="48"/>
      <w:szCs w:val="48"/>
    </w:rPr>
  </w:style>
  <w:style w:type="paragraph" w:styleId="829">
    <w:name w:val="Subtitle"/>
    <w:basedOn w:val="849"/>
    <w:next w:val="849"/>
    <w:link w:val="892"/>
    <w:uiPriority w:val="11"/>
    <w:qFormat/>
    <w:pPr>
      <w:spacing w:before="200" w:after="200"/>
    </w:pPr>
    <w:rPr>
      <w:sz w:val="24"/>
      <w:szCs w:val="24"/>
    </w:rPr>
  </w:style>
  <w:style w:type="paragraph" w:styleId="830">
    <w:name w:val="Header"/>
    <w:basedOn w:val="849"/>
    <w:link w:val="931"/>
    <w:uiPriority w:val="99"/>
    <w:unhideWhenUsed/>
    <w:pPr>
      <w:spacing w:after="0" w:line="240" w:lineRule="auto"/>
      <w:tabs>
        <w:tab w:val="center" w:pos="7143" w:leader="none"/>
        <w:tab w:val="right" w:pos="14287" w:leader="none"/>
      </w:tabs>
    </w:pPr>
  </w:style>
  <w:style w:type="paragraph" w:styleId="831">
    <w:name w:val="Footer"/>
    <w:basedOn w:val="849"/>
    <w:link w:val="925"/>
    <w:uiPriority w:val="99"/>
    <w:unhideWhenUsed/>
    <w:pPr>
      <w:spacing w:after="0" w:line="240" w:lineRule="auto"/>
      <w:tabs>
        <w:tab w:val="center" w:pos="7143" w:leader="none"/>
        <w:tab w:val="right" w:pos="14287" w:leader="none"/>
      </w:tabs>
    </w:pPr>
  </w:style>
  <w:style w:type="paragraph" w:styleId="832">
    <w:name w:val="Caption"/>
    <w:basedOn w:val="849"/>
    <w:next w:val="849"/>
    <w:uiPriority w:val="35"/>
    <w:semiHidden/>
    <w:unhideWhenUsed/>
    <w:qFormat/>
    <w:pPr>
      <w:spacing w:line="276" w:lineRule="auto"/>
    </w:pPr>
    <w:rPr>
      <w:b/>
      <w:bCs/>
      <w:color w:val="4f81bd" w:themeColor="accent1"/>
      <w:sz w:val="18"/>
      <w:szCs w:val="18"/>
    </w:rPr>
  </w:style>
  <w:style w:type="table" w:styleId="8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Hyperlink"/>
    <w:uiPriority w:val="99"/>
    <w:unhideWhenUsed/>
    <w:rPr>
      <w:color w:val="0000ff" w:themeColor="hyperlink"/>
      <w:u w:val="single"/>
    </w:rPr>
  </w:style>
  <w:style w:type="paragraph" w:styleId="835">
    <w:name w:val="footnote text"/>
    <w:basedOn w:val="849"/>
    <w:link w:val="895"/>
    <w:uiPriority w:val="99"/>
    <w:semiHidden/>
    <w:unhideWhenUsed/>
    <w:pPr>
      <w:spacing w:after="40" w:line="240" w:lineRule="auto"/>
    </w:pPr>
    <w:rPr>
      <w:sz w:val="18"/>
    </w:rPr>
  </w:style>
  <w:style w:type="character" w:styleId="836">
    <w:name w:val="footnote reference"/>
    <w:uiPriority w:val="99"/>
    <w:unhideWhenUsed/>
    <w:rPr>
      <w:vertAlign w:val="superscript"/>
    </w:rPr>
  </w:style>
  <w:style w:type="paragraph" w:styleId="837">
    <w:name w:val="endnote text"/>
    <w:basedOn w:val="849"/>
    <w:link w:val="881"/>
    <w:uiPriority w:val="99"/>
    <w:semiHidden/>
    <w:unhideWhenUsed/>
    <w:pPr>
      <w:spacing w:after="0" w:line="240" w:lineRule="auto"/>
    </w:pPr>
    <w:rPr>
      <w:sz w:val="20"/>
    </w:rPr>
  </w:style>
  <w:style w:type="character" w:styleId="838">
    <w:name w:val="endnote reference"/>
    <w:uiPriority w:val="99"/>
    <w:semiHidden/>
    <w:unhideWhenUsed/>
    <w:rPr>
      <w:vertAlign w:val="superscript"/>
    </w:rPr>
  </w:style>
  <w:style w:type="paragraph" w:styleId="839">
    <w:name w:val="toc 1"/>
    <w:basedOn w:val="849"/>
    <w:next w:val="849"/>
    <w:uiPriority w:val="39"/>
    <w:unhideWhenUsed/>
    <w:pPr>
      <w:ind w:left="0" w:right="0" w:firstLine="0"/>
      <w:spacing w:after="57"/>
    </w:pPr>
  </w:style>
  <w:style w:type="paragraph" w:styleId="840">
    <w:name w:val="toc 2"/>
    <w:basedOn w:val="849"/>
    <w:next w:val="849"/>
    <w:uiPriority w:val="39"/>
    <w:unhideWhenUsed/>
    <w:pPr>
      <w:ind w:left="283" w:right="0" w:firstLine="0"/>
      <w:spacing w:after="57"/>
    </w:pPr>
  </w:style>
  <w:style w:type="paragraph" w:styleId="841">
    <w:name w:val="toc 3"/>
    <w:basedOn w:val="849"/>
    <w:next w:val="849"/>
    <w:uiPriority w:val="39"/>
    <w:unhideWhenUsed/>
    <w:pPr>
      <w:ind w:left="567" w:right="0" w:firstLine="0"/>
      <w:spacing w:after="57"/>
    </w:pPr>
  </w:style>
  <w:style w:type="paragraph" w:styleId="842">
    <w:name w:val="toc 4"/>
    <w:basedOn w:val="849"/>
    <w:next w:val="849"/>
    <w:uiPriority w:val="39"/>
    <w:unhideWhenUsed/>
    <w:pPr>
      <w:ind w:left="850" w:right="0" w:firstLine="0"/>
      <w:spacing w:after="57"/>
    </w:pPr>
  </w:style>
  <w:style w:type="paragraph" w:styleId="843">
    <w:name w:val="toc 5"/>
    <w:basedOn w:val="849"/>
    <w:next w:val="849"/>
    <w:uiPriority w:val="39"/>
    <w:unhideWhenUsed/>
    <w:pPr>
      <w:ind w:left="1134" w:right="0" w:firstLine="0"/>
      <w:spacing w:after="57"/>
    </w:pPr>
  </w:style>
  <w:style w:type="paragraph" w:styleId="844">
    <w:name w:val="toc 6"/>
    <w:basedOn w:val="849"/>
    <w:next w:val="849"/>
    <w:uiPriority w:val="39"/>
    <w:unhideWhenUsed/>
    <w:pPr>
      <w:ind w:left="1417" w:right="0" w:firstLine="0"/>
      <w:spacing w:after="57"/>
    </w:pPr>
  </w:style>
  <w:style w:type="paragraph" w:styleId="845">
    <w:name w:val="toc 7"/>
    <w:basedOn w:val="849"/>
    <w:next w:val="849"/>
    <w:uiPriority w:val="39"/>
    <w:unhideWhenUsed/>
    <w:pPr>
      <w:ind w:left="1701" w:right="0" w:firstLine="0"/>
      <w:spacing w:after="57"/>
    </w:pPr>
  </w:style>
  <w:style w:type="paragraph" w:styleId="846">
    <w:name w:val="toc 8"/>
    <w:basedOn w:val="849"/>
    <w:next w:val="849"/>
    <w:uiPriority w:val="39"/>
    <w:unhideWhenUsed/>
    <w:pPr>
      <w:ind w:left="1984" w:right="0" w:firstLine="0"/>
      <w:spacing w:after="57"/>
    </w:pPr>
  </w:style>
  <w:style w:type="paragraph" w:styleId="847">
    <w:name w:val="toc 9"/>
    <w:basedOn w:val="849"/>
    <w:next w:val="849"/>
    <w:uiPriority w:val="39"/>
    <w:unhideWhenUsed/>
    <w:pPr>
      <w:ind w:left="2268" w:right="0" w:firstLine="0"/>
      <w:spacing w:after="57"/>
    </w:pPr>
  </w:style>
  <w:style w:type="paragraph" w:styleId="848">
    <w:name w:val="table of figures"/>
    <w:basedOn w:val="849"/>
    <w:next w:val="849"/>
    <w:uiPriority w:val="99"/>
    <w:unhideWhenUsed/>
    <w:pPr>
      <w:spacing w:after="0" w:afterAutospacing="0"/>
    </w:pPr>
  </w:style>
  <w:style w:type="paragraph" w:styleId="849" w:default="1">
    <w:name w:val="Normal"/>
    <w:next w:val="849"/>
    <w:link w:val="849"/>
    <w:uiPriority w:val="1"/>
    <w:qFormat/>
    <w:pPr>
      <w:widowControl w:val="off"/>
    </w:pPr>
    <w:rPr>
      <w:rFonts w:ascii="宋体" w:hAnsi="宋体" w:eastAsia="宋体" w:cs="宋体"/>
      <w:sz w:val="22"/>
      <w:szCs w:val="22"/>
      <w:lang w:val="zh-CN" w:eastAsia="zh-CN" w:bidi="zh-CN"/>
    </w:rPr>
  </w:style>
  <w:style w:type="paragraph" w:styleId="850">
    <w:name w:val="标题 1"/>
    <w:basedOn w:val="849"/>
    <w:next w:val="849"/>
    <w:link w:val="861"/>
    <w:uiPriority w:val="1"/>
    <w:qFormat/>
    <w:pPr>
      <w:ind w:left="268" w:right="27"/>
      <w:jc w:val="center"/>
      <w:spacing w:before="28"/>
      <w:outlineLvl w:val="0"/>
    </w:pPr>
    <w:rPr>
      <w:rFonts w:ascii="黑体" w:hAnsi="黑体" w:eastAsia="黑体" w:cs="黑体"/>
      <w:sz w:val="30"/>
      <w:szCs w:val="30"/>
    </w:rPr>
  </w:style>
  <w:style w:type="paragraph" w:styleId="851">
    <w:name w:val="标题 2"/>
    <w:basedOn w:val="849"/>
    <w:next w:val="849"/>
    <w:link w:val="849"/>
    <w:uiPriority w:val="1"/>
    <w:qFormat/>
    <w:pPr>
      <w:ind w:left="223"/>
      <w:outlineLvl w:val="1"/>
    </w:pPr>
    <w:rPr>
      <w:b/>
      <w:bCs/>
      <w:sz w:val="21"/>
      <w:szCs w:val="21"/>
    </w:rPr>
  </w:style>
  <w:style w:type="paragraph" w:styleId="852">
    <w:name w:val="标题 3"/>
    <w:basedOn w:val="849"/>
    <w:next w:val="849"/>
    <w:link w:val="849"/>
    <w:unhideWhenUsed/>
    <w:qFormat/>
    <w:pPr>
      <w:keepLines/>
      <w:keepNext/>
      <w:spacing w:before="260" w:after="260" w:line="413" w:lineRule="auto"/>
      <w:outlineLvl w:val="2"/>
    </w:pPr>
    <w:rPr>
      <w:b/>
      <w:sz w:val="32"/>
    </w:rPr>
  </w:style>
  <w:style w:type="paragraph" w:styleId="853">
    <w:name w:val="标题 4"/>
    <w:basedOn w:val="849"/>
    <w:next w:val="849"/>
    <w:link w:val="849"/>
    <w:uiPriority w:val="9"/>
    <w:qFormat/>
    <w:pPr>
      <w:keepLines/>
      <w:keepNext/>
      <w:spacing w:before="280" w:after="290" w:line="372" w:lineRule="auto"/>
      <w:outlineLvl w:val="3"/>
    </w:pPr>
    <w:rPr>
      <w:rFonts w:ascii="Arial" w:hAnsi="Arial" w:eastAsia="黑体"/>
      <w:b/>
      <w:sz w:val="28"/>
      <w:szCs w:val="20"/>
    </w:rPr>
  </w:style>
  <w:style w:type="paragraph" w:styleId="854">
    <w:name w:val="标题 5"/>
    <w:basedOn w:val="849"/>
    <w:next w:val="849"/>
    <w:link w:val="862"/>
    <w:uiPriority w:val="9"/>
    <w:unhideWhenUsed/>
    <w:qFormat/>
    <w:pPr>
      <w:keepLines/>
      <w:keepNext/>
      <w:spacing w:before="320" w:after="200"/>
      <w:outlineLvl w:val="4"/>
    </w:pPr>
    <w:rPr>
      <w:rFonts w:ascii="Arial" w:hAnsi="Arial" w:eastAsia="Arial" w:cs="Arial"/>
      <w:b/>
      <w:bCs/>
      <w:sz w:val="24"/>
      <w:szCs w:val="24"/>
    </w:rPr>
  </w:style>
  <w:style w:type="paragraph" w:styleId="855">
    <w:name w:val="标题 6"/>
    <w:basedOn w:val="849"/>
    <w:next w:val="849"/>
    <w:link w:val="863"/>
    <w:uiPriority w:val="9"/>
    <w:unhideWhenUsed/>
    <w:qFormat/>
    <w:pPr>
      <w:keepLines/>
      <w:keepNext/>
      <w:spacing w:before="320" w:after="200"/>
      <w:outlineLvl w:val="5"/>
    </w:pPr>
    <w:rPr>
      <w:rFonts w:ascii="Arial" w:hAnsi="Arial" w:eastAsia="Arial" w:cs="Arial"/>
      <w:b/>
      <w:bCs/>
      <w:sz w:val="22"/>
      <w:szCs w:val="22"/>
    </w:rPr>
  </w:style>
  <w:style w:type="paragraph" w:styleId="856">
    <w:name w:val="标题 7"/>
    <w:basedOn w:val="849"/>
    <w:next w:val="849"/>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标题 8"/>
    <w:basedOn w:val="849"/>
    <w:next w:val="849"/>
    <w:link w:val="865"/>
    <w:uiPriority w:val="9"/>
    <w:unhideWhenUsed/>
    <w:qFormat/>
    <w:pPr>
      <w:keepLines/>
      <w:keepNext/>
      <w:spacing w:before="320" w:after="200"/>
      <w:outlineLvl w:val="7"/>
    </w:pPr>
    <w:rPr>
      <w:rFonts w:ascii="Arial" w:hAnsi="Arial" w:eastAsia="Arial" w:cs="Arial"/>
      <w:i/>
      <w:iCs/>
      <w:sz w:val="22"/>
      <w:szCs w:val="22"/>
    </w:rPr>
  </w:style>
  <w:style w:type="paragraph" w:styleId="858">
    <w:name w:val="标题 9"/>
    <w:basedOn w:val="849"/>
    <w:next w:val="849"/>
    <w:link w:val="866"/>
    <w:uiPriority w:val="9"/>
    <w:unhideWhenUsed/>
    <w:qFormat/>
    <w:pPr>
      <w:keepLines/>
      <w:keepNext/>
      <w:spacing w:before="320" w:after="200"/>
      <w:outlineLvl w:val="8"/>
    </w:pPr>
    <w:rPr>
      <w:rFonts w:ascii="Arial" w:hAnsi="Arial" w:eastAsia="Arial" w:cs="Arial"/>
      <w:i/>
      <w:iCs/>
      <w:sz w:val="21"/>
      <w:szCs w:val="21"/>
    </w:rPr>
  </w:style>
  <w:style w:type="character" w:styleId="859">
    <w:name w:val="默认段落字体"/>
    <w:next w:val="859"/>
    <w:link w:val="849"/>
    <w:uiPriority w:val="1"/>
    <w:unhideWhenUsed/>
    <w:qFormat/>
  </w:style>
  <w:style w:type="table" w:styleId="860">
    <w:name w:val="普通表格"/>
    <w:next w:val="860"/>
    <w:link w:val="849"/>
    <w:uiPriority w:val="99"/>
    <w:unhideWhenUsed/>
    <w:qFormat/>
    <w:tblPr/>
  </w:style>
  <w:style w:type="character" w:styleId="861">
    <w:name w:val="标题 1 字符"/>
    <w:next w:val="861"/>
    <w:link w:val="850"/>
    <w:qFormat/>
    <w:rPr>
      <w:rFonts w:ascii="黑体" w:hAnsi="黑体" w:eastAsia="黑体" w:cs="黑体"/>
      <w:sz w:val="30"/>
      <w:szCs w:val="30"/>
      <w:lang w:val="zh-CN" w:eastAsia="zh-CN" w:bidi="zh-CN"/>
    </w:rPr>
  </w:style>
  <w:style w:type="character" w:styleId="862">
    <w:name w:val="Heading 5 Char"/>
    <w:basedOn w:val="859"/>
    <w:next w:val="862"/>
    <w:link w:val="854"/>
    <w:uiPriority w:val="9"/>
    <w:qFormat/>
    <w:rPr>
      <w:rFonts w:ascii="Arial" w:hAnsi="Arial" w:eastAsia="Arial" w:cs="Arial"/>
      <w:b/>
      <w:bCs/>
      <w:sz w:val="24"/>
      <w:szCs w:val="24"/>
    </w:rPr>
  </w:style>
  <w:style w:type="character" w:styleId="863">
    <w:name w:val="Heading 6 Char"/>
    <w:basedOn w:val="859"/>
    <w:next w:val="863"/>
    <w:link w:val="855"/>
    <w:uiPriority w:val="9"/>
    <w:qFormat/>
    <w:rPr>
      <w:rFonts w:ascii="Arial" w:hAnsi="Arial" w:eastAsia="Arial" w:cs="Arial"/>
      <w:b/>
      <w:bCs/>
      <w:sz w:val="22"/>
      <w:szCs w:val="22"/>
    </w:rPr>
  </w:style>
  <w:style w:type="character" w:styleId="864">
    <w:name w:val="Heading 7 Char"/>
    <w:basedOn w:val="859"/>
    <w:next w:val="864"/>
    <w:link w:val="856"/>
    <w:uiPriority w:val="9"/>
    <w:qFormat/>
    <w:rPr>
      <w:rFonts w:ascii="Arial" w:hAnsi="Arial" w:eastAsia="Arial" w:cs="Arial"/>
      <w:b/>
      <w:bCs/>
      <w:i/>
      <w:iCs/>
      <w:sz w:val="22"/>
      <w:szCs w:val="22"/>
    </w:rPr>
  </w:style>
  <w:style w:type="character" w:styleId="865">
    <w:name w:val="Heading 8 Char"/>
    <w:basedOn w:val="859"/>
    <w:next w:val="865"/>
    <w:link w:val="857"/>
    <w:uiPriority w:val="9"/>
    <w:qFormat/>
    <w:rPr>
      <w:rFonts w:ascii="Arial" w:hAnsi="Arial" w:eastAsia="Arial" w:cs="Arial"/>
      <w:i/>
      <w:iCs/>
      <w:sz w:val="22"/>
      <w:szCs w:val="22"/>
    </w:rPr>
  </w:style>
  <w:style w:type="character" w:styleId="866">
    <w:name w:val="Heading 9 Char"/>
    <w:basedOn w:val="859"/>
    <w:next w:val="866"/>
    <w:link w:val="858"/>
    <w:uiPriority w:val="9"/>
    <w:qFormat/>
    <w:rPr>
      <w:rFonts w:ascii="Arial" w:hAnsi="Arial" w:eastAsia="Arial" w:cs="Arial"/>
      <w:i/>
      <w:iCs/>
      <w:sz w:val="21"/>
      <w:szCs w:val="21"/>
    </w:rPr>
  </w:style>
  <w:style w:type="paragraph" w:styleId="867">
    <w:name w:val="目录 7"/>
    <w:basedOn w:val="849"/>
    <w:next w:val="849"/>
    <w:link w:val="849"/>
    <w:uiPriority w:val="39"/>
    <w:unhideWhenUsed/>
    <w:qFormat/>
    <w:pPr>
      <w:ind w:left="1701" w:right="0" w:firstLine="0"/>
      <w:spacing w:after="57"/>
    </w:pPr>
  </w:style>
  <w:style w:type="paragraph" w:styleId="868">
    <w:name w:val="正文缩进"/>
    <w:basedOn w:val="849"/>
    <w:next w:val="868"/>
    <w:link w:val="849"/>
    <w:qFormat/>
    <w:pPr>
      <w:ind w:firstLine="420"/>
    </w:pPr>
    <w:rPr>
      <w:szCs w:val="21"/>
    </w:rPr>
  </w:style>
  <w:style w:type="paragraph" w:styleId="869">
    <w:name w:val="题注"/>
    <w:basedOn w:val="849"/>
    <w:next w:val="849"/>
    <w:link w:val="849"/>
    <w:uiPriority w:val="35"/>
    <w:unhideWhenUsed/>
    <w:qFormat/>
    <w:pPr>
      <w:spacing w:line="276" w:lineRule="auto"/>
    </w:pPr>
    <w:rPr>
      <w:b/>
      <w:bCs/>
      <w:color w:val="4f81bd"/>
      <w:sz w:val="18"/>
      <w:szCs w:val="18"/>
    </w:rPr>
  </w:style>
  <w:style w:type="paragraph" w:styleId="870">
    <w:name w:val="批注文字"/>
    <w:basedOn w:val="849"/>
    <w:next w:val="870"/>
    <w:link w:val="871"/>
    <w:qFormat/>
  </w:style>
  <w:style w:type="character" w:styleId="871">
    <w:name w:val="批注文字 字符"/>
    <w:basedOn w:val="859"/>
    <w:next w:val="871"/>
    <w:link w:val="870"/>
    <w:qFormat/>
    <w:rPr>
      <w:rFonts w:ascii="宋体" w:hAnsi="宋体" w:cs="宋体"/>
      <w:sz w:val="22"/>
      <w:szCs w:val="22"/>
      <w:lang w:val="zh-CN" w:bidi="zh-CN"/>
    </w:rPr>
  </w:style>
  <w:style w:type="paragraph" w:styleId="872">
    <w:name w:val="正文文本"/>
    <w:basedOn w:val="849"/>
    <w:next w:val="872"/>
    <w:link w:val="849"/>
    <w:uiPriority w:val="1"/>
    <w:qFormat/>
    <w:rPr>
      <w:sz w:val="21"/>
      <w:szCs w:val="21"/>
    </w:rPr>
  </w:style>
  <w:style w:type="paragraph" w:styleId="873">
    <w:name w:val="正文文本缩进"/>
    <w:basedOn w:val="849"/>
    <w:next w:val="873"/>
    <w:link w:val="849"/>
    <w:uiPriority w:val="99"/>
    <w:qFormat/>
    <w:pPr>
      <w:ind w:left="420"/>
      <w:spacing w:after="120"/>
    </w:pPr>
    <w:rPr>
      <w:rFonts w:ascii="Times New Roman" w:hAnsi="Times New Roman"/>
      <w:sz w:val="24"/>
    </w:rPr>
  </w:style>
  <w:style w:type="paragraph" w:styleId="874">
    <w:name w:val="索引 4"/>
    <w:basedOn w:val="849"/>
    <w:next w:val="849"/>
    <w:link w:val="849"/>
    <w:semiHidden/>
    <w:qFormat/>
    <w:pPr>
      <w:ind w:left="1260"/>
    </w:pPr>
  </w:style>
  <w:style w:type="paragraph" w:styleId="875">
    <w:name w:val="目录 5"/>
    <w:basedOn w:val="849"/>
    <w:next w:val="849"/>
    <w:link w:val="849"/>
    <w:uiPriority w:val="39"/>
    <w:unhideWhenUsed/>
    <w:qFormat/>
    <w:pPr>
      <w:ind w:left="1134" w:right="0" w:firstLine="0"/>
      <w:spacing w:after="57"/>
    </w:pPr>
  </w:style>
  <w:style w:type="paragraph" w:styleId="876">
    <w:name w:val="目录 3"/>
    <w:basedOn w:val="849"/>
    <w:next w:val="849"/>
    <w:link w:val="849"/>
    <w:uiPriority w:val="39"/>
    <w:unhideWhenUsed/>
    <w:qFormat/>
    <w:pPr>
      <w:ind w:left="567" w:right="0" w:firstLine="0"/>
      <w:spacing w:after="57"/>
    </w:pPr>
  </w:style>
  <w:style w:type="paragraph" w:styleId="877">
    <w:name w:val="纯文本"/>
    <w:basedOn w:val="849"/>
    <w:next w:val="877"/>
    <w:link w:val="849"/>
    <w:qFormat/>
    <w:rPr>
      <w:rFonts w:hAnsi="Courier New"/>
      <w:sz w:val="24"/>
    </w:rPr>
  </w:style>
  <w:style w:type="paragraph" w:styleId="878">
    <w:name w:val="目录 8"/>
    <w:basedOn w:val="849"/>
    <w:next w:val="849"/>
    <w:link w:val="849"/>
    <w:uiPriority w:val="39"/>
    <w:unhideWhenUsed/>
    <w:qFormat/>
    <w:pPr>
      <w:ind w:left="1984" w:right="0" w:firstLine="0"/>
      <w:spacing w:after="57"/>
    </w:pPr>
  </w:style>
  <w:style w:type="paragraph" w:styleId="879">
    <w:name w:val="正文文本缩进 2"/>
    <w:basedOn w:val="849"/>
    <w:next w:val="849"/>
    <w:link w:val="849"/>
    <w:qFormat/>
    <w:pPr>
      <w:ind w:left="630" w:firstLine="645"/>
    </w:pPr>
    <w:rPr>
      <w:rFonts w:ascii="Arial" w:hAnsi="Arial" w:eastAsia="仿宋_GB2312"/>
      <w:sz w:val="32"/>
      <w:szCs w:val="20"/>
    </w:rPr>
  </w:style>
  <w:style w:type="paragraph" w:styleId="880">
    <w:name w:val="尾注文本"/>
    <w:basedOn w:val="849"/>
    <w:next w:val="880"/>
    <w:link w:val="881"/>
    <w:uiPriority w:val="99"/>
    <w:unhideWhenUsed/>
    <w:qFormat/>
    <w:pPr>
      <w:spacing w:after="0" w:line="240" w:lineRule="auto"/>
    </w:pPr>
    <w:rPr>
      <w:sz w:val="20"/>
    </w:rPr>
  </w:style>
  <w:style w:type="character" w:styleId="881">
    <w:name w:val="Endnote Text Char"/>
    <w:next w:val="881"/>
    <w:link w:val="880"/>
    <w:uiPriority w:val="99"/>
    <w:qFormat/>
    <w:rPr>
      <w:sz w:val="20"/>
    </w:rPr>
  </w:style>
  <w:style w:type="paragraph" w:styleId="882">
    <w:name w:val="批注框文本"/>
    <w:basedOn w:val="849"/>
    <w:next w:val="882"/>
    <w:link w:val="883"/>
    <w:qFormat/>
    <w:rPr>
      <w:sz w:val="18"/>
      <w:szCs w:val="18"/>
    </w:rPr>
  </w:style>
  <w:style w:type="character" w:styleId="883">
    <w:name w:val="批注框文本 字符"/>
    <w:basedOn w:val="859"/>
    <w:next w:val="883"/>
    <w:link w:val="882"/>
    <w:qFormat/>
    <w:rPr>
      <w:rFonts w:ascii="宋体" w:hAnsi="宋体" w:cs="宋体"/>
      <w:sz w:val="18"/>
      <w:szCs w:val="18"/>
      <w:lang w:val="zh-CN" w:bidi="zh-CN"/>
    </w:rPr>
  </w:style>
  <w:style w:type="paragraph" w:styleId="884">
    <w:name w:val="页脚"/>
    <w:basedOn w:val="849"/>
    <w:next w:val="884"/>
    <w:link w:val="849"/>
    <w:qFormat/>
    <w:pPr>
      <w:tabs>
        <w:tab w:val="center" w:pos="4153" w:leader="none"/>
        <w:tab w:val="right" w:pos="8306" w:leader="none"/>
      </w:tabs>
    </w:pPr>
    <w:rPr>
      <w:sz w:val="18"/>
    </w:rPr>
  </w:style>
  <w:style w:type="paragraph" w:styleId="885">
    <w:name w:val="寄信人地址"/>
    <w:basedOn w:val="849"/>
    <w:next w:val="885"/>
    <w:link w:val="849"/>
    <w:uiPriority w:val="99"/>
    <w:unhideWhenUsed/>
    <w:qFormat/>
    <w:rPr>
      <w:rFonts w:ascii="Arial" w:hAnsi="Arial" w:cs="Arial"/>
    </w:rPr>
  </w:style>
  <w:style w:type="paragraph" w:styleId="886">
    <w:name w:val="页眉"/>
    <w:basedOn w:val="849"/>
    <w:next w:val="886"/>
    <w:link w:val="84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87">
    <w:name w:val="目录 1"/>
    <w:basedOn w:val="849"/>
    <w:next w:val="849"/>
    <w:link w:val="849"/>
    <w:uiPriority w:val="1"/>
    <w:qFormat/>
    <w:pPr>
      <w:ind w:left="223"/>
      <w:spacing w:before="43"/>
    </w:pPr>
    <w:rPr>
      <w:rFonts w:ascii="黑体" w:hAnsi="黑体" w:eastAsia="黑体" w:cs="黑体"/>
      <w:sz w:val="21"/>
      <w:szCs w:val="21"/>
    </w:rPr>
  </w:style>
  <w:style w:type="paragraph" w:styleId="888">
    <w:name w:val="目录 4"/>
    <w:basedOn w:val="849"/>
    <w:next w:val="849"/>
    <w:link w:val="849"/>
    <w:uiPriority w:val="39"/>
    <w:unhideWhenUsed/>
    <w:qFormat/>
    <w:pPr>
      <w:ind w:left="850" w:right="0" w:firstLine="0"/>
      <w:spacing w:after="57"/>
    </w:pPr>
  </w:style>
  <w:style w:type="paragraph" w:styleId="889">
    <w:name w:val="索引标题"/>
    <w:basedOn w:val="849"/>
    <w:next w:val="890"/>
    <w:link w:val="849"/>
    <w:semiHidden/>
    <w:qFormat/>
    <w:rPr>
      <w:szCs w:val="20"/>
    </w:rPr>
  </w:style>
  <w:style w:type="paragraph" w:styleId="890">
    <w:name w:val="索引 1"/>
    <w:basedOn w:val="849"/>
    <w:next w:val="849"/>
    <w:link w:val="849"/>
    <w:semiHidden/>
    <w:qFormat/>
    <w:pPr>
      <w:jc w:val="center"/>
    </w:pPr>
    <w:rPr>
      <w:bCs/>
      <w:szCs w:val="20"/>
    </w:rPr>
  </w:style>
  <w:style w:type="paragraph" w:styleId="891">
    <w:name w:val="副标题"/>
    <w:basedOn w:val="849"/>
    <w:next w:val="849"/>
    <w:link w:val="892"/>
    <w:uiPriority w:val="11"/>
    <w:qFormat/>
    <w:pPr>
      <w:spacing w:before="200" w:after="200"/>
    </w:pPr>
    <w:rPr>
      <w:sz w:val="24"/>
      <w:szCs w:val="24"/>
    </w:rPr>
  </w:style>
  <w:style w:type="character" w:styleId="892">
    <w:name w:val="Subtitle Char"/>
    <w:basedOn w:val="859"/>
    <w:next w:val="892"/>
    <w:link w:val="891"/>
    <w:uiPriority w:val="11"/>
    <w:qFormat/>
    <w:rPr>
      <w:sz w:val="24"/>
      <w:szCs w:val="24"/>
    </w:rPr>
  </w:style>
  <w:style w:type="paragraph" w:styleId="893">
    <w:name w:val="列表"/>
    <w:basedOn w:val="849"/>
    <w:next w:val="893"/>
    <w:link w:val="849"/>
    <w:qFormat/>
    <w:pPr>
      <w:numPr>
        <w:ilvl w:val="0"/>
        <w:numId w:val="1"/>
      </w:numPr>
      <w:spacing w:after="20" w:line="288" w:lineRule="auto"/>
      <w:tabs>
        <w:tab w:val="left" w:pos="420" w:leader="none"/>
      </w:tabs>
    </w:pPr>
    <w:rPr>
      <w:szCs w:val="20"/>
      <w:lang w:val="en-GB"/>
    </w:rPr>
  </w:style>
  <w:style w:type="paragraph" w:styleId="894">
    <w:name w:val="脚注文本"/>
    <w:basedOn w:val="849"/>
    <w:next w:val="894"/>
    <w:link w:val="895"/>
    <w:uiPriority w:val="99"/>
    <w:unhideWhenUsed/>
    <w:qFormat/>
    <w:pPr>
      <w:spacing w:after="40" w:line="240" w:lineRule="auto"/>
    </w:pPr>
    <w:rPr>
      <w:sz w:val="18"/>
    </w:rPr>
  </w:style>
  <w:style w:type="character" w:styleId="895">
    <w:name w:val="Footnote Text Char"/>
    <w:next w:val="895"/>
    <w:link w:val="894"/>
    <w:uiPriority w:val="99"/>
    <w:qFormat/>
    <w:rPr>
      <w:sz w:val="18"/>
    </w:rPr>
  </w:style>
  <w:style w:type="paragraph" w:styleId="896">
    <w:name w:val="目录 6"/>
    <w:basedOn w:val="849"/>
    <w:next w:val="849"/>
    <w:link w:val="849"/>
    <w:uiPriority w:val="39"/>
    <w:unhideWhenUsed/>
    <w:qFormat/>
    <w:pPr>
      <w:ind w:left="1417" w:right="0" w:firstLine="0"/>
      <w:spacing w:after="57"/>
    </w:pPr>
  </w:style>
  <w:style w:type="paragraph" w:styleId="897">
    <w:name w:val="图表目录"/>
    <w:basedOn w:val="849"/>
    <w:next w:val="849"/>
    <w:link w:val="849"/>
    <w:uiPriority w:val="99"/>
    <w:unhideWhenUsed/>
    <w:qFormat/>
    <w:pPr>
      <w:ind w:left="480" w:hanging="480"/>
      <w:spacing w:line="360" w:lineRule="auto"/>
    </w:pPr>
    <w:rPr>
      <w:rFonts w:ascii="Calibri" w:hAnsi="Calibri" w:cs="Calibri"/>
      <w:smallCaps/>
      <w:sz w:val="20"/>
    </w:rPr>
  </w:style>
  <w:style w:type="paragraph" w:styleId="898">
    <w:name w:val="目录 2"/>
    <w:basedOn w:val="849"/>
    <w:next w:val="849"/>
    <w:link w:val="849"/>
    <w:uiPriority w:val="1"/>
    <w:qFormat/>
    <w:pPr>
      <w:ind w:left="643"/>
      <w:spacing w:before="43"/>
    </w:pPr>
    <w:rPr>
      <w:sz w:val="21"/>
      <w:szCs w:val="21"/>
    </w:rPr>
  </w:style>
  <w:style w:type="paragraph" w:styleId="899">
    <w:name w:val="目录 9"/>
    <w:basedOn w:val="849"/>
    <w:next w:val="849"/>
    <w:link w:val="849"/>
    <w:uiPriority w:val="39"/>
    <w:unhideWhenUsed/>
    <w:qFormat/>
    <w:pPr>
      <w:ind w:left="2268" w:right="0" w:firstLine="0"/>
      <w:spacing w:after="57"/>
    </w:pPr>
  </w:style>
  <w:style w:type="paragraph" w:styleId="900">
    <w:name w:val="HTML 预设格式"/>
    <w:basedOn w:val="849"/>
    <w:next w:val="900"/>
    <w:link w:val="849"/>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901">
    <w:name w:val="普通(网站)"/>
    <w:basedOn w:val="849"/>
    <w:next w:val="901"/>
    <w:link w:val="849"/>
    <w:qFormat/>
    <w:pPr>
      <w:spacing w:beforeAutospacing="1" w:afterAutospacing="1"/>
    </w:pPr>
    <w:rPr>
      <w:rFonts w:cs="Times New Roman"/>
      <w:sz w:val="24"/>
      <w:lang w:val="en-US" w:bidi="ar-SA"/>
    </w:rPr>
  </w:style>
  <w:style w:type="paragraph" w:styleId="902">
    <w:name w:val="标题"/>
    <w:basedOn w:val="849"/>
    <w:next w:val="902"/>
    <w:link w:val="849"/>
    <w:qFormat/>
    <w:pPr>
      <w:jc w:val="center"/>
      <w:spacing w:line="420" w:lineRule="exact"/>
      <w:widowControl/>
    </w:pPr>
    <w:rPr>
      <w:rFonts w:eastAsia="黑体"/>
      <w:b/>
      <w:sz w:val="28"/>
      <w:lang w:val="en-GB"/>
    </w:rPr>
  </w:style>
  <w:style w:type="paragraph" w:styleId="903">
    <w:name w:val="批注主题"/>
    <w:basedOn w:val="870"/>
    <w:next w:val="870"/>
    <w:link w:val="904"/>
    <w:qFormat/>
    <w:rPr>
      <w:b/>
      <w:bCs/>
    </w:rPr>
  </w:style>
  <w:style w:type="character" w:styleId="904">
    <w:name w:val="批注主题 字符"/>
    <w:basedOn w:val="871"/>
    <w:next w:val="904"/>
    <w:link w:val="903"/>
    <w:qFormat/>
    <w:rPr>
      <w:rFonts w:ascii="宋体" w:hAnsi="宋体" w:cs="宋体"/>
      <w:b/>
      <w:bCs/>
      <w:sz w:val="22"/>
      <w:szCs w:val="22"/>
      <w:lang w:val="zh-CN" w:bidi="zh-CN"/>
    </w:rPr>
  </w:style>
  <w:style w:type="paragraph" w:styleId="905">
    <w:name w:val="正文首行缩进"/>
    <w:basedOn w:val="872"/>
    <w:next w:val="905"/>
    <w:link w:val="849"/>
    <w:qFormat/>
    <w:pPr>
      <w:ind w:firstLine="420"/>
      <w:spacing w:after="120"/>
    </w:pPr>
    <w:rPr>
      <w:rFonts w:ascii="Times New Roman" w:hAnsi="Times New Roman" w:eastAsia="宋体"/>
      <w:sz w:val="21"/>
      <w:szCs w:val="24"/>
    </w:rPr>
  </w:style>
  <w:style w:type="paragraph" w:styleId="906">
    <w:name w:val="正文首行缩进 2"/>
    <w:basedOn w:val="873"/>
    <w:next w:val="849"/>
    <w:link w:val="849"/>
    <w:uiPriority w:val="99"/>
    <w:unhideWhenUsed/>
    <w:qFormat/>
    <w:pPr>
      <w:ind w:firstLine="420"/>
    </w:pPr>
    <w:rPr>
      <w:sz w:val="21"/>
    </w:rPr>
  </w:style>
  <w:style w:type="table" w:styleId="907">
    <w:name w:val="网格型"/>
    <w:basedOn w:val="860"/>
    <w:next w:val="907"/>
    <w:link w:val="849"/>
    <w:qFormat/>
    <w:pPr>
      <w:jc w:val="both"/>
      <w:widowControl w:val="off"/>
    </w:pPr>
    <w:tblPr/>
  </w:style>
  <w:style w:type="character" w:styleId="908">
    <w:name w:val="要点"/>
    <w:basedOn w:val="859"/>
    <w:next w:val="908"/>
    <w:link w:val="849"/>
    <w:qFormat/>
    <w:rPr>
      <w:b/>
    </w:rPr>
  </w:style>
  <w:style w:type="character" w:styleId="909">
    <w:name w:val="尾注引用"/>
    <w:basedOn w:val="859"/>
    <w:next w:val="909"/>
    <w:link w:val="849"/>
    <w:uiPriority w:val="99"/>
    <w:unhideWhenUsed/>
    <w:qFormat/>
    <w:rPr>
      <w:vertAlign w:val="superscript"/>
    </w:rPr>
  </w:style>
  <w:style w:type="character" w:styleId="910">
    <w:name w:val="强调"/>
    <w:basedOn w:val="859"/>
    <w:next w:val="910"/>
    <w:link w:val="849"/>
    <w:qFormat/>
    <w:rPr>
      <w:i/>
    </w:rPr>
  </w:style>
  <w:style w:type="character" w:styleId="911">
    <w:name w:val="超链接"/>
    <w:basedOn w:val="859"/>
    <w:next w:val="911"/>
    <w:link w:val="849"/>
    <w:qFormat/>
    <w:rPr>
      <w:color w:val="0000ff"/>
      <w:u w:val="single"/>
    </w:rPr>
  </w:style>
  <w:style w:type="character" w:styleId="912">
    <w:name w:val="HTML 代码"/>
    <w:basedOn w:val="859"/>
    <w:next w:val="912"/>
    <w:link w:val="849"/>
    <w:qFormat/>
    <w:rPr>
      <w:rFonts w:ascii="Courier New" w:hAnsi="Courier New"/>
      <w:sz w:val="20"/>
    </w:rPr>
  </w:style>
  <w:style w:type="character" w:styleId="913">
    <w:name w:val="批注引用"/>
    <w:basedOn w:val="859"/>
    <w:next w:val="913"/>
    <w:link w:val="849"/>
    <w:qFormat/>
    <w:rPr>
      <w:sz w:val="21"/>
      <w:szCs w:val="21"/>
    </w:rPr>
  </w:style>
  <w:style w:type="character" w:styleId="914">
    <w:name w:val="脚注引用"/>
    <w:basedOn w:val="859"/>
    <w:next w:val="914"/>
    <w:link w:val="849"/>
    <w:uiPriority w:val="99"/>
    <w:unhideWhenUsed/>
    <w:qFormat/>
    <w:rPr>
      <w:vertAlign w:val="superscript"/>
    </w:rPr>
  </w:style>
  <w:style w:type="paragraph" w:styleId="915">
    <w:name w:val="xl27"/>
    <w:basedOn w:val="849"/>
    <w:next w:val="915"/>
    <w:link w:val="8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916">
    <w:name w:val="List Paragraph"/>
    <w:basedOn w:val="849"/>
    <w:next w:val="916"/>
    <w:link w:val="849"/>
    <w:uiPriority w:val="1"/>
    <w:qFormat/>
    <w:pPr>
      <w:ind w:left="223" w:firstLine="420"/>
      <w:spacing w:before="43"/>
    </w:pPr>
  </w:style>
  <w:style w:type="character" w:styleId="917">
    <w:name w:val="Quote Char"/>
    <w:next w:val="917"/>
    <w:link w:val="918"/>
    <w:uiPriority w:val="29"/>
    <w:qFormat/>
    <w:rPr>
      <w:i/>
    </w:rPr>
  </w:style>
  <w:style w:type="paragraph" w:styleId="918">
    <w:name w:val="Quote"/>
    <w:basedOn w:val="849"/>
    <w:next w:val="849"/>
    <w:link w:val="917"/>
    <w:uiPriority w:val="29"/>
    <w:qFormat/>
    <w:pPr>
      <w:ind w:left="720" w:right="720"/>
    </w:pPr>
    <w:rPr>
      <w:i/>
    </w:rPr>
  </w:style>
  <w:style w:type="character" w:styleId="919">
    <w:name w:val="Heading 1 Char"/>
    <w:basedOn w:val="859"/>
    <w:next w:val="919"/>
    <w:link w:val="849"/>
    <w:uiPriority w:val="9"/>
    <w:qFormat/>
    <w:rPr>
      <w:rFonts w:ascii="Arial" w:hAnsi="Arial" w:eastAsia="Arial" w:cs="Arial"/>
      <w:sz w:val="40"/>
      <w:szCs w:val="40"/>
    </w:rPr>
  </w:style>
  <w:style w:type="character" w:styleId="920">
    <w:name w:val="Heading 4 Char"/>
    <w:basedOn w:val="859"/>
    <w:next w:val="920"/>
    <w:link w:val="849"/>
    <w:uiPriority w:val="9"/>
    <w:qFormat/>
    <w:rPr>
      <w:rFonts w:ascii="Arial" w:hAnsi="Arial" w:eastAsia="Arial" w:cs="Arial"/>
      <w:b/>
      <w:bCs/>
      <w:sz w:val="26"/>
      <w:szCs w:val="26"/>
    </w:rPr>
  </w:style>
  <w:style w:type="character" w:styleId="921">
    <w:name w:val="Intense Quote Char"/>
    <w:next w:val="921"/>
    <w:link w:val="922"/>
    <w:uiPriority w:val="30"/>
    <w:qFormat/>
    <w:rPr>
      <w:i/>
    </w:rPr>
  </w:style>
  <w:style w:type="paragraph" w:styleId="922">
    <w:name w:val="Intense Quote"/>
    <w:basedOn w:val="849"/>
    <w:next w:val="849"/>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active"/>
    <w:basedOn w:val="859"/>
    <w:next w:val="923"/>
    <w:link w:val="849"/>
    <w:qFormat/>
    <w:rPr>
      <w:shd w:val="clear" w:color="auto" w:fill="f6f6f6"/>
    </w:rPr>
  </w:style>
  <w:style w:type="character" w:styleId="924">
    <w:name w:val="Heading 2 Char"/>
    <w:basedOn w:val="859"/>
    <w:next w:val="924"/>
    <w:link w:val="849"/>
    <w:uiPriority w:val="9"/>
    <w:qFormat/>
    <w:rPr>
      <w:rFonts w:ascii="Arial" w:hAnsi="Arial" w:eastAsia="Arial" w:cs="Arial"/>
      <w:sz w:val="34"/>
    </w:rPr>
  </w:style>
  <w:style w:type="character" w:styleId="925">
    <w:name w:val="Caption Char"/>
    <w:next w:val="925"/>
    <w:link w:val="849"/>
    <w:uiPriority w:val="99"/>
    <w:qFormat/>
  </w:style>
  <w:style w:type="character" w:styleId="926">
    <w:name w:val="font31"/>
    <w:basedOn w:val="859"/>
    <w:next w:val="926"/>
    <w:link w:val="849"/>
    <w:qFormat/>
    <w:rPr>
      <w:rFonts w:hint="eastAsia" w:ascii="宋体" w:hAnsi="宋体" w:eastAsia="宋体" w:cs="宋体"/>
      <w:color w:val="ff0000"/>
      <w:sz w:val="24"/>
      <w:szCs w:val="24"/>
      <w:u w:val="none"/>
    </w:rPr>
  </w:style>
  <w:style w:type="character" w:styleId="927">
    <w:name w:val="font01"/>
    <w:basedOn w:val="859"/>
    <w:next w:val="927"/>
    <w:link w:val="849"/>
    <w:qFormat/>
    <w:rPr>
      <w:rFonts w:ascii="Calibri" w:hAnsi="Calibri" w:cs="Calibri"/>
      <w:color w:val="000000"/>
      <w:sz w:val="20"/>
      <w:szCs w:val="20"/>
      <w:u w:val="none"/>
    </w:rPr>
  </w:style>
  <w:style w:type="character" w:styleId="928">
    <w:name w:val="Footer Char"/>
    <w:basedOn w:val="859"/>
    <w:next w:val="928"/>
    <w:link w:val="849"/>
    <w:uiPriority w:val="99"/>
    <w:qFormat/>
  </w:style>
  <w:style w:type="character" w:styleId="929">
    <w:name w:val="Heading 3 Char"/>
    <w:basedOn w:val="859"/>
    <w:next w:val="929"/>
    <w:link w:val="849"/>
    <w:uiPriority w:val="9"/>
    <w:qFormat/>
    <w:rPr>
      <w:rFonts w:ascii="Arial" w:hAnsi="Arial" w:eastAsia="Arial" w:cs="Arial"/>
      <w:sz w:val="30"/>
      <w:szCs w:val="30"/>
    </w:rPr>
  </w:style>
  <w:style w:type="character" w:styleId="930">
    <w:name w:val="Title Char"/>
    <w:basedOn w:val="859"/>
    <w:next w:val="930"/>
    <w:link w:val="849"/>
    <w:uiPriority w:val="10"/>
    <w:qFormat/>
    <w:rPr>
      <w:sz w:val="48"/>
      <w:szCs w:val="48"/>
    </w:rPr>
  </w:style>
  <w:style w:type="character" w:styleId="931">
    <w:name w:val="Header Char"/>
    <w:basedOn w:val="859"/>
    <w:next w:val="931"/>
    <w:link w:val="849"/>
    <w:uiPriority w:val="99"/>
    <w:qFormat/>
  </w:style>
  <w:style w:type="character" w:styleId="932">
    <w:name w:val="bsharetext"/>
    <w:basedOn w:val="859"/>
    <w:next w:val="932"/>
    <w:link w:val="849"/>
    <w:qFormat/>
  </w:style>
  <w:style w:type="character" w:styleId="933">
    <w:name w:val="font21"/>
    <w:basedOn w:val="859"/>
    <w:next w:val="933"/>
    <w:link w:val="849"/>
    <w:qFormat/>
    <w:rPr>
      <w:rFonts w:hint="eastAsia" w:ascii="宋体" w:hAnsi="宋体" w:eastAsia="宋体" w:cs="宋体"/>
      <w:color w:val="000000"/>
      <w:sz w:val="24"/>
      <w:szCs w:val="24"/>
      <w:u w:val="none"/>
    </w:rPr>
  </w:style>
  <w:style w:type="character" w:styleId="934">
    <w:name w:val="font51"/>
    <w:basedOn w:val="859"/>
    <w:next w:val="934"/>
    <w:link w:val="849"/>
    <w:qFormat/>
    <w:rPr>
      <w:rFonts w:hint="eastAsia" w:ascii="宋体" w:hAnsi="宋体" w:eastAsia="宋体" w:cs="宋体"/>
      <w:color w:val="000000"/>
      <w:sz w:val="24"/>
      <w:szCs w:val="24"/>
      <w:u w:val="none"/>
    </w:rPr>
  </w:style>
  <w:style w:type="character" w:styleId="935">
    <w:name w:val="NormalCharacter1"/>
    <w:next w:val="935"/>
    <w:link w:val="849"/>
    <w:semiHidden/>
    <w:qFormat/>
  </w:style>
  <w:style w:type="character" w:styleId="936">
    <w:name w:val="font81"/>
    <w:basedOn w:val="859"/>
    <w:next w:val="936"/>
    <w:link w:val="849"/>
    <w:qFormat/>
    <w:rPr>
      <w:rFonts w:hint="eastAsia" w:ascii="宋体" w:hAnsi="宋体" w:eastAsia="宋体" w:cs="宋体"/>
      <w:color w:val="000000"/>
      <w:sz w:val="20"/>
      <w:szCs w:val="20"/>
      <w:u w:val="none"/>
    </w:rPr>
  </w:style>
  <w:style w:type="character" w:styleId="937">
    <w:name w:val="NormalCharacter1"/>
    <w:next w:val="937"/>
    <w:link w:val="849"/>
    <w:qFormat/>
    <w:rPr>
      <w:rFonts w:ascii="宋体" w:hAnsi="宋体" w:eastAsia="宋体" w:cs="宋体"/>
      <w:sz w:val="22"/>
      <w:szCs w:val="22"/>
      <w:lang w:val="en-US" w:eastAsia="en-US" w:bidi="ar-SA"/>
    </w:rPr>
  </w:style>
  <w:style w:type="paragraph" w:styleId="938">
    <w:name w:val="Other|1"/>
    <w:basedOn w:val="849"/>
    <w:next w:val="938"/>
    <w:link w:val="849"/>
    <w:qFormat/>
    <w:rPr>
      <w:rFonts w:eastAsia="Arial"/>
      <w:lang w:val="zh-TW" w:eastAsia="zh-TW" w:bidi="zh-TW"/>
    </w:rPr>
  </w:style>
  <w:style w:type="paragraph" w:styleId="939">
    <w:name w:val="正文格式"/>
    <w:basedOn w:val="849"/>
    <w:next w:val="939"/>
    <w:link w:val="849"/>
    <w:qFormat/>
    <w:pPr>
      <w:ind w:left="178" w:right="44" w:hanging="178"/>
      <w:spacing w:line="360" w:lineRule="auto"/>
      <w:widowControl/>
    </w:pPr>
    <w:rPr>
      <w:bCs/>
      <w:szCs w:val="21"/>
    </w:rPr>
  </w:style>
  <w:style w:type="paragraph" w:styleId="940">
    <w:name w:val="正文文本缩进1"/>
    <w:basedOn w:val="849"/>
    <w:next w:val="941"/>
    <w:link w:val="849"/>
    <w:unhideWhenUsed/>
    <w:qFormat/>
    <w:pPr>
      <w:ind w:left="420"/>
      <w:spacing w:after="120"/>
    </w:pPr>
  </w:style>
  <w:style w:type="paragraph" w:styleId="941">
    <w:name w:val="正文首行缩进 21"/>
    <w:basedOn w:val="940"/>
    <w:next w:val="941"/>
    <w:link w:val="849"/>
    <w:qFormat/>
    <w:pPr>
      <w:ind w:left="0" w:firstLine="420"/>
      <w:spacing w:after="0" w:line="360" w:lineRule="auto"/>
    </w:pPr>
    <w:rPr>
      <w:szCs w:val="20"/>
    </w:rPr>
  </w:style>
  <w:style w:type="paragraph" w:styleId="942">
    <w:name w:val="正文1"/>
    <w:next w:val="849"/>
    <w:link w:val="849"/>
    <w:qFormat/>
    <w:pPr>
      <w:ind w:firstLine="562"/>
      <w:spacing w:line="360" w:lineRule="auto"/>
    </w:pPr>
    <w:rPr>
      <w:rFonts w:ascii="Times New Roman" w:hAnsi="Times New Roman" w:eastAsia="宋体" w:cs="Times New Roman"/>
      <w:sz w:val="24"/>
      <w:szCs w:val="24"/>
      <w:lang w:val="en-US" w:eastAsia="zh-CN" w:bidi="ar-SA"/>
    </w:rPr>
  </w:style>
  <w:style w:type="paragraph" w:styleId="943">
    <w:name w:val="正文首行缩进 211"/>
    <w:basedOn w:val="944"/>
    <w:next w:val="943"/>
    <w:link w:val="849"/>
    <w:qFormat/>
    <w:pPr>
      <w:ind w:left="0" w:firstLine="420"/>
      <w:spacing w:after="0" w:line="360" w:lineRule="auto"/>
    </w:pPr>
    <w:rPr>
      <w:szCs w:val="20"/>
    </w:rPr>
  </w:style>
  <w:style w:type="paragraph" w:styleId="944">
    <w:name w:val="正文文本缩进11"/>
    <w:basedOn w:val="849"/>
    <w:next w:val="943"/>
    <w:link w:val="849"/>
    <w:unhideWhenUsed/>
    <w:qFormat/>
    <w:pPr>
      <w:ind w:left="420"/>
      <w:spacing w:after="120"/>
    </w:pPr>
  </w:style>
  <w:style w:type="paragraph" w:styleId="945">
    <w:name w:val="列出段落11"/>
    <w:basedOn w:val="849"/>
    <w:next w:val="945"/>
    <w:link w:val="849"/>
    <w:qFormat/>
    <w:pPr>
      <w:ind w:firstLine="420"/>
    </w:pPr>
    <w:rPr>
      <w:rFonts w:ascii="Calibri" w:hAnsi="Calibri"/>
    </w:rPr>
  </w:style>
  <w:style w:type="paragraph" w:styleId="946">
    <w:name w:val="批注文字1"/>
    <w:basedOn w:val="849"/>
    <w:next w:val="946"/>
    <w:link w:val="849"/>
    <w:uiPriority w:val="99"/>
    <w:qFormat/>
    <w:pPr>
      <w:jc w:val="left"/>
    </w:pPr>
  </w:style>
  <w:style w:type="paragraph" w:styleId="947">
    <w:name w:val="正文文本1"/>
    <w:basedOn w:val="849"/>
    <w:next w:val="915"/>
    <w:link w:val="849"/>
    <w:qFormat/>
    <w:pPr>
      <w:spacing w:after="120"/>
    </w:pPr>
  </w:style>
  <w:style w:type="paragraph" w:styleId="948">
    <w:name w:val="列出段落1"/>
    <w:basedOn w:val="849"/>
    <w:next w:val="849"/>
    <w:link w:val="849"/>
    <w:uiPriority w:val="99"/>
    <w:qFormat/>
    <w:pPr>
      <w:contextualSpacing/>
      <w:ind w:left="720"/>
      <w:widowControl/>
    </w:pPr>
    <w:rPr>
      <w:rFonts w:ascii="Arial" w:hAnsi="Arial" w:eastAsia="黑体"/>
      <w:sz w:val="24"/>
      <w:szCs w:val="24"/>
      <w:lang w:eastAsia="en-US"/>
    </w:rPr>
  </w:style>
  <w:style w:type="paragraph" w:styleId="949">
    <w:name w:val="No Spacing"/>
    <w:next w:val="949"/>
    <w:link w:val="849"/>
    <w:uiPriority w:val="1"/>
    <w:qFormat/>
    <w:pPr>
      <w:spacing w:before="0" w:after="0" w:line="240" w:lineRule="auto"/>
    </w:pPr>
    <w:rPr>
      <w:rFonts w:ascii="Times New Roman" w:hAnsi="Times New Roman" w:eastAsia="宋体" w:cs="Times New Roman"/>
    </w:rPr>
  </w:style>
  <w:style w:type="paragraph" w:styleId="950">
    <w:name w:val="_Style 193"/>
    <w:basedOn w:val="849"/>
    <w:next w:val="916"/>
    <w:link w:val="849"/>
    <w:uiPriority w:val="34"/>
    <w:qFormat/>
    <w:pPr>
      <w:ind w:firstLine="420"/>
    </w:pPr>
    <w:rPr>
      <w:rFonts w:ascii="Calibri" w:hAnsi="Calibri"/>
    </w:rPr>
  </w:style>
  <w:style w:type="paragraph" w:styleId="951">
    <w:name w:val="首行缩进"/>
    <w:basedOn w:val="849"/>
    <w:next w:val="951"/>
    <w:link w:val="849"/>
    <w:qFormat/>
    <w:pPr>
      <w:ind w:firstLine="480"/>
      <w:spacing w:line="360" w:lineRule="auto"/>
    </w:pPr>
    <w:rPr>
      <w:sz w:val="24"/>
      <w:szCs w:val="24"/>
    </w:rPr>
  </w:style>
  <w:style w:type="paragraph" w:styleId="952">
    <w:name w:val="TOC Heading"/>
    <w:next w:val="952"/>
    <w:link w:val="849"/>
    <w:uiPriority w:val="39"/>
    <w:unhideWhenUsed/>
    <w:qFormat/>
    <w:rPr>
      <w:rFonts w:ascii="Times New Roman" w:hAnsi="Times New Roman" w:eastAsia="宋体" w:cs="Times New Roman"/>
    </w:rPr>
  </w:style>
  <w:style w:type="paragraph" w:styleId="953">
    <w:name w:val="标题1，章节第一层"/>
    <w:basedOn w:val="849"/>
    <w:next w:val="849"/>
    <w:link w:val="849"/>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954">
    <w:name w:val="纯文本1"/>
    <w:basedOn w:val="849"/>
    <w:next w:val="954"/>
    <w:link w:val="849"/>
    <w:qFormat/>
    <w:rPr>
      <w:rFonts w:hint="eastAsia" w:ascii="宋体" w:hAnsi="Courier New" w:eastAsia="楷体_GB2312"/>
      <w:sz w:val="28"/>
    </w:rPr>
  </w:style>
  <w:style w:type="paragraph" w:styleId="955">
    <w:name w:val="彩色列表1"/>
    <w:basedOn w:val="849"/>
    <w:next w:val="946"/>
    <w:link w:val="849"/>
    <w:uiPriority w:val="34"/>
    <w:qFormat/>
    <w:pPr>
      <w:ind w:firstLine="420"/>
      <w:spacing w:line="360" w:lineRule="auto"/>
    </w:pPr>
    <w:rPr>
      <w:rFonts w:ascii="Calibri" w:hAnsi="Calibri"/>
      <w:sz w:val="20"/>
      <w:szCs w:val="20"/>
    </w:rPr>
  </w:style>
  <w:style w:type="paragraph" w:styleId="956">
    <w:name w:val="正文文本首行缩进 2"/>
    <w:basedOn w:val="940"/>
    <w:next w:val="956"/>
    <w:link w:val="849"/>
    <w:qFormat/>
    <w:pPr>
      <w:ind w:left="0" w:firstLine="420"/>
      <w:spacing w:after="0" w:line="360" w:lineRule="auto"/>
    </w:pPr>
    <w:rPr>
      <w:sz w:val="20"/>
      <w:szCs w:val="20"/>
      <w:lang w:val="en-US" w:eastAsia="en-US"/>
    </w:rPr>
  </w:style>
  <w:style w:type="paragraph" w:styleId="957">
    <w:name w:val="[Normal]"/>
    <w:next w:val="957"/>
    <w:link w:val="849"/>
    <w:qFormat/>
    <w:rPr>
      <w:rFonts w:ascii="方正仿宋简体" w:hAnsi="方正仿宋简体" w:eastAsia="方正仿宋简体" w:cs="Courier New"/>
      <w:sz w:val="24"/>
      <w:szCs w:val="22"/>
      <w:lang w:val="zh-CN" w:eastAsia="zh-CN" w:bidi="ar-SA"/>
    </w:rPr>
  </w:style>
  <w:style w:type="paragraph" w:styleId="958">
    <w:name w:val="索引 41"/>
    <w:basedOn w:val="849"/>
    <w:next w:val="849"/>
    <w:link w:val="849"/>
    <w:semiHidden/>
    <w:qFormat/>
    <w:pPr>
      <w:ind w:left="1260"/>
    </w:pPr>
    <w:rPr>
      <w:rFonts w:ascii="Calibri" w:hAnsi="Calibri" w:eastAsia="Calibri"/>
      <w:sz w:val="20"/>
    </w:rPr>
  </w:style>
  <w:style w:type="paragraph" w:styleId="959">
    <w:name w:val="_Style 1"/>
    <w:basedOn w:val="849"/>
    <w:next w:val="959"/>
    <w:link w:val="849"/>
    <w:qFormat/>
    <w:pPr>
      <w:ind w:firstLine="420"/>
    </w:pPr>
    <w:rPr>
      <w:sz w:val="20"/>
    </w:rPr>
  </w:style>
  <w:style w:type="paragraph" w:styleId="960">
    <w:name w:val="Table Paragraph"/>
    <w:basedOn w:val="849"/>
    <w:next w:val="960"/>
    <w:link w:val="849"/>
    <w:uiPriority w:val="1"/>
    <w:qFormat/>
  </w:style>
  <w:style w:type="paragraph" w:styleId="961">
    <w:name w:val="WPSOffice手动目录 1"/>
    <w:next w:val="961"/>
    <w:link w:val="849"/>
    <w:qFormat/>
    <w:rPr>
      <w:rFonts w:ascii="Calibri" w:hAnsi="Calibri" w:eastAsia="宋体" w:cs="Times New Roman"/>
      <w:lang w:val="en-US" w:eastAsia="zh-CN" w:bidi="ar-SA"/>
    </w:rPr>
  </w:style>
  <w:style w:type="paragraph" w:styleId="962">
    <w:name w:val="WPSOffice手动目录 2"/>
    <w:next w:val="962"/>
    <w:link w:val="849"/>
    <w:qFormat/>
    <w:pPr>
      <w:ind w:left="200"/>
    </w:pPr>
    <w:rPr>
      <w:rFonts w:ascii="Calibri" w:hAnsi="Calibri" w:eastAsia="宋体" w:cs="Times New Roman"/>
      <w:lang w:val="en-US" w:eastAsia="zh-CN" w:bidi="ar-SA"/>
    </w:rPr>
  </w:style>
  <w:style w:type="paragraph" w:styleId="963">
    <w:name w:val="Table Text"/>
    <w:basedOn w:val="849"/>
    <w:next w:val="963"/>
    <w:link w:val="849"/>
    <w:semiHidden/>
    <w:qFormat/>
    <w:rPr>
      <w:sz w:val="21"/>
      <w:szCs w:val="21"/>
      <w:lang w:val="en-US" w:eastAsia="en-US" w:bidi="ar-SA"/>
    </w:rPr>
  </w:style>
  <w:style w:type="paragraph" w:styleId="964">
    <w:name w:val="1-1 文本正文"/>
    <w:basedOn w:val="849"/>
    <w:next w:val="964"/>
    <w:link w:val="849"/>
    <w:qFormat/>
    <w:pPr>
      <w:ind w:firstLine="480"/>
      <w:spacing w:line="360" w:lineRule="auto"/>
    </w:pPr>
    <w:rPr>
      <w:rFonts w:hint="eastAsia" w:ascii="仿宋_GB2312" w:hAnsi="仿宋_GB2312" w:eastAsia="仿宋_GB2312"/>
      <w:bCs/>
      <w:iCs/>
      <w:color w:val="000000"/>
    </w:rPr>
  </w:style>
  <w:style w:type="paragraph" w:styleId="965">
    <w:name w:val="正文缩进1"/>
    <w:basedOn w:val="849"/>
    <w:next w:val="965"/>
    <w:link w:val="849"/>
    <w:uiPriority w:val="99"/>
    <w:qFormat/>
    <w:pPr>
      <w:ind w:firstLine="420"/>
    </w:pPr>
    <w:rPr>
      <w:szCs w:val="20"/>
    </w:rPr>
  </w:style>
  <w:style w:type="table" w:styleId="966">
    <w:name w:val="Bordered - Accent 6"/>
    <w:basedOn w:val="860"/>
    <w:next w:val="966"/>
    <w:link w:val="849"/>
    <w:uiPriority w:val="99"/>
    <w:qFormat/>
    <w:pPr>
      <w:spacing w:after="0" w:line="240" w:lineRule="auto"/>
    </w:pPr>
    <w:tblPr/>
  </w:style>
  <w:style w:type="table" w:styleId="967">
    <w:name w:val="List Table 6 Colorful - Accent 2"/>
    <w:basedOn w:val="860"/>
    <w:next w:val="967"/>
    <w:link w:val="849"/>
    <w:uiPriority w:val="99"/>
    <w:qFormat/>
    <w:pPr>
      <w:spacing w:after="0" w:line="240" w:lineRule="auto"/>
    </w:pPr>
    <w:tblPr/>
  </w:style>
  <w:style w:type="table" w:styleId="968">
    <w:name w:val="Lined - Accent 4"/>
    <w:basedOn w:val="860"/>
    <w:next w:val="968"/>
    <w:link w:val="849"/>
    <w:uiPriority w:val="99"/>
    <w:qFormat/>
    <w:pPr>
      <w:spacing w:after="0" w:line="240" w:lineRule="auto"/>
    </w:pPr>
    <w:rPr>
      <w:color w:val="404040"/>
    </w:rPr>
    <w:tblPr/>
  </w:style>
  <w:style w:type="table" w:styleId="969">
    <w:name w:val="Bordered &amp; Lined - Accent 5"/>
    <w:basedOn w:val="860"/>
    <w:next w:val="969"/>
    <w:link w:val="849"/>
    <w:uiPriority w:val="99"/>
    <w:qFormat/>
    <w:pPr>
      <w:spacing w:after="0" w:line="240" w:lineRule="auto"/>
    </w:pPr>
    <w:rPr>
      <w:color w:val="404040"/>
    </w:rPr>
    <w:tblPr/>
  </w:style>
  <w:style w:type="table" w:styleId="970">
    <w:name w:val="List Table 7 Colorful"/>
    <w:basedOn w:val="860"/>
    <w:next w:val="970"/>
    <w:link w:val="849"/>
    <w:uiPriority w:val="99"/>
    <w:qFormat/>
    <w:pPr>
      <w:spacing w:after="0" w:line="240" w:lineRule="auto"/>
    </w:pPr>
    <w:tblPr/>
  </w:style>
  <w:style w:type="table" w:styleId="971">
    <w:name w:val="List Table 7 Colorful - Accent 4"/>
    <w:basedOn w:val="860"/>
    <w:next w:val="971"/>
    <w:link w:val="849"/>
    <w:uiPriority w:val="99"/>
    <w:qFormat/>
    <w:pPr>
      <w:spacing w:after="0" w:line="240" w:lineRule="auto"/>
    </w:pPr>
    <w:tblPr/>
  </w:style>
  <w:style w:type="table" w:styleId="972">
    <w:name w:val="Bordered - Accent 3"/>
    <w:basedOn w:val="860"/>
    <w:next w:val="972"/>
    <w:link w:val="849"/>
    <w:uiPriority w:val="99"/>
    <w:qFormat/>
    <w:pPr>
      <w:spacing w:after="0" w:line="240" w:lineRule="auto"/>
    </w:pPr>
    <w:tblPr/>
  </w:style>
  <w:style w:type="table" w:styleId="973">
    <w:name w:val="Bordered &amp; Lined - Accent 6"/>
    <w:basedOn w:val="860"/>
    <w:next w:val="973"/>
    <w:link w:val="849"/>
    <w:uiPriority w:val="99"/>
    <w:qFormat/>
    <w:pPr>
      <w:spacing w:after="0" w:line="240" w:lineRule="auto"/>
    </w:pPr>
    <w:rPr>
      <w:color w:val="404040"/>
    </w:rPr>
    <w:tblPr/>
  </w:style>
  <w:style w:type="table" w:styleId="974">
    <w:name w:val="List Table 7 Colorful - Accent 1"/>
    <w:basedOn w:val="860"/>
    <w:next w:val="974"/>
    <w:link w:val="849"/>
    <w:uiPriority w:val="99"/>
    <w:qFormat/>
    <w:pPr>
      <w:spacing w:after="0" w:line="240" w:lineRule="auto"/>
    </w:pPr>
    <w:tblPr/>
  </w:style>
  <w:style w:type="table" w:styleId="975">
    <w:name w:val="Lined - Accent 2"/>
    <w:basedOn w:val="860"/>
    <w:next w:val="975"/>
    <w:link w:val="849"/>
    <w:uiPriority w:val="99"/>
    <w:qFormat/>
    <w:pPr>
      <w:spacing w:after="0" w:line="240" w:lineRule="auto"/>
    </w:pPr>
    <w:rPr>
      <w:color w:val="404040"/>
    </w:rPr>
    <w:tblPr/>
  </w:style>
  <w:style w:type="table" w:styleId="976">
    <w:name w:val="Bordered"/>
    <w:basedOn w:val="860"/>
    <w:next w:val="976"/>
    <w:link w:val="849"/>
    <w:uiPriority w:val="99"/>
    <w:qFormat/>
    <w:pPr>
      <w:spacing w:after="0" w:line="240" w:lineRule="auto"/>
    </w:pPr>
    <w:tblPr/>
  </w:style>
  <w:style w:type="table" w:styleId="977">
    <w:name w:val="List Table 7 Colorful - Accent 2"/>
    <w:basedOn w:val="860"/>
    <w:next w:val="977"/>
    <w:link w:val="849"/>
    <w:uiPriority w:val="99"/>
    <w:qFormat/>
    <w:pPr>
      <w:spacing w:after="0" w:line="240" w:lineRule="auto"/>
    </w:pPr>
    <w:tblPr/>
  </w:style>
  <w:style w:type="table" w:styleId="978">
    <w:name w:val="Bordered - Accent 1"/>
    <w:basedOn w:val="860"/>
    <w:next w:val="978"/>
    <w:link w:val="849"/>
    <w:uiPriority w:val="99"/>
    <w:qFormat/>
    <w:pPr>
      <w:spacing w:after="0" w:line="240" w:lineRule="auto"/>
    </w:pPr>
    <w:tblPr/>
  </w:style>
  <w:style w:type="table" w:styleId="979">
    <w:name w:val="Bordered &amp; Lined - Accent 4"/>
    <w:basedOn w:val="860"/>
    <w:next w:val="979"/>
    <w:link w:val="849"/>
    <w:uiPriority w:val="99"/>
    <w:qFormat/>
    <w:pPr>
      <w:spacing w:after="0" w:line="240" w:lineRule="auto"/>
    </w:pPr>
    <w:rPr>
      <w:color w:val="404040"/>
    </w:rPr>
    <w:tblPr/>
  </w:style>
  <w:style w:type="table" w:styleId="980">
    <w:name w:val="Table Grid Light"/>
    <w:basedOn w:val="860"/>
    <w:next w:val="980"/>
    <w:link w:val="849"/>
    <w:uiPriority w:val="59"/>
    <w:qFormat/>
    <w:pPr>
      <w:spacing w:after="0" w:line="240" w:lineRule="auto"/>
    </w:pPr>
    <w:tblPr/>
  </w:style>
  <w:style w:type="table" w:styleId="981">
    <w:name w:val="Plain Table 1"/>
    <w:basedOn w:val="860"/>
    <w:next w:val="981"/>
    <w:link w:val="849"/>
    <w:uiPriority w:val="59"/>
    <w:qFormat/>
    <w:pPr>
      <w:spacing w:after="0" w:line="240" w:lineRule="auto"/>
    </w:pPr>
    <w:tblPr/>
  </w:style>
  <w:style w:type="table" w:styleId="982">
    <w:name w:val="Plain Table 2"/>
    <w:basedOn w:val="860"/>
    <w:next w:val="982"/>
    <w:link w:val="849"/>
    <w:uiPriority w:val="59"/>
    <w:qFormat/>
    <w:pPr>
      <w:spacing w:after="0" w:line="240" w:lineRule="auto"/>
    </w:pPr>
    <w:tblPr/>
  </w:style>
  <w:style w:type="table" w:styleId="983">
    <w:name w:val="Plain Table 3"/>
    <w:basedOn w:val="860"/>
    <w:next w:val="983"/>
    <w:link w:val="849"/>
    <w:uiPriority w:val="99"/>
    <w:qFormat/>
    <w:pPr>
      <w:spacing w:after="0" w:line="240" w:lineRule="auto"/>
    </w:pPr>
    <w:tblPr/>
  </w:style>
  <w:style w:type="table" w:styleId="984">
    <w:name w:val="List Table 2"/>
    <w:basedOn w:val="860"/>
    <w:next w:val="984"/>
    <w:link w:val="849"/>
    <w:uiPriority w:val="99"/>
    <w:qFormat/>
    <w:pPr>
      <w:spacing w:after="0" w:line="240" w:lineRule="auto"/>
    </w:pPr>
    <w:tblPr/>
  </w:style>
  <w:style w:type="table" w:styleId="985">
    <w:name w:val="Grid Table 5 Dark"/>
    <w:basedOn w:val="860"/>
    <w:next w:val="985"/>
    <w:link w:val="849"/>
    <w:uiPriority w:val="99"/>
    <w:qFormat/>
    <w:pPr>
      <w:spacing w:after="0" w:line="240" w:lineRule="auto"/>
    </w:pPr>
    <w:tblPr/>
  </w:style>
  <w:style w:type="table" w:styleId="986">
    <w:name w:val="Plain Table 4"/>
    <w:basedOn w:val="860"/>
    <w:next w:val="986"/>
    <w:link w:val="849"/>
    <w:uiPriority w:val="99"/>
    <w:qFormat/>
    <w:pPr>
      <w:spacing w:after="0" w:line="240" w:lineRule="auto"/>
    </w:pPr>
    <w:tblPr/>
  </w:style>
  <w:style w:type="table" w:styleId="987">
    <w:name w:val="List Table 2 - Accent 1"/>
    <w:basedOn w:val="860"/>
    <w:next w:val="987"/>
    <w:link w:val="849"/>
    <w:uiPriority w:val="99"/>
    <w:qFormat/>
    <w:pPr>
      <w:spacing w:after="0" w:line="240" w:lineRule="auto"/>
    </w:pPr>
    <w:tblPr/>
  </w:style>
  <w:style w:type="table" w:styleId="988">
    <w:name w:val="Grid Table 5 Dark- Accent 1"/>
    <w:basedOn w:val="860"/>
    <w:next w:val="988"/>
    <w:link w:val="849"/>
    <w:uiPriority w:val="99"/>
    <w:qFormat/>
    <w:pPr>
      <w:spacing w:after="0" w:line="240" w:lineRule="auto"/>
    </w:pPr>
    <w:tblPr/>
  </w:style>
  <w:style w:type="table" w:styleId="989">
    <w:name w:val="Plain Table 5"/>
    <w:basedOn w:val="860"/>
    <w:next w:val="989"/>
    <w:link w:val="849"/>
    <w:uiPriority w:val="99"/>
    <w:qFormat/>
    <w:pPr>
      <w:spacing w:after="0" w:line="240" w:lineRule="auto"/>
    </w:pPr>
    <w:tblPr/>
  </w:style>
  <w:style w:type="table" w:styleId="990">
    <w:name w:val="Grid Table 1 Light"/>
    <w:basedOn w:val="860"/>
    <w:next w:val="990"/>
    <w:link w:val="849"/>
    <w:uiPriority w:val="99"/>
    <w:qFormat/>
    <w:pPr>
      <w:spacing w:after="0" w:line="240" w:lineRule="auto"/>
    </w:pPr>
    <w:tblPr/>
  </w:style>
  <w:style w:type="table" w:styleId="991">
    <w:name w:val="Grid Table 1 Light - Accent 1"/>
    <w:basedOn w:val="860"/>
    <w:next w:val="991"/>
    <w:link w:val="849"/>
    <w:uiPriority w:val="99"/>
    <w:qFormat/>
    <w:pPr>
      <w:spacing w:after="0" w:line="240" w:lineRule="auto"/>
    </w:pPr>
    <w:tblPr/>
  </w:style>
  <w:style w:type="table" w:styleId="992">
    <w:name w:val="Grid Table 1 Light - Accent 2"/>
    <w:basedOn w:val="860"/>
    <w:next w:val="992"/>
    <w:link w:val="849"/>
    <w:uiPriority w:val="99"/>
    <w:qFormat/>
    <w:pPr>
      <w:spacing w:after="0" w:line="240" w:lineRule="auto"/>
    </w:pPr>
    <w:tblPr/>
  </w:style>
  <w:style w:type="table" w:styleId="993">
    <w:name w:val="Grid Table 1 Light - Accent 3"/>
    <w:basedOn w:val="860"/>
    <w:next w:val="993"/>
    <w:link w:val="849"/>
    <w:uiPriority w:val="99"/>
    <w:qFormat/>
    <w:pPr>
      <w:spacing w:after="0" w:line="240" w:lineRule="auto"/>
    </w:pPr>
    <w:tblPr/>
  </w:style>
  <w:style w:type="table" w:styleId="994">
    <w:name w:val="Grid Table 1 Light - Accent 4"/>
    <w:basedOn w:val="860"/>
    <w:next w:val="994"/>
    <w:link w:val="849"/>
    <w:uiPriority w:val="99"/>
    <w:qFormat/>
    <w:pPr>
      <w:spacing w:after="0" w:line="240" w:lineRule="auto"/>
    </w:pPr>
    <w:tblPr/>
  </w:style>
  <w:style w:type="table" w:styleId="995">
    <w:name w:val="Grid Table 1 Light - Accent 5"/>
    <w:basedOn w:val="860"/>
    <w:next w:val="995"/>
    <w:link w:val="849"/>
    <w:uiPriority w:val="99"/>
    <w:qFormat/>
    <w:pPr>
      <w:spacing w:after="0" w:line="240" w:lineRule="auto"/>
    </w:pPr>
    <w:tblPr/>
  </w:style>
  <w:style w:type="table" w:styleId="996">
    <w:name w:val="Grid Table 1 Light - Accent 6"/>
    <w:basedOn w:val="860"/>
    <w:next w:val="996"/>
    <w:link w:val="849"/>
    <w:uiPriority w:val="99"/>
    <w:qFormat/>
    <w:pPr>
      <w:spacing w:after="0" w:line="240" w:lineRule="auto"/>
    </w:pPr>
    <w:tblPr/>
  </w:style>
  <w:style w:type="table" w:styleId="997">
    <w:name w:val="Grid Table 2"/>
    <w:basedOn w:val="860"/>
    <w:next w:val="997"/>
    <w:link w:val="849"/>
    <w:uiPriority w:val="99"/>
    <w:qFormat/>
    <w:pPr>
      <w:spacing w:after="0" w:line="240" w:lineRule="auto"/>
    </w:pPr>
    <w:tblPr/>
  </w:style>
  <w:style w:type="table" w:styleId="998">
    <w:name w:val="Grid Table 2 - Accent 1"/>
    <w:basedOn w:val="860"/>
    <w:next w:val="998"/>
    <w:link w:val="849"/>
    <w:uiPriority w:val="99"/>
    <w:qFormat/>
    <w:pPr>
      <w:spacing w:after="0" w:line="240" w:lineRule="auto"/>
    </w:pPr>
    <w:tblPr/>
  </w:style>
  <w:style w:type="table" w:styleId="999">
    <w:name w:val="Grid Table 2 - Accent 2"/>
    <w:basedOn w:val="860"/>
    <w:next w:val="999"/>
    <w:link w:val="849"/>
    <w:uiPriority w:val="99"/>
    <w:qFormat/>
    <w:pPr>
      <w:spacing w:after="0" w:line="240" w:lineRule="auto"/>
    </w:pPr>
    <w:tblPr/>
  </w:style>
  <w:style w:type="table" w:styleId="1000">
    <w:name w:val="Grid Table 2 - Accent 3"/>
    <w:basedOn w:val="860"/>
    <w:next w:val="1000"/>
    <w:link w:val="849"/>
    <w:uiPriority w:val="99"/>
    <w:qFormat/>
    <w:pPr>
      <w:spacing w:after="0" w:line="240" w:lineRule="auto"/>
    </w:pPr>
    <w:tblPr/>
  </w:style>
  <w:style w:type="table" w:styleId="1001">
    <w:name w:val="Grid Table 2 - Accent 4"/>
    <w:basedOn w:val="860"/>
    <w:next w:val="1001"/>
    <w:link w:val="849"/>
    <w:uiPriority w:val="99"/>
    <w:qFormat/>
    <w:pPr>
      <w:spacing w:after="0" w:line="240" w:lineRule="auto"/>
    </w:pPr>
    <w:tblPr/>
  </w:style>
  <w:style w:type="table" w:styleId="1002">
    <w:name w:val="Grid Table 2 - Accent 5"/>
    <w:basedOn w:val="860"/>
    <w:next w:val="1002"/>
    <w:link w:val="849"/>
    <w:uiPriority w:val="99"/>
    <w:qFormat/>
    <w:pPr>
      <w:spacing w:after="0" w:line="240" w:lineRule="auto"/>
    </w:pPr>
    <w:tblPr/>
  </w:style>
  <w:style w:type="table" w:styleId="1003">
    <w:name w:val="Grid Table 2 - Accent 6"/>
    <w:basedOn w:val="860"/>
    <w:next w:val="1003"/>
    <w:link w:val="849"/>
    <w:uiPriority w:val="99"/>
    <w:qFormat/>
    <w:pPr>
      <w:spacing w:after="0" w:line="240" w:lineRule="auto"/>
    </w:pPr>
    <w:tblPr/>
  </w:style>
  <w:style w:type="table" w:styleId="1004">
    <w:name w:val="Grid Table 3"/>
    <w:basedOn w:val="860"/>
    <w:next w:val="1004"/>
    <w:link w:val="849"/>
    <w:uiPriority w:val="99"/>
    <w:qFormat/>
    <w:pPr>
      <w:spacing w:after="0" w:line="240" w:lineRule="auto"/>
    </w:pPr>
    <w:tblPr/>
  </w:style>
  <w:style w:type="table" w:styleId="1005">
    <w:name w:val="Grid Table 3 - Accent 1"/>
    <w:basedOn w:val="860"/>
    <w:next w:val="1005"/>
    <w:link w:val="849"/>
    <w:uiPriority w:val="99"/>
    <w:qFormat/>
    <w:pPr>
      <w:spacing w:after="0" w:line="240" w:lineRule="auto"/>
    </w:pPr>
    <w:tblPr/>
  </w:style>
  <w:style w:type="table" w:styleId="1006">
    <w:name w:val="Grid Table 3 - Accent 2"/>
    <w:basedOn w:val="860"/>
    <w:next w:val="1006"/>
    <w:link w:val="849"/>
    <w:uiPriority w:val="99"/>
    <w:qFormat/>
    <w:pPr>
      <w:spacing w:after="0" w:line="240" w:lineRule="auto"/>
    </w:pPr>
    <w:tblPr/>
  </w:style>
  <w:style w:type="table" w:styleId="1007">
    <w:name w:val="Grid Table 3 - Accent 3"/>
    <w:basedOn w:val="860"/>
    <w:next w:val="1007"/>
    <w:link w:val="849"/>
    <w:uiPriority w:val="99"/>
    <w:qFormat/>
    <w:pPr>
      <w:spacing w:after="0" w:line="240" w:lineRule="auto"/>
    </w:pPr>
    <w:tblPr/>
  </w:style>
  <w:style w:type="table" w:styleId="1008">
    <w:name w:val="Grid Table 3 - Accent 4"/>
    <w:basedOn w:val="860"/>
    <w:next w:val="1008"/>
    <w:link w:val="849"/>
    <w:uiPriority w:val="99"/>
    <w:qFormat/>
    <w:pPr>
      <w:spacing w:after="0" w:line="240" w:lineRule="auto"/>
    </w:pPr>
    <w:tblPr/>
  </w:style>
  <w:style w:type="table" w:styleId="1009">
    <w:name w:val="Grid Table 3 - Accent 5"/>
    <w:basedOn w:val="860"/>
    <w:next w:val="1009"/>
    <w:link w:val="849"/>
    <w:uiPriority w:val="99"/>
    <w:qFormat/>
    <w:pPr>
      <w:spacing w:after="0" w:line="240" w:lineRule="auto"/>
    </w:pPr>
    <w:tblPr/>
  </w:style>
  <w:style w:type="table" w:styleId="1010">
    <w:name w:val="Grid Table 3 - Accent 6"/>
    <w:basedOn w:val="860"/>
    <w:next w:val="1010"/>
    <w:link w:val="849"/>
    <w:uiPriority w:val="99"/>
    <w:qFormat/>
    <w:pPr>
      <w:spacing w:after="0" w:line="240" w:lineRule="auto"/>
    </w:pPr>
    <w:tblPr/>
  </w:style>
  <w:style w:type="table" w:styleId="1011">
    <w:name w:val="Grid Table 4"/>
    <w:basedOn w:val="860"/>
    <w:next w:val="1011"/>
    <w:link w:val="849"/>
    <w:uiPriority w:val="59"/>
    <w:qFormat/>
    <w:pPr>
      <w:spacing w:after="0" w:line="240" w:lineRule="auto"/>
    </w:pPr>
    <w:tblPr/>
  </w:style>
  <w:style w:type="table" w:styleId="1012">
    <w:name w:val="Grid Table 4 - Accent 1"/>
    <w:basedOn w:val="860"/>
    <w:next w:val="1012"/>
    <w:link w:val="849"/>
    <w:uiPriority w:val="59"/>
    <w:qFormat/>
    <w:pPr>
      <w:spacing w:after="0" w:line="240" w:lineRule="auto"/>
    </w:pPr>
    <w:tblPr/>
  </w:style>
  <w:style w:type="table" w:styleId="1013">
    <w:name w:val="Grid Table 4 - Accent 2"/>
    <w:basedOn w:val="860"/>
    <w:next w:val="1013"/>
    <w:link w:val="849"/>
    <w:uiPriority w:val="59"/>
    <w:qFormat/>
    <w:pPr>
      <w:spacing w:after="0" w:line="240" w:lineRule="auto"/>
    </w:pPr>
    <w:tblPr/>
  </w:style>
  <w:style w:type="table" w:styleId="1014">
    <w:name w:val="Grid Table 4 - Accent 3"/>
    <w:basedOn w:val="860"/>
    <w:next w:val="1014"/>
    <w:link w:val="849"/>
    <w:uiPriority w:val="59"/>
    <w:qFormat/>
    <w:pPr>
      <w:spacing w:after="0" w:line="240" w:lineRule="auto"/>
    </w:pPr>
    <w:tblPr/>
  </w:style>
  <w:style w:type="table" w:styleId="1015">
    <w:name w:val="Grid Table 4 - Accent 4"/>
    <w:basedOn w:val="860"/>
    <w:next w:val="1015"/>
    <w:link w:val="849"/>
    <w:uiPriority w:val="59"/>
    <w:qFormat/>
    <w:pPr>
      <w:spacing w:after="0" w:line="240" w:lineRule="auto"/>
    </w:pPr>
    <w:tblPr/>
  </w:style>
  <w:style w:type="table" w:styleId="1016">
    <w:name w:val="Grid Table 4 - Accent 5"/>
    <w:basedOn w:val="860"/>
    <w:next w:val="1016"/>
    <w:link w:val="849"/>
    <w:uiPriority w:val="59"/>
    <w:qFormat/>
    <w:pPr>
      <w:spacing w:after="0" w:line="240" w:lineRule="auto"/>
    </w:pPr>
    <w:tblPr/>
  </w:style>
  <w:style w:type="table" w:styleId="1017">
    <w:name w:val="Grid Table 4 - Accent 6"/>
    <w:basedOn w:val="860"/>
    <w:next w:val="1017"/>
    <w:link w:val="849"/>
    <w:uiPriority w:val="59"/>
    <w:qFormat/>
    <w:pPr>
      <w:spacing w:after="0" w:line="240" w:lineRule="auto"/>
    </w:pPr>
    <w:tblPr/>
  </w:style>
  <w:style w:type="table" w:styleId="1018">
    <w:name w:val="List Table 2 - Accent 2"/>
    <w:basedOn w:val="860"/>
    <w:next w:val="1018"/>
    <w:link w:val="849"/>
    <w:uiPriority w:val="99"/>
    <w:qFormat/>
    <w:pPr>
      <w:spacing w:after="0" w:line="240" w:lineRule="auto"/>
    </w:pPr>
    <w:tblPr/>
  </w:style>
  <w:style w:type="table" w:styleId="1019">
    <w:name w:val="Grid Table 5 Dark - Accent 2"/>
    <w:basedOn w:val="860"/>
    <w:next w:val="1019"/>
    <w:link w:val="849"/>
    <w:uiPriority w:val="99"/>
    <w:qFormat/>
    <w:pPr>
      <w:spacing w:after="0" w:line="240" w:lineRule="auto"/>
    </w:pPr>
    <w:tblPr/>
  </w:style>
  <w:style w:type="table" w:styleId="1020">
    <w:name w:val="List Table 2 - Accent 3"/>
    <w:basedOn w:val="860"/>
    <w:next w:val="1020"/>
    <w:link w:val="849"/>
    <w:uiPriority w:val="99"/>
    <w:qFormat/>
    <w:pPr>
      <w:spacing w:after="0" w:line="240" w:lineRule="auto"/>
    </w:pPr>
    <w:tblPr/>
  </w:style>
  <w:style w:type="table" w:styleId="1021">
    <w:name w:val="Grid Table 5 Dark - Accent 3"/>
    <w:basedOn w:val="860"/>
    <w:next w:val="1021"/>
    <w:link w:val="849"/>
    <w:uiPriority w:val="99"/>
    <w:qFormat/>
    <w:pPr>
      <w:spacing w:after="0" w:line="240" w:lineRule="auto"/>
    </w:pPr>
    <w:tblPr/>
  </w:style>
  <w:style w:type="table" w:styleId="1022">
    <w:name w:val="List Table 2 - Accent 4"/>
    <w:basedOn w:val="860"/>
    <w:next w:val="1022"/>
    <w:link w:val="849"/>
    <w:uiPriority w:val="99"/>
    <w:qFormat/>
    <w:pPr>
      <w:spacing w:after="0" w:line="240" w:lineRule="auto"/>
    </w:pPr>
    <w:tblPr/>
  </w:style>
  <w:style w:type="table" w:styleId="1023">
    <w:name w:val="Grid Table 5 Dark- Accent 4"/>
    <w:basedOn w:val="860"/>
    <w:next w:val="1023"/>
    <w:link w:val="849"/>
    <w:uiPriority w:val="99"/>
    <w:qFormat/>
    <w:pPr>
      <w:spacing w:after="0" w:line="240" w:lineRule="auto"/>
    </w:pPr>
    <w:tblPr/>
  </w:style>
  <w:style w:type="table" w:styleId="1024">
    <w:name w:val="List Table 2 - Accent 5"/>
    <w:basedOn w:val="860"/>
    <w:next w:val="1024"/>
    <w:link w:val="849"/>
    <w:uiPriority w:val="99"/>
    <w:qFormat/>
    <w:pPr>
      <w:spacing w:after="0" w:line="240" w:lineRule="auto"/>
    </w:pPr>
    <w:tblPr/>
  </w:style>
  <w:style w:type="table" w:styleId="1025">
    <w:name w:val="Grid Table 5 Dark - Accent 5"/>
    <w:basedOn w:val="860"/>
    <w:next w:val="1025"/>
    <w:link w:val="849"/>
    <w:uiPriority w:val="99"/>
    <w:qFormat/>
    <w:pPr>
      <w:spacing w:after="0" w:line="240" w:lineRule="auto"/>
    </w:pPr>
    <w:tblPr/>
  </w:style>
  <w:style w:type="table" w:styleId="1026">
    <w:name w:val="List Table 2 - Accent 6"/>
    <w:basedOn w:val="860"/>
    <w:next w:val="1026"/>
    <w:link w:val="849"/>
    <w:uiPriority w:val="99"/>
    <w:qFormat/>
    <w:pPr>
      <w:spacing w:after="0" w:line="240" w:lineRule="auto"/>
    </w:pPr>
    <w:tblPr/>
  </w:style>
  <w:style w:type="table" w:styleId="1027">
    <w:name w:val="Grid Table 5 Dark - Accent 6"/>
    <w:basedOn w:val="860"/>
    <w:next w:val="1027"/>
    <w:link w:val="849"/>
    <w:uiPriority w:val="99"/>
    <w:qFormat/>
    <w:pPr>
      <w:spacing w:after="0" w:line="240" w:lineRule="auto"/>
    </w:pPr>
    <w:tblPr/>
  </w:style>
  <w:style w:type="table" w:styleId="1028">
    <w:name w:val="List Table 3"/>
    <w:basedOn w:val="860"/>
    <w:next w:val="1028"/>
    <w:link w:val="849"/>
    <w:uiPriority w:val="99"/>
    <w:qFormat/>
    <w:pPr>
      <w:spacing w:after="0" w:line="240" w:lineRule="auto"/>
    </w:pPr>
    <w:tblPr/>
  </w:style>
  <w:style w:type="table" w:styleId="1029">
    <w:name w:val="Grid Table 6 Colorful"/>
    <w:basedOn w:val="860"/>
    <w:next w:val="1029"/>
    <w:link w:val="849"/>
    <w:uiPriority w:val="99"/>
    <w:qFormat/>
    <w:pPr>
      <w:spacing w:after="0" w:line="240" w:lineRule="auto"/>
    </w:pPr>
    <w:tblPr/>
  </w:style>
  <w:style w:type="table" w:styleId="1030">
    <w:name w:val="List Table 3 - Accent 1"/>
    <w:basedOn w:val="860"/>
    <w:next w:val="1030"/>
    <w:link w:val="849"/>
    <w:uiPriority w:val="99"/>
    <w:qFormat/>
    <w:pPr>
      <w:spacing w:after="0" w:line="240" w:lineRule="auto"/>
    </w:pPr>
    <w:tblPr/>
  </w:style>
  <w:style w:type="table" w:styleId="1031">
    <w:name w:val="Grid Table 6 Colorful - Accent 1"/>
    <w:basedOn w:val="860"/>
    <w:next w:val="1031"/>
    <w:link w:val="849"/>
    <w:uiPriority w:val="99"/>
    <w:qFormat/>
    <w:pPr>
      <w:spacing w:after="0" w:line="240" w:lineRule="auto"/>
    </w:pPr>
    <w:tblPr/>
  </w:style>
  <w:style w:type="table" w:styleId="1032">
    <w:name w:val="List Table 3 - Accent 2"/>
    <w:basedOn w:val="860"/>
    <w:next w:val="1032"/>
    <w:link w:val="849"/>
    <w:uiPriority w:val="99"/>
    <w:qFormat/>
    <w:pPr>
      <w:spacing w:after="0" w:line="240" w:lineRule="auto"/>
    </w:pPr>
    <w:tblPr/>
  </w:style>
  <w:style w:type="table" w:styleId="1033">
    <w:name w:val="Grid Table 6 Colorful - Accent 2"/>
    <w:basedOn w:val="860"/>
    <w:next w:val="1033"/>
    <w:link w:val="849"/>
    <w:uiPriority w:val="99"/>
    <w:qFormat/>
    <w:pPr>
      <w:spacing w:after="0" w:line="240" w:lineRule="auto"/>
    </w:pPr>
    <w:tblPr/>
  </w:style>
  <w:style w:type="table" w:styleId="1034">
    <w:name w:val="List Table 3 - Accent 3"/>
    <w:basedOn w:val="860"/>
    <w:next w:val="1034"/>
    <w:link w:val="849"/>
    <w:uiPriority w:val="99"/>
    <w:qFormat/>
    <w:pPr>
      <w:spacing w:after="0" w:line="240" w:lineRule="auto"/>
    </w:pPr>
    <w:tblPr/>
  </w:style>
  <w:style w:type="table" w:styleId="1035">
    <w:name w:val="Grid Table 6 Colorful - Accent 3"/>
    <w:basedOn w:val="860"/>
    <w:next w:val="1035"/>
    <w:link w:val="849"/>
    <w:uiPriority w:val="99"/>
    <w:qFormat/>
    <w:pPr>
      <w:spacing w:after="0" w:line="240" w:lineRule="auto"/>
    </w:pPr>
    <w:tblPr/>
  </w:style>
  <w:style w:type="table" w:styleId="1036">
    <w:name w:val="List Table 3 - Accent 4"/>
    <w:basedOn w:val="860"/>
    <w:next w:val="1036"/>
    <w:link w:val="849"/>
    <w:uiPriority w:val="99"/>
    <w:qFormat/>
    <w:pPr>
      <w:spacing w:after="0" w:line="240" w:lineRule="auto"/>
    </w:pPr>
    <w:tblPr/>
  </w:style>
  <w:style w:type="table" w:styleId="1037">
    <w:name w:val="Grid Table 6 Colorful - Accent 4"/>
    <w:basedOn w:val="860"/>
    <w:next w:val="1037"/>
    <w:link w:val="849"/>
    <w:uiPriority w:val="99"/>
    <w:qFormat/>
    <w:pPr>
      <w:spacing w:after="0" w:line="240" w:lineRule="auto"/>
    </w:pPr>
    <w:tblPr/>
  </w:style>
  <w:style w:type="table" w:styleId="1038">
    <w:name w:val="List Table 3 - Accent 5"/>
    <w:basedOn w:val="860"/>
    <w:next w:val="1038"/>
    <w:link w:val="849"/>
    <w:uiPriority w:val="99"/>
    <w:qFormat/>
    <w:pPr>
      <w:spacing w:after="0" w:line="240" w:lineRule="auto"/>
    </w:pPr>
    <w:tblPr/>
  </w:style>
  <w:style w:type="table" w:styleId="1039">
    <w:name w:val="Grid Table 6 Colorful - Accent 5"/>
    <w:basedOn w:val="860"/>
    <w:next w:val="1039"/>
    <w:link w:val="849"/>
    <w:uiPriority w:val="99"/>
    <w:qFormat/>
    <w:pPr>
      <w:spacing w:after="0" w:line="240" w:lineRule="auto"/>
    </w:pPr>
    <w:tblPr/>
  </w:style>
  <w:style w:type="table" w:styleId="1040">
    <w:name w:val="List Table 3 - Accent 6"/>
    <w:basedOn w:val="860"/>
    <w:next w:val="1040"/>
    <w:link w:val="849"/>
    <w:uiPriority w:val="99"/>
    <w:qFormat/>
    <w:pPr>
      <w:spacing w:after="0" w:line="240" w:lineRule="auto"/>
    </w:pPr>
    <w:tblPr/>
  </w:style>
  <w:style w:type="table" w:styleId="1041">
    <w:name w:val="Grid Table 6 Colorful - Accent 6"/>
    <w:basedOn w:val="860"/>
    <w:next w:val="1041"/>
    <w:link w:val="849"/>
    <w:uiPriority w:val="99"/>
    <w:qFormat/>
    <w:pPr>
      <w:spacing w:after="0" w:line="240" w:lineRule="auto"/>
    </w:pPr>
    <w:tblPr/>
  </w:style>
  <w:style w:type="table" w:styleId="1042">
    <w:name w:val="List Table 4"/>
    <w:basedOn w:val="860"/>
    <w:next w:val="1042"/>
    <w:link w:val="849"/>
    <w:uiPriority w:val="99"/>
    <w:qFormat/>
    <w:pPr>
      <w:spacing w:after="0" w:line="240" w:lineRule="auto"/>
    </w:pPr>
    <w:tblPr/>
  </w:style>
  <w:style w:type="table" w:styleId="1043">
    <w:name w:val="Grid Table 7 Colorful"/>
    <w:basedOn w:val="860"/>
    <w:next w:val="1043"/>
    <w:link w:val="849"/>
    <w:uiPriority w:val="99"/>
    <w:qFormat/>
    <w:pPr>
      <w:spacing w:after="0" w:line="240" w:lineRule="auto"/>
    </w:pPr>
    <w:tblPr/>
  </w:style>
  <w:style w:type="table" w:styleId="1044">
    <w:name w:val="List Table 4 - Accent 1"/>
    <w:basedOn w:val="860"/>
    <w:next w:val="1044"/>
    <w:link w:val="849"/>
    <w:uiPriority w:val="99"/>
    <w:qFormat/>
    <w:pPr>
      <w:spacing w:after="0" w:line="240" w:lineRule="auto"/>
    </w:pPr>
    <w:tblPr/>
  </w:style>
  <w:style w:type="table" w:styleId="1045">
    <w:name w:val="Grid Table 7 Colorful - Accent 1"/>
    <w:basedOn w:val="860"/>
    <w:next w:val="1045"/>
    <w:link w:val="849"/>
    <w:uiPriority w:val="99"/>
    <w:qFormat/>
    <w:pPr>
      <w:spacing w:after="0" w:line="240" w:lineRule="auto"/>
    </w:pPr>
    <w:tblPr/>
  </w:style>
  <w:style w:type="table" w:styleId="1046">
    <w:name w:val="List Table 4 - Accent 2"/>
    <w:basedOn w:val="860"/>
    <w:next w:val="1046"/>
    <w:link w:val="849"/>
    <w:uiPriority w:val="99"/>
    <w:qFormat/>
    <w:pPr>
      <w:spacing w:after="0" w:line="240" w:lineRule="auto"/>
    </w:pPr>
    <w:tblPr/>
  </w:style>
  <w:style w:type="table" w:styleId="1047">
    <w:name w:val="Grid Table 7 Colorful - Accent 2"/>
    <w:basedOn w:val="860"/>
    <w:next w:val="1047"/>
    <w:link w:val="849"/>
    <w:uiPriority w:val="99"/>
    <w:qFormat/>
    <w:pPr>
      <w:spacing w:after="0" w:line="240" w:lineRule="auto"/>
    </w:pPr>
    <w:tblPr/>
  </w:style>
  <w:style w:type="table" w:styleId="1048">
    <w:name w:val="List Table 4 - Accent 3"/>
    <w:basedOn w:val="860"/>
    <w:next w:val="1048"/>
    <w:link w:val="849"/>
    <w:uiPriority w:val="99"/>
    <w:qFormat/>
    <w:pPr>
      <w:spacing w:after="0" w:line="240" w:lineRule="auto"/>
    </w:pPr>
    <w:tblPr/>
  </w:style>
  <w:style w:type="table" w:styleId="1049">
    <w:name w:val="Grid Table 7 Colorful - Accent 3"/>
    <w:basedOn w:val="860"/>
    <w:next w:val="1049"/>
    <w:link w:val="849"/>
    <w:uiPriority w:val="99"/>
    <w:qFormat/>
    <w:pPr>
      <w:spacing w:after="0" w:line="240" w:lineRule="auto"/>
    </w:pPr>
    <w:tblPr/>
  </w:style>
  <w:style w:type="table" w:styleId="1050">
    <w:name w:val="List Table 4 - Accent 4"/>
    <w:basedOn w:val="860"/>
    <w:next w:val="1050"/>
    <w:link w:val="849"/>
    <w:uiPriority w:val="99"/>
    <w:qFormat/>
    <w:pPr>
      <w:spacing w:after="0" w:line="240" w:lineRule="auto"/>
    </w:pPr>
    <w:tblPr/>
  </w:style>
  <w:style w:type="table" w:styleId="1051">
    <w:name w:val="Grid Table 7 Colorful - Accent 4"/>
    <w:basedOn w:val="860"/>
    <w:next w:val="1051"/>
    <w:link w:val="849"/>
    <w:uiPriority w:val="99"/>
    <w:qFormat/>
    <w:pPr>
      <w:spacing w:after="0" w:line="240" w:lineRule="auto"/>
    </w:pPr>
    <w:tblPr/>
  </w:style>
  <w:style w:type="table" w:styleId="1052">
    <w:name w:val="List Table 4 - Accent 5"/>
    <w:basedOn w:val="860"/>
    <w:next w:val="1052"/>
    <w:link w:val="849"/>
    <w:uiPriority w:val="99"/>
    <w:qFormat/>
    <w:pPr>
      <w:spacing w:after="0" w:line="240" w:lineRule="auto"/>
    </w:pPr>
    <w:tblPr/>
  </w:style>
  <w:style w:type="table" w:styleId="1053">
    <w:name w:val="Grid Table 7 Colorful - Accent 5"/>
    <w:basedOn w:val="860"/>
    <w:next w:val="1053"/>
    <w:link w:val="849"/>
    <w:uiPriority w:val="99"/>
    <w:qFormat/>
    <w:pPr>
      <w:spacing w:after="0" w:line="240" w:lineRule="auto"/>
    </w:pPr>
    <w:tblPr/>
  </w:style>
  <w:style w:type="table" w:styleId="1054">
    <w:name w:val="List Table 4 - Accent 6"/>
    <w:basedOn w:val="860"/>
    <w:next w:val="1054"/>
    <w:link w:val="849"/>
    <w:uiPriority w:val="99"/>
    <w:qFormat/>
    <w:pPr>
      <w:spacing w:after="0" w:line="240" w:lineRule="auto"/>
    </w:pPr>
    <w:tblPr/>
  </w:style>
  <w:style w:type="table" w:styleId="1055">
    <w:name w:val="Grid Table 7 Colorful - Accent 6"/>
    <w:basedOn w:val="860"/>
    <w:next w:val="1055"/>
    <w:link w:val="849"/>
    <w:uiPriority w:val="99"/>
    <w:qFormat/>
    <w:pPr>
      <w:spacing w:after="0" w:line="240" w:lineRule="auto"/>
    </w:pPr>
    <w:tblPr/>
  </w:style>
  <w:style w:type="table" w:styleId="1056">
    <w:name w:val="List Table 5 Dark"/>
    <w:basedOn w:val="860"/>
    <w:next w:val="1056"/>
    <w:link w:val="849"/>
    <w:uiPriority w:val="99"/>
    <w:qFormat/>
    <w:pPr>
      <w:spacing w:after="0" w:line="240" w:lineRule="auto"/>
    </w:pPr>
    <w:tblPr/>
  </w:style>
  <w:style w:type="table" w:styleId="1057">
    <w:name w:val="List Table 1 Light"/>
    <w:basedOn w:val="860"/>
    <w:next w:val="1057"/>
    <w:link w:val="849"/>
    <w:uiPriority w:val="99"/>
    <w:qFormat/>
    <w:pPr>
      <w:spacing w:after="0" w:line="240" w:lineRule="auto"/>
    </w:pPr>
    <w:tblPr/>
  </w:style>
  <w:style w:type="table" w:styleId="1058">
    <w:name w:val="List Table 5 Dark - Accent 1"/>
    <w:basedOn w:val="860"/>
    <w:next w:val="1058"/>
    <w:link w:val="849"/>
    <w:uiPriority w:val="99"/>
    <w:qFormat/>
    <w:pPr>
      <w:spacing w:after="0" w:line="240" w:lineRule="auto"/>
    </w:pPr>
    <w:tblPr/>
  </w:style>
  <w:style w:type="table" w:styleId="1059">
    <w:name w:val="List Table 1 Light - Accent 1"/>
    <w:basedOn w:val="860"/>
    <w:next w:val="1059"/>
    <w:link w:val="849"/>
    <w:uiPriority w:val="99"/>
    <w:qFormat/>
    <w:pPr>
      <w:spacing w:after="0" w:line="240" w:lineRule="auto"/>
    </w:pPr>
    <w:tblPr/>
  </w:style>
  <w:style w:type="table" w:styleId="1060">
    <w:name w:val="List Table 5 Dark - Accent 2"/>
    <w:basedOn w:val="860"/>
    <w:next w:val="1060"/>
    <w:link w:val="849"/>
    <w:uiPriority w:val="99"/>
    <w:qFormat/>
    <w:pPr>
      <w:spacing w:after="0" w:line="240" w:lineRule="auto"/>
    </w:pPr>
    <w:tblPr/>
  </w:style>
  <w:style w:type="table" w:styleId="1061">
    <w:name w:val="List Table 1 Light - Accent 2"/>
    <w:basedOn w:val="860"/>
    <w:next w:val="1061"/>
    <w:link w:val="849"/>
    <w:uiPriority w:val="99"/>
    <w:qFormat/>
    <w:pPr>
      <w:spacing w:after="0" w:line="240" w:lineRule="auto"/>
    </w:pPr>
    <w:tblPr/>
  </w:style>
  <w:style w:type="table" w:styleId="1062">
    <w:name w:val="List Table 5 Dark - Accent 3"/>
    <w:basedOn w:val="860"/>
    <w:next w:val="1062"/>
    <w:link w:val="849"/>
    <w:uiPriority w:val="99"/>
    <w:qFormat/>
    <w:pPr>
      <w:spacing w:after="0" w:line="240" w:lineRule="auto"/>
    </w:pPr>
    <w:tblPr/>
  </w:style>
  <w:style w:type="table" w:styleId="1063">
    <w:name w:val="List Table 1 Light - Accent 3"/>
    <w:basedOn w:val="860"/>
    <w:next w:val="1063"/>
    <w:link w:val="849"/>
    <w:uiPriority w:val="99"/>
    <w:qFormat/>
    <w:pPr>
      <w:spacing w:after="0" w:line="240" w:lineRule="auto"/>
    </w:pPr>
    <w:tblPr/>
  </w:style>
  <w:style w:type="table" w:styleId="1064">
    <w:name w:val="List Table 5 Dark - Accent 4"/>
    <w:basedOn w:val="860"/>
    <w:next w:val="1064"/>
    <w:link w:val="849"/>
    <w:uiPriority w:val="99"/>
    <w:qFormat/>
    <w:pPr>
      <w:spacing w:after="0" w:line="240" w:lineRule="auto"/>
    </w:pPr>
    <w:tblPr/>
  </w:style>
  <w:style w:type="table" w:styleId="1065">
    <w:name w:val="List Table 1 Light - Accent 4"/>
    <w:basedOn w:val="860"/>
    <w:next w:val="1065"/>
    <w:link w:val="849"/>
    <w:uiPriority w:val="99"/>
    <w:qFormat/>
    <w:pPr>
      <w:spacing w:after="0" w:line="240" w:lineRule="auto"/>
    </w:pPr>
    <w:tblPr/>
  </w:style>
  <w:style w:type="table" w:styleId="1066">
    <w:name w:val="List Table 5 Dark - Accent 5"/>
    <w:basedOn w:val="860"/>
    <w:next w:val="1066"/>
    <w:link w:val="849"/>
    <w:uiPriority w:val="99"/>
    <w:qFormat/>
    <w:pPr>
      <w:spacing w:after="0" w:line="240" w:lineRule="auto"/>
    </w:pPr>
    <w:tblPr/>
  </w:style>
  <w:style w:type="table" w:styleId="1067">
    <w:name w:val="List Table 1 Light - Accent 5"/>
    <w:basedOn w:val="860"/>
    <w:next w:val="1067"/>
    <w:link w:val="849"/>
    <w:uiPriority w:val="99"/>
    <w:qFormat/>
    <w:pPr>
      <w:spacing w:after="0" w:line="240" w:lineRule="auto"/>
    </w:pPr>
    <w:tblPr/>
  </w:style>
  <w:style w:type="table" w:styleId="1068">
    <w:name w:val="List Table 5 Dark - Accent 6"/>
    <w:basedOn w:val="860"/>
    <w:next w:val="1068"/>
    <w:link w:val="849"/>
    <w:uiPriority w:val="99"/>
    <w:qFormat/>
    <w:pPr>
      <w:spacing w:after="0" w:line="240" w:lineRule="auto"/>
    </w:pPr>
    <w:tblPr/>
  </w:style>
  <w:style w:type="table" w:styleId="1069">
    <w:name w:val="List Table 1 Light - Accent 6"/>
    <w:basedOn w:val="860"/>
    <w:next w:val="1069"/>
    <w:link w:val="849"/>
    <w:uiPriority w:val="99"/>
    <w:qFormat/>
    <w:pPr>
      <w:spacing w:after="0" w:line="240" w:lineRule="auto"/>
    </w:pPr>
    <w:tblPr/>
  </w:style>
  <w:style w:type="table" w:styleId="1070">
    <w:name w:val="Bordered - Accent 4"/>
    <w:basedOn w:val="860"/>
    <w:next w:val="1070"/>
    <w:link w:val="849"/>
    <w:uiPriority w:val="99"/>
    <w:qFormat/>
    <w:pPr>
      <w:spacing w:after="0" w:line="240" w:lineRule="auto"/>
    </w:pPr>
    <w:tblPr/>
  </w:style>
  <w:style w:type="table" w:styleId="1071">
    <w:name w:val="List Table 6 Colorful"/>
    <w:basedOn w:val="860"/>
    <w:next w:val="1071"/>
    <w:link w:val="849"/>
    <w:uiPriority w:val="99"/>
    <w:qFormat/>
    <w:pPr>
      <w:spacing w:after="0" w:line="240" w:lineRule="auto"/>
    </w:pPr>
    <w:tblPr/>
  </w:style>
  <w:style w:type="table" w:styleId="1072">
    <w:name w:val="Bordered - Accent 5"/>
    <w:basedOn w:val="860"/>
    <w:next w:val="1072"/>
    <w:link w:val="849"/>
    <w:uiPriority w:val="99"/>
    <w:qFormat/>
    <w:pPr>
      <w:spacing w:after="0" w:line="240" w:lineRule="auto"/>
    </w:pPr>
    <w:tblPr/>
  </w:style>
  <w:style w:type="table" w:styleId="1073">
    <w:name w:val="List Table 6 Colorful - Accent 1"/>
    <w:basedOn w:val="860"/>
    <w:next w:val="1073"/>
    <w:link w:val="849"/>
    <w:uiPriority w:val="99"/>
    <w:qFormat/>
    <w:pPr>
      <w:spacing w:after="0" w:line="240" w:lineRule="auto"/>
    </w:pPr>
    <w:tblPr/>
  </w:style>
  <w:style w:type="table" w:styleId="1074">
    <w:name w:val="Table Normal"/>
    <w:next w:val="1074"/>
    <w:link w:val="849"/>
    <w:uiPriority w:val="2"/>
    <w:unhideWhenUsed/>
    <w:qFormat/>
    <w:tblPr/>
  </w:style>
  <w:style w:type="table" w:styleId="1075">
    <w:name w:val="List Table 6 Colorful - Accent 3"/>
    <w:basedOn w:val="860"/>
    <w:next w:val="1075"/>
    <w:link w:val="849"/>
    <w:uiPriority w:val="99"/>
    <w:qFormat/>
    <w:pPr>
      <w:spacing w:after="0" w:line="240" w:lineRule="auto"/>
    </w:pPr>
    <w:tblPr/>
  </w:style>
  <w:style w:type="table" w:styleId="1076">
    <w:name w:val="List Table 6 Colorful - Accent 4"/>
    <w:basedOn w:val="860"/>
    <w:next w:val="1076"/>
    <w:link w:val="849"/>
    <w:uiPriority w:val="99"/>
    <w:qFormat/>
    <w:pPr>
      <w:spacing w:after="0" w:line="240" w:lineRule="auto"/>
    </w:pPr>
    <w:tblPr/>
  </w:style>
  <w:style w:type="table" w:styleId="1077">
    <w:name w:val="List Table 6 Colorful - Accent 5"/>
    <w:basedOn w:val="860"/>
    <w:next w:val="1077"/>
    <w:link w:val="849"/>
    <w:uiPriority w:val="99"/>
    <w:qFormat/>
    <w:pPr>
      <w:spacing w:after="0" w:line="240" w:lineRule="auto"/>
    </w:pPr>
    <w:tblPr/>
  </w:style>
  <w:style w:type="table" w:styleId="1078">
    <w:name w:val="List Table 6 Colorful - Accent 6"/>
    <w:basedOn w:val="860"/>
    <w:next w:val="1078"/>
    <w:link w:val="849"/>
    <w:uiPriority w:val="99"/>
    <w:qFormat/>
    <w:pPr>
      <w:spacing w:after="0" w:line="240" w:lineRule="auto"/>
    </w:pPr>
    <w:tblPr/>
  </w:style>
  <w:style w:type="table" w:styleId="1079">
    <w:name w:val="List Table 7 Colorful - Accent 3"/>
    <w:basedOn w:val="860"/>
    <w:next w:val="1079"/>
    <w:link w:val="849"/>
    <w:uiPriority w:val="99"/>
    <w:qFormat/>
    <w:pPr>
      <w:spacing w:after="0" w:line="240" w:lineRule="auto"/>
    </w:pPr>
    <w:tblPr/>
  </w:style>
  <w:style w:type="table" w:styleId="1080">
    <w:name w:val="List Table 7 Colorful - Accent 5"/>
    <w:basedOn w:val="860"/>
    <w:next w:val="1080"/>
    <w:link w:val="849"/>
    <w:uiPriority w:val="99"/>
    <w:qFormat/>
    <w:pPr>
      <w:spacing w:after="0" w:line="240" w:lineRule="auto"/>
    </w:pPr>
    <w:tblPr/>
  </w:style>
  <w:style w:type="table" w:styleId="1081">
    <w:name w:val="List Table 7 Colorful - Accent 6"/>
    <w:basedOn w:val="860"/>
    <w:next w:val="1081"/>
    <w:link w:val="849"/>
    <w:uiPriority w:val="99"/>
    <w:qFormat/>
    <w:pPr>
      <w:spacing w:after="0" w:line="240" w:lineRule="auto"/>
    </w:pPr>
    <w:tblPr/>
  </w:style>
  <w:style w:type="table" w:styleId="1082">
    <w:name w:val="Lined - Accent"/>
    <w:basedOn w:val="860"/>
    <w:next w:val="1082"/>
    <w:link w:val="849"/>
    <w:uiPriority w:val="99"/>
    <w:qFormat/>
    <w:pPr>
      <w:spacing w:after="0" w:line="240" w:lineRule="auto"/>
    </w:pPr>
    <w:rPr>
      <w:color w:val="404040"/>
    </w:rPr>
    <w:tblPr/>
  </w:style>
  <w:style w:type="table" w:styleId="1083">
    <w:name w:val="Lined - Accent 1"/>
    <w:basedOn w:val="860"/>
    <w:next w:val="1083"/>
    <w:link w:val="849"/>
    <w:uiPriority w:val="99"/>
    <w:qFormat/>
    <w:pPr>
      <w:spacing w:after="0" w:line="240" w:lineRule="auto"/>
    </w:pPr>
    <w:rPr>
      <w:color w:val="404040"/>
    </w:rPr>
    <w:tblPr/>
  </w:style>
  <w:style w:type="table" w:styleId="1084">
    <w:name w:val="Lined - Accent 3"/>
    <w:basedOn w:val="860"/>
    <w:next w:val="1084"/>
    <w:link w:val="849"/>
    <w:uiPriority w:val="99"/>
    <w:qFormat/>
    <w:pPr>
      <w:spacing w:after="0" w:line="240" w:lineRule="auto"/>
    </w:pPr>
    <w:rPr>
      <w:color w:val="404040"/>
    </w:rPr>
    <w:tblPr/>
  </w:style>
  <w:style w:type="table" w:styleId="1085">
    <w:name w:val="Lined - Accent 5"/>
    <w:basedOn w:val="860"/>
    <w:next w:val="1085"/>
    <w:link w:val="849"/>
    <w:uiPriority w:val="99"/>
    <w:qFormat/>
    <w:pPr>
      <w:spacing w:after="0" w:line="240" w:lineRule="auto"/>
    </w:pPr>
    <w:rPr>
      <w:color w:val="404040"/>
    </w:rPr>
    <w:tblPr/>
  </w:style>
  <w:style w:type="table" w:styleId="1086">
    <w:name w:val="Lined - Accent 6"/>
    <w:basedOn w:val="860"/>
    <w:next w:val="1086"/>
    <w:link w:val="849"/>
    <w:uiPriority w:val="99"/>
    <w:qFormat/>
    <w:pPr>
      <w:spacing w:after="0" w:line="240" w:lineRule="auto"/>
    </w:pPr>
    <w:rPr>
      <w:color w:val="404040"/>
    </w:rPr>
    <w:tblPr/>
  </w:style>
  <w:style w:type="table" w:styleId="1087">
    <w:name w:val="Bordered &amp; Lined - Accent"/>
    <w:basedOn w:val="860"/>
    <w:next w:val="1087"/>
    <w:link w:val="849"/>
    <w:uiPriority w:val="99"/>
    <w:qFormat/>
    <w:pPr>
      <w:spacing w:after="0" w:line="240" w:lineRule="auto"/>
    </w:pPr>
    <w:rPr>
      <w:color w:val="404040"/>
    </w:rPr>
    <w:tblPr/>
  </w:style>
  <w:style w:type="table" w:styleId="1088">
    <w:name w:val="Bordered &amp; Lined - Accent 1"/>
    <w:basedOn w:val="860"/>
    <w:next w:val="1088"/>
    <w:link w:val="849"/>
    <w:uiPriority w:val="99"/>
    <w:qFormat/>
    <w:pPr>
      <w:spacing w:after="0" w:line="240" w:lineRule="auto"/>
    </w:pPr>
    <w:rPr>
      <w:color w:val="404040"/>
    </w:rPr>
    <w:tblPr/>
  </w:style>
  <w:style w:type="table" w:styleId="1089">
    <w:name w:val="Bordered &amp; Lined - Accent 2"/>
    <w:basedOn w:val="860"/>
    <w:next w:val="1089"/>
    <w:link w:val="849"/>
    <w:uiPriority w:val="99"/>
    <w:qFormat/>
    <w:pPr>
      <w:spacing w:after="0" w:line="240" w:lineRule="auto"/>
    </w:pPr>
    <w:rPr>
      <w:color w:val="404040"/>
    </w:rPr>
    <w:tblPr/>
  </w:style>
  <w:style w:type="table" w:styleId="1090">
    <w:name w:val="Bordered &amp; Lined - Accent 3"/>
    <w:basedOn w:val="860"/>
    <w:next w:val="1090"/>
    <w:link w:val="849"/>
    <w:uiPriority w:val="99"/>
    <w:qFormat/>
    <w:pPr>
      <w:spacing w:after="0" w:line="240" w:lineRule="auto"/>
    </w:pPr>
    <w:rPr>
      <w:color w:val="404040"/>
    </w:rPr>
    <w:tblPr/>
  </w:style>
  <w:style w:type="table" w:styleId="1091">
    <w:name w:val="Bordered - Accent 2"/>
    <w:basedOn w:val="860"/>
    <w:next w:val="1091"/>
    <w:link w:val="849"/>
    <w:uiPriority w:val="99"/>
    <w:qFormat/>
    <w:pPr>
      <w:spacing w:after="0" w:line="240" w:lineRule="auto"/>
    </w:pPr>
    <w:tblPr/>
  </w:style>
  <w:style w:type="paragraph" w:styleId="1092">
    <w:name w:val="段"/>
    <w:next w:val="849"/>
    <w:link w:val="849"/>
    <w:qFormat/>
    <w:pPr>
      <w:ind w:firstLine="200"/>
      <w:jc w:val="both"/>
    </w:pPr>
    <w:rPr>
      <w:rFonts w:ascii="宋体" w:hAnsi="Calibri" w:eastAsia="宋体" w:cs="Times New Roman"/>
      <w:sz w:val="21"/>
      <w:lang w:val="en-US" w:eastAsia="zh-CN" w:bidi="ar-SA"/>
    </w:rPr>
  </w:style>
  <w:style w:type="character" w:styleId="1093">
    <w:name w:val="15"/>
    <w:next w:val="1093"/>
    <w:link w:val="849"/>
    <w:qFormat/>
    <w:rPr>
      <w:rFonts w:hint="eastAsia" w:ascii="黑体" w:hAnsi="黑体" w:eastAsia="仿宋"/>
      <w:b/>
      <w:sz w:val="24"/>
      <w:szCs w:val="24"/>
    </w:rPr>
  </w:style>
  <w:style w:type="character" w:styleId="1094" w:default="1">
    <w:name w:val="Default Paragraph Font"/>
    <w:uiPriority w:val="1"/>
    <w:semiHidden/>
    <w:unhideWhenUsed/>
  </w:style>
  <w:style w:type="numbering" w:styleId="1095" w:default="1">
    <w:name w:val="No List"/>
    <w:uiPriority w:val="99"/>
    <w:semiHidden/>
    <w:unhideWhenUsed/>
  </w:style>
  <w:style w:type="table" w:styleId="10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夏平</dc:creator>
  <cp:lastModifiedBy>王工</cp:lastModifiedBy>
  <cp:revision>3</cp:revision>
  <dcterms:created xsi:type="dcterms:W3CDTF">2024-07-19T08:36:00Z</dcterms:created>
  <dcterms:modified xsi:type="dcterms:W3CDTF">2026-04-29T08:31:10Z</dcterms:modified>
</cp:coreProperties>
</file>