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60" w:lineRule="exact"/>
        <w:ind w:left="0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 w:cs="Times New Roman"/>
          <w:sz w:val="44"/>
          <w:szCs w:val="44"/>
          <w:lang w:eastAsia="zh-CN"/>
        </w:rPr>
        <w:t>江浦街道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综合行政执法局</w:t>
      </w:r>
    </w:p>
    <w:p>
      <w:pPr>
        <w:pStyle w:val="11"/>
        <w:spacing w:line="560" w:lineRule="exact"/>
        <w:ind w:left="0"/>
        <w:jc w:val="center"/>
        <w:rPr>
          <w:rFonts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sz w:val="44"/>
          <w:szCs w:val="44"/>
          <w:lang w:eastAsia="zh-CN"/>
        </w:rPr>
        <w:t>食堂管理考核办法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4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26" w:line="560" w:lineRule="exact"/>
        <w:ind w:right="-57"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为进一步加强食堂管理工作，更好地为员工提供优质规范的服务，保证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食品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安全，根据双方签订的《食堂委托经营管理合同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》，甲方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对乙方经营行为进行考核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具体办法如下：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4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-57"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一、考核范围：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食品采购、食品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质量、服务质量、卫生标准、食堂管理等。每月定期检查及不定期抽查，月底统计总分值，满分为100</w:t>
      </w:r>
      <w:r>
        <w:rPr>
          <w:rFonts w:ascii="Times New Roman" w:hAnsi="Times New Roman" w:eastAsia="方正仿宋_GBK" w:cs="Times New Roman"/>
          <w:spacing w:val="-39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分。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4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-57"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二、考核办法及分值运用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39"/>
          <w:tab w:val="left" w:pos="10999"/>
          <w:tab w:val="left" w:pos="11859"/>
          <w:tab w:val="left" w:pos="12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-58" w:firstLine="580" w:firstLineChars="200"/>
        <w:textAlignment w:val="auto"/>
        <w:rPr>
          <w:rFonts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pacing w:val="5"/>
          <w:sz w:val="28"/>
          <w:szCs w:val="28"/>
          <w:lang w:eastAsia="zh-CN"/>
        </w:rPr>
        <w:t>1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、食堂考核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按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《食堂管理考核细则》（附表1）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执行，食堂考核与乙方管理费挂钩，管理费为4000元/月，即每一分值为40元。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39"/>
          <w:tab w:val="left" w:pos="10999"/>
          <w:tab w:val="left" w:pos="11859"/>
          <w:tab w:val="left" w:pos="12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-58"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2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当月考核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总分值低于70分的，本月管理费为0；总分值在70-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79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分的，本月管理费减半；总分值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等于或高于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80分的，按分值比例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支付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管理费。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39"/>
          <w:tab w:val="left" w:pos="10999"/>
          <w:tab w:val="left" w:pos="11859"/>
          <w:tab w:val="left" w:pos="12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-58"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3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>、一年度内出现3次月考核总分低于70分的，直接解除合同。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39"/>
          <w:tab w:val="left" w:pos="10999"/>
          <w:tab w:val="left" w:pos="11859"/>
          <w:tab w:val="left" w:pos="12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-58" w:firstLine="560" w:firstLineChars="200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三、合同期满</w:t>
      </w:r>
      <w:bookmarkStart w:id="0" w:name="_GoBack"/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前，根据合同约定，甲方对乙方一年经营情况进行考核，考核结果作为合同续签主要依据</w:t>
      </w:r>
      <w:bookmarkEnd w:id="0"/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。对考核合格的标准认定如下：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39"/>
          <w:tab w:val="left" w:pos="10999"/>
          <w:tab w:val="left" w:pos="11859"/>
          <w:tab w:val="left" w:pos="12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-58" w:firstLine="560" w:firstLineChars="200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1、4次满意度调查基本满意率应全部达到80%以上；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39"/>
          <w:tab w:val="left" w:pos="10999"/>
          <w:tab w:val="left" w:pos="11859"/>
          <w:tab w:val="left" w:pos="12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-58" w:rightChars="0" w:firstLine="560" w:firstLineChars="200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 w:bidi="ar-SA"/>
        </w:rPr>
        <w:t>2、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每月考核应不低于80分；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39"/>
          <w:tab w:val="left" w:pos="10999"/>
          <w:tab w:val="left" w:pos="11859"/>
          <w:tab w:val="left" w:pos="12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-58" w:firstLine="560" w:firstLineChars="200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3、未发现任何违约行为。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301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4"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  <w:lang w:eastAsia="zh-CN"/>
        </w:rPr>
      </w:pPr>
    </w:p>
    <w:p>
      <w:pPr>
        <w:pStyle w:val="2"/>
        <w:tabs>
          <w:tab w:val="left" w:pos="13019"/>
        </w:tabs>
        <w:spacing w:before="204" w:line="520" w:lineRule="exact"/>
        <w:ind w:firstLine="640" w:firstLineChars="200"/>
        <w:rPr>
          <w:rFonts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ab/>
      </w:r>
      <w:r>
        <w:rPr>
          <w:rFonts w:hint="eastAsia" w:ascii="方正仿宋_GBK" w:eastAsia="方正仿宋_GBK"/>
          <w:spacing w:val="-14"/>
          <w:sz w:val="32"/>
          <w:szCs w:val="32"/>
          <w:lang w:eastAsia="zh-CN"/>
        </w:rPr>
        <w:t>2</w:t>
      </w:r>
      <w:r>
        <w:rPr>
          <w:rFonts w:hint="eastAsia" w:ascii="方正仿宋_GBK" w:eastAsia="方正仿宋_GBK"/>
          <w:sz w:val="32"/>
          <w:szCs w:val="32"/>
          <w:lang w:eastAsia="zh-CN"/>
        </w:rPr>
        <w:t>。四、食堂日常管理</w:t>
      </w:r>
    </w:p>
    <w:p>
      <w:pPr>
        <w:pStyle w:val="2"/>
        <w:spacing w:line="520" w:lineRule="exact"/>
        <w:ind w:left="-182" w:leftChars="-451" w:hanging="810" w:hangingChars="225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 xml:space="preserve">  </w:t>
      </w:r>
    </w:p>
    <w:p>
      <w:pPr>
        <w:pStyle w:val="2"/>
        <w:spacing w:line="520" w:lineRule="exact"/>
        <w:ind w:left="-182" w:leftChars="-451" w:hanging="810" w:hangingChars="225"/>
        <w:rPr>
          <w:rFonts w:hint="eastAsia" w:ascii="方正小标宋_GBK" w:eastAsia="方正小标宋_GBK"/>
          <w:sz w:val="36"/>
          <w:szCs w:val="36"/>
          <w:lang w:eastAsia="zh-CN"/>
        </w:rPr>
      </w:pPr>
    </w:p>
    <w:p>
      <w:pPr>
        <w:pStyle w:val="2"/>
        <w:spacing w:line="520" w:lineRule="exact"/>
        <w:ind w:left="-182" w:leftChars="-451" w:hanging="810" w:hangingChars="225"/>
        <w:rPr>
          <w:rFonts w:hint="eastAsia" w:ascii="方正小标宋_GBK" w:eastAsia="方正小标宋_GBK"/>
          <w:sz w:val="36"/>
          <w:szCs w:val="36"/>
          <w:lang w:eastAsia="zh-CN"/>
        </w:rPr>
      </w:pPr>
    </w:p>
    <w:p>
      <w:pPr>
        <w:pStyle w:val="2"/>
        <w:spacing w:line="520" w:lineRule="exact"/>
        <w:ind w:left="-359" w:leftChars="-195" w:hanging="70" w:hangingChars="25"/>
        <w:rPr>
          <w:rFonts w:hint="eastAsia" w:ascii="方正小标宋_GBK" w:eastAsia="方正小标宋_GBK"/>
          <w:sz w:val="28"/>
          <w:szCs w:val="28"/>
          <w:lang w:eastAsia="zh-CN"/>
        </w:rPr>
      </w:pPr>
      <w:r>
        <w:rPr>
          <w:rFonts w:hint="eastAsia" w:ascii="方正小标宋_GBK" w:eastAsia="方正小标宋_GBK"/>
          <w:sz w:val="28"/>
          <w:szCs w:val="28"/>
          <w:lang w:eastAsia="zh-CN"/>
        </w:rPr>
        <w:t>表一：</w:t>
      </w:r>
    </w:p>
    <w:p>
      <w:pPr>
        <w:pStyle w:val="2"/>
        <w:spacing w:line="520" w:lineRule="exact"/>
        <w:ind w:left="-349" w:leftChars="-195" w:hanging="80" w:hangingChars="25"/>
        <w:jc w:val="center"/>
        <w:rPr>
          <w:rFonts w:ascii="方正小标宋_GBK" w:eastAsia="方正小标宋_GBK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32"/>
          <w:szCs w:val="32"/>
          <w:lang w:eastAsia="zh-CN"/>
        </w:rPr>
        <w:t>食堂管理考核细则</w:t>
      </w:r>
    </w:p>
    <w:tbl>
      <w:tblPr>
        <w:tblStyle w:val="5"/>
        <w:tblW w:w="9323" w:type="dxa"/>
        <w:tblInd w:w="-494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075"/>
        <w:gridCol w:w="1408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7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考核</w:t>
            </w: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14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扣分</w:t>
            </w: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未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到持有卫生许可证和营业执照及质检合格的经营单位采购食物。</w:t>
            </w:r>
          </w:p>
        </w:tc>
        <w:tc>
          <w:tcPr>
            <w:tcW w:w="14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eastAsia="方正仿宋_GBK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出现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以下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食品原料及成品、半成品的：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_GBK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方正仿宋_GBK" w:cs="Times New Roman"/>
                <w:sz w:val="28"/>
                <w:szCs w:val="28"/>
                <w:lang w:eastAsia="zh-CN"/>
              </w:rPr>
              <w:t>）腐败变质、油脂酸败、霉变、生虫、污秽不洁，混有异物或其他感官性状异常，含有毒、有害物质或被有毒物质污染，可能对人体健康有害的食品；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_GBK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方正仿宋_GBK" w:cs="Times New Roman"/>
                <w:sz w:val="28"/>
                <w:szCs w:val="28"/>
                <w:lang w:eastAsia="zh-CN"/>
              </w:rPr>
              <w:t>）未经生猪产品卫生检验，不合格的肉类及制品；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_GBK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eastAsia="方正仿宋_GBK" w:cs="Times New Roman"/>
                <w:sz w:val="28"/>
                <w:szCs w:val="28"/>
                <w:lang w:eastAsia="zh-CN"/>
              </w:rPr>
              <w:t>）超过保质期或不符合食品标签的定型包装食品；</w:t>
            </w:r>
          </w:p>
          <w:p>
            <w:pPr>
              <w:spacing w:line="560" w:lineRule="exact"/>
              <w:rPr>
                <w:rFonts w:eastAsia="方正仿宋_GBK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_GBK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4</w:t>
            </w:r>
            <w:r>
              <w:rPr>
                <w:rFonts w:ascii="Times New Roman" w:eastAsia="方正仿宋_GBK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其他不符合食品卫生标准和要求的食品，包括半成品。</w:t>
            </w:r>
          </w:p>
        </w:tc>
        <w:tc>
          <w:tcPr>
            <w:tcW w:w="14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方正仿宋_GBK"/>
                <w:sz w:val="28"/>
                <w:szCs w:val="28"/>
                <w:lang w:eastAsia="zh-CN"/>
              </w:rPr>
            </w:pPr>
            <w:r>
              <w:rPr>
                <w:rFonts w:eastAsia="方正仿宋_GBK"/>
                <w:sz w:val="28"/>
                <w:szCs w:val="28"/>
                <w:lang w:eastAsia="zh-CN"/>
              </w:rPr>
              <w:t>蔬菜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未按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一拣二洗三切的顺序操作，清洗后的蔬菜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有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残留污物、杂草、杂质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等；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盛放蔬菜的容器，用前、用后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未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及时清洗干净。</w:t>
            </w:r>
          </w:p>
        </w:tc>
        <w:tc>
          <w:tcPr>
            <w:tcW w:w="14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75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食品质量未经检查，并使用不新鲜及腐败变质食品。</w:t>
            </w:r>
          </w:p>
        </w:tc>
        <w:tc>
          <w:tcPr>
            <w:tcW w:w="1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075" w:type="dxa"/>
            <w:tcBorders>
              <w:right w:val="single" w:color="auto" w:sz="4" w:space="0"/>
            </w:tcBorders>
          </w:tcPr>
          <w:p>
            <w:pPr>
              <w:pStyle w:val="2"/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eastAsia="方正仿宋_GBK"/>
                <w:sz w:val="28"/>
                <w:szCs w:val="28"/>
                <w:lang w:eastAsia="zh-CN"/>
              </w:rPr>
              <w:t>食品着地存放，暂时不用或用不完的新鲜食品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未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及时放入冰箱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、冰柜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保存。</w:t>
            </w:r>
          </w:p>
        </w:tc>
        <w:tc>
          <w:tcPr>
            <w:tcW w:w="1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075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eastAsia="方正仿宋_GBK"/>
                <w:sz w:val="28"/>
                <w:szCs w:val="28"/>
                <w:lang w:eastAsia="zh-CN"/>
              </w:rPr>
              <w:t>冰箱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、冰柜未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定期清理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，各类食品未分类存放。</w:t>
            </w:r>
          </w:p>
        </w:tc>
        <w:tc>
          <w:tcPr>
            <w:tcW w:w="1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7075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eastAsia="方正仿宋_GBK"/>
                <w:sz w:val="28"/>
                <w:szCs w:val="28"/>
                <w:lang w:eastAsia="zh-CN"/>
              </w:rPr>
              <w:t>配菜结束后，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台面、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刀、砧板、用具、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菜架、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容器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、食品橱、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抹布、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未及时清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理干净。</w:t>
            </w:r>
          </w:p>
        </w:tc>
        <w:tc>
          <w:tcPr>
            <w:tcW w:w="1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075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方正仿宋_GBK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食堂人员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未在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工作期间着工作制服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075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在食堂区域内出现吸烟、随地吐痰等不卫生行为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075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打饭菜时操作人员未佩戴专用手套、口罩，且未使用食品专用夹。</w:t>
            </w:r>
          </w:p>
        </w:tc>
        <w:tc>
          <w:tcPr>
            <w:tcW w:w="1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075" w:type="dxa"/>
            <w:tcBorders>
              <w:right w:val="single" w:color="auto" w:sz="4" w:space="0"/>
            </w:tcBorders>
          </w:tcPr>
          <w:p>
            <w:pPr>
              <w:tabs>
                <w:tab w:val="left" w:pos="679"/>
                <w:tab w:val="left" w:pos="680"/>
              </w:tabs>
              <w:spacing w:line="560" w:lineRule="exact"/>
              <w:ind w:right="12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当天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菜肴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未做到新鲜可口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、搭配合理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，大荤、小荤及素菜各少于两个品种。</w:t>
            </w:r>
          </w:p>
        </w:tc>
        <w:tc>
          <w:tcPr>
            <w:tcW w:w="1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7075" w:type="dxa"/>
            <w:tcBorders>
              <w:right w:val="single" w:color="auto" w:sz="4" w:space="0"/>
            </w:tcBorders>
          </w:tcPr>
          <w:p>
            <w:pPr>
              <w:tabs>
                <w:tab w:val="left" w:pos="679"/>
                <w:tab w:val="left" w:pos="680"/>
              </w:tabs>
              <w:spacing w:line="560" w:lineRule="exact"/>
              <w:ind w:right="12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使用味精等不利于身体健康的调味品。</w:t>
            </w:r>
          </w:p>
        </w:tc>
        <w:tc>
          <w:tcPr>
            <w:tcW w:w="1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7075" w:type="dxa"/>
          </w:tcPr>
          <w:p>
            <w:pPr>
              <w:tabs>
                <w:tab w:val="left" w:pos="679"/>
                <w:tab w:val="left" w:pos="680"/>
              </w:tabs>
              <w:spacing w:line="560" w:lineRule="exact"/>
              <w:ind w:right="12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饭菜不熟或口感较差。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7075" w:type="dxa"/>
          </w:tcPr>
          <w:p>
            <w:pPr>
              <w:tabs>
                <w:tab w:val="left" w:pos="679"/>
                <w:tab w:val="left" w:pos="680"/>
              </w:tabs>
              <w:spacing w:line="560" w:lineRule="exact"/>
              <w:ind w:right="12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饭菜内发现异物、杂物。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7075" w:type="dxa"/>
          </w:tcPr>
          <w:p>
            <w:pPr>
              <w:tabs>
                <w:tab w:val="left" w:pos="679"/>
                <w:tab w:val="left" w:pos="680"/>
              </w:tabs>
              <w:spacing w:line="560" w:lineRule="exact"/>
              <w:ind w:right="12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未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按规定时间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供餐或在规定时间之外供餐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在出现停电、停水、停气的情况下未能提供应急备餐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7075" w:type="dxa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无故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与街道人员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发生争吵、打骂等不文明行为。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7075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洗碗池、泔水桶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有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残渣，厨余垃圾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未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交由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具备专业资质的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企业回收。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7075" w:type="dxa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eastAsia="方正仿宋_GBK"/>
                <w:sz w:val="28"/>
                <w:szCs w:val="28"/>
                <w:lang w:eastAsia="zh-CN"/>
              </w:rPr>
              <w:t>餐具、茶具、熟食容器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未消毒，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消毒完毕的餐具、茶具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、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熟食容器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未及时</w:t>
            </w:r>
            <w:r>
              <w:rPr>
                <w:rFonts w:eastAsia="方正仿宋_GBK"/>
                <w:sz w:val="28"/>
                <w:szCs w:val="28"/>
                <w:lang w:eastAsia="zh-CN"/>
              </w:rPr>
              <w:t>放入清洁的橱柜内保持清洁。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7075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未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落实防火、防盗措施，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未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安全使用燃气、厨具、电气设备，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未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定期进行安全检查。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7075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未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合理的使用水电，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未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做到人走灯灭，开水机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未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及时断电，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出现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长流水现象。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7075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食堂区域内未及时清扫出现脏乱差现象。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7075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每餐成品菜肴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未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留样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抽检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7075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非食堂人员随意进入厨房及食品库房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（街道管理人员除外）。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7075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拾遗不报或等到查找才上报。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7075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故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与管理者发生争执，情节严重，影响极坏的。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4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7075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未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严格落实食品安全管理规定。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</w:tr>
    </w:tbl>
    <w:p>
      <w:pPr>
        <w:pStyle w:val="2"/>
        <w:spacing w:line="520" w:lineRule="exact"/>
        <w:rPr>
          <w:rFonts w:ascii="方正仿宋_GBK" w:eastAsia="方正仿宋_GBK"/>
          <w:sz w:val="32"/>
          <w:szCs w:val="32"/>
          <w:lang w:eastAsia="zh-CN"/>
        </w:rPr>
      </w:pPr>
    </w:p>
    <w:sectPr>
      <w:pgSz w:w="11906" w:h="16838"/>
      <w:pgMar w:top="1213" w:right="1797" w:bottom="121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389D210-54DB-4B82-BBFD-2A6E4DA75C62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Microsoft JhengHei UI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60E9314-84A4-48F5-9E95-68BE5DFA3436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361F3A1C-0735-46FE-9B34-3671689369C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zUzY2U0NDExNjYwOThkOThlMjQ2M2RiZGIyNzUifQ=="/>
  </w:docVars>
  <w:rsids>
    <w:rsidRoot w:val="00A767B2"/>
    <w:rsid w:val="000231CA"/>
    <w:rsid w:val="000267FD"/>
    <w:rsid w:val="000353D8"/>
    <w:rsid w:val="0003599C"/>
    <w:rsid w:val="00070CBE"/>
    <w:rsid w:val="000A087D"/>
    <w:rsid w:val="000D4FA4"/>
    <w:rsid w:val="000E7B01"/>
    <w:rsid w:val="001221A4"/>
    <w:rsid w:val="00171463"/>
    <w:rsid w:val="00174D60"/>
    <w:rsid w:val="001C69AC"/>
    <w:rsid w:val="001D52EA"/>
    <w:rsid w:val="001E2383"/>
    <w:rsid w:val="001F1F25"/>
    <w:rsid w:val="00245010"/>
    <w:rsid w:val="002669F3"/>
    <w:rsid w:val="0028386C"/>
    <w:rsid w:val="002C4E08"/>
    <w:rsid w:val="002D0456"/>
    <w:rsid w:val="002D5910"/>
    <w:rsid w:val="002E67ED"/>
    <w:rsid w:val="00325F8B"/>
    <w:rsid w:val="003273A0"/>
    <w:rsid w:val="00345B0E"/>
    <w:rsid w:val="003467EC"/>
    <w:rsid w:val="00360557"/>
    <w:rsid w:val="00385B41"/>
    <w:rsid w:val="003A6F79"/>
    <w:rsid w:val="003C4D24"/>
    <w:rsid w:val="003C7022"/>
    <w:rsid w:val="003D3763"/>
    <w:rsid w:val="003D45AF"/>
    <w:rsid w:val="00401E3F"/>
    <w:rsid w:val="0040387F"/>
    <w:rsid w:val="00405A66"/>
    <w:rsid w:val="00435E4B"/>
    <w:rsid w:val="00460A0E"/>
    <w:rsid w:val="00460B39"/>
    <w:rsid w:val="00463CE6"/>
    <w:rsid w:val="004C4DF1"/>
    <w:rsid w:val="004D3295"/>
    <w:rsid w:val="004E3180"/>
    <w:rsid w:val="004F595F"/>
    <w:rsid w:val="00501563"/>
    <w:rsid w:val="00545E8C"/>
    <w:rsid w:val="005B0B1F"/>
    <w:rsid w:val="005B79BB"/>
    <w:rsid w:val="005C16CD"/>
    <w:rsid w:val="00602886"/>
    <w:rsid w:val="0060676F"/>
    <w:rsid w:val="00611D38"/>
    <w:rsid w:val="006164EF"/>
    <w:rsid w:val="00642B38"/>
    <w:rsid w:val="00677D31"/>
    <w:rsid w:val="006B0923"/>
    <w:rsid w:val="006C0C44"/>
    <w:rsid w:val="00715E0E"/>
    <w:rsid w:val="0075663E"/>
    <w:rsid w:val="0077613B"/>
    <w:rsid w:val="007859C2"/>
    <w:rsid w:val="00791358"/>
    <w:rsid w:val="007A02A5"/>
    <w:rsid w:val="00802E7D"/>
    <w:rsid w:val="00820B6E"/>
    <w:rsid w:val="00851580"/>
    <w:rsid w:val="00863B64"/>
    <w:rsid w:val="0087574B"/>
    <w:rsid w:val="00891153"/>
    <w:rsid w:val="00893B92"/>
    <w:rsid w:val="008B0D39"/>
    <w:rsid w:val="008C3109"/>
    <w:rsid w:val="00931B6E"/>
    <w:rsid w:val="0096695A"/>
    <w:rsid w:val="0097735B"/>
    <w:rsid w:val="009C5E78"/>
    <w:rsid w:val="00A03417"/>
    <w:rsid w:val="00A426CF"/>
    <w:rsid w:val="00A5637A"/>
    <w:rsid w:val="00A767B2"/>
    <w:rsid w:val="00AA2A63"/>
    <w:rsid w:val="00AC559C"/>
    <w:rsid w:val="00AE046D"/>
    <w:rsid w:val="00AE20D5"/>
    <w:rsid w:val="00B52D22"/>
    <w:rsid w:val="00B5754E"/>
    <w:rsid w:val="00B620FD"/>
    <w:rsid w:val="00B6723C"/>
    <w:rsid w:val="00BA5C79"/>
    <w:rsid w:val="00BE55F9"/>
    <w:rsid w:val="00BF0B29"/>
    <w:rsid w:val="00C27718"/>
    <w:rsid w:val="00C27E85"/>
    <w:rsid w:val="00C70D28"/>
    <w:rsid w:val="00C77072"/>
    <w:rsid w:val="00CF425B"/>
    <w:rsid w:val="00D00E07"/>
    <w:rsid w:val="00D837CC"/>
    <w:rsid w:val="00D93B78"/>
    <w:rsid w:val="00D948CD"/>
    <w:rsid w:val="00DB379A"/>
    <w:rsid w:val="00DE665A"/>
    <w:rsid w:val="00DF1E64"/>
    <w:rsid w:val="00E021E2"/>
    <w:rsid w:val="00E23366"/>
    <w:rsid w:val="00E70C27"/>
    <w:rsid w:val="00E77CC9"/>
    <w:rsid w:val="00EA1B05"/>
    <w:rsid w:val="00EC696F"/>
    <w:rsid w:val="00F05CFA"/>
    <w:rsid w:val="00FA5624"/>
    <w:rsid w:val="00FD0926"/>
    <w:rsid w:val="08023942"/>
    <w:rsid w:val="13815D2A"/>
    <w:rsid w:val="174F53B9"/>
    <w:rsid w:val="185A496D"/>
    <w:rsid w:val="22CD2BC4"/>
    <w:rsid w:val="29107F37"/>
    <w:rsid w:val="2C2D190F"/>
    <w:rsid w:val="2CE84701"/>
    <w:rsid w:val="41C53136"/>
    <w:rsid w:val="5BAA39ED"/>
    <w:rsid w:val="60B020B9"/>
    <w:rsid w:val="795B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Arial" w:hAnsi="Arial" w:eastAsia="Arial" w:cs="Arial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rPr>
      <w:rFonts w:ascii="PMingLiU" w:hAnsi="PMingLiU" w:eastAsia="PMingLiU" w:cs="PMingLiU"/>
      <w:sz w:val="42"/>
      <w:szCs w:val="42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qFormat/>
    <w:uiPriority w:val="1"/>
    <w:rPr>
      <w:rFonts w:ascii="PMingLiU" w:hAnsi="PMingLiU" w:eastAsia="PMingLiU" w:cs="PMingLiU"/>
      <w:kern w:val="0"/>
      <w:sz w:val="42"/>
      <w:szCs w:val="42"/>
      <w:lang w:eastAsia="en-US"/>
    </w:rPr>
  </w:style>
  <w:style w:type="paragraph" w:customStyle="1" w:styleId="11">
    <w:name w:val="Heading 1"/>
    <w:basedOn w:val="1"/>
    <w:autoRedefine/>
    <w:qFormat/>
    <w:uiPriority w:val="1"/>
    <w:pPr>
      <w:ind w:left="500"/>
      <w:outlineLvl w:val="1"/>
    </w:pPr>
    <w:rPr>
      <w:rFonts w:ascii="PMingLiU" w:hAnsi="PMingLiU" w:eastAsia="PMingLiU" w:cs="PMingLiU"/>
      <w:sz w:val="54"/>
      <w:szCs w:val="54"/>
    </w:rPr>
  </w:style>
  <w:style w:type="paragraph" w:styleId="12">
    <w:name w:val="List Paragraph"/>
    <w:basedOn w:val="1"/>
    <w:autoRedefine/>
    <w:qFormat/>
    <w:uiPriority w:val="1"/>
    <w:pPr>
      <w:ind w:left="100"/>
    </w:pPr>
    <w:rPr>
      <w:rFonts w:ascii="PMingLiU" w:hAnsi="PMingLiU" w:eastAsia="PMingLiU" w:cs="PMingLi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6CBD-7B3E-4F53-A18D-DEF03AD31A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1312</Words>
  <Characters>1345</Characters>
  <Lines>10</Lines>
  <Paragraphs>2</Paragraphs>
  <TotalTime>1</TotalTime>
  <ScaleCrop>false</ScaleCrop>
  <LinksUpToDate>false</LinksUpToDate>
  <CharactersWithSpaces>1349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2018-04-10T07:08:00Z</dcterms:created>
  <dc:creator>微软用户</dc:creator>
  <cp:lastModifiedBy>Adversity</cp:lastModifiedBy>
  <cp:lastPrinted>2019-04-24T08:41:00Z</cp:lastPrinted>
  <dcterms:modified xsi:type="dcterms:W3CDTF">2024-06-28T02:22:21Z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68D92C1ED42B4300A2754C7E9591E785_13</vt:lpwstr>
  </property>
</Properties>
</file>