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6"/>
        <w:spacing w:line="360" w:lineRule="auto"/>
        <w:rPr>
          <w:rFonts w:hint="eastAsia" w:ascii="宋体" w:hAnsi="宋体"/>
          <w:caps/>
          <w:sz w:val="44"/>
          <w:szCs w:val="44"/>
        </w:rPr>
      </w:pPr>
      <w:r/>
      <w:bookmarkStart w:id="0" w:name="_Hlk131158162"/>
      <w:r>
        <w:rPr>
          <w:rFonts w:hint="eastAsia" w:ascii="宋体" w:hAnsi="宋体"/>
          <w:caps/>
          <w:sz w:val="44"/>
          <w:szCs w:val="44"/>
        </w:rPr>
        <w:t xml:space="preserve"> </w:t>
      </w:r>
      <w:r/>
    </w:p>
    <w:p>
      <w:pPr>
        <w:pStyle w:val="886"/>
        <w:spacing w:line="360" w:lineRule="auto"/>
        <w:rPr>
          <w:rFonts w:ascii="宋体" w:hAnsi="宋体"/>
          <w:caps/>
          <w:sz w:val="44"/>
          <w:szCs w:val="44"/>
          <w:lang w:val="zh-CN"/>
        </w:rPr>
      </w:pPr>
      <w:r>
        <w:rPr>
          <w:rFonts w:ascii="宋体" w:hAnsi="宋体"/>
          <w:caps/>
          <w:sz w:val="44"/>
          <w:szCs w:val="44"/>
          <w:lang w:val="zh-CN"/>
        </w:rPr>
      </w:r>
      <w:r/>
    </w:p>
    <w:p>
      <w:pPr>
        <w:pStyle w:val="886"/>
        <w:jc w:val="center"/>
        <w:spacing w:line="360" w:lineRule="auto"/>
        <w:rPr>
          <w:rFonts w:ascii="宋体" w:hAnsi="宋体"/>
          <w:b/>
          <w:sz w:val="20"/>
        </w:rPr>
      </w:pPr>
      <w:r/>
      <w:bookmarkStart w:id="1" w:name="_Toc503948053"/>
      <w:r/>
      <w:bookmarkStart w:id="2" w:name="_Toc503948559"/>
      <w:r>
        <w:rPr>
          <w:rFonts w:hint="eastAsia" w:ascii="宋体" w:hAnsi="宋体"/>
          <w:b/>
          <w:sz w:val="72"/>
        </w:rPr>
        <w:t xml:space="preserve">竞争性磋商文件</w:t>
      </w:r>
      <w:bookmarkEnd w:id="1"/>
      <w:r/>
      <w:bookmarkEnd w:id="2"/>
      <w:r>
        <w:rPr>
          <w:rFonts w:ascii="宋体" w:hAnsi="宋体"/>
          <w:b/>
          <w:sz w:val="20"/>
        </w:rPr>
      </w:r>
      <w:r/>
    </w:p>
    <w:p>
      <w:pPr>
        <w:pStyle w:val="886"/>
        <w:spacing w:line="360" w:lineRule="auto"/>
        <w:rPr>
          <w:rFonts w:ascii="宋体" w:hAnsi="宋体"/>
          <w:sz w:val="32"/>
          <w:szCs w:val="32"/>
          <w:lang w:val="zh-CN"/>
        </w:rPr>
      </w:pPr>
      <w:r>
        <w:rPr>
          <w:rFonts w:ascii="宋体" w:hAnsi="宋体"/>
          <w:sz w:val="32"/>
          <w:szCs w:val="32"/>
          <w:lang w:val="zh-CN"/>
        </w:rPr>
      </w:r>
      <w:r/>
    </w:p>
    <w:p>
      <w:pPr>
        <w:pStyle w:val="886"/>
        <w:spacing w:line="360" w:lineRule="auto"/>
        <w:rPr>
          <w:rFonts w:ascii="宋体" w:hAnsi="宋体"/>
          <w:sz w:val="32"/>
          <w:szCs w:val="32"/>
          <w:lang w:val="zh-CN"/>
        </w:rPr>
      </w:pPr>
      <w:r>
        <w:rPr>
          <w:rFonts w:ascii="宋体" w:hAnsi="宋体"/>
          <w:sz w:val="32"/>
          <w:szCs w:val="32"/>
          <w:lang w:val="zh-CN"/>
        </w:rPr>
      </w:r>
      <w:r/>
    </w:p>
    <w:p>
      <w:pPr>
        <w:pStyle w:val="886"/>
        <w:spacing w:line="360" w:lineRule="auto"/>
        <w:rPr>
          <w:rFonts w:hint="eastAsia" w:ascii="宋体" w:hAnsi="宋体"/>
          <w:sz w:val="44"/>
          <w:szCs w:val="44"/>
          <w:lang w:val="zh-CN"/>
        </w:rPr>
      </w:pPr>
      <w:r>
        <w:rPr>
          <w:rFonts w:hint="eastAsia" w:ascii="宋体" w:hAnsi="宋体"/>
          <w:sz w:val="44"/>
          <w:szCs w:val="44"/>
          <w:lang w:val="zh-CN"/>
        </w:rPr>
      </w:r>
      <w:r/>
    </w:p>
    <w:tbl>
      <w:tblPr>
        <w:tblpPr w:horzAnchor="margin" w:tblpXSpec="right" w:vertAnchor="text" w:tblpY="321" w:leftFromText="180" w:topFromText="0" w:rightFromText="180" w:bottomFromText="0"/>
        <w:tblW w:w="9649" w:type="dxa"/>
        <w:tblInd w:w="0" w:type="dxa"/>
        <w:tblLayout w:type="fixed"/>
        <w:tblCellMar>
          <w:left w:w="108" w:type="dxa"/>
          <w:top w:w="0" w:type="dxa"/>
          <w:right w:w="108" w:type="dxa"/>
          <w:bottom w:w="0" w:type="dxa"/>
        </w:tblCellMar>
        <w:tblLook w:val="04A0" w:firstRow="1" w:lastRow="0" w:firstColumn="1" w:lastColumn="0" w:noHBand="0" w:noVBand="1"/>
      </w:tblPr>
      <w:tblGrid>
        <w:gridCol w:w="9649"/>
      </w:tblGrid>
      <w:tr>
        <w:trPr>
          <w:trHeight w:val="1542"/>
        </w:trPr>
        <w:tc>
          <w:tcPr>
            <w:tcBorders>
              <w:top w:val="none" w:color="000000" w:sz="4" w:space="0"/>
              <w:left w:val="none" w:color="000000" w:sz="4" w:space="0"/>
              <w:bottom w:val="none" w:color="000000" w:sz="4" w:space="0"/>
              <w:right w:val="none" w:color="000000" w:sz="4" w:space="0"/>
            </w:tcBorders>
            <w:tcW w:w="9649" w:type="dxa"/>
            <w:vAlign w:val="top"/>
            <w:textDirection w:val="lrTb"/>
            <w:noWrap w:val="false"/>
          </w:tcPr>
          <w:p>
            <w:pPr>
              <w:pStyle w:val="886"/>
              <w:jc w:val="center"/>
              <w:spacing w:line="360" w:lineRule="auto"/>
              <w:rPr>
                <w:rFonts w:ascii="宋体" w:hAnsi="宋体"/>
                <w:sz w:val="40"/>
                <w:szCs w:val="40"/>
              </w:rPr>
              <w:framePr w:hSpace="180" w:wrap="around" w:vAnchor="text" w:hAnchor="margin" w:xAlign="right" w:y="321"/>
            </w:pPr>
            <w:r>
              <w:rPr>
                <w:rFonts w:hint="eastAsia" w:ascii="宋体" w:hAnsi="宋体"/>
                <w:sz w:val="40"/>
                <w:szCs w:val="40"/>
                <w:lang w:val="zh-CN"/>
              </w:rPr>
              <w:t xml:space="preserve">项目编号：</w:t>
            </w:r>
            <w:r>
              <w:rPr>
                <w:rFonts w:hint="eastAsia" w:ascii="宋体" w:hAnsi="宋体"/>
                <w:sz w:val="40"/>
                <w:szCs w:val="40"/>
                <w:lang w:val="zh-CN"/>
              </w:rPr>
              <w:t xml:space="preserve">JSZC-320115-NJYP-C2026-0007</w:t>
            </w:r>
            <w:r>
              <w:rPr>
                <w:rFonts w:ascii="宋体" w:hAnsi="宋体"/>
                <w:sz w:val="40"/>
                <w:szCs w:val="40"/>
              </w:rPr>
            </w:r>
            <w:r/>
          </w:p>
          <w:p>
            <w:pPr>
              <w:pStyle w:val="886"/>
              <w:jc w:val="center"/>
              <w:spacing w:line="360" w:lineRule="auto"/>
              <w:rPr>
                <w:rFonts w:ascii="宋体" w:hAnsi="宋体"/>
                <w:sz w:val="44"/>
                <w:szCs w:val="44"/>
                <w:lang w:val="zh-CN"/>
              </w:rPr>
              <w:framePr w:hSpace="180" w:wrap="around" w:vAnchor="text" w:hAnchor="margin" w:xAlign="right" w:y="321"/>
            </w:pPr>
            <w:r>
              <w:rPr>
                <w:rFonts w:hint="eastAsia" w:ascii="宋体" w:hAnsi="宋体"/>
                <w:sz w:val="40"/>
                <w:szCs w:val="40"/>
                <w:lang w:val="zh-CN"/>
              </w:rPr>
              <w:t xml:space="preserve">项目名称：</w:t>
            </w:r>
            <w:r>
              <w:rPr>
                <w:rFonts w:hint="eastAsia" w:ascii="宋体" w:hAnsi="宋体" w:cs="宋体"/>
                <w:sz w:val="40"/>
                <w:szCs w:val="40"/>
                <w:lang w:val="zh-CN"/>
              </w:rPr>
              <w:t xml:space="preserve">谷里污水处理厂外电接入土建工程</w:t>
            </w:r>
            <w:r>
              <w:rPr>
                <w:rFonts w:ascii="宋体" w:hAnsi="宋体"/>
                <w:sz w:val="44"/>
                <w:szCs w:val="44"/>
                <w:lang w:val="zh-CN"/>
              </w:rPr>
            </w:r>
            <w:r/>
          </w:p>
        </w:tc>
      </w:tr>
      <w:tr>
        <w:trPr>
          <w:trHeight w:val="1542"/>
        </w:trPr>
        <w:tc>
          <w:tcPr>
            <w:tcBorders>
              <w:top w:val="none" w:color="000000" w:sz="4" w:space="0"/>
              <w:left w:val="none" w:color="000000" w:sz="4" w:space="0"/>
              <w:bottom w:val="none" w:color="000000" w:sz="4" w:space="0"/>
              <w:right w:val="none" w:color="000000" w:sz="4" w:space="0"/>
            </w:tcBorders>
            <w:tcW w:w="9649" w:type="dxa"/>
            <w:vAlign w:val="top"/>
            <w:textDirection w:val="lrTb"/>
            <w:noWrap w:val="false"/>
          </w:tcPr>
          <w:p>
            <w:pPr>
              <w:pStyle w:val="886"/>
              <w:spacing w:line="360" w:lineRule="auto"/>
              <w:rPr>
                <w:rFonts w:hint="eastAsia" w:ascii="宋体" w:hAnsi="宋体"/>
                <w:sz w:val="40"/>
                <w:szCs w:val="40"/>
                <w:lang w:val="zh-CN"/>
              </w:rPr>
              <w:framePr w:hSpace="180" w:wrap="around" w:vAnchor="text" w:hAnchor="margin" w:xAlign="right" w:y="321"/>
            </w:pPr>
            <w:r>
              <w:rPr>
                <w:rFonts w:hint="eastAsia" w:ascii="宋体" w:hAnsi="宋体"/>
                <w:sz w:val="40"/>
                <w:szCs w:val="40"/>
                <w:lang w:val="zh-CN"/>
              </w:rPr>
            </w:r>
            <w:r/>
          </w:p>
        </w:tc>
      </w:tr>
    </w:tbl>
    <w:p>
      <w:pPr>
        <w:pStyle w:val="886"/>
        <w:spacing w:line="360" w:lineRule="auto"/>
        <w:rPr>
          <w:rFonts w:hint="eastAsia" w:ascii="宋体" w:hAnsi="宋体"/>
          <w:sz w:val="32"/>
          <w:szCs w:val="32"/>
        </w:rPr>
      </w:pPr>
      <w:r>
        <w:rPr>
          <w:rFonts w:hint="eastAsia" w:ascii="宋体" w:hAnsi="宋体"/>
          <w:sz w:val="32"/>
          <w:szCs w:val="32"/>
        </w:rPr>
      </w:r>
      <w:r/>
    </w:p>
    <w:p>
      <w:pPr>
        <w:pStyle w:val="886"/>
        <w:spacing w:line="360" w:lineRule="auto"/>
        <w:rPr>
          <w:rFonts w:ascii="宋体" w:hAnsi="宋体"/>
          <w:sz w:val="32"/>
          <w:szCs w:val="32"/>
        </w:rPr>
      </w:pPr>
      <w:r>
        <w:rPr>
          <w:rFonts w:ascii="宋体" w:hAnsi="宋体"/>
          <w:sz w:val="32"/>
          <w:szCs w:val="32"/>
        </w:rPr>
      </w:r>
      <w:r/>
    </w:p>
    <w:p>
      <w:pPr>
        <w:pStyle w:val="886"/>
        <w:spacing w:line="360" w:lineRule="auto"/>
        <w:rPr>
          <w:rFonts w:ascii="宋体" w:hAnsi="宋体"/>
          <w:sz w:val="32"/>
          <w:szCs w:val="32"/>
        </w:rPr>
      </w:pPr>
      <w:r>
        <w:rPr>
          <w:rFonts w:ascii="宋体" w:hAnsi="宋体"/>
          <w:sz w:val="32"/>
          <w:szCs w:val="32"/>
        </w:rPr>
      </w:r>
      <w:r/>
    </w:p>
    <w:p>
      <w:pPr>
        <w:pStyle w:val="886"/>
        <w:jc w:val="center"/>
        <w:spacing w:line="360" w:lineRule="auto"/>
        <w:rPr>
          <w:rFonts w:hint="eastAsia" w:ascii="宋体" w:hAnsi="宋体"/>
          <w:b/>
          <w:sz w:val="32"/>
        </w:rPr>
      </w:pPr>
      <w:r>
        <w:rPr>
          <w:rFonts w:hint="eastAsia" w:ascii="宋体" w:hAnsi="宋体"/>
          <w:b/>
          <w:sz w:val="32"/>
        </w:rPr>
        <w:t xml:space="preserve">   采购人：</w:t>
      </w:r>
      <w:r>
        <w:rPr>
          <w:rFonts w:hint="eastAsia" w:ascii="宋体" w:hAnsi="宋体"/>
          <w:b/>
          <w:sz w:val="32"/>
        </w:rPr>
        <w:t xml:space="preserve">南京市江宁区人民政府谷里街道办事处</w:t>
      </w:r>
      <w:r>
        <w:rPr>
          <w:rFonts w:hint="eastAsia" w:ascii="宋体" w:hAnsi="宋体"/>
          <w:b/>
          <w:sz w:val="32"/>
        </w:rPr>
      </w:r>
      <w:r/>
    </w:p>
    <w:p>
      <w:pPr>
        <w:pStyle w:val="886"/>
        <w:jc w:val="center"/>
        <w:spacing w:line="360" w:lineRule="auto"/>
        <w:rPr>
          <w:rFonts w:ascii="宋体" w:hAnsi="宋体"/>
          <w:b/>
          <w:sz w:val="32"/>
        </w:rPr>
      </w:pPr>
      <w:r/>
      <w:bookmarkStart w:id="3" w:name="_Toc503948054"/>
      <w:r/>
      <w:bookmarkStart w:id="4" w:name="_Toc503948560"/>
      <w:r>
        <w:rPr>
          <w:rFonts w:hint="eastAsia" w:ascii="宋体" w:hAnsi="宋体"/>
          <w:b/>
          <w:sz w:val="32"/>
        </w:rPr>
        <w:t xml:space="preserve">采购代理：南京永平建设项目管理有限公司</w:t>
      </w:r>
      <w:bookmarkEnd w:id="3"/>
      <w:r/>
      <w:bookmarkEnd w:id="4"/>
      <w:r>
        <w:rPr>
          <w:rFonts w:ascii="宋体" w:hAnsi="宋体"/>
          <w:b/>
          <w:sz w:val="32"/>
        </w:rPr>
      </w:r>
      <w:r/>
    </w:p>
    <w:p>
      <w:pPr>
        <w:pStyle w:val="886"/>
        <w:jc w:val="center"/>
        <w:spacing w:line="360" w:lineRule="auto"/>
        <w:rPr>
          <w:rFonts w:ascii="宋体" w:hAnsi="宋体"/>
          <w:sz w:val="32"/>
          <w:szCs w:val="44"/>
        </w:rPr>
      </w:pPr>
      <w:r>
        <w:rPr>
          <w:rFonts w:hint="eastAsia" w:ascii="宋体" w:hAnsi="宋体"/>
          <w:sz w:val="32"/>
          <w:szCs w:val="44"/>
          <w:lang w:val="zh-CN"/>
        </w:rPr>
        <w:t xml:space="preserve">二</w:t>
      </w:r>
      <w:r>
        <w:rPr>
          <w:rFonts w:hint="eastAsia" w:ascii="宋体" w:hAnsi="宋体"/>
          <w:sz w:val="32"/>
          <w:szCs w:val="44"/>
        </w:rPr>
        <w:t xml:space="preserve">○</w:t>
      </w:r>
      <w:r>
        <w:rPr>
          <w:rFonts w:hint="eastAsia" w:ascii="宋体" w:hAnsi="宋体"/>
          <w:sz w:val="32"/>
          <w:szCs w:val="44"/>
          <w:lang w:val="zh-CN"/>
        </w:rPr>
        <w:t xml:space="preserve">二</w:t>
      </w:r>
      <w:r>
        <w:rPr>
          <w:rFonts w:hint="eastAsia" w:ascii="宋体" w:hAnsi="宋体"/>
          <w:sz w:val="32"/>
          <w:szCs w:val="44"/>
          <w:lang w:val="zh-CN"/>
        </w:rPr>
        <w:t xml:space="preserve">六</w:t>
      </w:r>
      <w:r>
        <w:rPr>
          <w:rFonts w:hint="eastAsia" w:ascii="宋体" w:hAnsi="宋体"/>
          <w:sz w:val="32"/>
          <w:szCs w:val="44"/>
        </w:rPr>
        <w:t xml:space="preserve">年</w:t>
      </w:r>
      <w:r>
        <w:rPr>
          <w:rFonts w:hint="eastAsia" w:ascii="宋体" w:hAnsi="宋体"/>
          <w:sz w:val="32"/>
          <w:szCs w:val="44"/>
        </w:rPr>
        <w:t xml:space="preserve">四</w:t>
      </w:r>
      <w:r>
        <w:rPr>
          <w:rFonts w:hint="eastAsia" w:ascii="宋体" w:hAnsi="宋体"/>
          <w:sz w:val="32"/>
          <w:szCs w:val="44"/>
        </w:rPr>
        <w:t xml:space="preserve">月</w:t>
      </w:r>
      <w:r>
        <w:rPr>
          <w:rFonts w:hint="eastAsia" w:ascii="宋体" w:hAnsi="宋体"/>
          <w:sz w:val="32"/>
          <w:szCs w:val="44"/>
        </w:rPr>
        <w:t xml:space="preserve">十三</w:t>
      </w:r>
      <w:r>
        <w:rPr>
          <w:rFonts w:hint="eastAsia" w:ascii="宋体" w:hAnsi="宋体"/>
          <w:sz w:val="32"/>
          <w:szCs w:val="44"/>
        </w:rPr>
        <w:t xml:space="preserve">日</w:t>
      </w:r>
      <w:r>
        <w:rPr>
          <w:rFonts w:ascii="宋体" w:hAnsi="宋体"/>
          <w:sz w:val="32"/>
          <w:szCs w:val="44"/>
        </w:rPr>
      </w:r>
      <w:r/>
    </w:p>
    <w:p>
      <w:pPr>
        <w:pStyle w:val="1059"/>
        <w:ind w:left="187" w:hanging="187"/>
        <w:rPr>
          <w:rFonts w:ascii="宋体" w:hAnsi="宋体" w:eastAsia="宋体"/>
          <w:color w:val="000000"/>
          <w:sz w:val="22"/>
          <w:lang w:val="en-US"/>
        </w:rPr>
        <w:sectPr>
          <w:footerReference w:type="default" r:id="rId10"/>
          <w:footerReference w:type="first" r:id="rId11"/>
          <w:footnotePr/>
          <w:endnotePr/>
          <w:type w:val="nextPage"/>
          <w:pgSz w:w="11906" w:h="16838" w:orient="portrait"/>
          <w:pgMar w:top="1440" w:right="1440" w:bottom="1440" w:left="1440" w:header="851" w:footer="992" w:gutter="0"/>
          <w:cols w:num="1" w:sep="0" w:space="720" w:equalWidth="1"/>
          <w:docGrid w:linePitch="360"/>
          <w:titlePg/>
        </w:sectPr>
      </w:pPr>
      <w:r/>
      <w:bookmarkStart w:id="5" w:name="_Toc503948055"/>
      <w:r/>
      <w:bookmarkStart w:id="6" w:name="_Toc503948561"/>
      <w:r>
        <w:rPr>
          <w:rFonts w:ascii="宋体" w:hAnsi="宋体" w:eastAsia="宋体"/>
          <w:color w:val="000000"/>
          <w:sz w:val="22"/>
          <w:lang w:val="en-US"/>
        </w:rPr>
      </w:r>
      <w:r/>
    </w:p>
    <w:p>
      <w:pPr>
        <w:pStyle w:val="1175"/>
        <w:jc w:val="center"/>
        <w:spacing w:line="360" w:lineRule="auto"/>
        <w:rPr>
          <w:rFonts w:ascii="宋体" w:hAnsi="宋体"/>
          <w:color w:val="000000"/>
          <w:sz w:val="40"/>
          <w:lang w:val="zh-CN"/>
        </w:rPr>
      </w:pPr>
      <w:r/>
      <w:bookmarkStart w:id="7" w:name="_Toc14308"/>
      <w:r>
        <w:rPr>
          <w:rFonts w:ascii="宋体" w:hAnsi="宋体"/>
          <w:color w:val="000000"/>
          <w:sz w:val="40"/>
          <w:lang w:val="zh-CN"/>
        </w:rPr>
        <w:t xml:space="preserve">目录</w:t>
      </w:r>
      <w:bookmarkEnd w:id="7"/>
      <w:r>
        <w:rPr>
          <w:rFonts w:ascii="宋体" w:hAnsi="宋体"/>
          <w:color w:val="000000"/>
          <w:sz w:val="40"/>
          <w:lang w:val="zh-CN"/>
        </w:rPr>
      </w:r>
      <w:r/>
    </w:p>
    <w:p>
      <w:pPr>
        <w:pStyle w:val="939"/>
        <w:tabs>
          <w:tab w:val="right" w:pos="9016" w:leader="dot"/>
        </w:tabs>
        <w:rPr>
          <w:rFonts w:ascii="等线" w:hAnsi="等线" w:eastAsia="等线"/>
          <w:szCs w:val="22"/>
        </w:rPr>
      </w:pPr>
      <w:r>
        <w:rPr>
          <w:rFonts w:ascii="宋体" w:hAnsi="宋体"/>
          <w:sz w:val="24"/>
        </w:rPr>
        <w:fldChar w:fldCharType="begin"/>
      </w:r>
      <w:r>
        <w:rPr>
          <w:rFonts w:ascii="宋体" w:hAnsi="宋体"/>
          <w:sz w:val="24"/>
        </w:rPr>
        <w:instrText xml:space="preserve"> TOC \o "1-3" \h \z \u </w:instrText>
      </w:r>
      <w:r>
        <w:rPr>
          <w:rFonts w:ascii="宋体" w:hAnsi="宋体"/>
          <w:sz w:val="24"/>
        </w:rPr>
        <w:fldChar w:fldCharType="separate"/>
      </w:r>
      <w:r>
        <w:rPr>
          <w:rStyle w:val="966"/>
          <w:color w:val="000000"/>
        </w:rPr>
        <w:fldChar w:fldCharType="begin"/>
      </w:r>
      <w:r>
        <w:rPr>
          <w:rStyle w:val="966"/>
          <w:color w:val="000000"/>
        </w:rPr>
        <w:instrText xml:space="preserve"> </w:instrText>
      </w:r>
      <w:r>
        <w:instrText xml:space="preserve">HYPERLINK \l "_Toc187996566"</w:instrText>
      </w:r>
      <w:r>
        <w:rPr>
          <w:rStyle w:val="966"/>
          <w:color w:val="000000"/>
        </w:rPr>
        <w:instrText xml:space="preserve"> </w:instrText>
      </w:r>
      <w:r>
        <w:rPr>
          <w:rStyle w:val="966"/>
          <w:color w:val="000000"/>
        </w:rPr>
        <w:fldChar w:fldCharType="separate"/>
      </w:r>
      <w:r>
        <w:rPr>
          <w:rStyle w:val="966"/>
          <w:rFonts w:ascii="宋体" w:hAnsi="宋体"/>
          <w:color w:val="000000"/>
        </w:rPr>
        <w:t xml:space="preserve">第一章  磋商邀请</w:t>
      </w:r>
      <w:r>
        <w:tab/>
      </w:r>
      <w:r>
        <w:fldChar w:fldCharType="begin"/>
      </w:r>
      <w:r>
        <w:instrText xml:space="preserve"> </w:instrText>
      </w:r>
      <w:r>
        <w:instrText xml:space="preserve">PAGEREF </w:instrText>
      </w:r>
      <w:r>
        <w:instrText xml:space="preserve">_Toc187996566 \h</w:instrText>
      </w:r>
      <w:r>
        <w:instrText xml:space="preserve"> </w:instrText>
      </w:r>
      <w:r>
        <w:fldChar w:fldCharType="separate"/>
      </w:r>
      <w:r>
        <w:t xml:space="preserve">2</w:t>
      </w:r>
      <w:r>
        <w:fldChar w:fldCharType="end"/>
      </w:r>
      <w:r>
        <w:rPr>
          <w:rStyle w:val="966"/>
          <w:color w:val="000000"/>
        </w:rPr>
        <w:fldChar w:fldCharType="end"/>
      </w:r>
      <w:r>
        <w:rPr>
          <w:rFonts w:ascii="等线" w:hAnsi="等线" w:eastAsia="等线"/>
          <w:szCs w:val="22"/>
        </w:rPr>
      </w:r>
      <w:r/>
    </w:p>
    <w:p>
      <w:pPr>
        <w:pStyle w:val="939"/>
        <w:tabs>
          <w:tab w:val="right" w:pos="9016" w:leader="dot"/>
        </w:tabs>
        <w:rPr>
          <w:rFonts w:ascii="等线" w:hAnsi="等线" w:eastAsia="等线"/>
          <w:szCs w:val="22"/>
        </w:rPr>
      </w:pPr>
      <w:r>
        <w:rPr>
          <w:rStyle w:val="966"/>
          <w:color w:val="000000"/>
        </w:rPr>
        <w:fldChar w:fldCharType="begin"/>
      </w:r>
      <w:r>
        <w:rPr>
          <w:rStyle w:val="966"/>
          <w:color w:val="000000"/>
        </w:rPr>
        <w:instrText xml:space="preserve"> </w:instrText>
      </w:r>
      <w:r>
        <w:instrText xml:space="preserve">HYPERLI</w:instrText>
      </w:r>
      <w:r>
        <w:instrText xml:space="preserve">NK \l "_</w:instrText>
      </w:r>
      <w:r>
        <w:instrText xml:space="preserve">Toc</w:instrText>
      </w:r>
      <w:r>
        <w:instrText xml:space="preserve">1</w:instrText>
      </w:r>
      <w:r>
        <w:instrText xml:space="preserve">87996567"</w:instrText>
      </w:r>
      <w:r>
        <w:rPr>
          <w:rStyle w:val="966"/>
          <w:color w:val="000000"/>
        </w:rPr>
        <w:instrText xml:space="preserve"> </w:instrText>
      </w:r>
      <w:r>
        <w:rPr>
          <w:rStyle w:val="966"/>
          <w:color w:val="000000"/>
        </w:rPr>
        <w:fldChar w:fldCharType="separate"/>
      </w:r>
      <w:r>
        <w:rPr>
          <w:rStyle w:val="966"/>
          <w:rFonts w:ascii="宋体" w:hAnsi="宋体"/>
          <w:color w:val="000000"/>
        </w:rPr>
        <w:t xml:space="preserve">第二章  磋商供应商须知</w:t>
      </w:r>
      <w:r>
        <w:tab/>
      </w:r>
      <w:r>
        <w:fldChar w:fldCharType="begin"/>
      </w:r>
      <w:r>
        <w:instrText xml:space="preserve"> </w:instrText>
      </w:r>
      <w:r>
        <w:instrText xml:space="preserve">PAGEREF </w:instrText>
      </w:r>
      <w:r>
        <w:instrText xml:space="preserve">_Toc187996567 \h</w:instrText>
      </w:r>
      <w:r>
        <w:instrText xml:space="preserve"> </w:instrText>
      </w:r>
      <w:r>
        <w:fldChar w:fldCharType="separate"/>
      </w:r>
      <w:r>
        <w:t xml:space="preserve">7</w:t>
      </w:r>
      <w:r>
        <w:fldChar w:fldCharType="end"/>
      </w:r>
      <w:r>
        <w:rPr>
          <w:rStyle w:val="966"/>
          <w:color w:val="000000"/>
        </w:rPr>
        <w:fldChar w:fldCharType="end"/>
      </w:r>
      <w:r>
        <w:rPr>
          <w:rFonts w:ascii="等线" w:hAnsi="等线" w:eastAsia="等线"/>
          <w:szCs w:val="22"/>
        </w:rPr>
      </w:r>
      <w:r/>
    </w:p>
    <w:p>
      <w:pPr>
        <w:pStyle w:val="948"/>
        <w:tabs>
          <w:tab w:val="right" w:pos="9016" w:leader="dot"/>
        </w:tabs>
        <w:rPr>
          <w:rFonts w:ascii="等线" w:hAnsi="等线" w:eastAsia="等线"/>
          <w:szCs w:val="22"/>
        </w:rPr>
      </w:pPr>
      <w:r>
        <w:rPr>
          <w:rStyle w:val="966"/>
          <w:color w:val="000000"/>
        </w:rPr>
        <w:fldChar w:fldCharType="begin"/>
      </w:r>
      <w:r>
        <w:rPr>
          <w:rStyle w:val="966"/>
          <w:color w:val="000000"/>
        </w:rPr>
        <w:instrText xml:space="preserve"> </w:instrText>
      </w:r>
      <w:r>
        <w:instrText xml:space="preserve">HYPERLINK \l "_Toc187996568"</w:instrText>
      </w:r>
      <w:r>
        <w:rPr>
          <w:rStyle w:val="966"/>
          <w:color w:val="000000"/>
        </w:rPr>
        <w:instrText xml:space="preserve"> </w:instrText>
      </w:r>
      <w:r>
        <w:rPr>
          <w:rStyle w:val="966"/>
          <w:color w:val="000000"/>
        </w:rPr>
        <w:fldChar w:fldCharType="separate"/>
      </w:r>
      <w:r>
        <w:rPr>
          <w:rStyle w:val="966"/>
          <w:rFonts w:ascii="宋体" w:hAnsi="宋体"/>
          <w:color w:val="000000"/>
        </w:rPr>
        <w:t xml:space="preserve">一、总    则</w:t>
      </w:r>
      <w:r>
        <w:tab/>
      </w:r>
      <w:r>
        <w:fldChar w:fldCharType="begin"/>
      </w:r>
      <w:r>
        <w:instrText xml:space="preserve"> </w:instrText>
      </w:r>
      <w:r>
        <w:instrText xml:space="preserve">PAGEREF </w:instrText>
      </w:r>
      <w:r>
        <w:instrText xml:space="preserve">_Toc187996568 \h</w:instrText>
      </w:r>
      <w:r>
        <w:instrText xml:space="preserve"> </w:instrText>
      </w:r>
      <w:r>
        <w:fldChar w:fldCharType="separate"/>
      </w:r>
      <w:r>
        <w:t xml:space="preserve">8</w:t>
      </w:r>
      <w:r>
        <w:fldChar w:fldCharType="end"/>
      </w:r>
      <w:r>
        <w:rPr>
          <w:rStyle w:val="966"/>
          <w:color w:val="000000"/>
        </w:rPr>
        <w:fldChar w:fldCharType="end"/>
      </w:r>
      <w:r>
        <w:rPr>
          <w:rFonts w:ascii="等线" w:hAnsi="等线" w:eastAsia="等线"/>
          <w:szCs w:val="22"/>
        </w:rPr>
      </w:r>
      <w:r/>
    </w:p>
    <w:p>
      <w:pPr>
        <w:pStyle w:val="948"/>
        <w:tabs>
          <w:tab w:val="right" w:pos="9016" w:leader="dot"/>
        </w:tabs>
        <w:rPr>
          <w:rFonts w:ascii="等线" w:hAnsi="等线" w:eastAsia="等线"/>
          <w:szCs w:val="22"/>
        </w:rPr>
      </w:pPr>
      <w:r>
        <w:rPr>
          <w:rStyle w:val="966"/>
          <w:color w:val="000000"/>
        </w:rPr>
        <w:fldChar w:fldCharType="begin"/>
      </w:r>
      <w:r>
        <w:rPr>
          <w:rStyle w:val="966"/>
          <w:color w:val="000000"/>
        </w:rPr>
        <w:instrText xml:space="preserve"> </w:instrText>
      </w:r>
      <w:r>
        <w:instrText xml:space="preserve">HYPERL</w:instrText>
      </w:r>
      <w:r>
        <w:instrText xml:space="preserve">INK \l "_Toc187996569"</w:instrText>
      </w:r>
      <w:r>
        <w:rPr>
          <w:rStyle w:val="966"/>
          <w:color w:val="000000"/>
        </w:rPr>
        <w:instrText xml:space="preserve"> </w:instrText>
      </w:r>
      <w:r>
        <w:rPr>
          <w:rStyle w:val="966"/>
          <w:color w:val="000000"/>
        </w:rPr>
        <w:fldChar w:fldCharType="separate"/>
      </w:r>
      <w:r>
        <w:rPr>
          <w:rStyle w:val="966"/>
          <w:rFonts w:ascii="宋体" w:hAnsi="宋体"/>
          <w:color w:val="000000"/>
        </w:rPr>
        <w:t xml:space="preserve">二、磋商响应文件编制</w:t>
      </w:r>
      <w:r>
        <w:tab/>
      </w:r>
      <w:r>
        <w:fldChar w:fldCharType="begin"/>
      </w:r>
      <w:r>
        <w:instrText xml:space="preserve"> </w:instrText>
      </w:r>
      <w:r>
        <w:instrText xml:space="preserve">PAGEREF </w:instrText>
      </w:r>
      <w:r>
        <w:instrText xml:space="preserve">_Toc187996569 \h</w:instrText>
      </w:r>
      <w:r>
        <w:instrText xml:space="preserve"> </w:instrText>
      </w:r>
      <w:r>
        <w:fldChar w:fldCharType="separate"/>
      </w:r>
      <w:r>
        <w:t xml:space="preserve">8</w:t>
      </w:r>
      <w:r>
        <w:fldChar w:fldCharType="end"/>
      </w:r>
      <w:r>
        <w:rPr>
          <w:rStyle w:val="966"/>
          <w:color w:val="000000"/>
        </w:rPr>
        <w:fldChar w:fldCharType="end"/>
      </w:r>
      <w:r>
        <w:rPr>
          <w:rFonts w:ascii="等线" w:hAnsi="等线" w:eastAsia="等线"/>
          <w:szCs w:val="22"/>
        </w:rPr>
      </w:r>
      <w:r/>
    </w:p>
    <w:p>
      <w:pPr>
        <w:pStyle w:val="948"/>
        <w:tabs>
          <w:tab w:val="right" w:pos="9016" w:leader="dot"/>
        </w:tabs>
        <w:rPr>
          <w:rFonts w:ascii="等线" w:hAnsi="等线" w:eastAsia="等线"/>
          <w:szCs w:val="22"/>
        </w:rPr>
      </w:pPr>
      <w:r>
        <w:rPr>
          <w:rStyle w:val="966"/>
          <w:color w:val="000000"/>
        </w:rPr>
        <w:fldChar w:fldCharType="begin"/>
      </w:r>
      <w:r>
        <w:rPr>
          <w:rStyle w:val="966"/>
          <w:color w:val="000000"/>
        </w:rPr>
        <w:instrText xml:space="preserve"> </w:instrText>
      </w:r>
      <w:r>
        <w:instrText xml:space="preserve">HYPERLINK \l "_Toc187996570"</w:instrText>
      </w:r>
      <w:r>
        <w:rPr>
          <w:rStyle w:val="966"/>
          <w:color w:val="000000"/>
        </w:rPr>
        <w:instrText xml:space="preserve"> </w:instrText>
      </w:r>
      <w:r>
        <w:rPr>
          <w:rStyle w:val="966"/>
          <w:color w:val="000000"/>
        </w:rPr>
        <w:fldChar w:fldCharType="separate"/>
      </w:r>
      <w:r>
        <w:rPr>
          <w:rStyle w:val="966"/>
          <w:rFonts w:ascii="宋体" w:hAnsi="宋体"/>
          <w:color w:val="000000"/>
        </w:rPr>
        <w:t xml:space="preserve">三</w:t>
      </w:r>
      <w:r>
        <w:rPr>
          <w:rStyle w:val="966"/>
          <w:rFonts w:ascii="宋体" w:hAnsi="宋体"/>
          <w:color w:val="000000"/>
        </w:rPr>
        <w:t xml:space="preserve">、</w:t>
      </w:r>
      <w:r>
        <w:rPr>
          <w:rStyle w:val="966"/>
          <w:rFonts w:ascii="宋体" w:hAnsi="宋体"/>
          <w:color w:val="000000"/>
        </w:rPr>
        <w:t xml:space="preserve">磋商响应文件的</w:t>
      </w:r>
      <w:r>
        <w:rPr>
          <w:rStyle w:val="966"/>
          <w:rFonts w:ascii="宋体" w:hAnsi="宋体"/>
          <w:color w:val="000000"/>
        </w:rPr>
        <w:t xml:space="preserve">提交</w:t>
      </w:r>
      <w:r>
        <w:tab/>
      </w:r>
      <w:r>
        <w:fldChar w:fldCharType="begin"/>
      </w:r>
      <w:r>
        <w:instrText xml:space="preserve"> </w:instrText>
      </w:r>
      <w:r>
        <w:instrText xml:space="preserve">PAGEREF </w:instrText>
      </w:r>
      <w:r>
        <w:instrText xml:space="preserve">_Toc187996570 \h</w:instrText>
      </w:r>
      <w:r>
        <w:instrText xml:space="preserve"> </w:instrText>
      </w:r>
      <w:r>
        <w:fldChar w:fldCharType="separate"/>
      </w:r>
      <w:r>
        <w:t xml:space="preserve">11</w:t>
      </w:r>
      <w:r>
        <w:fldChar w:fldCharType="end"/>
      </w:r>
      <w:r>
        <w:rPr>
          <w:rStyle w:val="966"/>
          <w:color w:val="000000"/>
        </w:rPr>
        <w:fldChar w:fldCharType="end"/>
      </w:r>
      <w:r>
        <w:rPr>
          <w:rFonts w:ascii="等线" w:hAnsi="等线" w:eastAsia="等线"/>
          <w:szCs w:val="22"/>
        </w:rPr>
      </w:r>
      <w:r/>
    </w:p>
    <w:p>
      <w:pPr>
        <w:pStyle w:val="948"/>
        <w:tabs>
          <w:tab w:val="right" w:pos="9016" w:leader="dot"/>
        </w:tabs>
        <w:rPr>
          <w:rFonts w:ascii="等线" w:hAnsi="等线" w:eastAsia="等线"/>
          <w:szCs w:val="22"/>
        </w:rPr>
      </w:pPr>
      <w:r>
        <w:rPr>
          <w:rStyle w:val="966"/>
          <w:color w:val="000000"/>
        </w:rPr>
        <w:fldChar w:fldCharType="begin"/>
      </w:r>
      <w:r>
        <w:rPr>
          <w:rStyle w:val="966"/>
          <w:color w:val="000000"/>
        </w:rPr>
        <w:instrText xml:space="preserve"> </w:instrText>
      </w:r>
      <w:r>
        <w:instrText xml:space="preserve">HYPERLINK \l "_Toc187996571"</w:instrText>
      </w:r>
      <w:r>
        <w:rPr>
          <w:rStyle w:val="966"/>
          <w:color w:val="000000"/>
        </w:rPr>
        <w:instrText xml:space="preserve"> </w:instrText>
      </w:r>
      <w:r>
        <w:rPr>
          <w:rStyle w:val="966"/>
          <w:color w:val="000000"/>
        </w:rPr>
        <w:fldChar w:fldCharType="separate"/>
      </w:r>
      <w:r>
        <w:rPr>
          <w:rStyle w:val="966"/>
          <w:rFonts w:ascii="宋体" w:hAnsi="宋体"/>
          <w:color w:val="000000"/>
        </w:rPr>
        <w:t xml:space="preserve">四、磋商</w:t>
      </w:r>
      <w:r>
        <w:tab/>
      </w:r>
      <w:r>
        <w:fldChar w:fldCharType="begin"/>
      </w:r>
      <w:r>
        <w:instrText xml:space="preserve"> </w:instrText>
      </w:r>
      <w:r>
        <w:instrText xml:space="preserve">PAGEREF </w:instrText>
      </w:r>
      <w:r>
        <w:instrText xml:space="preserve">_Toc187996571 \h</w:instrText>
      </w:r>
      <w:r>
        <w:instrText xml:space="preserve"> </w:instrText>
      </w:r>
      <w:r>
        <w:fldChar w:fldCharType="separate"/>
      </w:r>
      <w:r>
        <w:t xml:space="preserve">12</w:t>
      </w:r>
      <w:r>
        <w:fldChar w:fldCharType="end"/>
      </w:r>
      <w:r>
        <w:rPr>
          <w:rStyle w:val="966"/>
          <w:color w:val="000000"/>
        </w:rPr>
        <w:fldChar w:fldCharType="end"/>
      </w:r>
      <w:r>
        <w:rPr>
          <w:rFonts w:ascii="等线" w:hAnsi="等线" w:eastAsia="等线"/>
          <w:szCs w:val="22"/>
        </w:rPr>
      </w:r>
      <w:r/>
    </w:p>
    <w:p>
      <w:pPr>
        <w:pStyle w:val="948"/>
        <w:tabs>
          <w:tab w:val="right" w:pos="9016" w:leader="dot"/>
        </w:tabs>
        <w:rPr>
          <w:rFonts w:ascii="等线" w:hAnsi="等线" w:eastAsia="等线"/>
          <w:szCs w:val="22"/>
        </w:rPr>
      </w:pPr>
      <w:r>
        <w:rPr>
          <w:rStyle w:val="966"/>
          <w:color w:val="000000"/>
        </w:rPr>
        <w:fldChar w:fldCharType="begin"/>
      </w:r>
      <w:r>
        <w:rPr>
          <w:rStyle w:val="966"/>
          <w:color w:val="000000"/>
        </w:rPr>
        <w:instrText xml:space="preserve"> </w:instrText>
      </w:r>
      <w:r>
        <w:instrText xml:space="preserve">HYPERLINK \l "_Toc187996572"</w:instrText>
      </w:r>
      <w:r>
        <w:rPr>
          <w:rStyle w:val="966"/>
          <w:color w:val="000000"/>
        </w:rPr>
        <w:instrText xml:space="preserve"> </w:instrText>
      </w:r>
      <w:r>
        <w:rPr>
          <w:rStyle w:val="966"/>
          <w:color w:val="000000"/>
        </w:rPr>
        <w:fldChar w:fldCharType="separate"/>
      </w:r>
      <w:r>
        <w:rPr>
          <w:rStyle w:val="966"/>
          <w:rFonts w:ascii="宋体" w:hAnsi="宋体"/>
          <w:color w:val="000000"/>
        </w:rPr>
        <w:t xml:space="preserve">五、质疑和投诉</w:t>
      </w:r>
      <w:r>
        <w:tab/>
      </w:r>
      <w:r>
        <w:fldChar w:fldCharType="begin"/>
      </w:r>
      <w:r>
        <w:instrText xml:space="preserve"> </w:instrText>
      </w:r>
      <w:r>
        <w:instrText xml:space="preserve">PAGEREF </w:instrText>
      </w:r>
      <w:r>
        <w:instrText xml:space="preserve">_Toc187996572 \h</w:instrText>
      </w:r>
      <w:r>
        <w:instrText xml:space="preserve"> </w:instrText>
      </w:r>
      <w:r>
        <w:fldChar w:fldCharType="separate"/>
      </w:r>
      <w:r>
        <w:t xml:space="preserve">17</w:t>
      </w:r>
      <w:r>
        <w:fldChar w:fldCharType="end"/>
      </w:r>
      <w:r>
        <w:rPr>
          <w:rStyle w:val="966"/>
          <w:color w:val="000000"/>
        </w:rPr>
        <w:fldChar w:fldCharType="end"/>
      </w:r>
      <w:r>
        <w:rPr>
          <w:rFonts w:ascii="等线" w:hAnsi="等线" w:eastAsia="等线"/>
          <w:szCs w:val="22"/>
        </w:rPr>
      </w:r>
      <w:r/>
    </w:p>
    <w:p>
      <w:pPr>
        <w:pStyle w:val="939"/>
        <w:tabs>
          <w:tab w:val="right" w:pos="9016" w:leader="dot"/>
        </w:tabs>
        <w:rPr>
          <w:rFonts w:ascii="等线" w:hAnsi="等线" w:eastAsia="等线"/>
          <w:szCs w:val="22"/>
        </w:rPr>
      </w:pPr>
      <w:r>
        <w:rPr>
          <w:rStyle w:val="966"/>
          <w:color w:val="000000"/>
        </w:rPr>
        <w:fldChar w:fldCharType="begin"/>
      </w:r>
      <w:r>
        <w:rPr>
          <w:rStyle w:val="966"/>
          <w:color w:val="000000"/>
        </w:rPr>
        <w:instrText xml:space="preserve"> </w:instrText>
      </w:r>
      <w:r>
        <w:instrText xml:space="preserve">HYPERLINK \l "_Toc187996573"</w:instrText>
      </w:r>
      <w:r>
        <w:rPr>
          <w:rStyle w:val="966"/>
          <w:color w:val="000000"/>
        </w:rPr>
        <w:instrText xml:space="preserve"> </w:instrText>
      </w:r>
      <w:r>
        <w:rPr>
          <w:rStyle w:val="966"/>
          <w:color w:val="000000"/>
        </w:rPr>
        <w:fldChar w:fldCharType="separate"/>
      </w:r>
      <w:r>
        <w:rPr>
          <w:rStyle w:val="966"/>
          <w:rFonts w:ascii="宋体" w:hAnsi="宋体"/>
          <w:color w:val="000000"/>
        </w:rPr>
        <w:t xml:space="preserve">第三章 磋商评审标准</w:t>
      </w:r>
      <w:r>
        <w:tab/>
      </w:r>
      <w:r>
        <w:fldChar w:fldCharType="begin"/>
      </w:r>
      <w:r>
        <w:instrText xml:space="preserve"> </w:instrText>
      </w:r>
      <w:r>
        <w:instrText xml:space="preserve">PAGEREF </w:instrText>
      </w:r>
      <w:r>
        <w:instrText xml:space="preserve">_Toc187996</w:instrText>
      </w:r>
      <w:r>
        <w:instrText xml:space="preserve">573 \h</w:instrText>
      </w:r>
      <w:r>
        <w:instrText xml:space="preserve"> </w:instrText>
      </w:r>
      <w:r>
        <w:fldChar w:fldCharType="separate"/>
      </w:r>
      <w:r>
        <w:t xml:space="preserve">20</w:t>
      </w:r>
      <w:r>
        <w:fldChar w:fldCharType="end"/>
      </w:r>
      <w:r>
        <w:rPr>
          <w:rStyle w:val="966"/>
          <w:color w:val="000000"/>
        </w:rPr>
        <w:fldChar w:fldCharType="end"/>
      </w:r>
      <w:r>
        <w:rPr>
          <w:rFonts w:ascii="等线" w:hAnsi="等线" w:eastAsia="等线"/>
          <w:szCs w:val="22"/>
        </w:rPr>
      </w:r>
      <w:r/>
    </w:p>
    <w:p>
      <w:pPr>
        <w:pStyle w:val="939"/>
        <w:tabs>
          <w:tab w:val="right" w:pos="9016" w:leader="dot"/>
        </w:tabs>
        <w:rPr>
          <w:rFonts w:ascii="等线" w:hAnsi="等线" w:eastAsia="等线"/>
          <w:szCs w:val="22"/>
        </w:rPr>
      </w:pPr>
      <w:r>
        <w:rPr>
          <w:rStyle w:val="966"/>
          <w:color w:val="000000"/>
        </w:rPr>
        <w:fldChar w:fldCharType="begin"/>
      </w:r>
      <w:r>
        <w:rPr>
          <w:rStyle w:val="966"/>
          <w:color w:val="000000"/>
        </w:rPr>
        <w:instrText xml:space="preserve"> </w:instrText>
      </w:r>
      <w:r>
        <w:instrText xml:space="preserve">HYPERLINK \l "_Toc187996574"</w:instrText>
      </w:r>
      <w:r>
        <w:rPr>
          <w:rStyle w:val="966"/>
          <w:color w:val="000000"/>
        </w:rPr>
        <w:instrText xml:space="preserve"> </w:instrText>
      </w:r>
      <w:r>
        <w:rPr>
          <w:rStyle w:val="966"/>
          <w:color w:val="000000"/>
        </w:rPr>
        <w:fldChar w:fldCharType="separate"/>
      </w:r>
      <w:r>
        <w:rPr>
          <w:rStyle w:val="966"/>
          <w:rFonts w:ascii="宋体" w:hAnsi="宋体"/>
          <w:color w:val="000000"/>
        </w:rPr>
        <w:t xml:space="preserve">★第四章  招标项目说明及技术要求</w:t>
      </w:r>
      <w:r>
        <w:tab/>
      </w:r>
      <w:r>
        <w:fldChar w:fldCharType="begin"/>
      </w:r>
      <w:r>
        <w:instrText xml:space="preserve"> </w:instrText>
      </w:r>
      <w:r>
        <w:instrText xml:space="preserve">PAGEREF </w:instrText>
      </w:r>
      <w:r>
        <w:instrText xml:space="preserve">_Toc187996574 \h</w:instrText>
      </w:r>
      <w:r>
        <w:instrText xml:space="preserve"> </w:instrText>
      </w:r>
      <w:r>
        <w:fldChar w:fldCharType="separate"/>
      </w:r>
      <w:r>
        <w:t xml:space="preserve">22</w:t>
      </w:r>
      <w:r>
        <w:fldChar w:fldCharType="end"/>
      </w:r>
      <w:r>
        <w:rPr>
          <w:rStyle w:val="966"/>
          <w:color w:val="000000"/>
        </w:rPr>
        <w:fldChar w:fldCharType="end"/>
      </w:r>
      <w:r>
        <w:rPr>
          <w:rFonts w:ascii="等线" w:hAnsi="等线" w:eastAsia="等线"/>
          <w:szCs w:val="22"/>
        </w:rPr>
      </w:r>
      <w:r/>
    </w:p>
    <w:p>
      <w:pPr>
        <w:pStyle w:val="939"/>
        <w:tabs>
          <w:tab w:val="right" w:pos="9016" w:leader="dot"/>
        </w:tabs>
        <w:rPr>
          <w:rFonts w:ascii="等线" w:hAnsi="等线" w:eastAsia="等线"/>
          <w:szCs w:val="22"/>
        </w:rPr>
      </w:pPr>
      <w:r>
        <w:rPr>
          <w:rStyle w:val="966"/>
          <w:color w:val="000000"/>
        </w:rPr>
        <w:fldChar w:fldCharType="begin"/>
      </w:r>
      <w:r>
        <w:rPr>
          <w:rStyle w:val="966"/>
          <w:color w:val="000000"/>
        </w:rPr>
        <w:instrText xml:space="preserve"> </w:instrText>
      </w:r>
      <w:r>
        <w:instrText xml:space="preserve">HYPERLINK \l "_Toc187996582"</w:instrText>
      </w:r>
      <w:r>
        <w:rPr>
          <w:rStyle w:val="966"/>
          <w:color w:val="000000"/>
        </w:rPr>
        <w:instrText xml:space="preserve"> </w:instrText>
      </w:r>
      <w:r>
        <w:rPr>
          <w:rStyle w:val="966"/>
          <w:color w:val="000000"/>
        </w:rPr>
        <w:fldChar w:fldCharType="separate"/>
      </w:r>
      <w:r>
        <w:rPr>
          <w:rStyle w:val="966"/>
          <w:rFonts w:ascii="宋体" w:hAnsi="宋体"/>
          <w:color w:val="000000"/>
        </w:rPr>
        <w:t xml:space="preserve">第五章 合同</w:t>
      </w:r>
      <w:r>
        <w:tab/>
      </w:r>
      <w:r>
        <w:fldChar w:fldCharType="begin"/>
      </w:r>
      <w:r>
        <w:instrText xml:space="preserve"> </w:instrText>
      </w:r>
      <w:r>
        <w:instrText xml:space="preserve">PAGEREF </w:instrText>
      </w:r>
      <w:r>
        <w:instrText xml:space="preserve">_Toc187996582 \h</w:instrText>
      </w:r>
      <w:r>
        <w:instrText xml:space="preserve"> </w:instrText>
      </w:r>
      <w:r>
        <w:fldChar w:fldCharType="separate"/>
      </w:r>
      <w:r>
        <w:t xml:space="preserve">34</w:t>
      </w:r>
      <w:r>
        <w:fldChar w:fldCharType="end"/>
      </w:r>
      <w:r>
        <w:rPr>
          <w:rStyle w:val="966"/>
          <w:color w:val="000000"/>
        </w:rPr>
        <w:fldChar w:fldCharType="end"/>
      </w:r>
      <w:r>
        <w:rPr>
          <w:rFonts w:ascii="等线" w:hAnsi="等线" w:eastAsia="等线"/>
          <w:szCs w:val="22"/>
        </w:rPr>
      </w:r>
      <w:r/>
    </w:p>
    <w:p>
      <w:pPr>
        <w:pStyle w:val="939"/>
        <w:tabs>
          <w:tab w:val="right" w:pos="9016" w:leader="dot"/>
        </w:tabs>
        <w:rPr>
          <w:rFonts w:ascii="等线" w:hAnsi="等线" w:eastAsia="等线"/>
          <w:szCs w:val="22"/>
        </w:rPr>
      </w:pPr>
      <w:r>
        <w:rPr>
          <w:rStyle w:val="966"/>
          <w:color w:val="000000"/>
        </w:rPr>
        <w:fldChar w:fldCharType="begin"/>
      </w:r>
      <w:r>
        <w:rPr>
          <w:rStyle w:val="966"/>
          <w:color w:val="000000"/>
        </w:rPr>
        <w:instrText xml:space="preserve"> </w:instrText>
      </w:r>
      <w:r>
        <w:instrText xml:space="preserve">HYPERLINK \l "_Toc187996629"</w:instrText>
      </w:r>
      <w:r>
        <w:rPr>
          <w:rStyle w:val="966"/>
          <w:color w:val="000000"/>
        </w:rPr>
        <w:instrText xml:space="preserve"> </w:instrText>
      </w:r>
      <w:r>
        <w:rPr>
          <w:rStyle w:val="966"/>
          <w:color w:val="000000"/>
        </w:rPr>
        <w:fldChar w:fldCharType="separate"/>
      </w:r>
      <w:r>
        <w:rPr>
          <w:rStyle w:val="966"/>
          <w:rFonts w:ascii="宋体" w:hAnsi="宋体"/>
          <w:color w:val="000000"/>
        </w:rPr>
        <w:t xml:space="preserve">第六章 磋商响应文件格式</w:t>
      </w:r>
      <w:r>
        <w:tab/>
      </w:r>
      <w:r>
        <w:fldChar w:fldCharType="begin"/>
      </w:r>
      <w:r>
        <w:instrText xml:space="preserve"> </w:instrText>
      </w:r>
      <w:r>
        <w:instrText xml:space="preserve">PAGEREF </w:instrText>
      </w:r>
      <w:r>
        <w:instrText xml:space="preserve">_Toc187996629 \h</w:instrText>
      </w:r>
      <w:r>
        <w:instrText xml:space="preserve"> </w:instrText>
      </w:r>
      <w:r>
        <w:fldChar w:fldCharType="separate"/>
      </w:r>
      <w:r>
        <w:t xml:space="preserve">67</w:t>
      </w:r>
      <w:r>
        <w:fldChar w:fldCharType="end"/>
      </w:r>
      <w:r>
        <w:rPr>
          <w:rStyle w:val="966"/>
          <w:color w:val="000000"/>
        </w:rPr>
        <w:fldChar w:fldCharType="end"/>
      </w:r>
      <w:r>
        <w:rPr>
          <w:rFonts w:ascii="等线" w:hAnsi="等线" w:eastAsia="等线"/>
          <w:szCs w:val="22"/>
        </w:rPr>
      </w:r>
      <w:r/>
    </w:p>
    <w:p>
      <w:pPr>
        <w:pStyle w:val="948"/>
        <w:tabs>
          <w:tab w:val="right" w:pos="9016" w:leader="dot"/>
        </w:tabs>
        <w:rPr>
          <w:rFonts w:ascii="等线" w:hAnsi="等线" w:eastAsia="等线"/>
          <w:szCs w:val="22"/>
        </w:rPr>
      </w:pPr>
      <w:r>
        <w:rPr>
          <w:rStyle w:val="966"/>
          <w:color w:val="000000"/>
        </w:rPr>
        <w:fldChar w:fldCharType="begin"/>
      </w:r>
      <w:r>
        <w:rPr>
          <w:rStyle w:val="966"/>
          <w:color w:val="000000"/>
        </w:rPr>
        <w:instrText xml:space="preserve"> </w:instrText>
      </w:r>
      <w:r>
        <w:instrText xml:space="preserve">H</w:instrText>
      </w:r>
      <w:r>
        <w:instrText xml:space="preserve">YPERLINK</w:instrText>
      </w:r>
      <w:r>
        <w:instrText xml:space="preserve"> \l</w:instrText>
      </w:r>
      <w:r>
        <w:instrText xml:space="preserve"> </w:instrText>
      </w:r>
      <w:r>
        <w:instrText xml:space="preserve">"_Toc187996630"</w:instrText>
      </w:r>
      <w:r>
        <w:rPr>
          <w:rStyle w:val="966"/>
          <w:color w:val="000000"/>
        </w:rPr>
        <w:instrText xml:space="preserve"> </w:instrText>
      </w:r>
      <w:r>
        <w:rPr>
          <w:rStyle w:val="966"/>
          <w:color w:val="000000"/>
        </w:rPr>
        <w:fldChar w:fldCharType="separate"/>
      </w:r>
      <w:r>
        <w:rPr>
          <w:rStyle w:val="966"/>
          <w:rFonts w:ascii="宋体" w:hAnsi="宋体"/>
          <w:b/>
          <w:color w:val="000000"/>
          <w:lang w:val="zh-CN"/>
        </w:rPr>
        <w:t xml:space="preserve">附件一、磋商申请及声明格式</w:t>
      </w:r>
      <w:r>
        <w:tab/>
      </w:r>
      <w:r>
        <w:fldChar w:fldCharType="begin"/>
      </w:r>
      <w:r>
        <w:instrText xml:space="preserve"> </w:instrText>
      </w:r>
      <w:r>
        <w:instrText xml:space="preserve">PAGEREF </w:instrText>
      </w:r>
      <w:r>
        <w:instrText xml:space="preserve">_Toc187996630 \h</w:instrText>
      </w:r>
      <w:r>
        <w:instrText xml:space="preserve"> </w:instrText>
      </w:r>
      <w:r>
        <w:fldChar w:fldCharType="separate"/>
      </w:r>
      <w:r>
        <w:t xml:space="preserve">67</w:t>
      </w:r>
      <w:r>
        <w:fldChar w:fldCharType="end"/>
      </w:r>
      <w:r>
        <w:rPr>
          <w:rStyle w:val="966"/>
          <w:color w:val="000000"/>
        </w:rPr>
        <w:fldChar w:fldCharType="end"/>
      </w:r>
      <w:r>
        <w:rPr>
          <w:rFonts w:ascii="等线" w:hAnsi="等线" w:eastAsia="等线"/>
          <w:szCs w:val="22"/>
        </w:rPr>
      </w:r>
      <w:r/>
    </w:p>
    <w:p>
      <w:pPr>
        <w:pStyle w:val="948"/>
        <w:tabs>
          <w:tab w:val="right" w:pos="9016" w:leader="dot"/>
        </w:tabs>
        <w:rPr>
          <w:rFonts w:ascii="等线" w:hAnsi="等线" w:eastAsia="等线"/>
          <w:szCs w:val="22"/>
        </w:rPr>
      </w:pPr>
      <w:r>
        <w:rPr>
          <w:rStyle w:val="966"/>
          <w:color w:val="000000"/>
        </w:rPr>
        <w:fldChar w:fldCharType="begin"/>
      </w:r>
      <w:r>
        <w:rPr>
          <w:rStyle w:val="966"/>
          <w:color w:val="000000"/>
        </w:rPr>
        <w:instrText xml:space="preserve"> </w:instrText>
      </w:r>
      <w:r>
        <w:instrText xml:space="preserve">HYPERLINK \l "_Toc187996631"</w:instrText>
      </w:r>
      <w:r>
        <w:rPr>
          <w:rStyle w:val="966"/>
          <w:color w:val="000000"/>
        </w:rPr>
        <w:instrText xml:space="preserve"> </w:instrText>
      </w:r>
      <w:r>
        <w:rPr>
          <w:rStyle w:val="966"/>
          <w:color w:val="000000"/>
        </w:rPr>
        <w:fldChar w:fldCharType="separate"/>
      </w:r>
      <w:r>
        <w:rPr>
          <w:rStyle w:val="966"/>
          <w:rFonts w:ascii="宋体" w:hAnsi="宋体"/>
          <w:b/>
          <w:color w:val="000000"/>
        </w:rPr>
        <w:t xml:space="preserve">附件二、法定代表人授权委托书格式</w:t>
      </w:r>
      <w:r>
        <w:tab/>
      </w:r>
      <w:r>
        <w:fldChar w:fldCharType="begin"/>
      </w:r>
      <w:r>
        <w:instrText xml:space="preserve"> </w:instrText>
      </w:r>
      <w:r>
        <w:instrText xml:space="preserve">PA</w:instrText>
      </w:r>
      <w:r>
        <w:instrText xml:space="preserve">GEREF </w:instrText>
      </w:r>
      <w:r>
        <w:instrText xml:space="preserve">_Toc187996631 \h</w:instrText>
      </w:r>
      <w:r>
        <w:instrText xml:space="preserve"> </w:instrText>
      </w:r>
      <w:r>
        <w:fldChar w:fldCharType="separate"/>
      </w:r>
      <w:r>
        <w:t xml:space="preserve">69</w:t>
      </w:r>
      <w:r>
        <w:fldChar w:fldCharType="end"/>
      </w:r>
      <w:r>
        <w:rPr>
          <w:rStyle w:val="966"/>
          <w:color w:val="000000"/>
        </w:rPr>
        <w:fldChar w:fldCharType="end"/>
      </w:r>
      <w:r>
        <w:rPr>
          <w:rFonts w:ascii="等线" w:hAnsi="等线" w:eastAsia="等线"/>
          <w:szCs w:val="22"/>
        </w:rPr>
      </w:r>
      <w:r/>
    </w:p>
    <w:p>
      <w:pPr>
        <w:pStyle w:val="948"/>
        <w:tabs>
          <w:tab w:val="right" w:pos="9016" w:leader="dot"/>
        </w:tabs>
        <w:rPr>
          <w:rFonts w:ascii="等线" w:hAnsi="等线" w:eastAsia="等线"/>
          <w:szCs w:val="22"/>
        </w:rPr>
      </w:pPr>
      <w:r>
        <w:rPr>
          <w:rStyle w:val="966"/>
          <w:color w:val="000000"/>
        </w:rPr>
        <w:fldChar w:fldCharType="begin"/>
      </w:r>
      <w:r>
        <w:rPr>
          <w:rStyle w:val="966"/>
          <w:color w:val="000000"/>
        </w:rPr>
        <w:instrText xml:space="preserve"> </w:instrText>
      </w:r>
      <w:r>
        <w:instrText xml:space="preserve">HYPERLINK \l "_Toc187996632"</w:instrText>
      </w:r>
      <w:r>
        <w:rPr>
          <w:rStyle w:val="966"/>
          <w:color w:val="000000"/>
        </w:rPr>
        <w:instrText xml:space="preserve"> </w:instrText>
      </w:r>
      <w:r>
        <w:rPr>
          <w:rStyle w:val="966"/>
          <w:color w:val="000000"/>
        </w:rPr>
        <w:fldChar w:fldCharType="separate"/>
      </w:r>
      <w:r>
        <w:rPr>
          <w:rStyle w:val="966"/>
          <w:rFonts w:ascii="宋体" w:hAnsi="宋体" w:cs="Trebuchet MS"/>
          <w:b/>
          <w:color w:val="000000"/>
          <w:lang w:val="zh-CN"/>
        </w:rPr>
        <w:t xml:space="preserve">附件三、磋商报价表</w:t>
      </w:r>
      <w:r>
        <w:tab/>
      </w:r>
      <w:r>
        <w:fldChar w:fldCharType="begin"/>
      </w:r>
      <w:r>
        <w:instrText xml:space="preserve"> </w:instrText>
      </w:r>
      <w:r>
        <w:instrText xml:space="preserve">PAGEREF </w:instrText>
      </w:r>
      <w:r>
        <w:instrText xml:space="preserve">_Toc187996632 \h</w:instrText>
      </w:r>
      <w:r>
        <w:instrText xml:space="preserve"> </w:instrText>
      </w:r>
      <w:r>
        <w:fldChar w:fldCharType="separate"/>
      </w:r>
      <w:r>
        <w:t xml:space="preserve">70</w:t>
      </w:r>
      <w:r>
        <w:fldChar w:fldCharType="end"/>
      </w:r>
      <w:r>
        <w:rPr>
          <w:rStyle w:val="966"/>
          <w:color w:val="000000"/>
        </w:rPr>
        <w:fldChar w:fldCharType="end"/>
      </w:r>
      <w:r>
        <w:rPr>
          <w:rFonts w:ascii="等线" w:hAnsi="等线" w:eastAsia="等线"/>
          <w:szCs w:val="22"/>
        </w:rPr>
      </w:r>
      <w:r/>
    </w:p>
    <w:p>
      <w:pPr>
        <w:pStyle w:val="948"/>
        <w:tabs>
          <w:tab w:val="right" w:pos="9016" w:leader="dot"/>
        </w:tabs>
        <w:rPr>
          <w:rFonts w:ascii="等线" w:hAnsi="等线" w:eastAsia="等线"/>
          <w:szCs w:val="22"/>
        </w:rPr>
      </w:pPr>
      <w:r>
        <w:rPr>
          <w:rStyle w:val="966"/>
          <w:color w:val="000000"/>
        </w:rPr>
        <w:fldChar w:fldCharType="begin"/>
      </w:r>
      <w:r>
        <w:rPr>
          <w:rStyle w:val="966"/>
          <w:color w:val="000000"/>
        </w:rPr>
        <w:instrText xml:space="preserve"> </w:instrText>
      </w:r>
      <w:r>
        <w:instrText xml:space="preserve">HYPERLINK \l "_</w:instrText>
      </w:r>
      <w:r>
        <w:instrText xml:space="preserve">Toc18799</w:instrText>
      </w:r>
      <w:r>
        <w:instrText xml:space="preserve">663</w:instrText>
      </w:r>
      <w:r>
        <w:instrText xml:space="preserve">3</w:instrText>
      </w:r>
      <w:r>
        <w:instrText xml:space="preserve">"</w:instrText>
      </w:r>
      <w:r>
        <w:rPr>
          <w:rStyle w:val="966"/>
          <w:color w:val="000000"/>
        </w:rPr>
        <w:instrText xml:space="preserve"> </w:instrText>
      </w:r>
      <w:r>
        <w:rPr>
          <w:rStyle w:val="966"/>
          <w:color w:val="000000"/>
        </w:rPr>
        <w:fldChar w:fldCharType="separate"/>
      </w:r>
      <w:r>
        <w:rPr>
          <w:rStyle w:val="966"/>
          <w:rFonts w:ascii="宋体" w:hAnsi="宋体" w:cs="Trebuchet MS"/>
          <w:b/>
          <w:bCs/>
          <w:color w:val="000000"/>
          <w:lang w:val="zh-CN"/>
        </w:rPr>
        <w:t xml:space="preserve">附件四、</w:t>
      </w:r>
      <w:r>
        <w:rPr>
          <w:rStyle w:val="966"/>
          <w:rFonts w:ascii="宋体" w:hAnsi="宋体" w:cs="Trebuchet MS"/>
          <w:b/>
          <w:bCs/>
          <w:color w:val="000000"/>
        </w:rPr>
        <w:t xml:space="preserve">对</w:t>
      </w:r>
      <w:r>
        <w:rPr>
          <w:rStyle w:val="966"/>
          <w:rFonts w:ascii="宋体" w:hAnsi="宋体" w:cs="Trebuchet MS"/>
          <w:b/>
          <w:bCs/>
          <w:color w:val="000000"/>
          <w:lang w:val="zh-CN"/>
        </w:rPr>
        <w:t xml:space="preserve">第一章磋</w:t>
      </w:r>
      <w:r>
        <w:rPr>
          <w:rStyle w:val="966"/>
          <w:rFonts w:ascii="宋体" w:hAnsi="宋体" w:cs="Trebuchet MS"/>
          <w:b/>
          <w:bCs/>
          <w:color w:val="000000"/>
          <w:lang w:val="zh-CN"/>
        </w:rPr>
        <w:t xml:space="preserve">商邀请中《中华人民共和国政府采购法》规定的资格条件</w:t>
      </w:r>
      <w:r>
        <w:rPr>
          <w:rStyle w:val="966"/>
          <w:rFonts w:ascii="宋体" w:hAnsi="宋体" w:cs="Trebuchet MS"/>
          <w:b/>
          <w:bCs/>
          <w:color w:val="000000"/>
        </w:rPr>
        <w:t xml:space="preserve">作出的书面承诺书</w:t>
      </w:r>
      <w:r>
        <w:tab/>
      </w:r>
      <w:r>
        <w:fldChar w:fldCharType="begin"/>
      </w:r>
      <w:r>
        <w:instrText xml:space="preserve"> </w:instrText>
      </w:r>
      <w:r>
        <w:instrText xml:space="preserve">PAGEREF </w:instrText>
      </w:r>
      <w:r>
        <w:instrText xml:space="preserve">_Toc187996633 \h</w:instrText>
      </w:r>
      <w:r>
        <w:instrText xml:space="preserve"> </w:instrText>
      </w:r>
      <w:r>
        <w:fldChar w:fldCharType="separate"/>
      </w:r>
      <w:r>
        <w:t xml:space="preserve">71</w:t>
      </w:r>
      <w:r>
        <w:fldChar w:fldCharType="end"/>
      </w:r>
      <w:r>
        <w:rPr>
          <w:rStyle w:val="966"/>
          <w:color w:val="000000"/>
        </w:rPr>
        <w:fldChar w:fldCharType="end"/>
      </w:r>
      <w:r>
        <w:rPr>
          <w:rFonts w:ascii="等线" w:hAnsi="等线" w:eastAsia="等线"/>
          <w:szCs w:val="22"/>
        </w:rPr>
      </w:r>
      <w:r/>
    </w:p>
    <w:p>
      <w:pPr>
        <w:pStyle w:val="948"/>
        <w:tabs>
          <w:tab w:val="right" w:pos="9016" w:leader="dot"/>
        </w:tabs>
        <w:rPr>
          <w:rFonts w:ascii="等线" w:hAnsi="等线" w:eastAsia="等线"/>
          <w:szCs w:val="22"/>
        </w:rPr>
      </w:pPr>
      <w:r>
        <w:rPr>
          <w:rStyle w:val="966"/>
          <w:color w:val="000000"/>
        </w:rPr>
        <w:fldChar w:fldCharType="begin"/>
      </w:r>
      <w:r>
        <w:rPr>
          <w:rStyle w:val="966"/>
          <w:color w:val="000000"/>
        </w:rPr>
        <w:instrText xml:space="preserve"> </w:instrText>
      </w:r>
      <w:r>
        <w:instrText xml:space="preserve">HYPERLINK \l "_Toc187996634"</w:instrText>
      </w:r>
      <w:r>
        <w:rPr>
          <w:rStyle w:val="966"/>
          <w:color w:val="000000"/>
        </w:rPr>
        <w:instrText xml:space="preserve"> </w:instrText>
      </w:r>
      <w:r>
        <w:rPr>
          <w:rStyle w:val="966"/>
          <w:color w:val="000000"/>
        </w:rPr>
        <w:fldChar w:fldCharType="separate"/>
      </w:r>
      <w:r>
        <w:rPr>
          <w:rStyle w:val="966"/>
          <w:rFonts w:ascii="宋体" w:hAnsi="宋体" w:cs="Trebuchet MS"/>
          <w:b/>
          <w:bCs/>
          <w:color w:val="000000"/>
          <w:lang w:val="zh-CN"/>
        </w:rPr>
        <w:t xml:space="preserve">附件五、第一章磋商邀请中采购人根据采购项目的特殊要求规定的特定条件证明文件；</w:t>
      </w:r>
      <w:r>
        <w:tab/>
      </w:r>
      <w:r>
        <w:fldChar w:fldCharType="begin"/>
      </w:r>
      <w:r>
        <w:instrText xml:space="preserve"> </w:instrText>
      </w:r>
      <w:r>
        <w:instrText xml:space="preserve">PAGEREF </w:instrText>
      </w:r>
      <w:r>
        <w:instrText xml:space="preserve">_Toc187996634 \h</w:instrText>
      </w:r>
      <w:r>
        <w:instrText xml:space="preserve"> </w:instrText>
      </w:r>
      <w:r>
        <w:fldChar w:fldCharType="separate"/>
      </w:r>
      <w:r>
        <w:t xml:space="preserve">73</w:t>
      </w:r>
      <w:r>
        <w:fldChar w:fldCharType="end"/>
      </w:r>
      <w:r>
        <w:rPr>
          <w:rStyle w:val="966"/>
          <w:color w:val="000000"/>
        </w:rPr>
        <w:fldChar w:fldCharType="end"/>
      </w:r>
      <w:r>
        <w:rPr>
          <w:rFonts w:ascii="等线" w:hAnsi="等线" w:eastAsia="等线"/>
          <w:szCs w:val="22"/>
        </w:rPr>
      </w:r>
      <w:r/>
    </w:p>
    <w:p>
      <w:pPr>
        <w:pStyle w:val="948"/>
        <w:tabs>
          <w:tab w:val="right" w:pos="9016" w:leader="dot"/>
        </w:tabs>
        <w:rPr>
          <w:rFonts w:ascii="等线" w:hAnsi="等线" w:eastAsia="等线"/>
          <w:szCs w:val="22"/>
        </w:rPr>
      </w:pPr>
      <w:r>
        <w:rPr>
          <w:rStyle w:val="966"/>
          <w:color w:val="000000"/>
        </w:rPr>
        <w:fldChar w:fldCharType="begin"/>
      </w:r>
      <w:r>
        <w:rPr>
          <w:rStyle w:val="966"/>
          <w:color w:val="000000"/>
        </w:rPr>
        <w:instrText xml:space="preserve"> </w:instrText>
      </w:r>
      <w:r>
        <w:instrText xml:space="preserve">HYPERLINK \l "_Toc187996635"</w:instrText>
      </w:r>
      <w:r>
        <w:rPr>
          <w:rStyle w:val="966"/>
          <w:color w:val="000000"/>
        </w:rPr>
        <w:instrText xml:space="preserve"> </w:instrText>
      </w:r>
      <w:r>
        <w:rPr>
          <w:rStyle w:val="966"/>
          <w:color w:val="000000"/>
        </w:rPr>
        <w:fldChar w:fldCharType="separate"/>
      </w:r>
      <w:r>
        <w:rPr>
          <w:rStyle w:val="966"/>
          <w:rFonts w:ascii="宋体" w:hAnsi="宋体" w:cs="Trebuchet MS"/>
          <w:b/>
          <w:color w:val="000000"/>
          <w:lang w:val="zh-CN"/>
        </w:rPr>
        <w:t xml:space="preserve">附件六、</w:t>
      </w:r>
      <w:r>
        <w:rPr>
          <w:rStyle w:val="966"/>
          <w:rFonts w:ascii="宋体" w:hAnsi="宋体" w:cs="Trebuchet MS"/>
          <w:b/>
          <w:color w:val="000000"/>
        </w:rPr>
        <w:t xml:space="preserve">分项报价明细表</w:t>
      </w:r>
      <w:r>
        <w:tab/>
      </w:r>
      <w:r>
        <w:fldChar w:fldCharType="begin"/>
      </w:r>
      <w:r>
        <w:instrText xml:space="preserve"> </w:instrText>
      </w:r>
      <w:r>
        <w:instrText xml:space="preserve">PAGEREF </w:instrText>
      </w:r>
      <w:r>
        <w:instrText xml:space="preserve">_T</w:instrText>
      </w:r>
      <w:r>
        <w:instrText xml:space="preserve">oc187996</w:instrText>
      </w:r>
      <w:r>
        <w:instrText xml:space="preserve">635</w:instrText>
      </w:r>
      <w:r>
        <w:instrText xml:space="preserve"> </w:instrText>
      </w:r>
      <w:r>
        <w:instrText xml:space="preserve">\h</w:instrText>
      </w:r>
      <w:r>
        <w:instrText xml:space="preserve"> </w:instrText>
      </w:r>
      <w:r>
        <w:fldChar w:fldCharType="separate"/>
      </w:r>
      <w:r>
        <w:t xml:space="preserve">73</w:t>
      </w:r>
      <w:r>
        <w:fldChar w:fldCharType="end"/>
      </w:r>
      <w:r>
        <w:rPr>
          <w:rStyle w:val="966"/>
          <w:color w:val="000000"/>
        </w:rPr>
        <w:fldChar w:fldCharType="end"/>
      </w:r>
      <w:r>
        <w:rPr>
          <w:rFonts w:ascii="等线" w:hAnsi="等线" w:eastAsia="等线"/>
          <w:szCs w:val="22"/>
        </w:rPr>
      </w:r>
      <w:r/>
    </w:p>
    <w:p>
      <w:pPr>
        <w:pStyle w:val="948"/>
        <w:tabs>
          <w:tab w:val="right" w:pos="9016" w:leader="dot"/>
        </w:tabs>
        <w:rPr>
          <w:rFonts w:ascii="等线" w:hAnsi="等线" w:eastAsia="等线"/>
          <w:szCs w:val="22"/>
        </w:rPr>
      </w:pPr>
      <w:r>
        <w:rPr>
          <w:rStyle w:val="966"/>
          <w:color w:val="000000"/>
        </w:rPr>
        <w:fldChar w:fldCharType="begin"/>
      </w:r>
      <w:r>
        <w:rPr>
          <w:rStyle w:val="966"/>
          <w:color w:val="000000"/>
        </w:rPr>
        <w:instrText xml:space="preserve"> </w:instrText>
      </w:r>
      <w:r>
        <w:instrText xml:space="preserve">HYPERLINK \l "_Toc187996636"</w:instrText>
      </w:r>
      <w:r>
        <w:rPr>
          <w:rStyle w:val="966"/>
          <w:color w:val="000000"/>
        </w:rPr>
        <w:instrText xml:space="preserve"> </w:instrText>
      </w:r>
      <w:r>
        <w:rPr>
          <w:rStyle w:val="966"/>
          <w:color w:val="000000"/>
        </w:rPr>
        <w:fldChar w:fldCharType="separate"/>
      </w:r>
      <w:r>
        <w:rPr>
          <w:rStyle w:val="966"/>
          <w:rFonts w:ascii="宋体" w:hAnsi="宋体"/>
          <w:b/>
          <w:color w:val="000000"/>
        </w:rPr>
        <w:t xml:space="preserve">附件七、商务条款偏离表</w:t>
      </w:r>
      <w:r>
        <w:tab/>
      </w:r>
      <w:r>
        <w:fldChar w:fldCharType="begin"/>
      </w:r>
      <w:r>
        <w:instrText xml:space="preserve"> </w:instrText>
      </w:r>
      <w:r>
        <w:instrText xml:space="preserve">PAGEREF </w:instrText>
      </w:r>
      <w:r>
        <w:instrText xml:space="preserve">_Toc187996636 \h</w:instrText>
      </w:r>
      <w:r>
        <w:instrText xml:space="preserve"> </w:instrText>
      </w:r>
      <w:r>
        <w:fldChar w:fldCharType="separate"/>
      </w:r>
      <w:r>
        <w:t xml:space="preserve">76</w:t>
      </w:r>
      <w:r>
        <w:fldChar w:fldCharType="end"/>
      </w:r>
      <w:r>
        <w:rPr>
          <w:rStyle w:val="966"/>
          <w:color w:val="000000"/>
        </w:rPr>
        <w:fldChar w:fldCharType="end"/>
      </w:r>
      <w:r>
        <w:rPr>
          <w:rFonts w:ascii="等线" w:hAnsi="等线" w:eastAsia="等线"/>
          <w:szCs w:val="22"/>
        </w:rPr>
      </w:r>
      <w:r/>
    </w:p>
    <w:p>
      <w:pPr>
        <w:pStyle w:val="948"/>
        <w:tabs>
          <w:tab w:val="right" w:pos="9016" w:leader="dot"/>
        </w:tabs>
        <w:rPr>
          <w:rFonts w:ascii="等线" w:hAnsi="等线" w:eastAsia="等线"/>
          <w:szCs w:val="22"/>
        </w:rPr>
      </w:pPr>
      <w:r>
        <w:rPr>
          <w:rStyle w:val="966"/>
          <w:color w:val="000000"/>
        </w:rPr>
        <w:fldChar w:fldCharType="begin"/>
      </w:r>
      <w:r>
        <w:rPr>
          <w:rStyle w:val="966"/>
          <w:color w:val="000000"/>
        </w:rPr>
        <w:instrText xml:space="preserve"> </w:instrText>
      </w:r>
      <w:r>
        <w:instrText xml:space="preserve">HYPERLINK \l "_Toc187996637"</w:instrText>
      </w:r>
      <w:r>
        <w:rPr>
          <w:rStyle w:val="966"/>
          <w:color w:val="000000"/>
        </w:rPr>
        <w:instrText xml:space="preserve"> </w:instrText>
      </w:r>
      <w:r>
        <w:rPr>
          <w:rStyle w:val="966"/>
          <w:color w:val="000000"/>
        </w:rPr>
        <w:fldChar w:fldCharType="separate"/>
      </w:r>
      <w:r>
        <w:rPr>
          <w:rStyle w:val="966"/>
          <w:rFonts w:ascii="宋体" w:hAnsi="宋体"/>
          <w:b/>
          <w:bCs/>
          <w:color w:val="000000"/>
        </w:rPr>
        <w:t xml:space="preserve">附件八、</w:t>
      </w:r>
      <w:r>
        <w:rPr>
          <w:rStyle w:val="966"/>
          <w:rFonts w:ascii="宋体" w:hAnsi="宋体" w:cs="ˎ̥"/>
          <w:b/>
          <w:bCs/>
          <w:color w:val="000000"/>
          <w:lang w:val="zh-CN"/>
        </w:rPr>
        <w:t xml:space="preserve">技术条款偏离表</w:t>
      </w:r>
      <w:r>
        <w:tab/>
      </w:r>
      <w:r>
        <w:fldChar w:fldCharType="begin"/>
      </w:r>
      <w:r>
        <w:instrText xml:space="preserve"> </w:instrText>
      </w:r>
      <w:r>
        <w:instrText xml:space="preserve">PAGEREF </w:instrText>
      </w:r>
      <w:r>
        <w:instrText xml:space="preserve">_Toc187996637 \h</w:instrText>
      </w:r>
      <w:r>
        <w:instrText xml:space="preserve"> </w:instrText>
      </w:r>
      <w:r>
        <w:fldChar w:fldCharType="separate"/>
      </w:r>
      <w:r>
        <w:t xml:space="preserve">77</w:t>
      </w:r>
      <w:r>
        <w:fldChar w:fldCharType="end"/>
      </w:r>
      <w:r>
        <w:rPr>
          <w:rStyle w:val="966"/>
          <w:color w:val="000000"/>
        </w:rPr>
        <w:fldChar w:fldCharType="end"/>
      </w:r>
      <w:r>
        <w:rPr>
          <w:rFonts w:ascii="等线" w:hAnsi="等线" w:eastAsia="等线"/>
          <w:szCs w:val="22"/>
        </w:rPr>
      </w:r>
      <w:r/>
    </w:p>
    <w:p>
      <w:pPr>
        <w:pStyle w:val="948"/>
        <w:tabs>
          <w:tab w:val="right" w:pos="9016" w:leader="dot"/>
        </w:tabs>
        <w:rPr>
          <w:rFonts w:ascii="等线" w:hAnsi="等线" w:eastAsia="等线"/>
          <w:szCs w:val="22"/>
        </w:rPr>
      </w:pPr>
      <w:r>
        <w:rPr>
          <w:rStyle w:val="966"/>
          <w:color w:val="000000"/>
        </w:rPr>
        <w:fldChar w:fldCharType="begin"/>
      </w:r>
      <w:r>
        <w:rPr>
          <w:rStyle w:val="966"/>
          <w:color w:val="000000"/>
        </w:rPr>
        <w:instrText xml:space="preserve"> </w:instrText>
      </w:r>
      <w:r>
        <w:instrText xml:space="preserve">HYPERLINK \l "_Toc187996638"</w:instrText>
      </w:r>
      <w:r>
        <w:rPr>
          <w:rStyle w:val="966"/>
          <w:color w:val="000000"/>
        </w:rPr>
        <w:instrText xml:space="preserve"> </w:instrText>
      </w:r>
      <w:r>
        <w:rPr>
          <w:rStyle w:val="966"/>
          <w:color w:val="000000"/>
        </w:rPr>
        <w:fldChar w:fldCharType="separate"/>
      </w:r>
      <w:r>
        <w:rPr>
          <w:rStyle w:val="966"/>
          <w:rFonts w:ascii="宋体" w:hAnsi="宋体"/>
          <w:b/>
          <w:bCs/>
          <w:color w:val="000000"/>
        </w:rPr>
        <w:t xml:space="preserve">附件九、供应商项目业绩及人员情况</w:t>
      </w:r>
      <w:r>
        <w:rPr>
          <w:rStyle w:val="966"/>
          <w:rFonts w:ascii="宋体" w:hAnsi="宋体" w:cs="ˎ̥"/>
          <w:b/>
          <w:bCs/>
          <w:color w:val="000000"/>
          <w:lang w:val="zh-CN"/>
        </w:rPr>
        <w:t xml:space="preserve">表</w:t>
      </w:r>
      <w:r>
        <w:tab/>
      </w:r>
      <w:r>
        <w:fldChar w:fldCharType="begin"/>
      </w:r>
      <w:r>
        <w:instrText xml:space="preserve"> </w:instrText>
      </w:r>
      <w:r>
        <w:instrText xml:space="preserve">PAGEREF </w:instrText>
      </w:r>
      <w:r>
        <w:instrText xml:space="preserve">_Toc187996638 \</w:instrText>
      </w:r>
      <w:r>
        <w:instrText xml:space="preserve">h</w:instrText>
      </w:r>
      <w:r>
        <w:instrText xml:space="preserve"> </w:instrText>
      </w:r>
      <w:r>
        <w:fldChar w:fldCharType="separate"/>
      </w:r>
      <w:r>
        <w:t xml:space="preserve">78</w:t>
      </w:r>
      <w:r>
        <w:fldChar w:fldCharType="end"/>
      </w:r>
      <w:r>
        <w:rPr>
          <w:rStyle w:val="966"/>
          <w:color w:val="000000"/>
        </w:rPr>
        <w:fldChar w:fldCharType="end"/>
      </w:r>
      <w:r>
        <w:rPr>
          <w:rFonts w:ascii="等线" w:hAnsi="等线" w:eastAsia="等线"/>
          <w:szCs w:val="22"/>
        </w:rPr>
      </w:r>
      <w:r/>
    </w:p>
    <w:p>
      <w:pPr>
        <w:pStyle w:val="948"/>
        <w:tabs>
          <w:tab w:val="right" w:pos="9016" w:leader="dot"/>
        </w:tabs>
        <w:rPr>
          <w:rFonts w:ascii="等线" w:hAnsi="等线" w:eastAsia="等线"/>
          <w:szCs w:val="22"/>
        </w:rPr>
      </w:pPr>
      <w:r>
        <w:rPr>
          <w:rStyle w:val="966"/>
          <w:color w:val="000000"/>
        </w:rPr>
        <w:fldChar w:fldCharType="begin"/>
      </w:r>
      <w:r>
        <w:rPr>
          <w:rStyle w:val="966"/>
          <w:color w:val="000000"/>
        </w:rPr>
        <w:instrText xml:space="preserve"> </w:instrText>
      </w:r>
      <w:r>
        <w:instrText xml:space="preserve">H</w:instrText>
      </w:r>
      <w:r>
        <w:instrText xml:space="preserve">YPERLINK \l "_Toc187996639"</w:instrText>
      </w:r>
      <w:r>
        <w:rPr>
          <w:rStyle w:val="966"/>
          <w:color w:val="000000"/>
        </w:rPr>
        <w:instrText xml:space="preserve"> </w:instrText>
      </w:r>
      <w:r>
        <w:rPr>
          <w:rStyle w:val="966"/>
          <w:color w:val="000000"/>
        </w:rPr>
        <w:fldChar w:fldCharType="separate"/>
      </w:r>
      <w:r>
        <w:rPr>
          <w:rStyle w:val="966"/>
          <w:rFonts w:ascii="宋体" w:hAnsi="宋体"/>
          <w:b/>
          <w:color w:val="000000"/>
        </w:rPr>
        <w:t xml:space="preserve">附件十、中小企业声明函格式</w:t>
      </w:r>
      <w:r>
        <w:tab/>
      </w:r>
      <w:r>
        <w:fldChar w:fldCharType="begin"/>
      </w:r>
      <w:r>
        <w:instrText xml:space="preserve"> </w:instrText>
      </w:r>
      <w:r>
        <w:instrText xml:space="preserve">PAGEREF </w:instrText>
      </w:r>
      <w:r>
        <w:instrText xml:space="preserve">_Toc187996639 \h</w:instrText>
      </w:r>
      <w:r>
        <w:instrText xml:space="preserve"> </w:instrText>
      </w:r>
      <w:r>
        <w:fldChar w:fldCharType="separate"/>
      </w:r>
      <w:r>
        <w:t xml:space="preserve">80</w:t>
      </w:r>
      <w:r>
        <w:fldChar w:fldCharType="end"/>
      </w:r>
      <w:r>
        <w:rPr>
          <w:rStyle w:val="966"/>
          <w:color w:val="000000"/>
        </w:rPr>
        <w:fldChar w:fldCharType="end"/>
      </w:r>
      <w:r>
        <w:rPr>
          <w:rFonts w:ascii="等线" w:hAnsi="等线" w:eastAsia="等线"/>
          <w:szCs w:val="22"/>
        </w:rPr>
      </w:r>
      <w:r/>
    </w:p>
    <w:p>
      <w:pPr>
        <w:pStyle w:val="948"/>
        <w:tabs>
          <w:tab w:val="right" w:pos="9016" w:leader="dot"/>
        </w:tabs>
        <w:rPr>
          <w:rFonts w:ascii="等线" w:hAnsi="等线" w:eastAsia="等线"/>
          <w:szCs w:val="22"/>
        </w:rPr>
      </w:pPr>
      <w:r>
        <w:rPr>
          <w:rStyle w:val="966"/>
          <w:color w:val="000000"/>
        </w:rPr>
        <w:fldChar w:fldCharType="begin"/>
      </w:r>
      <w:r>
        <w:rPr>
          <w:rStyle w:val="966"/>
          <w:color w:val="000000"/>
        </w:rPr>
        <w:instrText xml:space="preserve"> </w:instrText>
      </w:r>
      <w:r>
        <w:instrText xml:space="preserve">HYPERLINK \l "_Toc187996640"</w:instrText>
      </w:r>
      <w:r>
        <w:rPr>
          <w:rStyle w:val="966"/>
          <w:color w:val="000000"/>
        </w:rPr>
        <w:instrText xml:space="preserve"> </w:instrText>
      </w:r>
      <w:r>
        <w:rPr>
          <w:rStyle w:val="966"/>
          <w:color w:val="000000"/>
        </w:rPr>
        <w:fldChar w:fldCharType="separate"/>
      </w:r>
      <w:r>
        <w:rPr>
          <w:rStyle w:val="966"/>
          <w:rFonts w:ascii="宋体" w:hAnsi="宋体"/>
          <w:b/>
          <w:color w:val="000000"/>
        </w:rPr>
        <w:t xml:space="preserve">附件十一、无重大违法记录声明格式</w:t>
      </w:r>
      <w:r>
        <w:tab/>
      </w:r>
      <w:r>
        <w:fldChar w:fldCharType="begin"/>
      </w:r>
      <w:r>
        <w:instrText xml:space="preserve"> </w:instrText>
      </w:r>
      <w:r>
        <w:instrText xml:space="preserve">PA</w:instrText>
      </w:r>
      <w:r>
        <w:instrText xml:space="preserve">GEREF </w:instrText>
      </w:r>
      <w:r>
        <w:instrText xml:space="preserve">_Toc187996640 \h</w:instrText>
      </w:r>
      <w:r>
        <w:instrText xml:space="preserve"> </w:instrText>
      </w:r>
      <w:r>
        <w:fldChar w:fldCharType="separate"/>
      </w:r>
      <w:r>
        <w:t xml:space="preserve">81</w:t>
      </w:r>
      <w:r>
        <w:fldChar w:fldCharType="end"/>
      </w:r>
      <w:r>
        <w:rPr>
          <w:rStyle w:val="966"/>
          <w:color w:val="000000"/>
        </w:rPr>
        <w:fldChar w:fldCharType="end"/>
      </w:r>
      <w:r>
        <w:rPr>
          <w:rFonts w:ascii="等线" w:hAnsi="等线" w:eastAsia="等线"/>
          <w:szCs w:val="22"/>
        </w:rPr>
      </w:r>
      <w:r/>
    </w:p>
    <w:p>
      <w:pPr>
        <w:pStyle w:val="948"/>
        <w:tabs>
          <w:tab w:val="right" w:pos="9016" w:leader="dot"/>
        </w:tabs>
        <w:rPr>
          <w:rFonts w:ascii="等线" w:hAnsi="等线" w:eastAsia="等线"/>
          <w:szCs w:val="22"/>
        </w:rPr>
      </w:pPr>
      <w:r>
        <w:rPr>
          <w:rStyle w:val="966"/>
          <w:color w:val="000000"/>
        </w:rPr>
        <w:fldChar w:fldCharType="begin"/>
      </w:r>
      <w:r>
        <w:rPr>
          <w:rStyle w:val="966"/>
          <w:color w:val="000000"/>
        </w:rPr>
        <w:instrText xml:space="preserve"> </w:instrText>
      </w:r>
      <w:r>
        <w:instrText xml:space="preserve">HYPERLINK \l "_Toc187996641"</w:instrText>
      </w:r>
      <w:r>
        <w:rPr>
          <w:rStyle w:val="966"/>
          <w:color w:val="000000"/>
        </w:rPr>
        <w:instrText xml:space="preserve"> </w:instrText>
      </w:r>
      <w:r>
        <w:rPr>
          <w:rStyle w:val="966"/>
          <w:color w:val="000000"/>
        </w:rPr>
        <w:fldChar w:fldCharType="separate"/>
      </w:r>
      <w:r>
        <w:rPr>
          <w:rStyle w:val="966"/>
          <w:rFonts w:ascii="宋体" w:hAnsi="宋体" w:cs="Trebuchet MS"/>
          <w:b/>
          <w:color w:val="000000"/>
          <w:spacing w:val="15"/>
        </w:rPr>
        <w:t xml:space="preserve">附件十二、</w:t>
      </w:r>
      <w:r>
        <w:rPr>
          <w:rStyle w:val="966"/>
          <w:rFonts w:ascii="宋体" w:hAnsi="宋体" w:cs="Trebuchet MS"/>
          <w:b/>
          <w:bCs/>
          <w:color w:val="000000"/>
          <w:spacing w:val="15"/>
        </w:rPr>
        <w:t xml:space="preserve">安全生产责任承诺书</w:t>
      </w:r>
      <w:r>
        <w:tab/>
      </w:r>
      <w:r>
        <w:fldChar w:fldCharType="begin"/>
      </w:r>
      <w:r>
        <w:instrText xml:space="preserve"> </w:instrText>
      </w:r>
      <w:r>
        <w:instrText xml:space="preserve">PAGEREF </w:instrText>
      </w:r>
      <w:r>
        <w:instrText xml:space="preserve">_Toc187996641 \h</w:instrText>
      </w:r>
      <w:r>
        <w:instrText xml:space="preserve"> </w:instrText>
      </w:r>
      <w:r>
        <w:fldChar w:fldCharType="separate"/>
      </w:r>
      <w:r>
        <w:t xml:space="preserve">81</w:t>
      </w:r>
      <w:r>
        <w:fldChar w:fldCharType="end"/>
      </w:r>
      <w:r>
        <w:rPr>
          <w:rStyle w:val="966"/>
          <w:color w:val="000000"/>
        </w:rPr>
        <w:fldChar w:fldCharType="end"/>
      </w:r>
      <w:r>
        <w:rPr>
          <w:rFonts w:ascii="等线" w:hAnsi="等线" w:eastAsia="等线"/>
          <w:szCs w:val="22"/>
        </w:rPr>
      </w:r>
      <w:r/>
    </w:p>
    <w:p>
      <w:pPr>
        <w:pStyle w:val="948"/>
        <w:tabs>
          <w:tab w:val="right" w:pos="9016" w:leader="dot"/>
        </w:tabs>
        <w:rPr>
          <w:rFonts w:ascii="等线" w:hAnsi="等线" w:eastAsia="等线"/>
          <w:szCs w:val="22"/>
        </w:rPr>
      </w:pPr>
      <w:r>
        <w:rPr>
          <w:rStyle w:val="966"/>
          <w:color w:val="000000"/>
        </w:rPr>
        <w:fldChar w:fldCharType="begin"/>
      </w:r>
      <w:r>
        <w:rPr>
          <w:rStyle w:val="966"/>
          <w:color w:val="000000"/>
        </w:rPr>
        <w:instrText xml:space="preserve"> </w:instrText>
      </w:r>
      <w:r>
        <w:instrText xml:space="preserve">HYPERL</w:instrText>
      </w:r>
      <w:r>
        <w:instrText xml:space="preserve">INK</w:instrText>
      </w:r>
      <w:r>
        <w:instrText xml:space="preserve"> </w:instrText>
      </w:r>
      <w:r>
        <w:instrText xml:space="preserve">\l "_Toc187996642"</w:instrText>
      </w:r>
      <w:r>
        <w:rPr>
          <w:rStyle w:val="966"/>
          <w:color w:val="000000"/>
        </w:rPr>
        <w:instrText xml:space="preserve"> </w:instrText>
      </w:r>
      <w:r>
        <w:rPr>
          <w:rStyle w:val="966"/>
          <w:color w:val="000000"/>
        </w:rPr>
        <w:fldChar w:fldCharType="separate"/>
      </w:r>
      <w:r>
        <w:rPr>
          <w:rStyle w:val="966"/>
          <w:rFonts w:ascii="宋体" w:hAnsi="宋体" w:cs="Trebuchet MS"/>
          <w:b/>
          <w:color w:val="000000"/>
          <w:spacing w:val="15"/>
        </w:rPr>
        <w:t xml:space="preserve">附件十三、</w:t>
      </w:r>
      <w:r>
        <w:rPr>
          <w:rStyle w:val="966"/>
          <w:rFonts w:ascii="宋体" w:hAnsi="宋体" w:cs="Trebuchet MS"/>
          <w:b/>
          <w:color w:val="000000"/>
          <w:spacing w:val="15"/>
        </w:rPr>
        <w:t xml:space="preserve">残疾人福利性单位声明函</w:t>
      </w:r>
      <w:r>
        <w:tab/>
      </w:r>
      <w:r>
        <w:fldChar w:fldCharType="begin"/>
      </w:r>
      <w:r>
        <w:instrText xml:space="preserve"> </w:instrText>
      </w:r>
      <w:r>
        <w:instrText xml:space="preserve">PAGEREF </w:instrText>
      </w:r>
      <w:r>
        <w:instrText xml:space="preserve">_Toc187996642 \h</w:instrText>
      </w:r>
      <w:r>
        <w:instrText xml:space="preserve"> </w:instrText>
      </w:r>
      <w:r>
        <w:fldChar w:fldCharType="separate"/>
      </w:r>
      <w:r>
        <w:t xml:space="preserve">82</w:t>
      </w:r>
      <w:r>
        <w:fldChar w:fldCharType="end"/>
      </w:r>
      <w:r>
        <w:rPr>
          <w:rStyle w:val="966"/>
          <w:color w:val="000000"/>
        </w:rPr>
        <w:fldChar w:fldCharType="end"/>
      </w:r>
      <w:r>
        <w:rPr>
          <w:rFonts w:ascii="等线" w:hAnsi="等线" w:eastAsia="等线"/>
          <w:szCs w:val="22"/>
        </w:rPr>
      </w:r>
      <w:r/>
    </w:p>
    <w:p>
      <w:pPr>
        <w:pStyle w:val="948"/>
        <w:tabs>
          <w:tab w:val="right" w:pos="9016" w:leader="dot"/>
        </w:tabs>
        <w:rPr>
          <w:rFonts w:ascii="等线" w:hAnsi="等线" w:eastAsia="等线"/>
          <w:szCs w:val="22"/>
        </w:rPr>
      </w:pPr>
      <w:r>
        <w:rPr>
          <w:rStyle w:val="966"/>
          <w:color w:val="000000"/>
        </w:rPr>
        <w:fldChar w:fldCharType="begin"/>
      </w:r>
      <w:r>
        <w:rPr>
          <w:rStyle w:val="966"/>
          <w:color w:val="000000"/>
        </w:rPr>
        <w:instrText xml:space="preserve"> </w:instrText>
      </w:r>
      <w:r>
        <w:instrText xml:space="preserve">HYPERLINK \l "_Toc187996643"</w:instrText>
      </w:r>
      <w:r>
        <w:rPr>
          <w:rStyle w:val="966"/>
          <w:color w:val="000000"/>
        </w:rPr>
        <w:instrText xml:space="preserve"> </w:instrText>
      </w:r>
      <w:r>
        <w:rPr>
          <w:rStyle w:val="966"/>
          <w:color w:val="000000"/>
        </w:rPr>
        <w:fldChar w:fldCharType="separate"/>
      </w:r>
      <w:r>
        <w:rPr>
          <w:rStyle w:val="966"/>
          <w:rFonts w:ascii="宋体" w:hAnsi="宋体" w:cs="Trebuchet MS"/>
          <w:b/>
          <w:color w:val="000000"/>
          <w:spacing w:val="15"/>
        </w:rPr>
        <w:t xml:space="preserve">附件十四、属于监狱企业的证明文件</w:t>
      </w:r>
      <w:r>
        <w:tab/>
      </w:r>
      <w:r>
        <w:fldChar w:fldCharType="begin"/>
      </w:r>
      <w:r>
        <w:instrText xml:space="preserve"> </w:instrText>
      </w:r>
      <w:r>
        <w:instrText xml:space="preserve">PAGEREF </w:instrText>
      </w:r>
      <w:r>
        <w:instrText xml:space="preserve">_Toc187996643 \h</w:instrText>
      </w:r>
      <w:r>
        <w:instrText xml:space="preserve"> </w:instrText>
      </w:r>
      <w:r>
        <w:fldChar w:fldCharType="separate"/>
      </w:r>
      <w:r>
        <w:t xml:space="preserve">82</w:t>
      </w:r>
      <w:r>
        <w:fldChar w:fldCharType="end"/>
      </w:r>
      <w:r>
        <w:rPr>
          <w:rStyle w:val="966"/>
          <w:color w:val="000000"/>
        </w:rPr>
        <w:fldChar w:fldCharType="end"/>
      </w:r>
      <w:r>
        <w:rPr>
          <w:rFonts w:ascii="等线" w:hAnsi="等线" w:eastAsia="等线"/>
          <w:szCs w:val="22"/>
        </w:rPr>
      </w:r>
      <w:r/>
    </w:p>
    <w:p>
      <w:pPr>
        <w:pStyle w:val="948"/>
        <w:tabs>
          <w:tab w:val="right" w:pos="9016" w:leader="dot"/>
        </w:tabs>
        <w:rPr>
          <w:rFonts w:ascii="等线" w:hAnsi="等线" w:eastAsia="等线"/>
          <w:szCs w:val="22"/>
        </w:rPr>
      </w:pPr>
      <w:r>
        <w:rPr>
          <w:rStyle w:val="966"/>
          <w:color w:val="000000"/>
        </w:rPr>
        <w:fldChar w:fldCharType="begin"/>
      </w:r>
      <w:r>
        <w:rPr>
          <w:rStyle w:val="966"/>
          <w:color w:val="000000"/>
        </w:rPr>
        <w:instrText xml:space="preserve"> </w:instrText>
      </w:r>
      <w:r>
        <w:instrText xml:space="preserve">HYPERLINK \l "_Toc187996644"</w:instrText>
      </w:r>
      <w:r>
        <w:rPr>
          <w:rStyle w:val="966"/>
          <w:color w:val="000000"/>
        </w:rPr>
        <w:instrText xml:space="preserve"> </w:instrText>
      </w:r>
      <w:r>
        <w:rPr>
          <w:rStyle w:val="966"/>
          <w:color w:val="000000"/>
        </w:rPr>
        <w:fldChar w:fldCharType="separate"/>
      </w:r>
      <w:r>
        <w:rPr>
          <w:rStyle w:val="966"/>
          <w:rFonts w:ascii="宋体" w:hAnsi="宋体" w:cs="Trebuchet MS"/>
          <w:b/>
          <w:color w:val="000000"/>
          <w:spacing w:val="15"/>
        </w:rPr>
        <w:t xml:space="preserve">附件十五、节能产品认证文件</w:t>
      </w:r>
      <w:r>
        <w:tab/>
      </w:r>
      <w:r>
        <w:fldChar w:fldCharType="begin"/>
      </w:r>
      <w:r>
        <w:instrText xml:space="preserve"> </w:instrText>
      </w:r>
      <w:r>
        <w:instrText xml:space="preserve">PAGEREF </w:instrText>
      </w:r>
      <w:r>
        <w:instrText xml:space="preserve">_Toc187996644 \h</w:instrText>
      </w:r>
      <w:r>
        <w:instrText xml:space="preserve"> </w:instrText>
      </w:r>
      <w:r>
        <w:fldChar w:fldCharType="separate"/>
      </w:r>
      <w:r>
        <w:t xml:space="preserve">82</w:t>
      </w:r>
      <w:r>
        <w:fldChar w:fldCharType="end"/>
      </w:r>
      <w:r>
        <w:rPr>
          <w:rStyle w:val="966"/>
          <w:color w:val="000000"/>
        </w:rPr>
        <w:fldChar w:fldCharType="end"/>
      </w:r>
      <w:r>
        <w:rPr>
          <w:rFonts w:ascii="等线" w:hAnsi="等线" w:eastAsia="等线"/>
          <w:szCs w:val="22"/>
        </w:rPr>
      </w:r>
      <w:r/>
    </w:p>
    <w:p>
      <w:pPr>
        <w:pStyle w:val="948"/>
        <w:tabs>
          <w:tab w:val="right" w:pos="9016" w:leader="dot"/>
        </w:tabs>
        <w:rPr>
          <w:rFonts w:ascii="等线" w:hAnsi="等线" w:eastAsia="等线"/>
          <w:szCs w:val="22"/>
        </w:rPr>
      </w:pPr>
      <w:r>
        <w:rPr>
          <w:rStyle w:val="966"/>
          <w:color w:val="000000"/>
        </w:rPr>
        <w:fldChar w:fldCharType="begin"/>
      </w:r>
      <w:r>
        <w:rPr>
          <w:rStyle w:val="966"/>
          <w:color w:val="000000"/>
        </w:rPr>
        <w:instrText xml:space="preserve"> </w:instrText>
      </w:r>
      <w:r>
        <w:instrText xml:space="preserve">HYPER</w:instrText>
      </w:r>
      <w:r>
        <w:instrText xml:space="preserve">LINK \l </w:instrText>
      </w:r>
      <w:r>
        <w:instrText xml:space="preserve">"_T</w:instrText>
      </w:r>
      <w:r>
        <w:instrText xml:space="preserve">o</w:instrText>
      </w:r>
      <w:r>
        <w:instrText xml:space="preserve">c187996645"</w:instrText>
      </w:r>
      <w:r>
        <w:rPr>
          <w:rStyle w:val="966"/>
          <w:color w:val="000000"/>
        </w:rPr>
        <w:instrText xml:space="preserve"> </w:instrText>
      </w:r>
      <w:r>
        <w:rPr>
          <w:rStyle w:val="966"/>
          <w:color w:val="000000"/>
        </w:rPr>
        <w:fldChar w:fldCharType="separate"/>
      </w:r>
      <w:r>
        <w:rPr>
          <w:rStyle w:val="966"/>
          <w:rFonts w:ascii="宋体" w:hAnsi="宋体" w:cs="Trebuchet MS"/>
          <w:b/>
          <w:color w:val="000000"/>
          <w:spacing w:val="15"/>
        </w:rPr>
        <w:t xml:space="preserve">附件十六、环境标志产品认证文件</w:t>
      </w:r>
      <w:r>
        <w:tab/>
      </w:r>
      <w:r>
        <w:fldChar w:fldCharType="begin"/>
      </w:r>
      <w:r>
        <w:instrText xml:space="preserve"> </w:instrText>
      </w:r>
      <w:r>
        <w:instrText xml:space="preserve">PAG</w:instrText>
      </w:r>
      <w:r>
        <w:instrText xml:space="preserve">EREF </w:instrText>
      </w:r>
      <w:r>
        <w:instrText xml:space="preserve">_Toc187996645 \h</w:instrText>
      </w:r>
      <w:r>
        <w:instrText xml:space="preserve"> </w:instrText>
      </w:r>
      <w:r>
        <w:fldChar w:fldCharType="separate"/>
      </w:r>
      <w:r>
        <w:t xml:space="preserve">83</w:t>
      </w:r>
      <w:r>
        <w:fldChar w:fldCharType="end"/>
      </w:r>
      <w:r>
        <w:rPr>
          <w:rStyle w:val="966"/>
          <w:color w:val="000000"/>
        </w:rPr>
        <w:fldChar w:fldCharType="end"/>
      </w:r>
      <w:r>
        <w:rPr>
          <w:rFonts w:ascii="等线" w:hAnsi="等线" w:eastAsia="等线"/>
          <w:szCs w:val="22"/>
        </w:rPr>
      </w:r>
      <w:r/>
    </w:p>
    <w:p>
      <w:pPr>
        <w:pStyle w:val="948"/>
        <w:tabs>
          <w:tab w:val="right" w:pos="9016" w:leader="dot"/>
        </w:tabs>
        <w:rPr>
          <w:rFonts w:ascii="等线" w:hAnsi="等线" w:eastAsia="等线"/>
          <w:szCs w:val="22"/>
        </w:rPr>
      </w:pPr>
      <w:r>
        <w:rPr>
          <w:rStyle w:val="966"/>
          <w:color w:val="000000"/>
        </w:rPr>
        <w:fldChar w:fldCharType="begin"/>
      </w:r>
      <w:r>
        <w:rPr>
          <w:rStyle w:val="966"/>
          <w:color w:val="000000"/>
        </w:rPr>
        <w:instrText xml:space="preserve"> </w:instrText>
      </w:r>
      <w:r>
        <w:instrText xml:space="preserve">HYPERLINK \l "_Toc187996646"</w:instrText>
      </w:r>
      <w:r>
        <w:rPr>
          <w:rStyle w:val="966"/>
          <w:color w:val="000000"/>
        </w:rPr>
        <w:instrText xml:space="preserve"> </w:instrText>
      </w:r>
      <w:r>
        <w:rPr>
          <w:rStyle w:val="966"/>
          <w:color w:val="000000"/>
        </w:rPr>
        <w:fldChar w:fldCharType="separate"/>
      </w:r>
      <w:r>
        <w:rPr>
          <w:rStyle w:val="966"/>
          <w:rFonts w:ascii="宋体" w:hAnsi="宋体" w:cs="Trebuchet MS"/>
          <w:b/>
          <w:color w:val="000000"/>
          <w:spacing w:val="15"/>
        </w:rPr>
        <w:t xml:space="preserve">附件十七、进口产品转让技术、消化吸收再创新方案</w:t>
      </w:r>
      <w:r>
        <w:tab/>
      </w:r>
      <w:r>
        <w:fldChar w:fldCharType="begin"/>
      </w:r>
      <w:r>
        <w:instrText xml:space="preserve"> </w:instrText>
      </w:r>
      <w:r>
        <w:instrText xml:space="preserve">PAGEREF </w:instrText>
      </w:r>
      <w:r>
        <w:instrText xml:space="preserve">_Toc187996646 \h</w:instrText>
      </w:r>
      <w:r>
        <w:instrText xml:space="preserve"> </w:instrText>
      </w:r>
      <w:r>
        <w:fldChar w:fldCharType="separate"/>
      </w:r>
      <w:r>
        <w:t xml:space="preserve">83</w:t>
      </w:r>
      <w:r>
        <w:fldChar w:fldCharType="end"/>
      </w:r>
      <w:r>
        <w:rPr>
          <w:rStyle w:val="966"/>
          <w:color w:val="000000"/>
        </w:rPr>
        <w:fldChar w:fldCharType="end"/>
      </w:r>
      <w:r>
        <w:rPr>
          <w:rFonts w:ascii="等线" w:hAnsi="等线" w:eastAsia="等线"/>
          <w:szCs w:val="22"/>
        </w:rPr>
      </w:r>
      <w:r/>
    </w:p>
    <w:p>
      <w:pPr>
        <w:pStyle w:val="948"/>
        <w:tabs>
          <w:tab w:val="right" w:pos="9016" w:leader="dot"/>
        </w:tabs>
        <w:rPr>
          <w:rFonts w:ascii="等线" w:hAnsi="等线" w:eastAsia="等线"/>
          <w:szCs w:val="22"/>
        </w:rPr>
      </w:pPr>
      <w:r>
        <w:rPr>
          <w:rStyle w:val="966"/>
          <w:color w:val="000000"/>
        </w:rPr>
        <w:fldChar w:fldCharType="begin"/>
      </w:r>
      <w:r>
        <w:rPr>
          <w:rStyle w:val="966"/>
          <w:color w:val="000000"/>
        </w:rPr>
        <w:instrText xml:space="preserve"> </w:instrText>
      </w:r>
      <w:r>
        <w:instrText xml:space="preserve">HYPERLINK \l "_Toc187996647"</w:instrText>
      </w:r>
      <w:r>
        <w:rPr>
          <w:rStyle w:val="966"/>
          <w:color w:val="000000"/>
        </w:rPr>
        <w:instrText xml:space="preserve"> </w:instrText>
      </w:r>
      <w:r>
        <w:rPr>
          <w:rStyle w:val="966"/>
          <w:color w:val="000000"/>
        </w:rPr>
        <w:fldChar w:fldCharType="separate"/>
      </w:r>
      <w:r>
        <w:rPr>
          <w:rStyle w:val="966"/>
          <w:rFonts w:ascii="宋体" w:hAnsi="宋体" w:cs="Trebuchet MS"/>
          <w:b/>
          <w:color w:val="000000"/>
          <w:spacing w:val="15"/>
        </w:rPr>
        <w:t xml:space="preserve">附件十八：磋商供应商认为需提供的其他资料</w:t>
      </w:r>
      <w:r>
        <w:tab/>
      </w:r>
      <w:r>
        <w:fldChar w:fldCharType="begin"/>
      </w:r>
      <w:r>
        <w:instrText xml:space="preserve"> </w:instrText>
      </w:r>
      <w:r>
        <w:instrText xml:space="preserve">PAGEREF </w:instrText>
      </w:r>
      <w:r>
        <w:instrText xml:space="preserve">_Toc187996647 \h</w:instrText>
      </w:r>
      <w:r>
        <w:instrText xml:space="preserve"> </w:instrText>
      </w:r>
      <w:r>
        <w:fldChar w:fldCharType="separate"/>
      </w:r>
      <w:r>
        <w:t xml:space="preserve">83</w:t>
      </w:r>
      <w:r>
        <w:fldChar w:fldCharType="end"/>
      </w:r>
      <w:r>
        <w:rPr>
          <w:rStyle w:val="966"/>
          <w:color w:val="000000"/>
        </w:rPr>
        <w:fldChar w:fldCharType="end"/>
      </w:r>
      <w:r>
        <w:rPr>
          <w:rFonts w:ascii="等线" w:hAnsi="等线" w:eastAsia="等线"/>
          <w:szCs w:val="22"/>
        </w:rPr>
      </w:r>
      <w:r/>
    </w:p>
    <w:p>
      <w:pPr>
        <w:pStyle w:val="948"/>
        <w:tabs>
          <w:tab w:val="right" w:pos="9016" w:leader="dot"/>
        </w:tabs>
        <w:rPr>
          <w:rFonts w:ascii="等线" w:hAnsi="等线" w:eastAsia="等线"/>
          <w:szCs w:val="22"/>
        </w:rPr>
      </w:pPr>
      <w:r>
        <w:rPr>
          <w:rStyle w:val="966"/>
          <w:color w:val="000000"/>
        </w:rPr>
        <w:fldChar w:fldCharType="begin"/>
      </w:r>
      <w:r>
        <w:rPr>
          <w:rStyle w:val="966"/>
          <w:color w:val="000000"/>
        </w:rPr>
        <w:instrText xml:space="preserve"> </w:instrText>
      </w:r>
      <w:r>
        <w:instrText xml:space="preserve">HYPE</w:instrText>
      </w:r>
      <w:r>
        <w:instrText xml:space="preserve">RLI</w:instrText>
      </w:r>
      <w:r>
        <w:instrText xml:space="preserve">NK \</w:instrText>
      </w:r>
      <w:r>
        <w:instrText xml:space="preserve">l "_Toc187996648"</w:instrText>
      </w:r>
      <w:r>
        <w:rPr>
          <w:rStyle w:val="966"/>
          <w:color w:val="000000"/>
        </w:rPr>
        <w:instrText xml:space="preserve"> </w:instrText>
      </w:r>
      <w:r>
        <w:rPr>
          <w:rStyle w:val="966"/>
          <w:color w:val="000000"/>
        </w:rPr>
        <w:fldChar w:fldCharType="separate"/>
      </w:r>
      <w:r>
        <w:rPr>
          <w:rStyle w:val="966"/>
          <w:rFonts w:ascii="宋体" w:hAnsi="宋体" w:cs="Trebuchet MS"/>
          <w:b/>
          <w:color w:val="000000"/>
          <w:spacing w:val="15"/>
        </w:rPr>
        <w:t xml:space="preserve">附件十九：项目实施方案文件</w:t>
      </w:r>
      <w:r>
        <w:rPr>
          <w:rStyle w:val="966"/>
          <w:rFonts w:ascii="宋体" w:hAnsi="宋体" w:cs="ˎ̥"/>
          <w:b/>
          <w:bCs/>
          <w:color w:val="000000"/>
          <w:lang w:val="zh-CN"/>
        </w:rPr>
        <w:t xml:space="preserve">(格式自拟)</w:t>
      </w:r>
      <w:r>
        <w:tab/>
      </w:r>
      <w:r>
        <w:fldChar w:fldCharType="begin"/>
      </w:r>
      <w:r>
        <w:instrText xml:space="preserve"> </w:instrText>
      </w:r>
      <w:r>
        <w:instrText xml:space="preserve">PAGEREF </w:instrText>
      </w:r>
      <w:r>
        <w:instrText xml:space="preserve">_Toc187996648 \h</w:instrText>
      </w:r>
      <w:r>
        <w:instrText xml:space="preserve"> </w:instrText>
      </w:r>
      <w:r>
        <w:fldChar w:fldCharType="separate"/>
      </w:r>
      <w:r>
        <w:t xml:space="preserve">83</w:t>
      </w:r>
      <w:r>
        <w:fldChar w:fldCharType="end"/>
      </w:r>
      <w:r>
        <w:rPr>
          <w:rStyle w:val="966"/>
          <w:color w:val="000000"/>
        </w:rPr>
        <w:fldChar w:fldCharType="end"/>
      </w:r>
      <w:r>
        <w:rPr>
          <w:rFonts w:ascii="等线" w:hAnsi="等线" w:eastAsia="等线"/>
          <w:szCs w:val="22"/>
        </w:rPr>
      </w:r>
      <w:r/>
    </w:p>
    <w:p>
      <w:pPr>
        <w:pStyle w:val="939"/>
        <w:tabs>
          <w:tab w:val="right" w:pos="9016" w:leader="dot"/>
        </w:tabs>
        <w:rPr>
          <w:rFonts w:ascii="等线" w:hAnsi="等线" w:eastAsia="等线"/>
          <w:szCs w:val="22"/>
        </w:rPr>
      </w:pPr>
      <w:r>
        <w:rPr>
          <w:rStyle w:val="966"/>
          <w:color w:val="000000"/>
        </w:rPr>
        <w:fldChar w:fldCharType="begin"/>
      </w:r>
      <w:r>
        <w:rPr>
          <w:rStyle w:val="966"/>
          <w:color w:val="000000"/>
        </w:rPr>
        <w:instrText xml:space="preserve"> </w:instrText>
      </w:r>
      <w:r>
        <w:instrText xml:space="preserve">HYPERLINK \l "_Toc187996649"</w:instrText>
      </w:r>
      <w:r>
        <w:rPr>
          <w:rStyle w:val="966"/>
          <w:color w:val="000000"/>
        </w:rPr>
        <w:instrText xml:space="preserve"> </w:instrText>
      </w:r>
      <w:r>
        <w:rPr>
          <w:rStyle w:val="966"/>
          <w:color w:val="000000"/>
        </w:rPr>
        <w:fldChar w:fldCharType="separate"/>
      </w:r>
      <w:r>
        <w:rPr>
          <w:rStyle w:val="966"/>
          <w:rFonts w:ascii="宋体" w:hAnsi="宋体"/>
          <w:color w:val="000000"/>
        </w:rPr>
        <w:t xml:space="preserve">第七章 供应商中标后需要提交核验的资料</w:t>
      </w:r>
      <w:r>
        <w:tab/>
      </w:r>
      <w:r>
        <w:fldChar w:fldCharType="begin"/>
      </w:r>
      <w:r>
        <w:instrText xml:space="preserve"> </w:instrText>
      </w:r>
      <w:r>
        <w:instrText xml:space="preserve">PAGEREF </w:instrText>
      </w:r>
      <w:r>
        <w:instrText xml:space="preserve">_Toc18799</w:instrText>
      </w:r>
      <w:r>
        <w:instrText xml:space="preserve">6649 \h</w:instrText>
      </w:r>
      <w:r>
        <w:instrText xml:space="preserve"> </w:instrText>
      </w:r>
      <w:r>
        <w:fldChar w:fldCharType="separate"/>
      </w:r>
      <w:r>
        <w:t xml:space="preserve">84</w:t>
      </w:r>
      <w:r>
        <w:fldChar w:fldCharType="end"/>
      </w:r>
      <w:r>
        <w:rPr>
          <w:rStyle w:val="966"/>
          <w:color w:val="000000"/>
        </w:rPr>
        <w:fldChar w:fldCharType="end"/>
      </w:r>
      <w:r>
        <w:rPr>
          <w:rFonts w:ascii="等线" w:hAnsi="等线" w:eastAsia="等线"/>
          <w:szCs w:val="22"/>
        </w:rPr>
      </w:r>
      <w:r/>
    </w:p>
    <w:p>
      <w:pPr>
        <w:pStyle w:val="886"/>
        <w:spacing w:line="360" w:lineRule="auto"/>
        <w:rPr>
          <w:rFonts w:ascii="宋体" w:hAnsi="宋体"/>
          <w:sz w:val="24"/>
        </w:rPr>
      </w:pPr>
      <w:r>
        <w:rPr>
          <w:rFonts w:ascii="宋体" w:hAnsi="宋体"/>
        </w:rPr>
        <w:fldChar w:fldCharType="end"/>
      </w:r>
      <w:r>
        <w:rPr>
          <w:rFonts w:ascii="宋体" w:hAnsi="宋体"/>
          <w:sz w:val="24"/>
        </w:rPr>
      </w:r>
      <w:r/>
    </w:p>
    <w:p>
      <w:pPr>
        <w:pStyle w:val="1059"/>
        <w:rPr>
          <w:rFonts w:ascii="宋体" w:hAnsi="宋体" w:eastAsia="宋体"/>
          <w:color w:val="000000"/>
        </w:rPr>
        <w:sectPr>
          <w:footnotePr/>
          <w:endnotePr/>
          <w:type w:val="nextPage"/>
          <w:pgSz w:w="11906" w:h="16838" w:orient="portrait"/>
          <w:pgMar w:top="1440" w:right="1440" w:bottom="1440" w:left="1440" w:header="851" w:footer="992" w:gutter="0"/>
          <w:pgNumType w:start="1"/>
          <w:cols w:num="1" w:sep="0" w:space="720" w:equalWidth="1"/>
          <w:docGrid w:linePitch="360"/>
          <w:titlePg/>
        </w:sectPr>
      </w:pPr>
      <w:r>
        <w:rPr>
          <w:rFonts w:ascii="宋体" w:hAnsi="宋体" w:eastAsia="宋体"/>
          <w:color w:val="000000"/>
        </w:rPr>
      </w:r>
      <w:r/>
    </w:p>
    <w:p>
      <w:pPr>
        <w:pStyle w:val="1059"/>
        <w:rPr>
          <w:rFonts w:ascii="宋体" w:hAnsi="宋体" w:eastAsia="宋体"/>
          <w:color w:val="000000"/>
        </w:rPr>
      </w:pPr>
      <w:r/>
      <w:bookmarkStart w:id="8" w:name="_Toc85525782"/>
      <w:r/>
      <w:bookmarkStart w:id="9" w:name="_Toc187996566"/>
      <w:r>
        <w:rPr>
          <w:rFonts w:hint="eastAsia" w:ascii="宋体" w:hAnsi="宋体" w:eastAsia="宋体"/>
          <w:color w:val="000000"/>
        </w:rPr>
        <w:t xml:space="preserve">第一章  磋商邀请</w:t>
      </w:r>
      <w:bookmarkEnd w:id="5"/>
      <w:r/>
      <w:bookmarkEnd w:id="6"/>
      <w:r/>
      <w:bookmarkEnd w:id="8"/>
      <w:r/>
      <w:bookmarkEnd w:id="9"/>
      <w:r>
        <w:rPr>
          <w:rFonts w:ascii="宋体" w:hAnsi="宋体" w:eastAsia="宋体"/>
          <w:color w:val="000000"/>
        </w:rPr>
      </w:r>
      <w:r/>
    </w:p>
    <w:p>
      <w:pPr>
        <w:pStyle w:val="886"/>
        <w:ind w:firstLine="422"/>
        <w:spacing w:line="360" w:lineRule="auto"/>
        <w:rPr>
          <w:rFonts w:ascii="宋体" w:hAnsi="宋体" w:cs="方正大黑简体"/>
          <w:szCs w:val="21"/>
        </w:rPr>
      </w:pPr>
      <w:r/>
      <w:bookmarkStart w:id="10" w:name="_Toc503948563"/>
      <w:r/>
      <w:bookmarkStart w:id="11" w:name="_Toc503948056"/>
      <w:r/>
      <w:bookmarkStart w:id="12" w:name="_Toc503948562"/>
      <w:r>
        <w:rPr>
          <w:rStyle w:val="962"/>
          <w:rFonts w:hint="eastAsia" w:ascii="宋体" w:hAnsi="宋体" w:cs="Cambria"/>
          <w:szCs w:val="21"/>
          <w:u w:val="single"/>
        </w:rPr>
        <w:t xml:space="preserve">谷里污水处理厂外电接入土建工程</w:t>
      </w:r>
      <w:r>
        <w:rPr>
          <w:rFonts w:hint="eastAsia" w:ascii="宋体" w:hAnsi="宋体" w:cs="方正大黑简体"/>
          <w:szCs w:val="21"/>
        </w:rPr>
        <w:t xml:space="preserve">的潜在供应商应在</w:t>
      </w:r>
      <w:r>
        <w:rPr>
          <w:rFonts w:hint="eastAsia" w:ascii="宋体" w:hAnsi="宋体" w:cs="Trebuchet MS"/>
          <w:szCs w:val="21"/>
        </w:rPr>
        <w:t xml:space="preserve">江苏省政府采购交易系统“苏采云系统”</w:t>
      </w:r>
      <w:r>
        <w:rPr>
          <w:rFonts w:hint="eastAsia" w:ascii="宋体" w:hAnsi="宋体" w:cs="方正大黑简体"/>
          <w:szCs w:val="21"/>
        </w:rPr>
        <w:t xml:space="preserve">获取</w:t>
      </w:r>
      <w:r>
        <w:rPr>
          <w:rFonts w:hint="eastAsia" w:ascii="宋体" w:hAnsi="宋体" w:cs="方正大黑简体"/>
          <w:szCs w:val="21"/>
        </w:rPr>
        <w:t xml:space="preserve">竞争性磋商文件</w:t>
      </w:r>
      <w:r>
        <w:rPr>
          <w:rFonts w:hint="eastAsia" w:ascii="宋体" w:hAnsi="宋体" w:cs="方正大黑简体"/>
          <w:szCs w:val="21"/>
        </w:rPr>
        <w:t xml:space="preserve">，并于</w:t>
      </w:r>
      <w:r>
        <w:rPr>
          <w:rFonts w:hint="eastAsia" w:ascii="宋体" w:hAnsi="宋体" w:cs="方正大黑简体"/>
          <w:szCs w:val="21"/>
        </w:rPr>
        <w:t xml:space="preserve">2026年4月2</w:t>
      </w:r>
      <w:r>
        <w:rPr>
          <w:rFonts w:ascii="宋体" w:hAnsi="宋体" w:cs="方正大黑简体"/>
          <w:szCs w:val="21"/>
        </w:rPr>
        <w:t xml:space="preserve">4</w:t>
      </w:r>
      <w:r>
        <w:rPr>
          <w:rFonts w:hint="eastAsia" w:ascii="宋体" w:hAnsi="宋体" w:cs="方正大黑简体"/>
          <w:szCs w:val="21"/>
        </w:rPr>
        <w:t xml:space="preserve">日</w:t>
      </w:r>
      <w:r>
        <w:rPr>
          <w:rFonts w:ascii="宋体" w:hAnsi="宋体" w:cs="方正大黑简体"/>
          <w:szCs w:val="21"/>
        </w:rPr>
        <w:t xml:space="preserve">9</w:t>
      </w:r>
      <w:r>
        <w:rPr>
          <w:rFonts w:hint="eastAsia" w:ascii="宋体" w:hAnsi="宋体" w:cs="方正大黑简体"/>
          <w:szCs w:val="21"/>
        </w:rPr>
        <w:t xml:space="preserve">时</w:t>
      </w:r>
      <w:r>
        <w:rPr>
          <w:rFonts w:ascii="宋体" w:hAnsi="宋体" w:cs="方正大黑简体"/>
          <w:szCs w:val="21"/>
        </w:rPr>
        <w:t xml:space="preserve">3</w:t>
      </w:r>
      <w:r>
        <w:rPr>
          <w:rFonts w:hint="eastAsia" w:ascii="宋体" w:hAnsi="宋体" w:cs="方正大黑简体"/>
          <w:szCs w:val="21"/>
        </w:rPr>
        <w:t xml:space="preserve">0分（</w:t>
      </w:r>
      <w:r>
        <w:rPr>
          <w:rFonts w:hint="eastAsia" w:ascii="宋体" w:hAnsi="宋体" w:cs="方正大黑简体"/>
          <w:szCs w:val="21"/>
        </w:rPr>
        <w:t xml:space="preserve">北京时间）前提</w:t>
      </w:r>
      <w:r>
        <w:rPr>
          <w:rFonts w:hint="eastAsia" w:ascii="宋体" w:hAnsi="宋体" w:cs="方正大黑简体"/>
          <w:szCs w:val="21"/>
        </w:rPr>
        <w:t xml:space="preserve">交</w:t>
      </w:r>
      <w:r>
        <w:rPr>
          <w:rFonts w:hint="eastAsia" w:ascii="宋体" w:hAnsi="宋体" w:cs="方正大黑简体"/>
          <w:szCs w:val="21"/>
        </w:rPr>
        <w:t xml:space="preserve">响</w:t>
      </w:r>
      <w:r>
        <w:rPr>
          <w:rFonts w:hint="eastAsia" w:ascii="宋体" w:hAnsi="宋体" w:cs="方正大黑简体"/>
          <w:szCs w:val="21"/>
        </w:rPr>
        <w:t xml:space="preserve">应文件。</w:t>
      </w:r>
      <w:r>
        <w:rPr>
          <w:rFonts w:ascii="宋体" w:hAnsi="宋体" w:cs="方正大黑简体"/>
          <w:szCs w:val="21"/>
        </w:rPr>
      </w:r>
      <w:r/>
    </w:p>
    <w:p>
      <w:pPr>
        <w:pStyle w:val="886"/>
        <w:ind w:firstLine="420"/>
        <w:spacing w:line="360" w:lineRule="auto"/>
        <w:rPr>
          <w:rFonts w:ascii="宋体" w:hAnsi="宋体" w:cs="方正大黑简体"/>
          <w:szCs w:val="21"/>
        </w:rPr>
      </w:pPr>
      <w:r>
        <w:rPr>
          <w:rFonts w:hint="eastAsia" w:ascii="宋体" w:hAnsi="宋体" w:cs="方正大黑简体"/>
          <w:szCs w:val="21"/>
        </w:rPr>
        <w:t xml:space="preserve">一、项目</w:t>
      </w:r>
      <w:r>
        <w:rPr>
          <w:rFonts w:hint="eastAsia" w:ascii="宋体" w:hAnsi="宋体" w:cs="方正大黑简体"/>
          <w:szCs w:val="21"/>
        </w:rPr>
        <w:t xml:space="preserve">基本情况</w:t>
      </w:r>
      <w:r>
        <w:rPr>
          <w:rFonts w:ascii="宋体" w:hAnsi="宋体" w:cs="方正大黑简体"/>
          <w:szCs w:val="21"/>
        </w:rPr>
      </w:r>
      <w:r/>
    </w:p>
    <w:p>
      <w:pPr>
        <w:pStyle w:val="886"/>
        <w:ind w:firstLine="420"/>
        <w:spacing w:line="360" w:lineRule="auto"/>
        <w:rPr>
          <w:rFonts w:hint="eastAsia" w:ascii="宋体" w:hAnsi="宋体" w:cs="方正大黑简体"/>
          <w:szCs w:val="21"/>
        </w:rPr>
      </w:pPr>
      <w:r>
        <w:rPr>
          <w:rFonts w:hint="eastAsia" w:ascii="宋体" w:hAnsi="宋体" w:cs="方正大黑简体"/>
          <w:szCs w:val="21"/>
        </w:rPr>
        <w:t xml:space="preserve">项目编号：</w:t>
      </w:r>
      <w:r>
        <w:rPr>
          <w:rFonts w:hint="eastAsia" w:ascii="宋体" w:hAnsi="宋体"/>
          <w:szCs w:val="21"/>
        </w:rPr>
        <w:t xml:space="preserve">JSZC-320115-NJYP-C2026-0007</w:t>
      </w:r>
      <w:r>
        <w:rPr>
          <w:rFonts w:hint="eastAsia" w:ascii="宋体" w:hAnsi="宋体" w:cs="方正大黑简体"/>
          <w:szCs w:val="21"/>
        </w:rPr>
      </w:r>
      <w:r/>
    </w:p>
    <w:p>
      <w:pPr>
        <w:pStyle w:val="886"/>
        <w:ind w:firstLine="420"/>
        <w:spacing w:line="360" w:lineRule="auto"/>
        <w:rPr>
          <w:rFonts w:hint="eastAsia" w:ascii="宋体" w:hAnsi="宋体" w:cs="方正大黑简体"/>
          <w:szCs w:val="21"/>
        </w:rPr>
      </w:pPr>
      <w:r>
        <w:rPr>
          <w:rFonts w:hint="eastAsia" w:ascii="宋体" w:hAnsi="宋体" w:cs="方正大黑简体"/>
          <w:szCs w:val="21"/>
        </w:rPr>
        <w:t xml:space="preserve">项目名称：</w:t>
      </w:r>
      <w:r>
        <w:rPr>
          <w:rStyle w:val="962"/>
          <w:rFonts w:hint="eastAsia" w:ascii="宋体" w:hAnsi="宋体" w:cs="Cambria"/>
          <w:szCs w:val="21"/>
          <w:u w:val="single"/>
        </w:rPr>
        <w:t xml:space="preserve">谷里污水处理厂外电接入土建工程</w:t>
      </w:r>
      <w:r>
        <w:rPr>
          <w:rFonts w:hint="eastAsia" w:ascii="宋体" w:hAnsi="宋体" w:cs="方正大黑简体"/>
          <w:szCs w:val="21"/>
        </w:rPr>
      </w:r>
      <w:r/>
    </w:p>
    <w:p>
      <w:pPr>
        <w:pStyle w:val="886"/>
        <w:ind w:firstLine="420"/>
        <w:spacing w:line="360" w:lineRule="auto"/>
        <w:rPr>
          <w:rFonts w:ascii="宋体" w:hAnsi="宋体" w:cs="方正大黑简体"/>
          <w:szCs w:val="21"/>
        </w:rPr>
      </w:pPr>
      <w:r>
        <w:rPr>
          <w:rFonts w:hint="eastAsia" w:ascii="宋体" w:hAnsi="宋体" w:cs="方正大黑简体"/>
          <w:szCs w:val="21"/>
        </w:rPr>
        <w:t xml:space="preserve">采购方式：竞争性磋商</w:t>
      </w:r>
      <w:r>
        <w:rPr>
          <w:rFonts w:ascii="宋体" w:hAnsi="宋体" w:cs="方正大黑简体"/>
          <w:szCs w:val="21"/>
        </w:rPr>
      </w:r>
      <w:r/>
    </w:p>
    <w:p>
      <w:pPr>
        <w:pStyle w:val="886"/>
        <w:ind w:firstLine="420"/>
        <w:spacing w:line="360" w:lineRule="auto"/>
        <w:rPr>
          <w:rFonts w:hint="eastAsia" w:ascii="宋体" w:hAnsi="宋体" w:cs="方正大黑简体"/>
          <w:szCs w:val="21"/>
        </w:rPr>
      </w:pPr>
      <w:r>
        <w:rPr>
          <w:rFonts w:hint="eastAsia" w:ascii="宋体" w:hAnsi="宋体" w:cs="方正大黑简体"/>
          <w:szCs w:val="21"/>
        </w:rPr>
        <w:t xml:space="preserve">最高限价</w:t>
      </w:r>
      <w:r>
        <w:rPr>
          <w:rFonts w:ascii="宋体" w:hAnsi="宋体" w:cs="方正大黑简体"/>
          <w:szCs w:val="21"/>
        </w:rPr>
        <w:t xml:space="preserve">：</w:t>
      </w:r>
      <w:r>
        <w:rPr>
          <w:rFonts w:hint="eastAsia" w:ascii="宋体" w:hAnsi="宋体" w:cs="方正大黑简体"/>
          <w:szCs w:val="21"/>
        </w:rPr>
        <w:t xml:space="preserve">1972035.62</w:t>
      </w:r>
      <w:r>
        <w:rPr>
          <w:rFonts w:hint="eastAsia" w:ascii="宋体" w:hAnsi="宋体" w:cs="方正大黑简体"/>
          <w:szCs w:val="21"/>
        </w:rPr>
        <w:t xml:space="preserve">元</w:t>
      </w:r>
      <w:r>
        <w:rPr>
          <w:rFonts w:hint="eastAsia" w:ascii="宋体" w:hAnsi="宋体" w:cs="方正大黑简体"/>
          <w:szCs w:val="21"/>
        </w:rPr>
        <w:t xml:space="preserve">（供应商的磋商报价（第一轮、第二轮均不得超出采购预算及采购最高限价））</w:t>
      </w:r>
      <w:r>
        <w:rPr>
          <w:rFonts w:hint="eastAsia" w:ascii="宋体" w:hAnsi="宋体" w:cs="方正大黑简体"/>
          <w:szCs w:val="21"/>
        </w:rPr>
      </w:r>
      <w:r/>
    </w:p>
    <w:p>
      <w:pPr>
        <w:pStyle w:val="886"/>
        <w:ind w:firstLine="420"/>
        <w:jc w:val="left"/>
        <w:spacing w:line="360" w:lineRule="auto"/>
        <w:rPr>
          <w:rFonts w:ascii="宋体" w:hAnsi="宋体" w:cs="方正大黑简体"/>
          <w:szCs w:val="21"/>
        </w:rPr>
      </w:pPr>
      <w:r>
        <w:rPr>
          <w:rFonts w:hint="eastAsia" w:ascii="宋体" w:hAnsi="宋体" w:cs="方正大黑简体"/>
          <w:szCs w:val="21"/>
        </w:rPr>
        <w:t xml:space="preserve">采购需求：</w:t>
      </w:r>
      <w:r>
        <w:rPr>
          <w:rFonts w:hint="eastAsia" w:ascii="宋体" w:hAnsi="宋体" w:cs="方正大黑简体"/>
          <w:szCs w:val="21"/>
        </w:rPr>
        <w:t xml:space="preserve">谷里污水处理厂外电接入土建工程</w:t>
      </w:r>
      <w:r>
        <w:rPr>
          <w:rFonts w:hint="eastAsia" w:ascii="宋体" w:hAnsi="宋体" w:cs="方正大黑简体"/>
          <w:szCs w:val="21"/>
        </w:rPr>
        <w:t xml:space="preserve">，</w:t>
      </w:r>
      <w:r>
        <w:rPr>
          <w:rFonts w:hint="eastAsia" w:ascii="宋体" w:hAnsi="宋体" w:cs="方正大黑简体"/>
          <w:szCs w:val="21"/>
        </w:rPr>
        <w:t xml:space="preserve">具体详见工程量清单。</w:t>
      </w:r>
      <w:r>
        <w:rPr>
          <w:rFonts w:ascii="宋体" w:hAnsi="宋体" w:cs="方正大黑简体"/>
          <w:szCs w:val="21"/>
        </w:rPr>
      </w:r>
      <w:r/>
    </w:p>
    <w:p>
      <w:pPr>
        <w:pStyle w:val="886"/>
        <w:ind w:firstLine="420"/>
        <w:spacing w:line="360" w:lineRule="auto"/>
        <w:rPr>
          <w:rFonts w:ascii="宋体" w:hAnsi="宋体" w:cs="方正大黑简体"/>
          <w:szCs w:val="21"/>
          <w:lang w:val="zh-CN"/>
        </w:rPr>
      </w:pPr>
      <w:r>
        <w:rPr>
          <w:rFonts w:hint="eastAsia" w:ascii="宋体" w:hAnsi="宋体" w:cs="方正大黑简体"/>
          <w:szCs w:val="21"/>
          <w:lang w:val="zh-CN"/>
        </w:rPr>
        <w:t xml:space="preserve">合同履行期限：</w:t>
      </w:r>
      <w:r>
        <w:rPr>
          <w:rFonts w:hint="eastAsia" w:ascii="宋体" w:hAnsi="宋体" w:cs="方正大黑简体"/>
          <w:szCs w:val="21"/>
        </w:rPr>
        <w:t xml:space="preserve">90天</w:t>
      </w:r>
      <w:r>
        <w:rPr>
          <w:rFonts w:hint="eastAsia" w:ascii="宋体" w:hAnsi="宋体" w:cs="方正大黑简体"/>
          <w:szCs w:val="21"/>
          <w:lang w:val="zh-CN"/>
        </w:rPr>
        <w:t xml:space="preserve">。</w:t>
      </w:r>
      <w:r>
        <w:rPr>
          <w:rFonts w:ascii="宋体" w:hAnsi="宋体" w:cs="方正大黑简体"/>
          <w:szCs w:val="21"/>
          <w:lang w:val="zh-CN"/>
        </w:rPr>
      </w:r>
      <w:r/>
    </w:p>
    <w:p>
      <w:pPr>
        <w:pStyle w:val="886"/>
        <w:ind w:firstLine="422"/>
        <w:spacing w:line="360" w:lineRule="auto"/>
        <w:rPr>
          <w:rFonts w:hint="eastAsia" w:ascii="宋体" w:hAnsi="宋体" w:cs="方正大黑简体"/>
          <w:szCs w:val="21"/>
          <w:lang w:val="zh-CN"/>
        </w:rPr>
      </w:pPr>
      <w:r>
        <w:rPr>
          <w:rFonts w:hint="eastAsia" w:ascii="宋体" w:hAnsi="宋体" w:cs="方正大黑简体"/>
          <w:b/>
          <w:bCs/>
          <w:szCs w:val="21"/>
          <w:lang w:val="zh-CN"/>
        </w:rPr>
        <w:t xml:space="preserve">本项目采购标的对应的中小企业划分标准所属行业为：</w:t>
      </w:r>
      <w:r>
        <w:rPr>
          <w:rFonts w:hint="eastAsia"/>
          <w:b/>
          <w:bCs/>
        </w:rPr>
        <w:t xml:space="preserve">建筑业</w:t>
      </w:r>
      <w:r>
        <w:rPr>
          <w:rFonts w:hint="eastAsia" w:ascii="宋体" w:hAnsi="宋体" w:cs="方正大黑简体"/>
          <w:b/>
          <w:bCs/>
          <w:szCs w:val="21"/>
          <w:lang w:val="zh-CN"/>
        </w:rPr>
        <w:t xml:space="preserve">。</w:t>
      </w:r>
      <w:r>
        <w:rPr>
          <w:rFonts w:hint="eastAsia" w:ascii="宋体" w:hAnsi="宋体" w:cs="方正大黑简体"/>
          <w:szCs w:val="21"/>
          <w:lang w:val="zh-CN"/>
        </w:rPr>
      </w:r>
      <w:r/>
    </w:p>
    <w:p>
      <w:pPr>
        <w:pStyle w:val="886"/>
        <w:ind w:firstLine="420"/>
        <w:spacing w:line="360" w:lineRule="auto"/>
        <w:rPr>
          <w:rFonts w:ascii="宋体" w:hAnsi="宋体" w:cs="方正大黑简体"/>
          <w:bCs/>
          <w:szCs w:val="21"/>
          <w:lang w:val="zh-CN"/>
        </w:rPr>
      </w:pPr>
      <w:r>
        <w:rPr>
          <w:rFonts w:hint="eastAsia" w:ascii="宋体" w:hAnsi="宋体" w:cs="方正大黑简体"/>
          <w:bCs/>
          <w:szCs w:val="21"/>
          <w:lang w:val="zh-CN"/>
        </w:rPr>
        <w:t xml:space="preserve">本项目不接受联合体。</w:t>
      </w:r>
      <w:r>
        <w:rPr>
          <w:rFonts w:ascii="宋体" w:hAnsi="宋体" w:cs="方正大黑简体"/>
          <w:bCs/>
          <w:szCs w:val="21"/>
          <w:lang w:val="zh-CN"/>
        </w:rPr>
      </w:r>
      <w:r/>
    </w:p>
    <w:p>
      <w:pPr>
        <w:pStyle w:val="886"/>
        <w:ind w:firstLine="420"/>
        <w:spacing w:line="360" w:lineRule="auto"/>
        <w:rPr>
          <w:rFonts w:ascii="宋体" w:hAnsi="宋体" w:cs="方正大黑简体"/>
          <w:bCs/>
          <w:szCs w:val="21"/>
          <w:lang w:val="zh-CN"/>
        </w:rPr>
      </w:pPr>
      <w:r>
        <w:rPr>
          <w:rFonts w:hint="eastAsia" w:ascii="宋体" w:hAnsi="宋体" w:cs="方正大黑简体"/>
          <w:bCs/>
          <w:szCs w:val="21"/>
          <w:lang w:val="zh-CN"/>
        </w:rPr>
        <w:t xml:space="preserve">二、申请人资格条件</w:t>
      </w:r>
      <w:r>
        <w:rPr>
          <w:rFonts w:ascii="宋体" w:hAnsi="宋体" w:cs="方正大黑简体"/>
          <w:bCs/>
          <w:szCs w:val="21"/>
          <w:lang w:val="zh-CN"/>
        </w:rPr>
      </w:r>
      <w:r/>
    </w:p>
    <w:p>
      <w:pPr>
        <w:pStyle w:val="886"/>
        <w:ind w:firstLine="420"/>
        <w:spacing w:line="360" w:lineRule="auto"/>
        <w:rPr>
          <w:rFonts w:hint="eastAsia" w:ascii="宋体" w:hAnsi="宋体" w:cs="方正大黑简体"/>
          <w:szCs w:val="21"/>
        </w:rPr>
      </w:pPr>
      <w:r>
        <w:rPr>
          <w:rFonts w:hint="eastAsia" w:ascii="宋体" w:hAnsi="宋体" w:cs="方正大黑简体"/>
          <w:szCs w:val="21"/>
        </w:rPr>
        <w:t xml:space="preserve">1.具有独立承担民事责任的能力(请提供</w:t>
      </w:r>
      <w:r>
        <w:rPr>
          <w:rFonts w:hint="eastAsia" w:ascii="宋体" w:hAnsi="宋体" w:cs="方正大黑简体"/>
          <w:szCs w:val="21"/>
        </w:rPr>
        <w:t xml:space="preserve">法</w:t>
      </w:r>
      <w:r>
        <w:rPr>
          <w:rFonts w:hint="eastAsia" w:ascii="宋体" w:hAnsi="宋体" w:cs="方正大黑简体"/>
          <w:szCs w:val="21"/>
        </w:rPr>
        <w:t xml:space="preserve">人或者其他组织的营</w:t>
      </w:r>
      <w:r>
        <w:rPr>
          <w:rFonts w:hint="eastAsia" w:ascii="宋体" w:hAnsi="宋体" w:cs="方正大黑简体"/>
          <w:szCs w:val="21"/>
        </w:rPr>
        <w:t xml:space="preserve">业</w:t>
      </w:r>
      <w:r>
        <w:rPr>
          <w:rFonts w:hint="eastAsia" w:ascii="宋体" w:hAnsi="宋体" w:cs="方正大黑简体"/>
          <w:szCs w:val="21"/>
        </w:rPr>
        <w:t xml:space="preserve">执</w:t>
      </w:r>
      <w:r>
        <w:rPr>
          <w:rFonts w:hint="eastAsia" w:ascii="宋体" w:hAnsi="宋体" w:cs="方正大黑简体"/>
          <w:szCs w:val="21"/>
        </w:rPr>
        <w:t xml:space="preserve">照</w:t>
      </w:r>
      <w:r>
        <w:rPr>
          <w:rFonts w:hint="eastAsia" w:ascii="宋体" w:hAnsi="宋体" w:cs="方正大黑简体"/>
          <w:szCs w:val="21"/>
        </w:rPr>
        <w:t xml:space="preserve">等</w:t>
      </w:r>
      <w:r>
        <w:rPr>
          <w:rFonts w:hint="eastAsia" w:ascii="宋体" w:hAnsi="宋体" w:cs="方正大黑简体"/>
          <w:szCs w:val="21"/>
        </w:rPr>
        <w:t xml:space="preserve">证明文件</w:t>
      </w:r>
      <w:r>
        <w:rPr>
          <w:rFonts w:hint="eastAsia" w:ascii="宋体" w:hAnsi="宋体" w:cs="方正大黑简体"/>
          <w:szCs w:val="21"/>
        </w:rPr>
        <w:t xml:space="preserve">，自然人的身份证明)</w:t>
      </w:r>
      <w:r/>
    </w:p>
    <w:p>
      <w:pPr>
        <w:pStyle w:val="886"/>
        <w:ind w:firstLine="420"/>
        <w:spacing w:line="360" w:lineRule="auto"/>
        <w:rPr>
          <w:rFonts w:ascii="宋体" w:hAnsi="宋体" w:cs="方正大黑简体"/>
          <w:szCs w:val="21"/>
        </w:rPr>
      </w:pPr>
      <w:r>
        <w:rPr>
          <w:rFonts w:hint="eastAsia" w:ascii="宋体" w:hAnsi="宋体" w:cs="方正大黑简体"/>
          <w:szCs w:val="21"/>
        </w:rPr>
        <w:t xml:space="preserve">2.符合《中华人民共和国政府采购法》第二十二条的相关规定，提供《南京市政府采购供应商信用记录</w:t>
      </w:r>
      <w:r>
        <w:rPr>
          <w:rFonts w:hint="eastAsia" w:ascii="宋体" w:hAnsi="宋体" w:cs="方正大黑简体"/>
          <w:szCs w:val="21"/>
        </w:rPr>
        <w:t xml:space="preserve">表暨信</w:t>
      </w:r>
      <w:r>
        <w:rPr>
          <w:rFonts w:hint="eastAsia" w:ascii="宋体" w:hAnsi="宋体" w:cs="方正大黑简体"/>
          <w:szCs w:val="21"/>
        </w:rPr>
        <w:t xml:space="preserve">用承诺</w:t>
      </w:r>
      <w:r>
        <w:rPr>
          <w:rFonts w:hint="eastAsia" w:ascii="宋体" w:hAnsi="宋体" w:cs="方正大黑简体"/>
          <w:szCs w:val="21"/>
        </w:rPr>
        <w:t xml:space="preserve">书》，其中不适用信用承诺的情形：</w:t>
      </w:r>
      <w:r>
        <w:rPr>
          <w:rFonts w:ascii="宋体" w:hAnsi="宋体" w:cs="方正大黑简体"/>
          <w:szCs w:val="21"/>
        </w:rPr>
      </w:r>
      <w:r/>
    </w:p>
    <w:p>
      <w:pPr>
        <w:pStyle w:val="886"/>
        <w:ind w:firstLine="420"/>
        <w:spacing w:line="360" w:lineRule="auto"/>
        <w:rPr>
          <w:rFonts w:hint="eastAsia" w:ascii="宋体" w:hAnsi="宋体" w:cs="方正大黑简体"/>
          <w:szCs w:val="21"/>
        </w:rPr>
      </w:pPr>
      <w:r>
        <w:rPr>
          <w:rFonts w:hint="eastAsia" w:ascii="宋体" w:hAnsi="宋体" w:cs="方正大黑简体"/>
          <w:szCs w:val="21"/>
        </w:rPr>
        <w:t xml:space="preserve">①供应商被列入严重失信主体名单；</w:t>
      </w:r>
      <w:r/>
    </w:p>
    <w:p>
      <w:pPr>
        <w:pStyle w:val="886"/>
        <w:ind w:firstLine="420"/>
        <w:spacing w:line="360" w:lineRule="auto"/>
        <w:rPr>
          <w:rFonts w:hint="eastAsia" w:ascii="宋体" w:hAnsi="宋体" w:cs="方正大黑简体"/>
          <w:szCs w:val="21"/>
        </w:rPr>
      </w:pPr>
      <w:r>
        <w:rPr>
          <w:rFonts w:hint="eastAsia" w:ascii="宋体" w:hAnsi="宋体" w:cs="方正大黑简体"/>
          <w:szCs w:val="21"/>
        </w:rPr>
        <w:t xml:space="preserve">②被相关监管部门作出行政处罚且尚在处罚有效期内；</w:t>
      </w:r>
      <w:r/>
    </w:p>
    <w:p>
      <w:pPr>
        <w:pStyle w:val="886"/>
        <w:ind w:firstLine="420"/>
        <w:spacing w:line="360" w:lineRule="auto"/>
        <w:rPr>
          <w:rFonts w:hint="eastAsia" w:ascii="宋体" w:hAnsi="宋体" w:cs="方正大黑简体"/>
          <w:szCs w:val="21"/>
        </w:rPr>
      </w:pPr>
      <w:r>
        <w:rPr>
          <w:rFonts w:hint="eastAsia" w:ascii="宋体" w:hAnsi="宋体" w:cs="方正大黑简体"/>
          <w:szCs w:val="21"/>
        </w:rPr>
        <w:t xml:space="preserve">③其他法律、行政法规规定的不适用信用承诺的情形。</w:t>
      </w:r>
      <w:r/>
    </w:p>
    <w:p>
      <w:pPr>
        <w:pStyle w:val="886"/>
        <w:ind w:firstLine="420"/>
        <w:spacing w:line="360" w:lineRule="auto"/>
        <w:rPr>
          <w:rFonts w:hint="eastAsia" w:ascii="宋体" w:hAnsi="宋体" w:cs="方正大黑简体"/>
          <w:szCs w:val="21"/>
        </w:rPr>
      </w:pPr>
      <w:r>
        <w:rPr>
          <w:rFonts w:hint="eastAsia" w:ascii="宋体" w:hAnsi="宋体" w:cs="方正大黑简体"/>
          <w:szCs w:val="21"/>
        </w:rPr>
        <w:t xml:space="preserve">3.落实政府采购政策需满足的资格要求：</w:t>
      </w:r>
      <w:r>
        <w:rPr>
          <w:rFonts w:hint="eastAsia" w:ascii="宋体" w:hAnsi="宋体" w:cs="方正大黑简体"/>
          <w:szCs w:val="21"/>
        </w:rPr>
        <w:t xml:space="preserve">（如属于专门面向中小企业采购的项目，供应商应为中小微企业、监狱</w:t>
      </w:r>
      <w:r>
        <w:rPr>
          <w:rFonts w:hint="eastAsia" w:ascii="宋体" w:hAnsi="宋体" w:cs="方正大黑简体"/>
          <w:szCs w:val="21"/>
        </w:rPr>
        <w:t xml:space="preserve">企业、残疾人福利性单位）</w:t>
      </w:r>
      <w:r>
        <w:rPr>
          <w:rFonts w:hint="eastAsia" w:ascii="宋体" w:hAnsi="宋体" w:cs="方正大黑简体"/>
          <w:szCs w:val="21"/>
        </w:rPr>
      </w:r>
      <w:r/>
    </w:p>
    <w:p>
      <w:pPr>
        <w:pStyle w:val="886"/>
        <w:ind w:firstLine="420"/>
        <w:spacing w:line="360" w:lineRule="auto"/>
        <w:rPr>
          <w:rFonts w:hint="eastAsia" w:ascii="宋体" w:hAnsi="宋体" w:cs="方正大黑简体"/>
          <w:szCs w:val="21"/>
        </w:rPr>
      </w:pPr>
      <w:r>
        <w:rPr>
          <w:rFonts w:hint="eastAsia" w:ascii="宋体" w:hAnsi="宋体" w:cs="方正大黑简体"/>
          <w:szCs w:val="21"/>
        </w:rPr>
        <w:t xml:space="preserve">本项目按照以下方式落实政府采购促进中小企业发展的要求：</w:t>
      </w:r>
      <w:r>
        <w:rPr>
          <w:rFonts w:hint="eastAsia" w:ascii="宋体" w:hAnsi="宋体" w:cs="方正大黑简体"/>
          <w:szCs w:val="21"/>
        </w:rPr>
      </w:r>
      <w:r/>
    </w:p>
    <w:p>
      <w:pPr>
        <w:pStyle w:val="886"/>
        <w:ind w:firstLine="420"/>
        <w:jc w:val="left"/>
        <w:spacing w:line="360" w:lineRule="auto"/>
        <w:rPr>
          <w:rFonts w:hint="eastAsia" w:ascii="宋体" w:hAnsi="宋体" w:cs="方正大黑简体"/>
          <w:szCs w:val="21"/>
        </w:rPr>
      </w:pPr>
      <w:r>
        <w:rPr>
          <w:rFonts w:hint="eastAsia" w:ascii="宋体" w:hAnsi="宋体" w:cs="方正大黑简体"/>
          <w:szCs w:val="21"/>
        </w:rPr>
        <w:t xml:space="preserve">本</w:t>
      </w:r>
      <w:r>
        <w:rPr>
          <w:rFonts w:hint="eastAsia" w:ascii="宋体" w:hAnsi="宋体" w:cs="方正大黑简体"/>
          <w:szCs w:val="21"/>
        </w:rPr>
        <w:t xml:space="preserve">项</w:t>
      </w:r>
      <w:r>
        <w:rPr>
          <w:rFonts w:hint="eastAsia" w:ascii="宋体" w:hAnsi="宋体" w:cs="方正大黑简体"/>
          <w:szCs w:val="21"/>
        </w:rPr>
        <w:t xml:space="preserve">目整体专门面向中</w:t>
      </w:r>
      <w:r>
        <w:rPr>
          <w:rFonts w:hint="eastAsia" w:ascii="宋体" w:hAnsi="宋体" w:cs="方正大黑简体"/>
          <w:szCs w:val="21"/>
        </w:rPr>
        <w:t xml:space="preserve">小</w:t>
      </w:r>
      <w:r>
        <w:rPr>
          <w:rFonts w:hint="eastAsia" w:ascii="宋体" w:hAnsi="宋体" w:cs="方正大黑简体"/>
          <w:szCs w:val="21"/>
        </w:rPr>
        <w:t xml:space="preserve">企业采购</w:t>
      </w:r>
      <w:r>
        <w:rPr>
          <w:rFonts w:hint="eastAsia" w:ascii="宋体" w:hAnsi="宋体" w:cs="方正大黑简体"/>
          <w:szCs w:val="21"/>
        </w:rPr>
        <w:t xml:space="preserve">服务</w:t>
      </w:r>
      <w:r>
        <w:rPr>
          <w:rFonts w:hint="eastAsia" w:ascii="宋体" w:hAnsi="宋体" w:cs="方正大黑简体"/>
          <w:szCs w:val="21"/>
        </w:rPr>
        <w:t xml:space="preserve">；</w:t>
      </w:r>
      <w:r>
        <w:rPr>
          <w:rFonts w:hint="eastAsia" w:ascii="宋体" w:hAnsi="宋体" w:cs="方正大黑简体"/>
          <w:szCs w:val="21"/>
        </w:rPr>
      </w:r>
      <w:r/>
    </w:p>
    <w:p>
      <w:pPr>
        <w:pStyle w:val="886"/>
        <w:ind w:firstLine="420"/>
        <w:spacing w:line="360" w:lineRule="auto"/>
        <w:rPr>
          <w:rFonts w:hint="eastAsia" w:ascii="宋体" w:hAnsi="宋体" w:cs="方正大黑简体"/>
          <w:szCs w:val="21"/>
        </w:rPr>
      </w:pPr>
      <w:r>
        <w:rPr>
          <w:rFonts w:hint="eastAsia" w:ascii="宋体" w:hAnsi="宋体" w:cs="方正大黑简体"/>
          <w:szCs w:val="21"/>
        </w:rPr>
        <w:t xml:space="preserve">4.本项目的特定资格条</w:t>
      </w:r>
      <w:r>
        <w:rPr>
          <w:rFonts w:hint="eastAsia" w:ascii="宋体" w:hAnsi="宋体" w:cs="方正大黑简体"/>
          <w:szCs w:val="21"/>
        </w:rPr>
        <w:t xml:space="preserve">件：</w:t>
      </w:r>
      <w:r/>
    </w:p>
    <w:p>
      <w:pPr>
        <w:pStyle w:val="886"/>
        <w:ind w:firstLine="420"/>
        <w:spacing w:line="360" w:lineRule="auto"/>
        <w:rPr>
          <w:rFonts w:ascii="宋体" w:hAnsi="宋体" w:cs="方正大黑简体"/>
          <w:szCs w:val="21"/>
        </w:rPr>
      </w:pPr>
      <w:r>
        <w:rPr>
          <w:rFonts w:hint="eastAsia" w:ascii="宋体" w:hAnsi="宋体" w:cs="方正大黑简体"/>
          <w:szCs w:val="21"/>
        </w:rPr>
        <w:t xml:space="preserve">①</w:t>
      </w:r>
      <w:r>
        <w:rPr>
          <w:rFonts w:hint="eastAsia" w:ascii="宋体" w:hAnsi="宋体" w:cs="方正大黑简体"/>
          <w:szCs w:val="21"/>
        </w:rPr>
        <w:t xml:space="preserve">企业资质要求：</w:t>
      </w:r>
      <w:r>
        <w:rPr>
          <w:rFonts w:hint="eastAsia"/>
          <w:szCs w:val="21"/>
        </w:rPr>
        <w:t xml:space="preserve">具有</w:t>
      </w:r>
      <w:r>
        <w:rPr>
          <w:rFonts w:hint="eastAsia" w:ascii="宋体" w:hAnsi="宋体"/>
          <w:szCs w:val="21"/>
        </w:rPr>
        <w:t xml:space="preserve">电力工程施工总承包三级（含）以上</w:t>
      </w:r>
      <w:r>
        <w:rPr>
          <w:rFonts w:hint="eastAsia"/>
          <w:szCs w:val="21"/>
        </w:rPr>
        <w:t xml:space="preserve">或</w:t>
      </w:r>
      <w:r>
        <w:rPr>
          <w:rFonts w:hint="eastAsia" w:ascii="宋体" w:hAnsi="宋体" w:cs="方正大黑简体"/>
          <w:szCs w:val="21"/>
        </w:rPr>
        <w:t xml:space="preserve">市政公用工程施工总承包三级（含）以上</w:t>
      </w:r>
      <w:r>
        <w:rPr>
          <w:rFonts w:hint="eastAsia" w:ascii="宋体" w:hAnsi="宋体" w:cs="方正大黑简体"/>
          <w:szCs w:val="21"/>
        </w:rPr>
        <w:t xml:space="preserve">资质</w:t>
      </w:r>
      <w:r>
        <w:rPr>
          <w:rFonts w:hint="eastAsia" w:ascii="宋体" w:hAnsi="宋体" w:cs="方正大黑简体"/>
          <w:szCs w:val="21"/>
        </w:rPr>
        <w:t xml:space="preserve">，并具有有效期内的安全生产许可证</w:t>
      </w:r>
      <w:r>
        <w:rPr>
          <w:rFonts w:hint="eastAsia" w:ascii="宋体" w:hAnsi="宋体" w:cs="方正大黑简体"/>
          <w:szCs w:val="21"/>
        </w:rPr>
        <w:t xml:space="preserve">。</w:t>
      </w:r>
      <w:r>
        <w:rPr>
          <w:rFonts w:hint="eastAsia" w:ascii="宋体" w:hAnsi="宋体" w:cs="方正大黑简体"/>
          <w:szCs w:val="21"/>
        </w:rPr>
        <w:t xml:space="preserve">（提供有效证书</w:t>
      </w:r>
      <w:r>
        <w:rPr>
          <w:rFonts w:hint="eastAsia" w:ascii="宋体" w:hAnsi="宋体" w:cs="方正大黑简体"/>
          <w:szCs w:val="21"/>
        </w:rPr>
        <w:t xml:space="preserve">电子件加盖电子印章</w:t>
      </w:r>
      <w:r>
        <w:rPr>
          <w:rFonts w:hint="eastAsia" w:ascii="宋体" w:hAnsi="宋体" w:cs="方正大黑简体"/>
          <w:szCs w:val="21"/>
        </w:rPr>
        <w:t xml:space="preserve">）</w:t>
      </w:r>
      <w:r>
        <w:rPr>
          <w:rFonts w:ascii="宋体" w:hAnsi="宋体" w:cs="方正大黑简体"/>
          <w:szCs w:val="21"/>
        </w:rPr>
      </w:r>
      <w:r/>
    </w:p>
    <w:p>
      <w:pPr>
        <w:pStyle w:val="886"/>
        <w:ind w:firstLine="420"/>
        <w:spacing w:line="360" w:lineRule="auto"/>
        <w:rPr>
          <w:rFonts w:ascii="宋体" w:hAnsi="宋体" w:cs="方正大黑简体"/>
          <w:szCs w:val="21"/>
        </w:rPr>
      </w:pPr>
      <w:r>
        <w:rPr>
          <w:rFonts w:hint="eastAsia" w:ascii="宋体" w:hAnsi="宋体" w:cs="方正大黑简体"/>
          <w:szCs w:val="21"/>
        </w:rPr>
        <w:t xml:space="preserve">②</w:t>
      </w:r>
      <w:r>
        <w:rPr>
          <w:rFonts w:hint="eastAsia" w:ascii="宋体" w:hAnsi="宋体" w:cs="方正大黑简体"/>
          <w:szCs w:val="21"/>
        </w:rPr>
        <w:t xml:space="preserve">项目负责人要求：</w:t>
      </w:r>
      <w:r>
        <w:rPr>
          <w:rFonts w:hint="eastAsia" w:ascii="宋体" w:hAnsi="宋体"/>
          <w:szCs w:val="21"/>
        </w:rPr>
        <w:t xml:space="preserve">项目负责人具有有效的机电工程二级</w:t>
      </w:r>
      <w:r>
        <w:rPr>
          <w:rFonts w:hint="eastAsia"/>
          <w:szCs w:val="21"/>
        </w:rPr>
        <w:t xml:space="preserve">（含）或</w:t>
      </w:r>
      <w:r>
        <w:rPr>
          <w:rFonts w:hint="eastAsia" w:ascii="宋体" w:hAnsi="宋体" w:cs="方正大黑简体"/>
          <w:szCs w:val="21"/>
        </w:rPr>
        <w:t xml:space="preserve">市政工程二级（含）</w:t>
      </w:r>
      <w:r>
        <w:rPr>
          <w:rFonts w:hint="eastAsia" w:ascii="宋体" w:hAnsi="宋体" w:cs="方正大黑简体"/>
          <w:szCs w:val="21"/>
        </w:rPr>
        <w:t xml:space="preserve">以上</w:t>
      </w:r>
      <w:r>
        <w:rPr>
          <w:rFonts w:hint="eastAsia" w:ascii="宋体" w:hAnsi="宋体" w:cs="方正大黑简体"/>
          <w:szCs w:val="21"/>
        </w:rPr>
        <w:t xml:space="preserve">注册建造师证书，并具有有效的安全生产考核合格证（B证）。（提供有效证书</w:t>
      </w:r>
      <w:r>
        <w:rPr>
          <w:rFonts w:hint="eastAsia" w:ascii="宋体" w:hAnsi="宋体" w:cs="方正大黑简体"/>
          <w:szCs w:val="21"/>
        </w:rPr>
        <w:t xml:space="preserve">电子件加盖电子印章</w:t>
      </w:r>
      <w:r>
        <w:rPr>
          <w:rFonts w:hint="eastAsia" w:ascii="宋体" w:hAnsi="宋体" w:cs="方正大黑简体"/>
          <w:szCs w:val="21"/>
        </w:rPr>
        <w:t xml:space="preserve">）</w:t>
      </w:r>
      <w:r>
        <w:rPr>
          <w:rFonts w:ascii="宋体" w:hAnsi="宋体" w:cs="方正大黑简体"/>
          <w:szCs w:val="21"/>
        </w:rPr>
      </w:r>
      <w:r/>
    </w:p>
    <w:p>
      <w:pPr>
        <w:pStyle w:val="886"/>
        <w:ind w:firstLine="420"/>
        <w:spacing w:line="360" w:lineRule="auto"/>
        <w:widowControl/>
        <w:rPr>
          <w:rFonts w:ascii="宋体" w:hAnsi="宋体" w:cs="方正大黑简体"/>
        </w:rPr>
      </w:pPr>
      <w:r>
        <w:rPr>
          <w:rFonts w:hint="eastAsia" w:ascii="宋体" w:hAnsi="宋体" w:cs="方正大黑简体"/>
          <w:szCs w:val="21"/>
        </w:rPr>
        <w:t xml:space="preserve">③</w:t>
      </w:r>
      <w:r>
        <w:rPr>
          <w:rFonts w:hint="eastAsia" w:ascii="宋体" w:hAnsi="宋体" w:cs="方正大黑简体"/>
        </w:rPr>
        <w:t xml:space="preserve">投标的项目负责人无在建工程</w:t>
      </w:r>
      <w:r>
        <w:rPr>
          <w:rFonts w:hint="eastAsia" w:ascii="宋体" w:hAnsi="宋体" w:cs="方正大黑简体"/>
        </w:rPr>
        <w:t xml:space="preserve">。在建工程是指处于中标结果</w:t>
      </w:r>
      <w:r>
        <w:rPr>
          <w:rFonts w:hint="eastAsia" w:ascii="宋体" w:hAnsi="宋体" w:cs="方正大黑简体"/>
        </w:rPr>
        <w:t xml:space="preserve">公告（直接发包的项目以合同签订时间为准）到合同约定的工程</w:t>
      </w:r>
      <w:r>
        <w:rPr>
          <w:rFonts w:hint="eastAsia" w:ascii="宋体" w:hAnsi="宋体" w:cs="方正大黑简体"/>
        </w:rPr>
        <w:t xml:space="preserve">全</w:t>
      </w:r>
      <w:r>
        <w:rPr>
          <w:rFonts w:hint="eastAsia" w:ascii="宋体" w:hAnsi="宋体" w:cs="方正大黑简体"/>
        </w:rPr>
        <w:t xml:space="preserve">部完成且取得验收合</w:t>
      </w:r>
      <w:r>
        <w:rPr>
          <w:rFonts w:hint="eastAsia" w:ascii="宋体" w:hAnsi="宋体" w:cs="方正大黑简体"/>
        </w:rPr>
        <w:t xml:space="preserve">格</w:t>
      </w:r>
      <w:r>
        <w:rPr>
          <w:rFonts w:hint="eastAsia" w:ascii="宋体" w:hAnsi="宋体" w:cs="方正大黑简体"/>
        </w:rPr>
        <w:t xml:space="preserve">证明期间的工程。验收</w:t>
      </w:r>
      <w:r>
        <w:rPr>
          <w:rFonts w:hint="eastAsia" w:ascii="宋体" w:hAnsi="宋体" w:cs="方正大黑简体"/>
        </w:rPr>
        <w:t xml:space="preserve">合格证明是指由建设单位（或监理）组织工程建设各方验收合格，并签署相应的</w:t>
      </w:r>
      <w:r>
        <w:rPr>
          <w:rFonts w:hint="eastAsia" w:ascii="宋体" w:hAnsi="宋体" w:cs="方正大黑简体"/>
        </w:rPr>
        <w:t xml:space="preserve">单位工程质量竣工验收记录或者分部工程质量验收记录等验收文件。</w:t>
      </w:r>
      <w:r>
        <w:rPr>
          <w:rFonts w:ascii="宋体" w:hAnsi="宋体" w:cs="方正大黑简体"/>
        </w:rPr>
      </w:r>
      <w:r/>
    </w:p>
    <w:p>
      <w:pPr>
        <w:pStyle w:val="886"/>
        <w:ind w:firstLine="420"/>
        <w:spacing w:line="360" w:lineRule="auto"/>
        <w:widowControl/>
        <w:rPr>
          <w:rFonts w:hint="eastAsia" w:ascii="宋体" w:hAnsi="宋体" w:cs="方正大黑简体"/>
          <w:szCs w:val="21"/>
        </w:rPr>
      </w:pPr>
      <w:r>
        <w:rPr>
          <w:rFonts w:hint="eastAsia" w:ascii="宋体" w:hAnsi="宋体" w:cs="方正大黑简体"/>
          <w:szCs w:val="21"/>
        </w:rPr>
        <w:t xml:space="preserve">注：①根据江苏省住房和城乡建设厅（2023)第26号“关于我省二级建造师、二级造价工程师、二级注册建筑师、二级注册结构工程师注册证书电子证照换发的公告”</w:t>
      </w:r>
      <w:r>
        <w:rPr>
          <w:rFonts w:hint="eastAsia" w:ascii="宋体" w:hAnsi="宋体" w:cs="方正大黑简体"/>
          <w:szCs w:val="21"/>
        </w:rPr>
        <w:t xml:space="preserve">，自2024年3月10日起</w:t>
      </w:r>
      <w:r>
        <w:rPr>
          <w:rFonts w:hint="eastAsia" w:ascii="宋体" w:hAnsi="宋体" w:cs="方正大黑简体"/>
          <w:szCs w:val="21"/>
        </w:rPr>
        <w:t xml:space="preserve">，二</w:t>
      </w:r>
      <w:r>
        <w:rPr>
          <w:rFonts w:hint="eastAsia" w:ascii="宋体" w:hAnsi="宋体" w:cs="方正大黑简体"/>
          <w:szCs w:val="21"/>
        </w:rPr>
        <w:t xml:space="preserve">级</w:t>
      </w:r>
      <w:r>
        <w:rPr>
          <w:rFonts w:hint="eastAsia" w:ascii="宋体" w:hAnsi="宋体" w:cs="方正大黑简体"/>
          <w:szCs w:val="21"/>
        </w:rPr>
        <w:t xml:space="preserve">注册建造师须提供换证后的新版电子证照，电子证照应当符合相关文件规定。</w:t>
      </w:r>
      <w:r>
        <w:rPr>
          <w:rFonts w:hint="eastAsia" w:ascii="宋体" w:hAnsi="宋体" w:cs="方正大黑简体"/>
          <w:szCs w:val="21"/>
        </w:rPr>
      </w:r>
      <w:r/>
    </w:p>
    <w:p>
      <w:pPr>
        <w:pStyle w:val="886"/>
        <w:ind w:firstLine="420"/>
        <w:spacing w:line="360" w:lineRule="auto"/>
        <w:rPr>
          <w:rFonts w:hint="eastAsia" w:ascii="宋体" w:hAnsi="宋体" w:cs="方正大黑简体"/>
          <w:szCs w:val="21"/>
        </w:rPr>
      </w:pPr>
      <w:r>
        <w:rPr>
          <w:rFonts w:hint="eastAsia" w:ascii="宋体" w:hAnsi="宋体" w:cs="方正大黑简体"/>
          <w:szCs w:val="21"/>
        </w:rPr>
        <w:t xml:space="preserve">②</w:t>
      </w:r>
      <w:r>
        <w:rPr>
          <w:rFonts w:hint="eastAsia" w:ascii="宋体" w:hAnsi="宋体" w:cs="方正大黑简体"/>
          <w:szCs w:val="21"/>
        </w:rPr>
        <w:t xml:space="preserve">根</w:t>
      </w:r>
      <w:r>
        <w:rPr>
          <w:rFonts w:hint="eastAsia" w:ascii="宋体" w:hAnsi="宋体" w:cs="方正大黑简体"/>
          <w:szCs w:val="21"/>
        </w:rPr>
        <w:t xml:space="preserve">据住房和城乡建设部办公厅关于全面实行一级建造师电</w:t>
      </w:r>
      <w:r>
        <w:rPr>
          <w:rFonts w:hint="eastAsia" w:ascii="宋体" w:hAnsi="宋体" w:cs="方正大黑简体"/>
          <w:szCs w:val="21"/>
        </w:rPr>
        <w:t xml:space="preserve">子注册证书的通知（建办市〔202</w:t>
      </w:r>
      <w:r>
        <w:rPr>
          <w:rFonts w:hint="eastAsia" w:ascii="宋体" w:hAnsi="宋体" w:cs="方正大黑简体"/>
          <w:szCs w:val="21"/>
        </w:rPr>
        <w:t xml:space="preserve">1</w:t>
      </w:r>
      <w:r>
        <w:rPr>
          <w:rFonts w:hint="eastAsia" w:ascii="宋体" w:hAnsi="宋体" w:cs="方正大黑简体"/>
          <w:szCs w:val="21"/>
        </w:rPr>
        <w:t xml:space="preserve">〕40号）要求，自</w:t>
      </w:r>
      <w:r>
        <w:rPr>
          <w:rFonts w:hint="eastAsia" w:ascii="宋体" w:hAnsi="宋体" w:cs="方正大黑简体"/>
          <w:szCs w:val="21"/>
        </w:rPr>
        <w:t xml:space="preserve">2</w:t>
      </w:r>
      <w:r>
        <w:rPr>
          <w:rFonts w:hint="eastAsia" w:ascii="宋体" w:hAnsi="宋体" w:cs="方正大黑简体"/>
          <w:szCs w:val="21"/>
        </w:rPr>
        <w:t xml:space="preserve">021年10月15日</w:t>
      </w:r>
      <w:r>
        <w:rPr>
          <w:rFonts w:hint="eastAsia" w:ascii="宋体" w:hAnsi="宋体" w:cs="方正大黑简体"/>
          <w:szCs w:val="21"/>
        </w:rPr>
        <w:t xml:space="preserve">起，在全国</w:t>
      </w:r>
      <w:r>
        <w:rPr>
          <w:rFonts w:hint="eastAsia" w:ascii="宋体" w:hAnsi="宋体" w:cs="方正大黑简体"/>
          <w:szCs w:val="21"/>
        </w:rPr>
        <w:t xml:space="preserve">范围内实行一级建造师电子证书，电</w:t>
      </w:r>
      <w:r>
        <w:rPr>
          <w:rFonts w:hint="eastAsia" w:ascii="宋体" w:hAnsi="宋体" w:cs="方正大黑简体"/>
          <w:szCs w:val="21"/>
        </w:rPr>
        <w:t xml:space="preserve">子证书式样按照《全国一体化在线政务服务平台电子证照一级建造师注册证书》标准执行。自 202</w:t>
      </w:r>
      <w:r>
        <w:rPr>
          <w:rFonts w:hint="eastAsia" w:ascii="宋体" w:hAnsi="宋体" w:cs="方正大黑简体"/>
          <w:szCs w:val="21"/>
        </w:rPr>
        <w:t xml:space="preserve">2年1月1日起，一级建造师统一使用电子证书，纸质注册证书作废。各投标人须提供一级建造师证书电子注册证书复印件，电子注册证书应当符合相关文件规定，签名图像</w:t>
      </w:r>
      <w:r>
        <w:rPr>
          <w:rFonts w:hint="eastAsia" w:ascii="宋体" w:hAnsi="宋体" w:cs="方正大黑简体"/>
          <w:szCs w:val="21"/>
        </w:rPr>
        <w:t xml:space="preserve">应当与持证人个人手写签名笔</w:t>
      </w:r>
      <w:r>
        <w:rPr>
          <w:rFonts w:hint="eastAsia" w:ascii="宋体" w:hAnsi="宋体" w:cs="方正大黑简体"/>
          <w:szCs w:val="21"/>
        </w:rPr>
        <w:t xml:space="preserve">迹一</w:t>
      </w:r>
      <w:r>
        <w:rPr>
          <w:rFonts w:hint="eastAsia" w:ascii="宋体" w:hAnsi="宋体" w:cs="方正大黑简体"/>
          <w:szCs w:val="21"/>
        </w:rPr>
        <w:t xml:space="preserve">致</w:t>
      </w:r>
      <w:r>
        <w:rPr>
          <w:rFonts w:hint="eastAsia" w:ascii="宋体" w:hAnsi="宋体" w:cs="方正大黑简体"/>
          <w:szCs w:val="21"/>
        </w:rPr>
        <w:t xml:space="preserve">，证书应当在使用有效期限内。若提供的证明材料无法识别有效信息的，视为无效</w:t>
      </w:r>
      <w:r>
        <w:rPr>
          <w:rFonts w:hint="eastAsia" w:ascii="宋体" w:hAnsi="宋体" w:cs="方正大黑简体"/>
          <w:szCs w:val="21"/>
        </w:rPr>
        <w:t xml:space="preserve">。投标人将自行承担资格审查不通过等相应后果。</w:t>
      </w:r>
      <w:r/>
    </w:p>
    <w:p>
      <w:pPr>
        <w:pStyle w:val="886"/>
        <w:ind w:firstLine="420"/>
        <w:spacing w:line="360" w:lineRule="auto"/>
        <w:rPr>
          <w:rFonts w:ascii="宋体" w:hAnsi="宋体" w:cs="方正大黑简体"/>
          <w:bCs/>
          <w:szCs w:val="21"/>
        </w:rPr>
      </w:pPr>
      <w:r>
        <w:rPr>
          <w:rFonts w:ascii="宋体" w:hAnsi="宋体" w:cs="方正大黑简体"/>
          <w:bCs/>
          <w:szCs w:val="21"/>
        </w:rPr>
        <w:t xml:space="preserve">5</w:t>
      </w:r>
      <w:r>
        <w:rPr>
          <w:rFonts w:hint="eastAsia" w:ascii="宋体" w:hAnsi="宋体" w:cs="方正大黑简体"/>
          <w:bCs/>
          <w:szCs w:val="21"/>
        </w:rPr>
        <w:t xml:space="preserve">.</w:t>
      </w:r>
      <w:r>
        <w:rPr>
          <w:rFonts w:hint="eastAsia" w:ascii="宋体" w:hAnsi="宋体" w:cs="方正大黑简体"/>
          <w:bCs/>
          <w:szCs w:val="21"/>
        </w:rPr>
        <w:t xml:space="preserve"> 拒绝下述供应商参加本次采购活动</w:t>
      </w:r>
      <w:r>
        <w:rPr>
          <w:rFonts w:hint="eastAsia" w:ascii="宋体" w:hAnsi="宋体" w:cs="方正大黑简体"/>
          <w:bCs/>
          <w:szCs w:val="21"/>
        </w:rPr>
        <w:t xml:space="preserve">：</w:t>
      </w:r>
      <w:r>
        <w:rPr>
          <w:rFonts w:ascii="宋体" w:hAnsi="宋体" w:cs="方正大黑简体"/>
          <w:bCs/>
          <w:szCs w:val="21"/>
        </w:rPr>
      </w:r>
      <w:r/>
    </w:p>
    <w:p>
      <w:pPr>
        <w:pStyle w:val="886"/>
        <w:ind w:firstLine="420"/>
        <w:spacing w:line="360" w:lineRule="auto"/>
        <w:rPr>
          <w:rFonts w:hint="eastAsia" w:ascii="宋体" w:hAnsi="宋体"/>
          <w:szCs w:val="21"/>
        </w:rPr>
      </w:pPr>
      <w:r>
        <w:rPr>
          <w:rFonts w:ascii="宋体" w:hAnsi="宋体"/>
          <w:szCs w:val="21"/>
        </w:rPr>
        <w:t xml:space="preserve">（1）单位负责人</w:t>
      </w:r>
      <w:r>
        <w:rPr>
          <w:rFonts w:ascii="宋体" w:hAnsi="宋体"/>
          <w:szCs w:val="21"/>
        </w:rPr>
        <w:t xml:space="preserve">为</w:t>
      </w:r>
      <w:r>
        <w:rPr>
          <w:rFonts w:ascii="宋体" w:hAnsi="宋体"/>
          <w:szCs w:val="21"/>
        </w:rPr>
        <w:t xml:space="preserve">同一人或者存在直接</w:t>
      </w:r>
      <w:r>
        <w:rPr>
          <w:rFonts w:ascii="宋体" w:hAnsi="宋体"/>
          <w:szCs w:val="21"/>
        </w:rPr>
        <w:t xml:space="preserve">控股、管理关</w:t>
      </w:r>
      <w:r>
        <w:rPr>
          <w:rFonts w:ascii="宋体" w:hAnsi="宋体"/>
          <w:szCs w:val="21"/>
        </w:rPr>
        <w:t xml:space="preserve">系的不同供应商</w:t>
      </w:r>
      <w:r>
        <w:rPr>
          <w:rFonts w:hint="eastAsia" w:ascii="宋体" w:hAnsi="宋体"/>
          <w:szCs w:val="21"/>
        </w:rPr>
        <w:t xml:space="preserve">。</w:t>
      </w:r>
      <w:r/>
    </w:p>
    <w:p>
      <w:pPr>
        <w:pStyle w:val="886"/>
        <w:ind w:firstLine="420"/>
        <w:spacing w:line="360" w:lineRule="auto"/>
        <w:rPr>
          <w:rFonts w:ascii="宋体" w:hAnsi="宋体"/>
          <w:szCs w:val="21"/>
        </w:rPr>
      </w:pPr>
      <w:r>
        <w:rPr>
          <w:rFonts w:ascii="宋体" w:hAnsi="宋体"/>
          <w:szCs w:val="21"/>
        </w:rPr>
        <w:t xml:space="preserve">（2）凡为采购项目提供整体设计、规范编制或者项目管理、监理、检测等服务的供应商。</w:t>
      </w:r>
      <w:r/>
    </w:p>
    <w:p>
      <w:pPr>
        <w:pStyle w:val="886"/>
        <w:ind w:firstLine="420"/>
        <w:spacing w:line="360" w:lineRule="auto"/>
        <w:rPr>
          <w:rFonts w:ascii="宋体" w:hAnsi="宋体"/>
          <w:szCs w:val="21"/>
        </w:rPr>
      </w:pPr>
      <w:r>
        <w:rPr>
          <w:rFonts w:ascii="宋体" w:hAnsi="宋体"/>
          <w:szCs w:val="21"/>
        </w:rPr>
        <w:t xml:space="preserve">（3）供应商被“信用中国”、“中国政府采购网”网站列入失信执行人、重大税收违法案件当事人名单、政府采购严重违法失信行为记录名单。</w:t>
      </w:r>
      <w:r/>
    </w:p>
    <w:p>
      <w:pPr>
        <w:pStyle w:val="886"/>
        <w:ind w:firstLine="420"/>
        <w:spacing w:line="360" w:lineRule="auto"/>
        <w:rPr>
          <w:rFonts w:ascii="宋体" w:hAnsi="宋体"/>
          <w:szCs w:val="21"/>
        </w:rPr>
      </w:pPr>
      <w:r>
        <w:rPr>
          <w:rFonts w:ascii="宋体" w:hAnsi="宋体"/>
          <w:szCs w:val="21"/>
        </w:rPr>
        <w:t xml:space="preserve">（4）供应商未按要求提供《南京市政府采购供应</w:t>
      </w:r>
      <w:r>
        <w:rPr>
          <w:rFonts w:ascii="宋体" w:hAnsi="宋体"/>
          <w:szCs w:val="21"/>
        </w:rPr>
        <w:t xml:space="preserve">商信用记录表暨信用承诺书》</w:t>
      </w:r>
      <w:r>
        <w:rPr>
          <w:rFonts w:ascii="宋体" w:hAnsi="宋体"/>
          <w:szCs w:val="21"/>
        </w:rPr>
        <w:t xml:space="preserve">。</w:t>
      </w:r>
      <w:r/>
    </w:p>
    <w:p>
      <w:pPr>
        <w:pStyle w:val="886"/>
        <w:jc w:val="left"/>
        <w:spacing w:line="360" w:lineRule="auto"/>
        <w:shd w:val="clear" w:color="auto" w:fill="ffffff"/>
        <w:widowControl/>
        <w:rPr>
          <w:rFonts w:hint="eastAsia" w:ascii="宋体" w:hAnsi="宋体" w:cs="Trebuchet MS"/>
          <w:szCs w:val="21"/>
        </w:rPr>
      </w:pPr>
      <w:r>
        <w:rPr>
          <w:rFonts w:hint="eastAsia" w:ascii="宋体" w:hAnsi="宋体" w:cs="Trebuchet MS"/>
          <w:szCs w:val="21"/>
        </w:rPr>
        <w:t xml:space="preserve">三</w:t>
      </w:r>
      <w:r>
        <w:rPr>
          <w:rFonts w:hint="eastAsia" w:ascii="宋体" w:hAnsi="宋体" w:cs="Trebuchet MS"/>
          <w:szCs w:val="21"/>
        </w:rPr>
        <w:t xml:space="preserve">、</w:t>
      </w:r>
      <w:r>
        <w:rPr>
          <w:rFonts w:hint="eastAsia" w:ascii="宋体" w:hAnsi="宋体" w:cs="Trebuchet MS"/>
          <w:szCs w:val="21"/>
        </w:rPr>
        <w:t xml:space="preserve">获取</w:t>
      </w:r>
      <w:r>
        <w:rPr>
          <w:rFonts w:hint="eastAsia" w:ascii="宋体" w:hAnsi="宋体" w:cs="Trebuchet MS"/>
          <w:szCs w:val="21"/>
        </w:rPr>
        <w:t xml:space="preserve">竞争性磋商文件</w:t>
      </w:r>
      <w:r>
        <w:rPr>
          <w:rFonts w:hint="eastAsia" w:ascii="宋体" w:hAnsi="宋体" w:cs="Trebuchet MS"/>
          <w:szCs w:val="21"/>
        </w:rPr>
        <w:t xml:space="preserve">：</w:t>
      </w:r>
      <w:r/>
    </w:p>
    <w:p>
      <w:pPr>
        <w:pStyle w:val="886"/>
        <w:ind w:firstLine="420"/>
        <w:spacing w:line="360" w:lineRule="auto"/>
        <w:rPr>
          <w:rFonts w:hint="eastAsia" w:ascii="宋体" w:hAnsi="宋体" w:cs="Trebuchet MS"/>
          <w:szCs w:val="21"/>
        </w:rPr>
      </w:pPr>
      <w:r>
        <w:rPr>
          <w:rFonts w:hint="eastAsia" w:ascii="宋体" w:hAnsi="宋体" w:cs="Trebuchet MS"/>
          <w:szCs w:val="21"/>
        </w:rPr>
        <w:t xml:space="preserve">时间：自磋商公告发布之日起5个工作日</w:t>
      </w:r>
      <w:r/>
    </w:p>
    <w:p>
      <w:pPr>
        <w:pStyle w:val="886"/>
        <w:ind w:firstLine="420"/>
        <w:spacing w:line="360" w:lineRule="auto"/>
        <w:rPr>
          <w:rFonts w:hint="eastAsia" w:ascii="宋体" w:hAnsi="宋体" w:cs="Trebuchet MS"/>
          <w:szCs w:val="21"/>
        </w:rPr>
      </w:pPr>
      <w:r>
        <w:rPr>
          <w:rFonts w:hint="eastAsia" w:ascii="宋体" w:hAnsi="宋体" w:cs="Trebuchet MS"/>
          <w:szCs w:val="21"/>
        </w:rPr>
        <w:t xml:space="preserve">地点：江苏</w:t>
      </w:r>
      <w:r>
        <w:rPr>
          <w:rFonts w:hint="eastAsia" w:ascii="宋体" w:hAnsi="宋体" w:cs="Trebuchet MS"/>
          <w:szCs w:val="21"/>
        </w:rPr>
        <w:t xml:space="preserve">省政府采购</w:t>
      </w:r>
      <w:r>
        <w:rPr>
          <w:rFonts w:hint="eastAsia" w:ascii="宋体" w:hAnsi="宋体" w:cs="Trebuchet MS"/>
          <w:szCs w:val="21"/>
        </w:rPr>
        <w:t xml:space="preserve">交易系统“苏采云系统”</w:t>
      </w:r>
      <w:r/>
    </w:p>
    <w:p>
      <w:pPr>
        <w:pStyle w:val="886"/>
        <w:ind w:firstLine="420"/>
        <w:spacing w:line="360" w:lineRule="auto"/>
        <w:rPr>
          <w:rFonts w:hint="eastAsia" w:ascii="宋体" w:hAnsi="宋体" w:cs="宋体"/>
          <w:sz w:val="24"/>
        </w:rPr>
      </w:pPr>
      <w:r>
        <w:rPr>
          <w:rFonts w:hint="eastAsia" w:ascii="宋体" w:hAnsi="宋体" w:cs="Trebuchet MS"/>
          <w:szCs w:val="21"/>
        </w:rPr>
        <w:t xml:space="preserve">方式：</w:t>
      </w:r>
      <w:bookmarkStart w:id="13" w:name="_Hlk62814426"/>
      <w:r>
        <w:rPr>
          <w:rFonts w:hint="eastAsia" w:ascii="宋体" w:hAnsi="宋体" w:cs="Trebuchet MS"/>
          <w:szCs w:val="21"/>
        </w:rPr>
        <w:t xml:space="preserve">在“江苏政</w:t>
      </w:r>
      <w:r>
        <w:rPr>
          <w:rFonts w:hint="eastAsia" w:ascii="宋体" w:hAnsi="宋体" w:cs="Trebuchet MS"/>
          <w:szCs w:val="21"/>
        </w:rPr>
        <w:t xml:space="preserve">府采购网”免费下</w:t>
      </w:r>
      <w:r>
        <w:rPr>
          <w:rFonts w:hint="eastAsia" w:ascii="宋体" w:hAnsi="宋体" w:cs="Trebuchet MS"/>
          <w:szCs w:val="21"/>
        </w:rPr>
        <w:t xml:space="preserve">载。供应商登陆“</w:t>
      </w:r>
      <w:r>
        <w:rPr>
          <w:rFonts w:hint="eastAsia" w:ascii="宋体" w:hAnsi="宋体" w:cs="Trebuchet MS"/>
          <w:szCs w:val="21"/>
        </w:rPr>
        <w:t xml:space="preserve">江</w:t>
      </w:r>
      <w:r>
        <w:rPr>
          <w:rFonts w:hint="eastAsia" w:ascii="宋体" w:hAnsi="宋体" w:cs="Trebuchet MS"/>
          <w:szCs w:val="21"/>
        </w:rPr>
        <w:t xml:space="preserve">苏政府采购网”，在</w:t>
      </w:r>
      <w:r>
        <w:rPr>
          <w:rFonts w:hint="eastAsia" w:ascii="宋体" w:hAnsi="宋体" w:cs="Trebuchet MS"/>
          <w:szCs w:val="21"/>
        </w:rPr>
        <w:t xml:space="preserve">网</w:t>
      </w:r>
      <w:r>
        <w:rPr>
          <w:rFonts w:hint="eastAsia" w:ascii="宋体" w:hAnsi="宋体" w:cs="Trebuchet MS"/>
          <w:szCs w:val="21"/>
        </w:rPr>
        <w:t xml:space="preserve">站</w:t>
      </w:r>
      <w:r>
        <w:rPr>
          <w:rFonts w:hint="eastAsia" w:ascii="宋体" w:hAnsi="宋体" w:cs="Trebuchet MS"/>
          <w:szCs w:val="21"/>
        </w:rPr>
        <w:t xml:space="preserve">首页点击“苏采云</w:t>
      </w:r>
      <w:r>
        <w:rPr>
          <w:rFonts w:hint="eastAsia" w:ascii="宋体" w:hAnsi="宋体" w:cs="Trebuchet MS"/>
          <w:szCs w:val="21"/>
        </w:rPr>
        <w:t xml:space="preserve">”→使用CA</w:t>
      </w:r>
      <w:r>
        <w:rPr>
          <w:rFonts w:hint="eastAsia" w:ascii="宋体" w:hAnsi="宋体" w:cs="Trebuchet MS"/>
          <w:szCs w:val="21"/>
        </w:rPr>
        <w:t xml:space="preserve">锁登录系统(新用户需进行“平台用户注册”)→“项目参与”进行登记，在</w:t>
      </w:r>
      <w:r>
        <w:rPr>
          <w:rFonts w:hint="eastAsia" w:ascii="宋体" w:hAnsi="宋体" w:cs="Trebuchet MS"/>
          <w:szCs w:val="21"/>
        </w:rPr>
        <w:t xml:space="preserve">“可参与项目”中选择“我要参与”，参与成功后到“已参与</w:t>
      </w:r>
      <w:r>
        <w:rPr>
          <w:rFonts w:hint="eastAsia" w:ascii="宋体" w:hAnsi="宋体" w:cs="Trebuchet MS"/>
          <w:szCs w:val="21"/>
        </w:rPr>
        <w:t xml:space="preserve">项目”界面中找到该项目下载文件并进行操作。</w:t>
      </w:r>
      <w:r>
        <w:rPr>
          <w:rFonts w:hint="eastAsia" w:ascii="宋体" w:hAnsi="宋体" w:cs="宋体"/>
          <w:sz w:val="24"/>
        </w:rPr>
      </w:r>
      <w:r/>
    </w:p>
    <w:p>
      <w:pPr>
        <w:pStyle w:val="886"/>
        <w:ind w:firstLine="420"/>
        <w:spacing w:line="360" w:lineRule="auto"/>
        <w:rPr>
          <w:rFonts w:hint="eastAsia" w:ascii="宋体" w:hAnsi="宋体" w:cs="Trebuchet MS"/>
          <w:szCs w:val="21"/>
        </w:rPr>
      </w:pPr>
      <w:r>
        <w:rPr>
          <w:rFonts w:hint="eastAsia" w:ascii="宋体" w:hAnsi="宋体" w:cs="Trebuchet MS"/>
          <w:szCs w:val="21"/>
        </w:rPr>
        <w:t xml:space="preserve">竞争性磋商文件</w:t>
      </w:r>
      <w:r>
        <w:rPr>
          <w:rFonts w:hint="eastAsia" w:ascii="宋体" w:hAnsi="宋体" w:cs="Trebuchet MS"/>
          <w:szCs w:val="21"/>
        </w:rPr>
        <w:t xml:space="preserve">费用：0元</w:t>
      </w:r>
      <w:r/>
    </w:p>
    <w:p>
      <w:pPr>
        <w:pStyle w:val="886"/>
        <w:jc w:val="left"/>
        <w:spacing w:line="360" w:lineRule="auto"/>
        <w:shd w:val="clear" w:color="auto" w:fill="ffffff"/>
        <w:widowControl/>
        <w:rPr>
          <w:rFonts w:hint="eastAsia" w:ascii="宋体" w:hAnsi="宋体" w:cs="Trebuchet MS"/>
          <w:szCs w:val="21"/>
        </w:rPr>
      </w:pPr>
      <w:r/>
      <w:bookmarkEnd w:id="13"/>
      <w:r>
        <w:rPr>
          <w:rFonts w:hint="eastAsia" w:ascii="宋体" w:hAnsi="宋体" w:cs="Trebuchet MS"/>
          <w:szCs w:val="21"/>
        </w:rPr>
        <w:t xml:space="preserve">四、磋商响应文件的提交</w:t>
      </w:r>
      <w:r/>
    </w:p>
    <w:p>
      <w:pPr>
        <w:pStyle w:val="886"/>
        <w:ind w:firstLine="420"/>
        <w:jc w:val="left"/>
        <w:spacing w:line="360" w:lineRule="auto"/>
        <w:shd w:val="clear" w:color="auto" w:fill="ffffff"/>
        <w:widowControl/>
        <w:rPr>
          <w:rFonts w:ascii="宋体" w:hAnsi="宋体" w:cs="Trebuchet MS"/>
          <w:szCs w:val="21"/>
        </w:rPr>
      </w:pPr>
      <w:r>
        <w:rPr>
          <w:rFonts w:hint="eastAsia" w:ascii="宋体" w:hAnsi="宋体" w:cs="Trebuchet MS"/>
          <w:szCs w:val="21"/>
        </w:rPr>
        <w:t xml:space="preserve">截止时间：</w:t>
      </w:r>
      <w:r>
        <w:rPr>
          <w:rFonts w:hint="eastAsia" w:ascii="宋体" w:hAnsi="宋体" w:cs="Trebuchet MS"/>
          <w:szCs w:val="21"/>
        </w:rPr>
        <w:t xml:space="preserve">2026</w:t>
      </w:r>
      <w:r>
        <w:rPr>
          <w:rFonts w:hint="eastAsia" w:ascii="宋体" w:hAnsi="宋体" w:cs="Trebuchet MS"/>
          <w:szCs w:val="21"/>
        </w:rPr>
        <w:t xml:space="preserve">年</w:t>
      </w:r>
      <w:r>
        <w:rPr>
          <w:rFonts w:ascii="宋体" w:hAnsi="宋体" w:cs="Trebuchet MS"/>
          <w:szCs w:val="21"/>
        </w:rPr>
        <w:t xml:space="preserve">4</w:t>
      </w:r>
      <w:r>
        <w:rPr>
          <w:rFonts w:hint="eastAsia" w:ascii="宋体" w:hAnsi="宋体" w:cs="Trebuchet MS"/>
          <w:szCs w:val="21"/>
        </w:rPr>
        <w:t xml:space="preserve">月</w:t>
      </w:r>
      <w:r>
        <w:rPr>
          <w:rFonts w:ascii="宋体" w:hAnsi="宋体" w:cs="Trebuchet MS"/>
          <w:szCs w:val="21"/>
        </w:rPr>
        <w:t xml:space="preserve">2</w:t>
      </w:r>
      <w:r>
        <w:rPr>
          <w:rFonts w:ascii="宋体" w:hAnsi="宋体" w:cs="Trebuchet MS"/>
          <w:szCs w:val="21"/>
        </w:rPr>
        <w:t xml:space="preserve">4</w:t>
      </w:r>
      <w:r>
        <w:rPr>
          <w:rFonts w:hint="eastAsia" w:ascii="宋体" w:hAnsi="宋体" w:cs="Trebuchet MS"/>
          <w:szCs w:val="21"/>
        </w:rPr>
        <w:t xml:space="preserve">日</w:t>
      </w:r>
      <w:r>
        <w:rPr>
          <w:rFonts w:ascii="宋体" w:hAnsi="宋体" w:cs="Trebuchet MS"/>
          <w:szCs w:val="21"/>
        </w:rPr>
        <w:t xml:space="preserve">9</w:t>
      </w:r>
      <w:r>
        <w:rPr>
          <w:rFonts w:hint="eastAsia" w:ascii="宋体" w:hAnsi="宋体" w:cs="Trebuchet MS"/>
          <w:szCs w:val="21"/>
        </w:rPr>
        <w:t xml:space="preserve">:</w:t>
      </w:r>
      <w:r>
        <w:rPr>
          <w:rFonts w:ascii="宋体" w:hAnsi="宋体" w:cs="Trebuchet MS"/>
          <w:szCs w:val="21"/>
        </w:rPr>
        <w:t xml:space="preserve">3</w:t>
      </w:r>
      <w:r>
        <w:rPr>
          <w:rFonts w:hint="eastAsia" w:ascii="宋体" w:hAnsi="宋体" w:cs="Trebuchet MS"/>
          <w:szCs w:val="21"/>
        </w:rPr>
        <w:t xml:space="preserve">0（北京时间） </w:t>
      </w:r>
      <w:r>
        <w:rPr>
          <w:rFonts w:ascii="宋体" w:hAnsi="宋体" w:cs="Trebuchet MS"/>
          <w:szCs w:val="21"/>
        </w:rPr>
      </w:r>
      <w:r/>
    </w:p>
    <w:p>
      <w:pPr>
        <w:pStyle w:val="886"/>
        <w:ind w:firstLine="420"/>
        <w:jc w:val="left"/>
        <w:spacing w:line="360" w:lineRule="auto"/>
        <w:shd w:val="clear" w:color="auto" w:fill="ffffff"/>
        <w:widowControl/>
        <w:rPr>
          <w:rFonts w:ascii="宋体" w:hAnsi="宋体" w:cs="Trebuchet MS"/>
          <w:szCs w:val="21"/>
        </w:rPr>
      </w:pPr>
      <w:r>
        <w:rPr>
          <w:rFonts w:hint="eastAsia" w:ascii="宋体" w:hAnsi="宋体" w:cs="Trebuchet MS"/>
          <w:szCs w:val="21"/>
        </w:rPr>
        <w:t xml:space="preserve">地</w:t>
      </w:r>
      <w:r>
        <w:rPr>
          <w:rFonts w:hint="eastAsia" w:ascii="宋体" w:hAnsi="宋体" w:cs="Trebuchet MS"/>
          <w:szCs w:val="21"/>
        </w:rPr>
        <w:t xml:space="preserve">点</w:t>
      </w:r>
      <w:r>
        <w:rPr>
          <w:rFonts w:hint="eastAsia" w:ascii="宋体" w:hAnsi="宋体" w:cs="Trebuchet MS"/>
          <w:szCs w:val="21"/>
        </w:rPr>
        <w:t xml:space="preserve">：江苏省政府采购交易系</w:t>
      </w:r>
      <w:r>
        <w:rPr>
          <w:rFonts w:hint="eastAsia" w:ascii="宋体" w:hAnsi="宋体" w:cs="Trebuchet MS"/>
          <w:szCs w:val="21"/>
        </w:rPr>
        <w:t xml:space="preserve">统（以</w:t>
      </w:r>
      <w:r>
        <w:rPr>
          <w:rFonts w:hint="eastAsia" w:ascii="宋体" w:hAnsi="宋体" w:cs="Trebuchet MS"/>
          <w:szCs w:val="21"/>
        </w:rPr>
        <w:t xml:space="preserve">下简称“苏采云系统”）网上开标大</w:t>
      </w:r>
      <w:r>
        <w:rPr>
          <w:rFonts w:hint="eastAsia" w:ascii="宋体" w:hAnsi="宋体" w:cs="Trebuchet MS"/>
          <w:szCs w:val="21"/>
        </w:rPr>
        <w:t xml:space="preserve">厅。</w:t>
      </w:r>
      <w:r>
        <w:rPr>
          <w:rFonts w:ascii="宋体" w:hAnsi="宋体" w:cs="Trebuchet MS"/>
          <w:szCs w:val="21"/>
        </w:rPr>
      </w:r>
      <w:r/>
    </w:p>
    <w:p>
      <w:pPr>
        <w:pStyle w:val="886"/>
        <w:numPr>
          <w:ilvl w:val="0"/>
          <w:numId w:val="1"/>
        </w:numPr>
        <w:spacing w:line="360" w:lineRule="auto"/>
        <w:shd w:val="clear" w:color="auto" w:fill="ffffff"/>
        <w:widowControl/>
        <w:rPr>
          <w:rFonts w:ascii="宋体" w:hAnsi="宋体" w:cs="Trebuchet MS"/>
          <w:szCs w:val="21"/>
        </w:rPr>
      </w:pPr>
      <w:r>
        <w:rPr>
          <w:rFonts w:hint="eastAsia" w:ascii="宋体" w:hAnsi="宋体" w:cs="Trebuchet MS"/>
          <w:szCs w:val="21"/>
        </w:rPr>
        <w:t xml:space="preserve">开启</w:t>
      </w:r>
      <w:r>
        <w:rPr>
          <w:rFonts w:ascii="宋体" w:hAnsi="宋体" w:cs="Trebuchet MS"/>
          <w:szCs w:val="21"/>
        </w:rPr>
      </w:r>
      <w:r/>
    </w:p>
    <w:p>
      <w:pPr>
        <w:pStyle w:val="886"/>
        <w:ind w:firstLine="210"/>
        <w:spacing w:line="360" w:lineRule="auto"/>
        <w:shd w:val="clear" w:color="auto" w:fill="ffffff"/>
        <w:widowControl/>
        <w:rPr>
          <w:rFonts w:ascii="宋体" w:hAnsi="宋体" w:cs="Trebuchet MS"/>
          <w:szCs w:val="21"/>
        </w:rPr>
      </w:pPr>
      <w:r>
        <w:rPr>
          <w:rFonts w:hint="eastAsia" w:ascii="宋体" w:hAnsi="宋体" w:cs="Trebuchet MS"/>
          <w:szCs w:val="21"/>
        </w:rPr>
        <w:t xml:space="preserve">时间：</w:t>
      </w:r>
      <w:r>
        <w:rPr>
          <w:rFonts w:hint="eastAsia" w:ascii="宋体" w:hAnsi="宋体" w:cs="Trebuchet MS"/>
          <w:szCs w:val="21"/>
        </w:rPr>
        <w:t xml:space="preserve">2026年4月2</w:t>
      </w:r>
      <w:r>
        <w:rPr>
          <w:rFonts w:ascii="宋体" w:hAnsi="宋体" w:cs="Trebuchet MS"/>
          <w:szCs w:val="21"/>
        </w:rPr>
        <w:t xml:space="preserve">4</w:t>
      </w:r>
      <w:r>
        <w:rPr>
          <w:rFonts w:hint="eastAsia" w:ascii="宋体" w:hAnsi="宋体" w:cs="Trebuchet MS"/>
          <w:szCs w:val="21"/>
        </w:rPr>
        <w:t xml:space="preserve">日</w:t>
      </w:r>
      <w:r>
        <w:rPr>
          <w:rFonts w:ascii="宋体" w:hAnsi="宋体" w:cs="Trebuchet MS"/>
          <w:szCs w:val="21"/>
        </w:rPr>
        <w:t xml:space="preserve">9</w:t>
      </w:r>
      <w:r>
        <w:rPr>
          <w:rFonts w:hint="eastAsia" w:ascii="宋体" w:hAnsi="宋体" w:cs="Trebuchet MS"/>
          <w:szCs w:val="21"/>
        </w:rPr>
        <w:t xml:space="preserve">:</w:t>
      </w:r>
      <w:r>
        <w:rPr>
          <w:rFonts w:ascii="宋体" w:hAnsi="宋体" w:cs="Trebuchet MS"/>
          <w:szCs w:val="21"/>
        </w:rPr>
        <w:t xml:space="preserve">3</w:t>
      </w:r>
      <w:r>
        <w:rPr>
          <w:rFonts w:hint="eastAsia" w:ascii="宋体" w:hAnsi="宋体" w:cs="Trebuchet MS"/>
          <w:szCs w:val="21"/>
        </w:rPr>
        <w:t xml:space="preserve">0（</w:t>
      </w:r>
      <w:r>
        <w:rPr>
          <w:rFonts w:hint="eastAsia" w:ascii="宋体" w:hAnsi="宋体" w:cs="Trebuchet MS"/>
          <w:szCs w:val="21"/>
        </w:rPr>
        <w:t xml:space="preserve">北京</w:t>
      </w:r>
      <w:r>
        <w:rPr>
          <w:rFonts w:hint="eastAsia" w:ascii="宋体" w:hAnsi="宋体" w:cs="Trebuchet MS"/>
          <w:szCs w:val="21"/>
        </w:rPr>
        <w:t xml:space="preserve">时间）</w:t>
      </w:r>
      <w:r>
        <w:rPr>
          <w:rFonts w:ascii="宋体" w:hAnsi="宋体" w:cs="Trebuchet MS"/>
          <w:szCs w:val="21"/>
        </w:rPr>
      </w:r>
      <w:r/>
    </w:p>
    <w:p>
      <w:pPr>
        <w:pStyle w:val="886"/>
        <w:ind w:firstLine="210"/>
        <w:jc w:val="left"/>
        <w:spacing w:line="360" w:lineRule="auto"/>
        <w:shd w:val="clear" w:color="auto" w:fill="ffffff"/>
        <w:widowControl/>
        <w:rPr>
          <w:rFonts w:ascii="宋体" w:hAnsi="宋体" w:cs="Trebuchet MS"/>
          <w:szCs w:val="21"/>
        </w:rPr>
      </w:pPr>
      <w:r>
        <w:rPr>
          <w:rFonts w:hint="eastAsia" w:ascii="宋体" w:hAnsi="宋体" w:cs="Trebuchet MS"/>
          <w:szCs w:val="21"/>
        </w:rPr>
        <w:t xml:space="preserve">地点：江苏省政府采购交易系统（</w:t>
      </w:r>
      <w:r>
        <w:rPr>
          <w:rFonts w:hint="eastAsia" w:ascii="宋体" w:hAnsi="宋体" w:cs="Trebuchet MS"/>
          <w:szCs w:val="21"/>
        </w:rPr>
        <w:t xml:space="preserve">以下简称“苏采云系统”）网上开</w:t>
      </w:r>
      <w:r>
        <w:rPr>
          <w:rFonts w:hint="eastAsia" w:ascii="宋体" w:hAnsi="宋体" w:cs="Trebuchet MS"/>
          <w:szCs w:val="21"/>
        </w:rPr>
        <w:t xml:space="preserve">标大厅</w:t>
      </w:r>
      <w:r>
        <w:rPr>
          <w:rFonts w:hint="eastAsia" w:ascii="宋体" w:hAnsi="宋体" w:cs="Trebuchet MS"/>
          <w:szCs w:val="21"/>
        </w:rPr>
        <w:t xml:space="preserve">。</w:t>
      </w:r>
      <w:r>
        <w:rPr>
          <w:rFonts w:ascii="宋体" w:hAnsi="宋体" w:cs="Trebuchet MS"/>
          <w:szCs w:val="21"/>
        </w:rPr>
      </w:r>
      <w:r/>
    </w:p>
    <w:p>
      <w:pPr>
        <w:pStyle w:val="886"/>
        <w:numPr>
          <w:ilvl w:val="0"/>
          <w:numId w:val="1"/>
        </w:numPr>
        <w:jc w:val="left"/>
        <w:spacing w:line="360" w:lineRule="auto"/>
        <w:shd w:val="clear" w:color="auto" w:fill="ffffff"/>
        <w:widowControl/>
        <w:rPr>
          <w:rFonts w:ascii="宋体" w:hAnsi="宋体" w:cs="Trebuchet MS"/>
          <w:szCs w:val="21"/>
        </w:rPr>
      </w:pPr>
      <w:r>
        <w:rPr>
          <w:rFonts w:hint="eastAsia" w:ascii="宋体" w:hAnsi="宋体" w:cs="Trebuchet MS"/>
          <w:szCs w:val="21"/>
        </w:rPr>
        <w:t xml:space="preserve">公</w:t>
      </w:r>
      <w:r>
        <w:rPr>
          <w:rFonts w:hint="eastAsia" w:ascii="宋体" w:hAnsi="宋体" w:cs="Trebuchet MS"/>
          <w:szCs w:val="21"/>
        </w:rPr>
        <w:t xml:space="preserve">告</w:t>
      </w:r>
      <w:r>
        <w:rPr>
          <w:rFonts w:hint="eastAsia" w:ascii="宋体" w:hAnsi="宋体" w:cs="Trebuchet MS"/>
          <w:szCs w:val="21"/>
        </w:rPr>
        <w:t xml:space="preserve">期限</w:t>
      </w:r>
      <w:r>
        <w:rPr>
          <w:rFonts w:ascii="宋体" w:hAnsi="宋体" w:cs="Trebuchet MS"/>
          <w:szCs w:val="21"/>
        </w:rPr>
      </w:r>
      <w:r/>
    </w:p>
    <w:p>
      <w:pPr>
        <w:pStyle w:val="886"/>
        <w:ind w:firstLine="420"/>
        <w:spacing w:line="360" w:lineRule="auto"/>
        <w:tabs>
          <w:tab w:val="left" w:pos="0" w:leader="none"/>
          <w:tab w:val="left" w:pos="510" w:leader="none"/>
          <w:tab w:val="left" w:pos="1134" w:leader="none"/>
        </w:tabs>
        <w:rPr>
          <w:rFonts w:ascii="宋体" w:hAnsi="宋体" w:cs="Trebuchet MS"/>
          <w:szCs w:val="21"/>
        </w:rPr>
      </w:pPr>
      <w:r>
        <w:rPr>
          <w:rFonts w:hint="eastAsia" w:ascii="宋体" w:hAnsi="宋体" w:cs="Trebuchet MS"/>
          <w:szCs w:val="21"/>
        </w:rPr>
        <w:t xml:space="preserve">自本公</w:t>
      </w:r>
      <w:r>
        <w:rPr>
          <w:rFonts w:hint="eastAsia" w:ascii="宋体" w:hAnsi="宋体" w:cs="Trebuchet MS"/>
          <w:szCs w:val="21"/>
        </w:rPr>
        <w:t xml:space="preserve">告发布</w:t>
      </w:r>
      <w:r>
        <w:rPr>
          <w:rFonts w:hint="eastAsia" w:ascii="宋体" w:hAnsi="宋体" w:cs="Trebuchet MS"/>
          <w:szCs w:val="21"/>
        </w:rPr>
        <w:t xml:space="preserve">之日起</w:t>
      </w:r>
      <w:r>
        <w:rPr>
          <w:rFonts w:ascii="宋体" w:hAnsi="宋体" w:cs="Trebuchet MS"/>
          <w:szCs w:val="21"/>
        </w:rPr>
        <w:t xml:space="preserve">5</w:t>
      </w:r>
      <w:r>
        <w:rPr>
          <w:rFonts w:hint="eastAsia" w:ascii="宋体" w:hAnsi="宋体" w:cs="Trebuchet MS"/>
          <w:szCs w:val="21"/>
        </w:rPr>
        <w:t xml:space="preserve">个工作日内</w:t>
      </w:r>
      <w:r>
        <w:rPr>
          <w:rFonts w:ascii="宋体" w:hAnsi="宋体" w:cs="Trebuchet MS"/>
          <w:szCs w:val="21"/>
        </w:rPr>
      </w:r>
      <w:r/>
    </w:p>
    <w:p>
      <w:pPr>
        <w:pStyle w:val="886"/>
        <w:numPr>
          <w:ilvl w:val="0"/>
          <w:numId w:val="1"/>
        </w:numPr>
        <w:spacing w:line="360" w:lineRule="auto"/>
        <w:rPr>
          <w:rFonts w:hint="eastAsia" w:ascii="宋体" w:hAnsi="宋体" w:cs="Trebuchet MS"/>
          <w:szCs w:val="21"/>
        </w:rPr>
      </w:pPr>
      <w:r>
        <w:rPr>
          <w:rFonts w:hint="eastAsia" w:ascii="宋体" w:hAnsi="宋体" w:cs="Trebuchet MS"/>
          <w:szCs w:val="21"/>
        </w:rPr>
        <w:t xml:space="preserve">其</w:t>
      </w:r>
      <w:r>
        <w:rPr>
          <w:rFonts w:hint="eastAsia" w:ascii="宋体" w:hAnsi="宋体" w:cs="Trebuchet MS"/>
          <w:szCs w:val="21"/>
        </w:rPr>
        <w:t xml:space="preserve">他</w:t>
      </w:r>
      <w:r>
        <w:rPr>
          <w:rFonts w:hint="eastAsia" w:ascii="宋体" w:hAnsi="宋体" w:cs="Trebuchet MS"/>
          <w:szCs w:val="21"/>
        </w:rPr>
        <w:t xml:space="preserve">补充事宜</w:t>
      </w:r>
      <w:r/>
    </w:p>
    <w:p>
      <w:pPr>
        <w:pStyle w:val="886"/>
        <w:ind w:firstLine="420"/>
        <w:spacing w:line="360" w:lineRule="auto"/>
        <w:shd w:val="clear" w:color="auto" w:fill="ffffff"/>
        <w:widowControl/>
        <w:rPr>
          <w:rFonts w:ascii="宋体" w:hAnsi="宋体" w:cs="Trebuchet MS"/>
          <w:szCs w:val="21"/>
        </w:rPr>
      </w:pPr>
      <w:r>
        <w:rPr>
          <w:rFonts w:hint="eastAsia" w:ascii="宋体" w:hAnsi="宋体" w:cs="Trebuchet MS"/>
          <w:szCs w:val="21"/>
        </w:rPr>
        <w:t xml:space="preserve">1</w:t>
      </w:r>
      <w:r>
        <w:rPr>
          <w:rFonts w:ascii="宋体" w:hAnsi="宋体" w:cs="Trebuchet MS"/>
          <w:szCs w:val="21"/>
        </w:rPr>
        <w:t xml:space="preserve">.</w:t>
      </w:r>
      <w:r>
        <w:rPr>
          <w:rFonts w:hint="eastAsia" w:ascii="宋体" w:hAnsi="宋体" w:cs="Trebuchet MS"/>
          <w:szCs w:val="21"/>
        </w:rPr>
        <w:t xml:space="preserve">本次采购采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w:t>
      </w:r>
      <w:r>
        <w:rPr>
          <w:rFonts w:hint="eastAsia" w:ascii="宋体" w:hAnsi="宋体" w:cs="Trebuchet MS"/>
          <w:szCs w:val="21"/>
        </w:rPr>
        <w:t xml:space="preserve">应商操作手册》（以下简</w:t>
      </w:r>
      <w:r>
        <w:rPr>
          <w:rFonts w:hint="eastAsia" w:ascii="宋体" w:hAnsi="宋体" w:cs="Trebuchet MS"/>
          <w:szCs w:val="21"/>
        </w:rPr>
        <w:t xml:space="preserve">称“操作</w:t>
      </w:r>
      <w:r>
        <w:rPr>
          <w:rFonts w:hint="eastAsia" w:ascii="宋体" w:hAnsi="宋体" w:cs="Trebuchet MS"/>
          <w:szCs w:val="21"/>
        </w:rPr>
        <w:t xml:space="preserve">手</w:t>
      </w:r>
      <w:r>
        <w:rPr>
          <w:rFonts w:hint="eastAsia" w:ascii="宋体" w:hAnsi="宋体" w:cs="Trebuchet MS"/>
          <w:szCs w:val="21"/>
        </w:rPr>
        <w:t xml:space="preserve">册”）进行注册，并制作上传</w:t>
      </w:r>
      <w:r>
        <w:rPr>
          <w:rFonts w:hint="eastAsia" w:ascii="宋体" w:hAnsi="宋体" w:cs="Trebuchet MS"/>
          <w:szCs w:val="21"/>
        </w:rPr>
        <w:t xml:space="preserve">磋商响应文件</w:t>
      </w:r>
      <w:r>
        <w:rPr>
          <w:rFonts w:hint="eastAsia" w:ascii="宋体" w:hAnsi="宋体" w:cs="Trebuchet MS"/>
          <w:szCs w:val="21"/>
        </w:rPr>
        <w:t xml:space="preserve">。如供应商未按要求操作，由此所产生的风险由</w:t>
      </w:r>
      <w:r>
        <w:rPr>
          <w:rFonts w:hint="eastAsia" w:ascii="宋体" w:hAnsi="宋体" w:cs="Trebuchet MS"/>
          <w:szCs w:val="21"/>
        </w:rPr>
        <w:t xml:space="preserve">供应商自行承担。《操作手册》下载地址：</w:t>
      </w:r>
      <w:r>
        <w:rPr>
          <w:rFonts w:ascii="宋体" w:hAnsi="宋体" w:cs="Trebuchet MS"/>
          <w:szCs w:val="21"/>
        </w:rPr>
        <w:fldChar w:fldCharType="begin"/>
      </w:r>
      <w:r>
        <w:rPr>
          <w:rFonts w:ascii="宋体" w:hAnsi="宋体" w:cs="Trebuchet MS"/>
          <w:szCs w:val="21"/>
        </w:rPr>
        <w:instrText xml:space="preserve"> </w:instrText>
      </w:r>
      <w:r>
        <w:rPr>
          <w:rFonts w:hint="eastAsia" w:ascii="宋体" w:hAnsi="宋体" w:cs="Trebuchet MS"/>
          <w:szCs w:val="21"/>
        </w:rPr>
        <w:instrText xml:space="preserve">HYPERLINK "http://</w:instrText>
      </w:r>
      <w:r>
        <w:rPr>
          <w:rFonts w:hint="eastAsia" w:ascii="宋体" w:hAnsi="宋体" w:cs="Trebuchet MS"/>
          <w:szCs w:val="21"/>
        </w:rPr>
        <w:instrText xml:space="preserve">www</w:instrText>
      </w:r>
      <w:r>
        <w:rPr>
          <w:rFonts w:hint="eastAsia" w:ascii="宋体" w:hAnsi="宋体" w:cs="Trebuchet MS"/>
          <w:szCs w:val="21"/>
        </w:rPr>
        <w:instrText xml:space="preserve">.ccgp-j</w:instrText>
      </w:r>
      <w:r>
        <w:rPr>
          <w:rFonts w:hint="eastAsia" w:ascii="宋体" w:hAnsi="宋体" w:cs="Trebuchet MS"/>
          <w:szCs w:val="21"/>
        </w:rPr>
        <w:instrText xml:space="preserve">ian</w:instrText>
      </w:r>
      <w:r>
        <w:rPr>
          <w:rFonts w:hint="eastAsia" w:ascii="宋体" w:hAnsi="宋体" w:cs="Trebuchet MS"/>
          <w:szCs w:val="21"/>
        </w:rPr>
        <w:instrText xml:space="preserve">gsu</w:instrText>
      </w:r>
      <w:r>
        <w:rPr>
          <w:rFonts w:hint="eastAsia" w:ascii="宋体" w:hAnsi="宋体" w:cs="Trebuchet MS"/>
          <w:szCs w:val="21"/>
        </w:rPr>
        <w:instrText xml:space="preserve">.gov.cn/</w:instrText>
      </w:r>
      <w:r>
        <w:rPr>
          <w:rFonts w:hint="eastAsia" w:ascii="宋体" w:hAnsi="宋体" w:cs="Trebuchet MS"/>
          <w:szCs w:val="21"/>
        </w:rPr>
        <w:instrText xml:space="preserve">jiangsu/zlxz/ee/ee3a4bc5a3454aa2b0d"</w:instrText>
      </w:r>
      <w:r>
        <w:rPr>
          <w:rFonts w:ascii="宋体" w:hAnsi="宋体" w:cs="Trebuchet MS"/>
          <w:szCs w:val="21"/>
        </w:rPr>
        <w:instrText xml:space="preserve"> </w:instrText>
      </w:r>
      <w:r>
        <w:rPr>
          <w:rFonts w:ascii="宋体" w:hAnsi="宋体" w:cs="Trebuchet MS"/>
          <w:szCs w:val="21"/>
        </w:rPr>
        <w:fldChar w:fldCharType="separate"/>
      </w:r>
      <w:r>
        <w:rPr>
          <w:rFonts w:hint="eastAsia" w:cs="Trebuchet MS"/>
        </w:rPr>
        <w:t xml:space="preserve">http://www.ccgp-jiangsu</w:t>
      </w:r>
      <w:r>
        <w:rPr>
          <w:rFonts w:hint="eastAsia" w:cs="Trebuchet MS"/>
        </w:rPr>
        <w:t xml:space="preserve">.gov.cn/jiangsu/zlxz/ee/ee3a4bc5a3454aa2b0d</w:t>
      </w:r>
      <w:r>
        <w:rPr>
          <w:rFonts w:ascii="宋体" w:hAnsi="宋体" w:cs="Trebuchet MS"/>
          <w:szCs w:val="21"/>
        </w:rPr>
        <w:fldChar w:fldCharType="end"/>
      </w:r>
      <w:r>
        <w:rPr>
          <w:rFonts w:hint="eastAsia" w:ascii="宋体" w:hAnsi="宋体" w:cs="Trebuchet MS"/>
          <w:szCs w:val="21"/>
        </w:rPr>
        <w:t xml:space="preserve">（“苏采云”南京地区客服热线025-83633744、025-8</w:t>
      </w:r>
      <w:r>
        <w:rPr>
          <w:rFonts w:hint="eastAsia" w:ascii="宋体" w:hAnsi="宋体" w:cs="Trebuchet MS"/>
          <w:szCs w:val="21"/>
        </w:rPr>
        <w:t xml:space="preserve">3633743）。</w:t>
      </w:r>
      <w:r>
        <w:rPr>
          <w:rFonts w:ascii="宋体" w:hAnsi="宋体" w:cs="Trebuchet MS"/>
          <w:szCs w:val="21"/>
        </w:rPr>
      </w:r>
      <w:r/>
    </w:p>
    <w:p>
      <w:pPr>
        <w:pStyle w:val="886"/>
        <w:ind w:firstLine="420"/>
        <w:spacing w:line="360" w:lineRule="auto"/>
        <w:shd w:val="clear" w:color="auto" w:fill="ffffff"/>
        <w:widowControl/>
        <w:rPr>
          <w:rFonts w:hint="eastAsia" w:ascii="宋体" w:hAnsi="宋体" w:cs="Trebuchet MS"/>
          <w:szCs w:val="21"/>
        </w:rPr>
      </w:pPr>
      <w:r>
        <w:rPr>
          <w:rFonts w:hint="eastAsia" w:ascii="宋体" w:hAnsi="宋体" w:cs="Trebuchet MS"/>
          <w:szCs w:val="21"/>
        </w:rPr>
        <w:t xml:space="preserve">2</w:t>
      </w:r>
      <w:r>
        <w:rPr>
          <w:rFonts w:hint="eastAsia" w:ascii="宋体" w:hAnsi="宋体" w:cs="Trebuchet MS"/>
          <w:szCs w:val="21"/>
        </w:rPr>
        <w:t xml:space="preserve">. 潜在</w:t>
      </w:r>
      <w:r>
        <w:rPr>
          <w:rFonts w:hint="eastAsia" w:ascii="宋体" w:hAnsi="宋体" w:cs="Trebuchet MS"/>
          <w:szCs w:val="21"/>
        </w:rPr>
        <w:t xml:space="preserve">供</w:t>
      </w:r>
      <w:r>
        <w:rPr>
          <w:rFonts w:hint="eastAsia" w:ascii="宋体" w:hAnsi="宋体" w:cs="Trebuchet MS"/>
          <w:szCs w:val="21"/>
        </w:rPr>
        <w:t xml:space="preserve">应商访问政府</w:t>
      </w:r>
      <w:r>
        <w:rPr>
          <w:rFonts w:hint="eastAsia" w:ascii="宋体" w:hAnsi="宋体" w:cs="Trebuchet MS"/>
          <w:szCs w:val="21"/>
        </w:rPr>
        <w:t xml:space="preserve">采购管理交易系统（苏采云）的网络地址和方法：</w:t>
      </w:r>
      <w:r/>
    </w:p>
    <w:p>
      <w:pPr>
        <w:pStyle w:val="886"/>
        <w:ind w:firstLine="420"/>
        <w:spacing w:line="360" w:lineRule="auto"/>
        <w:shd w:val="clear" w:color="auto" w:fill="ffffff"/>
        <w:widowControl/>
        <w:rPr>
          <w:rFonts w:hint="eastAsia" w:ascii="宋体" w:hAnsi="宋体" w:cs="Trebuchet MS"/>
          <w:szCs w:val="21"/>
        </w:rPr>
      </w:pPr>
      <w:r>
        <w:rPr>
          <w:rFonts w:hint="eastAsia" w:ascii="宋体" w:hAnsi="宋体" w:cs="Trebuchet MS"/>
          <w:szCs w:val="21"/>
        </w:rPr>
        <w:t xml:space="preserve">（1）潜在供应商访问政</w:t>
      </w:r>
      <w:r>
        <w:rPr>
          <w:rFonts w:hint="eastAsia" w:ascii="宋体" w:hAnsi="宋体" w:cs="Trebuchet MS"/>
          <w:szCs w:val="21"/>
        </w:rPr>
        <w:t xml:space="preserve">府采购管理交易系统（苏</w:t>
      </w:r>
      <w:r>
        <w:rPr>
          <w:rFonts w:hint="eastAsia" w:ascii="宋体" w:hAnsi="宋体" w:cs="Trebuchet MS"/>
          <w:szCs w:val="21"/>
        </w:rPr>
        <w:t xml:space="preserve">采云）的方法：“苏采</w:t>
      </w:r>
      <w:r>
        <w:rPr>
          <w:rFonts w:hint="eastAsia" w:ascii="宋体" w:hAnsi="宋体" w:cs="Trebuchet MS"/>
          <w:szCs w:val="21"/>
        </w:rPr>
        <w:t xml:space="preserve">云系统”用户注册--获取“CA数字证</w:t>
      </w:r>
      <w:r>
        <w:rPr>
          <w:rFonts w:hint="eastAsia" w:ascii="宋体" w:hAnsi="宋体" w:cs="Trebuchet MS"/>
          <w:szCs w:val="21"/>
        </w:rPr>
        <w:t xml:space="preserve">书”-</w:t>
      </w:r>
      <w:r>
        <w:rPr>
          <w:rFonts w:hint="eastAsia" w:ascii="宋体" w:hAnsi="宋体" w:cs="Trebuchet MS"/>
          <w:szCs w:val="21"/>
        </w:rPr>
        <w:t xml:space="preserve">-CA绑定与登</w:t>
      </w:r>
      <w:r>
        <w:rPr>
          <w:rFonts w:hint="eastAsia" w:ascii="宋体" w:hAnsi="宋体" w:cs="Trebuchet MS"/>
          <w:szCs w:val="21"/>
        </w:rPr>
        <w:t xml:space="preserve">录--</w:t>
      </w:r>
      <w:r>
        <w:rPr>
          <w:rFonts w:hint="eastAsia" w:ascii="宋体" w:hAnsi="宋体" w:cs="Trebuchet MS"/>
          <w:szCs w:val="21"/>
        </w:rPr>
        <w:t xml:space="preserve">网</w:t>
      </w:r>
      <w:r>
        <w:rPr>
          <w:rFonts w:hint="eastAsia" w:ascii="宋体" w:hAnsi="宋体" w:cs="Trebuchet MS"/>
          <w:szCs w:val="21"/>
        </w:rPr>
        <w:t xml:space="preserve">上报名-</w:t>
      </w:r>
      <w:r>
        <w:rPr>
          <w:rFonts w:hint="eastAsia" w:ascii="宋体" w:hAnsi="宋体" w:cs="Trebuchet MS"/>
          <w:szCs w:val="21"/>
        </w:rPr>
        <w:t xml:space="preserve">-下载采购文</w:t>
      </w:r>
      <w:r>
        <w:rPr>
          <w:rFonts w:hint="eastAsia" w:ascii="宋体" w:hAnsi="宋体" w:cs="Trebuchet MS"/>
          <w:szCs w:val="21"/>
        </w:rPr>
        <w:t xml:space="preserve">件（后缀名为“.ke</w:t>
      </w:r>
      <w:r>
        <w:rPr>
          <w:rFonts w:hint="eastAsia" w:ascii="宋体" w:hAnsi="宋体" w:cs="Trebuchet MS"/>
          <w:szCs w:val="21"/>
        </w:rPr>
        <w:t xml:space="preserve">dt”）--将后缀名为“.kedt”的采购文件导入政府采购客户端工具--制作投标文件--导出加密的投标文件（后缀名为zip）--通过“苏采云系统”上传投标文件。</w:t>
      </w:r>
      <w:r/>
    </w:p>
    <w:p>
      <w:pPr>
        <w:pStyle w:val="886"/>
        <w:ind w:firstLine="420"/>
        <w:spacing w:line="360" w:lineRule="auto"/>
        <w:shd w:val="clear" w:color="auto" w:fill="ffffff"/>
        <w:widowControl/>
        <w:rPr>
          <w:rFonts w:hint="eastAsia" w:ascii="宋体" w:hAnsi="宋体" w:cs="Trebuchet MS"/>
          <w:szCs w:val="21"/>
        </w:rPr>
      </w:pPr>
      <w:r>
        <w:rPr>
          <w:rFonts w:hint="eastAsia" w:ascii="宋体" w:hAnsi="宋体" w:cs="Trebuchet MS"/>
          <w:szCs w:val="21"/>
        </w:rPr>
        <w:t xml:space="preserve">（2）“CA数字证书”的获取：供应商需办理CA锁，“苏采云系统”目前仅支持“苏采云系统”下的</w:t>
      </w:r>
      <w:r>
        <w:rPr>
          <w:rFonts w:hint="eastAsia" w:ascii="宋体" w:hAnsi="宋体" w:cs="Trebuchet MS"/>
          <w:szCs w:val="21"/>
        </w:rPr>
        <w:t xml:space="preserve">政务CA，省内各地区办</w:t>
      </w:r>
      <w:r>
        <w:rPr>
          <w:rFonts w:hint="eastAsia" w:ascii="宋体" w:hAnsi="宋体" w:cs="Trebuchet MS"/>
          <w:szCs w:val="21"/>
        </w:rPr>
        <w:t xml:space="preserve">理的“苏</w:t>
      </w:r>
      <w:r>
        <w:rPr>
          <w:rFonts w:hint="eastAsia" w:ascii="宋体" w:hAnsi="宋体" w:cs="Trebuchet MS"/>
          <w:szCs w:val="21"/>
        </w:rPr>
        <w:t xml:space="preserve">采</w:t>
      </w:r>
      <w:r>
        <w:rPr>
          <w:rFonts w:hint="eastAsia" w:ascii="宋体" w:hAnsi="宋体" w:cs="Trebuchet MS"/>
          <w:szCs w:val="21"/>
        </w:rPr>
        <w:t xml:space="preserve">云”系统下的政务CA全省通用。</w:t>
      </w:r>
      <w:r/>
    </w:p>
    <w:p>
      <w:pPr>
        <w:pStyle w:val="886"/>
        <w:ind w:firstLine="420"/>
        <w:spacing w:line="360" w:lineRule="auto"/>
        <w:shd w:val="clear" w:color="auto" w:fill="ffffff"/>
        <w:widowControl/>
        <w:rPr>
          <w:rFonts w:hint="eastAsia" w:ascii="宋体" w:hAnsi="宋体" w:cs="Trebuchet MS"/>
          <w:szCs w:val="21"/>
        </w:rPr>
      </w:pPr>
      <w:r>
        <w:rPr>
          <w:rFonts w:hint="eastAsia" w:ascii="宋体" w:hAnsi="宋体" w:cs="Trebuchet MS"/>
          <w:szCs w:val="21"/>
        </w:rPr>
        <w:t xml:space="preserve">（3）“CA数字证书”的办理材料以及供应商操作手</w:t>
      </w:r>
      <w:r>
        <w:rPr>
          <w:rFonts w:hint="eastAsia" w:ascii="宋体" w:hAnsi="宋体" w:cs="Trebuchet MS"/>
          <w:szCs w:val="21"/>
        </w:rPr>
        <w:t xml:space="preserve">册详见：http://jsxcmm.com</w:t>
      </w:r>
      <w:r>
        <w:rPr>
          <w:rFonts w:hint="eastAsia" w:ascii="宋体" w:hAnsi="宋体" w:cs="Trebuchet MS"/>
          <w:szCs w:val="21"/>
        </w:rPr>
        <w:t xml:space="preserve">/help/gys.html。</w:t>
      </w:r>
      <w:r/>
    </w:p>
    <w:p>
      <w:pPr>
        <w:pStyle w:val="886"/>
        <w:ind w:firstLine="420"/>
        <w:spacing w:line="360" w:lineRule="auto"/>
        <w:shd w:val="clear" w:color="auto" w:fill="ffffff"/>
        <w:widowControl/>
        <w:rPr>
          <w:rFonts w:hint="eastAsia" w:ascii="宋体" w:hAnsi="宋体" w:cs="Trebuchet MS"/>
          <w:szCs w:val="21"/>
        </w:rPr>
      </w:pPr>
      <w:r>
        <w:rPr>
          <w:rFonts w:hint="eastAsia" w:ascii="宋体" w:hAnsi="宋体" w:cs="Trebuchet MS"/>
          <w:szCs w:val="21"/>
        </w:rPr>
        <w:t xml:space="preserve">（4</w:t>
      </w:r>
      <w:r>
        <w:rPr>
          <w:rFonts w:hint="eastAsia" w:ascii="宋体" w:hAnsi="宋体" w:cs="Trebuchet MS"/>
          <w:szCs w:val="21"/>
        </w:rPr>
        <w:t xml:space="preserve">）潜</w:t>
      </w:r>
      <w:r>
        <w:rPr>
          <w:rFonts w:hint="eastAsia" w:ascii="宋体" w:hAnsi="宋体" w:cs="Trebuchet MS"/>
          <w:szCs w:val="21"/>
        </w:rPr>
        <w:t xml:space="preserve">在</w:t>
      </w:r>
      <w:r>
        <w:rPr>
          <w:rFonts w:hint="eastAsia" w:ascii="宋体" w:hAnsi="宋体" w:cs="Trebuchet MS"/>
          <w:szCs w:val="21"/>
        </w:rPr>
        <w:t xml:space="preserve">供应商访问</w:t>
      </w:r>
      <w:r>
        <w:rPr>
          <w:rFonts w:hint="eastAsia" w:ascii="宋体" w:hAnsi="宋体" w:cs="Trebuchet MS"/>
          <w:szCs w:val="21"/>
        </w:rPr>
        <w:t xml:space="preserve">“苏</w:t>
      </w:r>
      <w:r>
        <w:rPr>
          <w:rFonts w:hint="eastAsia" w:ascii="宋体" w:hAnsi="宋体" w:cs="Trebuchet MS"/>
          <w:szCs w:val="21"/>
        </w:rPr>
        <w:t xml:space="preserve">采云</w:t>
      </w:r>
      <w:r>
        <w:rPr>
          <w:rFonts w:hint="eastAsia" w:ascii="宋体" w:hAnsi="宋体" w:cs="Trebuchet MS"/>
          <w:szCs w:val="21"/>
        </w:rPr>
        <w:t xml:space="preserve">系</w:t>
      </w:r>
      <w:r>
        <w:rPr>
          <w:rFonts w:hint="eastAsia" w:ascii="宋体" w:hAnsi="宋体" w:cs="Trebuchet MS"/>
          <w:szCs w:val="21"/>
        </w:rPr>
        <w:t xml:space="preserve">统”的网络</w:t>
      </w:r>
      <w:r>
        <w:rPr>
          <w:rFonts w:hint="eastAsia" w:ascii="宋体" w:hAnsi="宋体" w:cs="Trebuchet MS"/>
          <w:szCs w:val="21"/>
        </w:rPr>
        <w:t xml:space="preserve">地址和方法：</w:t>
      </w:r>
      <w:r>
        <w:rPr>
          <w:rFonts w:hint="eastAsia" w:ascii="宋体" w:hAnsi="宋体" w:cs="Trebuchet MS"/>
          <w:szCs w:val="21"/>
        </w:rPr>
        <w:t xml:space="preserve">“苏采云系统”的网址：http://jszfcg.j</w:t>
      </w:r>
      <w:r>
        <w:rPr>
          <w:rFonts w:hint="eastAsia" w:ascii="宋体" w:hAnsi="宋体" w:cs="Trebuchet MS"/>
          <w:szCs w:val="21"/>
        </w:rPr>
        <w:t xml:space="preserve">sczt.cn/jszc/login。</w:t>
      </w:r>
      <w:r/>
    </w:p>
    <w:p>
      <w:pPr>
        <w:pStyle w:val="886"/>
        <w:ind w:firstLine="420"/>
        <w:spacing w:line="360" w:lineRule="auto"/>
        <w:shd w:val="clear" w:color="auto" w:fill="ffffff"/>
        <w:widowControl/>
        <w:rPr>
          <w:rFonts w:hint="eastAsia" w:ascii="宋体" w:hAnsi="宋体" w:cs="Trebuchet MS"/>
          <w:szCs w:val="21"/>
        </w:rPr>
      </w:pPr>
      <w:r>
        <w:rPr>
          <w:rFonts w:hint="eastAsia" w:ascii="宋体" w:hAnsi="宋体" w:cs="Trebuchet MS"/>
          <w:szCs w:val="21"/>
        </w:rPr>
        <w:t xml:space="preserve">（5）采购文件（后缀名为“.k</w:t>
      </w:r>
      <w:r>
        <w:rPr>
          <w:rFonts w:hint="eastAsia" w:ascii="宋体" w:hAnsi="宋体" w:cs="Trebuchet MS"/>
          <w:szCs w:val="21"/>
        </w:rPr>
        <w:t xml:space="preserve">edt”）、供应商操作手册及政府采购客户端工具也可通过“苏采云系统”--已报名项目--报名详情页面内相应链接进行下载。</w:t>
      </w:r>
      <w:r/>
    </w:p>
    <w:p>
      <w:pPr>
        <w:pStyle w:val="886"/>
        <w:ind w:firstLine="420"/>
        <w:spacing w:line="360" w:lineRule="auto"/>
        <w:shd w:val="clear" w:color="auto" w:fill="ffffff"/>
        <w:widowControl/>
        <w:rPr>
          <w:rFonts w:hint="eastAsia" w:ascii="宋体" w:hAnsi="宋体" w:cs="Trebuchet MS"/>
          <w:szCs w:val="21"/>
        </w:rPr>
      </w:pPr>
      <w:r>
        <w:rPr>
          <w:rFonts w:hint="eastAsia" w:ascii="宋体" w:hAnsi="宋体" w:cs="Trebuchet MS"/>
          <w:szCs w:val="21"/>
        </w:rPr>
        <w:t xml:space="preserve">（6）采购代理机构将数据电文形式</w:t>
      </w:r>
      <w:r>
        <w:rPr>
          <w:rFonts w:hint="eastAsia" w:ascii="宋体" w:hAnsi="宋体" w:cs="Trebuchet MS"/>
          <w:szCs w:val="21"/>
        </w:rPr>
        <w:t xml:space="preserve">的采购文件加载至“苏采</w:t>
      </w:r>
      <w:r>
        <w:rPr>
          <w:rFonts w:hint="eastAsia" w:ascii="宋体" w:hAnsi="宋体" w:cs="Trebuchet MS"/>
          <w:szCs w:val="21"/>
        </w:rPr>
        <w:t xml:space="preserve">云系统”</w:t>
      </w:r>
      <w:r>
        <w:rPr>
          <w:rFonts w:hint="eastAsia" w:ascii="宋体" w:hAnsi="宋体" w:cs="Trebuchet MS"/>
          <w:szCs w:val="21"/>
        </w:rPr>
        <w:t xml:space="preserve">，</w:t>
      </w:r>
      <w:r>
        <w:rPr>
          <w:rFonts w:hint="eastAsia" w:ascii="宋体" w:hAnsi="宋体" w:cs="Trebuchet MS"/>
          <w:szCs w:val="21"/>
        </w:rPr>
        <w:t xml:space="preserve">供潜在供应商下载或者查阅。 </w:t>
      </w:r>
      <w:r/>
    </w:p>
    <w:p>
      <w:pPr>
        <w:pStyle w:val="886"/>
        <w:ind w:firstLine="420"/>
        <w:spacing w:line="360" w:lineRule="auto"/>
        <w:tabs>
          <w:tab w:val="left" w:pos="0" w:leader="none"/>
          <w:tab w:val="left" w:pos="510" w:leader="none"/>
          <w:tab w:val="left" w:pos="1134" w:leader="none"/>
        </w:tabs>
        <w:rPr>
          <w:rFonts w:ascii="宋体" w:hAnsi="宋体" w:cs="Trebuchet MS"/>
          <w:szCs w:val="21"/>
        </w:rPr>
      </w:pPr>
      <w:r>
        <w:rPr>
          <w:rFonts w:hint="eastAsia" w:ascii="宋体" w:hAnsi="宋体" w:cs="Trebuchet MS"/>
          <w:szCs w:val="21"/>
        </w:rPr>
        <w:t xml:space="preserve">3</w:t>
      </w:r>
      <w:r>
        <w:rPr>
          <w:rFonts w:ascii="宋体" w:hAnsi="宋体" w:cs="Trebuchet MS"/>
          <w:szCs w:val="21"/>
        </w:rPr>
        <w:t xml:space="preserve">.</w:t>
      </w:r>
      <w:r>
        <w:rPr>
          <w:rFonts w:hint="eastAsia" w:ascii="宋体" w:hAnsi="宋体" w:cs="Trebuchet MS"/>
          <w:szCs w:val="21"/>
        </w:rPr>
        <w:t xml:space="preserve"> </w:t>
      </w:r>
      <w:r>
        <w:rPr>
          <w:rFonts w:hint="eastAsia" w:ascii="宋体" w:hAnsi="宋体" w:cs="Trebuchet MS"/>
          <w:szCs w:val="21"/>
        </w:rPr>
        <w:t xml:space="preserve">采购文件发售结束后，采购人将组织所有已获取采</w:t>
      </w:r>
      <w:r>
        <w:rPr>
          <w:rFonts w:hint="eastAsia" w:ascii="宋体" w:hAnsi="宋体" w:cs="Trebuchet MS"/>
          <w:szCs w:val="21"/>
        </w:rPr>
        <w:t xml:space="preserve">购文件的供应商统一进行现场踏勘并答疑。供应</w:t>
      </w:r>
      <w:r>
        <w:rPr>
          <w:rFonts w:hint="eastAsia" w:ascii="宋体" w:hAnsi="宋体" w:cs="Trebuchet MS"/>
          <w:szCs w:val="21"/>
        </w:rPr>
        <w:t xml:space="preserve">商可自行选择是否参加。</w:t>
      </w:r>
      <w:r>
        <w:rPr>
          <w:rFonts w:hint="eastAsia" w:ascii="宋体" w:hAnsi="宋体" w:cs="Trebuchet MS"/>
          <w:szCs w:val="21"/>
        </w:rPr>
        <w:t xml:space="preserve">统一踏勘时间</w:t>
      </w:r>
      <w:r>
        <w:rPr>
          <w:rFonts w:hint="eastAsia" w:ascii="宋体" w:hAnsi="宋体" w:cs="Trebuchet MS"/>
          <w:szCs w:val="21"/>
        </w:rPr>
        <w:t xml:space="preserve">：</w:t>
      </w:r>
      <w:r>
        <w:rPr>
          <w:rFonts w:hint="eastAsia" w:ascii="宋体" w:hAnsi="宋体" w:cs="Trebuchet MS"/>
          <w:szCs w:val="21"/>
        </w:rPr>
        <w:t xml:space="preserve">202</w:t>
      </w:r>
      <w:r>
        <w:rPr>
          <w:rFonts w:hint="eastAsia" w:ascii="宋体" w:hAnsi="宋体" w:cs="Trebuchet MS"/>
          <w:szCs w:val="21"/>
        </w:rPr>
        <w:t xml:space="preserve">6</w:t>
      </w:r>
      <w:r>
        <w:rPr>
          <w:rFonts w:hint="eastAsia" w:ascii="宋体" w:hAnsi="宋体" w:cs="Trebuchet MS"/>
          <w:szCs w:val="21"/>
        </w:rPr>
        <w:t xml:space="preserve">年</w:t>
      </w:r>
      <w:r>
        <w:rPr>
          <w:rFonts w:ascii="宋体" w:hAnsi="宋体" w:cs="Trebuchet MS"/>
          <w:szCs w:val="21"/>
        </w:rPr>
        <w:t xml:space="preserve">4</w:t>
      </w:r>
      <w:r>
        <w:rPr>
          <w:rFonts w:hint="eastAsia" w:ascii="宋体" w:hAnsi="宋体" w:cs="Trebuchet MS"/>
          <w:szCs w:val="21"/>
        </w:rPr>
        <w:t xml:space="preserve">月</w:t>
      </w:r>
      <w:r>
        <w:rPr>
          <w:rFonts w:ascii="宋体" w:hAnsi="宋体" w:cs="Trebuchet MS"/>
          <w:szCs w:val="21"/>
        </w:rPr>
        <w:t xml:space="preserve">21</w:t>
      </w:r>
      <w:r>
        <w:rPr>
          <w:rFonts w:hint="eastAsia" w:ascii="宋体" w:hAnsi="宋体" w:cs="Trebuchet MS"/>
          <w:szCs w:val="21"/>
        </w:rPr>
        <w:t xml:space="preserve">日</w:t>
      </w:r>
      <w:r>
        <w:rPr>
          <w:rFonts w:hint="eastAsia" w:ascii="宋体" w:hAnsi="宋体" w:cs="Trebuchet MS"/>
          <w:szCs w:val="21"/>
        </w:rPr>
        <w:t xml:space="preserve">下</w:t>
      </w:r>
      <w:r>
        <w:rPr>
          <w:rFonts w:hint="eastAsia" w:ascii="宋体" w:hAnsi="宋体" w:cs="Trebuchet MS"/>
          <w:szCs w:val="21"/>
        </w:rPr>
        <w:t xml:space="preserve">午1</w:t>
      </w:r>
      <w:r>
        <w:rPr>
          <w:rFonts w:ascii="宋体" w:hAnsi="宋体" w:cs="Trebuchet MS"/>
          <w:szCs w:val="21"/>
        </w:rPr>
        <w:t xml:space="preserve">4</w:t>
      </w:r>
      <w:r>
        <w:rPr>
          <w:rFonts w:hint="eastAsia" w:ascii="宋体" w:hAnsi="宋体" w:cs="Trebuchet MS"/>
          <w:szCs w:val="21"/>
        </w:rPr>
        <w:t xml:space="preserve">:</w:t>
      </w:r>
      <w:r>
        <w:rPr>
          <w:rFonts w:ascii="宋体" w:hAnsi="宋体" w:cs="Trebuchet MS"/>
          <w:szCs w:val="21"/>
        </w:rPr>
        <w:t xml:space="preserve">0</w:t>
      </w:r>
      <w:r>
        <w:rPr>
          <w:rFonts w:ascii="宋体" w:hAnsi="宋体" w:cs="Trebuchet MS"/>
          <w:szCs w:val="21"/>
        </w:rPr>
        <w:t xml:space="preserve">0</w:t>
      </w:r>
      <w:r>
        <w:rPr>
          <w:rFonts w:hint="eastAsia" w:ascii="宋体" w:hAnsi="宋体" w:cs="Trebuchet MS"/>
          <w:szCs w:val="21"/>
        </w:rPr>
        <w:t xml:space="preserve"> </w:t>
      </w:r>
      <w:r>
        <w:rPr>
          <w:rFonts w:hint="eastAsia" w:ascii="宋体" w:hAnsi="宋体" w:cs="Trebuchet MS"/>
          <w:szCs w:val="21"/>
        </w:rPr>
        <w:t xml:space="preserve">统一踏勘</w:t>
      </w:r>
      <w:r>
        <w:rPr>
          <w:rFonts w:hint="eastAsia" w:ascii="宋体" w:hAnsi="宋体" w:cs="Trebuchet MS"/>
          <w:szCs w:val="21"/>
        </w:rPr>
        <w:t xml:space="preserve">地点</w:t>
      </w:r>
      <w:r>
        <w:rPr>
          <w:rFonts w:hint="eastAsia" w:ascii="宋体" w:hAnsi="宋体" w:cs="Trebuchet MS"/>
          <w:szCs w:val="21"/>
        </w:rPr>
        <w:t xml:space="preserve">：</w:t>
      </w:r>
      <w:r>
        <w:rPr>
          <w:rFonts w:ascii="宋体" w:hAnsi="宋体" w:cs="Trebuchet MS"/>
          <w:szCs w:val="21"/>
        </w:rPr>
        <w:t xml:space="preserve">南京市江宁区牛首大道6</w:t>
      </w:r>
      <w:r>
        <w:rPr>
          <w:rFonts w:ascii="宋体" w:hAnsi="宋体" w:cs="Trebuchet MS"/>
          <w:szCs w:val="21"/>
        </w:rPr>
        <w:t xml:space="preserve">8</w:t>
      </w:r>
      <w:r>
        <w:rPr>
          <w:rFonts w:ascii="宋体" w:hAnsi="宋体" w:cs="Trebuchet MS"/>
          <w:szCs w:val="21"/>
        </w:rPr>
        <w:t xml:space="preserve">号</w:t>
      </w:r>
      <w:r>
        <w:rPr>
          <w:rFonts w:hint="eastAsia" w:ascii="宋体" w:hAnsi="宋体" w:cs="Trebuchet MS"/>
          <w:szCs w:val="21"/>
        </w:rPr>
        <w:t xml:space="preserve">科创中心</w:t>
      </w:r>
      <w:r>
        <w:rPr>
          <w:rFonts w:hint="eastAsia" w:ascii="宋体" w:hAnsi="宋体" w:cs="Trebuchet MS"/>
          <w:szCs w:val="21"/>
        </w:rPr>
        <w:t xml:space="preserve">；</w:t>
      </w:r>
      <w:r>
        <w:rPr>
          <w:rFonts w:hint="eastAsia" w:ascii="宋体" w:hAnsi="宋体" w:cs="Trebuchet MS"/>
          <w:szCs w:val="21"/>
        </w:rPr>
        <w:t xml:space="preserve">如供应商主动放弃现场踏勘，不得以不完全了解现场情况为理由而向采购人提出任何索赔或其他要求，对此采购人不承担任何责任</w:t>
      </w:r>
      <w:r>
        <w:rPr>
          <w:rFonts w:hint="eastAsia" w:ascii="宋体" w:hAnsi="宋体" w:cs="Trebuchet MS"/>
          <w:szCs w:val="21"/>
        </w:rPr>
        <w:t xml:space="preserve">。</w:t>
      </w:r>
      <w:r>
        <w:rPr>
          <w:rFonts w:ascii="宋体" w:hAnsi="宋体" w:cs="Trebuchet MS"/>
          <w:szCs w:val="21"/>
        </w:rPr>
      </w:r>
      <w:r/>
    </w:p>
    <w:p>
      <w:pPr>
        <w:pStyle w:val="88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w:t>
      </w:r>
      <w:r>
        <w:rPr>
          <w:rFonts w:hint="eastAsia" w:ascii="宋体" w:hAnsi="宋体" w:cs="Trebuchet MS"/>
          <w:szCs w:val="21"/>
        </w:rPr>
        <w:t xml:space="preserve">根据《关于在政府采购活动中推行信用承诺制的通知》宁财购通〔2021〕5号规定， 参加南京地区政府采购活动的供应商，</w:t>
      </w:r>
      <w:r>
        <w:rPr>
          <w:rFonts w:hint="eastAsia" w:ascii="宋体" w:hAnsi="宋体" w:cs="Trebuchet MS"/>
          <w:szCs w:val="21"/>
        </w:rPr>
        <w:t xml:space="preserve">应以原件扫描盖章件形式向采购人</w:t>
      </w:r>
      <w:r>
        <w:rPr>
          <w:rFonts w:hint="eastAsia" w:ascii="宋体" w:hAnsi="宋体" w:cs="Trebuchet MS"/>
          <w:szCs w:val="21"/>
        </w:rPr>
        <w:t xml:space="preserve">或政府采购代理机构作出信用承</w:t>
      </w:r>
      <w:r>
        <w:rPr>
          <w:rFonts w:hint="eastAsia" w:ascii="宋体" w:hAnsi="宋体" w:cs="Trebuchet MS"/>
          <w:szCs w:val="21"/>
        </w:rPr>
        <w:t xml:space="preserve">诺。供应商应尽早做好承诺工</w:t>
      </w:r>
      <w:r>
        <w:rPr>
          <w:rFonts w:hint="eastAsia" w:ascii="宋体" w:hAnsi="宋体" w:cs="Trebuchet MS"/>
          <w:szCs w:val="21"/>
        </w:rPr>
        <w:t xml:space="preserve">作，点击‘</w:t>
      </w:r>
      <w:r>
        <w:rPr>
          <w:rFonts w:hint="eastAsia" w:ascii="宋体" w:hAnsi="宋体" w:cs="Trebuchet MS"/>
          <w:szCs w:val="21"/>
        </w:rPr>
        <w:t xml:space="preserve">南京公共采购信息网’</w:t>
      </w:r>
      <w:r>
        <w:rPr>
          <w:rFonts w:hint="eastAsia" w:ascii="宋体" w:hAnsi="宋体" w:cs="Trebuchet MS"/>
          <w:szCs w:val="21"/>
        </w:rPr>
        <w:t xml:space="preserve">首页 ‘南京市政府采</w:t>
      </w:r>
      <w:r>
        <w:rPr>
          <w:rFonts w:hint="eastAsia" w:ascii="宋体" w:hAnsi="宋体" w:cs="Trebuchet MS"/>
          <w:szCs w:val="21"/>
        </w:rPr>
        <w:t xml:space="preserve">购供应商诚信档案’系</w:t>
      </w:r>
      <w:r>
        <w:rPr>
          <w:rFonts w:hint="eastAsia" w:ascii="宋体" w:hAnsi="宋体" w:cs="Trebuchet MS"/>
          <w:szCs w:val="21"/>
        </w:rPr>
        <w:t xml:space="preserve">统链接打开系统页面登录（未注册的供应</w:t>
      </w:r>
      <w:r>
        <w:rPr>
          <w:rFonts w:hint="eastAsia" w:ascii="宋体" w:hAnsi="宋体" w:cs="Trebuchet MS"/>
          <w:szCs w:val="21"/>
        </w:rPr>
        <w:t xml:space="preserve">商应先点</w:t>
      </w:r>
      <w:r>
        <w:rPr>
          <w:rFonts w:hint="eastAsia" w:ascii="宋体" w:hAnsi="宋体" w:cs="Trebuchet MS"/>
          <w:szCs w:val="21"/>
        </w:rPr>
        <w:t xml:space="preserve">击‘供应商注</w:t>
      </w:r>
      <w:r>
        <w:rPr>
          <w:rFonts w:hint="eastAsia" w:ascii="宋体" w:hAnsi="宋体" w:cs="Trebuchet MS"/>
          <w:szCs w:val="21"/>
        </w:rPr>
        <w:t xml:space="preserve">册点</w:t>
      </w:r>
      <w:r>
        <w:rPr>
          <w:rFonts w:hint="eastAsia" w:ascii="宋体" w:hAnsi="宋体" w:cs="Trebuchet MS"/>
          <w:szCs w:val="21"/>
        </w:rPr>
        <w:t xml:space="preserve">这里</w:t>
      </w:r>
      <w:r>
        <w:rPr>
          <w:rFonts w:hint="eastAsia" w:ascii="宋体" w:hAnsi="宋体" w:cs="Trebuchet MS"/>
          <w:szCs w:val="21"/>
        </w:rPr>
        <w:t xml:space="preserve">’并</w:t>
      </w:r>
      <w:r>
        <w:rPr>
          <w:rFonts w:hint="eastAsia" w:ascii="宋体" w:hAnsi="宋体" w:cs="Trebuchet MS"/>
          <w:szCs w:val="21"/>
        </w:rPr>
        <w:t xml:space="preserve">按要求完成注册）</w:t>
      </w:r>
      <w:r>
        <w:rPr>
          <w:rFonts w:hint="eastAsia" w:ascii="宋体" w:hAnsi="宋体" w:cs="Trebuchet MS"/>
          <w:szCs w:val="21"/>
        </w:rPr>
        <w:t xml:space="preserve">，然后在“信用记录”模块</w:t>
      </w:r>
      <w:r>
        <w:rPr>
          <w:rFonts w:hint="eastAsia" w:ascii="宋体" w:hAnsi="宋体" w:cs="Trebuchet MS"/>
          <w:szCs w:val="21"/>
        </w:rPr>
        <w:t xml:space="preserve">页面点击“信用记录打印”下载本单位《南京</w:t>
      </w:r>
      <w:r>
        <w:rPr>
          <w:rFonts w:hint="eastAsia" w:ascii="宋体" w:hAnsi="宋体" w:cs="Trebuchet MS"/>
          <w:szCs w:val="21"/>
        </w:rPr>
        <w:t xml:space="preserve">市政府采购供应商信用记录表暨信用承诺书》，由法定代表人签字并盖单位公章，原件扫描件上传至</w:t>
      </w:r>
      <w:r>
        <w:rPr>
          <w:rFonts w:hint="eastAsia" w:ascii="宋体" w:hAnsi="宋体" w:cs="Trebuchet MS"/>
          <w:szCs w:val="21"/>
        </w:rPr>
        <w:t xml:space="preserve">磋商</w:t>
      </w:r>
      <w:r>
        <w:rPr>
          <w:rFonts w:hint="eastAsia" w:ascii="宋体" w:hAnsi="宋体" w:cs="Trebuchet MS"/>
          <w:szCs w:val="21"/>
        </w:rPr>
        <w:t xml:space="preserve">响应文件中一并提交。</w:t>
      </w:r>
      <w:r>
        <w:rPr>
          <w:rFonts w:hint="eastAsia" w:ascii="宋体" w:hAnsi="宋体" w:cs="宋体"/>
          <w:szCs w:val="21"/>
        </w:rPr>
      </w:r>
      <w:r/>
    </w:p>
    <w:p>
      <w:pPr>
        <w:pStyle w:val="88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供应商诚信档案注册登记，按以下程序进行： </w:t>
      </w:r>
      <w:r/>
    </w:p>
    <w:p>
      <w:pPr>
        <w:pStyle w:val="88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（1）进入“信用南京”或“南京公共采购信息网”网站，</w:t>
      </w:r>
      <w:r>
        <w:rPr>
          <w:rFonts w:hint="eastAsia" w:ascii="宋体" w:hAnsi="宋体" w:cs="宋体"/>
          <w:szCs w:val="21"/>
        </w:rPr>
        <w:t xml:space="preserve">点击“南京政府采购供应商诚信档</w:t>
      </w:r>
      <w:r>
        <w:rPr>
          <w:rFonts w:hint="eastAsia" w:ascii="宋体" w:hAnsi="宋体" w:cs="宋体"/>
          <w:szCs w:val="21"/>
        </w:rPr>
        <w:t xml:space="preserve">案”图标，或直接输入访问地址</w:t>
      </w:r>
      <w:r>
        <w:rPr>
          <w:rFonts w:hint="eastAsia" w:ascii="宋体" w:hAnsi="宋体" w:cs="宋体"/>
          <w:szCs w:val="21"/>
        </w:rPr>
        <w:t xml:space="preserve">，在用户登录界面点击“新用</w:t>
      </w:r>
      <w:r>
        <w:rPr>
          <w:rFonts w:hint="eastAsia" w:ascii="宋体" w:hAnsi="宋体" w:cs="宋体"/>
          <w:szCs w:val="21"/>
        </w:rPr>
        <w:t xml:space="preserve">户注册”；</w:t>
      </w:r>
      <w:r>
        <w:rPr>
          <w:rFonts w:hint="eastAsia" w:ascii="宋体" w:hAnsi="宋体" w:cs="宋体"/>
          <w:szCs w:val="21"/>
        </w:rPr>
      </w:r>
      <w:r/>
    </w:p>
    <w:p>
      <w:pPr>
        <w:pStyle w:val="88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（2）在“新用户注</w:t>
      </w:r>
      <w:r>
        <w:rPr>
          <w:rFonts w:hint="eastAsia" w:ascii="宋体" w:hAnsi="宋体" w:cs="宋体"/>
          <w:szCs w:val="21"/>
        </w:rPr>
        <w:t xml:space="preserve">册”界面，供应商自</w:t>
      </w:r>
      <w:r>
        <w:rPr>
          <w:rFonts w:hint="eastAsia" w:ascii="宋体" w:hAnsi="宋体" w:cs="宋体"/>
          <w:szCs w:val="21"/>
        </w:rPr>
        <w:t xml:space="preserve">行设置用户名、登录密码</w:t>
      </w:r>
      <w:r>
        <w:rPr>
          <w:rFonts w:hint="eastAsia" w:ascii="宋体" w:hAnsi="宋体" w:cs="宋体"/>
          <w:szCs w:val="21"/>
        </w:rPr>
        <w:t xml:space="preserve">，如实填写《南京市政府采购供应商诚信</w:t>
      </w:r>
      <w:r>
        <w:rPr>
          <w:rFonts w:hint="eastAsia" w:ascii="宋体" w:hAnsi="宋体" w:cs="宋体"/>
          <w:szCs w:val="21"/>
        </w:rPr>
        <w:t xml:space="preserve">档案注册</w:t>
      </w:r>
      <w:r>
        <w:rPr>
          <w:rFonts w:hint="eastAsia" w:ascii="宋体" w:hAnsi="宋体" w:cs="宋体"/>
          <w:szCs w:val="21"/>
        </w:rPr>
        <w:t xml:space="preserve">登记表》，并</w:t>
      </w:r>
      <w:r>
        <w:rPr>
          <w:rFonts w:hint="eastAsia" w:ascii="宋体" w:hAnsi="宋体" w:cs="宋体"/>
          <w:szCs w:val="21"/>
        </w:rPr>
        <w:t xml:space="preserve">进</w:t>
      </w:r>
      <w:r>
        <w:rPr>
          <w:rFonts w:hint="eastAsia" w:ascii="宋体" w:hAnsi="宋体" w:cs="宋体"/>
          <w:szCs w:val="21"/>
        </w:rPr>
        <w:t xml:space="preserve">行信用</w:t>
      </w:r>
      <w:r>
        <w:rPr>
          <w:rFonts w:hint="eastAsia" w:ascii="宋体" w:hAnsi="宋体" w:cs="宋体"/>
          <w:szCs w:val="21"/>
        </w:rPr>
        <w:t xml:space="preserve">承诺确</w:t>
      </w:r>
      <w:r>
        <w:rPr>
          <w:rFonts w:hint="eastAsia" w:ascii="宋体" w:hAnsi="宋体" w:cs="宋体"/>
          <w:szCs w:val="21"/>
        </w:rPr>
        <w:t xml:space="preserve">认后，提交注册</w:t>
      </w:r>
      <w:r>
        <w:rPr>
          <w:rFonts w:hint="eastAsia" w:ascii="宋体" w:hAnsi="宋体" w:cs="宋体"/>
          <w:szCs w:val="21"/>
        </w:rPr>
        <w:t xml:space="preserve">申请； </w:t>
      </w:r>
      <w:r/>
    </w:p>
    <w:p>
      <w:pPr>
        <w:pStyle w:val="88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（3）系统审核后，供应商即可登录系统进行相关功能操作。</w:t>
      </w:r>
      <w:r/>
    </w:p>
    <w:p>
      <w:pPr>
        <w:pStyle w:val="88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南京市政府采购供应商诚信档案管理系统客服电话：025-52718366；供应商可就用户注册</w:t>
      </w:r>
      <w:r>
        <w:rPr>
          <w:rFonts w:hint="eastAsia" w:ascii="宋体" w:hAnsi="宋体" w:cs="宋体"/>
          <w:szCs w:val="21"/>
        </w:rPr>
        <w:t xml:space="preserve">与打印“</w:t>
      </w:r>
      <w:r>
        <w:rPr>
          <w:rFonts w:ascii="宋体" w:hAnsi="宋体"/>
        </w:rPr>
        <w:t xml:space="preserve">南京市政府采购供应商信用记录表暨信用承诺书</w:t>
      </w:r>
      <w:r>
        <w:rPr>
          <w:rFonts w:hint="eastAsia" w:ascii="宋体" w:hAnsi="宋体" w:cs="宋体"/>
          <w:szCs w:val="21"/>
        </w:rPr>
        <w:t xml:space="preserve">”等事宜进行咨询。</w:t>
      </w:r>
      <w:r/>
    </w:p>
    <w:p>
      <w:pPr>
        <w:pStyle w:val="886"/>
        <w:ind w:firstLine="420"/>
        <w:spacing w:line="360" w:lineRule="auto"/>
        <w:tabs>
          <w:tab w:val="left" w:pos="0" w:leader="none"/>
          <w:tab w:val="left" w:pos="510" w:leader="none"/>
          <w:tab w:val="left" w:pos="1134" w:leader="none"/>
        </w:tabs>
        <w:rPr>
          <w:rFonts w:hint="eastAsia" w:ascii="宋体" w:hAnsi="宋体" w:cs="宋体"/>
          <w:szCs w:val="21"/>
        </w:rPr>
      </w:pPr>
      <w:r>
        <w:rPr>
          <w:rFonts w:hint="eastAsia" w:ascii="宋体" w:hAnsi="宋体" w:cs="宋体"/>
          <w:szCs w:val="21"/>
        </w:rPr>
        <w:t xml:space="preserve">5.竞争性磋商、竞争性谈判、单一来源采购项目将与</w:t>
      </w:r>
      <w:r>
        <w:rPr>
          <w:rFonts w:hint="eastAsia" w:ascii="宋体" w:hAnsi="宋体" w:cs="宋体"/>
          <w:szCs w:val="21"/>
        </w:rPr>
        <w:t xml:space="preserve">供应商就磋商（谈判）文件进行线</w:t>
      </w:r>
      <w:r>
        <w:rPr>
          <w:rFonts w:hint="eastAsia" w:ascii="宋体" w:hAnsi="宋体" w:cs="宋体"/>
          <w:szCs w:val="21"/>
        </w:rPr>
        <w:t xml:space="preserve">上磋商（谈判），请供应商在开</w:t>
      </w:r>
      <w:r>
        <w:rPr>
          <w:rFonts w:hint="eastAsia" w:ascii="宋体" w:hAnsi="宋体" w:cs="宋体"/>
          <w:szCs w:val="21"/>
        </w:rPr>
        <w:t xml:space="preserve">标前登录谷歌浏览器进入不见</w:t>
      </w:r>
      <w:r>
        <w:rPr>
          <w:rFonts w:hint="eastAsia" w:ascii="宋体" w:hAnsi="宋体" w:cs="宋体"/>
          <w:szCs w:val="21"/>
        </w:rPr>
        <w:t xml:space="preserve">面大厅，并</w:t>
      </w:r>
      <w:r>
        <w:rPr>
          <w:rFonts w:hint="eastAsia" w:ascii="宋体" w:hAnsi="宋体" w:cs="宋体"/>
          <w:szCs w:val="21"/>
        </w:rPr>
        <w:t xml:space="preserve">准备好耳麦和摄像设备</w:t>
      </w:r>
      <w:r>
        <w:rPr>
          <w:rFonts w:hint="eastAsia" w:ascii="宋体" w:hAnsi="宋体" w:cs="宋体"/>
          <w:szCs w:val="21"/>
        </w:rPr>
        <w:t xml:space="preserve">。因供应商网络与电源</w:t>
      </w:r>
      <w:r>
        <w:rPr>
          <w:rFonts w:hint="eastAsia" w:ascii="宋体" w:hAnsi="宋体" w:cs="宋体"/>
          <w:szCs w:val="21"/>
        </w:rPr>
        <w:t xml:space="preserve">不稳定、未按要求配置</w:t>
      </w:r>
      <w:r>
        <w:rPr>
          <w:rFonts w:hint="eastAsia" w:ascii="宋体" w:hAnsi="宋体" w:cs="宋体"/>
          <w:szCs w:val="21"/>
        </w:rPr>
        <w:t xml:space="preserve">上述设备、上述设备发生故障等自身原因</w:t>
      </w:r>
      <w:r>
        <w:rPr>
          <w:rFonts w:hint="eastAsia" w:ascii="宋体" w:hAnsi="宋体" w:cs="宋体"/>
          <w:szCs w:val="21"/>
        </w:rPr>
        <w:t xml:space="preserve">，导致磋</w:t>
      </w:r>
      <w:r>
        <w:rPr>
          <w:rFonts w:hint="eastAsia" w:ascii="宋体" w:hAnsi="宋体" w:cs="宋体"/>
          <w:szCs w:val="21"/>
        </w:rPr>
        <w:t xml:space="preserve">商（谈判）失</w:t>
      </w:r>
      <w:r>
        <w:rPr>
          <w:rFonts w:hint="eastAsia" w:ascii="宋体" w:hAnsi="宋体" w:cs="宋体"/>
          <w:szCs w:val="21"/>
        </w:rPr>
        <w:t xml:space="preserve">败，</w:t>
      </w:r>
      <w:r>
        <w:rPr>
          <w:rFonts w:hint="eastAsia" w:ascii="宋体" w:hAnsi="宋体" w:cs="宋体"/>
          <w:szCs w:val="21"/>
        </w:rPr>
        <w:t xml:space="preserve">供应</w:t>
      </w:r>
      <w:r>
        <w:rPr>
          <w:rFonts w:hint="eastAsia" w:ascii="宋体" w:hAnsi="宋体" w:cs="宋体"/>
          <w:szCs w:val="21"/>
        </w:rPr>
        <w:t xml:space="preserve">商自</w:t>
      </w:r>
      <w:r>
        <w:rPr>
          <w:rFonts w:hint="eastAsia" w:ascii="宋体" w:hAnsi="宋体" w:cs="宋体"/>
          <w:szCs w:val="21"/>
        </w:rPr>
        <w:t xml:space="preserve">行承担其后果。</w:t>
      </w:r>
      <w:r>
        <w:rPr>
          <w:rFonts w:hint="eastAsia" w:ascii="宋体" w:hAnsi="宋体" w:cs="宋体"/>
          <w:szCs w:val="21"/>
        </w:rPr>
      </w:r>
      <w:r/>
    </w:p>
    <w:p>
      <w:pPr>
        <w:pStyle w:val="886"/>
        <w:ind w:firstLine="420"/>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6.</w:t>
      </w:r>
      <w:r>
        <w:rPr>
          <w:rFonts w:ascii="宋体" w:hAnsi="宋体" w:cs="Trebuchet MS"/>
          <w:szCs w:val="21"/>
        </w:rPr>
        <w:t xml:space="preserve">本项目的招标代理服务费由</w:t>
      </w:r>
      <w:r>
        <w:rPr>
          <w:rFonts w:hint="eastAsia" w:ascii="宋体" w:hAnsi="宋体" w:cs="Trebuchet MS"/>
          <w:szCs w:val="21"/>
        </w:rPr>
        <w:t xml:space="preserve">成交</w:t>
      </w:r>
      <w:r>
        <w:rPr>
          <w:rFonts w:ascii="宋体" w:hAnsi="宋体" w:cs="Trebuchet MS"/>
          <w:szCs w:val="21"/>
        </w:rPr>
        <w:t xml:space="preserve">供应商支付，具体详</w:t>
      </w:r>
      <w:r>
        <w:rPr>
          <w:rFonts w:hint="eastAsia" w:ascii="宋体" w:hAnsi="宋体" w:cs="Trebuchet MS"/>
          <w:szCs w:val="21"/>
        </w:rPr>
        <w:t xml:space="preserve">见</w:t>
      </w:r>
      <w:r>
        <w:rPr>
          <w:rFonts w:hint="eastAsia" w:ascii="宋体" w:hAnsi="宋体" w:cs="Trebuchet MS"/>
          <w:szCs w:val="21"/>
        </w:rPr>
        <w:t xml:space="preserve">竞争性磋商文件</w:t>
      </w:r>
      <w:r>
        <w:rPr>
          <w:rFonts w:ascii="宋体" w:hAnsi="宋体" w:cs="Trebuchet MS"/>
          <w:szCs w:val="21"/>
        </w:rPr>
        <w:t xml:space="preserve">。</w:t>
      </w:r>
      <w:r>
        <w:rPr>
          <w:rFonts w:hint="eastAsia" w:ascii="宋体" w:hAnsi="宋体" w:cs="Trebuchet MS"/>
          <w:szCs w:val="21"/>
        </w:rPr>
      </w:r>
      <w:r/>
    </w:p>
    <w:p>
      <w:pPr>
        <w:pStyle w:val="886"/>
        <w:spacing w:line="360" w:lineRule="auto"/>
        <w:shd w:val="clear" w:color="auto" w:fill="ffffff"/>
        <w:widowControl/>
        <w:rPr>
          <w:rFonts w:ascii="宋体" w:hAnsi="宋体" w:cs="Trebuchet MS"/>
          <w:szCs w:val="21"/>
        </w:rPr>
      </w:pPr>
      <w:r>
        <w:rPr>
          <w:rFonts w:hint="eastAsia" w:ascii="宋体" w:hAnsi="宋体" w:cs="Trebuchet MS"/>
          <w:szCs w:val="21"/>
        </w:rPr>
        <w:t xml:space="preserve">八、凡对本次采购提出疑问，请按以下方式联系</w:t>
      </w:r>
      <w:r>
        <w:rPr>
          <w:rFonts w:ascii="宋体" w:hAnsi="宋体" w:cs="Trebuchet MS"/>
          <w:szCs w:val="21"/>
        </w:rPr>
      </w:r>
      <w:r/>
    </w:p>
    <w:p>
      <w:pPr>
        <w:pStyle w:val="886"/>
        <w:ind w:firstLine="420"/>
        <w:spacing w:line="360" w:lineRule="auto"/>
        <w:tabs>
          <w:tab w:val="left" w:pos="0" w:leader="none"/>
          <w:tab w:val="left" w:pos="510" w:leader="none"/>
          <w:tab w:val="left" w:pos="1134" w:leader="none"/>
        </w:tabs>
        <w:rPr>
          <w:rFonts w:ascii="宋体" w:hAnsi="宋体" w:cs="Trebuchet MS"/>
          <w:szCs w:val="21"/>
        </w:rPr>
      </w:pPr>
      <w:r>
        <w:rPr>
          <w:rFonts w:hint="eastAsia" w:ascii="宋体" w:hAnsi="宋体" w:cs="Trebuchet MS"/>
          <w:szCs w:val="21"/>
        </w:rPr>
        <w:t xml:space="preserve">1.采购人信息</w:t>
      </w:r>
      <w:r>
        <w:rPr>
          <w:rFonts w:ascii="宋体" w:hAnsi="宋体" w:cs="Trebuchet MS"/>
          <w:szCs w:val="21"/>
        </w:rPr>
      </w:r>
      <w:r/>
    </w:p>
    <w:p>
      <w:pPr>
        <w:pStyle w:val="886"/>
        <w:ind w:firstLine="420"/>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名称：</w:t>
      </w:r>
      <w:r>
        <w:rPr>
          <w:rFonts w:hint="eastAsia" w:ascii="宋体" w:hAnsi="宋体"/>
        </w:rPr>
        <w:t xml:space="preserve">南京市江宁区人民政府谷里街道办事处</w:t>
      </w:r>
      <w:r>
        <w:rPr>
          <w:rFonts w:hint="eastAsia" w:ascii="宋体" w:hAnsi="宋体" w:cs="Trebuchet MS"/>
          <w:szCs w:val="21"/>
        </w:rPr>
      </w:r>
      <w:r/>
    </w:p>
    <w:p>
      <w:pPr>
        <w:pStyle w:val="886"/>
        <w:ind w:firstLine="420"/>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地址：</w:t>
      </w:r>
      <w:r>
        <w:rPr>
          <w:rFonts w:ascii="宋体" w:hAnsi="宋体" w:cs="Trebuchet MS"/>
          <w:szCs w:val="21"/>
        </w:rPr>
        <w:t xml:space="preserve">南京市江宁区牛首大道68号</w:t>
      </w:r>
      <w:r>
        <w:rPr>
          <w:rFonts w:hint="eastAsia" w:ascii="宋体" w:hAnsi="宋体" w:cs="Trebuchet MS"/>
          <w:szCs w:val="21"/>
        </w:rPr>
      </w:r>
      <w:r/>
    </w:p>
    <w:p>
      <w:pPr>
        <w:pStyle w:val="886"/>
        <w:ind w:firstLine="420"/>
        <w:spacing w:line="360" w:lineRule="auto"/>
        <w:tabs>
          <w:tab w:val="left" w:pos="0" w:leader="none"/>
          <w:tab w:val="left" w:pos="510" w:leader="none"/>
          <w:tab w:val="left" w:pos="1134" w:leader="none"/>
        </w:tabs>
        <w:rPr>
          <w:rFonts w:hint="eastAsia" w:ascii="宋体" w:hAnsi="宋体" w:cs="Trebuchet MS"/>
          <w:szCs w:val="21"/>
          <w:lang w:val="zh-CN"/>
        </w:rPr>
      </w:pPr>
      <w:r>
        <w:rPr>
          <w:rFonts w:hint="eastAsia" w:ascii="宋体" w:hAnsi="宋体" w:cs="Trebuchet MS"/>
          <w:szCs w:val="21"/>
          <w:lang w:val="zh-CN"/>
        </w:rPr>
        <w:t xml:space="preserve">联系方式：</w:t>
      </w:r>
      <w:r>
        <w:rPr>
          <w:rFonts w:hint="eastAsia" w:ascii="宋体" w:hAnsi="宋体" w:cs="Trebuchet MS"/>
          <w:szCs w:val="21"/>
        </w:rPr>
        <w:t xml:space="preserve">程科</w:t>
      </w:r>
      <w:r>
        <w:rPr>
          <w:rFonts w:hint="eastAsia" w:ascii="宋体" w:hAnsi="宋体" w:cs="Trebuchet MS"/>
          <w:szCs w:val="21"/>
          <w:lang w:val="zh-CN"/>
        </w:rPr>
      </w:r>
      <w:r/>
    </w:p>
    <w:p>
      <w:pPr>
        <w:pStyle w:val="886"/>
        <w:ind w:firstLine="420"/>
        <w:spacing w:line="360" w:lineRule="auto"/>
        <w:tabs>
          <w:tab w:val="left" w:pos="0" w:leader="none"/>
          <w:tab w:val="left" w:pos="510" w:leader="none"/>
          <w:tab w:val="left" w:pos="1134" w:leader="none"/>
        </w:tabs>
        <w:rPr>
          <w:rFonts w:hint="eastAsia" w:ascii="宋体" w:hAnsi="宋体" w:cs="Trebuchet MS"/>
          <w:szCs w:val="21"/>
          <w:lang w:val="zh-CN"/>
        </w:rPr>
      </w:pPr>
      <w:r>
        <w:rPr>
          <w:rFonts w:hint="eastAsia" w:ascii="宋体" w:hAnsi="宋体" w:cs="Trebuchet MS"/>
          <w:szCs w:val="21"/>
          <w:lang w:val="zh-CN"/>
        </w:rPr>
        <w:t xml:space="preserve">联系电话：</w:t>
      </w:r>
      <w:r>
        <w:rPr>
          <w:rFonts w:ascii="宋体" w:hAnsi="宋体" w:cs="Trebuchet MS"/>
          <w:szCs w:val="21"/>
          <w:lang w:val="zh-CN"/>
        </w:rPr>
        <w:t xml:space="preserve">025-86123770</w:t>
      </w:r>
      <w:r>
        <w:rPr>
          <w:rFonts w:hint="eastAsia" w:ascii="宋体" w:hAnsi="宋体" w:cs="Trebuchet MS"/>
          <w:szCs w:val="21"/>
          <w:lang w:val="zh-CN"/>
        </w:rPr>
      </w:r>
      <w:r/>
    </w:p>
    <w:p>
      <w:pPr>
        <w:pStyle w:val="886"/>
        <w:spacing w:line="360" w:lineRule="auto"/>
        <w:tabs>
          <w:tab w:val="left" w:pos="0" w:leader="none"/>
          <w:tab w:val="left" w:pos="510" w:leader="none"/>
          <w:tab w:val="left" w:pos="1134" w:leader="none"/>
        </w:tabs>
        <w:rPr>
          <w:rFonts w:ascii="宋体" w:hAnsi="宋体" w:cs="Trebuchet MS"/>
          <w:szCs w:val="21"/>
        </w:rPr>
      </w:pPr>
      <w:r>
        <w:rPr>
          <w:rFonts w:hint="eastAsia" w:ascii="宋体" w:hAnsi="宋体" w:cs="Trebuchet MS"/>
          <w:szCs w:val="21"/>
        </w:rPr>
        <w:t xml:space="preserve">   </w:t>
      </w:r>
      <w:r>
        <w:rPr>
          <w:rFonts w:ascii="宋体" w:hAnsi="宋体" w:cs="Trebuchet MS"/>
          <w:szCs w:val="21"/>
        </w:rPr>
        <w:t xml:space="preserve"> 2</w:t>
      </w:r>
      <w:r>
        <w:rPr>
          <w:rFonts w:hint="eastAsia" w:ascii="宋体" w:hAnsi="宋体" w:cs="Trebuchet MS"/>
          <w:szCs w:val="21"/>
        </w:rPr>
        <w:t xml:space="preserve">.采购</w:t>
      </w:r>
      <w:r>
        <w:rPr>
          <w:rFonts w:hint="eastAsia" w:ascii="宋体" w:hAnsi="宋体" w:cs="Trebuchet MS"/>
          <w:szCs w:val="21"/>
        </w:rPr>
        <w:t xml:space="preserve">代理机</w:t>
      </w:r>
      <w:r>
        <w:rPr>
          <w:rFonts w:hint="eastAsia" w:ascii="宋体" w:hAnsi="宋体" w:cs="Trebuchet MS"/>
          <w:szCs w:val="21"/>
        </w:rPr>
        <w:t xml:space="preserve">构信息</w:t>
      </w:r>
      <w:r>
        <w:rPr>
          <w:rFonts w:ascii="宋体" w:hAnsi="宋体" w:cs="Trebuchet MS"/>
          <w:szCs w:val="21"/>
        </w:rPr>
      </w:r>
      <w:r/>
    </w:p>
    <w:p>
      <w:pPr>
        <w:pStyle w:val="886"/>
        <w:ind w:firstLine="420"/>
        <w:spacing w:line="360" w:lineRule="auto"/>
        <w:tabs>
          <w:tab w:val="left" w:pos="0" w:leader="none"/>
          <w:tab w:val="left" w:pos="510" w:leader="none"/>
          <w:tab w:val="left" w:pos="1134" w:leader="none"/>
        </w:tabs>
        <w:rPr>
          <w:rFonts w:ascii="宋体" w:hAnsi="宋体" w:cs="Trebuchet MS"/>
          <w:szCs w:val="21"/>
          <w:lang w:val="zh-CN"/>
        </w:rPr>
      </w:pPr>
      <w:r>
        <w:rPr>
          <w:rFonts w:hint="eastAsia" w:ascii="宋体" w:hAnsi="宋体" w:cs="Trebuchet MS"/>
          <w:szCs w:val="21"/>
          <w:lang w:val="zh-CN"/>
        </w:rPr>
        <w:t xml:space="preserve">名称：</w:t>
      </w:r>
      <w:r>
        <w:rPr>
          <w:rFonts w:hint="eastAsia" w:ascii="宋体" w:hAnsi="宋体" w:cs="Trebuchet MS"/>
          <w:szCs w:val="21"/>
        </w:rPr>
        <w:t xml:space="preserve">南京永平建</w:t>
      </w:r>
      <w:r>
        <w:rPr>
          <w:rFonts w:hint="eastAsia" w:ascii="宋体" w:hAnsi="宋体" w:cs="Trebuchet MS"/>
          <w:szCs w:val="21"/>
        </w:rPr>
        <w:t xml:space="preserve">设项目管理</w:t>
      </w:r>
      <w:r>
        <w:rPr>
          <w:rFonts w:hint="eastAsia" w:ascii="宋体" w:hAnsi="宋体" w:cs="Trebuchet MS"/>
          <w:szCs w:val="21"/>
        </w:rPr>
        <w:t xml:space="preserve">有限公司</w:t>
      </w:r>
      <w:r>
        <w:rPr>
          <w:rFonts w:ascii="宋体" w:hAnsi="宋体" w:cs="Trebuchet MS"/>
          <w:szCs w:val="21"/>
          <w:lang w:val="zh-CN"/>
        </w:rPr>
      </w:r>
      <w:r/>
    </w:p>
    <w:p>
      <w:pPr>
        <w:pStyle w:val="886"/>
        <w:ind w:firstLine="420"/>
        <w:spacing w:line="360" w:lineRule="auto"/>
        <w:tabs>
          <w:tab w:val="left" w:pos="0" w:leader="none"/>
          <w:tab w:val="left" w:pos="510" w:leader="none"/>
          <w:tab w:val="left" w:pos="1134" w:leader="none"/>
        </w:tabs>
        <w:rPr>
          <w:rFonts w:ascii="宋体" w:hAnsi="宋体" w:cs="Trebuchet MS"/>
          <w:szCs w:val="21"/>
          <w:lang w:val="zh-CN"/>
        </w:rPr>
      </w:pPr>
      <w:r>
        <w:rPr>
          <w:rFonts w:hint="eastAsia" w:ascii="宋体" w:hAnsi="宋体" w:cs="Trebuchet MS"/>
          <w:szCs w:val="21"/>
          <w:lang w:val="zh-CN"/>
        </w:rPr>
        <w:t xml:space="preserve">地址：南</w:t>
      </w:r>
      <w:r>
        <w:rPr>
          <w:rFonts w:hint="eastAsia" w:ascii="宋体" w:hAnsi="宋体" w:cs="Trebuchet MS"/>
          <w:szCs w:val="21"/>
          <w:lang w:val="zh-CN"/>
        </w:rPr>
        <w:t xml:space="preserve">京市江宁</w:t>
      </w:r>
      <w:r>
        <w:rPr>
          <w:rFonts w:hint="eastAsia" w:ascii="宋体" w:hAnsi="宋体" w:cs="Trebuchet MS"/>
          <w:szCs w:val="21"/>
          <w:lang w:val="zh-CN"/>
        </w:rPr>
        <w:t xml:space="preserve">区万泰路39号宸泰</w:t>
      </w:r>
      <w:r>
        <w:rPr>
          <w:rFonts w:hint="eastAsia" w:ascii="宋体" w:hAnsi="宋体" w:cs="Trebuchet MS"/>
          <w:szCs w:val="21"/>
          <w:lang w:val="zh-CN"/>
        </w:rPr>
        <w:t xml:space="preserve">科技大厦泰</w:t>
      </w:r>
      <w:r>
        <w:rPr>
          <w:rFonts w:hint="eastAsia" w:ascii="宋体" w:hAnsi="宋体" w:cs="Trebuchet MS"/>
          <w:szCs w:val="21"/>
          <w:lang w:val="zh-CN"/>
        </w:rPr>
        <w:t xml:space="preserve">楼（杭州银行旁）七层</w:t>
      </w:r>
      <w:r>
        <w:rPr>
          <w:rFonts w:ascii="宋体" w:hAnsi="宋体" w:cs="Trebuchet MS"/>
          <w:szCs w:val="21"/>
          <w:lang w:val="zh-CN"/>
        </w:rPr>
      </w:r>
      <w:r/>
    </w:p>
    <w:p>
      <w:pPr>
        <w:pStyle w:val="886"/>
        <w:ind w:firstLine="420"/>
        <w:spacing w:line="360" w:lineRule="auto"/>
        <w:tabs>
          <w:tab w:val="left" w:pos="0" w:leader="none"/>
          <w:tab w:val="left" w:pos="510" w:leader="none"/>
          <w:tab w:val="left" w:pos="1134" w:leader="none"/>
        </w:tabs>
        <w:rPr>
          <w:rFonts w:ascii="宋体" w:hAnsi="宋体" w:cs="Trebuchet MS"/>
          <w:szCs w:val="21"/>
          <w:lang w:val="zh-CN"/>
        </w:rPr>
      </w:pPr>
      <w:r>
        <w:rPr>
          <w:rFonts w:hint="eastAsia" w:ascii="宋体" w:hAnsi="宋体" w:cs="Trebuchet MS"/>
          <w:szCs w:val="21"/>
          <w:lang w:val="zh-CN"/>
        </w:rPr>
        <w:t xml:space="preserve">联系方式：</w:t>
      </w:r>
      <w:r>
        <w:rPr>
          <w:rFonts w:hint="eastAsia" w:ascii="宋体" w:hAnsi="宋体" w:cs="Trebuchet MS"/>
          <w:szCs w:val="21"/>
          <w:lang w:val="zh-CN"/>
        </w:rPr>
        <w:t xml:space="preserve">甘工</w:t>
      </w:r>
      <w:r>
        <w:rPr>
          <w:rFonts w:hint="eastAsia" w:ascii="宋体" w:hAnsi="宋体" w:cs="Trebuchet MS"/>
          <w:szCs w:val="21"/>
          <w:lang w:val="zh-CN"/>
        </w:rPr>
        <w:t xml:space="preserve"> </w:t>
      </w:r>
      <w:r>
        <w:rPr>
          <w:rFonts w:ascii="宋体" w:hAnsi="宋体" w:cs="Trebuchet MS"/>
          <w:szCs w:val="21"/>
          <w:lang w:val="zh-CN"/>
        </w:rPr>
        <w:t xml:space="preserve"> </w:t>
      </w:r>
      <w:r/>
    </w:p>
    <w:p>
      <w:pPr>
        <w:pStyle w:val="886"/>
        <w:ind w:firstLine="420"/>
        <w:spacing w:line="360" w:lineRule="auto"/>
        <w:tabs>
          <w:tab w:val="left" w:pos="0" w:leader="none"/>
          <w:tab w:val="left" w:pos="510" w:leader="none"/>
          <w:tab w:val="left" w:pos="1134" w:leader="none"/>
        </w:tabs>
        <w:rPr>
          <w:rFonts w:ascii="宋体" w:hAnsi="宋体" w:cs="Trebuchet MS"/>
          <w:szCs w:val="21"/>
        </w:rPr>
      </w:pPr>
      <w:r>
        <w:rPr>
          <w:rFonts w:hint="eastAsia" w:ascii="宋体" w:hAnsi="宋体" w:cs="Trebuchet MS"/>
          <w:szCs w:val="21"/>
          <w:lang w:val="zh-CN"/>
        </w:rPr>
        <w:t xml:space="preserve">电话 025-52</w:t>
      </w:r>
      <w:r>
        <w:rPr>
          <w:rFonts w:hint="eastAsia" w:ascii="宋体" w:hAnsi="宋体" w:cs="Trebuchet MS"/>
          <w:szCs w:val="21"/>
          <w:lang w:val="zh-CN"/>
        </w:rPr>
        <w:t xml:space="preserve">166105</w:t>
      </w:r>
      <w:r>
        <w:rPr>
          <w:rFonts w:hint="eastAsia" w:ascii="宋体" w:hAnsi="宋体" w:cs="Trebuchet MS"/>
          <w:szCs w:val="21"/>
        </w:rPr>
        <w:t xml:space="preserve">-8029</w:t>
      </w:r>
      <w:r>
        <w:rPr>
          <w:rFonts w:ascii="宋体" w:hAnsi="宋体" w:cs="Trebuchet MS"/>
          <w:szCs w:val="21"/>
        </w:rPr>
      </w:r>
      <w:r/>
    </w:p>
    <w:p>
      <w:pPr>
        <w:pStyle w:val="886"/>
        <w:ind w:firstLine="420"/>
        <w:spacing w:line="360" w:lineRule="auto"/>
        <w:tabs>
          <w:tab w:val="left" w:pos="0" w:leader="none"/>
          <w:tab w:val="left" w:pos="510" w:leader="none"/>
          <w:tab w:val="left" w:pos="1134" w:leader="none"/>
        </w:tabs>
        <w:rPr>
          <w:rFonts w:ascii="宋体" w:hAnsi="宋体" w:cs="Trebuchet MS"/>
          <w:szCs w:val="21"/>
          <w:lang w:val="zh-CN"/>
        </w:rPr>
      </w:pPr>
      <w:r>
        <w:rPr>
          <w:rFonts w:hint="eastAsia" w:ascii="宋体" w:hAnsi="宋体" w:cs="Trebuchet MS"/>
          <w:szCs w:val="21"/>
          <w:lang w:val="zh-CN"/>
        </w:rPr>
        <w:t xml:space="preserve">3.项目联系</w:t>
      </w:r>
      <w:r>
        <w:rPr>
          <w:rFonts w:hint="eastAsia" w:ascii="宋体" w:hAnsi="宋体" w:cs="Trebuchet MS"/>
          <w:szCs w:val="21"/>
          <w:lang w:val="zh-CN"/>
        </w:rPr>
        <w:t xml:space="preserve">方式</w:t>
      </w:r>
      <w:r>
        <w:rPr>
          <w:rFonts w:ascii="宋体" w:hAnsi="宋体" w:cs="Trebuchet MS"/>
          <w:szCs w:val="21"/>
          <w:lang w:val="zh-CN"/>
        </w:rPr>
      </w:r>
      <w:r/>
    </w:p>
    <w:p>
      <w:pPr>
        <w:pStyle w:val="886"/>
        <w:ind w:firstLine="420"/>
        <w:spacing w:line="360" w:lineRule="auto"/>
        <w:tabs>
          <w:tab w:val="left" w:pos="0" w:leader="none"/>
          <w:tab w:val="left" w:pos="510" w:leader="none"/>
          <w:tab w:val="left" w:pos="1134" w:leader="none"/>
        </w:tabs>
        <w:rPr>
          <w:rFonts w:ascii="宋体" w:hAnsi="宋体" w:cs="Trebuchet MS"/>
          <w:szCs w:val="21"/>
          <w:lang w:val="zh-CN"/>
        </w:rPr>
      </w:pPr>
      <w:r>
        <w:rPr>
          <w:rFonts w:hint="eastAsia" w:ascii="宋体" w:hAnsi="宋体" w:cs="Trebuchet MS"/>
          <w:szCs w:val="21"/>
          <w:lang w:val="zh-CN"/>
        </w:rPr>
        <w:t xml:space="preserve">项</w:t>
      </w:r>
      <w:r>
        <w:rPr>
          <w:rFonts w:hint="eastAsia" w:ascii="宋体" w:hAnsi="宋体" w:cs="Trebuchet MS"/>
          <w:szCs w:val="21"/>
          <w:lang w:val="zh-CN"/>
        </w:rPr>
        <w:t xml:space="preserve">目</w:t>
      </w:r>
      <w:r>
        <w:rPr>
          <w:rFonts w:hint="eastAsia" w:ascii="宋体" w:hAnsi="宋体" w:cs="Trebuchet MS"/>
          <w:szCs w:val="21"/>
          <w:lang w:val="zh-CN"/>
        </w:rPr>
        <w:t xml:space="preserve">联系人：</w:t>
      </w:r>
      <w:r>
        <w:rPr>
          <w:rFonts w:hint="eastAsia" w:ascii="宋体" w:hAnsi="宋体" w:cs="Trebuchet MS"/>
          <w:szCs w:val="21"/>
          <w:lang w:val="zh-CN"/>
        </w:rPr>
        <w:t xml:space="preserve">甘</w:t>
      </w:r>
      <w:r>
        <w:rPr>
          <w:rFonts w:hint="eastAsia" w:ascii="宋体" w:hAnsi="宋体" w:cs="Trebuchet MS"/>
          <w:szCs w:val="21"/>
          <w:lang w:val="zh-CN"/>
        </w:rPr>
        <w:t xml:space="preserve">工</w:t>
      </w:r>
      <w:r>
        <w:rPr>
          <w:rFonts w:ascii="宋体" w:hAnsi="宋体" w:cs="Trebuchet MS"/>
          <w:szCs w:val="21"/>
          <w:lang w:val="zh-CN"/>
        </w:rPr>
      </w:r>
      <w:r/>
    </w:p>
    <w:p>
      <w:pPr>
        <w:pStyle w:val="886"/>
        <w:ind w:firstLine="420"/>
        <w:spacing w:line="360" w:lineRule="auto"/>
        <w:tabs>
          <w:tab w:val="left" w:pos="0" w:leader="none"/>
          <w:tab w:val="left" w:pos="510" w:leader="none"/>
          <w:tab w:val="left" w:pos="1134" w:leader="none"/>
        </w:tabs>
        <w:rPr>
          <w:rFonts w:ascii="宋体" w:hAnsi="宋体" w:cs="Trebuchet MS"/>
          <w:szCs w:val="21"/>
        </w:rPr>
      </w:pPr>
      <w:r>
        <w:rPr>
          <w:rFonts w:hint="eastAsia" w:ascii="宋体" w:hAnsi="宋体" w:cs="Trebuchet MS"/>
          <w:szCs w:val="21"/>
          <w:lang w:val="zh-CN"/>
        </w:rPr>
        <w:t xml:space="preserve">电话</w:t>
      </w:r>
      <w:r>
        <w:rPr>
          <w:rFonts w:hint="eastAsia" w:ascii="宋体" w:hAnsi="宋体" w:cs="Trebuchet MS"/>
          <w:szCs w:val="21"/>
          <w:lang w:val="zh-CN"/>
        </w:rPr>
        <w:t xml:space="preserve">：0</w:t>
      </w:r>
      <w:r>
        <w:rPr>
          <w:rFonts w:hint="eastAsia" w:ascii="宋体" w:hAnsi="宋体" w:cs="Trebuchet MS"/>
          <w:szCs w:val="21"/>
          <w:lang w:val="zh-CN"/>
        </w:rPr>
        <w:t xml:space="preserve">25-52166</w:t>
      </w:r>
      <w:r>
        <w:rPr>
          <w:rFonts w:hint="eastAsia" w:ascii="宋体" w:hAnsi="宋体" w:cs="Trebuchet MS"/>
          <w:szCs w:val="21"/>
          <w:lang w:val="zh-CN"/>
        </w:rPr>
        <w:t xml:space="preserve">105-80</w:t>
      </w:r>
      <w:r>
        <w:rPr>
          <w:rFonts w:hint="eastAsia" w:ascii="宋体" w:hAnsi="宋体" w:cs="Trebuchet MS"/>
          <w:szCs w:val="21"/>
        </w:rPr>
        <w:t xml:space="preserve">29</w:t>
      </w:r>
      <w:r>
        <w:rPr>
          <w:rFonts w:ascii="宋体" w:hAnsi="宋体" w:cs="Trebuchet MS"/>
          <w:szCs w:val="21"/>
        </w:rPr>
      </w:r>
      <w:r/>
    </w:p>
    <w:p>
      <w:pPr>
        <w:pStyle w:val="1059"/>
        <w:rPr>
          <w:rFonts w:hint="eastAsia" w:ascii="宋体" w:hAnsi="宋体" w:eastAsia="宋体"/>
          <w:color w:val="000000"/>
        </w:rPr>
      </w:pPr>
      <w:r>
        <w:rPr>
          <w:rFonts w:ascii="宋体" w:hAnsi="宋体" w:eastAsia="宋体"/>
          <w:color w:val="000000"/>
        </w:rPr>
        <w:br w:type="page" w:clear="all"/>
      </w:r>
      <w:bookmarkStart w:id="14" w:name="_Toc85525783"/>
      <w:r/>
      <w:bookmarkStart w:id="15" w:name="_Toc187996567"/>
      <w:r>
        <w:rPr>
          <w:rFonts w:hint="eastAsia" w:ascii="宋体" w:hAnsi="宋体" w:eastAsia="宋体"/>
          <w:color w:val="000000"/>
        </w:rPr>
        <w:t xml:space="preserve">第二章  磋商供应商须知</w:t>
      </w:r>
      <w:bookmarkEnd w:id="10"/>
      <w:r/>
      <w:bookmarkEnd w:id="11"/>
      <w:r/>
      <w:bookmarkEnd w:id="14"/>
      <w:r/>
      <w:bookmarkEnd w:id="15"/>
      <w:r>
        <w:rPr>
          <w:rFonts w:hint="eastAsia" w:ascii="宋体" w:hAnsi="宋体" w:eastAsia="宋体"/>
          <w:color w:val="000000"/>
        </w:rPr>
      </w:r>
      <w:r/>
    </w:p>
    <w:tbl>
      <w:tblPr>
        <w:tblW w:w="8697" w:type="dxa"/>
        <w:tblInd w:w="1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856"/>
        <w:gridCol w:w="1405"/>
        <w:gridCol w:w="1445"/>
        <w:gridCol w:w="4326"/>
      </w:tblGrid>
      <w:tr>
        <w:trPr>
          <w:trHeight w:val="542"/>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1043"/>
              <w:ind w:left="179" w:hanging="179"/>
              <w:spacing w:before="78"/>
              <w:rPr>
                <w:rFonts w:hint="eastAsia" w:ascii="宋体" w:hAnsi="宋体"/>
                <w:b/>
              </w:rPr>
            </w:pPr>
            <w:r>
              <w:rPr>
                <w:rFonts w:hint="eastAsia" w:ascii="宋体" w:hAnsi="宋体"/>
                <w:b/>
              </w:rPr>
              <w:t xml:space="preserve">序号</w:t>
            </w:r>
            <w:r/>
          </w:p>
        </w:tc>
        <w:tc>
          <w:tcPr>
            <w:gridSpan w:val="2"/>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pStyle w:val="1043"/>
              <w:ind w:left="179" w:hanging="179"/>
              <w:spacing w:before="78"/>
              <w:rPr>
                <w:rFonts w:hint="eastAsia" w:ascii="宋体" w:hAnsi="宋体"/>
                <w:b/>
              </w:rPr>
            </w:pPr>
            <w:r>
              <w:rPr>
                <w:rFonts w:hint="eastAsia" w:ascii="宋体" w:hAnsi="宋体"/>
                <w:b/>
              </w:rPr>
              <w:t xml:space="preserve">项  目</w:t>
            </w:r>
            <w:r/>
          </w:p>
        </w:tc>
        <w:tc>
          <w:tcPr>
            <w:gridSpan w:val="2"/>
            <w:tcBorders>
              <w:top w:val="single" w:color="000000" w:sz="4" w:space="0"/>
              <w:left w:val="single" w:color="000000" w:sz="4" w:space="0"/>
              <w:bottom w:val="single" w:color="000000" w:sz="4" w:space="0"/>
              <w:right w:val="single" w:color="000000" w:sz="4" w:space="0"/>
            </w:tcBorders>
            <w:tcW w:w="5771" w:type="dxa"/>
            <w:vAlign w:val="center"/>
            <w:textDirection w:val="lrTb"/>
            <w:noWrap w:val="false"/>
          </w:tcPr>
          <w:p>
            <w:pPr>
              <w:pStyle w:val="1043"/>
              <w:ind w:left="179" w:hanging="179"/>
              <w:spacing w:before="78"/>
              <w:rPr>
                <w:rFonts w:hint="eastAsia" w:ascii="宋体" w:hAnsi="宋体"/>
                <w:b/>
              </w:rPr>
            </w:pPr>
            <w:r>
              <w:rPr>
                <w:rFonts w:hint="eastAsia" w:ascii="宋体" w:hAnsi="宋体"/>
                <w:b/>
              </w:rPr>
              <w:t xml:space="preserve">内         容</w:t>
            </w:r>
            <w:r/>
          </w:p>
        </w:tc>
      </w:tr>
      <w:tr>
        <w:trPr>
          <w:trHeight w:val="474"/>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1</w:t>
            </w:r>
            <w:r/>
          </w:p>
        </w:tc>
        <w:tc>
          <w:tcPr>
            <w:gridSpan w:val="2"/>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项目编号</w:t>
            </w:r>
            <w:r/>
          </w:p>
        </w:tc>
        <w:tc>
          <w:tcPr>
            <w:gridSpan w:val="2"/>
            <w:tcBorders>
              <w:top w:val="single" w:color="000000" w:sz="4" w:space="0"/>
              <w:left w:val="single" w:color="000000" w:sz="4" w:space="0"/>
              <w:bottom w:val="single" w:color="000000" w:sz="4" w:space="0"/>
              <w:right w:val="single" w:color="000000" w:sz="4" w:space="0"/>
            </w:tcBorders>
            <w:tcW w:w="5771"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JSZC-320115-NJYP-C2026-0007</w:t>
            </w:r>
            <w:r>
              <w:rPr>
                <w:rFonts w:hint="eastAsia" w:ascii="宋体" w:hAnsi="宋体" w:cs="Trebuchet MS"/>
                <w:szCs w:val="21"/>
              </w:rPr>
            </w:r>
            <w:r/>
          </w:p>
        </w:tc>
      </w:tr>
      <w:tr>
        <w:trPr>
          <w:trHeight w:val="474"/>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2</w:t>
            </w:r>
            <w:r/>
          </w:p>
        </w:tc>
        <w:tc>
          <w:tcPr>
            <w:gridSpan w:val="2"/>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项目名称</w:t>
            </w:r>
            <w:r/>
          </w:p>
        </w:tc>
        <w:tc>
          <w:tcPr>
            <w:gridSpan w:val="2"/>
            <w:tcBorders>
              <w:top w:val="single" w:color="000000" w:sz="4" w:space="0"/>
              <w:left w:val="single" w:color="000000" w:sz="4" w:space="0"/>
              <w:bottom w:val="single" w:color="000000" w:sz="4" w:space="0"/>
              <w:right w:val="single" w:color="000000" w:sz="4" w:space="0"/>
            </w:tcBorders>
            <w:tcW w:w="5771"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谷里污水处理厂外电接入土建工程</w:t>
            </w:r>
            <w:r>
              <w:rPr>
                <w:rFonts w:hint="eastAsia" w:ascii="宋体" w:hAnsi="宋体" w:cs="Trebuchet MS"/>
                <w:szCs w:val="21"/>
              </w:rPr>
            </w:r>
            <w:r/>
          </w:p>
        </w:tc>
      </w:tr>
      <w:tr>
        <w:trPr>
          <w:trHeight w:val="474"/>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3</w:t>
            </w:r>
            <w:r/>
          </w:p>
        </w:tc>
        <w:tc>
          <w:tcPr>
            <w:gridSpan w:val="2"/>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采购代理机构</w:t>
            </w:r>
            <w:r/>
          </w:p>
        </w:tc>
        <w:tc>
          <w:tcPr>
            <w:gridSpan w:val="2"/>
            <w:tcBorders>
              <w:top w:val="single" w:color="000000" w:sz="4" w:space="0"/>
              <w:left w:val="single" w:color="000000" w:sz="4" w:space="0"/>
              <w:bottom w:val="single" w:color="000000" w:sz="4" w:space="0"/>
              <w:right w:val="single" w:color="000000" w:sz="4" w:space="0"/>
            </w:tcBorders>
            <w:tcW w:w="5771"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南京永平建设项目管理有限公司</w:t>
            </w:r>
            <w:r/>
          </w:p>
        </w:tc>
      </w:tr>
      <w:tr>
        <w:trPr>
          <w:trHeight w:val="94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4</w:t>
            </w:r>
            <w:r/>
          </w:p>
        </w:tc>
        <w:tc>
          <w:tcPr>
            <w:gridSpan w:val="2"/>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代理</w:t>
            </w:r>
            <w:r>
              <w:rPr>
                <w:rFonts w:hint="eastAsia" w:ascii="宋体" w:hAnsi="宋体" w:cs="Trebuchet MS"/>
                <w:szCs w:val="21"/>
              </w:rPr>
              <w:t xml:space="preserve">机构</w:t>
            </w:r>
            <w:r>
              <w:rPr>
                <w:rFonts w:hint="eastAsia" w:ascii="宋体" w:hAnsi="宋体" w:cs="Trebuchet MS"/>
                <w:szCs w:val="21"/>
              </w:rPr>
              <w:t xml:space="preserve">地址</w:t>
            </w:r>
            <w:r/>
          </w:p>
        </w:tc>
        <w:tc>
          <w:tcPr>
            <w:gridSpan w:val="2"/>
            <w:tcBorders>
              <w:top w:val="single" w:color="000000" w:sz="4" w:space="0"/>
              <w:left w:val="single" w:color="000000" w:sz="4" w:space="0"/>
              <w:bottom w:val="single" w:color="000000" w:sz="4" w:space="0"/>
              <w:right w:val="single" w:color="000000" w:sz="4" w:space="0"/>
            </w:tcBorders>
            <w:tcW w:w="5771"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南京市江宁区万泰路39号宸泰科技大厦泰楼7层</w:t>
            </w:r>
            <w:r>
              <w:rPr>
                <w:rFonts w:hint="eastAsia" w:ascii="宋体" w:hAnsi="宋体" w:cs="Trebuchet MS"/>
                <w:szCs w:val="21"/>
              </w:rPr>
              <w:t xml:space="preserve">南京永平建设项目管理有</w:t>
            </w:r>
            <w:r>
              <w:rPr>
                <w:rFonts w:hint="eastAsia" w:ascii="宋体" w:hAnsi="宋体" w:cs="Trebuchet MS"/>
                <w:szCs w:val="21"/>
              </w:rPr>
              <w:t xml:space="preserve">限公司</w:t>
            </w:r>
            <w:r/>
          </w:p>
        </w:tc>
      </w:tr>
      <w:tr>
        <w:trPr>
          <w:trHeight w:val="1744"/>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5</w:t>
            </w:r>
            <w:r/>
          </w:p>
        </w:tc>
        <w:tc>
          <w:tcPr>
            <w:gridSpan w:val="2"/>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竞争性磋</w:t>
            </w:r>
            <w:r>
              <w:rPr>
                <w:rFonts w:hint="eastAsia" w:ascii="宋体" w:hAnsi="宋体" w:cs="Trebuchet MS"/>
                <w:szCs w:val="21"/>
              </w:rPr>
              <w:t xml:space="preserve">商文件</w:t>
            </w:r>
            <w:r>
              <w:rPr>
                <w:rFonts w:hint="eastAsia" w:ascii="宋体" w:hAnsi="宋体" w:cs="Trebuchet MS"/>
                <w:szCs w:val="21"/>
              </w:rPr>
              <w:t xml:space="preserve">获取方法</w:t>
            </w:r>
            <w:r/>
          </w:p>
        </w:tc>
        <w:tc>
          <w:tcPr>
            <w:gridSpan w:val="2"/>
            <w:tcBorders>
              <w:top w:val="single" w:color="000000" w:sz="4" w:space="0"/>
              <w:left w:val="single" w:color="000000" w:sz="4" w:space="0"/>
              <w:bottom w:val="single" w:color="000000" w:sz="4" w:space="0"/>
              <w:right w:val="single" w:color="000000" w:sz="4" w:space="0"/>
            </w:tcBorders>
            <w:tcW w:w="5771"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在“江苏政府采购</w:t>
            </w:r>
            <w:r>
              <w:rPr>
                <w:rFonts w:hint="eastAsia" w:ascii="宋体" w:hAnsi="宋体" w:cs="Trebuchet MS"/>
                <w:szCs w:val="21"/>
              </w:rPr>
              <w:t xml:space="preserve">网”免费下</w:t>
            </w:r>
            <w:r>
              <w:rPr>
                <w:rFonts w:hint="eastAsia" w:ascii="宋体" w:hAnsi="宋体" w:cs="Trebuchet MS"/>
                <w:szCs w:val="21"/>
              </w:rPr>
              <w:t xml:space="preserve">载。供应商登陆</w:t>
            </w:r>
            <w:r>
              <w:rPr>
                <w:rFonts w:hint="eastAsia" w:ascii="宋体" w:hAnsi="宋体" w:cs="Trebuchet MS"/>
                <w:szCs w:val="21"/>
              </w:rPr>
              <w:t xml:space="preserve">“江苏政府采</w:t>
            </w:r>
            <w:r>
              <w:rPr>
                <w:rFonts w:hint="eastAsia" w:ascii="宋体" w:hAnsi="宋体" w:cs="Trebuchet MS"/>
                <w:szCs w:val="21"/>
              </w:rPr>
              <w:t xml:space="preserve">购网”，在网站首</w:t>
            </w:r>
            <w:r>
              <w:rPr>
                <w:rFonts w:hint="eastAsia" w:ascii="宋体" w:hAnsi="宋体" w:cs="Trebuchet MS"/>
                <w:szCs w:val="21"/>
              </w:rPr>
              <w:t xml:space="preserve">页点击“苏采云</w:t>
            </w:r>
            <w:r>
              <w:rPr>
                <w:rFonts w:hint="eastAsia" w:ascii="宋体" w:hAnsi="宋体" w:cs="Trebuchet MS"/>
                <w:szCs w:val="21"/>
              </w:rPr>
              <w:t xml:space="preserve">”</w:t>
            </w:r>
            <w:r>
              <w:rPr>
                <w:rFonts w:hint="eastAsia" w:ascii="宋体" w:hAnsi="宋体" w:cs="Trebuchet MS"/>
                <w:szCs w:val="21"/>
              </w:rPr>
              <w:t xml:space="preserve">→使用CA锁登录系</w:t>
            </w:r>
            <w:r>
              <w:rPr>
                <w:rFonts w:hint="eastAsia" w:ascii="宋体" w:hAnsi="宋体" w:cs="Trebuchet MS"/>
                <w:szCs w:val="21"/>
              </w:rPr>
              <w:t xml:space="preserve">统(新用</w:t>
            </w:r>
            <w:r>
              <w:rPr>
                <w:rFonts w:hint="eastAsia" w:ascii="宋体" w:hAnsi="宋体" w:cs="Trebuchet MS"/>
                <w:szCs w:val="21"/>
              </w:rPr>
              <w:t xml:space="preserve">户需进行</w:t>
            </w:r>
            <w:r>
              <w:rPr>
                <w:rFonts w:hint="eastAsia" w:ascii="宋体" w:hAnsi="宋体" w:cs="Trebuchet MS"/>
                <w:szCs w:val="21"/>
              </w:rPr>
              <w:t xml:space="preserve">“平台</w:t>
            </w:r>
            <w:r>
              <w:rPr>
                <w:rFonts w:hint="eastAsia" w:ascii="宋体" w:hAnsi="宋体" w:cs="Trebuchet MS"/>
                <w:szCs w:val="21"/>
              </w:rPr>
              <w:t xml:space="preserve">用户注册”)→“项目参与”进行登记，在“可参与项目”中选择“我要参与”，</w:t>
            </w:r>
            <w:r>
              <w:rPr>
                <w:rFonts w:hint="eastAsia" w:ascii="宋体" w:hAnsi="宋体" w:cs="Trebuchet MS"/>
                <w:szCs w:val="21"/>
              </w:rPr>
              <w:t xml:space="preserve">参与成功后到“已参与项目”界面中找到该项目下载文件并进行操作。</w:t>
            </w:r>
            <w:r/>
          </w:p>
        </w:tc>
      </w:tr>
      <w:tr>
        <w:trPr>
          <w:trHeight w:val="94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6</w:t>
            </w:r>
            <w:r/>
          </w:p>
        </w:tc>
        <w:tc>
          <w:tcPr>
            <w:gridSpan w:val="2"/>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项目限价</w:t>
            </w:r>
            <w:r/>
          </w:p>
        </w:tc>
        <w:tc>
          <w:tcPr>
            <w:gridSpan w:val="2"/>
            <w:tcBorders>
              <w:top w:val="single" w:color="000000" w:sz="4" w:space="0"/>
              <w:left w:val="single" w:color="000000" w:sz="4" w:space="0"/>
              <w:bottom w:val="single" w:color="000000" w:sz="4" w:space="0"/>
              <w:right w:val="single" w:color="000000" w:sz="4" w:space="0"/>
            </w:tcBorders>
            <w:tcW w:w="5771"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1972035.62</w:t>
            </w:r>
            <w:r>
              <w:rPr>
                <w:rFonts w:hint="eastAsia" w:ascii="宋体" w:hAnsi="宋体" w:cs="Trebuchet MS"/>
                <w:szCs w:val="21"/>
              </w:rPr>
              <w:t xml:space="preserve">元</w:t>
            </w:r>
            <w:r>
              <w:rPr>
                <w:rFonts w:hint="eastAsia" w:ascii="宋体" w:hAnsi="宋体" w:cs="Trebuchet MS"/>
                <w:szCs w:val="21"/>
              </w:rPr>
              <w:t xml:space="preserve">（供应商的磋商报价（第一轮、第二轮均不得超出采购预算及采购最高限价））</w:t>
            </w:r>
            <w:r>
              <w:rPr>
                <w:rFonts w:hint="eastAsia" w:ascii="宋体" w:hAnsi="宋体" w:cs="Trebuchet MS"/>
                <w:szCs w:val="21"/>
              </w:rPr>
            </w:r>
            <w:r/>
          </w:p>
        </w:tc>
      </w:tr>
      <w:tr>
        <w:trPr>
          <w:trHeight w:val="57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7</w:t>
            </w:r>
            <w:r/>
          </w:p>
        </w:tc>
        <w:tc>
          <w:tcPr>
            <w:gridSpan w:val="2"/>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合同履行期限</w:t>
            </w:r>
            <w:r/>
          </w:p>
        </w:tc>
        <w:tc>
          <w:tcPr>
            <w:gridSpan w:val="2"/>
            <w:tcBorders>
              <w:top w:val="single" w:color="000000" w:sz="4" w:space="0"/>
              <w:left w:val="single" w:color="000000" w:sz="4" w:space="0"/>
              <w:bottom w:val="single" w:color="000000" w:sz="4" w:space="0"/>
              <w:right w:val="single" w:color="000000" w:sz="4" w:space="0"/>
            </w:tcBorders>
            <w:tcW w:w="5771" w:type="dxa"/>
            <w:vAlign w:val="center"/>
            <w:textDirection w:val="lrTb"/>
            <w:noWrap w:val="false"/>
          </w:tcPr>
          <w:p>
            <w:pPr>
              <w:pStyle w:val="886"/>
              <w:spacing w:line="360" w:lineRule="auto"/>
              <w:tabs>
                <w:tab w:val="left" w:pos="0" w:leader="none"/>
                <w:tab w:val="left" w:pos="510" w:leader="none"/>
                <w:tab w:val="left" w:pos="1134" w:leader="none"/>
              </w:tabs>
              <w:rPr>
                <w:rFonts w:ascii="宋体" w:hAnsi="宋体" w:cs="Trebuchet MS"/>
                <w:szCs w:val="21"/>
              </w:rPr>
            </w:pPr>
            <w:r>
              <w:rPr>
                <w:rFonts w:ascii="宋体" w:hAnsi="宋体" w:cs="Trebuchet MS"/>
                <w:szCs w:val="21"/>
              </w:rPr>
              <w:t xml:space="preserve">90天</w:t>
            </w:r>
            <w:r>
              <w:rPr>
                <w:rFonts w:ascii="宋体" w:hAnsi="宋体" w:cs="Trebuchet MS"/>
                <w:szCs w:val="21"/>
              </w:rPr>
            </w:r>
            <w:r/>
          </w:p>
        </w:tc>
      </w:tr>
      <w:tr>
        <w:trPr>
          <w:trHeight w:val="474"/>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ascii="宋体" w:hAnsi="宋体" w:cs="Trebuchet MS"/>
                <w:szCs w:val="21"/>
              </w:rPr>
              <w:t xml:space="preserve">8</w:t>
            </w:r>
            <w:r>
              <w:rPr>
                <w:rFonts w:hint="eastAsia" w:ascii="宋体" w:hAnsi="宋体" w:cs="Trebuchet MS"/>
                <w:szCs w:val="21"/>
              </w:rPr>
            </w:r>
            <w:r/>
          </w:p>
        </w:tc>
        <w:tc>
          <w:tcPr>
            <w:gridSpan w:val="2"/>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磋商</w:t>
            </w:r>
            <w:r>
              <w:rPr>
                <w:rFonts w:hint="eastAsia" w:ascii="宋体" w:hAnsi="宋体" w:cs="Trebuchet MS"/>
                <w:szCs w:val="21"/>
              </w:rPr>
              <w:t xml:space="preserve">有效</w:t>
            </w:r>
            <w:r>
              <w:rPr>
                <w:rFonts w:hint="eastAsia" w:ascii="宋体" w:hAnsi="宋体" w:cs="Trebuchet MS"/>
                <w:szCs w:val="21"/>
              </w:rPr>
              <w:t xml:space="preserve">期</w:t>
            </w:r>
            <w:r/>
          </w:p>
        </w:tc>
        <w:tc>
          <w:tcPr>
            <w:gridSpan w:val="2"/>
            <w:tcBorders>
              <w:top w:val="single" w:color="000000" w:sz="4" w:space="0"/>
              <w:left w:val="single" w:color="000000" w:sz="4" w:space="0"/>
              <w:bottom w:val="single" w:color="000000" w:sz="4" w:space="0"/>
              <w:right w:val="single" w:color="000000" w:sz="4" w:space="0"/>
            </w:tcBorders>
            <w:tcW w:w="5771"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磋商之日起30天</w:t>
            </w:r>
            <w:r/>
          </w:p>
        </w:tc>
      </w:tr>
      <w:tr>
        <w:trPr>
          <w:cantSplit/>
          <w:trHeight w:val="474"/>
        </w:trPr>
        <w:tc>
          <w:tcPr>
            <w:tcBorders>
              <w:top w:val="single" w:color="000000" w:sz="4" w:space="0"/>
              <w:left w:val="single" w:color="000000" w:sz="4" w:space="0"/>
              <w:bottom w:val="single" w:color="000000" w:sz="4" w:space="0"/>
              <w:right w:val="single" w:color="000000" w:sz="4" w:space="0"/>
            </w:tcBorders>
            <w:tcW w:w="665" w:type="dxa"/>
            <w:vAlign w:val="center"/>
            <w:vMerge w:val="restart"/>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ascii="宋体" w:hAnsi="宋体" w:cs="Trebuchet MS"/>
                <w:szCs w:val="21"/>
              </w:rPr>
              <w:t xml:space="preserve">9</w:t>
            </w:r>
            <w:r>
              <w:rPr>
                <w:rFonts w:hint="eastAsia" w:ascii="宋体" w:hAnsi="宋体" w:cs="Trebuchet MS"/>
                <w:szCs w:val="21"/>
              </w:rPr>
            </w:r>
            <w:r/>
          </w:p>
        </w:tc>
        <w:tc>
          <w:tcPr>
            <w:tcBorders>
              <w:top w:val="single" w:color="000000" w:sz="4" w:space="0"/>
              <w:left w:val="single" w:color="000000" w:sz="4" w:space="0"/>
              <w:bottom w:val="single" w:color="000000" w:sz="4" w:space="0"/>
              <w:right w:val="single" w:color="000000" w:sz="4" w:space="0"/>
            </w:tcBorders>
            <w:tcW w:w="856" w:type="dxa"/>
            <w:vAlign w:val="center"/>
            <w:vMerge w:val="restart"/>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响应性文件提交信息</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时间</w:t>
            </w:r>
            <w:r/>
          </w:p>
        </w:tc>
        <w:tc>
          <w:tcPr>
            <w:gridSpan w:val="2"/>
            <w:tcBorders>
              <w:top w:val="single" w:color="000000" w:sz="4" w:space="0"/>
              <w:left w:val="single" w:color="000000" w:sz="4" w:space="0"/>
              <w:bottom w:val="single" w:color="000000" w:sz="4" w:space="0"/>
              <w:right w:val="single" w:color="000000" w:sz="4" w:space="0"/>
            </w:tcBorders>
            <w:tcW w:w="5771"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2026年4月2</w:t>
            </w:r>
            <w:r>
              <w:rPr>
                <w:rFonts w:ascii="宋体" w:hAnsi="宋体" w:cs="Trebuchet MS"/>
                <w:szCs w:val="21"/>
              </w:rPr>
              <w:t xml:space="preserve">4</w:t>
            </w:r>
            <w:r>
              <w:rPr>
                <w:rFonts w:hint="eastAsia" w:ascii="宋体" w:hAnsi="宋体" w:cs="Trebuchet MS"/>
                <w:szCs w:val="21"/>
              </w:rPr>
              <w:t xml:space="preserve">日</w:t>
            </w:r>
            <w:r>
              <w:rPr>
                <w:rFonts w:ascii="宋体" w:hAnsi="宋体" w:cs="Trebuchet MS"/>
                <w:szCs w:val="21"/>
              </w:rPr>
              <w:t xml:space="preserve">9</w:t>
            </w:r>
            <w:r>
              <w:rPr>
                <w:rFonts w:hint="eastAsia" w:ascii="宋体" w:hAnsi="宋体" w:cs="Trebuchet MS"/>
                <w:szCs w:val="21"/>
              </w:rPr>
              <w:t xml:space="preserve">:</w:t>
            </w:r>
            <w:r>
              <w:rPr>
                <w:rFonts w:ascii="宋体" w:hAnsi="宋体" w:cs="Trebuchet MS"/>
                <w:szCs w:val="21"/>
              </w:rPr>
              <w:t xml:space="preserve">3</w:t>
            </w:r>
            <w:r>
              <w:rPr>
                <w:rFonts w:hint="eastAsia" w:ascii="宋体" w:hAnsi="宋体" w:cs="Trebuchet MS"/>
                <w:szCs w:val="21"/>
              </w:rPr>
              <w:t xml:space="preserve">0（北</w:t>
            </w:r>
            <w:r>
              <w:rPr>
                <w:rFonts w:hint="eastAsia" w:ascii="宋体" w:hAnsi="宋体" w:cs="Trebuchet MS"/>
                <w:szCs w:val="21"/>
              </w:rPr>
              <w:t xml:space="preserve">京时间</w:t>
            </w:r>
            <w:r>
              <w:rPr>
                <w:rFonts w:hint="eastAsia" w:ascii="宋体" w:hAnsi="宋体" w:cs="Trebuchet MS"/>
                <w:szCs w:val="21"/>
              </w:rPr>
              <w:t xml:space="preserve">）</w:t>
            </w:r>
            <w:r/>
          </w:p>
        </w:tc>
      </w:tr>
      <w:tr>
        <w:trPr>
          <w:cantSplit/>
          <w:trHeight w:val="997"/>
        </w:trPr>
        <w:tc>
          <w:tcPr>
            <w:tcBorders>
              <w:top w:val="single" w:color="000000" w:sz="4" w:space="0"/>
              <w:left w:val="single" w:color="000000" w:sz="4" w:space="0"/>
              <w:bottom w:val="single" w:color="000000" w:sz="4" w:space="0"/>
              <w:right w:val="single" w:color="000000" w:sz="4" w:space="0"/>
            </w:tcBorders>
            <w:tcW w:w="665" w:type="dxa"/>
            <w:vAlign w:val="center"/>
            <w:vMerge w:val="continue"/>
            <w:textDirection w:val="lrTb"/>
            <w:noWrap w:val="false"/>
          </w:tcPr>
          <w:p>
            <w:pPr>
              <w:pStyle w:val="886"/>
              <w:spacing w:line="360" w:lineRule="auto"/>
              <w:tabs>
                <w:tab w:val="left" w:pos="0" w:leader="none"/>
                <w:tab w:val="left" w:pos="510" w:leader="none"/>
                <w:tab w:val="left" w:pos="1134" w:leader="none"/>
              </w:tabs>
              <w:rPr>
                <w:rFonts w:ascii="宋体" w:hAnsi="宋体" w:cs="Trebuchet MS"/>
                <w:szCs w:val="21"/>
              </w:rPr>
            </w:pPr>
            <w:r>
              <w:rPr>
                <w:rFonts w:ascii="宋体" w:hAnsi="宋体" w:cs="Trebuchet MS"/>
                <w:szCs w:val="21"/>
              </w:rPr>
            </w:r>
            <w:r/>
          </w:p>
        </w:tc>
        <w:tc>
          <w:tcPr>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886"/>
              <w:spacing w:line="360" w:lineRule="auto"/>
              <w:tabs>
                <w:tab w:val="left" w:pos="0" w:leader="none"/>
                <w:tab w:val="left" w:pos="510" w:leader="none"/>
                <w:tab w:val="left" w:pos="1134" w:leader="none"/>
              </w:tabs>
              <w:rPr>
                <w:rFonts w:ascii="宋体" w:hAnsi="宋体" w:cs="Trebuchet MS"/>
                <w:szCs w:val="21"/>
              </w:rPr>
            </w:pPr>
            <w:r>
              <w:rPr>
                <w:rFonts w:ascii="宋体" w:hAnsi="宋体" w:cs="Trebuchet MS"/>
                <w:szCs w:val="21"/>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地点</w:t>
            </w:r>
            <w:r/>
          </w:p>
        </w:tc>
        <w:tc>
          <w:tcPr>
            <w:gridSpan w:val="2"/>
            <w:tcBorders>
              <w:top w:val="single" w:color="000000" w:sz="4" w:space="0"/>
              <w:left w:val="single" w:color="000000" w:sz="4" w:space="0"/>
              <w:bottom w:val="single" w:color="000000" w:sz="4" w:space="0"/>
              <w:right w:val="single" w:color="000000" w:sz="4" w:space="0"/>
            </w:tcBorders>
            <w:tcW w:w="5771"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江苏省政府采购</w:t>
            </w:r>
            <w:r>
              <w:rPr>
                <w:rFonts w:hint="eastAsia" w:ascii="宋体" w:hAnsi="宋体" w:cs="Trebuchet MS"/>
                <w:szCs w:val="21"/>
              </w:rPr>
              <w:t xml:space="preserve">交易系统（</w:t>
            </w:r>
            <w:r>
              <w:rPr>
                <w:rFonts w:hint="eastAsia" w:ascii="宋体" w:hAnsi="宋体" w:cs="Trebuchet MS"/>
                <w:szCs w:val="21"/>
              </w:rPr>
              <w:t xml:space="preserve">以下简称“苏采云</w:t>
            </w:r>
            <w:r>
              <w:rPr>
                <w:rFonts w:hint="eastAsia" w:ascii="宋体" w:hAnsi="宋体" w:cs="Trebuchet MS"/>
                <w:szCs w:val="21"/>
              </w:rPr>
              <w:t xml:space="preserve">系统”）</w:t>
            </w:r>
            <w:r>
              <w:rPr>
                <w:rFonts w:hint="eastAsia" w:ascii="宋体" w:hAnsi="宋体" w:cs="Trebuchet MS"/>
                <w:szCs w:val="21"/>
              </w:rPr>
              <w:t xml:space="preserve">网上开标大厅。</w:t>
            </w:r>
            <w:r/>
          </w:p>
        </w:tc>
      </w:tr>
      <w:tr>
        <w:trPr>
          <w:cantSplit/>
          <w:trHeight w:val="474"/>
        </w:trPr>
        <w:tc>
          <w:tcPr>
            <w:tcBorders>
              <w:top w:val="single" w:color="000000" w:sz="4" w:space="0"/>
              <w:left w:val="single" w:color="000000" w:sz="4" w:space="0"/>
              <w:bottom w:val="single" w:color="000000" w:sz="4" w:space="0"/>
              <w:right w:val="single" w:color="000000" w:sz="4" w:space="0"/>
            </w:tcBorders>
            <w:tcW w:w="665" w:type="dxa"/>
            <w:vAlign w:val="center"/>
            <w:vMerge w:val="restart"/>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1</w:t>
            </w:r>
            <w:r>
              <w:rPr>
                <w:rFonts w:ascii="宋体" w:hAnsi="宋体" w:cs="Trebuchet MS"/>
                <w:szCs w:val="21"/>
              </w:rPr>
              <w:t xml:space="preserve">0</w:t>
            </w:r>
            <w:r>
              <w:rPr>
                <w:rFonts w:hint="eastAsia" w:ascii="宋体" w:hAnsi="宋体" w:cs="Trebuchet MS"/>
                <w:szCs w:val="21"/>
              </w:rPr>
            </w:r>
            <w:r/>
          </w:p>
        </w:tc>
        <w:tc>
          <w:tcPr>
            <w:tcBorders>
              <w:top w:val="single" w:color="000000" w:sz="4" w:space="0"/>
              <w:left w:val="single" w:color="000000" w:sz="4" w:space="0"/>
              <w:bottom w:val="single" w:color="000000" w:sz="4" w:space="0"/>
              <w:right w:val="single" w:color="000000" w:sz="4" w:space="0"/>
            </w:tcBorders>
            <w:tcW w:w="856" w:type="dxa"/>
            <w:vAlign w:val="center"/>
            <w:vMerge w:val="restart"/>
            <w:textDirection w:val="lrTb"/>
            <w:noWrap w:val="false"/>
          </w:tcPr>
          <w:p>
            <w:pPr>
              <w:pStyle w:val="886"/>
              <w:jc w:val="cente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磋</w:t>
            </w:r>
            <w:r>
              <w:rPr>
                <w:rFonts w:hint="eastAsia" w:ascii="宋体" w:hAnsi="宋体" w:cs="Trebuchet MS"/>
                <w:szCs w:val="21"/>
              </w:rPr>
              <w:t xml:space="preserve">商</w:t>
            </w:r>
            <w:r>
              <w:rPr>
                <w:rFonts w:hint="eastAsia" w:ascii="宋体" w:hAnsi="宋体" w:cs="Trebuchet MS"/>
                <w:szCs w:val="21"/>
              </w:rPr>
              <w:t xml:space="preserve"> 信息</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时间</w:t>
            </w:r>
            <w:r>
              <w:rPr>
                <w:rFonts w:hint="eastAsia" w:ascii="宋体" w:hAnsi="宋体" w:cs="Trebuchet MS"/>
                <w:szCs w:val="21"/>
              </w:rPr>
            </w:r>
            <w:r/>
          </w:p>
        </w:tc>
        <w:tc>
          <w:tcPr>
            <w:gridSpan w:val="2"/>
            <w:tcBorders>
              <w:top w:val="single" w:color="000000" w:sz="4" w:space="0"/>
              <w:left w:val="single" w:color="000000" w:sz="4" w:space="0"/>
              <w:bottom w:val="single" w:color="000000" w:sz="4" w:space="0"/>
              <w:right w:val="single" w:color="000000" w:sz="4" w:space="0"/>
            </w:tcBorders>
            <w:tcW w:w="5771"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20</w:t>
            </w:r>
            <w:r>
              <w:rPr>
                <w:rFonts w:hint="eastAsia" w:ascii="宋体" w:hAnsi="宋体" w:cs="Trebuchet MS"/>
                <w:szCs w:val="21"/>
              </w:rPr>
              <w:t xml:space="preserve">26年4月2</w:t>
            </w:r>
            <w:r>
              <w:rPr>
                <w:rFonts w:ascii="宋体" w:hAnsi="宋体" w:cs="Trebuchet MS"/>
                <w:szCs w:val="21"/>
              </w:rPr>
              <w:t xml:space="preserve">4</w:t>
            </w:r>
            <w:r>
              <w:rPr>
                <w:rFonts w:hint="eastAsia" w:ascii="宋体" w:hAnsi="宋体" w:cs="Trebuchet MS"/>
                <w:szCs w:val="21"/>
              </w:rPr>
              <w:t xml:space="preserve">日</w:t>
            </w:r>
            <w:r>
              <w:rPr>
                <w:rFonts w:ascii="宋体" w:hAnsi="宋体" w:cs="Trebuchet MS"/>
                <w:szCs w:val="21"/>
              </w:rPr>
              <w:t xml:space="preserve">9</w:t>
            </w:r>
            <w:r>
              <w:rPr>
                <w:rFonts w:hint="eastAsia" w:ascii="宋体" w:hAnsi="宋体" w:cs="Trebuchet MS"/>
                <w:szCs w:val="21"/>
              </w:rPr>
              <w:t xml:space="preserve">:</w:t>
            </w:r>
            <w:r>
              <w:rPr>
                <w:rFonts w:ascii="宋体" w:hAnsi="宋体" w:cs="Trebuchet MS"/>
                <w:szCs w:val="21"/>
              </w:rPr>
              <w:t xml:space="preserve">3</w:t>
            </w:r>
            <w:r>
              <w:rPr>
                <w:rFonts w:hint="eastAsia" w:ascii="宋体" w:hAnsi="宋体" w:cs="Trebuchet MS"/>
                <w:szCs w:val="21"/>
              </w:rPr>
              <w:t xml:space="preserve">0（北京时间）</w:t>
            </w:r>
            <w:r>
              <w:rPr>
                <w:rFonts w:hint="eastAsia" w:ascii="宋体" w:hAnsi="宋体" w:cs="Trebuchet MS"/>
                <w:szCs w:val="21"/>
              </w:rPr>
            </w:r>
            <w:r/>
          </w:p>
        </w:tc>
      </w:tr>
      <w:tr>
        <w:trPr>
          <w:cantSplit/>
          <w:trHeight w:val="546"/>
        </w:trPr>
        <w:tc>
          <w:tcPr>
            <w:tcBorders>
              <w:top w:val="single" w:color="000000" w:sz="4" w:space="0"/>
              <w:left w:val="single" w:color="000000" w:sz="4" w:space="0"/>
              <w:bottom w:val="single" w:color="000000" w:sz="4" w:space="0"/>
              <w:right w:val="single" w:color="000000" w:sz="4" w:space="0"/>
            </w:tcBorders>
            <w:tcW w:w="665" w:type="dxa"/>
            <w:vAlign w:val="center"/>
            <w:vMerge w:val="continue"/>
            <w:textDirection w:val="lrTb"/>
            <w:noWrap w:val="false"/>
          </w:tcPr>
          <w:p>
            <w:pPr>
              <w:pStyle w:val="886"/>
              <w:spacing w:line="360" w:lineRule="auto"/>
              <w:tabs>
                <w:tab w:val="left" w:pos="0" w:leader="none"/>
                <w:tab w:val="left" w:pos="510" w:leader="none"/>
                <w:tab w:val="left" w:pos="1134" w:leader="none"/>
              </w:tabs>
              <w:rPr>
                <w:rFonts w:ascii="宋体" w:hAnsi="宋体" w:cs="Trebuchet MS"/>
                <w:szCs w:val="21"/>
              </w:rPr>
            </w:pPr>
            <w:r>
              <w:rPr>
                <w:rFonts w:ascii="宋体" w:hAnsi="宋体" w:cs="Trebuchet MS"/>
                <w:szCs w:val="21"/>
              </w:rPr>
            </w:r>
            <w:r/>
          </w:p>
        </w:tc>
        <w:tc>
          <w:tcPr>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886"/>
              <w:spacing w:line="360" w:lineRule="auto"/>
              <w:tabs>
                <w:tab w:val="left" w:pos="0" w:leader="none"/>
                <w:tab w:val="left" w:pos="510" w:leader="none"/>
                <w:tab w:val="left" w:pos="1134" w:leader="none"/>
              </w:tabs>
              <w:rPr>
                <w:rFonts w:ascii="宋体" w:hAnsi="宋体" w:cs="Trebuchet MS"/>
                <w:szCs w:val="21"/>
              </w:rPr>
            </w:pPr>
            <w:r>
              <w:rPr>
                <w:rFonts w:ascii="宋体" w:hAnsi="宋体" w:cs="Trebuchet MS"/>
                <w:szCs w:val="21"/>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地点</w:t>
            </w:r>
            <w:r/>
          </w:p>
        </w:tc>
        <w:tc>
          <w:tcPr>
            <w:gridSpan w:val="2"/>
            <w:tcBorders>
              <w:top w:val="single" w:color="000000" w:sz="4" w:space="0"/>
              <w:left w:val="single" w:color="000000" w:sz="4" w:space="0"/>
              <w:bottom w:val="single" w:color="000000" w:sz="4" w:space="0"/>
              <w:right w:val="single" w:color="000000" w:sz="4" w:space="0"/>
            </w:tcBorders>
            <w:tcW w:w="5771"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江苏省政府采购交易系统（以下简称“苏采云系统”）网上开标大厅。</w:t>
            </w:r>
            <w:r/>
          </w:p>
        </w:tc>
      </w:tr>
      <w:tr>
        <w:trPr>
          <w:cantSplit/>
          <w:trHeight w:val="474"/>
        </w:trPr>
        <w:tc>
          <w:tcPr>
            <w:tcBorders>
              <w:top w:val="single" w:color="000000" w:sz="4" w:space="0"/>
              <w:left w:val="single" w:color="000000" w:sz="4" w:space="0"/>
              <w:right w:val="single" w:color="000000" w:sz="4" w:space="0"/>
            </w:tcBorders>
            <w:tcW w:w="665" w:type="dxa"/>
            <w:vAlign w:val="center"/>
            <w:vMerge w:val="restart"/>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1</w:t>
            </w:r>
            <w:r>
              <w:rPr>
                <w:rFonts w:ascii="宋体" w:hAnsi="宋体" w:cs="Trebuchet MS"/>
                <w:szCs w:val="21"/>
              </w:rPr>
              <w:t xml:space="preserve">1</w:t>
            </w:r>
            <w:r>
              <w:rPr>
                <w:rFonts w:hint="eastAsia" w:ascii="宋体" w:hAnsi="宋体" w:cs="Trebuchet MS"/>
                <w:szCs w:val="21"/>
              </w:rPr>
            </w:r>
            <w:r/>
          </w:p>
        </w:tc>
        <w:tc>
          <w:tcPr>
            <w:tcBorders>
              <w:top w:val="single" w:color="000000" w:sz="4" w:space="0"/>
              <w:left w:val="single" w:color="000000" w:sz="4" w:space="0"/>
              <w:right w:val="single" w:color="000000" w:sz="4" w:space="0"/>
            </w:tcBorders>
            <w:tcW w:w="856" w:type="dxa"/>
            <w:vAlign w:val="center"/>
            <w:vMerge w:val="restart"/>
            <w:textDirection w:val="lrTb"/>
            <w:noWrap w:val="false"/>
          </w:tcPr>
          <w:p>
            <w:pPr>
              <w:pStyle w:val="886"/>
              <w:jc w:val="cente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联系 事项</w:t>
            </w:r>
            <w:r/>
          </w:p>
        </w:tc>
        <w:tc>
          <w:tcPr>
            <w:tcBorders>
              <w:top w:val="single" w:color="000000" w:sz="4" w:space="0"/>
              <w:left w:val="single" w:color="000000" w:sz="4" w:space="0"/>
              <w:bottom w:val="single" w:color="000000" w:sz="4" w:space="0"/>
              <w:right w:val="single" w:color="000000" w:sz="4" w:space="0"/>
            </w:tcBorders>
            <w:tcW w:w="1404" w:type="dxa"/>
            <w:vAlign w:val="center"/>
            <w:vMerge w:val="restart"/>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采购单位</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联系人</w:t>
            </w:r>
            <w:r/>
          </w:p>
        </w:tc>
        <w:tc>
          <w:tcPr>
            <w:tcBorders>
              <w:top w:val="single" w:color="000000" w:sz="4" w:space="0"/>
              <w:left w:val="single" w:color="000000" w:sz="4" w:space="0"/>
              <w:bottom w:val="single" w:color="000000" w:sz="4" w:space="0"/>
              <w:right w:val="single" w:color="000000" w:sz="4" w:space="0"/>
            </w:tcBorders>
            <w:tcW w:w="4325"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程科</w:t>
            </w:r>
            <w:r>
              <w:rPr>
                <w:rFonts w:hint="eastAsia" w:ascii="宋体" w:hAnsi="宋体" w:cs="Trebuchet MS"/>
                <w:szCs w:val="21"/>
              </w:rPr>
            </w:r>
            <w:r/>
          </w:p>
        </w:tc>
      </w:tr>
      <w:tr>
        <w:trPr>
          <w:cantSplit/>
          <w:trHeight w:val="488"/>
        </w:trPr>
        <w:tc>
          <w:tcPr>
            <w:tcBorders>
              <w:left w:val="single" w:color="000000" w:sz="4" w:space="0"/>
              <w:right w:val="single" w:color="000000" w:sz="4" w:space="0"/>
            </w:tcBorders>
            <w:tcW w:w="665" w:type="dxa"/>
            <w:vAlign w:val="center"/>
            <w:vMerge w:val="continue"/>
            <w:textDirection w:val="lrTb"/>
            <w:noWrap w:val="false"/>
          </w:tcPr>
          <w:p>
            <w:pPr>
              <w:pStyle w:val="886"/>
              <w:spacing w:line="360" w:lineRule="auto"/>
              <w:tabs>
                <w:tab w:val="left" w:pos="0" w:leader="none"/>
                <w:tab w:val="left" w:pos="510" w:leader="none"/>
                <w:tab w:val="left" w:pos="1134" w:leader="none"/>
              </w:tabs>
              <w:rPr>
                <w:rFonts w:ascii="宋体" w:hAnsi="宋体" w:cs="Trebuchet MS"/>
                <w:szCs w:val="21"/>
              </w:rPr>
            </w:pPr>
            <w:r>
              <w:rPr>
                <w:rFonts w:ascii="宋体" w:hAnsi="宋体" w:cs="Trebuchet MS"/>
                <w:szCs w:val="21"/>
              </w:rPr>
            </w:r>
            <w:r/>
          </w:p>
        </w:tc>
        <w:tc>
          <w:tcPr>
            <w:tcBorders>
              <w:left w:val="single" w:color="000000" w:sz="4" w:space="0"/>
              <w:right w:val="single" w:color="000000" w:sz="4" w:space="0"/>
            </w:tcBorders>
            <w:tcW w:w="856" w:type="dxa"/>
            <w:vAlign w:val="center"/>
            <w:vMerge w:val="continue"/>
            <w:textDirection w:val="lrTb"/>
            <w:noWrap w:val="false"/>
          </w:tcPr>
          <w:p>
            <w:pPr>
              <w:pStyle w:val="886"/>
              <w:spacing w:line="360" w:lineRule="auto"/>
              <w:tabs>
                <w:tab w:val="left" w:pos="0" w:leader="none"/>
                <w:tab w:val="left" w:pos="510" w:leader="none"/>
                <w:tab w:val="left" w:pos="1134" w:leader="none"/>
              </w:tabs>
              <w:rPr>
                <w:rFonts w:ascii="宋体" w:hAnsi="宋体" w:cs="Trebuchet MS"/>
                <w:szCs w:val="21"/>
              </w:rPr>
            </w:pPr>
            <w:r>
              <w:rPr>
                <w:rFonts w:ascii="宋体" w:hAnsi="宋体" w:cs="Trebuchet MS"/>
                <w:szCs w:val="21"/>
              </w:rPr>
            </w:r>
            <w:r/>
          </w:p>
        </w:tc>
        <w:tc>
          <w:tcPr>
            <w:tcBorders>
              <w:top w:val="single" w:color="000000" w:sz="4" w:space="0"/>
              <w:left w:val="single" w:color="000000" w:sz="4" w:space="0"/>
              <w:bottom w:val="single" w:color="000000" w:sz="4" w:space="0"/>
              <w:right w:val="single" w:color="000000" w:sz="4" w:space="0"/>
            </w:tcBorders>
            <w:tcW w:w="1404" w:type="dxa"/>
            <w:vAlign w:val="center"/>
            <w:vMerge w:val="continue"/>
            <w:textDirection w:val="lrTb"/>
            <w:noWrap w:val="false"/>
          </w:tcPr>
          <w:p>
            <w:pPr>
              <w:pStyle w:val="886"/>
              <w:spacing w:line="360" w:lineRule="auto"/>
              <w:tabs>
                <w:tab w:val="left" w:pos="0" w:leader="none"/>
                <w:tab w:val="left" w:pos="510" w:leader="none"/>
                <w:tab w:val="left" w:pos="1134" w:leader="none"/>
              </w:tabs>
              <w:rPr>
                <w:rFonts w:ascii="宋体" w:hAnsi="宋体" w:cs="Trebuchet MS"/>
                <w:szCs w:val="21"/>
              </w:rPr>
            </w:pPr>
            <w:r>
              <w:rPr>
                <w:rFonts w:ascii="宋体" w:hAnsi="宋体" w:cs="Trebuchet MS"/>
                <w:szCs w:val="21"/>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联系电话</w:t>
            </w:r>
            <w:r/>
          </w:p>
        </w:tc>
        <w:tc>
          <w:tcPr>
            <w:tcBorders>
              <w:top w:val="single" w:color="000000" w:sz="4" w:space="0"/>
              <w:left w:val="single" w:color="000000" w:sz="4" w:space="0"/>
              <w:bottom w:val="single" w:color="000000" w:sz="4" w:space="0"/>
              <w:right w:val="single" w:color="000000" w:sz="4" w:space="0"/>
            </w:tcBorders>
            <w:tcW w:w="4325"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ascii="宋体" w:hAnsi="宋体" w:cs="Trebuchet MS"/>
                <w:szCs w:val="21"/>
              </w:rPr>
              <w:t xml:space="preserve">025</w:t>
            </w:r>
            <w:r>
              <w:rPr>
                <w:rFonts w:ascii="宋体" w:hAnsi="宋体" w:cs="Trebuchet MS"/>
                <w:szCs w:val="21"/>
              </w:rPr>
              <w:t xml:space="preserve">-86123770</w:t>
            </w:r>
            <w:r>
              <w:rPr>
                <w:rFonts w:hint="eastAsia" w:ascii="宋体" w:hAnsi="宋体" w:cs="Trebuchet MS"/>
                <w:szCs w:val="21"/>
              </w:rPr>
            </w:r>
            <w:r/>
          </w:p>
        </w:tc>
      </w:tr>
      <w:tr>
        <w:trPr>
          <w:cantSplit/>
          <w:trHeight w:val="474"/>
        </w:trPr>
        <w:tc>
          <w:tcPr>
            <w:tcBorders>
              <w:left w:val="single" w:color="000000" w:sz="4" w:space="0"/>
              <w:right w:val="single" w:color="000000" w:sz="4" w:space="0"/>
            </w:tcBorders>
            <w:tcW w:w="665" w:type="dxa"/>
            <w:vAlign w:val="center"/>
            <w:vMerge w:val="continue"/>
            <w:textDirection w:val="lrTb"/>
            <w:noWrap w:val="false"/>
          </w:tcPr>
          <w:p>
            <w:pPr>
              <w:pStyle w:val="886"/>
              <w:spacing w:line="360" w:lineRule="auto"/>
              <w:tabs>
                <w:tab w:val="left" w:pos="0" w:leader="none"/>
                <w:tab w:val="left" w:pos="510" w:leader="none"/>
                <w:tab w:val="left" w:pos="1134" w:leader="none"/>
              </w:tabs>
              <w:rPr>
                <w:rFonts w:ascii="宋体" w:hAnsi="宋体" w:cs="Trebuchet MS"/>
                <w:szCs w:val="21"/>
              </w:rPr>
            </w:pPr>
            <w:r>
              <w:rPr>
                <w:rFonts w:ascii="宋体" w:hAnsi="宋体" w:cs="Trebuchet MS"/>
                <w:szCs w:val="21"/>
              </w:rPr>
            </w:r>
            <w:r/>
          </w:p>
        </w:tc>
        <w:tc>
          <w:tcPr>
            <w:tcBorders>
              <w:left w:val="single" w:color="000000" w:sz="4" w:space="0"/>
              <w:right w:val="single" w:color="000000" w:sz="4" w:space="0"/>
            </w:tcBorders>
            <w:tcW w:w="856" w:type="dxa"/>
            <w:vAlign w:val="center"/>
            <w:vMerge w:val="continue"/>
            <w:textDirection w:val="lrTb"/>
            <w:noWrap w:val="false"/>
          </w:tcPr>
          <w:p>
            <w:pPr>
              <w:pStyle w:val="886"/>
              <w:spacing w:line="360" w:lineRule="auto"/>
              <w:tabs>
                <w:tab w:val="left" w:pos="0" w:leader="none"/>
                <w:tab w:val="left" w:pos="510" w:leader="none"/>
                <w:tab w:val="left" w:pos="1134" w:leader="none"/>
              </w:tabs>
              <w:rPr>
                <w:rFonts w:ascii="宋体" w:hAnsi="宋体" w:cs="Trebuchet MS"/>
                <w:szCs w:val="21"/>
              </w:rPr>
            </w:pPr>
            <w:r>
              <w:rPr>
                <w:rFonts w:ascii="宋体" w:hAnsi="宋体" w:cs="Trebuchet MS"/>
                <w:szCs w:val="21"/>
              </w:rPr>
            </w:r>
            <w:r/>
          </w:p>
        </w:tc>
        <w:tc>
          <w:tcPr>
            <w:tcBorders>
              <w:top w:val="single" w:color="000000" w:sz="4" w:space="0"/>
              <w:left w:val="single" w:color="000000" w:sz="4" w:space="0"/>
              <w:right w:val="single" w:color="000000" w:sz="4" w:space="0"/>
            </w:tcBorders>
            <w:tcW w:w="1404" w:type="dxa"/>
            <w:vAlign w:val="center"/>
            <w:vMerge w:val="restart"/>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采购代理机构</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联系人</w:t>
            </w:r>
            <w:r/>
          </w:p>
        </w:tc>
        <w:tc>
          <w:tcPr>
            <w:tcBorders>
              <w:top w:val="single" w:color="000000" w:sz="4" w:space="0"/>
              <w:left w:val="single" w:color="000000" w:sz="4" w:space="0"/>
              <w:bottom w:val="single" w:color="000000" w:sz="4" w:space="0"/>
              <w:right w:val="single" w:color="000000" w:sz="4" w:space="0"/>
            </w:tcBorders>
            <w:tcW w:w="4325"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甘工</w:t>
            </w:r>
            <w:r>
              <w:rPr>
                <w:rFonts w:hint="eastAsia" w:ascii="宋体" w:hAnsi="宋体" w:cs="Trebuchet MS"/>
                <w:szCs w:val="21"/>
              </w:rPr>
            </w:r>
            <w:r/>
          </w:p>
        </w:tc>
      </w:tr>
      <w:tr>
        <w:trPr>
          <w:cantSplit/>
          <w:trHeight w:val="560"/>
        </w:trPr>
        <w:tc>
          <w:tcPr>
            <w:tcBorders>
              <w:left w:val="single" w:color="000000" w:sz="4" w:space="0"/>
              <w:right w:val="single" w:color="000000" w:sz="4" w:space="0"/>
            </w:tcBorders>
            <w:tcW w:w="665" w:type="dxa"/>
            <w:vAlign w:val="center"/>
            <w:vMerge w:val="continue"/>
            <w:textDirection w:val="lrTb"/>
            <w:noWrap w:val="false"/>
          </w:tcPr>
          <w:p>
            <w:pPr>
              <w:pStyle w:val="886"/>
              <w:spacing w:line="360" w:lineRule="auto"/>
              <w:tabs>
                <w:tab w:val="left" w:pos="0" w:leader="none"/>
                <w:tab w:val="left" w:pos="510" w:leader="none"/>
                <w:tab w:val="left" w:pos="1134" w:leader="none"/>
              </w:tabs>
              <w:rPr>
                <w:rFonts w:ascii="宋体" w:hAnsi="宋体" w:cs="Trebuchet MS"/>
                <w:szCs w:val="21"/>
              </w:rPr>
            </w:pPr>
            <w:r>
              <w:rPr>
                <w:rFonts w:ascii="宋体" w:hAnsi="宋体" w:cs="Trebuchet MS"/>
                <w:szCs w:val="21"/>
              </w:rPr>
            </w:r>
            <w:r/>
          </w:p>
        </w:tc>
        <w:tc>
          <w:tcPr>
            <w:tcBorders>
              <w:left w:val="single" w:color="000000" w:sz="4" w:space="0"/>
              <w:right w:val="single" w:color="000000" w:sz="4" w:space="0"/>
            </w:tcBorders>
            <w:tcW w:w="856" w:type="dxa"/>
            <w:vAlign w:val="center"/>
            <w:vMerge w:val="continue"/>
            <w:textDirection w:val="lrTb"/>
            <w:noWrap w:val="false"/>
          </w:tcPr>
          <w:p>
            <w:pPr>
              <w:pStyle w:val="886"/>
              <w:spacing w:line="360" w:lineRule="auto"/>
              <w:tabs>
                <w:tab w:val="left" w:pos="0" w:leader="none"/>
                <w:tab w:val="left" w:pos="510" w:leader="none"/>
                <w:tab w:val="left" w:pos="1134" w:leader="none"/>
              </w:tabs>
              <w:rPr>
                <w:rFonts w:ascii="宋体" w:hAnsi="宋体" w:cs="Trebuchet MS"/>
                <w:szCs w:val="21"/>
              </w:rPr>
            </w:pPr>
            <w:r>
              <w:rPr>
                <w:rFonts w:ascii="宋体" w:hAnsi="宋体" w:cs="Trebuchet MS"/>
                <w:szCs w:val="21"/>
              </w:rPr>
            </w:r>
            <w:r/>
          </w:p>
        </w:tc>
        <w:tc>
          <w:tcPr>
            <w:tcBorders>
              <w:left w:val="single" w:color="000000" w:sz="4" w:space="0"/>
              <w:right w:val="single" w:color="000000" w:sz="4" w:space="0"/>
            </w:tcBorders>
            <w:tcW w:w="1404" w:type="dxa"/>
            <w:vAlign w:val="center"/>
            <w:vMerge w:val="continue"/>
            <w:textDirection w:val="lrTb"/>
            <w:noWrap w:val="false"/>
          </w:tcPr>
          <w:p>
            <w:pPr>
              <w:pStyle w:val="886"/>
              <w:spacing w:line="360" w:lineRule="auto"/>
              <w:tabs>
                <w:tab w:val="left" w:pos="0" w:leader="none"/>
                <w:tab w:val="left" w:pos="510" w:leader="none"/>
                <w:tab w:val="left" w:pos="1134" w:leader="none"/>
              </w:tabs>
              <w:rPr>
                <w:rFonts w:ascii="宋体" w:hAnsi="宋体" w:cs="Trebuchet MS"/>
                <w:szCs w:val="21"/>
              </w:rPr>
            </w:pPr>
            <w:r>
              <w:rPr>
                <w:rFonts w:ascii="宋体" w:hAnsi="宋体" w:cs="Trebuchet MS"/>
                <w:szCs w:val="21"/>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联系电话</w:t>
            </w:r>
            <w:r/>
          </w:p>
        </w:tc>
        <w:tc>
          <w:tcPr>
            <w:tcBorders>
              <w:top w:val="single" w:color="000000" w:sz="4" w:space="0"/>
              <w:left w:val="single" w:color="000000" w:sz="4" w:space="0"/>
              <w:bottom w:val="single" w:color="000000" w:sz="4" w:space="0"/>
              <w:right w:val="single" w:color="000000" w:sz="4" w:space="0"/>
            </w:tcBorders>
            <w:tcW w:w="4325" w:type="dxa"/>
            <w:vAlign w:val="center"/>
            <w:textDirection w:val="lrTb"/>
            <w:noWrap w:val="false"/>
          </w:tcPr>
          <w:p>
            <w:pPr>
              <w:pStyle w:val="886"/>
              <w:spacing w:line="360" w:lineRule="auto"/>
              <w:tabs>
                <w:tab w:val="left" w:pos="0" w:leader="none"/>
                <w:tab w:val="left" w:pos="510" w:leader="none"/>
                <w:tab w:val="left" w:pos="1134" w:leader="none"/>
              </w:tabs>
              <w:rPr>
                <w:rFonts w:ascii="宋体" w:hAnsi="宋体" w:cs="Trebuchet MS"/>
                <w:szCs w:val="21"/>
              </w:rPr>
            </w:pPr>
            <w:r>
              <w:rPr>
                <w:rFonts w:hint="eastAsia" w:ascii="宋体" w:hAnsi="宋体" w:cs="Trebuchet MS"/>
                <w:szCs w:val="21"/>
              </w:rPr>
              <w:t xml:space="preserve">025-52166105-8029</w:t>
            </w:r>
            <w:r>
              <w:rPr>
                <w:rFonts w:ascii="宋体" w:hAnsi="宋体" w:cs="Trebuchet MS"/>
                <w:szCs w:val="21"/>
              </w:rPr>
            </w:r>
            <w:r/>
          </w:p>
        </w:tc>
      </w:tr>
    </w:tbl>
    <w:p>
      <w:pPr>
        <w:pStyle w:val="1123"/>
        <w:ind w:left="425" w:firstLine="0"/>
        <w:spacing w:line="360" w:lineRule="auto"/>
        <w:rPr>
          <w:rFonts w:ascii="宋体" w:hAnsi="宋体" w:eastAsia="宋体"/>
          <w:szCs w:val="28"/>
        </w:rPr>
      </w:pPr>
      <w:r/>
      <w:bookmarkEnd w:id="12"/>
      <w:r/>
      <w:bookmarkStart w:id="16" w:name="_Toc85525784"/>
      <w:r>
        <w:rPr>
          <w:rFonts w:hint="eastAsia" w:ascii="宋体" w:hAnsi="宋体" w:eastAsia="宋体"/>
        </w:rPr>
        <w:br w:type="page" w:clear="all"/>
      </w:r>
      <w:bookmarkStart w:id="17" w:name="_Toc187996568"/>
      <w:r>
        <w:rPr>
          <w:rFonts w:hint="eastAsia" w:ascii="宋体" w:hAnsi="宋体" w:eastAsia="宋体"/>
        </w:rPr>
        <w:t xml:space="preserve">一、总 </w:t>
      </w:r>
      <w:r>
        <w:rPr>
          <w:rFonts w:hint="eastAsia" w:ascii="宋体" w:hAnsi="宋体" w:eastAsia="宋体"/>
        </w:rPr>
        <w:t xml:space="preserve">   则</w:t>
      </w:r>
      <w:bookmarkEnd w:id="16"/>
      <w:r/>
      <w:bookmarkEnd w:id="17"/>
      <w:r>
        <w:rPr>
          <w:rFonts w:ascii="宋体" w:hAnsi="宋体" w:eastAsia="宋体"/>
          <w:szCs w:val="28"/>
        </w:rPr>
      </w:r>
      <w:r/>
    </w:p>
    <w:p>
      <w:pPr>
        <w:pStyle w:val="886"/>
        <w:ind w:firstLine="442"/>
        <w:spacing w:line="360" w:lineRule="auto"/>
        <w:rPr>
          <w:rFonts w:ascii="宋体" w:hAnsi="宋体"/>
          <w:b/>
          <w:sz w:val="22"/>
        </w:rPr>
      </w:pPr>
      <w:r>
        <w:rPr>
          <w:rFonts w:hint="eastAsia" w:ascii="宋体" w:hAnsi="宋体"/>
          <w:b/>
          <w:sz w:val="22"/>
        </w:rPr>
        <w:t xml:space="preserve">1、适用法律</w:t>
      </w:r>
      <w:r>
        <w:rPr>
          <w:rFonts w:ascii="宋体" w:hAnsi="宋体"/>
          <w:b/>
          <w:sz w:val="22"/>
        </w:rPr>
      </w:r>
      <w:r/>
    </w:p>
    <w:p>
      <w:pPr>
        <w:pStyle w:val="886"/>
        <w:ind w:firstLine="420"/>
        <w:spacing w:line="360" w:lineRule="auto"/>
        <w:rPr>
          <w:rFonts w:ascii="宋体" w:hAnsi="宋体" w:cs="Trebuchet MS"/>
          <w:szCs w:val="21"/>
          <w:lang w:val="zh-CN"/>
        </w:rPr>
      </w:pPr>
      <w:r>
        <w:rPr>
          <w:rFonts w:hint="eastAsia" w:ascii="宋体" w:hAnsi="宋体" w:cs="Trebuchet MS"/>
          <w:szCs w:val="21"/>
          <w:lang w:val="zh-CN"/>
        </w:rPr>
        <w:t xml:space="preserve">1.1 《中华人民共和国政府采购法》、《政府采购竞争</w:t>
      </w:r>
      <w:r>
        <w:rPr>
          <w:rFonts w:hint="eastAsia" w:ascii="宋体" w:hAnsi="宋体" w:cs="Trebuchet MS"/>
          <w:szCs w:val="21"/>
          <w:lang w:val="zh-CN"/>
        </w:rPr>
        <w:t xml:space="preserve">性磋商采购方式管理暂</w:t>
      </w:r>
      <w:r>
        <w:rPr>
          <w:rFonts w:hint="eastAsia" w:ascii="宋体" w:hAnsi="宋体" w:cs="Trebuchet MS"/>
          <w:szCs w:val="21"/>
          <w:lang w:val="zh-CN"/>
        </w:rPr>
        <w:t xml:space="preserve">行办法》</w:t>
      </w:r>
      <w:r>
        <w:rPr>
          <w:rFonts w:hint="eastAsia" w:ascii="宋体" w:hAnsi="宋体" w:cs="Trebuchet MS"/>
          <w:szCs w:val="21"/>
          <w:lang w:val="zh-CN"/>
        </w:rPr>
        <w:t xml:space="preserve">、《中华人民共和国政府</w:t>
      </w:r>
      <w:r>
        <w:rPr>
          <w:rFonts w:hint="eastAsia" w:ascii="宋体" w:hAnsi="宋体" w:cs="Trebuchet MS"/>
          <w:szCs w:val="21"/>
          <w:lang w:val="zh-CN"/>
        </w:rPr>
        <w:t xml:space="preserve">采购法实施</w:t>
      </w:r>
      <w:r>
        <w:rPr>
          <w:rFonts w:hint="eastAsia" w:ascii="宋体" w:hAnsi="宋体" w:cs="Trebuchet MS"/>
          <w:szCs w:val="21"/>
          <w:lang w:val="zh-CN"/>
        </w:rPr>
        <w:t xml:space="preserve">条例》等有关法律、</w:t>
      </w:r>
      <w:r>
        <w:rPr>
          <w:rFonts w:hint="eastAsia" w:ascii="宋体" w:hAnsi="宋体" w:cs="Trebuchet MS"/>
          <w:szCs w:val="21"/>
          <w:lang w:val="zh-CN"/>
        </w:rPr>
        <w:t xml:space="preserve">规章和规定等。</w:t>
      </w:r>
      <w:r>
        <w:rPr>
          <w:rFonts w:ascii="宋体" w:hAnsi="宋体" w:cs="Trebuchet MS"/>
          <w:szCs w:val="21"/>
          <w:lang w:val="zh-CN"/>
        </w:rPr>
      </w:r>
      <w:r/>
    </w:p>
    <w:p>
      <w:pPr>
        <w:pStyle w:val="886"/>
        <w:ind w:firstLine="442"/>
        <w:spacing w:line="360" w:lineRule="auto"/>
        <w:rPr>
          <w:rFonts w:ascii="宋体" w:hAnsi="宋体"/>
          <w:b/>
          <w:sz w:val="22"/>
        </w:rPr>
      </w:pPr>
      <w:r>
        <w:rPr>
          <w:rFonts w:hint="eastAsia" w:ascii="宋体" w:hAnsi="宋体"/>
          <w:b/>
          <w:sz w:val="22"/>
        </w:rPr>
        <w:t xml:space="preserve">2、定义</w:t>
      </w:r>
      <w:r>
        <w:rPr>
          <w:rFonts w:ascii="宋体" w:hAnsi="宋体"/>
          <w:b/>
          <w:sz w:val="22"/>
        </w:rPr>
      </w:r>
      <w:r/>
    </w:p>
    <w:p>
      <w:pPr>
        <w:pStyle w:val="886"/>
        <w:ind w:firstLine="420"/>
        <w:spacing w:line="360" w:lineRule="auto"/>
        <w:rPr>
          <w:rFonts w:ascii="宋体" w:hAnsi="宋体" w:cs="Trebuchet MS"/>
          <w:szCs w:val="21"/>
          <w:lang w:val="zh-CN"/>
        </w:rPr>
      </w:pPr>
      <w:r>
        <w:rPr>
          <w:rFonts w:ascii="宋体" w:hAnsi="宋体" w:cs="Trebuchet MS"/>
          <w:szCs w:val="21"/>
          <w:lang w:val="zh-CN"/>
        </w:rPr>
        <w:t xml:space="preserve">2.</w:t>
      </w:r>
      <w:r>
        <w:rPr>
          <w:rFonts w:hint="eastAsia" w:ascii="宋体" w:hAnsi="宋体" w:cs="Trebuchet MS"/>
          <w:szCs w:val="21"/>
          <w:lang w:val="zh-CN"/>
        </w:rPr>
        <w:t xml:space="preserve">1 “</w:t>
      </w:r>
      <w:r>
        <w:rPr>
          <w:rFonts w:hint="eastAsia" w:ascii="宋体" w:hAnsi="宋体" w:cs="Trebuchet MS"/>
          <w:szCs w:val="21"/>
          <w:lang w:val="zh-CN"/>
        </w:rPr>
        <w:t xml:space="preserve">供应商”是指参加</w:t>
      </w:r>
      <w:r>
        <w:rPr>
          <w:rFonts w:hint="eastAsia" w:ascii="宋体" w:hAnsi="宋体" w:cs="Trebuchet MS"/>
          <w:szCs w:val="21"/>
          <w:lang w:val="zh-CN"/>
        </w:rPr>
        <w:t xml:space="preserve">磋商</w:t>
      </w:r>
      <w:r>
        <w:rPr>
          <w:rFonts w:hint="eastAsia" w:ascii="宋体" w:hAnsi="宋体" w:cs="Trebuchet MS"/>
          <w:szCs w:val="21"/>
          <w:lang w:val="zh-CN"/>
        </w:rPr>
        <w:t xml:space="preserve">竞争</w:t>
      </w:r>
      <w:r>
        <w:rPr>
          <w:rFonts w:hint="eastAsia" w:ascii="宋体" w:hAnsi="宋体" w:cs="Trebuchet MS"/>
          <w:szCs w:val="21"/>
          <w:lang w:val="zh-CN"/>
        </w:rPr>
        <w:t xml:space="preserve">，并符合</w:t>
      </w:r>
      <w:r>
        <w:rPr>
          <w:rFonts w:hint="eastAsia" w:ascii="宋体" w:hAnsi="宋体" w:cs="Trebuchet MS"/>
          <w:szCs w:val="21"/>
          <w:lang w:val="zh-CN"/>
        </w:rPr>
        <w:t xml:space="preserve">竞争性磋商文件</w:t>
      </w:r>
      <w:r>
        <w:rPr>
          <w:rFonts w:hint="eastAsia" w:ascii="宋体" w:hAnsi="宋体" w:cs="Trebuchet MS"/>
          <w:szCs w:val="21"/>
          <w:lang w:val="zh-CN"/>
        </w:rPr>
        <w:t xml:space="preserve">规</w:t>
      </w:r>
      <w:r>
        <w:rPr>
          <w:rFonts w:hint="eastAsia" w:ascii="宋体" w:hAnsi="宋体" w:cs="Trebuchet MS"/>
          <w:szCs w:val="21"/>
          <w:lang w:val="zh-CN"/>
        </w:rPr>
        <w:t xml:space="preserve">定</w:t>
      </w:r>
      <w:r>
        <w:rPr>
          <w:rFonts w:hint="eastAsia" w:ascii="宋体" w:hAnsi="宋体" w:cs="Trebuchet MS"/>
          <w:szCs w:val="21"/>
          <w:lang w:val="zh-CN"/>
        </w:rPr>
        <w:t xml:space="preserve">资格条件的法人、其他组织或者自然人。</w:t>
      </w:r>
      <w:r>
        <w:rPr>
          <w:rFonts w:ascii="宋体" w:hAnsi="宋体" w:cs="Trebuchet MS"/>
          <w:szCs w:val="21"/>
          <w:lang w:val="zh-CN"/>
        </w:rPr>
      </w:r>
      <w:r/>
    </w:p>
    <w:p>
      <w:pPr>
        <w:pStyle w:val="886"/>
        <w:ind w:firstLine="420"/>
        <w:spacing w:line="360" w:lineRule="auto"/>
        <w:rPr>
          <w:rFonts w:ascii="宋体" w:hAnsi="宋体" w:cs="Trebuchet MS"/>
          <w:szCs w:val="21"/>
          <w:lang w:val="zh-CN"/>
        </w:rPr>
      </w:pPr>
      <w:r>
        <w:rPr>
          <w:rFonts w:ascii="宋体" w:hAnsi="宋体" w:cs="Trebuchet MS"/>
          <w:szCs w:val="21"/>
          <w:lang w:val="zh-CN"/>
        </w:rPr>
        <w:t xml:space="preserve">2.</w:t>
      </w:r>
      <w:r>
        <w:rPr>
          <w:rFonts w:hint="eastAsia" w:ascii="宋体" w:hAnsi="宋体" w:cs="Trebuchet MS"/>
          <w:szCs w:val="21"/>
          <w:lang w:val="zh-CN"/>
        </w:rPr>
        <w:t xml:space="preserve">2 “项目”指本</w:t>
      </w:r>
      <w:r>
        <w:rPr>
          <w:rFonts w:hint="eastAsia" w:ascii="宋体" w:hAnsi="宋体" w:cs="Trebuchet MS"/>
          <w:szCs w:val="21"/>
          <w:lang w:val="zh-CN"/>
        </w:rPr>
        <w:t xml:space="preserve">竞争性磋商文件</w:t>
      </w:r>
      <w:r>
        <w:rPr>
          <w:rFonts w:hint="eastAsia" w:ascii="宋体" w:hAnsi="宋体" w:cs="Trebuchet MS"/>
          <w:szCs w:val="21"/>
          <w:lang w:val="zh-CN"/>
        </w:rPr>
        <w:t xml:space="preserve">中所述产品及相关项目服务。</w:t>
      </w:r>
      <w:r>
        <w:rPr>
          <w:rFonts w:ascii="宋体" w:hAnsi="宋体" w:cs="Trebuchet MS"/>
          <w:szCs w:val="21"/>
          <w:lang w:val="zh-CN"/>
        </w:rPr>
      </w:r>
      <w:r/>
    </w:p>
    <w:p>
      <w:pPr>
        <w:pStyle w:val="886"/>
        <w:ind w:firstLine="420"/>
        <w:spacing w:line="360" w:lineRule="auto"/>
        <w:rPr>
          <w:rFonts w:hint="eastAsia" w:ascii="宋体" w:hAnsi="宋体" w:cs="Trebuchet MS"/>
          <w:szCs w:val="21"/>
          <w:lang w:val="zh-CN"/>
        </w:rPr>
      </w:pPr>
      <w:r>
        <w:rPr>
          <w:rFonts w:ascii="宋体" w:hAnsi="宋体" w:cs="Trebuchet MS"/>
          <w:szCs w:val="21"/>
          <w:lang w:val="zh-CN"/>
        </w:rPr>
        <w:t xml:space="preserve">2.</w:t>
      </w:r>
      <w:r>
        <w:rPr>
          <w:rFonts w:hint="eastAsia" w:ascii="宋体" w:hAnsi="宋体" w:cs="Trebuchet MS"/>
          <w:szCs w:val="21"/>
          <w:lang w:val="zh-CN"/>
        </w:rPr>
        <w:t xml:space="preserve">3 “用户或使用单位”是指使用服务的单位。</w:t>
      </w:r>
      <w:r/>
    </w:p>
    <w:p>
      <w:pPr>
        <w:pStyle w:val="886"/>
        <w:ind w:firstLine="442"/>
        <w:spacing w:line="360" w:lineRule="auto"/>
        <w:rPr>
          <w:rFonts w:ascii="宋体" w:hAnsi="宋体"/>
          <w:b/>
          <w:sz w:val="22"/>
        </w:rPr>
      </w:pPr>
      <w:r>
        <w:rPr>
          <w:rFonts w:hint="eastAsia" w:ascii="宋体" w:hAnsi="宋体"/>
          <w:b/>
          <w:sz w:val="22"/>
        </w:rPr>
        <w:t xml:space="preserve">3、政策功能</w:t>
      </w:r>
      <w:r>
        <w:rPr>
          <w:rFonts w:ascii="宋体" w:hAnsi="宋体"/>
          <w:b/>
          <w:sz w:val="22"/>
        </w:rPr>
      </w:r>
      <w:r/>
    </w:p>
    <w:p>
      <w:pPr>
        <w:pStyle w:val="886"/>
        <w:ind w:firstLine="420"/>
        <w:spacing w:line="360" w:lineRule="auto"/>
        <w:shd w:val="clear" w:color="auto" w:fill="ffffff"/>
        <w:rPr>
          <w:rFonts w:ascii="宋体" w:hAnsi="宋体" w:cs="Trebuchet MS"/>
          <w:b/>
          <w:szCs w:val="21"/>
        </w:rPr>
      </w:pPr>
      <w:r>
        <w:rPr>
          <w:rFonts w:hint="eastAsia" w:ascii="宋体" w:hAnsi="宋体" w:cs="Trebuchet MS"/>
          <w:bCs/>
          <w:szCs w:val="21"/>
        </w:rPr>
        <w:t xml:space="preserve">参加磋商的中小企业，应当提供《中小企业声明函》（“中小企业划型标准”详《关于印发中小企业划型标准规定的通知》工</w:t>
      </w:r>
      <w:r>
        <w:rPr>
          <w:rFonts w:hint="eastAsia" w:ascii="宋体" w:hAnsi="宋体" w:cs="Trebuchet MS"/>
          <w:bCs/>
          <w:szCs w:val="21"/>
        </w:rPr>
        <w:t xml:space="preserve">信部联企业〔2011〕300号）。其他详磋商文件第三章。</w:t>
      </w:r>
      <w:r>
        <w:rPr>
          <w:rFonts w:ascii="宋体" w:hAnsi="宋体" w:cs="Trebuchet MS"/>
          <w:b/>
          <w:szCs w:val="21"/>
        </w:rPr>
      </w:r>
      <w:r/>
    </w:p>
    <w:p>
      <w:pPr>
        <w:pStyle w:val="886"/>
        <w:ind w:firstLine="442"/>
        <w:spacing w:line="360" w:lineRule="auto"/>
        <w:rPr>
          <w:rFonts w:ascii="宋体" w:hAnsi="宋体"/>
          <w:b/>
          <w:sz w:val="22"/>
        </w:rPr>
      </w:pPr>
      <w:r>
        <w:rPr>
          <w:rFonts w:hint="eastAsia" w:ascii="宋体" w:hAnsi="宋体"/>
          <w:b/>
          <w:sz w:val="22"/>
        </w:rPr>
        <w:t xml:space="preserve">4、参加磋商费用</w:t>
      </w:r>
      <w:r>
        <w:rPr>
          <w:rFonts w:ascii="宋体" w:hAnsi="宋体"/>
          <w:b/>
          <w:sz w:val="22"/>
        </w:rPr>
      </w:r>
      <w:r/>
    </w:p>
    <w:p>
      <w:pPr>
        <w:pStyle w:val="886"/>
        <w:ind w:firstLine="420"/>
        <w:spacing w:line="360" w:lineRule="auto"/>
        <w:shd w:val="clear" w:color="auto" w:fill="ffffff"/>
        <w:rPr>
          <w:rFonts w:ascii="宋体" w:hAnsi="宋体" w:cs="Trebuchet MS"/>
          <w:bCs/>
          <w:szCs w:val="28"/>
        </w:rPr>
      </w:pPr>
      <w:r>
        <w:rPr>
          <w:rFonts w:hint="eastAsia" w:ascii="宋体" w:hAnsi="宋体" w:cs="Trebuchet MS"/>
          <w:bCs/>
          <w:szCs w:val="21"/>
          <w:lang w:val="zh-CN"/>
        </w:rPr>
        <w:t xml:space="preserve">4.1 供应商应承担</w:t>
      </w:r>
      <w:r>
        <w:rPr>
          <w:rFonts w:hint="eastAsia" w:ascii="宋体" w:hAnsi="宋体" w:cs="Trebuchet MS"/>
          <w:bCs/>
          <w:szCs w:val="21"/>
          <w:lang w:val="zh-CN"/>
        </w:rPr>
        <w:t xml:space="preserve">所有与准备和参加磋商</w:t>
      </w:r>
      <w:r>
        <w:rPr>
          <w:rFonts w:hint="eastAsia" w:ascii="宋体" w:hAnsi="宋体" w:cs="Trebuchet MS"/>
          <w:bCs/>
          <w:szCs w:val="21"/>
          <w:lang w:val="zh-CN"/>
        </w:rPr>
        <w:t xml:space="preserve">有关的费用，无论采购结果如何，招标代理和采购单位在任何情况下均无义务和责任</w:t>
      </w:r>
      <w:r>
        <w:rPr>
          <w:rFonts w:hint="eastAsia" w:ascii="宋体" w:hAnsi="宋体" w:cs="Trebuchet MS"/>
          <w:bCs/>
          <w:szCs w:val="21"/>
          <w:lang w:val="zh-CN"/>
        </w:rPr>
        <w:t xml:space="preserve">承担这些费用。</w:t>
      </w:r>
      <w:r>
        <w:rPr>
          <w:rFonts w:ascii="宋体" w:hAnsi="宋体" w:cs="Trebuchet MS"/>
          <w:bCs/>
          <w:szCs w:val="28"/>
        </w:rPr>
      </w:r>
      <w:r/>
    </w:p>
    <w:p>
      <w:pPr>
        <w:pStyle w:val="886"/>
        <w:ind w:firstLine="420"/>
        <w:spacing w:line="360" w:lineRule="auto"/>
        <w:shd w:val="clear" w:color="auto" w:fill="ffffff"/>
        <w:rPr>
          <w:rFonts w:ascii="宋体" w:hAnsi="宋体" w:cs="Trebuchet MS"/>
          <w:b/>
        </w:rPr>
      </w:pPr>
      <w:r>
        <w:rPr>
          <w:rFonts w:hint="eastAsia" w:ascii="宋体" w:hAnsi="宋体" w:cs="Trebuchet MS"/>
          <w:bCs/>
          <w:szCs w:val="21"/>
          <w:lang w:val="zh-CN"/>
        </w:rPr>
        <w:t xml:space="preserve">4.</w:t>
      </w:r>
      <w:r>
        <w:rPr>
          <w:rFonts w:hint="eastAsia" w:ascii="宋体" w:hAnsi="宋体" w:cs="Trebuchet MS"/>
          <w:bCs/>
          <w:szCs w:val="21"/>
          <w:lang w:val="zh-CN"/>
        </w:rPr>
        <w:t xml:space="preserve">2</w:t>
      </w:r>
      <w:r>
        <w:rPr>
          <w:rFonts w:hint="eastAsia" w:ascii="宋体" w:hAnsi="宋体" w:cs="Trebuchet MS"/>
          <w:b/>
        </w:rPr>
        <w:t xml:space="preserve">招标</w:t>
      </w:r>
      <w:r>
        <w:rPr>
          <w:rFonts w:hint="eastAsia" w:ascii="宋体" w:hAnsi="宋体" w:cs="Trebuchet MS"/>
          <w:b/>
        </w:rPr>
        <w:t xml:space="preserve">代理</w:t>
      </w:r>
      <w:r>
        <w:rPr>
          <w:rFonts w:hint="eastAsia" w:ascii="宋体" w:hAnsi="宋体" w:cs="Trebuchet MS"/>
          <w:b/>
        </w:rPr>
        <w:t xml:space="preserve">费</w:t>
      </w:r>
      <w:r>
        <w:rPr>
          <w:rFonts w:hint="eastAsia" w:ascii="宋体" w:hAnsi="宋体" w:cs="Trebuchet MS"/>
          <w:b/>
        </w:rPr>
        <w:t xml:space="preserve">以</w:t>
      </w:r>
      <w:r>
        <w:rPr>
          <w:rFonts w:hint="eastAsia" w:ascii="宋体" w:hAnsi="宋体" w:cs="Trebuchet MS"/>
          <w:b/>
        </w:rPr>
        <w:t xml:space="preserve">中标金额为基数</w:t>
      </w:r>
      <w:r>
        <w:rPr>
          <w:rFonts w:hint="eastAsia" w:ascii="宋体" w:hAnsi="宋体" w:cs="Trebuchet MS"/>
          <w:b/>
        </w:rPr>
        <w:t xml:space="preserve">服务费</w:t>
      </w:r>
      <w:r>
        <w:rPr>
          <w:rFonts w:hint="eastAsia" w:ascii="宋体" w:hAnsi="宋体" w:cs="Trebuchet MS"/>
          <w:b/>
        </w:rPr>
        <w:t xml:space="preserve">用按招标代理服务收费管</w:t>
      </w:r>
      <w:r>
        <w:rPr>
          <w:rFonts w:hint="eastAsia" w:ascii="宋体" w:hAnsi="宋体" w:cs="Trebuchet MS"/>
          <w:b/>
        </w:rPr>
        <w:t xml:space="preserve">理办法计价</w:t>
      </w:r>
      <w:r>
        <w:rPr>
          <w:rFonts w:hint="eastAsia" w:ascii="宋体" w:hAnsi="宋体" w:cs="Trebuchet MS"/>
          <w:b/>
        </w:rPr>
        <w:t xml:space="preserve">格[2002]19</w:t>
      </w:r>
      <w:r>
        <w:rPr>
          <w:rFonts w:hint="eastAsia" w:ascii="宋体" w:hAnsi="宋体" w:cs="Trebuchet MS"/>
          <w:b/>
        </w:rPr>
        <w:t xml:space="preserve">80号收费标准的8</w:t>
      </w:r>
      <w:r>
        <w:rPr>
          <w:rFonts w:hint="eastAsia" w:ascii="宋体" w:hAnsi="宋体" w:cs="Trebuchet MS"/>
          <w:b/>
        </w:rPr>
        <w:t xml:space="preserve">0%执行，清单咨询服务收费按</w:t>
      </w:r>
      <w:r>
        <w:rPr>
          <w:rFonts w:hint="eastAsia" w:ascii="宋体" w:hAnsi="宋体" w:cs="Trebuchet MS"/>
          <w:b/>
        </w:rPr>
        <w:t xml:space="preserve">照江苏省物价局、江苏省住房和城乡建设厅的苏价服[2014]383号文件的80%执行，以控制价金额为基数；上述费用均由成交供应商一次性支付。无论是否将该费用在报价中列明，均视</w:t>
      </w:r>
      <w:r>
        <w:rPr>
          <w:rFonts w:hint="eastAsia" w:ascii="宋体" w:hAnsi="宋体" w:cs="Trebuchet MS"/>
          <w:b/>
        </w:rPr>
        <w:t xml:space="preserve">为已含在总价中。</w:t>
      </w:r>
      <w:r>
        <w:rPr>
          <w:rFonts w:ascii="宋体" w:hAnsi="宋体" w:cs="Trebuchet MS"/>
          <w:b/>
        </w:rPr>
      </w:r>
      <w:r/>
    </w:p>
    <w:p>
      <w:pPr>
        <w:pStyle w:val="886"/>
        <w:ind w:firstLine="420"/>
        <w:spacing w:line="360" w:lineRule="auto"/>
        <w:shd w:val="clear" w:color="auto" w:fill="ffffff"/>
        <w:rPr>
          <w:rFonts w:ascii="宋体" w:hAnsi="宋体" w:cs="Trebuchet MS"/>
          <w:bCs/>
          <w:szCs w:val="21"/>
          <w:lang w:val="zh-CN"/>
        </w:rPr>
      </w:pPr>
      <w:r>
        <w:rPr>
          <w:rFonts w:hint="eastAsia" w:ascii="宋体" w:hAnsi="宋体" w:cs="Trebuchet MS"/>
          <w:b/>
          <w:szCs w:val="21"/>
        </w:rPr>
        <w:t xml:space="preserve">5、本项目不接受联合体投标，本项目不允许转包或分包。</w:t>
      </w:r>
      <w:r>
        <w:rPr>
          <w:rFonts w:ascii="宋体" w:hAnsi="宋体" w:cs="Trebuchet MS"/>
          <w:bCs/>
          <w:szCs w:val="21"/>
          <w:lang w:val="zh-CN"/>
        </w:rPr>
      </w:r>
      <w:r/>
    </w:p>
    <w:p>
      <w:pPr>
        <w:pStyle w:val="1123"/>
        <w:spacing w:line="360" w:lineRule="auto"/>
        <w:rPr>
          <w:rFonts w:ascii="宋体" w:hAnsi="宋体" w:eastAsia="宋体"/>
          <w:bCs/>
          <w:szCs w:val="28"/>
        </w:rPr>
      </w:pPr>
      <w:r/>
      <w:bookmarkStart w:id="18" w:name="_Toc85525785"/>
      <w:r/>
      <w:bookmarkStart w:id="19" w:name="_Toc187996569"/>
      <w:r>
        <w:rPr>
          <w:rFonts w:hint="eastAsia" w:ascii="宋体" w:hAnsi="宋体" w:eastAsia="宋体"/>
        </w:rPr>
        <w:t xml:space="preserve">二、磋商响应文件编制</w:t>
      </w:r>
      <w:bookmarkEnd w:id="18"/>
      <w:r/>
      <w:bookmarkEnd w:id="19"/>
      <w:r>
        <w:rPr>
          <w:rFonts w:ascii="宋体" w:hAnsi="宋体" w:eastAsia="宋体"/>
          <w:bCs/>
          <w:szCs w:val="28"/>
        </w:rPr>
      </w:r>
      <w:r/>
    </w:p>
    <w:p>
      <w:pPr>
        <w:pStyle w:val="886"/>
        <w:ind w:firstLine="420"/>
        <w:spacing w:line="360" w:lineRule="auto"/>
        <w:rPr>
          <w:rFonts w:ascii="宋体" w:hAnsi="宋体" w:cs="Trebuchet MS"/>
          <w:b/>
        </w:rPr>
      </w:pPr>
      <w:r>
        <w:rPr>
          <w:rFonts w:hint="eastAsia" w:ascii="宋体" w:hAnsi="宋体" w:cs="Trebuchet MS"/>
          <w:b/>
        </w:rPr>
        <w:t xml:space="preserve">6</w:t>
      </w:r>
      <w:r>
        <w:rPr>
          <w:rFonts w:hint="eastAsia" w:ascii="宋体" w:hAnsi="宋体" w:cs="Trebuchet MS"/>
          <w:b/>
        </w:rPr>
        <w:t xml:space="preserve">、磋商响应文件的语言、计量单位、</w:t>
      </w:r>
      <w:r>
        <w:rPr>
          <w:rFonts w:hint="eastAsia" w:ascii="宋体" w:hAnsi="宋体" w:cs="Trebuchet MS"/>
          <w:b/>
        </w:rPr>
        <w:t xml:space="preserve">货币和编制</w:t>
      </w:r>
      <w:r>
        <w:rPr>
          <w:rFonts w:ascii="宋体" w:hAnsi="宋体" w:cs="Trebuchet MS"/>
          <w:b/>
        </w:rPr>
      </w:r>
      <w:r/>
    </w:p>
    <w:p>
      <w:pPr>
        <w:pStyle w:val="886"/>
        <w:ind w:firstLine="420"/>
        <w:spacing w:line="360" w:lineRule="auto"/>
        <w:rPr>
          <w:rFonts w:ascii="宋体" w:hAnsi="宋体" w:cs="Trebuchet MS"/>
          <w:bCs/>
        </w:rPr>
      </w:pPr>
      <w:r>
        <w:rPr>
          <w:rFonts w:hint="eastAsia" w:ascii="宋体" w:hAnsi="宋体" w:cs="Trebuchet MS"/>
          <w:bCs/>
        </w:rPr>
        <w:t xml:space="preserve">6.1 供应商提交的磋商响应文件、技术文件和资料，</w:t>
      </w:r>
      <w:r>
        <w:rPr>
          <w:rFonts w:hint="eastAsia" w:ascii="宋体" w:hAnsi="宋体" w:cs="Trebuchet MS"/>
          <w:bCs/>
        </w:rPr>
        <w:t xml:space="preserve">包括图纸中的说明</w:t>
      </w:r>
      <w:r>
        <w:rPr>
          <w:rFonts w:hint="eastAsia" w:ascii="宋体" w:hAnsi="宋体" w:cs="Trebuchet MS"/>
          <w:bCs/>
        </w:rPr>
        <w:t xml:space="preserve">，以</w:t>
      </w:r>
      <w:r>
        <w:rPr>
          <w:rFonts w:hint="eastAsia" w:ascii="宋体" w:hAnsi="宋体" w:cs="Trebuchet MS"/>
          <w:bCs/>
        </w:rPr>
        <w:t xml:space="preserve">及供</w:t>
      </w:r>
      <w:r>
        <w:rPr>
          <w:rFonts w:hint="eastAsia" w:ascii="宋体" w:hAnsi="宋体" w:cs="Trebuchet MS"/>
          <w:bCs/>
        </w:rPr>
        <w:t xml:space="preserve">应</w:t>
      </w:r>
      <w:r>
        <w:rPr>
          <w:rFonts w:hint="eastAsia" w:ascii="宋体" w:hAnsi="宋体" w:cs="Trebuchet MS"/>
          <w:bCs/>
        </w:rPr>
        <w:t xml:space="preserve">商与招</w:t>
      </w:r>
      <w:r>
        <w:rPr>
          <w:rFonts w:hint="eastAsia" w:ascii="宋体" w:hAnsi="宋体" w:cs="Trebuchet MS"/>
          <w:bCs/>
        </w:rPr>
        <w:t xml:space="preserve">标代理</w:t>
      </w:r>
      <w:r>
        <w:rPr>
          <w:rFonts w:hint="eastAsia" w:ascii="宋体" w:hAnsi="宋体" w:cs="Trebuchet MS"/>
          <w:bCs/>
        </w:rPr>
        <w:t xml:space="preserve">就有关磋商</w:t>
      </w:r>
      <w:r>
        <w:rPr>
          <w:rFonts w:hint="eastAsia" w:ascii="宋体" w:hAnsi="宋体" w:cs="Trebuchet MS"/>
          <w:bCs/>
        </w:rPr>
        <w:t xml:space="preserve">的所有</w:t>
      </w:r>
      <w:r>
        <w:rPr>
          <w:rFonts w:hint="eastAsia" w:ascii="宋体" w:hAnsi="宋体" w:cs="Trebuchet MS"/>
          <w:bCs/>
        </w:rPr>
        <w:t xml:space="preserve">来往函电均应使用中文。</w:t>
      </w:r>
      <w:r>
        <w:rPr>
          <w:rFonts w:hint="eastAsia" w:ascii="宋体" w:hAnsi="宋体" w:cs="Trebuchet MS"/>
          <w:bCs/>
        </w:rPr>
        <w:t xml:space="preserve">磋商响应文</w:t>
      </w:r>
      <w:r>
        <w:rPr>
          <w:rFonts w:hint="eastAsia" w:ascii="宋体" w:hAnsi="宋体" w:cs="Trebuchet MS"/>
          <w:bCs/>
        </w:rPr>
        <w:t xml:space="preserve">件中若有英文或其他</w:t>
      </w:r>
      <w:r>
        <w:rPr>
          <w:rFonts w:hint="eastAsia" w:ascii="宋体" w:hAnsi="宋体" w:cs="Trebuchet MS"/>
          <w:bCs/>
        </w:rPr>
        <w:t xml:space="preserve">语言文字的资料，应</w:t>
      </w:r>
      <w:r>
        <w:rPr>
          <w:rFonts w:hint="eastAsia" w:ascii="宋体" w:hAnsi="宋体" w:cs="Trebuchet MS"/>
          <w:bCs/>
        </w:rPr>
        <w:t xml:space="preserve">提供相应的中文翻译资料。对不同文本磋商响应文件的解释发生异议的，以中文文本为准。</w:t>
      </w:r>
      <w:r>
        <w:rPr>
          <w:rFonts w:ascii="宋体" w:hAnsi="宋体" w:cs="Trebuchet MS"/>
          <w:bCs/>
        </w:rPr>
      </w:r>
      <w:r/>
    </w:p>
    <w:p>
      <w:pPr>
        <w:pStyle w:val="886"/>
        <w:ind w:firstLine="420"/>
        <w:spacing w:line="360" w:lineRule="auto"/>
        <w:rPr>
          <w:rFonts w:ascii="宋体" w:hAnsi="宋体" w:cs="Trebuchet MS"/>
          <w:bCs/>
        </w:rPr>
      </w:pPr>
      <w:r>
        <w:rPr>
          <w:rFonts w:hint="eastAsia" w:ascii="宋体" w:hAnsi="宋体" w:cs="Trebuchet MS"/>
          <w:bCs/>
        </w:rPr>
        <w:t xml:space="preserve">6.2 供应商所使用的计量单位应为国家法定计量单位。</w:t>
      </w:r>
      <w:r>
        <w:rPr>
          <w:rFonts w:ascii="宋体" w:hAnsi="宋体" w:cs="Trebuchet MS"/>
          <w:bCs/>
        </w:rPr>
      </w:r>
      <w:r/>
    </w:p>
    <w:p>
      <w:pPr>
        <w:pStyle w:val="886"/>
        <w:ind w:firstLine="420"/>
        <w:spacing w:line="360" w:lineRule="auto"/>
        <w:rPr>
          <w:rFonts w:ascii="宋体" w:hAnsi="宋体" w:cs="Trebuchet MS"/>
          <w:bCs/>
        </w:rPr>
      </w:pPr>
      <w:r>
        <w:rPr>
          <w:rFonts w:hint="eastAsia" w:ascii="宋体" w:hAnsi="宋体" w:cs="Trebuchet MS"/>
          <w:bCs/>
        </w:rPr>
        <w:t xml:space="preserve">6.3 供应商应用人民币报价。</w:t>
      </w:r>
      <w:r>
        <w:rPr>
          <w:rFonts w:ascii="宋体" w:hAnsi="宋体" w:cs="Trebuchet MS"/>
          <w:bCs/>
        </w:rPr>
      </w:r>
      <w:r/>
    </w:p>
    <w:p>
      <w:pPr>
        <w:pStyle w:val="886"/>
        <w:ind w:firstLine="420"/>
        <w:spacing w:line="360" w:lineRule="auto"/>
        <w:rPr>
          <w:rFonts w:hint="eastAsia" w:ascii="宋体" w:hAnsi="宋体" w:cs="Trebuchet MS"/>
          <w:bCs/>
        </w:rPr>
      </w:pPr>
      <w:r>
        <w:rPr>
          <w:rFonts w:hint="eastAsia" w:ascii="宋体" w:hAnsi="宋体" w:cs="Trebuchet MS"/>
          <w:bCs/>
        </w:rPr>
        <w:t xml:space="preserve">6.4 供应商应在磋商响应文件中</w:t>
      </w:r>
      <w:r>
        <w:rPr>
          <w:rFonts w:hint="eastAsia" w:ascii="宋体" w:hAnsi="宋体" w:cs="Trebuchet MS"/>
          <w:bCs/>
        </w:rPr>
        <w:t xml:space="preserve">写清相应的项目编号、项目名称、供</w:t>
      </w:r>
      <w:r>
        <w:rPr>
          <w:rFonts w:hint="eastAsia" w:ascii="宋体" w:hAnsi="宋体" w:cs="Trebuchet MS"/>
          <w:bCs/>
        </w:rPr>
        <w:t xml:space="preserve">应商全称、地址、电话、传真等。</w:t>
      </w:r>
      <w:r/>
    </w:p>
    <w:p>
      <w:pPr>
        <w:pStyle w:val="919"/>
        <w:ind w:firstLine="420"/>
        <w:jc w:val="both"/>
        <w:spacing w:line="360" w:lineRule="auto"/>
        <w:rPr>
          <w:rFonts w:hint="eastAsia" w:ascii="宋体" w:hAnsi="宋体" w:eastAsia="宋体" w:cs="Trebuchet MS"/>
          <w:bCs/>
          <w:position w:val="0"/>
          <w:sz w:val="21"/>
          <w:szCs w:val="24"/>
        </w:rPr>
      </w:pPr>
      <w:r>
        <w:rPr>
          <w:rFonts w:hint="eastAsia" w:ascii="宋体" w:hAnsi="宋体" w:eastAsia="宋体" w:cs="Trebuchet MS"/>
          <w:bCs/>
          <w:position w:val="0"/>
          <w:sz w:val="21"/>
          <w:szCs w:val="24"/>
        </w:rPr>
        <w:t xml:space="preserve">6.5 信用承诺形式：政府采购供</w:t>
      </w:r>
      <w:r>
        <w:rPr>
          <w:rFonts w:hint="eastAsia" w:ascii="宋体" w:hAnsi="宋体" w:eastAsia="宋体" w:cs="Trebuchet MS"/>
          <w:bCs/>
          <w:position w:val="0"/>
          <w:sz w:val="21"/>
          <w:szCs w:val="24"/>
        </w:rPr>
        <w:t xml:space="preserve">应商应当以原件盖章形式向政府采购</w:t>
      </w:r>
      <w:r>
        <w:rPr>
          <w:rFonts w:hint="eastAsia" w:ascii="宋体" w:hAnsi="宋体" w:eastAsia="宋体" w:cs="Trebuchet MS"/>
          <w:bCs/>
          <w:position w:val="0"/>
          <w:sz w:val="21"/>
          <w:szCs w:val="24"/>
        </w:rPr>
        <w:t xml:space="preserve">监管部门、采购人或政府采购代理机构作出信用承诺(格式见附件)。</w:t>
      </w:r>
      <w:r>
        <w:rPr>
          <w:rFonts w:hint="eastAsia" w:ascii="宋体" w:hAnsi="宋体" w:eastAsia="宋体" w:cs="Trebuchet MS"/>
          <w:bCs/>
          <w:position w:val="0"/>
          <w:sz w:val="21"/>
          <w:szCs w:val="24"/>
        </w:rPr>
      </w:r>
      <w:r/>
    </w:p>
    <w:p>
      <w:pPr>
        <w:pStyle w:val="919"/>
        <w:ind w:firstLine="420"/>
        <w:jc w:val="both"/>
        <w:spacing w:line="360" w:lineRule="auto"/>
        <w:rPr>
          <w:rFonts w:hint="eastAsia" w:ascii="宋体" w:hAnsi="宋体" w:eastAsia="宋体" w:cs="Trebuchet MS"/>
          <w:bCs/>
          <w:position w:val="0"/>
          <w:sz w:val="21"/>
          <w:szCs w:val="24"/>
        </w:rPr>
      </w:pPr>
      <w:r>
        <w:rPr>
          <w:rFonts w:hint="eastAsia" w:ascii="宋体" w:hAnsi="宋体" w:eastAsia="宋体" w:cs="Trebuchet MS"/>
          <w:bCs/>
          <w:position w:val="0"/>
          <w:sz w:val="21"/>
          <w:szCs w:val="24"/>
        </w:rPr>
        <w:t xml:space="preserve">6.6 信用承</w:t>
      </w:r>
      <w:r>
        <w:rPr>
          <w:rFonts w:hint="eastAsia" w:ascii="宋体" w:hAnsi="宋体" w:eastAsia="宋体" w:cs="Trebuchet MS"/>
          <w:bCs/>
          <w:position w:val="0"/>
          <w:sz w:val="21"/>
          <w:szCs w:val="24"/>
        </w:rPr>
        <w:t xml:space="preserve">诺应</w:t>
      </w:r>
      <w:r>
        <w:rPr>
          <w:rFonts w:hint="eastAsia" w:ascii="宋体" w:hAnsi="宋体" w:eastAsia="宋体" w:cs="Trebuchet MS"/>
          <w:bCs/>
          <w:position w:val="0"/>
          <w:sz w:val="21"/>
          <w:szCs w:val="24"/>
        </w:rPr>
        <w:t xml:space="preserve">用：</w:t>
      </w:r>
      <w:r>
        <w:rPr>
          <w:rFonts w:hint="eastAsia" w:ascii="宋体" w:hAnsi="宋体" w:eastAsia="宋体" w:cs="Trebuchet MS"/>
          <w:bCs/>
          <w:position w:val="0"/>
          <w:sz w:val="21"/>
          <w:szCs w:val="24"/>
        </w:rPr>
        <w:t xml:space="preserve">在</w:t>
      </w:r>
      <w:r>
        <w:rPr>
          <w:rFonts w:hint="eastAsia" w:ascii="宋体" w:hAnsi="宋体" w:eastAsia="宋体" w:cs="Trebuchet MS"/>
          <w:bCs/>
          <w:position w:val="0"/>
          <w:sz w:val="21"/>
          <w:szCs w:val="24"/>
        </w:rPr>
        <w:t xml:space="preserve">政府采</w:t>
      </w:r>
      <w:r>
        <w:rPr>
          <w:rFonts w:hint="eastAsia" w:ascii="宋体" w:hAnsi="宋体" w:eastAsia="宋体" w:cs="Trebuchet MS"/>
          <w:bCs/>
          <w:position w:val="0"/>
          <w:sz w:val="21"/>
          <w:szCs w:val="24"/>
        </w:rPr>
        <w:t xml:space="preserve">购活动</w:t>
      </w:r>
      <w:r>
        <w:rPr>
          <w:rFonts w:hint="eastAsia" w:ascii="宋体" w:hAnsi="宋体" w:eastAsia="宋体" w:cs="Trebuchet MS"/>
          <w:bCs/>
          <w:position w:val="0"/>
          <w:sz w:val="21"/>
          <w:szCs w:val="24"/>
        </w:rPr>
        <w:t xml:space="preserve">中，供应商</w:t>
      </w:r>
      <w:r>
        <w:rPr>
          <w:rFonts w:hint="eastAsia" w:ascii="宋体" w:hAnsi="宋体" w:eastAsia="宋体" w:cs="Trebuchet MS"/>
          <w:bCs/>
          <w:position w:val="0"/>
          <w:sz w:val="21"/>
          <w:szCs w:val="24"/>
        </w:rPr>
        <w:t xml:space="preserve">只</w:t>
      </w:r>
      <w:r>
        <w:rPr>
          <w:rFonts w:hint="eastAsia" w:ascii="宋体" w:hAnsi="宋体" w:eastAsia="宋体" w:cs="Trebuchet MS"/>
          <w:bCs/>
          <w:position w:val="0"/>
          <w:sz w:val="21"/>
          <w:szCs w:val="24"/>
        </w:rPr>
        <w:t xml:space="preserve">需在</w:t>
      </w:r>
      <w:r>
        <w:rPr>
          <w:rFonts w:hint="eastAsia" w:ascii="宋体" w:hAnsi="宋体" w:eastAsia="宋体" w:cs="Trebuchet MS"/>
          <w:bCs/>
          <w:position w:val="0"/>
          <w:sz w:val="21"/>
          <w:szCs w:val="24"/>
        </w:rPr>
        <w:t xml:space="preserve">资格审查环节提供满足相</w:t>
      </w:r>
      <w:r>
        <w:rPr>
          <w:rFonts w:hint="eastAsia" w:ascii="宋体" w:hAnsi="宋体" w:eastAsia="宋体" w:cs="Trebuchet MS"/>
          <w:bCs/>
          <w:position w:val="0"/>
          <w:sz w:val="21"/>
          <w:szCs w:val="24"/>
        </w:rPr>
        <w:t xml:space="preserve">应条件的盖</w:t>
      </w:r>
      <w:r>
        <w:rPr>
          <w:rFonts w:hint="eastAsia" w:ascii="宋体" w:hAnsi="宋体" w:eastAsia="宋体" w:cs="Trebuchet MS"/>
          <w:bCs/>
          <w:position w:val="0"/>
          <w:sz w:val="21"/>
          <w:szCs w:val="24"/>
        </w:rPr>
        <w:t xml:space="preserve">章扫描件形式的承诺</w:t>
      </w:r>
      <w:r>
        <w:rPr>
          <w:rFonts w:hint="eastAsia" w:ascii="宋体" w:hAnsi="宋体" w:eastAsia="宋体" w:cs="Trebuchet MS"/>
          <w:bCs/>
          <w:position w:val="0"/>
          <w:sz w:val="21"/>
          <w:szCs w:val="24"/>
        </w:rPr>
        <w:t xml:space="preserve">书，不再需要提供以</w:t>
      </w:r>
      <w:r>
        <w:rPr>
          <w:rFonts w:hint="eastAsia" w:ascii="宋体" w:hAnsi="宋体" w:eastAsia="宋体" w:cs="Trebuchet MS"/>
          <w:bCs/>
          <w:position w:val="0"/>
          <w:sz w:val="21"/>
          <w:szCs w:val="24"/>
        </w:rPr>
        <w:t xml:space="preserve">下证明材料:</w:t>
      </w:r>
      <w:r/>
    </w:p>
    <w:p>
      <w:pPr>
        <w:pStyle w:val="919"/>
        <w:ind w:firstLine="420"/>
        <w:jc w:val="both"/>
        <w:spacing w:line="360" w:lineRule="auto"/>
        <w:rPr>
          <w:rFonts w:hint="eastAsia" w:ascii="宋体" w:hAnsi="宋体" w:eastAsia="宋体" w:cs="Trebuchet MS"/>
          <w:bCs/>
          <w:position w:val="0"/>
          <w:sz w:val="21"/>
          <w:szCs w:val="24"/>
        </w:rPr>
      </w:pPr>
      <w:r>
        <w:rPr>
          <w:rFonts w:hint="eastAsia" w:ascii="宋体" w:hAnsi="宋体" w:eastAsia="宋体" w:cs="Trebuchet MS"/>
          <w:bCs/>
          <w:position w:val="0"/>
          <w:sz w:val="21"/>
          <w:szCs w:val="24"/>
        </w:rPr>
        <w:t xml:space="preserve">（1）符合国家相关规定的财务状况报告;</w:t>
      </w:r>
      <w:r/>
    </w:p>
    <w:p>
      <w:pPr>
        <w:pStyle w:val="919"/>
        <w:ind w:firstLine="420"/>
        <w:jc w:val="both"/>
        <w:spacing w:line="360" w:lineRule="auto"/>
        <w:rPr>
          <w:rFonts w:hint="eastAsia" w:ascii="宋体" w:hAnsi="宋体" w:eastAsia="宋体" w:cs="Trebuchet MS"/>
          <w:bCs/>
          <w:position w:val="0"/>
          <w:sz w:val="21"/>
          <w:szCs w:val="24"/>
        </w:rPr>
      </w:pPr>
      <w:r>
        <w:rPr>
          <w:rFonts w:hint="eastAsia" w:ascii="宋体" w:hAnsi="宋体" w:eastAsia="宋体" w:cs="Trebuchet MS"/>
          <w:bCs/>
          <w:position w:val="0"/>
          <w:sz w:val="21"/>
          <w:szCs w:val="24"/>
        </w:rPr>
        <w:t xml:space="preserve">（2）依法缴纳税收的证明材料;</w:t>
      </w:r>
      <w:r/>
    </w:p>
    <w:p>
      <w:pPr>
        <w:pStyle w:val="919"/>
        <w:ind w:firstLine="420"/>
        <w:jc w:val="both"/>
        <w:spacing w:line="360" w:lineRule="auto"/>
        <w:rPr>
          <w:rFonts w:hint="eastAsia" w:ascii="宋体" w:hAnsi="宋体" w:eastAsia="宋体" w:cs="Trebuchet MS"/>
          <w:bCs/>
          <w:position w:val="0"/>
          <w:sz w:val="21"/>
          <w:szCs w:val="24"/>
        </w:rPr>
      </w:pPr>
      <w:r>
        <w:rPr>
          <w:rFonts w:hint="eastAsia" w:ascii="宋体" w:hAnsi="宋体" w:eastAsia="宋体" w:cs="Trebuchet MS"/>
          <w:bCs/>
          <w:position w:val="0"/>
          <w:sz w:val="21"/>
          <w:szCs w:val="24"/>
        </w:rPr>
        <w:t xml:space="preserve">（3）依法缴纳社会保障资金的证明材料;</w:t>
      </w:r>
      <w:r/>
    </w:p>
    <w:p>
      <w:pPr>
        <w:pStyle w:val="919"/>
        <w:ind w:firstLine="420"/>
        <w:jc w:val="both"/>
        <w:spacing w:line="360" w:lineRule="auto"/>
        <w:rPr>
          <w:rFonts w:hint="eastAsia" w:ascii="宋体" w:hAnsi="宋体" w:eastAsia="宋体" w:cs="Trebuchet MS"/>
          <w:bCs/>
          <w:position w:val="0"/>
          <w:sz w:val="21"/>
          <w:szCs w:val="24"/>
        </w:rPr>
      </w:pPr>
      <w:r>
        <w:rPr>
          <w:rFonts w:hint="eastAsia" w:ascii="宋体" w:hAnsi="宋体" w:eastAsia="宋体" w:cs="Trebuchet MS"/>
          <w:bCs/>
          <w:position w:val="0"/>
          <w:sz w:val="21"/>
          <w:szCs w:val="24"/>
        </w:rPr>
        <w:t xml:space="preserve">（4）具备履行政府采购合同所必需的设备和专业技术能力的证明材料;</w:t>
      </w:r>
      <w:r/>
    </w:p>
    <w:p>
      <w:pPr>
        <w:pStyle w:val="919"/>
        <w:ind w:firstLine="420"/>
        <w:jc w:val="both"/>
        <w:spacing w:line="360" w:lineRule="auto"/>
        <w:rPr>
          <w:rFonts w:hint="eastAsia" w:ascii="宋体" w:hAnsi="宋体" w:eastAsia="宋体" w:cs="Trebuchet MS"/>
          <w:bCs/>
          <w:position w:val="0"/>
          <w:sz w:val="21"/>
          <w:szCs w:val="24"/>
        </w:rPr>
      </w:pPr>
      <w:r>
        <w:rPr>
          <w:rFonts w:hint="eastAsia" w:ascii="宋体" w:hAnsi="宋体" w:eastAsia="宋体" w:cs="Trebuchet MS"/>
          <w:bCs/>
          <w:position w:val="0"/>
          <w:sz w:val="21"/>
          <w:szCs w:val="24"/>
        </w:rPr>
        <w:t xml:space="preserve">（5）参</w:t>
      </w:r>
      <w:r>
        <w:rPr>
          <w:rFonts w:hint="eastAsia" w:ascii="宋体" w:hAnsi="宋体" w:eastAsia="宋体" w:cs="Trebuchet MS"/>
          <w:bCs/>
          <w:position w:val="0"/>
          <w:sz w:val="21"/>
          <w:szCs w:val="24"/>
        </w:rPr>
        <w:t xml:space="preserve">加政府采</w:t>
      </w:r>
      <w:r>
        <w:rPr>
          <w:rFonts w:hint="eastAsia" w:ascii="宋体" w:hAnsi="宋体" w:eastAsia="宋体" w:cs="Trebuchet MS"/>
          <w:bCs/>
          <w:position w:val="0"/>
          <w:sz w:val="21"/>
          <w:szCs w:val="24"/>
        </w:rPr>
        <w:t xml:space="preserve">购活动前三年内在经营活动中没有重大违法记录的证明材料;</w:t>
      </w:r>
      <w:r/>
    </w:p>
    <w:p>
      <w:pPr>
        <w:pStyle w:val="919"/>
        <w:ind w:firstLine="420"/>
        <w:jc w:val="both"/>
        <w:spacing w:line="360" w:lineRule="auto"/>
        <w:rPr>
          <w:rFonts w:ascii="宋体" w:hAnsi="宋体" w:eastAsia="宋体" w:cs="Trebuchet MS"/>
          <w:bCs/>
        </w:rPr>
      </w:pPr>
      <w:r>
        <w:rPr>
          <w:rFonts w:hint="eastAsia" w:ascii="宋体" w:hAnsi="宋体" w:eastAsia="宋体" w:cs="Trebuchet MS"/>
          <w:bCs/>
          <w:position w:val="0"/>
          <w:sz w:val="21"/>
          <w:szCs w:val="24"/>
        </w:rPr>
        <w:t xml:space="preserve">（6）未被列入失信被执行人、重大</w:t>
      </w:r>
      <w:r>
        <w:rPr>
          <w:rFonts w:hint="eastAsia" w:ascii="宋体" w:hAnsi="宋体" w:eastAsia="宋体" w:cs="Trebuchet MS"/>
          <w:bCs/>
          <w:position w:val="0"/>
          <w:sz w:val="21"/>
          <w:szCs w:val="24"/>
        </w:rPr>
        <w:t xml:space="preserve">税收违法案件当事人名单、府采购严</w:t>
      </w:r>
      <w:r>
        <w:rPr>
          <w:rFonts w:hint="eastAsia" w:ascii="宋体" w:hAnsi="宋体" w:eastAsia="宋体" w:cs="Trebuchet MS"/>
          <w:bCs/>
          <w:position w:val="0"/>
          <w:sz w:val="21"/>
          <w:szCs w:val="24"/>
        </w:rPr>
        <w:t xml:space="preserve">重违法失信行为记录名单的证明材料。</w:t>
      </w:r>
      <w:r>
        <w:rPr>
          <w:rFonts w:ascii="宋体" w:hAnsi="宋体" w:eastAsia="宋体" w:cs="Trebuchet MS"/>
          <w:bCs/>
        </w:rPr>
      </w:r>
      <w:r/>
    </w:p>
    <w:p>
      <w:pPr>
        <w:pStyle w:val="886"/>
        <w:ind w:firstLine="420"/>
        <w:spacing w:line="360" w:lineRule="auto"/>
        <w:rPr>
          <w:rFonts w:ascii="宋体" w:hAnsi="宋体" w:cs="Trebuchet MS"/>
          <w:b/>
        </w:rPr>
      </w:pPr>
      <w:r>
        <w:rPr>
          <w:rFonts w:hint="eastAsia" w:ascii="宋体" w:hAnsi="宋体" w:cs="Trebuchet MS"/>
          <w:b/>
        </w:rPr>
        <w:t xml:space="preserve">7、磋商响应文件的组成</w:t>
      </w:r>
      <w:r>
        <w:rPr>
          <w:rFonts w:ascii="宋体" w:hAnsi="宋体" w:cs="Trebuchet MS"/>
          <w:b/>
        </w:rPr>
      </w:r>
      <w:r/>
    </w:p>
    <w:p>
      <w:pPr>
        <w:pStyle w:val="886"/>
        <w:ind w:firstLine="420"/>
        <w:spacing w:line="360" w:lineRule="auto"/>
        <w:rPr>
          <w:rFonts w:hint="eastAsia" w:ascii="宋体" w:hAnsi="宋体" w:cs="Trebuchet MS"/>
          <w:bCs/>
        </w:rPr>
      </w:pPr>
      <w:r>
        <w:rPr>
          <w:rFonts w:hint="eastAsia" w:ascii="宋体" w:hAnsi="宋体" w:cs="Trebuchet MS"/>
          <w:bCs/>
        </w:rPr>
        <w:t xml:space="preserve">7</w:t>
      </w:r>
      <w:r>
        <w:rPr>
          <w:rFonts w:hint="eastAsia" w:ascii="宋体" w:hAnsi="宋体" w:cs="Trebuchet MS"/>
          <w:bCs/>
        </w:rPr>
        <w:t xml:space="preserve">.1供应商应当根</w:t>
      </w:r>
      <w:r>
        <w:rPr>
          <w:rFonts w:hint="eastAsia" w:ascii="宋体" w:hAnsi="宋体" w:cs="Trebuchet MS"/>
          <w:bCs/>
        </w:rPr>
        <w:t xml:space="preserve">据</w:t>
      </w:r>
      <w:r>
        <w:rPr>
          <w:rFonts w:hint="eastAsia" w:ascii="宋体" w:hAnsi="宋体" w:cs="Trebuchet MS"/>
          <w:bCs/>
        </w:rPr>
        <w:t xml:space="preserve">竞</w:t>
      </w:r>
      <w:r>
        <w:rPr>
          <w:rFonts w:hint="eastAsia" w:ascii="宋体" w:hAnsi="宋体" w:cs="Trebuchet MS"/>
          <w:bCs/>
        </w:rPr>
        <w:t xml:space="preserve">争</w:t>
      </w:r>
      <w:r>
        <w:rPr>
          <w:rFonts w:hint="eastAsia" w:ascii="宋体" w:hAnsi="宋体" w:cs="Trebuchet MS"/>
          <w:bCs/>
        </w:rPr>
        <w:t xml:space="preserve">性磋</w:t>
      </w:r>
      <w:r>
        <w:rPr>
          <w:rFonts w:hint="eastAsia" w:ascii="宋体" w:hAnsi="宋体" w:cs="Trebuchet MS"/>
          <w:bCs/>
        </w:rPr>
        <w:t xml:space="preserve">商文件</w:t>
      </w:r>
      <w:r>
        <w:rPr>
          <w:rFonts w:hint="eastAsia" w:ascii="宋体" w:hAnsi="宋体" w:cs="Trebuchet MS"/>
          <w:bCs/>
        </w:rPr>
        <w:t xml:space="preserve">要求编制</w:t>
      </w:r>
      <w:r>
        <w:rPr>
          <w:rFonts w:hint="eastAsia" w:ascii="宋体" w:hAnsi="宋体" w:cs="Trebuchet MS"/>
          <w:bCs/>
        </w:rPr>
        <w:t xml:space="preserve">磋商</w:t>
      </w:r>
      <w:r>
        <w:rPr>
          <w:rFonts w:hint="eastAsia" w:ascii="宋体" w:hAnsi="宋体" w:cs="Trebuchet MS"/>
          <w:bCs/>
        </w:rPr>
        <w:t xml:space="preserve">响应</w:t>
      </w:r>
      <w:r>
        <w:rPr>
          <w:rFonts w:hint="eastAsia" w:ascii="宋体" w:hAnsi="宋体" w:cs="Trebuchet MS"/>
          <w:bCs/>
        </w:rPr>
        <w:t xml:space="preserve">文件</w:t>
      </w:r>
      <w:r>
        <w:rPr>
          <w:rFonts w:hint="eastAsia" w:ascii="宋体" w:hAnsi="宋体" w:cs="Trebuchet MS"/>
          <w:bCs/>
        </w:rPr>
        <w:t xml:space="preserve">，</w:t>
      </w:r>
      <w:r>
        <w:rPr>
          <w:rFonts w:hint="eastAsia" w:ascii="宋体" w:hAnsi="宋体" w:cs="Trebuchet MS"/>
          <w:bCs/>
        </w:rPr>
        <w:t xml:space="preserve">并根据自己</w:t>
      </w:r>
      <w:r>
        <w:rPr>
          <w:rFonts w:hint="eastAsia" w:ascii="宋体" w:hAnsi="宋体" w:cs="Trebuchet MS"/>
          <w:bCs/>
        </w:rPr>
        <w:t xml:space="preserve">的商务能力、</w:t>
      </w:r>
      <w:r>
        <w:rPr>
          <w:rFonts w:hint="eastAsia" w:ascii="宋体" w:hAnsi="宋体" w:cs="Trebuchet MS"/>
          <w:bCs/>
        </w:rPr>
        <w:t xml:space="preserve">技术水平对</w:t>
      </w:r>
      <w:r>
        <w:rPr>
          <w:rFonts w:hint="eastAsia" w:ascii="宋体" w:hAnsi="宋体" w:cs="Trebuchet MS"/>
          <w:bCs/>
        </w:rPr>
        <w:t xml:space="preserve">竞争性磋商文件</w:t>
      </w:r>
      <w:r>
        <w:rPr>
          <w:rFonts w:hint="eastAsia" w:ascii="宋体" w:hAnsi="宋体" w:cs="Trebuchet MS"/>
          <w:bCs/>
        </w:rPr>
        <w:t xml:space="preserve">提出</w:t>
      </w:r>
      <w:r>
        <w:rPr>
          <w:rFonts w:hint="eastAsia" w:ascii="宋体" w:hAnsi="宋体" w:cs="Trebuchet MS"/>
          <w:bCs/>
        </w:rPr>
        <w:t xml:space="preserve">的要</w:t>
      </w:r>
      <w:r>
        <w:rPr>
          <w:rFonts w:hint="eastAsia" w:ascii="宋体" w:hAnsi="宋体" w:cs="Trebuchet MS"/>
          <w:bCs/>
        </w:rPr>
        <w:t xml:space="preserve">求和条件逐条标明是否响应。</w:t>
      </w:r>
      <w:r>
        <w:rPr>
          <w:rFonts w:hint="eastAsia" w:ascii="宋体" w:hAnsi="宋体" w:cs="Trebuchet MS"/>
          <w:bCs/>
        </w:rPr>
        <w:t xml:space="preserve">磋商</w:t>
      </w:r>
      <w:r>
        <w:rPr>
          <w:rFonts w:hint="eastAsia" w:ascii="宋体" w:hAnsi="宋体" w:cs="Trebuchet MS"/>
          <w:bCs/>
        </w:rPr>
        <w:t xml:space="preserve">响应文件由商务部分、技术部分、价格部分，以及其他部分组成。（</w:t>
      </w:r>
      <w:r>
        <w:rPr>
          <w:rFonts w:hint="eastAsia" w:ascii="宋体" w:hAnsi="宋体" w:cs="Trebuchet MS"/>
          <w:szCs w:val="21"/>
          <w:lang w:bidi="ar"/>
        </w:rPr>
        <w:t xml:space="preserve">磋商响应文件</w:t>
      </w:r>
      <w:r>
        <w:rPr>
          <w:rFonts w:hint="eastAsia" w:ascii="宋体" w:hAnsi="宋体" w:cs="Trebuchet MS"/>
          <w:szCs w:val="21"/>
          <w:lang w:bidi="ar"/>
        </w:rPr>
        <w:t xml:space="preserve">按竞争性磋商文件要求签署、盖章或加盖电子公章</w:t>
      </w:r>
      <w:r>
        <w:rPr>
          <w:rFonts w:hint="eastAsia" w:ascii="宋体" w:hAnsi="宋体" w:cs="Trebuchet MS"/>
          <w:bCs/>
        </w:rPr>
        <w:t xml:space="preserve">）</w:t>
      </w:r>
      <w:r/>
    </w:p>
    <w:p>
      <w:pPr>
        <w:pStyle w:val="886"/>
        <w:ind w:firstLine="420"/>
        <w:spacing w:line="360" w:lineRule="auto"/>
        <w:rPr>
          <w:rFonts w:ascii="宋体" w:hAnsi="宋体" w:cs="Trebuchet MS"/>
          <w:bCs/>
        </w:rPr>
      </w:pPr>
      <w:r>
        <w:rPr>
          <w:rFonts w:hint="eastAsia" w:ascii="宋体" w:hAnsi="宋体" w:cs="Trebuchet MS"/>
          <w:bCs/>
        </w:rPr>
        <w:t xml:space="preserve">7.2</w:t>
      </w:r>
      <w:r>
        <w:rPr>
          <w:rFonts w:hint="eastAsia" w:ascii="宋体" w:hAnsi="宋体" w:cs="Trebuchet MS"/>
          <w:bCs/>
          <w:lang w:val="zh-CN"/>
        </w:rPr>
        <w:t xml:space="preserve">如标书制作工具中格式和内容与“江苏政府采购网”发布的竞争性</w:t>
      </w:r>
      <w:r>
        <w:rPr>
          <w:rFonts w:hint="eastAsia" w:ascii="宋体" w:hAnsi="宋体" w:cs="Trebuchet MS"/>
          <w:bCs/>
          <w:lang w:val="zh-CN"/>
        </w:rPr>
        <w:t xml:space="preserve">磋商文件不一致，以“江苏政府采购网”发布的竞争性磋商文件为</w:t>
      </w:r>
      <w:r>
        <w:rPr>
          <w:rFonts w:hint="eastAsia" w:ascii="宋体" w:hAnsi="宋体" w:cs="Trebuchet MS"/>
          <w:bCs/>
          <w:lang w:val="zh-CN"/>
        </w:rPr>
        <w:t xml:space="preserve">准。</w:t>
      </w:r>
      <w:r>
        <w:rPr>
          <w:rFonts w:ascii="宋体" w:hAnsi="宋体" w:cs="Trebuchet MS"/>
          <w:bCs/>
        </w:rPr>
      </w:r>
      <w:r/>
    </w:p>
    <w:p>
      <w:pPr>
        <w:pStyle w:val="886"/>
        <w:ind w:firstLine="420"/>
        <w:spacing w:line="360" w:lineRule="auto"/>
        <w:rPr>
          <w:rFonts w:ascii="宋体" w:hAnsi="宋体" w:cs="Trebuchet MS"/>
          <w:b/>
        </w:rPr>
      </w:pPr>
      <w:r/>
      <w:bookmarkStart w:id="20" w:name="_Toc85525786"/>
      <w:r>
        <w:rPr>
          <w:rFonts w:hint="eastAsia" w:ascii="宋体" w:hAnsi="宋体" w:cs="Trebuchet MS"/>
          <w:bCs/>
        </w:rPr>
        <w:t xml:space="preserve">7.3 </w:t>
      </w:r>
      <w:r>
        <w:rPr>
          <w:rFonts w:hint="eastAsia" w:ascii="宋体" w:hAnsi="宋体" w:cs="Trebuchet MS"/>
          <w:b/>
        </w:rPr>
        <w:t xml:space="preserve">磋商响应文件的商务部分。</w:t>
      </w:r>
      <w:r>
        <w:rPr>
          <w:rFonts w:ascii="宋体" w:hAnsi="宋体" w:cs="Trebuchet MS"/>
          <w:b/>
        </w:rPr>
      </w:r>
      <w:r/>
    </w:p>
    <w:p>
      <w:pPr>
        <w:pStyle w:val="886"/>
        <w:ind w:firstLine="420"/>
        <w:spacing w:line="360" w:lineRule="auto"/>
        <w:rPr>
          <w:rFonts w:ascii="宋体" w:hAnsi="宋体"/>
          <w:lang w:val="zh-CN"/>
        </w:rPr>
      </w:pPr>
      <w:r>
        <w:rPr>
          <w:rFonts w:hint="eastAsia" w:ascii="宋体" w:hAnsi="宋体"/>
          <w:lang w:val="zh-CN"/>
        </w:rPr>
        <w:t xml:space="preserve">商务部分是证明供应商有资格参加磋商和中标后有能力履行合同的文件，</w:t>
      </w:r>
      <w:r>
        <w:rPr>
          <w:rFonts w:hint="eastAsia" w:ascii="宋体" w:hAnsi="宋体"/>
        </w:rPr>
        <w:t xml:space="preserve">这些文件应能满足招标的要求</w:t>
      </w:r>
      <w:r>
        <w:rPr>
          <w:rFonts w:hint="eastAsia" w:ascii="宋体" w:hAnsi="宋体"/>
          <w:lang w:val="zh-CN"/>
        </w:rPr>
        <w:t xml:space="preserve">，</w:t>
      </w:r>
      <w:r>
        <w:rPr>
          <w:rFonts w:hint="eastAsia" w:ascii="宋体" w:hAnsi="宋体"/>
          <w:lang w:val="zh-CN"/>
        </w:rPr>
        <w:t xml:space="preserve">包</w:t>
      </w:r>
      <w:r>
        <w:rPr>
          <w:rFonts w:hint="eastAsia" w:ascii="宋体" w:hAnsi="宋体"/>
          <w:lang w:val="zh-CN"/>
        </w:rPr>
        <w:t xml:space="preserve">括但不限于下列</w:t>
      </w:r>
      <w:r>
        <w:rPr>
          <w:rFonts w:hint="eastAsia" w:ascii="宋体" w:hAnsi="宋体"/>
          <w:lang w:val="zh-CN"/>
        </w:rPr>
        <w:t xml:space="preserve">文件</w:t>
      </w:r>
      <w:r>
        <w:rPr>
          <w:rFonts w:hint="eastAsia" w:ascii="宋体" w:hAnsi="宋体"/>
          <w:lang w:val="zh-CN"/>
        </w:rPr>
        <w:t xml:space="preserve">，</w:t>
      </w:r>
      <w:r>
        <w:rPr>
          <w:rFonts w:hint="eastAsia" w:ascii="宋体" w:hAnsi="宋体"/>
          <w:b/>
          <w:lang w:val="zh-CN"/>
        </w:rPr>
        <w:t xml:space="preserve">其中</w:t>
      </w:r>
      <w:r>
        <w:rPr>
          <w:rFonts w:hint="eastAsia" w:ascii="宋体" w:hAnsi="宋体"/>
          <w:b/>
          <w:lang w:val="zh-CN"/>
        </w:rPr>
        <w:t xml:space="preserve">加</w:t>
      </w:r>
      <w:r>
        <w:rPr>
          <w:rFonts w:hint="eastAsia" w:ascii="宋体" w:hAnsi="宋体"/>
          <w:b/>
        </w:rPr>
        <w:t xml:space="preserve">★</w:t>
      </w:r>
      <w:r>
        <w:rPr>
          <w:rFonts w:hint="eastAsia" w:ascii="宋体" w:hAnsi="宋体"/>
          <w:b/>
          <w:lang w:val="zh-CN"/>
        </w:rPr>
        <w:t xml:space="preserve">项</w:t>
      </w:r>
      <w:r>
        <w:rPr>
          <w:rFonts w:hint="eastAsia" w:ascii="宋体" w:hAnsi="宋体"/>
          <w:b/>
          <w:lang w:val="zh-CN"/>
        </w:rPr>
        <w:t xml:space="preserve">目</w:t>
      </w:r>
      <w:r>
        <w:rPr>
          <w:rFonts w:hint="eastAsia" w:ascii="宋体" w:hAnsi="宋体"/>
          <w:b/>
          <w:lang w:val="zh-CN"/>
        </w:rPr>
        <w:t xml:space="preserve">不得有缺失或无</w:t>
      </w:r>
      <w:r>
        <w:rPr>
          <w:rFonts w:hint="eastAsia" w:ascii="宋体" w:hAnsi="宋体"/>
          <w:b/>
          <w:lang w:val="zh-CN"/>
        </w:rPr>
        <w:t xml:space="preserve">效</w:t>
      </w:r>
      <w:r>
        <w:rPr>
          <w:rFonts w:hint="eastAsia" w:ascii="宋体" w:hAnsi="宋体"/>
          <w:lang w:val="zh-CN"/>
        </w:rPr>
        <w:t xml:space="preserve">。</w:t>
      </w:r>
      <w:r>
        <w:rPr>
          <w:rFonts w:ascii="宋体" w:hAnsi="宋体"/>
          <w:lang w:val="zh-CN"/>
        </w:rPr>
      </w:r>
      <w:r/>
    </w:p>
    <w:p>
      <w:pPr>
        <w:pStyle w:val="886"/>
        <w:ind w:firstLine="420"/>
        <w:jc w:val="left"/>
        <w:spacing w:line="360" w:lineRule="auto"/>
        <w:widowControl/>
        <w:rPr>
          <w:rFonts w:ascii="宋体" w:hAnsi="宋体" w:cs="Trebuchet MS"/>
          <w:szCs w:val="21"/>
          <w:lang w:val="zh-CN"/>
        </w:rPr>
      </w:pPr>
      <w:r>
        <w:rPr>
          <w:rFonts w:hint="eastAsia" w:ascii="宋体" w:hAnsi="宋体" w:cs="Trebuchet MS"/>
          <w:szCs w:val="21"/>
          <w:lang w:val="zh-CN"/>
        </w:rPr>
        <w:t xml:space="preserve">（</w:t>
      </w:r>
      <w:r>
        <w:rPr>
          <w:rFonts w:ascii="宋体" w:hAnsi="宋体" w:cs="Trebuchet MS"/>
          <w:szCs w:val="21"/>
          <w:lang w:val="zh-CN"/>
        </w:rPr>
        <w:t xml:space="preserve">1</w:t>
      </w:r>
      <w:r>
        <w:rPr>
          <w:rFonts w:hint="eastAsia" w:ascii="宋体" w:hAnsi="宋体" w:cs="Trebuchet MS"/>
          <w:szCs w:val="21"/>
          <w:lang w:val="zh-CN"/>
        </w:rPr>
        <w:t xml:space="preserve">）</w:t>
      </w:r>
      <w:r>
        <w:rPr>
          <w:rFonts w:ascii="宋体" w:hAnsi="宋体" w:cs="Trebuchet MS"/>
          <w:b/>
          <w:sz w:val="24"/>
          <w:szCs w:val="21"/>
          <w:lang w:val="zh-CN"/>
        </w:rPr>
        <w:t xml:space="preserve">★</w:t>
      </w:r>
      <w:r>
        <w:rPr>
          <w:rFonts w:hint="eastAsia" w:ascii="宋体" w:hAnsi="宋体" w:cs="Trebuchet MS"/>
          <w:szCs w:val="21"/>
          <w:lang w:val="zh-CN"/>
        </w:rPr>
        <w:t xml:space="preserve">磋商申请及声明</w:t>
      </w:r>
      <w:r>
        <w:rPr>
          <w:rFonts w:hint="eastAsia" w:ascii="宋体" w:hAnsi="宋体" w:cs="Trebuchet MS"/>
          <w:szCs w:val="21"/>
          <w:lang w:val="zh-CN"/>
        </w:rPr>
        <w:t xml:space="preserve">；</w:t>
      </w:r>
      <w:r>
        <w:rPr>
          <w:rFonts w:ascii="宋体" w:hAnsi="宋体" w:cs="Trebuchet MS"/>
          <w:szCs w:val="21"/>
          <w:lang w:val="zh-CN"/>
        </w:rPr>
      </w:r>
      <w:r/>
    </w:p>
    <w:p>
      <w:pPr>
        <w:pStyle w:val="886"/>
        <w:ind w:firstLine="420"/>
        <w:jc w:val="left"/>
        <w:spacing w:line="360" w:lineRule="auto"/>
        <w:widowControl/>
        <w:rPr>
          <w:rFonts w:ascii="宋体" w:hAnsi="宋体" w:cs="Trebuchet MS"/>
          <w:szCs w:val="21"/>
          <w:lang w:val="zh-CN"/>
        </w:rPr>
      </w:pPr>
      <w:r>
        <w:rPr>
          <w:rFonts w:hint="eastAsia" w:ascii="宋体" w:hAnsi="宋体" w:cs="Trebuchet MS"/>
          <w:szCs w:val="21"/>
          <w:lang w:val="zh-CN"/>
        </w:rPr>
        <w:t xml:space="preserve">（</w:t>
      </w:r>
      <w:r>
        <w:rPr>
          <w:rFonts w:ascii="宋体" w:hAnsi="宋体" w:cs="Trebuchet MS"/>
          <w:szCs w:val="21"/>
          <w:lang w:val="zh-CN"/>
        </w:rPr>
        <w:t xml:space="preserve">2</w:t>
      </w:r>
      <w:r>
        <w:rPr>
          <w:rFonts w:hint="eastAsia" w:ascii="宋体" w:hAnsi="宋体" w:cs="Trebuchet MS"/>
          <w:szCs w:val="21"/>
          <w:lang w:val="zh-CN"/>
        </w:rPr>
        <w:t xml:space="preserve">）</w:t>
      </w:r>
      <w:r>
        <w:rPr>
          <w:rFonts w:ascii="宋体" w:hAnsi="宋体" w:cs="Trebuchet MS"/>
          <w:b/>
          <w:sz w:val="24"/>
          <w:szCs w:val="21"/>
          <w:lang w:val="zh-CN"/>
        </w:rPr>
        <w:t xml:space="preserve">★</w:t>
      </w:r>
      <w:r>
        <w:rPr>
          <w:rFonts w:hint="eastAsia" w:ascii="宋体" w:hAnsi="宋体"/>
          <w:szCs w:val="21"/>
          <w:lang w:val="zh-CN"/>
        </w:rPr>
        <w:t xml:space="preserve">法定代表人授权委</w:t>
      </w:r>
      <w:r>
        <w:rPr>
          <w:rFonts w:hint="eastAsia" w:ascii="宋体" w:hAnsi="宋体"/>
          <w:szCs w:val="21"/>
          <w:lang w:val="zh-CN"/>
        </w:rPr>
        <w:t xml:space="preserve">托书；</w:t>
      </w:r>
      <w:r>
        <w:rPr>
          <w:rFonts w:ascii="宋体" w:hAnsi="宋体" w:cs="Trebuchet MS"/>
          <w:szCs w:val="21"/>
          <w:lang w:val="zh-CN"/>
        </w:rPr>
      </w:r>
      <w:r/>
    </w:p>
    <w:p>
      <w:pPr>
        <w:pStyle w:val="886"/>
        <w:ind w:firstLine="420"/>
        <w:jc w:val="left"/>
        <w:spacing w:line="360" w:lineRule="auto"/>
        <w:widowControl/>
        <w:rPr>
          <w:rFonts w:hint="eastAsia" w:ascii="宋体" w:hAnsi="宋体" w:cs="Trebuchet MS"/>
          <w:szCs w:val="21"/>
          <w:lang w:val="zh-CN"/>
        </w:rPr>
      </w:pPr>
      <w:r>
        <w:rPr>
          <w:rFonts w:hint="eastAsia" w:ascii="宋体" w:hAnsi="宋体" w:cs="Trebuchet MS"/>
          <w:szCs w:val="21"/>
          <w:lang w:val="zh-CN"/>
        </w:rPr>
        <w:t xml:space="preserve">（3）</w:t>
      </w:r>
      <w:r>
        <w:rPr>
          <w:rFonts w:ascii="宋体" w:hAnsi="宋体" w:cs="Trebuchet MS"/>
          <w:b/>
          <w:sz w:val="24"/>
          <w:szCs w:val="21"/>
          <w:lang w:val="zh-CN"/>
        </w:rPr>
        <w:t xml:space="preserve">★</w:t>
      </w:r>
      <w:r>
        <w:rPr>
          <w:rFonts w:hint="eastAsia" w:ascii="宋体" w:hAnsi="宋体" w:cs="Trebuchet MS"/>
          <w:szCs w:val="21"/>
          <w:lang w:val="zh-CN"/>
        </w:rPr>
        <w:t xml:space="preserve">磋商报价表；</w:t>
      </w:r>
      <w:r/>
    </w:p>
    <w:p>
      <w:pPr>
        <w:pStyle w:val="886"/>
        <w:ind w:firstLine="420"/>
        <w:jc w:val="left"/>
        <w:spacing w:line="360" w:lineRule="auto"/>
        <w:widowControl/>
        <w:rPr>
          <w:rFonts w:hint="eastAsia" w:ascii="宋体" w:hAnsi="宋体" w:cs="Trebuchet MS"/>
          <w:szCs w:val="21"/>
          <w:lang w:val="zh-CN"/>
        </w:rPr>
      </w:pPr>
      <w:r>
        <w:rPr>
          <w:rFonts w:hint="eastAsia" w:ascii="宋体" w:hAnsi="宋体" w:cs="Trebuchet MS"/>
          <w:szCs w:val="21"/>
          <w:lang w:val="zh-CN"/>
        </w:rPr>
        <w:t xml:space="preserve">（</w:t>
      </w:r>
      <w:r>
        <w:rPr>
          <w:rFonts w:hint="eastAsia" w:ascii="宋体" w:hAnsi="宋体" w:cs="Trebuchet MS"/>
          <w:szCs w:val="21"/>
        </w:rPr>
        <w:t xml:space="preserve">4</w:t>
      </w:r>
      <w:r>
        <w:rPr>
          <w:rFonts w:hint="eastAsia" w:ascii="宋体" w:hAnsi="宋体" w:cs="Trebuchet MS"/>
          <w:szCs w:val="21"/>
          <w:lang w:val="zh-CN"/>
        </w:rPr>
        <w:t xml:space="preserve">）</w:t>
      </w:r>
      <w:r>
        <w:rPr>
          <w:rFonts w:ascii="宋体" w:hAnsi="宋体" w:cs="Trebuchet MS"/>
          <w:b/>
          <w:sz w:val="24"/>
          <w:szCs w:val="21"/>
          <w:lang w:val="zh-CN"/>
        </w:rPr>
        <w:t xml:space="preserve">★</w:t>
      </w:r>
      <w:r>
        <w:rPr>
          <w:rFonts w:hint="eastAsia" w:ascii="宋体" w:hAnsi="宋体" w:cs="Trebuchet MS"/>
          <w:szCs w:val="21"/>
          <w:lang w:val="zh-CN"/>
        </w:rPr>
        <w:t xml:space="preserve">《南京市政府采购供应商信用记录表暨信用承诺书》；</w:t>
      </w:r>
      <w:r/>
    </w:p>
    <w:p>
      <w:pPr>
        <w:pStyle w:val="886"/>
        <w:ind w:firstLine="420"/>
        <w:jc w:val="left"/>
        <w:spacing w:line="360" w:lineRule="auto"/>
        <w:widowControl/>
        <w:rPr>
          <w:rFonts w:hint="eastAsia" w:ascii="宋体" w:hAnsi="宋体" w:cs="Georgia"/>
          <w:b/>
          <w:szCs w:val="21"/>
          <w:lang w:val="zh-CN"/>
        </w:rPr>
      </w:pPr>
      <w:r>
        <w:rPr>
          <w:rFonts w:hint="eastAsia" w:ascii="宋体" w:hAnsi="宋体" w:cs="Georgia"/>
          <w:b/>
          <w:szCs w:val="21"/>
          <w:lang w:val="zh-CN"/>
        </w:rPr>
        <w:t xml:space="preserve">注：本表打印时间必须在</w:t>
      </w:r>
      <w:r>
        <w:rPr>
          <w:rFonts w:hint="eastAsia" w:ascii="宋体" w:hAnsi="宋体" w:cs="Georgia"/>
          <w:b/>
          <w:szCs w:val="21"/>
          <w:lang w:val="zh-CN"/>
        </w:rPr>
        <w:t xml:space="preserve">竞争性磋商文件</w:t>
      </w:r>
      <w:r>
        <w:rPr>
          <w:rFonts w:hint="eastAsia" w:ascii="宋体" w:hAnsi="宋体" w:cs="Georgia"/>
          <w:b/>
          <w:szCs w:val="21"/>
          <w:lang w:val="zh-CN"/>
        </w:rPr>
        <w:t xml:space="preserve">发布之日起至提交</w:t>
      </w:r>
      <w:r>
        <w:rPr>
          <w:rFonts w:hint="eastAsia" w:ascii="宋体" w:hAnsi="宋体" w:cs="Georgia"/>
          <w:b/>
          <w:szCs w:val="21"/>
          <w:lang w:val="zh-CN"/>
        </w:rPr>
        <w:t xml:space="preserve">磋商</w:t>
      </w:r>
      <w:r>
        <w:rPr>
          <w:rFonts w:hint="eastAsia" w:ascii="宋体" w:hAnsi="宋体" w:cs="Georgia"/>
          <w:b/>
          <w:szCs w:val="21"/>
          <w:lang w:val="zh-CN"/>
        </w:rPr>
        <w:t xml:space="preserve">响应文件截止日前。</w:t>
      </w:r>
      <w:r/>
    </w:p>
    <w:p>
      <w:pPr>
        <w:pStyle w:val="886"/>
        <w:ind w:firstLine="420"/>
        <w:jc w:val="left"/>
        <w:spacing w:line="360" w:lineRule="auto"/>
        <w:widowControl/>
        <w:rPr>
          <w:rFonts w:hint="eastAsia" w:ascii="宋体" w:hAnsi="宋体" w:cs="Georgia"/>
          <w:b/>
          <w:szCs w:val="21"/>
          <w:lang w:val="zh-CN"/>
        </w:rPr>
      </w:pPr>
      <w:r>
        <w:rPr>
          <w:rFonts w:hint="eastAsia" w:ascii="宋体" w:hAnsi="宋体" w:cs="Georgia"/>
          <w:b/>
          <w:szCs w:val="21"/>
          <w:lang w:val="zh-CN"/>
        </w:rPr>
        <w:t xml:space="preserve">（</w:t>
      </w:r>
      <w:r>
        <w:rPr>
          <w:rFonts w:hint="eastAsia" w:ascii="宋体" w:hAnsi="宋体" w:cs="Georgia"/>
          <w:b/>
          <w:szCs w:val="21"/>
        </w:rPr>
        <w:t xml:space="preserve">5</w:t>
      </w:r>
      <w:r>
        <w:rPr>
          <w:rFonts w:hint="eastAsia" w:ascii="宋体" w:hAnsi="宋体" w:cs="Georgia"/>
          <w:b/>
          <w:szCs w:val="21"/>
          <w:lang w:val="zh-CN"/>
        </w:rPr>
        <w:t xml:space="preserve">）</w:t>
      </w:r>
      <w:r>
        <w:rPr>
          <w:rFonts w:hint="eastAsia" w:ascii="宋体" w:hAnsi="宋体" w:cs="Trebuchet MS"/>
          <w:szCs w:val="21"/>
          <w:lang w:val="zh-CN"/>
        </w:rPr>
        <w:t xml:space="preserve">★第一章磋商邀请中《中华人民共和国政府采购法》规</w:t>
      </w:r>
      <w:r>
        <w:rPr>
          <w:rFonts w:hint="eastAsia" w:ascii="宋体" w:hAnsi="宋体" w:cs="Trebuchet MS"/>
          <w:szCs w:val="21"/>
          <w:lang w:val="zh-CN"/>
        </w:rPr>
        <w:t xml:space="preserve">定的资格条件证明文件；</w:t>
      </w:r>
      <w:r>
        <w:rPr>
          <w:rFonts w:hint="eastAsia" w:ascii="宋体" w:hAnsi="宋体" w:cs="Georgia"/>
          <w:b/>
          <w:szCs w:val="21"/>
          <w:lang w:val="zh-CN"/>
        </w:rPr>
      </w:r>
      <w:r/>
    </w:p>
    <w:p>
      <w:pPr>
        <w:pStyle w:val="886"/>
        <w:ind w:firstLine="420"/>
        <w:jc w:val="left"/>
        <w:spacing w:line="360" w:lineRule="auto"/>
        <w:widowControl/>
        <w:rPr>
          <w:rFonts w:hint="eastAsia" w:ascii="宋体" w:hAnsi="宋体" w:cs="Trebuchet MS"/>
          <w:szCs w:val="21"/>
          <w:lang w:val="zh-CN"/>
        </w:rPr>
      </w:pPr>
      <w:r>
        <w:rPr>
          <w:rFonts w:hint="eastAsia" w:ascii="宋体" w:hAnsi="宋体" w:cs="Trebuchet MS"/>
          <w:szCs w:val="21"/>
          <w:lang w:val="zh-CN"/>
        </w:rPr>
        <w:t xml:space="preserve">（</w:t>
      </w:r>
      <w:r>
        <w:rPr>
          <w:rFonts w:hint="eastAsia" w:ascii="宋体" w:hAnsi="宋体" w:cs="Trebuchet MS"/>
          <w:szCs w:val="21"/>
        </w:rPr>
        <w:t xml:space="preserve">6</w:t>
      </w:r>
      <w:r>
        <w:rPr>
          <w:rFonts w:hint="eastAsia" w:ascii="宋体" w:hAnsi="宋体" w:cs="Trebuchet MS"/>
          <w:szCs w:val="21"/>
          <w:lang w:val="zh-CN"/>
        </w:rPr>
        <w:t xml:space="preserve">）第一章磋商邀请中采购人根据采购项目的特殊要求规定的特定条件证明文件</w:t>
      </w:r>
      <w:r>
        <w:rPr>
          <w:rFonts w:hint="eastAsia" w:ascii="宋体" w:hAnsi="宋体" w:cs="Trebuchet MS"/>
          <w:szCs w:val="21"/>
          <w:lang w:val="zh-CN"/>
        </w:rPr>
        <w:t xml:space="preserve">（如有）；</w:t>
      </w:r>
      <w:r/>
    </w:p>
    <w:p>
      <w:pPr>
        <w:pStyle w:val="886"/>
        <w:ind w:firstLine="420"/>
        <w:jc w:val="left"/>
        <w:spacing w:line="360" w:lineRule="auto"/>
        <w:widowControl/>
        <w:rPr>
          <w:rFonts w:ascii="宋体" w:hAnsi="宋体" w:cs="Trebuchet MS"/>
          <w:szCs w:val="21"/>
          <w:lang w:val="zh-CN"/>
        </w:rPr>
      </w:pPr>
      <w:r>
        <w:rPr>
          <w:rFonts w:hint="eastAsia" w:ascii="宋体" w:hAnsi="宋体" w:cs="Trebuchet MS"/>
          <w:szCs w:val="21"/>
          <w:lang w:val="zh-CN"/>
        </w:rPr>
        <w:t xml:space="preserve">（</w:t>
      </w:r>
      <w:r>
        <w:rPr>
          <w:rFonts w:hint="eastAsia" w:ascii="宋体" w:hAnsi="宋体" w:cs="Trebuchet MS"/>
          <w:szCs w:val="21"/>
        </w:rPr>
        <w:t xml:space="preserve">7</w:t>
      </w:r>
      <w:r>
        <w:rPr>
          <w:rFonts w:hint="eastAsia" w:ascii="宋体" w:hAnsi="宋体" w:cs="Trebuchet MS"/>
          <w:szCs w:val="21"/>
          <w:lang w:val="zh-CN"/>
        </w:rPr>
        <w:t xml:space="preserve">）</w:t>
      </w:r>
      <w:r>
        <w:rPr>
          <w:rFonts w:ascii="宋体" w:hAnsi="宋体" w:cs="Trebuchet MS"/>
          <w:b/>
          <w:sz w:val="24"/>
          <w:szCs w:val="21"/>
          <w:lang w:val="zh-CN"/>
        </w:rPr>
        <w:t xml:space="preserve">★</w:t>
      </w:r>
      <w:r>
        <w:rPr>
          <w:rFonts w:hint="eastAsia" w:ascii="宋体" w:hAnsi="宋体" w:cs="Trebuchet MS"/>
          <w:szCs w:val="21"/>
          <w:lang w:val="zh-CN"/>
        </w:rPr>
        <w:t xml:space="preserve">分项报价明细</w:t>
      </w:r>
      <w:r>
        <w:rPr>
          <w:rFonts w:hint="eastAsia" w:ascii="宋体" w:hAnsi="宋体" w:cs="Trebuchet MS"/>
          <w:szCs w:val="21"/>
          <w:lang w:val="zh-CN"/>
        </w:rPr>
        <w:t xml:space="preserve">表；</w:t>
      </w:r>
      <w:r>
        <w:rPr>
          <w:rFonts w:ascii="宋体" w:hAnsi="宋体" w:cs="Trebuchet MS"/>
          <w:szCs w:val="21"/>
          <w:lang w:val="zh-CN"/>
        </w:rPr>
      </w:r>
      <w:r/>
    </w:p>
    <w:p>
      <w:pPr>
        <w:pStyle w:val="886"/>
        <w:ind w:firstLine="420"/>
        <w:jc w:val="left"/>
        <w:spacing w:line="360" w:lineRule="auto"/>
        <w:widowControl/>
        <w:rPr>
          <w:rFonts w:hint="eastAsia" w:ascii="宋体" w:hAnsi="宋体" w:cs="Trebuchet MS"/>
          <w:szCs w:val="21"/>
          <w:lang w:val="zh-CN"/>
        </w:rPr>
      </w:pPr>
      <w:r>
        <w:rPr>
          <w:rFonts w:hint="eastAsia" w:ascii="宋体" w:hAnsi="宋体" w:cs="Trebuchet MS"/>
          <w:szCs w:val="21"/>
          <w:lang w:val="zh-CN"/>
        </w:rPr>
        <w:t xml:space="preserve">（</w:t>
      </w:r>
      <w:r>
        <w:rPr>
          <w:rFonts w:hint="eastAsia" w:ascii="宋体" w:hAnsi="宋体" w:cs="Trebuchet MS"/>
          <w:szCs w:val="21"/>
        </w:rPr>
        <w:t xml:space="preserve">8</w:t>
      </w:r>
      <w:r>
        <w:rPr>
          <w:rFonts w:hint="eastAsia" w:ascii="宋体" w:hAnsi="宋体" w:cs="Trebuchet MS"/>
          <w:szCs w:val="21"/>
          <w:lang w:val="zh-CN"/>
        </w:rPr>
        <w:t xml:space="preserve">）</w:t>
      </w:r>
      <w:r>
        <w:rPr>
          <w:rFonts w:ascii="宋体" w:hAnsi="宋体" w:cs="Trebuchet MS"/>
          <w:b/>
          <w:sz w:val="24"/>
          <w:szCs w:val="21"/>
          <w:lang w:val="zh-CN"/>
        </w:rPr>
        <w:t xml:space="preserve">★</w:t>
      </w:r>
      <w:r>
        <w:rPr>
          <w:rFonts w:hint="eastAsia" w:ascii="宋体" w:hAnsi="宋体" w:cs="Trebuchet MS"/>
          <w:szCs w:val="21"/>
          <w:lang w:val="zh-CN"/>
        </w:rPr>
        <w:t xml:space="preserve">商务条款偏离表；</w:t>
      </w:r>
      <w:r/>
    </w:p>
    <w:p>
      <w:pPr>
        <w:pStyle w:val="886"/>
        <w:ind w:firstLine="420"/>
        <w:jc w:val="left"/>
        <w:spacing w:line="360" w:lineRule="auto"/>
        <w:widowControl/>
        <w:rPr>
          <w:rFonts w:hint="eastAsia" w:ascii="宋体" w:hAnsi="宋体" w:cs="Trebuchet MS"/>
          <w:szCs w:val="21"/>
          <w:lang w:val="zh-CN"/>
        </w:rPr>
      </w:pPr>
      <w:r>
        <w:rPr>
          <w:rFonts w:hint="eastAsia" w:ascii="宋体" w:hAnsi="宋体" w:cs="Trebuchet MS"/>
          <w:szCs w:val="21"/>
          <w:lang w:val="zh-CN"/>
        </w:rPr>
        <w:t xml:space="preserve">（</w:t>
      </w:r>
      <w:r>
        <w:rPr>
          <w:rFonts w:hint="eastAsia" w:ascii="宋体" w:hAnsi="宋体" w:cs="Trebuchet MS"/>
          <w:szCs w:val="21"/>
        </w:rPr>
        <w:t xml:space="preserve">9</w:t>
      </w:r>
      <w:r>
        <w:rPr>
          <w:rFonts w:hint="eastAsia" w:ascii="宋体" w:hAnsi="宋体" w:cs="Trebuchet MS"/>
          <w:szCs w:val="21"/>
          <w:lang w:val="zh-CN"/>
        </w:rPr>
        <w:t xml:space="preserve">）</w:t>
      </w:r>
      <w:r>
        <w:rPr>
          <w:rFonts w:ascii="宋体" w:hAnsi="宋体" w:cs="Trebuchet MS"/>
          <w:b/>
          <w:sz w:val="24"/>
          <w:szCs w:val="21"/>
          <w:lang w:val="zh-CN"/>
        </w:rPr>
        <w:t xml:space="preserve">★</w:t>
      </w:r>
      <w:r>
        <w:rPr>
          <w:rFonts w:hint="eastAsia" w:ascii="宋体" w:hAnsi="宋体" w:cs="Trebuchet MS"/>
          <w:szCs w:val="21"/>
          <w:lang w:val="zh-CN"/>
        </w:rPr>
        <w:t xml:space="preserve">中小企业声明函；</w:t>
      </w:r>
      <w:r/>
    </w:p>
    <w:p>
      <w:pPr>
        <w:pStyle w:val="886"/>
        <w:ind w:firstLine="420"/>
        <w:jc w:val="left"/>
        <w:spacing w:line="360" w:lineRule="auto"/>
        <w:widowControl/>
        <w:rPr>
          <w:rFonts w:ascii="宋体" w:hAnsi="宋体" w:cs="Trebuchet MS"/>
          <w:szCs w:val="21"/>
          <w:lang w:val="zh-CN"/>
        </w:rPr>
      </w:pPr>
      <w:r>
        <w:rPr>
          <w:rFonts w:hint="eastAsia" w:ascii="宋体" w:hAnsi="宋体" w:cs="Trebuchet MS"/>
          <w:szCs w:val="21"/>
          <w:lang w:val="zh-CN"/>
        </w:rPr>
        <w:t xml:space="preserve">（</w:t>
      </w:r>
      <w:r>
        <w:rPr>
          <w:rFonts w:hint="eastAsia" w:ascii="宋体" w:hAnsi="宋体" w:cs="Trebuchet MS"/>
          <w:szCs w:val="21"/>
        </w:rPr>
        <w:t xml:space="preserve">1</w:t>
      </w:r>
      <w:r>
        <w:rPr>
          <w:rFonts w:hint="eastAsia" w:ascii="宋体" w:hAnsi="宋体" w:cs="Trebuchet MS"/>
          <w:szCs w:val="21"/>
        </w:rPr>
        <w:t xml:space="preserve">0</w:t>
      </w:r>
      <w:r>
        <w:rPr>
          <w:rFonts w:hint="eastAsia" w:ascii="宋体" w:hAnsi="宋体" w:cs="Trebuchet MS"/>
          <w:szCs w:val="21"/>
          <w:lang w:val="zh-CN"/>
        </w:rPr>
        <w:t xml:space="preserve">）</w:t>
      </w:r>
      <w:r>
        <w:rPr>
          <w:rFonts w:ascii="宋体" w:hAnsi="宋体" w:cs="Trebuchet MS"/>
          <w:b/>
          <w:sz w:val="24"/>
          <w:szCs w:val="21"/>
          <w:lang w:val="zh-CN"/>
        </w:rPr>
        <w:t xml:space="preserve">★</w:t>
      </w:r>
      <w:r>
        <w:rPr>
          <w:rFonts w:hint="eastAsia" w:ascii="宋体" w:hAnsi="宋体" w:cs="Trebuchet MS"/>
          <w:szCs w:val="21"/>
          <w:lang w:val="zh-CN"/>
        </w:rPr>
        <w:t xml:space="preserve">无重大违法记</w:t>
      </w:r>
      <w:r>
        <w:rPr>
          <w:rFonts w:hint="eastAsia" w:ascii="宋体" w:hAnsi="宋体" w:cs="Trebuchet MS"/>
          <w:szCs w:val="21"/>
          <w:lang w:val="zh-CN"/>
        </w:rPr>
        <w:t xml:space="preserve">录</w:t>
      </w:r>
      <w:r>
        <w:rPr>
          <w:rFonts w:hint="eastAsia" w:ascii="宋体" w:hAnsi="宋体" w:cs="Trebuchet MS"/>
          <w:szCs w:val="21"/>
          <w:lang w:val="zh-CN"/>
        </w:rPr>
        <w:t xml:space="preserve">声</w:t>
      </w:r>
      <w:r>
        <w:rPr>
          <w:rFonts w:hint="eastAsia" w:ascii="宋体" w:hAnsi="宋体" w:cs="Trebuchet MS"/>
          <w:szCs w:val="21"/>
          <w:lang w:val="zh-CN"/>
        </w:rPr>
        <w:t xml:space="preserve">明；</w:t>
      </w:r>
      <w:r>
        <w:rPr>
          <w:rFonts w:ascii="宋体" w:hAnsi="宋体" w:cs="Trebuchet MS"/>
          <w:szCs w:val="21"/>
          <w:lang w:val="zh-CN"/>
        </w:rPr>
      </w:r>
      <w:r/>
    </w:p>
    <w:p>
      <w:pPr>
        <w:pStyle w:val="886"/>
        <w:ind w:firstLine="420"/>
        <w:jc w:val="left"/>
        <w:spacing w:line="360" w:lineRule="auto"/>
        <w:widowControl/>
        <w:rPr>
          <w:rFonts w:ascii="宋体" w:hAnsi="宋体" w:cs="Trebuchet MS"/>
          <w:szCs w:val="21"/>
          <w:lang w:val="zh-CN"/>
        </w:rPr>
      </w:pPr>
      <w:r>
        <w:rPr>
          <w:rFonts w:hint="eastAsia" w:ascii="宋体" w:hAnsi="宋体" w:cs="Trebuchet MS"/>
          <w:szCs w:val="21"/>
          <w:lang w:val="zh-CN"/>
        </w:rPr>
        <w:t xml:space="preserve">（1</w:t>
      </w:r>
      <w:r>
        <w:rPr>
          <w:rFonts w:hint="eastAsia" w:ascii="宋体" w:hAnsi="宋体" w:cs="Trebuchet MS"/>
          <w:szCs w:val="21"/>
        </w:rPr>
        <w:t xml:space="preserve">1</w:t>
      </w:r>
      <w:r>
        <w:rPr>
          <w:rFonts w:hint="eastAsia" w:ascii="宋体" w:hAnsi="宋体" w:cs="Trebuchet MS"/>
          <w:szCs w:val="21"/>
          <w:lang w:val="zh-CN"/>
        </w:rPr>
        <w:t xml:space="preserve">）安全生产责任承</w:t>
      </w:r>
      <w:r>
        <w:rPr>
          <w:rFonts w:hint="eastAsia" w:ascii="宋体" w:hAnsi="宋体" w:cs="Trebuchet MS"/>
          <w:szCs w:val="21"/>
          <w:lang w:val="zh-CN"/>
        </w:rPr>
        <w:t xml:space="preserve">诺书；</w:t>
      </w:r>
      <w:r>
        <w:rPr>
          <w:rFonts w:ascii="宋体" w:hAnsi="宋体" w:cs="Trebuchet MS"/>
          <w:szCs w:val="21"/>
          <w:lang w:val="zh-CN"/>
        </w:rPr>
      </w:r>
      <w:r/>
    </w:p>
    <w:p>
      <w:pPr>
        <w:pStyle w:val="886"/>
        <w:ind w:firstLine="420"/>
        <w:jc w:val="left"/>
        <w:spacing w:line="360" w:lineRule="auto"/>
        <w:widowControl/>
        <w:rPr>
          <w:rFonts w:ascii="宋体" w:hAnsi="宋体" w:cs="Trebuchet MS"/>
          <w:szCs w:val="21"/>
          <w:lang w:val="zh-CN"/>
        </w:rPr>
      </w:pPr>
      <w:r>
        <w:rPr>
          <w:rFonts w:hint="eastAsia" w:ascii="宋体" w:hAnsi="宋体" w:cs="Trebuchet MS"/>
          <w:szCs w:val="21"/>
          <w:lang w:val="zh-CN"/>
        </w:rPr>
        <w:t xml:space="preserve">（1</w:t>
      </w:r>
      <w:r>
        <w:rPr>
          <w:rFonts w:hint="eastAsia" w:ascii="宋体" w:hAnsi="宋体" w:cs="Trebuchet MS"/>
          <w:szCs w:val="21"/>
        </w:rPr>
        <w:t xml:space="preserve">2</w:t>
      </w:r>
      <w:r>
        <w:rPr>
          <w:rFonts w:hint="eastAsia" w:ascii="宋体" w:hAnsi="宋体" w:cs="Trebuchet MS"/>
          <w:szCs w:val="21"/>
          <w:lang w:val="zh-CN"/>
        </w:rPr>
        <w:t xml:space="preserve">） </w:t>
      </w:r>
      <w:r>
        <w:rPr>
          <w:rFonts w:ascii="宋体" w:hAnsi="宋体" w:cs="Trebuchet MS"/>
          <w:szCs w:val="21"/>
          <w:lang w:val="zh-CN"/>
        </w:rPr>
        <w:t xml:space="preserve">残疾人福利</w:t>
      </w:r>
      <w:r>
        <w:rPr>
          <w:rFonts w:ascii="宋体" w:hAnsi="宋体" w:cs="Trebuchet MS"/>
          <w:szCs w:val="21"/>
          <w:lang w:val="zh-CN"/>
        </w:rPr>
        <w:t xml:space="preserve">性单位声明</w:t>
      </w:r>
      <w:r>
        <w:rPr>
          <w:rFonts w:ascii="宋体" w:hAnsi="宋体" w:cs="Trebuchet MS"/>
          <w:szCs w:val="21"/>
          <w:lang w:val="zh-CN"/>
        </w:rPr>
        <w:t xml:space="preserve">函</w:t>
      </w:r>
      <w:r>
        <w:rPr>
          <w:rFonts w:hint="eastAsia" w:ascii="宋体" w:hAnsi="宋体" w:cs="Trebuchet MS"/>
          <w:szCs w:val="21"/>
          <w:lang w:val="zh-CN"/>
        </w:rPr>
        <w:t xml:space="preserve">（如有）</w:t>
      </w:r>
      <w:r>
        <w:rPr>
          <w:rFonts w:hint="eastAsia" w:ascii="宋体" w:hAnsi="宋体" w:cs="Trebuchet MS"/>
          <w:szCs w:val="21"/>
          <w:lang w:val="zh-CN"/>
        </w:rPr>
        <w:t xml:space="preserve">；</w:t>
      </w:r>
      <w:r>
        <w:rPr>
          <w:rFonts w:ascii="宋体" w:hAnsi="宋体" w:cs="Trebuchet MS"/>
          <w:szCs w:val="21"/>
          <w:lang w:val="zh-CN"/>
        </w:rPr>
      </w:r>
      <w:r/>
    </w:p>
    <w:p>
      <w:pPr>
        <w:pStyle w:val="886"/>
        <w:ind w:firstLine="420"/>
        <w:jc w:val="left"/>
        <w:spacing w:line="360" w:lineRule="auto"/>
        <w:widowControl/>
        <w:rPr>
          <w:rFonts w:ascii="宋体" w:hAnsi="宋体" w:cs="Trebuchet MS"/>
          <w:szCs w:val="21"/>
          <w:lang w:val="zh-CN"/>
        </w:rPr>
      </w:pPr>
      <w:r>
        <w:rPr>
          <w:rFonts w:hint="eastAsia" w:ascii="宋体" w:hAnsi="宋体" w:cs="Trebuchet MS"/>
          <w:szCs w:val="21"/>
          <w:lang w:val="zh-CN"/>
        </w:rPr>
        <w:t xml:space="preserve">（1</w:t>
      </w:r>
      <w:r>
        <w:rPr>
          <w:rFonts w:hint="eastAsia" w:ascii="宋体" w:hAnsi="宋体" w:cs="Trebuchet MS"/>
          <w:szCs w:val="21"/>
        </w:rPr>
        <w:t xml:space="preserve">3</w:t>
      </w:r>
      <w:r>
        <w:rPr>
          <w:rFonts w:hint="eastAsia" w:ascii="宋体" w:hAnsi="宋体" w:cs="Trebuchet MS"/>
          <w:szCs w:val="21"/>
          <w:lang w:val="zh-CN"/>
        </w:rPr>
        <w:t xml:space="preserve">） </w:t>
      </w:r>
      <w:r>
        <w:rPr>
          <w:rFonts w:ascii="宋体" w:hAnsi="宋体" w:cs="Trebuchet MS"/>
          <w:szCs w:val="21"/>
          <w:lang w:val="zh-CN"/>
        </w:rPr>
        <w:t xml:space="preserve">属于监狱企业的证明文件</w:t>
      </w:r>
      <w:r>
        <w:rPr>
          <w:rFonts w:hint="eastAsia" w:ascii="宋体" w:hAnsi="宋体" w:cs="Trebuchet MS"/>
          <w:szCs w:val="21"/>
          <w:lang w:val="zh-CN"/>
        </w:rPr>
        <w:t xml:space="preserve">（如有）</w:t>
      </w:r>
      <w:r>
        <w:rPr>
          <w:rFonts w:hint="eastAsia" w:ascii="宋体" w:hAnsi="宋体" w:cs="Trebuchet MS"/>
          <w:szCs w:val="21"/>
          <w:lang w:val="zh-CN"/>
        </w:rPr>
        <w:t xml:space="preserve">；</w:t>
      </w:r>
      <w:r>
        <w:rPr>
          <w:rFonts w:ascii="宋体" w:hAnsi="宋体" w:cs="Trebuchet MS"/>
          <w:szCs w:val="21"/>
          <w:lang w:val="zh-CN"/>
        </w:rPr>
      </w:r>
      <w:r/>
    </w:p>
    <w:p>
      <w:pPr>
        <w:pStyle w:val="886"/>
        <w:ind w:firstLine="420"/>
        <w:jc w:val="left"/>
        <w:spacing w:line="360" w:lineRule="auto"/>
        <w:widowControl/>
        <w:rPr>
          <w:rFonts w:ascii="宋体" w:hAnsi="宋体" w:cs="Trebuchet MS"/>
          <w:szCs w:val="21"/>
          <w:lang w:val="zh-CN"/>
        </w:rPr>
      </w:pPr>
      <w:r>
        <w:rPr>
          <w:rFonts w:hint="eastAsia" w:ascii="宋体" w:hAnsi="宋体" w:cs="Trebuchet MS"/>
          <w:szCs w:val="21"/>
          <w:lang w:val="zh-CN"/>
        </w:rPr>
        <w:t xml:space="preserve">（1</w:t>
      </w:r>
      <w:r>
        <w:rPr>
          <w:rFonts w:hint="eastAsia" w:ascii="宋体" w:hAnsi="宋体" w:cs="Trebuchet MS"/>
          <w:szCs w:val="21"/>
        </w:rPr>
        <w:t xml:space="preserve">4</w:t>
      </w:r>
      <w:r>
        <w:rPr>
          <w:rFonts w:hint="eastAsia" w:ascii="宋体" w:hAnsi="宋体" w:cs="Trebuchet MS"/>
          <w:szCs w:val="21"/>
          <w:lang w:val="zh-CN"/>
        </w:rPr>
        <w:t xml:space="preserve">） </w:t>
      </w:r>
      <w:r>
        <w:rPr>
          <w:rFonts w:ascii="宋体" w:hAnsi="宋体" w:cs="Trebuchet MS"/>
          <w:szCs w:val="21"/>
          <w:lang w:val="zh-CN"/>
        </w:rPr>
        <w:t xml:space="preserve">节能产品认证文件</w:t>
      </w:r>
      <w:r>
        <w:rPr>
          <w:rFonts w:hint="eastAsia" w:ascii="宋体" w:hAnsi="宋体" w:cs="Trebuchet MS"/>
          <w:szCs w:val="21"/>
          <w:lang w:val="zh-CN"/>
        </w:rPr>
        <w:t xml:space="preserve">（如有）</w:t>
      </w:r>
      <w:r>
        <w:rPr>
          <w:rFonts w:hint="eastAsia" w:ascii="宋体" w:hAnsi="宋体" w:cs="Trebuchet MS"/>
          <w:szCs w:val="21"/>
          <w:lang w:val="zh-CN"/>
        </w:rPr>
        <w:t xml:space="preserve">；</w:t>
      </w:r>
      <w:r>
        <w:rPr>
          <w:rFonts w:ascii="宋体" w:hAnsi="宋体" w:cs="Trebuchet MS"/>
          <w:szCs w:val="21"/>
          <w:lang w:val="zh-CN"/>
        </w:rPr>
      </w:r>
      <w:r/>
    </w:p>
    <w:p>
      <w:pPr>
        <w:pStyle w:val="886"/>
        <w:ind w:firstLine="420"/>
        <w:jc w:val="left"/>
        <w:spacing w:line="360" w:lineRule="auto"/>
        <w:widowControl/>
        <w:rPr>
          <w:rFonts w:ascii="宋体" w:hAnsi="宋体" w:cs="Trebuchet MS"/>
          <w:szCs w:val="21"/>
          <w:lang w:val="zh-CN"/>
        </w:rPr>
      </w:pPr>
      <w:r>
        <w:rPr>
          <w:rFonts w:hint="eastAsia" w:ascii="宋体" w:hAnsi="宋体" w:cs="Trebuchet MS"/>
          <w:szCs w:val="21"/>
          <w:lang w:val="zh-CN"/>
        </w:rPr>
        <w:t xml:space="preserve">（1</w:t>
      </w:r>
      <w:r>
        <w:rPr>
          <w:rFonts w:hint="eastAsia" w:ascii="宋体" w:hAnsi="宋体" w:cs="Trebuchet MS"/>
          <w:szCs w:val="21"/>
        </w:rPr>
        <w:t xml:space="preserve">5</w:t>
      </w:r>
      <w:r>
        <w:rPr>
          <w:rFonts w:hint="eastAsia" w:ascii="宋体" w:hAnsi="宋体" w:cs="Trebuchet MS"/>
          <w:szCs w:val="21"/>
          <w:lang w:val="zh-CN"/>
        </w:rPr>
        <w:t xml:space="preserve">） </w:t>
      </w:r>
      <w:r>
        <w:rPr>
          <w:rFonts w:ascii="宋体" w:hAnsi="宋体" w:cs="Trebuchet MS"/>
          <w:szCs w:val="21"/>
          <w:lang w:val="zh-CN"/>
        </w:rPr>
        <w:t xml:space="preserve">环境标志产品认证文件</w:t>
      </w:r>
      <w:r>
        <w:rPr>
          <w:rFonts w:hint="eastAsia" w:ascii="宋体" w:hAnsi="宋体" w:cs="Trebuchet MS"/>
          <w:szCs w:val="21"/>
          <w:lang w:val="zh-CN"/>
        </w:rPr>
        <w:t xml:space="preserve">（如有）</w:t>
      </w:r>
      <w:r>
        <w:rPr>
          <w:rFonts w:hint="eastAsia" w:ascii="宋体" w:hAnsi="宋体" w:cs="Trebuchet MS"/>
          <w:szCs w:val="21"/>
          <w:lang w:val="zh-CN"/>
        </w:rPr>
        <w:t xml:space="preserve">；</w:t>
      </w:r>
      <w:r>
        <w:rPr>
          <w:rFonts w:ascii="宋体" w:hAnsi="宋体" w:cs="Trebuchet MS"/>
          <w:szCs w:val="21"/>
          <w:lang w:val="zh-CN"/>
        </w:rPr>
      </w:r>
      <w:r/>
    </w:p>
    <w:p>
      <w:pPr>
        <w:pStyle w:val="886"/>
        <w:ind w:firstLine="420"/>
        <w:jc w:val="left"/>
        <w:spacing w:line="360" w:lineRule="auto"/>
        <w:widowControl/>
        <w:rPr>
          <w:rFonts w:hint="eastAsia" w:ascii="宋体" w:hAnsi="宋体" w:cs="Trebuchet MS"/>
          <w:szCs w:val="21"/>
          <w:lang w:val="zh-CN"/>
        </w:rPr>
      </w:pPr>
      <w:r>
        <w:rPr>
          <w:rFonts w:hint="eastAsia" w:ascii="宋体" w:hAnsi="宋体" w:cs="Trebuchet MS"/>
          <w:szCs w:val="21"/>
          <w:lang w:val="zh-CN"/>
        </w:rPr>
        <w:t xml:space="preserve">（1</w:t>
      </w:r>
      <w:r>
        <w:rPr>
          <w:rFonts w:hint="eastAsia" w:ascii="宋体" w:hAnsi="宋体" w:cs="Trebuchet MS"/>
          <w:szCs w:val="21"/>
        </w:rPr>
        <w:t xml:space="preserve">6</w:t>
      </w:r>
      <w:r>
        <w:rPr>
          <w:rFonts w:hint="eastAsia" w:ascii="宋体" w:hAnsi="宋体" w:cs="Trebuchet MS"/>
          <w:szCs w:val="21"/>
          <w:lang w:val="zh-CN"/>
        </w:rPr>
        <w:t xml:space="preserve">） </w:t>
      </w:r>
      <w:r>
        <w:rPr>
          <w:rFonts w:ascii="宋体" w:hAnsi="宋体" w:cs="Trebuchet MS"/>
          <w:szCs w:val="21"/>
          <w:lang w:val="zh-CN"/>
        </w:rPr>
        <w:t xml:space="preserve">进口产品转让技术、消化吸收再创新方案</w:t>
      </w:r>
      <w:r>
        <w:rPr>
          <w:rFonts w:hint="eastAsia" w:ascii="宋体" w:hAnsi="宋体" w:cs="Trebuchet MS"/>
          <w:szCs w:val="21"/>
          <w:lang w:val="zh-CN"/>
        </w:rPr>
        <w:t xml:space="preserve">（如有）</w:t>
      </w:r>
      <w:r>
        <w:rPr>
          <w:rFonts w:hint="eastAsia" w:ascii="宋体" w:hAnsi="宋体" w:cs="Trebuchet MS"/>
          <w:szCs w:val="21"/>
          <w:lang w:val="zh-CN"/>
        </w:rPr>
        <w:t xml:space="preserve">；</w:t>
      </w:r>
      <w:r>
        <w:rPr>
          <w:rFonts w:hint="eastAsia" w:ascii="宋体" w:hAnsi="宋体" w:cs="Trebuchet MS"/>
          <w:szCs w:val="21"/>
          <w:lang w:val="zh-CN"/>
        </w:rPr>
      </w:r>
      <w:r/>
    </w:p>
    <w:p>
      <w:pPr>
        <w:pStyle w:val="886"/>
        <w:ind w:firstLine="420"/>
        <w:jc w:val="left"/>
        <w:spacing w:line="360" w:lineRule="auto"/>
        <w:widowControl/>
        <w:rPr>
          <w:rFonts w:hint="eastAsia" w:ascii="宋体" w:hAnsi="宋体" w:cs="Trebuchet MS"/>
          <w:szCs w:val="21"/>
          <w:lang w:val="zh-CN"/>
        </w:rPr>
      </w:pPr>
      <w:r>
        <w:rPr>
          <w:rFonts w:hint="eastAsia" w:ascii="宋体" w:hAnsi="宋体" w:cs="Trebuchet MS"/>
          <w:szCs w:val="21"/>
          <w:lang w:val="zh-CN"/>
        </w:rPr>
        <w:t xml:space="preserve">（1</w:t>
      </w:r>
      <w:r>
        <w:rPr>
          <w:rFonts w:hint="eastAsia" w:ascii="宋体" w:hAnsi="宋体" w:cs="Trebuchet MS"/>
          <w:szCs w:val="21"/>
        </w:rPr>
        <w:t xml:space="preserve">7</w:t>
      </w:r>
      <w:r>
        <w:rPr>
          <w:rFonts w:hint="eastAsia" w:ascii="宋体" w:hAnsi="宋体" w:cs="Trebuchet MS"/>
          <w:szCs w:val="21"/>
          <w:lang w:val="zh-CN"/>
        </w:rPr>
        <w:t xml:space="preserve">）</w:t>
      </w:r>
      <w:r>
        <w:rPr>
          <w:rFonts w:hint="eastAsia" w:ascii="宋体" w:hAnsi="宋体" w:cs="Trebuchet MS"/>
          <w:b/>
          <w:sz w:val="24"/>
          <w:szCs w:val="21"/>
          <w:lang w:val="zh-CN"/>
        </w:rPr>
        <w:t xml:space="preserve"> </w:t>
      </w:r>
      <w:r>
        <w:rPr>
          <w:rFonts w:hint="eastAsia" w:ascii="宋体" w:hAnsi="宋体" w:cs="Trebuchet MS"/>
          <w:szCs w:val="21"/>
          <w:lang w:val="zh-CN"/>
        </w:rPr>
        <w:t xml:space="preserve">磋商供应商认为需提供的其他</w:t>
      </w:r>
      <w:r>
        <w:rPr>
          <w:rFonts w:hint="eastAsia" w:ascii="宋体" w:hAnsi="宋体" w:cs="Trebuchet MS"/>
          <w:szCs w:val="21"/>
          <w:lang w:val="zh-CN"/>
        </w:rPr>
        <w:t xml:space="preserve">商务</w:t>
      </w:r>
      <w:r>
        <w:rPr>
          <w:rFonts w:hint="eastAsia" w:ascii="宋体" w:hAnsi="宋体" w:cs="Trebuchet MS"/>
          <w:szCs w:val="21"/>
          <w:lang w:val="zh-CN"/>
        </w:rPr>
        <w:t xml:space="preserve">资料</w:t>
      </w:r>
      <w:r>
        <w:rPr>
          <w:rFonts w:hint="eastAsia" w:ascii="宋体" w:hAnsi="宋体" w:cs="Trebuchet MS"/>
          <w:szCs w:val="21"/>
          <w:lang w:val="zh-CN"/>
        </w:rPr>
        <w:t xml:space="preserve">；</w:t>
      </w:r>
      <w:r>
        <w:rPr>
          <w:rFonts w:hint="eastAsia" w:ascii="宋体" w:hAnsi="宋体" w:cs="Trebuchet MS"/>
          <w:szCs w:val="21"/>
          <w:lang w:val="zh-CN"/>
        </w:rPr>
      </w:r>
      <w:r/>
    </w:p>
    <w:p>
      <w:pPr>
        <w:pStyle w:val="886"/>
        <w:ind w:firstLine="420"/>
        <w:jc w:val="left"/>
        <w:spacing w:line="360" w:lineRule="auto"/>
        <w:widowControl/>
        <w:rPr>
          <w:rFonts w:hint="eastAsia" w:ascii="宋体" w:hAnsi="宋体" w:cs="Trebuchet MS"/>
          <w:szCs w:val="21"/>
          <w:lang w:val="zh-CN"/>
        </w:rPr>
      </w:pPr>
      <w:r>
        <w:rPr>
          <w:rFonts w:hint="eastAsia" w:ascii="宋体" w:hAnsi="宋体" w:cs="Trebuchet MS"/>
          <w:szCs w:val="21"/>
          <w:lang w:val="zh-CN"/>
        </w:rPr>
        <w:t xml:space="preserve">（1</w:t>
      </w:r>
      <w:r>
        <w:rPr>
          <w:rFonts w:hint="eastAsia" w:ascii="宋体" w:hAnsi="宋体" w:cs="Trebuchet MS"/>
          <w:szCs w:val="21"/>
        </w:rPr>
        <w:t xml:space="preserve">8</w:t>
      </w:r>
      <w:r>
        <w:rPr>
          <w:rFonts w:hint="eastAsia" w:ascii="宋体" w:hAnsi="宋体" w:cs="Trebuchet MS"/>
          <w:szCs w:val="21"/>
          <w:lang w:val="zh-CN"/>
        </w:rPr>
        <w:t xml:space="preserve">） 法定代表人参加磋商的，提供法定代表人身份证原件扫描件上传；授权委托代理人参加磋</w:t>
      </w:r>
      <w:r>
        <w:rPr>
          <w:rFonts w:hint="eastAsia" w:ascii="宋体" w:hAnsi="宋体" w:cs="Trebuchet MS"/>
          <w:szCs w:val="21"/>
          <w:lang w:val="zh-CN"/>
        </w:rPr>
        <w:t xml:space="preserve">商的，提供本人有效身份证原件扫描件，同时提供劳动合同原件扫描件及近</w:t>
      </w:r>
      <w:r>
        <w:rPr>
          <w:rFonts w:hint="eastAsia" w:ascii="宋体" w:hAnsi="宋体" w:cs="Trebuchet MS"/>
          <w:szCs w:val="21"/>
          <w:lang w:val="zh-CN"/>
        </w:rPr>
        <w:t xml:space="preserve">六</w:t>
      </w:r>
      <w:r>
        <w:rPr>
          <w:rFonts w:hint="eastAsia" w:ascii="宋体" w:hAnsi="宋体" w:cs="Trebuchet MS"/>
          <w:szCs w:val="21"/>
          <w:lang w:val="zh-CN"/>
        </w:rPr>
        <w:t xml:space="preserve">月（</w:t>
      </w:r>
      <w:r>
        <w:rPr>
          <w:rFonts w:hint="eastAsia" w:ascii="宋体" w:hAnsi="宋体" w:cs="Trebuchet MS"/>
          <w:szCs w:val="21"/>
          <w:lang w:val="zh-CN"/>
        </w:rPr>
        <w:t xml:space="preserve">2025年10月至2</w:t>
      </w:r>
      <w:r>
        <w:rPr>
          <w:rFonts w:hint="eastAsia" w:ascii="宋体" w:hAnsi="宋体" w:cs="Trebuchet MS"/>
          <w:szCs w:val="21"/>
          <w:lang w:val="zh-CN"/>
        </w:rPr>
        <w:t xml:space="preserve">026年3月</w:t>
      </w:r>
      <w:r>
        <w:rPr>
          <w:rFonts w:hint="eastAsia" w:ascii="宋体" w:hAnsi="宋体" w:cs="Trebuchet MS"/>
          <w:szCs w:val="21"/>
          <w:lang w:val="zh-CN"/>
        </w:rPr>
        <w:t xml:space="preserve">）内</w:t>
      </w:r>
      <w:r>
        <w:rPr>
          <w:rFonts w:hint="eastAsia" w:ascii="宋体" w:hAnsi="宋体" w:cs="Trebuchet MS"/>
          <w:szCs w:val="21"/>
          <w:lang w:val="zh-CN"/>
        </w:rPr>
        <w:t xml:space="preserve">任意</w:t>
      </w:r>
      <w:r>
        <w:rPr>
          <w:rFonts w:hint="eastAsia" w:ascii="宋体" w:hAnsi="宋体" w:cs="Trebuchet MS"/>
          <w:szCs w:val="21"/>
          <w:lang w:val="zh-CN"/>
        </w:rPr>
        <w:t xml:space="preserve">一</w:t>
      </w:r>
      <w:r>
        <w:rPr>
          <w:rFonts w:hint="eastAsia" w:ascii="宋体" w:hAnsi="宋体" w:cs="Trebuchet MS"/>
          <w:szCs w:val="21"/>
          <w:lang w:val="zh-CN"/>
        </w:rPr>
        <w:t xml:space="preserve">个</w:t>
      </w:r>
      <w:r>
        <w:rPr>
          <w:rFonts w:hint="eastAsia" w:ascii="宋体" w:hAnsi="宋体" w:cs="Trebuchet MS"/>
          <w:szCs w:val="21"/>
          <w:lang w:val="zh-CN"/>
        </w:rPr>
        <w:t xml:space="preserve">月供应商企</w:t>
      </w:r>
      <w:r>
        <w:rPr>
          <w:rFonts w:hint="eastAsia" w:ascii="宋体" w:hAnsi="宋体" w:cs="Trebuchet MS"/>
          <w:szCs w:val="21"/>
          <w:lang w:val="zh-CN"/>
        </w:rPr>
        <w:t xml:space="preserve">业为其</w:t>
      </w:r>
      <w:r>
        <w:rPr>
          <w:rFonts w:hint="eastAsia" w:ascii="宋体" w:hAnsi="宋体" w:cs="Trebuchet MS"/>
          <w:szCs w:val="21"/>
          <w:lang w:val="zh-CN"/>
        </w:rPr>
        <w:t xml:space="preserve">缴纳的社</w:t>
      </w:r>
      <w:r>
        <w:rPr>
          <w:rFonts w:hint="eastAsia" w:ascii="宋体" w:hAnsi="宋体" w:cs="Trebuchet MS"/>
          <w:szCs w:val="21"/>
          <w:lang w:val="zh-CN"/>
        </w:rPr>
        <w:t xml:space="preserve">保证明（</w:t>
      </w:r>
      <w:r>
        <w:rPr>
          <w:rFonts w:hint="eastAsia" w:ascii="宋体" w:hAnsi="宋体" w:cs="Trebuchet MS"/>
          <w:szCs w:val="21"/>
          <w:lang w:val="zh-CN"/>
        </w:rPr>
        <w:t xml:space="preserve">须明确缴费月</w:t>
      </w:r>
      <w:r>
        <w:rPr>
          <w:rFonts w:hint="eastAsia" w:ascii="宋体" w:hAnsi="宋体" w:cs="Trebuchet MS"/>
          <w:szCs w:val="21"/>
          <w:lang w:val="zh-CN"/>
        </w:rPr>
        <w:t xml:space="preserve">份、个人姓名、缴费单位，</w:t>
      </w:r>
      <w:r>
        <w:rPr>
          <w:rFonts w:hint="eastAsia" w:ascii="宋体" w:hAnsi="宋体" w:cs="Trebuchet MS"/>
          <w:szCs w:val="21"/>
          <w:lang w:val="zh-CN"/>
        </w:rPr>
        <w:t xml:space="preserve">且加盖社保</w:t>
      </w:r>
      <w:r>
        <w:rPr>
          <w:rFonts w:hint="eastAsia" w:ascii="宋体" w:hAnsi="宋体" w:cs="Trebuchet MS"/>
          <w:szCs w:val="21"/>
          <w:lang w:val="zh-CN"/>
        </w:rPr>
        <w:t xml:space="preserve">中心或社保中心参</w:t>
      </w:r>
      <w:r>
        <w:rPr>
          <w:rFonts w:hint="eastAsia" w:ascii="宋体" w:hAnsi="宋体" w:cs="Trebuchet MS"/>
          <w:szCs w:val="21"/>
          <w:lang w:val="zh-CN"/>
        </w:rPr>
        <w:t xml:space="preserve">保缴费明电子专用</w:t>
      </w:r>
      <w:r>
        <w:rPr>
          <w:rFonts w:hint="eastAsia" w:ascii="宋体" w:hAnsi="宋体" w:cs="Trebuchet MS"/>
          <w:szCs w:val="21"/>
          <w:lang w:val="zh-CN"/>
        </w:rPr>
        <w:t xml:space="preserve">章）签章上传至磋商响应文件。</w:t>
      </w:r>
      <w:r/>
    </w:p>
    <w:p>
      <w:pPr>
        <w:pStyle w:val="886"/>
        <w:ind w:firstLine="420"/>
        <w:spacing w:line="360" w:lineRule="auto"/>
        <w:rPr>
          <w:rFonts w:ascii="宋体" w:hAnsi="宋体" w:cs="Trebuchet MS"/>
          <w:b/>
        </w:rPr>
      </w:pPr>
      <w:r>
        <w:rPr>
          <w:rFonts w:hint="eastAsia" w:ascii="宋体" w:hAnsi="宋体" w:cs="Trebuchet MS"/>
          <w:bCs/>
        </w:rPr>
        <w:t xml:space="preserve">7.4 </w:t>
      </w:r>
      <w:r>
        <w:rPr>
          <w:rFonts w:hint="eastAsia" w:ascii="宋体" w:hAnsi="宋体" w:cs="Trebuchet MS"/>
          <w:b/>
        </w:rPr>
        <w:t xml:space="preserve">磋商响应文件的技术部分。</w:t>
      </w:r>
      <w:r>
        <w:rPr>
          <w:rFonts w:ascii="宋体" w:hAnsi="宋体" w:cs="Trebuchet MS"/>
          <w:b/>
        </w:rPr>
      </w:r>
      <w:r/>
    </w:p>
    <w:p>
      <w:pPr>
        <w:pStyle w:val="886"/>
        <w:ind w:firstLine="420"/>
        <w:spacing w:line="360" w:lineRule="auto"/>
        <w:rPr>
          <w:rFonts w:ascii="宋体" w:hAnsi="宋体"/>
          <w:lang w:val="zh-CN"/>
        </w:rPr>
      </w:pPr>
      <w:r>
        <w:rPr>
          <w:rFonts w:hint="eastAsia" w:ascii="宋体" w:hAnsi="宋体"/>
        </w:rPr>
        <w:t xml:space="preserve">（1）</w:t>
      </w:r>
      <w:r>
        <w:rPr>
          <w:rFonts w:hint="eastAsia" w:ascii="宋体" w:hAnsi="宋体"/>
          <w:lang w:val="zh-CN"/>
        </w:rPr>
        <w:t xml:space="preserve"> 技术部分是证明</w:t>
      </w:r>
      <w:r>
        <w:rPr>
          <w:rFonts w:hint="eastAsia" w:ascii="宋体" w:hAnsi="宋体"/>
        </w:rPr>
        <w:t xml:space="preserve">供应商提供的产品和服务是合格的、并符合</w:t>
      </w:r>
      <w:r>
        <w:rPr>
          <w:rFonts w:hint="eastAsia" w:ascii="宋体" w:hAnsi="宋体"/>
        </w:rPr>
        <w:t xml:space="preserve">竞争性磋商文件</w:t>
      </w:r>
      <w:r>
        <w:rPr>
          <w:rFonts w:hint="eastAsia" w:ascii="宋体" w:hAnsi="宋体"/>
        </w:rPr>
        <w:t xml:space="preserve">要求的证明文件，以及</w:t>
      </w:r>
      <w:r>
        <w:rPr>
          <w:rFonts w:hint="eastAsia" w:ascii="宋体" w:hAnsi="宋体"/>
          <w:lang w:val="zh-CN"/>
        </w:rPr>
        <w:t xml:space="preserve">对磋商报价表中的服务的详细说明</w:t>
      </w:r>
      <w:r>
        <w:rPr>
          <w:rFonts w:hint="eastAsia" w:ascii="宋体" w:hAnsi="宋体"/>
          <w:lang w:val="zh-CN"/>
        </w:rPr>
        <w:t xml:space="preserve">，这些文件可以是文字资料、图纸</w:t>
      </w:r>
      <w:r>
        <w:rPr>
          <w:rFonts w:hint="eastAsia" w:ascii="宋体" w:hAnsi="宋体"/>
          <w:lang w:val="zh-CN"/>
        </w:rPr>
        <w:t xml:space="preserve">和数据等。</w:t>
      </w:r>
      <w:r>
        <w:rPr>
          <w:rFonts w:ascii="宋体" w:hAnsi="宋体"/>
          <w:lang w:val="zh-CN"/>
        </w:rPr>
      </w:r>
      <w:r/>
    </w:p>
    <w:p>
      <w:pPr>
        <w:pStyle w:val="886"/>
        <w:ind w:firstLine="420"/>
        <w:spacing w:line="360" w:lineRule="auto"/>
        <w:rPr>
          <w:rFonts w:ascii="宋体" w:hAnsi="宋体"/>
          <w:lang w:val="zh-CN"/>
        </w:rPr>
      </w:pPr>
      <w:r>
        <w:rPr>
          <w:rFonts w:hint="eastAsia" w:ascii="宋体" w:hAnsi="宋体"/>
          <w:lang w:val="zh-CN"/>
        </w:rPr>
        <w:t xml:space="preserve">（2） 若技术性能无特殊说明，则按国家有关部门最新颁布的</w:t>
      </w:r>
      <w:r>
        <w:rPr>
          <w:rFonts w:hint="eastAsia" w:ascii="宋体" w:hAnsi="宋体"/>
          <w:lang w:val="zh-CN"/>
        </w:rPr>
        <w:t xml:space="preserve">标准及规范为准；</w:t>
      </w:r>
      <w:r>
        <w:rPr>
          <w:rFonts w:ascii="宋体" w:hAnsi="宋体"/>
          <w:lang w:val="zh-CN"/>
        </w:rPr>
      </w:r>
      <w:r/>
    </w:p>
    <w:p>
      <w:pPr>
        <w:pStyle w:val="886"/>
        <w:ind w:firstLine="420"/>
        <w:spacing w:line="360" w:lineRule="auto"/>
        <w:rPr>
          <w:rFonts w:ascii="宋体" w:hAnsi="宋体"/>
          <w:lang w:val="zh-CN"/>
        </w:rPr>
      </w:pPr>
      <w:r>
        <w:rPr>
          <w:rFonts w:hint="eastAsia" w:ascii="宋体" w:hAnsi="宋体"/>
          <w:lang w:val="zh-CN"/>
        </w:rPr>
        <w:t xml:space="preserve">（3） 提供的服务如与</w:t>
      </w:r>
      <w:r>
        <w:rPr>
          <w:rFonts w:hint="eastAsia" w:ascii="宋体" w:hAnsi="宋体"/>
          <w:lang w:val="zh-CN"/>
        </w:rPr>
        <w:t xml:space="preserve">竞争性</w:t>
      </w:r>
      <w:r>
        <w:rPr>
          <w:rFonts w:hint="eastAsia" w:ascii="宋体" w:hAnsi="宋体"/>
          <w:lang w:val="zh-CN"/>
        </w:rPr>
        <w:t xml:space="preserve">磋商文件</w:t>
      </w:r>
      <w:r>
        <w:rPr>
          <w:rFonts w:hint="eastAsia" w:ascii="宋体" w:hAnsi="宋体"/>
          <w:lang w:val="zh-CN"/>
        </w:rPr>
        <w:t xml:space="preserve">要求有不符之处，应说明其差别之所在，并</w:t>
      </w:r>
      <w:r>
        <w:rPr>
          <w:rFonts w:hint="eastAsia" w:ascii="宋体" w:hAnsi="宋体"/>
          <w:lang w:val="zh-CN"/>
        </w:rPr>
        <w:t xml:space="preserve">在《技术条款偏离</w:t>
      </w:r>
      <w:r>
        <w:rPr>
          <w:rFonts w:hint="eastAsia" w:ascii="宋体" w:hAnsi="宋体"/>
          <w:lang w:val="zh-CN"/>
        </w:rPr>
        <w:t xml:space="preserve">表》</w:t>
      </w:r>
      <w:r>
        <w:rPr>
          <w:rFonts w:hint="eastAsia" w:ascii="宋体" w:hAnsi="宋体"/>
          <w:lang w:val="zh-CN"/>
        </w:rPr>
        <w:t xml:space="preserve">中</w:t>
      </w:r>
      <w:r>
        <w:rPr>
          <w:rFonts w:hint="eastAsia" w:ascii="宋体" w:hAnsi="宋体"/>
          <w:lang w:val="zh-CN"/>
        </w:rPr>
        <w:t xml:space="preserve">逐条予</w:t>
      </w:r>
      <w:r>
        <w:rPr>
          <w:rFonts w:hint="eastAsia" w:ascii="宋体" w:hAnsi="宋体"/>
          <w:lang w:val="zh-CN"/>
        </w:rPr>
        <w:t xml:space="preserve">以说明</w:t>
      </w:r>
      <w:r>
        <w:rPr>
          <w:rFonts w:hint="eastAsia" w:ascii="宋体" w:hAnsi="宋体"/>
          <w:lang w:val="zh-CN"/>
        </w:rPr>
        <w:t xml:space="preserve">。</w:t>
      </w:r>
      <w:r>
        <w:rPr>
          <w:rFonts w:ascii="宋体" w:hAnsi="宋体"/>
          <w:lang w:val="zh-CN"/>
        </w:rPr>
      </w:r>
      <w:r/>
    </w:p>
    <w:p>
      <w:pPr>
        <w:pStyle w:val="886"/>
        <w:ind w:firstLine="420"/>
        <w:spacing w:line="360" w:lineRule="auto"/>
        <w:rPr>
          <w:rFonts w:ascii="宋体" w:hAnsi="宋体"/>
          <w:b/>
          <w:szCs w:val="21"/>
          <w:lang w:val="zh-CN"/>
        </w:rPr>
      </w:pPr>
      <w:r>
        <w:rPr>
          <w:rFonts w:hint="eastAsia" w:ascii="宋体" w:hAnsi="宋体"/>
          <w:lang w:val="zh-CN"/>
        </w:rPr>
        <w:t xml:space="preserve">（</w:t>
      </w:r>
      <w:r>
        <w:rPr>
          <w:rFonts w:hint="eastAsia" w:ascii="宋体" w:hAnsi="宋体"/>
          <w:lang w:val="zh-CN"/>
        </w:rPr>
        <w:t xml:space="preserve">4</w:t>
      </w:r>
      <w:r>
        <w:rPr>
          <w:rFonts w:hint="eastAsia" w:ascii="宋体" w:hAnsi="宋体"/>
          <w:lang w:val="zh-CN"/>
        </w:rPr>
        <w:t xml:space="preserve">） 磋</w:t>
      </w:r>
      <w:r>
        <w:rPr>
          <w:rFonts w:hint="eastAsia" w:ascii="宋体" w:hAnsi="宋体"/>
          <w:lang w:val="zh-CN"/>
        </w:rPr>
        <w:t xml:space="preserve">商响应</w:t>
      </w:r>
      <w:r>
        <w:rPr>
          <w:rFonts w:hint="eastAsia" w:ascii="宋体" w:hAnsi="宋体"/>
          <w:lang w:val="zh-CN"/>
        </w:rPr>
        <w:t xml:space="preserve">文件应按照</w:t>
      </w:r>
      <w:r>
        <w:rPr>
          <w:rFonts w:hint="eastAsia" w:ascii="宋体" w:hAnsi="宋体"/>
          <w:lang w:val="zh-CN"/>
        </w:rPr>
        <w:t xml:space="preserve">竞争</w:t>
      </w:r>
      <w:r>
        <w:rPr>
          <w:rFonts w:hint="eastAsia" w:ascii="宋体" w:hAnsi="宋体"/>
          <w:lang w:val="zh-CN"/>
        </w:rPr>
        <w:t xml:space="preserve">性磋</w:t>
      </w:r>
      <w:r>
        <w:rPr>
          <w:rFonts w:hint="eastAsia" w:ascii="宋体" w:hAnsi="宋体"/>
          <w:lang w:val="zh-CN"/>
        </w:rPr>
        <w:t xml:space="preserve">商文件</w:t>
      </w:r>
      <w:r>
        <w:rPr>
          <w:rFonts w:hint="eastAsia" w:ascii="宋体" w:hAnsi="宋体"/>
          <w:lang w:val="zh-CN"/>
        </w:rPr>
        <w:t xml:space="preserve">要求提供技术资</w:t>
      </w:r>
      <w:r>
        <w:rPr>
          <w:rFonts w:hint="eastAsia" w:ascii="宋体" w:hAnsi="宋体"/>
          <w:lang w:val="zh-CN"/>
        </w:rPr>
        <w:t xml:space="preserve">料、文件和</w:t>
      </w:r>
      <w:r>
        <w:rPr>
          <w:rFonts w:hint="eastAsia" w:ascii="宋体" w:hAnsi="宋体"/>
          <w:lang w:val="zh-CN"/>
        </w:rPr>
        <w:t xml:space="preserve">有关证明，包括但</w:t>
      </w:r>
      <w:r>
        <w:rPr>
          <w:rFonts w:hint="eastAsia" w:ascii="宋体" w:hAnsi="宋体"/>
          <w:lang w:val="zh-CN"/>
        </w:rPr>
        <w:t xml:space="preserve">不限于</w:t>
      </w:r>
      <w:r>
        <w:rPr>
          <w:rFonts w:hint="eastAsia" w:ascii="宋体" w:hAnsi="宋体"/>
          <w:b/>
          <w:lang w:val="zh-CN"/>
        </w:rPr>
        <w:t xml:space="preserve">其中加</w:t>
      </w:r>
      <w:r>
        <w:rPr>
          <w:rFonts w:ascii="宋体" w:hAnsi="宋体" w:cs="Trebuchet MS"/>
          <w:b/>
          <w:sz w:val="24"/>
          <w:szCs w:val="21"/>
          <w:lang w:val="zh-CN"/>
        </w:rPr>
        <w:t xml:space="preserve">★</w:t>
      </w:r>
      <w:r>
        <w:rPr>
          <w:rFonts w:hint="eastAsia" w:ascii="宋体" w:hAnsi="宋体"/>
          <w:b/>
          <w:lang w:val="zh-CN"/>
        </w:rPr>
        <w:t xml:space="preserve">项目不得有缺失或无效：</w:t>
      </w:r>
      <w:r>
        <w:rPr>
          <w:rFonts w:ascii="宋体" w:hAnsi="宋体"/>
          <w:b/>
          <w:szCs w:val="21"/>
          <w:lang w:val="zh-CN"/>
        </w:rPr>
      </w:r>
      <w:r/>
    </w:p>
    <w:p>
      <w:pPr>
        <w:pStyle w:val="886"/>
        <w:ind w:firstLine="420"/>
        <w:jc w:val="left"/>
        <w:spacing w:line="360" w:lineRule="auto"/>
        <w:widowControl/>
        <w:rPr>
          <w:rFonts w:hint="eastAsia" w:ascii="宋体" w:hAnsi="宋体" w:cs="Trebuchet MS"/>
          <w:szCs w:val="21"/>
          <w:lang w:val="zh-CN"/>
        </w:rPr>
      </w:pPr>
      <w:r>
        <w:rPr>
          <w:rFonts w:hint="eastAsia" w:ascii="宋体" w:hAnsi="宋体" w:cs="Trebuchet MS"/>
          <w:szCs w:val="21"/>
        </w:rPr>
        <w:t xml:space="preserve">①</w:t>
      </w:r>
      <w:r>
        <w:rPr>
          <w:rFonts w:ascii="宋体" w:hAnsi="宋体" w:cs="Segoe UI Symbol"/>
          <w:szCs w:val="21"/>
        </w:rPr>
        <w:t xml:space="preserve">★</w:t>
      </w:r>
      <w:r>
        <w:rPr>
          <w:rFonts w:ascii="宋体" w:hAnsi="宋体"/>
          <w:szCs w:val="21"/>
        </w:rPr>
        <w:t xml:space="preserve">工程量清单</w:t>
      </w:r>
      <w:r>
        <w:rPr>
          <w:rFonts w:hint="eastAsia" w:ascii="宋体" w:hAnsi="宋体"/>
          <w:szCs w:val="21"/>
        </w:rPr>
        <w:t xml:space="preserve">；</w:t>
      </w:r>
      <w:r>
        <w:rPr>
          <w:rFonts w:hint="eastAsia" w:ascii="宋体" w:hAnsi="宋体" w:cs="Trebuchet MS"/>
          <w:szCs w:val="21"/>
          <w:lang w:val="zh-CN"/>
        </w:rPr>
      </w:r>
      <w:r/>
    </w:p>
    <w:p>
      <w:pPr>
        <w:pStyle w:val="886"/>
        <w:ind w:firstLine="420"/>
        <w:jc w:val="left"/>
        <w:spacing w:line="360" w:lineRule="auto"/>
        <w:widowControl/>
        <w:rPr>
          <w:rFonts w:hint="eastAsia" w:ascii="宋体" w:hAnsi="宋体" w:cs="Trebuchet MS"/>
          <w:szCs w:val="21"/>
          <w:lang w:val="zh-CN"/>
        </w:rPr>
      </w:pPr>
      <w:r>
        <w:rPr>
          <w:rFonts w:hint="eastAsia" w:ascii="宋体" w:hAnsi="宋体" w:cs="Trebuchet MS"/>
          <w:szCs w:val="21"/>
          <w:lang w:val="zh-CN"/>
        </w:rPr>
        <w:t xml:space="preserve">②</w:t>
      </w:r>
      <w:r>
        <w:rPr>
          <w:rFonts w:ascii="宋体" w:hAnsi="宋体" w:cs="Trebuchet MS"/>
          <w:b/>
          <w:sz w:val="24"/>
          <w:szCs w:val="21"/>
          <w:lang w:val="zh-CN"/>
        </w:rPr>
        <w:t xml:space="preserve">★</w:t>
      </w:r>
      <w:r>
        <w:rPr>
          <w:rFonts w:hint="eastAsia" w:ascii="宋体" w:hAnsi="宋体" w:cs="Trebuchet MS"/>
          <w:szCs w:val="21"/>
          <w:lang w:val="zh-CN"/>
        </w:rPr>
        <w:t xml:space="preserve">技术条款偏离表；</w:t>
      </w:r>
      <w:r>
        <w:rPr>
          <w:rFonts w:hint="eastAsia" w:ascii="宋体" w:hAnsi="宋体" w:cs="Trebuchet MS"/>
          <w:szCs w:val="21"/>
          <w:lang w:val="zh-CN"/>
        </w:rPr>
      </w:r>
      <w:r/>
    </w:p>
    <w:p>
      <w:pPr>
        <w:pStyle w:val="886"/>
        <w:ind w:firstLine="420"/>
        <w:jc w:val="left"/>
        <w:spacing w:line="360" w:lineRule="auto"/>
        <w:widowControl/>
        <w:rPr>
          <w:rFonts w:hint="eastAsia" w:ascii="宋体" w:hAnsi="宋体" w:cs="宋体"/>
          <w:bCs/>
          <w:szCs w:val="21"/>
          <w:lang w:val="zh-CN"/>
        </w:rPr>
      </w:pPr>
      <w:r>
        <w:rPr>
          <w:rFonts w:hint="eastAsia" w:ascii="宋体" w:hAnsi="宋体" w:cs="Trebuchet MS"/>
          <w:szCs w:val="21"/>
        </w:rPr>
        <w:t xml:space="preserve">③</w:t>
      </w:r>
      <w:r>
        <w:rPr>
          <w:rFonts w:ascii="宋体" w:hAnsi="宋体" w:cs="Trebuchet MS"/>
          <w:b/>
          <w:sz w:val="24"/>
          <w:szCs w:val="21"/>
          <w:lang w:val="zh-CN"/>
        </w:rPr>
        <w:t xml:space="preserve">★</w:t>
      </w:r>
      <w:r>
        <w:rPr>
          <w:rFonts w:hint="eastAsia" w:ascii="宋体" w:hAnsi="宋体" w:cs="宋体"/>
          <w:bCs/>
          <w:szCs w:val="21"/>
          <w:lang w:val="zh-CN"/>
        </w:rPr>
        <w:t xml:space="preserve">磋商供应商实施本项目拟投入的专业人员一览表；</w:t>
      </w:r>
      <w:r>
        <w:rPr>
          <w:rFonts w:hint="eastAsia" w:ascii="宋体" w:hAnsi="宋体" w:cs="宋体"/>
          <w:bCs/>
          <w:szCs w:val="21"/>
          <w:lang w:val="zh-CN"/>
        </w:rPr>
      </w:r>
      <w:r/>
    </w:p>
    <w:p>
      <w:pPr>
        <w:pStyle w:val="886"/>
        <w:ind w:firstLine="420"/>
        <w:jc w:val="left"/>
        <w:spacing w:line="360" w:lineRule="auto"/>
        <w:widowControl/>
        <w:rPr>
          <w:rFonts w:hint="eastAsia" w:ascii="宋体" w:hAnsi="宋体" w:cs="宋体"/>
          <w:bCs/>
          <w:szCs w:val="21"/>
          <w:lang w:val="zh-CN"/>
        </w:rPr>
      </w:pPr>
      <w:r>
        <w:rPr>
          <w:rFonts w:hint="eastAsia" w:ascii="宋体" w:hAnsi="宋体" w:cs="Trebuchet MS"/>
          <w:szCs w:val="21"/>
          <w:lang w:val="zh-CN"/>
        </w:rPr>
        <w:t xml:space="preserve">④</w:t>
      </w:r>
      <w:r>
        <w:rPr>
          <w:rFonts w:ascii="宋体" w:hAnsi="宋体" w:cs="Trebuchet MS"/>
          <w:b/>
          <w:sz w:val="24"/>
          <w:szCs w:val="21"/>
          <w:lang w:val="zh-CN"/>
        </w:rPr>
        <w:t xml:space="preserve">★</w:t>
      </w:r>
      <w:r>
        <w:rPr>
          <w:rFonts w:hint="eastAsia" w:ascii="宋体" w:hAnsi="宋体" w:cs="宋体"/>
          <w:bCs/>
          <w:szCs w:val="21"/>
          <w:lang w:val="zh-CN"/>
        </w:rPr>
        <w:t xml:space="preserve">承诺书（如有）；</w:t>
      </w:r>
      <w:r>
        <w:rPr>
          <w:rFonts w:hint="eastAsia" w:ascii="宋体" w:hAnsi="宋体" w:cs="宋体"/>
          <w:bCs/>
          <w:szCs w:val="21"/>
          <w:lang w:val="zh-CN"/>
        </w:rPr>
      </w:r>
      <w:r/>
    </w:p>
    <w:p>
      <w:pPr>
        <w:pStyle w:val="886"/>
        <w:ind w:firstLine="420"/>
        <w:jc w:val="left"/>
        <w:spacing w:line="360" w:lineRule="auto"/>
        <w:widowControl/>
        <w:rPr>
          <w:rFonts w:ascii="宋体" w:hAnsi="宋体" w:cs="宋体"/>
          <w:bCs/>
          <w:szCs w:val="21"/>
          <w:lang w:val="zh-CN"/>
        </w:rPr>
      </w:pPr>
      <w:r>
        <w:rPr>
          <w:rFonts w:hint="eastAsia" w:ascii="宋体" w:hAnsi="宋体" w:cs="宋体"/>
          <w:bCs/>
          <w:szCs w:val="21"/>
          <w:lang w:val="zh-CN"/>
        </w:rPr>
        <w:t xml:space="preserve">⑤</w:t>
      </w:r>
      <w:r>
        <w:rPr>
          <w:rFonts w:hint="eastAsia" w:ascii="宋体" w:hAnsi="宋体" w:cs="Trebuchet MS"/>
          <w:szCs w:val="21"/>
          <w:lang w:val="zh-CN"/>
        </w:rPr>
        <w:t xml:space="preserve">磋商供应商认为需要提供的其他技术资料</w:t>
      </w:r>
      <w:r>
        <w:rPr>
          <w:rFonts w:hint="eastAsia" w:ascii="宋体" w:hAnsi="宋体" w:cs="Trebuchet MS"/>
          <w:szCs w:val="21"/>
          <w:lang w:val="zh-CN"/>
        </w:rPr>
        <w:t xml:space="preserve">。</w:t>
      </w:r>
      <w:r>
        <w:rPr>
          <w:rFonts w:ascii="宋体" w:hAnsi="宋体" w:cs="宋体"/>
          <w:bCs/>
          <w:szCs w:val="21"/>
          <w:lang w:val="zh-CN"/>
        </w:rPr>
      </w:r>
      <w:r/>
    </w:p>
    <w:p>
      <w:pPr>
        <w:pStyle w:val="886"/>
        <w:ind w:firstLine="420"/>
        <w:jc w:val="left"/>
        <w:spacing w:line="360" w:lineRule="auto"/>
        <w:widowControl/>
        <w:rPr>
          <w:rFonts w:ascii="宋体" w:hAnsi="宋体" w:cs="Trebuchet MS"/>
          <w:b/>
          <w:szCs w:val="21"/>
          <w:lang w:val="zh-CN"/>
        </w:rPr>
      </w:pPr>
      <w:r>
        <w:rPr>
          <w:rFonts w:hint="eastAsia" w:ascii="宋体" w:hAnsi="宋体" w:cs="Trebuchet MS"/>
          <w:b/>
          <w:szCs w:val="21"/>
          <w:lang w:val="zh-CN"/>
        </w:rPr>
        <w:t xml:space="preserve">7.</w:t>
      </w:r>
      <w:r>
        <w:rPr>
          <w:rFonts w:hint="eastAsia" w:ascii="宋体" w:hAnsi="宋体" w:cs="Trebuchet MS"/>
          <w:b/>
          <w:szCs w:val="21"/>
        </w:rPr>
        <w:t xml:space="preserve">5</w:t>
      </w:r>
      <w:r>
        <w:rPr>
          <w:rFonts w:hint="eastAsia" w:ascii="宋体" w:hAnsi="宋体" w:cs="Trebuchet MS"/>
          <w:b/>
          <w:szCs w:val="21"/>
          <w:lang w:val="zh-CN"/>
        </w:rPr>
        <w:t xml:space="preserve">磋商响应文件的价格部分</w:t>
      </w:r>
      <w:r>
        <w:rPr>
          <w:rFonts w:ascii="宋体" w:hAnsi="宋体" w:cs="Trebuchet MS"/>
          <w:b/>
          <w:szCs w:val="21"/>
          <w:lang w:val="zh-CN"/>
        </w:rPr>
      </w:r>
      <w:r/>
    </w:p>
    <w:p>
      <w:pPr>
        <w:pStyle w:val="886"/>
        <w:ind w:firstLine="420"/>
        <w:spacing w:line="360" w:lineRule="auto"/>
        <w:rPr>
          <w:rFonts w:ascii="宋体" w:hAnsi="宋体" w:cs="Trebuchet MS"/>
          <w:lang w:val="zh-CN"/>
        </w:rPr>
      </w:pPr>
      <w:r>
        <w:rPr>
          <w:rFonts w:hint="eastAsia" w:ascii="宋体" w:hAnsi="宋体" w:cs="Trebuchet MS"/>
          <w:lang w:val="zh-CN"/>
        </w:rPr>
        <w:t xml:space="preserve">（1）价格部分是对磋商货物及服务价格构成的说明，每一项服务仅接受一个价格。</w:t>
      </w:r>
      <w:r>
        <w:rPr>
          <w:rFonts w:ascii="宋体" w:hAnsi="宋体" w:cs="Trebuchet MS"/>
          <w:lang w:val="zh-CN"/>
        </w:rPr>
      </w:r>
      <w:r/>
    </w:p>
    <w:p>
      <w:pPr>
        <w:pStyle w:val="886"/>
        <w:ind w:firstLine="420"/>
        <w:spacing w:line="360" w:lineRule="auto"/>
        <w:rPr>
          <w:rFonts w:ascii="宋体" w:hAnsi="宋体" w:cs="Trebuchet MS"/>
          <w:lang w:val="zh-CN"/>
        </w:rPr>
      </w:pPr>
      <w:r>
        <w:rPr>
          <w:rFonts w:hint="eastAsia" w:ascii="宋体" w:hAnsi="宋体" w:cs="Trebuchet MS"/>
          <w:lang w:val="zh-CN"/>
        </w:rPr>
        <w:t xml:space="preserve">（</w:t>
      </w:r>
      <w:r>
        <w:rPr>
          <w:rFonts w:ascii="宋体" w:hAnsi="宋体" w:cs="Trebuchet MS"/>
          <w:lang w:val="zh-CN"/>
        </w:rPr>
        <w:t xml:space="preserve">2</w:t>
      </w:r>
      <w:r>
        <w:rPr>
          <w:rFonts w:hint="eastAsia" w:ascii="宋体" w:hAnsi="宋体" w:cs="Trebuchet MS"/>
          <w:lang w:val="zh-CN"/>
        </w:rPr>
        <w:t xml:space="preserve">）供应商的任何错漏、优惠、竞争性报价不得作为减轻责任、减少服务、增加收费、降低质量的理由。在</w:t>
      </w:r>
      <w:r>
        <w:rPr>
          <w:rFonts w:hint="eastAsia" w:ascii="宋体" w:hAnsi="宋体" w:cs="Trebuchet MS"/>
          <w:lang w:val="zh-CN"/>
        </w:rPr>
        <w:t xml:space="preserve">验收过程中，如发现有</w:t>
      </w:r>
      <w:r>
        <w:rPr>
          <w:rFonts w:hint="eastAsia" w:ascii="宋体" w:hAnsi="宋体" w:cs="Trebuchet MS"/>
          <w:lang w:val="zh-CN"/>
        </w:rPr>
        <w:t xml:space="preserve">漏</w:t>
      </w:r>
      <w:r>
        <w:rPr>
          <w:rFonts w:hint="eastAsia" w:ascii="宋体" w:hAnsi="宋体" w:cs="Trebuchet MS"/>
          <w:lang w:val="zh-CN"/>
        </w:rPr>
        <w:t xml:space="preserve">项</w:t>
      </w:r>
      <w:r>
        <w:rPr>
          <w:rFonts w:hint="eastAsia" w:ascii="宋体" w:hAnsi="宋体" w:cs="Trebuchet MS"/>
          <w:lang w:val="zh-CN"/>
        </w:rPr>
        <w:t xml:space="preserve">、缺件，</w:t>
      </w:r>
      <w:r>
        <w:rPr>
          <w:rFonts w:hint="eastAsia" w:ascii="宋体" w:hAnsi="宋体" w:cs="Trebuchet MS"/>
          <w:lang w:val="zh-CN"/>
        </w:rPr>
        <w:t xml:space="preserve">磋</w:t>
      </w:r>
      <w:r>
        <w:rPr>
          <w:rFonts w:hint="eastAsia" w:ascii="宋体" w:hAnsi="宋体" w:cs="Trebuchet MS"/>
          <w:lang w:val="zh-CN"/>
        </w:rPr>
        <w:t xml:space="preserve">商</w:t>
      </w:r>
      <w:r>
        <w:rPr>
          <w:rFonts w:hint="eastAsia" w:ascii="宋体" w:hAnsi="宋体" w:cs="Trebuchet MS"/>
          <w:lang w:val="zh-CN"/>
        </w:rPr>
        <w:t xml:space="preserve">方应</w:t>
      </w:r>
      <w:r>
        <w:rPr>
          <w:rFonts w:hint="eastAsia" w:ascii="宋体" w:hAnsi="宋体" w:cs="Trebuchet MS"/>
          <w:lang w:val="zh-CN"/>
        </w:rPr>
        <w:t xml:space="preserve">无条件、无偿</w:t>
      </w:r>
      <w:r>
        <w:rPr>
          <w:rFonts w:hint="eastAsia" w:ascii="宋体" w:hAnsi="宋体" w:cs="Trebuchet MS"/>
          <w:lang w:val="zh-CN"/>
        </w:rPr>
        <w:t xml:space="preserve">补齐，所发生的一切费用，</w:t>
      </w:r>
      <w:r>
        <w:rPr>
          <w:rFonts w:hint="eastAsia" w:ascii="宋体" w:hAnsi="宋体" w:cs="Trebuchet MS"/>
          <w:lang w:val="zh-CN"/>
        </w:rPr>
        <w:t xml:space="preserve">视为已包含</w:t>
      </w:r>
      <w:r>
        <w:rPr>
          <w:rFonts w:hint="eastAsia" w:ascii="宋体" w:hAnsi="宋体" w:cs="Trebuchet MS"/>
          <w:lang w:val="zh-CN"/>
        </w:rPr>
        <w:t xml:space="preserve">在磋商方的最终磋</w:t>
      </w:r>
      <w:r>
        <w:rPr>
          <w:rFonts w:hint="eastAsia" w:ascii="宋体" w:hAnsi="宋体" w:cs="Trebuchet MS"/>
          <w:lang w:val="zh-CN"/>
        </w:rPr>
        <w:t xml:space="preserve">商报价中。</w:t>
      </w:r>
      <w:r>
        <w:rPr>
          <w:rFonts w:ascii="宋体" w:hAnsi="宋体" w:cs="Trebuchet MS"/>
          <w:lang w:val="zh-CN"/>
        </w:rPr>
      </w:r>
      <w:r/>
    </w:p>
    <w:p>
      <w:pPr>
        <w:pStyle w:val="886"/>
        <w:ind w:firstLine="420"/>
        <w:spacing w:line="360" w:lineRule="auto"/>
        <w:rPr>
          <w:rFonts w:ascii="宋体" w:hAnsi="宋体" w:cs="Trebuchet MS"/>
          <w:lang w:val="zh-CN"/>
        </w:rPr>
      </w:pPr>
      <w:r>
        <w:rPr>
          <w:rFonts w:hint="eastAsia" w:ascii="宋体" w:hAnsi="宋体" w:cs="Trebuchet MS"/>
          <w:lang w:val="zh-CN"/>
        </w:rPr>
        <w:t xml:space="preserve">（</w:t>
      </w:r>
      <w:r>
        <w:rPr>
          <w:rFonts w:ascii="宋体" w:hAnsi="宋体" w:cs="Trebuchet MS"/>
          <w:lang w:val="zh-CN"/>
        </w:rPr>
        <w:t xml:space="preserve">3</w:t>
      </w:r>
      <w:r>
        <w:rPr>
          <w:rFonts w:hint="eastAsia" w:ascii="宋体" w:hAnsi="宋体" w:cs="Trebuchet MS"/>
          <w:lang w:val="zh-CN"/>
        </w:rPr>
        <w:t xml:space="preserve">）供应商应以表格形式详细说明服务的价格构成，以及价格构成各项因素的单价和总价。供应商系中小企业（含中型、小型、微型企业），并由本企业提供服务的，须在《磋商报价表》、《磋商分项报价表》中注明</w:t>
      </w:r>
      <w:r>
        <w:rPr>
          <w:rFonts w:hint="eastAsia" w:ascii="宋体" w:hAnsi="宋体" w:cs="Trebuchet MS"/>
          <w:lang w:val="zh-CN"/>
        </w:rPr>
        <w:t xml:space="preserve">。</w:t>
      </w:r>
      <w:r>
        <w:rPr>
          <w:rFonts w:ascii="宋体" w:hAnsi="宋体" w:cs="Trebuchet MS"/>
          <w:lang w:val="zh-CN"/>
        </w:rPr>
      </w:r>
      <w:r/>
    </w:p>
    <w:p>
      <w:pPr>
        <w:pStyle w:val="886"/>
        <w:ind w:firstLine="420"/>
        <w:spacing w:line="360" w:lineRule="auto"/>
        <w:rPr>
          <w:rFonts w:hint="eastAsia" w:ascii="宋体" w:hAnsi="宋体" w:cs="Trebuchet MS"/>
          <w:b/>
          <w:lang w:val="zh-CN"/>
        </w:rPr>
      </w:pPr>
      <w:r>
        <w:rPr>
          <w:rFonts w:hint="eastAsia" w:ascii="宋体" w:hAnsi="宋体" w:cs="Trebuchet MS"/>
          <w:b/>
          <w:lang w:val="zh-CN"/>
        </w:rPr>
        <w:t xml:space="preserve">（</w:t>
      </w:r>
      <w:r>
        <w:rPr>
          <w:rFonts w:ascii="宋体" w:hAnsi="宋体" w:cs="Trebuchet MS"/>
          <w:b/>
          <w:lang w:val="zh-CN"/>
        </w:rPr>
        <w:t xml:space="preserve">4</w:t>
      </w:r>
      <w:r>
        <w:rPr>
          <w:rFonts w:hint="eastAsia" w:ascii="宋体" w:hAnsi="宋体" w:cs="Trebuchet MS"/>
          <w:b/>
          <w:lang w:val="zh-CN"/>
        </w:rPr>
        <w:t xml:space="preserve">） 《磋商报价表》须</w:t>
      </w:r>
      <w:r>
        <w:rPr>
          <w:rFonts w:hint="eastAsia" w:ascii="宋体" w:hAnsi="宋体" w:cs="Trebuchet MS"/>
          <w:lang w:val="zh-CN"/>
        </w:rPr>
        <w:t xml:space="preserve">加盖单位公章上传在磋商响应文件中。</w:t>
      </w:r>
      <w:r>
        <w:rPr>
          <w:rFonts w:hint="eastAsia" w:ascii="宋体" w:hAnsi="宋体" w:cs="Trebuchet MS"/>
          <w:b/>
          <w:lang w:val="zh-CN"/>
        </w:rPr>
      </w:r>
      <w:r/>
    </w:p>
    <w:p>
      <w:pPr>
        <w:pStyle w:val="886"/>
        <w:ind w:firstLine="420"/>
        <w:spacing w:line="360" w:lineRule="auto"/>
        <w:rPr>
          <w:rFonts w:hint="eastAsia" w:ascii="宋体" w:hAnsi="宋体" w:cs="Trebuchet MS"/>
          <w:lang w:val="zh-CN"/>
        </w:rPr>
      </w:pPr>
      <w:r>
        <w:rPr>
          <w:rFonts w:hint="eastAsia" w:ascii="宋体" w:hAnsi="宋体" w:cs="Trebuchet MS"/>
          <w:lang w:val="zh-CN"/>
        </w:rPr>
        <w:t xml:space="preserve">（</w:t>
      </w:r>
      <w:r>
        <w:rPr>
          <w:rFonts w:ascii="宋体" w:hAnsi="宋体" w:cs="Trebuchet MS"/>
          <w:lang w:val="zh-CN"/>
        </w:rPr>
        <w:t xml:space="preserve">5</w:t>
      </w:r>
      <w:r>
        <w:rPr>
          <w:rFonts w:hint="eastAsia" w:ascii="宋体" w:hAnsi="宋体" w:cs="Trebuchet MS"/>
          <w:lang w:val="zh-CN"/>
        </w:rPr>
        <w:t xml:space="preserve">）报价应包含完成采购项目服务内容的所有一切费用</w:t>
      </w:r>
      <w:r>
        <w:rPr>
          <w:rFonts w:hint="eastAsia" w:ascii="宋体" w:hAnsi="宋体" w:cs="Trebuchet MS"/>
          <w:lang w:val="zh-CN"/>
        </w:rPr>
        <w:t xml:space="preserve">，相应服务风险及政策性文件规定</w:t>
      </w:r>
      <w:r>
        <w:rPr>
          <w:rFonts w:hint="eastAsia" w:ascii="宋体" w:hAnsi="宋体" w:cs="Trebuchet MS"/>
          <w:lang w:val="zh-CN"/>
        </w:rPr>
        <w:t xml:space="preserve">等各项费用；为完成合同约定范围内的所有服务内容工作所涉及到的技</w:t>
      </w:r>
      <w:r>
        <w:rPr>
          <w:rFonts w:hint="eastAsia" w:ascii="宋体" w:hAnsi="宋体" w:cs="Trebuchet MS"/>
          <w:lang w:val="zh-CN"/>
        </w:rPr>
        <w:t xml:space="preserve">术等相关费用。磋商供</w:t>
      </w:r>
      <w:r>
        <w:rPr>
          <w:rFonts w:hint="eastAsia" w:ascii="宋体" w:hAnsi="宋体" w:cs="Trebuchet MS"/>
          <w:lang w:val="zh-CN"/>
        </w:rPr>
        <w:t xml:space="preserve">应</w:t>
      </w:r>
      <w:r>
        <w:rPr>
          <w:rFonts w:hint="eastAsia" w:ascii="宋体" w:hAnsi="宋体" w:cs="Trebuchet MS"/>
          <w:lang w:val="zh-CN"/>
        </w:rPr>
        <w:t xml:space="preserve">商</w:t>
      </w:r>
      <w:r>
        <w:rPr>
          <w:rFonts w:hint="eastAsia" w:ascii="宋体" w:hAnsi="宋体" w:cs="Trebuchet MS"/>
          <w:lang w:val="zh-CN"/>
        </w:rPr>
        <w:t xml:space="preserve">应充分考</w:t>
      </w:r>
      <w:r>
        <w:rPr>
          <w:rFonts w:hint="eastAsia" w:ascii="宋体" w:hAnsi="宋体" w:cs="Trebuchet MS"/>
          <w:lang w:val="zh-CN"/>
        </w:rPr>
        <w:t xml:space="preserve">虑</w:t>
      </w:r>
      <w:r>
        <w:rPr>
          <w:rFonts w:hint="eastAsia" w:ascii="宋体" w:hAnsi="宋体" w:cs="Trebuchet MS"/>
          <w:lang w:val="zh-CN"/>
        </w:rPr>
        <w:t xml:space="preserve">到</w:t>
      </w:r>
      <w:r>
        <w:rPr>
          <w:rFonts w:hint="eastAsia" w:ascii="宋体" w:hAnsi="宋体" w:cs="Trebuchet MS"/>
          <w:lang w:val="zh-CN"/>
        </w:rPr>
        <w:t xml:space="preserve">市场</w:t>
      </w:r>
      <w:r>
        <w:rPr>
          <w:rFonts w:hint="eastAsia" w:ascii="宋体" w:hAnsi="宋体" w:cs="Trebuchet MS"/>
          <w:lang w:val="zh-CN"/>
        </w:rPr>
        <w:t xml:space="preserve">价格变动，以</w:t>
      </w:r>
      <w:r>
        <w:rPr>
          <w:rFonts w:hint="eastAsia" w:ascii="宋体" w:hAnsi="宋体" w:cs="Trebuchet MS"/>
          <w:lang w:val="zh-CN"/>
        </w:rPr>
        <w:t xml:space="preserve">及项目实施过程中的不可预</w:t>
      </w:r>
      <w:r>
        <w:rPr>
          <w:rFonts w:hint="eastAsia" w:ascii="宋体" w:hAnsi="宋体" w:cs="Trebuchet MS"/>
          <w:lang w:val="zh-CN"/>
        </w:rPr>
        <w:t xml:space="preserve">见因素。如</w:t>
      </w:r>
      <w:r>
        <w:rPr>
          <w:rFonts w:hint="eastAsia" w:ascii="宋体" w:hAnsi="宋体" w:cs="Trebuchet MS"/>
          <w:lang w:val="zh-CN"/>
        </w:rPr>
        <w:t xml:space="preserve">果有漏项，视同让</w:t>
      </w:r>
      <w:r>
        <w:rPr>
          <w:rFonts w:hint="eastAsia" w:ascii="宋体" w:hAnsi="宋体" w:cs="Trebuchet MS"/>
          <w:lang w:val="zh-CN"/>
        </w:rPr>
        <w:t xml:space="preserve">利。</w:t>
      </w:r>
      <w:r/>
    </w:p>
    <w:p>
      <w:pPr>
        <w:pStyle w:val="886"/>
        <w:ind w:firstLine="420"/>
        <w:spacing w:line="360" w:lineRule="auto"/>
        <w:rPr>
          <w:rFonts w:ascii="宋体" w:hAnsi="宋体" w:cs="Trebuchet MS"/>
          <w:lang w:val="zh-CN"/>
        </w:rPr>
      </w:pPr>
      <w:r>
        <w:rPr>
          <w:rFonts w:ascii="宋体" w:hAnsi="宋体" w:cs="Trebuchet MS"/>
          <w:lang w:val="zh-CN"/>
        </w:rPr>
        <w:t xml:space="preserve">（6）政府采购提倡公平竞争，反对盲目压价参与磋商，任何盲目压价和低于成本报价将会被拒绝。</w:t>
      </w:r>
      <w:r>
        <w:rPr>
          <w:rFonts w:ascii="宋体" w:hAnsi="宋体" w:cs="Trebuchet MS"/>
          <w:lang w:val="zh-CN"/>
        </w:rPr>
      </w:r>
      <w:r/>
    </w:p>
    <w:p>
      <w:pPr>
        <w:pStyle w:val="886"/>
        <w:ind w:firstLine="420"/>
        <w:spacing w:line="360" w:lineRule="auto"/>
        <w:rPr>
          <w:rFonts w:hint="eastAsia" w:ascii="宋体" w:hAnsi="宋体" w:cs="Trebuchet MS"/>
          <w:b/>
          <w:bCs/>
        </w:rPr>
      </w:pPr>
      <w:r>
        <w:rPr>
          <w:rFonts w:hint="eastAsia" w:ascii="宋体" w:hAnsi="宋体" w:cs="Trebuchet MS"/>
          <w:b/>
          <w:bCs/>
          <w:lang w:val="zh-CN"/>
        </w:rPr>
        <w:t xml:space="preserve">8、磋商保证金：本项目</w:t>
      </w:r>
      <w:r>
        <w:rPr>
          <w:rFonts w:hint="eastAsia" w:ascii="宋体" w:hAnsi="宋体" w:cs="Trebuchet MS"/>
          <w:b/>
          <w:bCs/>
          <w:lang w:val="zh-CN"/>
        </w:rPr>
        <w:t xml:space="preserve">不收取保证金</w:t>
      </w:r>
      <w:r>
        <w:rPr>
          <w:rFonts w:hint="eastAsia" w:ascii="宋体" w:hAnsi="宋体" w:cs="Trebuchet MS"/>
          <w:b/>
          <w:bCs/>
          <w:lang w:val="zh-CN"/>
        </w:rPr>
        <w:t xml:space="preserve">。</w:t>
      </w:r>
      <w:r>
        <w:rPr>
          <w:rFonts w:hint="eastAsia" w:ascii="宋体" w:hAnsi="宋体" w:cs="Trebuchet MS"/>
          <w:b/>
          <w:bCs/>
        </w:rPr>
      </w:r>
      <w:r/>
    </w:p>
    <w:p>
      <w:pPr>
        <w:pStyle w:val="1123"/>
        <w:spacing w:line="360" w:lineRule="auto"/>
        <w:rPr>
          <w:rFonts w:hint="eastAsia" w:ascii="宋体" w:hAnsi="宋体" w:eastAsia="宋体"/>
          <w:bCs/>
        </w:rPr>
      </w:pPr>
      <w:r/>
      <w:bookmarkStart w:id="21" w:name="_Toc187996570"/>
      <w:r>
        <w:rPr>
          <w:rFonts w:hint="eastAsia" w:ascii="宋体" w:hAnsi="宋体" w:eastAsia="宋体"/>
        </w:rPr>
        <w:t xml:space="preserve">三、磋商响应文件的</w:t>
      </w:r>
      <w:bookmarkEnd w:id="20"/>
      <w:r>
        <w:rPr>
          <w:rFonts w:hint="eastAsia" w:ascii="宋体" w:hAnsi="宋体" w:eastAsia="宋体"/>
        </w:rPr>
        <w:t xml:space="preserve">提交</w:t>
      </w:r>
      <w:bookmarkEnd w:id="21"/>
      <w:r>
        <w:rPr>
          <w:rFonts w:hint="eastAsia" w:ascii="宋体" w:hAnsi="宋体" w:eastAsia="宋体"/>
          <w:bCs/>
        </w:rPr>
      </w:r>
      <w:r/>
    </w:p>
    <w:p>
      <w:pPr>
        <w:pStyle w:val="886"/>
        <w:ind w:firstLine="420"/>
        <w:spacing w:line="360" w:lineRule="auto"/>
        <w:rPr>
          <w:rFonts w:hint="eastAsia" w:ascii="宋体" w:hAnsi="宋体" w:cs="Trebuchet MS"/>
          <w:b/>
        </w:rPr>
      </w:pPr>
      <w:r>
        <w:rPr>
          <w:rFonts w:hint="eastAsia" w:ascii="宋体" w:hAnsi="宋体" w:cs="Trebuchet MS"/>
          <w:b/>
        </w:rPr>
        <w:t xml:space="preserve">9、磋商响应文件的密封和提交</w:t>
      </w:r>
      <w:r/>
    </w:p>
    <w:p>
      <w:pPr>
        <w:pStyle w:val="886"/>
        <w:ind w:firstLine="420"/>
        <w:jc w:val="left"/>
        <w:spacing w:line="360" w:lineRule="auto"/>
        <w:rPr>
          <w:rFonts w:hint="eastAsia" w:ascii="宋体" w:hAnsi="宋体"/>
          <w:bCs/>
          <w:szCs w:val="21"/>
        </w:rPr>
      </w:pPr>
      <w:r>
        <w:rPr>
          <w:rFonts w:hint="eastAsia" w:ascii="宋体" w:hAnsi="宋体"/>
          <w:bCs/>
          <w:szCs w:val="21"/>
        </w:rPr>
        <w:t xml:space="preserve">9.1 供应商应</w:t>
      </w:r>
      <w:r>
        <w:rPr>
          <w:rFonts w:hint="eastAsia" w:ascii="宋体" w:hAnsi="宋体"/>
          <w:bCs/>
          <w:szCs w:val="21"/>
        </w:rPr>
        <w:t xml:space="preserve">当按照《操作手册</w:t>
      </w:r>
      <w:r>
        <w:rPr>
          <w:rFonts w:hint="eastAsia" w:ascii="宋体" w:hAnsi="宋体"/>
          <w:bCs/>
          <w:szCs w:val="21"/>
        </w:rPr>
        <w:t xml:space="preserve">》规定，在磋商公告规定的提交</w:t>
      </w:r>
      <w:r>
        <w:rPr>
          <w:rFonts w:hint="eastAsia" w:ascii="宋体" w:hAnsi="宋体"/>
          <w:bCs/>
          <w:szCs w:val="21"/>
        </w:rPr>
        <w:t xml:space="preserve">磋商</w:t>
      </w:r>
      <w:r>
        <w:rPr>
          <w:rFonts w:hint="eastAsia" w:ascii="宋体" w:hAnsi="宋体"/>
          <w:bCs/>
          <w:szCs w:val="21"/>
        </w:rPr>
        <w:t xml:space="preserve">响应文件截止时间前制作并上传</w:t>
      </w:r>
      <w:r>
        <w:rPr>
          <w:rFonts w:hint="eastAsia" w:ascii="宋体" w:hAnsi="宋体"/>
          <w:bCs/>
          <w:szCs w:val="21"/>
        </w:rPr>
        <w:t xml:space="preserve">磋商响应文件</w:t>
      </w:r>
      <w:r>
        <w:rPr>
          <w:rFonts w:hint="eastAsia" w:ascii="宋体" w:hAnsi="宋体"/>
          <w:bCs/>
          <w:szCs w:val="21"/>
        </w:rPr>
        <w:t xml:space="preserve">。</w:t>
      </w:r>
      <w:r/>
    </w:p>
    <w:p>
      <w:pPr>
        <w:pStyle w:val="886"/>
        <w:ind w:firstLine="420"/>
        <w:jc w:val="left"/>
        <w:spacing w:line="360" w:lineRule="auto"/>
        <w:rPr>
          <w:rFonts w:hint="eastAsia" w:ascii="宋体" w:hAnsi="宋体"/>
          <w:bCs/>
          <w:szCs w:val="21"/>
        </w:rPr>
      </w:pPr>
      <w:r>
        <w:rPr>
          <w:rFonts w:hint="eastAsia" w:ascii="宋体" w:hAnsi="宋体"/>
          <w:bCs/>
          <w:szCs w:val="21"/>
        </w:rPr>
        <w:t xml:space="preserve">9.2 供应商应充分考虑网络环境、网络带宽等因素可能对磋商产生的影响，如因供应商自身原因造成的</w:t>
      </w:r>
      <w:r>
        <w:rPr>
          <w:rFonts w:hint="eastAsia" w:ascii="宋体" w:hAnsi="宋体"/>
          <w:bCs/>
          <w:szCs w:val="21"/>
        </w:rPr>
        <w:t xml:space="preserve">磋商响应文件</w:t>
      </w:r>
      <w:r>
        <w:rPr>
          <w:rFonts w:hint="eastAsia" w:ascii="宋体" w:hAnsi="宋体"/>
          <w:bCs/>
          <w:szCs w:val="21"/>
        </w:rPr>
        <w:t xml:space="preserve">上传不成</w:t>
      </w:r>
      <w:r>
        <w:rPr>
          <w:rFonts w:hint="eastAsia" w:ascii="宋体" w:hAnsi="宋体"/>
          <w:bCs/>
          <w:szCs w:val="21"/>
        </w:rPr>
        <w:t xml:space="preserve">功的，按</w:t>
      </w:r>
      <w:r>
        <w:rPr>
          <w:rFonts w:hint="eastAsia" w:ascii="宋体" w:hAnsi="宋体"/>
          <w:bCs/>
          <w:szCs w:val="21"/>
        </w:rPr>
        <w:t xml:space="preserve">照本</w:t>
      </w:r>
      <w:r>
        <w:rPr>
          <w:rFonts w:hint="eastAsia" w:ascii="宋体" w:hAnsi="宋体"/>
          <w:bCs/>
          <w:szCs w:val="21"/>
        </w:rPr>
        <w:t xml:space="preserve">竞争性磋</w:t>
      </w:r>
      <w:r>
        <w:rPr>
          <w:rFonts w:hint="eastAsia" w:ascii="宋体" w:hAnsi="宋体"/>
          <w:bCs/>
          <w:szCs w:val="21"/>
        </w:rPr>
        <w:t xml:space="preserve">商文</w:t>
      </w:r>
      <w:r>
        <w:rPr>
          <w:rFonts w:hint="eastAsia" w:ascii="宋体" w:hAnsi="宋体"/>
          <w:bCs/>
          <w:szCs w:val="21"/>
        </w:rPr>
        <w:t xml:space="preserve">件</w:t>
      </w:r>
      <w:r>
        <w:rPr>
          <w:rFonts w:hint="eastAsia" w:ascii="宋体" w:hAnsi="宋体"/>
          <w:bCs/>
          <w:szCs w:val="21"/>
        </w:rPr>
        <w:t xml:space="preserve">第二章</w:t>
      </w:r>
      <w:r>
        <w:rPr>
          <w:rFonts w:hint="eastAsia" w:ascii="宋体" w:hAnsi="宋体"/>
          <w:bCs/>
          <w:szCs w:val="21"/>
        </w:rPr>
        <w:t xml:space="preserve">第14</w:t>
      </w:r>
      <w:r>
        <w:rPr>
          <w:rFonts w:hint="eastAsia" w:ascii="宋体" w:hAnsi="宋体"/>
          <w:bCs/>
          <w:szCs w:val="21"/>
        </w:rPr>
        <w:t xml:space="preserve">.5条规定做无</w:t>
      </w:r>
      <w:r>
        <w:rPr>
          <w:rFonts w:hint="eastAsia" w:ascii="宋体" w:hAnsi="宋体"/>
          <w:bCs/>
          <w:szCs w:val="21"/>
        </w:rPr>
        <w:t xml:space="preserve">效响应处理。</w:t>
      </w:r>
      <w:r/>
    </w:p>
    <w:p>
      <w:pPr>
        <w:pStyle w:val="975"/>
        <w:ind w:firstLine="420"/>
        <w:spacing w:line="360" w:lineRule="auto"/>
        <w:rPr>
          <w:rFonts w:hint="eastAsia" w:ascii="宋体" w:hAnsi="宋体"/>
          <w:lang w:val="en-US"/>
        </w:rPr>
      </w:pPr>
      <w:r>
        <w:rPr>
          <w:rFonts w:hint="eastAsia" w:ascii="宋体" w:hAnsi="宋体"/>
          <w:bCs/>
          <w:szCs w:val="21"/>
          <w:lang w:val="en-US"/>
        </w:rPr>
        <w:t xml:space="preserve">9.3 有</w:t>
      </w:r>
      <w:r>
        <w:rPr>
          <w:rFonts w:hint="eastAsia" w:ascii="宋体" w:hAnsi="宋体"/>
          <w:bCs/>
          <w:szCs w:val="21"/>
          <w:lang w:val="en-US"/>
        </w:rPr>
        <w:t xml:space="preserve">下列情形之</w:t>
      </w:r>
      <w:r>
        <w:rPr>
          <w:rFonts w:hint="eastAsia" w:ascii="宋体" w:hAnsi="宋体"/>
          <w:bCs/>
          <w:szCs w:val="21"/>
          <w:lang w:val="en-US"/>
        </w:rPr>
        <w:t xml:space="preserve">一的</w:t>
      </w:r>
      <w:r>
        <w:rPr>
          <w:rFonts w:hint="eastAsia" w:ascii="宋体" w:hAnsi="宋体"/>
          <w:bCs/>
          <w:szCs w:val="21"/>
          <w:lang w:val="en-US"/>
        </w:rPr>
        <w:t xml:space="preserve">磋商响应文件</w:t>
      </w:r>
      <w:r>
        <w:rPr>
          <w:rFonts w:hint="eastAsia" w:ascii="宋体" w:hAnsi="宋体"/>
          <w:bCs/>
          <w:szCs w:val="21"/>
          <w:lang w:val="en-US"/>
        </w:rPr>
        <w:t xml:space="preserve">将拒</w:t>
      </w:r>
      <w:r>
        <w:rPr>
          <w:rFonts w:hint="eastAsia" w:ascii="宋体" w:hAnsi="宋体"/>
          <w:bCs/>
          <w:szCs w:val="21"/>
          <w:lang w:val="en-US"/>
        </w:rPr>
        <w:t xml:space="preserve">收：</w:t>
      </w:r>
      <w:r>
        <w:rPr>
          <w:rFonts w:hint="eastAsia" w:ascii="宋体" w:hAnsi="宋体"/>
          <w:lang w:val="en-US"/>
        </w:rPr>
      </w:r>
      <w:r/>
    </w:p>
    <w:p>
      <w:pPr>
        <w:pStyle w:val="886"/>
        <w:ind w:firstLine="420"/>
        <w:spacing w:line="360" w:lineRule="auto"/>
        <w:rPr>
          <w:rFonts w:hint="eastAsia" w:ascii="宋体" w:hAnsi="宋体"/>
          <w:bCs/>
          <w:szCs w:val="21"/>
        </w:rPr>
      </w:pPr>
      <w:r>
        <w:rPr>
          <w:rFonts w:hint="eastAsia" w:ascii="宋体" w:hAnsi="宋体"/>
          <w:bCs/>
          <w:szCs w:val="21"/>
        </w:rPr>
        <w:t xml:space="preserve">（1）在</w:t>
      </w:r>
      <w:r>
        <w:rPr>
          <w:rFonts w:hint="eastAsia" w:ascii="宋体" w:hAnsi="宋体"/>
          <w:bCs/>
          <w:szCs w:val="21"/>
        </w:rPr>
        <w:t xml:space="preserve">竞争性磋商文件</w:t>
      </w:r>
      <w:r>
        <w:rPr>
          <w:rFonts w:hint="eastAsia" w:ascii="宋体" w:hAnsi="宋体"/>
          <w:bCs/>
          <w:szCs w:val="21"/>
        </w:rPr>
        <w:t xml:space="preserve">要求提交</w:t>
      </w:r>
      <w:r>
        <w:rPr>
          <w:rFonts w:hint="eastAsia" w:ascii="宋体" w:hAnsi="宋体"/>
          <w:bCs/>
          <w:szCs w:val="21"/>
        </w:rPr>
        <w:t xml:space="preserve">磋商响应文件</w:t>
      </w:r>
      <w:r>
        <w:rPr>
          <w:rFonts w:hint="eastAsia" w:ascii="宋体" w:hAnsi="宋体"/>
          <w:bCs/>
          <w:szCs w:val="21"/>
        </w:rPr>
        <w:t xml:space="preserve">的截止时间之后上传送达的。</w:t>
      </w:r>
      <w:r/>
    </w:p>
    <w:p>
      <w:pPr>
        <w:pStyle w:val="886"/>
        <w:ind w:firstLine="422"/>
        <w:jc w:val="left"/>
        <w:spacing w:line="360" w:lineRule="auto"/>
        <w:rPr>
          <w:rFonts w:hint="eastAsia" w:ascii="宋体" w:hAnsi="宋体" w:cs="宋体"/>
          <w:b/>
          <w:bCs/>
          <w:szCs w:val="21"/>
          <w:lang w:val="zh-CN"/>
        </w:rPr>
      </w:pPr>
      <w:r>
        <w:rPr>
          <w:rFonts w:hint="eastAsia" w:ascii="宋体" w:hAnsi="宋体" w:cs="宋体"/>
          <w:b/>
          <w:bCs/>
          <w:szCs w:val="21"/>
        </w:rPr>
        <w:t xml:space="preserve">10</w:t>
      </w:r>
      <w:r>
        <w:rPr>
          <w:rFonts w:hint="eastAsia" w:ascii="宋体" w:hAnsi="宋体" w:cs="宋体"/>
          <w:b/>
          <w:bCs/>
          <w:szCs w:val="21"/>
          <w:lang w:val="zh-CN"/>
        </w:rPr>
        <w:t xml:space="preserve">.</w:t>
      </w:r>
      <w:r>
        <w:rPr>
          <w:rFonts w:hint="eastAsia" w:ascii="宋体" w:hAnsi="宋体" w:cs="宋体"/>
          <w:b/>
          <w:bCs/>
          <w:szCs w:val="21"/>
          <w:lang w:val="zh-CN"/>
        </w:rPr>
        <w:t xml:space="preserve">磋商</w:t>
      </w:r>
      <w:r>
        <w:rPr>
          <w:rFonts w:hint="eastAsia" w:ascii="宋体" w:hAnsi="宋体" w:cs="宋体"/>
          <w:b/>
          <w:bCs/>
          <w:szCs w:val="21"/>
          <w:lang w:val="zh-CN"/>
        </w:rPr>
        <w:t xml:space="preserve">响应文</w:t>
      </w:r>
      <w:r>
        <w:rPr>
          <w:rFonts w:hint="eastAsia" w:ascii="宋体" w:hAnsi="宋体" w:cs="宋体"/>
          <w:b/>
          <w:bCs/>
          <w:szCs w:val="21"/>
          <w:lang w:val="zh-CN"/>
        </w:rPr>
        <w:t xml:space="preserve">件的撤</w:t>
      </w:r>
      <w:r>
        <w:rPr>
          <w:rFonts w:hint="eastAsia" w:ascii="宋体" w:hAnsi="宋体" w:cs="宋体"/>
          <w:b/>
          <w:bCs/>
          <w:szCs w:val="21"/>
          <w:lang w:val="zh-CN"/>
        </w:rPr>
        <w:t xml:space="preserve">回和修改</w:t>
      </w:r>
      <w:r/>
    </w:p>
    <w:p>
      <w:pPr>
        <w:pStyle w:val="886"/>
        <w:ind w:firstLine="420"/>
        <w:jc w:val="left"/>
        <w:spacing w:line="360" w:lineRule="auto"/>
        <w:rPr>
          <w:rFonts w:hint="eastAsia" w:ascii="宋体" w:hAnsi="宋体" w:cs="宋体"/>
          <w:szCs w:val="21"/>
          <w:lang w:val="zh-CN"/>
        </w:rPr>
      </w:pPr>
      <w:r>
        <w:rPr>
          <w:rFonts w:hint="eastAsia" w:ascii="宋体" w:hAnsi="宋体" w:cs="宋体"/>
          <w:szCs w:val="21"/>
        </w:rPr>
        <w:t xml:space="preserve">10</w:t>
      </w:r>
      <w:r>
        <w:rPr>
          <w:rFonts w:hint="eastAsia" w:ascii="宋体" w:hAnsi="宋体" w:cs="宋体"/>
          <w:szCs w:val="21"/>
          <w:lang w:val="zh-CN"/>
        </w:rPr>
        <w:t xml:space="preserve">.</w:t>
      </w:r>
      <w:r>
        <w:rPr>
          <w:rFonts w:hint="eastAsia" w:ascii="宋体" w:hAnsi="宋体" w:cs="宋体"/>
          <w:szCs w:val="21"/>
          <w:lang w:val="zh-CN"/>
        </w:rPr>
        <w:t xml:space="preserve">1 </w:t>
      </w:r>
      <w:r>
        <w:rPr>
          <w:rFonts w:hint="eastAsia" w:ascii="宋体" w:hAnsi="宋体" w:cs="宋体"/>
          <w:szCs w:val="21"/>
          <w:lang w:val="zh-CN"/>
        </w:rPr>
        <w:t xml:space="preserve">磋商</w:t>
      </w:r>
      <w:r>
        <w:rPr>
          <w:rFonts w:hint="eastAsia" w:ascii="宋体" w:hAnsi="宋体" w:cs="宋体"/>
          <w:szCs w:val="21"/>
          <w:lang w:val="zh-CN"/>
        </w:rPr>
        <w:t xml:space="preserve">响应</w:t>
      </w:r>
      <w:r>
        <w:rPr>
          <w:rFonts w:hint="eastAsia" w:ascii="宋体" w:hAnsi="宋体" w:cs="宋体"/>
          <w:szCs w:val="21"/>
          <w:lang w:val="zh-CN"/>
        </w:rPr>
        <w:t xml:space="preserve">文件</w:t>
      </w:r>
      <w:r>
        <w:rPr>
          <w:rFonts w:hint="eastAsia" w:ascii="宋体" w:hAnsi="宋体" w:cs="宋体"/>
          <w:szCs w:val="21"/>
          <w:lang w:val="zh-CN"/>
        </w:rPr>
        <w:t xml:space="preserve">的撤回</w:t>
      </w:r>
      <w:r/>
    </w:p>
    <w:p>
      <w:pPr>
        <w:pStyle w:val="886"/>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（1）供应商可在提交</w:t>
      </w:r>
      <w:r>
        <w:rPr>
          <w:rFonts w:hint="eastAsia" w:ascii="宋体" w:hAnsi="宋体" w:cs="宋体"/>
          <w:szCs w:val="21"/>
          <w:lang w:val="zh-CN"/>
        </w:rPr>
        <w:t xml:space="preserve">磋商</w:t>
      </w:r>
      <w:r>
        <w:rPr>
          <w:rFonts w:hint="eastAsia" w:ascii="宋体" w:hAnsi="宋体" w:cs="宋体"/>
          <w:szCs w:val="21"/>
          <w:lang w:val="zh-CN"/>
        </w:rPr>
        <w:t xml:space="preserve">响应文件截止时间前撤回其</w:t>
      </w:r>
      <w:r>
        <w:rPr>
          <w:rFonts w:hint="eastAsia" w:ascii="宋体" w:hAnsi="宋体" w:cs="宋体"/>
          <w:szCs w:val="21"/>
          <w:lang w:val="zh-CN"/>
        </w:rPr>
        <w:t xml:space="preserve">磋商</w:t>
      </w:r>
      <w:r>
        <w:rPr>
          <w:rFonts w:hint="eastAsia" w:ascii="宋体" w:hAnsi="宋体" w:cs="宋体"/>
          <w:szCs w:val="21"/>
          <w:lang w:val="zh-CN"/>
        </w:rPr>
        <w:t xml:space="preserve">响应文件，</w:t>
      </w:r>
      <w:r>
        <w:rPr>
          <w:rFonts w:hint="eastAsia" w:ascii="宋体" w:hAnsi="宋体" w:cs="宋体"/>
          <w:szCs w:val="21"/>
          <w:lang w:val="zh-CN"/>
        </w:rPr>
        <w:t xml:space="preserve">具体操作方</w:t>
      </w:r>
      <w:r>
        <w:rPr>
          <w:rFonts w:hint="eastAsia" w:ascii="宋体" w:hAnsi="宋体" w:cs="宋体"/>
          <w:szCs w:val="21"/>
          <w:lang w:val="zh-CN"/>
        </w:rPr>
        <w:t xml:space="preserve">法见《操作手册》。</w:t>
      </w:r>
      <w:r/>
    </w:p>
    <w:p>
      <w:pPr>
        <w:pStyle w:val="886"/>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（2）供应商撤回</w:t>
      </w:r>
      <w:r>
        <w:rPr>
          <w:rFonts w:hint="eastAsia" w:ascii="宋体" w:hAnsi="宋体" w:cs="宋体"/>
          <w:szCs w:val="21"/>
          <w:lang w:val="zh-CN"/>
        </w:rPr>
        <w:t xml:space="preserve">磋商</w:t>
      </w:r>
      <w:r>
        <w:rPr>
          <w:rFonts w:hint="eastAsia" w:ascii="宋体" w:hAnsi="宋体" w:cs="宋体"/>
          <w:szCs w:val="21"/>
          <w:lang w:val="zh-CN"/>
        </w:rPr>
        <w:t xml:space="preserve">响应文件，则认为其不再参与本项目磋商活动。</w:t>
      </w:r>
      <w:r/>
    </w:p>
    <w:p>
      <w:pPr>
        <w:pStyle w:val="886"/>
        <w:ind w:firstLine="420"/>
        <w:jc w:val="left"/>
        <w:spacing w:line="360" w:lineRule="auto"/>
        <w:rPr>
          <w:rFonts w:hint="eastAsia" w:ascii="宋体" w:hAnsi="宋体" w:cs="宋体"/>
          <w:szCs w:val="21"/>
          <w:lang w:val="zh-CN"/>
        </w:rPr>
      </w:pPr>
      <w:r>
        <w:rPr>
          <w:rFonts w:hint="eastAsia" w:ascii="宋体" w:hAnsi="宋体" w:cs="宋体"/>
          <w:szCs w:val="21"/>
        </w:rPr>
        <w:t xml:space="preserve">10</w:t>
      </w:r>
      <w:r>
        <w:rPr>
          <w:rFonts w:hint="eastAsia" w:ascii="宋体" w:hAnsi="宋体" w:cs="宋体"/>
          <w:szCs w:val="21"/>
          <w:lang w:val="zh-CN"/>
        </w:rPr>
        <w:t xml:space="preserve">.2</w:t>
      </w:r>
      <w:r>
        <w:rPr>
          <w:rFonts w:hint="eastAsia" w:ascii="宋体" w:hAnsi="宋体" w:cs="宋体"/>
          <w:szCs w:val="21"/>
          <w:lang w:val="zh-CN"/>
        </w:rPr>
        <w:t xml:space="preserve">磋商</w:t>
      </w:r>
      <w:r>
        <w:rPr>
          <w:rFonts w:hint="eastAsia" w:ascii="宋体" w:hAnsi="宋体" w:cs="宋体"/>
          <w:szCs w:val="21"/>
          <w:lang w:val="zh-CN"/>
        </w:rPr>
        <w:t xml:space="preserve">响应文件的修改</w:t>
      </w:r>
      <w:r/>
    </w:p>
    <w:p>
      <w:pPr>
        <w:pStyle w:val="886"/>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（1）供应商可在提交</w:t>
      </w:r>
      <w:r>
        <w:rPr>
          <w:rFonts w:hint="eastAsia" w:ascii="宋体" w:hAnsi="宋体" w:cs="宋体"/>
          <w:szCs w:val="21"/>
          <w:lang w:val="zh-CN"/>
        </w:rPr>
        <w:t xml:space="preserve">磋</w:t>
      </w:r>
      <w:r>
        <w:rPr>
          <w:rFonts w:hint="eastAsia" w:ascii="宋体" w:hAnsi="宋体" w:cs="宋体"/>
          <w:szCs w:val="21"/>
          <w:lang w:val="zh-CN"/>
        </w:rPr>
        <w:t xml:space="preserve">商</w:t>
      </w:r>
      <w:r>
        <w:rPr>
          <w:rFonts w:hint="eastAsia" w:ascii="宋体" w:hAnsi="宋体" w:cs="宋体"/>
          <w:szCs w:val="21"/>
          <w:lang w:val="zh-CN"/>
        </w:rPr>
        <w:t xml:space="preserve">响应文件截止时间前对其</w:t>
      </w:r>
      <w:r>
        <w:rPr>
          <w:rFonts w:hint="eastAsia" w:ascii="宋体" w:hAnsi="宋体" w:cs="宋体"/>
          <w:szCs w:val="21"/>
          <w:lang w:val="zh-CN"/>
        </w:rPr>
        <w:t xml:space="preserve">磋商响应文件</w:t>
      </w:r>
      <w:r>
        <w:rPr>
          <w:rFonts w:hint="eastAsia" w:ascii="宋体" w:hAnsi="宋体" w:cs="宋体"/>
          <w:szCs w:val="21"/>
          <w:lang w:val="zh-CN"/>
        </w:rPr>
        <w:t xml:space="preserve">进行修改，具体操作方法见《</w:t>
      </w:r>
      <w:r>
        <w:rPr>
          <w:rFonts w:hint="eastAsia" w:ascii="宋体" w:hAnsi="宋体" w:cs="宋体"/>
          <w:szCs w:val="21"/>
          <w:lang w:val="zh-CN"/>
        </w:rPr>
        <w:t xml:space="preserve">操作手册》。</w:t>
      </w:r>
      <w:r/>
    </w:p>
    <w:p>
      <w:pPr>
        <w:pStyle w:val="886"/>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提交</w:t>
      </w:r>
      <w:r>
        <w:rPr>
          <w:rFonts w:hint="eastAsia" w:ascii="宋体" w:hAnsi="宋体" w:cs="宋体"/>
          <w:szCs w:val="21"/>
          <w:lang w:val="zh-CN"/>
        </w:rPr>
        <w:t xml:space="preserve">磋商</w:t>
      </w:r>
      <w:r>
        <w:rPr>
          <w:rFonts w:hint="eastAsia" w:ascii="宋体" w:hAnsi="宋体" w:cs="宋体"/>
          <w:szCs w:val="21"/>
          <w:lang w:val="zh-CN"/>
        </w:rPr>
        <w:t xml:space="preserve">响应</w:t>
      </w:r>
      <w:r>
        <w:rPr>
          <w:rFonts w:hint="eastAsia" w:ascii="宋体" w:hAnsi="宋体" w:cs="宋体"/>
          <w:szCs w:val="21"/>
          <w:lang w:val="zh-CN"/>
        </w:rPr>
        <w:t xml:space="preserve">文件</w:t>
      </w:r>
      <w:r>
        <w:rPr>
          <w:rFonts w:hint="eastAsia" w:ascii="宋体" w:hAnsi="宋体" w:cs="宋体"/>
          <w:szCs w:val="21"/>
          <w:lang w:val="zh-CN"/>
        </w:rPr>
        <w:t xml:space="preserve">截止时间之后，供</w:t>
      </w:r>
      <w:r>
        <w:rPr>
          <w:rFonts w:hint="eastAsia" w:ascii="宋体" w:hAnsi="宋体" w:cs="宋体"/>
          <w:szCs w:val="21"/>
          <w:lang w:val="zh-CN"/>
        </w:rPr>
        <w:t xml:space="preserve">应商不得对其</w:t>
      </w:r>
      <w:r>
        <w:rPr>
          <w:rFonts w:hint="eastAsia" w:ascii="宋体" w:hAnsi="宋体" w:cs="宋体"/>
          <w:szCs w:val="21"/>
          <w:lang w:val="zh-CN"/>
        </w:rPr>
        <w:t xml:space="preserve">磋商响应文件</w:t>
      </w:r>
      <w:r>
        <w:rPr>
          <w:rFonts w:hint="eastAsia" w:ascii="宋体" w:hAnsi="宋体" w:cs="宋体"/>
          <w:szCs w:val="21"/>
          <w:lang w:val="zh-CN"/>
        </w:rPr>
        <w:t xml:space="preserve">作任何修改</w:t>
      </w:r>
      <w:r>
        <w:rPr>
          <w:rFonts w:hint="eastAsia" w:ascii="宋体" w:hAnsi="宋体" w:cs="宋体"/>
          <w:szCs w:val="21"/>
          <w:lang w:val="zh-CN"/>
        </w:rPr>
        <w:t xml:space="preserve">。</w:t>
      </w:r>
      <w:r/>
    </w:p>
    <w:p>
      <w:pPr>
        <w:pStyle w:val="886"/>
        <w:ind w:firstLine="420"/>
        <w:jc w:val="left"/>
        <w:spacing w:line="360" w:lineRule="auto"/>
        <w:rPr>
          <w:rFonts w:hint="eastAsia" w:ascii="宋体" w:hAnsi="宋体"/>
        </w:rPr>
      </w:pPr>
      <w:r>
        <w:rPr>
          <w:rFonts w:hint="eastAsia" w:ascii="宋体" w:hAnsi="宋体" w:cs="宋体"/>
          <w:szCs w:val="21"/>
        </w:rPr>
        <w:t xml:space="preserve">10</w:t>
      </w:r>
      <w:r>
        <w:rPr>
          <w:rFonts w:hint="eastAsia" w:ascii="宋体" w:hAnsi="宋体" w:cs="宋体"/>
          <w:szCs w:val="21"/>
          <w:lang w:val="zh-CN"/>
        </w:rPr>
        <w:t xml:space="preserve">.3在提</w:t>
      </w:r>
      <w:r>
        <w:rPr>
          <w:rFonts w:hint="eastAsia" w:ascii="宋体" w:hAnsi="宋体" w:cs="宋体"/>
          <w:szCs w:val="21"/>
          <w:lang w:val="zh-CN"/>
        </w:rPr>
        <w:t xml:space="preserve">交</w:t>
      </w:r>
      <w:r>
        <w:rPr>
          <w:rFonts w:hint="eastAsia" w:ascii="宋体" w:hAnsi="宋体" w:cs="宋体"/>
          <w:szCs w:val="21"/>
          <w:lang w:val="zh-CN"/>
        </w:rPr>
        <w:t xml:space="preserve">磋</w:t>
      </w:r>
      <w:r>
        <w:rPr>
          <w:rFonts w:hint="eastAsia" w:ascii="宋体" w:hAnsi="宋体" w:cs="宋体"/>
          <w:szCs w:val="21"/>
          <w:lang w:val="zh-CN"/>
        </w:rPr>
        <w:t xml:space="preserve">商</w:t>
      </w:r>
      <w:r>
        <w:rPr>
          <w:rFonts w:hint="eastAsia" w:ascii="宋体" w:hAnsi="宋体" w:cs="宋体"/>
          <w:szCs w:val="21"/>
          <w:lang w:val="zh-CN"/>
        </w:rPr>
        <w:t xml:space="preserve">响应文件截止时间至</w:t>
      </w:r>
      <w:r>
        <w:rPr>
          <w:rFonts w:hint="eastAsia" w:ascii="宋体" w:hAnsi="宋体" w:cs="宋体"/>
          <w:szCs w:val="21"/>
          <w:lang w:val="zh-CN"/>
        </w:rPr>
        <w:t xml:space="preserve">竞争性磋商文件</w:t>
      </w:r>
      <w:r>
        <w:rPr>
          <w:rFonts w:hint="eastAsia" w:ascii="宋体" w:hAnsi="宋体" w:cs="宋体"/>
          <w:szCs w:val="21"/>
          <w:lang w:val="zh-CN"/>
        </w:rPr>
        <w:t xml:space="preserve">中规定的磋商有效期满之间的这段时间内，供应商不得撤回其</w:t>
      </w:r>
      <w:r>
        <w:rPr>
          <w:rFonts w:hint="eastAsia" w:ascii="宋体" w:hAnsi="宋体" w:cs="宋体"/>
          <w:szCs w:val="21"/>
          <w:lang w:val="zh-CN"/>
        </w:rPr>
        <w:t xml:space="preserve">磋商</w:t>
      </w:r>
      <w:r>
        <w:rPr>
          <w:rFonts w:hint="eastAsia" w:ascii="宋体" w:hAnsi="宋体" w:cs="宋体"/>
          <w:szCs w:val="21"/>
          <w:lang w:val="zh-CN"/>
        </w:rPr>
        <w:t xml:space="preserve">响应文件。</w:t>
      </w:r>
      <w:r>
        <w:rPr>
          <w:rFonts w:hint="eastAsia" w:ascii="宋体" w:hAnsi="宋体"/>
        </w:rPr>
      </w:r>
      <w:r/>
    </w:p>
    <w:p>
      <w:pPr>
        <w:pStyle w:val="886"/>
        <w:ind w:firstLine="420"/>
        <w:spacing w:line="360" w:lineRule="auto"/>
        <w:rPr>
          <w:rFonts w:ascii="宋体" w:hAnsi="宋体" w:cs="Trebuchet MS"/>
          <w:bCs/>
        </w:rPr>
      </w:pPr>
      <w:r>
        <w:rPr>
          <w:rFonts w:hint="eastAsia" w:ascii="宋体" w:hAnsi="宋体" w:cs="Trebuchet MS"/>
          <w:b/>
        </w:rPr>
        <w:t xml:space="preserve">11、诚实</w:t>
      </w:r>
      <w:r>
        <w:rPr>
          <w:rFonts w:hint="eastAsia" w:ascii="宋体" w:hAnsi="宋体" w:cs="Trebuchet MS"/>
          <w:b/>
        </w:rPr>
        <w:t xml:space="preserve">信用</w:t>
      </w:r>
      <w:r>
        <w:rPr>
          <w:rFonts w:ascii="宋体" w:hAnsi="宋体" w:cs="Trebuchet MS"/>
          <w:bCs/>
        </w:rPr>
      </w:r>
      <w:r/>
    </w:p>
    <w:p>
      <w:pPr>
        <w:pStyle w:val="886"/>
        <w:ind w:firstLine="420"/>
        <w:spacing w:line="360" w:lineRule="auto"/>
        <w:rPr>
          <w:rFonts w:ascii="宋体" w:hAnsi="宋体" w:cs="Trebuchet MS"/>
          <w:bCs/>
        </w:rPr>
      </w:pPr>
      <w:r>
        <w:rPr>
          <w:rFonts w:hint="eastAsia" w:ascii="宋体" w:hAnsi="宋体" w:cs="Trebuchet MS"/>
          <w:bCs/>
        </w:rPr>
        <w:t xml:space="preserve">11.</w:t>
      </w:r>
      <w:r>
        <w:rPr>
          <w:rFonts w:hint="eastAsia" w:ascii="宋体" w:hAnsi="宋体" w:cs="Trebuchet MS"/>
          <w:bCs/>
        </w:rPr>
        <w:t xml:space="preserve">1 供应商之间不得相互串通报价，不得妨碍其他供应商的公平竞争，不得损害采购</w:t>
      </w:r>
      <w:r>
        <w:rPr>
          <w:rFonts w:hint="eastAsia" w:ascii="宋体" w:hAnsi="宋体" w:cs="Trebuchet MS"/>
          <w:bCs/>
        </w:rPr>
        <w:t xml:space="preserve">单位或者其他供应商的合法权益。</w:t>
      </w:r>
      <w:r>
        <w:rPr>
          <w:rFonts w:ascii="宋体" w:hAnsi="宋体" w:cs="Trebuchet MS"/>
          <w:bCs/>
        </w:rPr>
      </w:r>
      <w:r/>
    </w:p>
    <w:p>
      <w:pPr>
        <w:pStyle w:val="886"/>
        <w:ind w:firstLine="420"/>
        <w:spacing w:line="360" w:lineRule="auto"/>
        <w:rPr>
          <w:rFonts w:ascii="宋体" w:hAnsi="宋体" w:cs="Trebuchet MS"/>
          <w:bCs/>
        </w:rPr>
      </w:pPr>
      <w:r>
        <w:rPr>
          <w:rFonts w:hint="eastAsia" w:ascii="宋体" w:hAnsi="宋体" w:cs="Trebuchet MS"/>
          <w:bCs/>
        </w:rPr>
        <w:t xml:space="preserve">11.2 供应商不得以向工作人员、磋商</w:t>
      </w:r>
      <w:r>
        <w:rPr>
          <w:rFonts w:hint="eastAsia" w:ascii="宋体" w:hAnsi="宋体" w:cs="Trebuchet MS"/>
          <w:lang w:val="zh-CN"/>
        </w:rPr>
        <w:t xml:space="preserve">委员会</w:t>
      </w:r>
      <w:r>
        <w:rPr>
          <w:rFonts w:hint="eastAsia" w:ascii="宋体" w:hAnsi="宋体" w:cs="Trebuchet MS"/>
          <w:bCs/>
        </w:rPr>
        <w:t xml:space="preserve">成员行贿或者采取其他不正当手段谋取成交。</w:t>
      </w:r>
      <w:r>
        <w:rPr>
          <w:rFonts w:ascii="宋体" w:hAnsi="宋体" w:cs="Trebuchet MS"/>
          <w:bCs/>
        </w:rPr>
      </w:r>
      <w:r/>
    </w:p>
    <w:p>
      <w:pPr>
        <w:pStyle w:val="1123"/>
        <w:spacing w:line="360" w:lineRule="auto"/>
        <w:rPr>
          <w:rFonts w:ascii="宋体" w:hAnsi="宋体" w:eastAsia="宋体"/>
        </w:rPr>
      </w:pPr>
      <w:r/>
      <w:bookmarkStart w:id="22" w:name="_Toc488660168"/>
      <w:r/>
      <w:bookmarkStart w:id="23" w:name="_Toc491954287"/>
      <w:r/>
      <w:bookmarkStart w:id="24" w:name="_Toc85525787"/>
      <w:r/>
      <w:bookmarkStart w:id="25" w:name="_Toc187996571"/>
      <w:r>
        <w:rPr>
          <w:rFonts w:hint="eastAsia" w:ascii="宋体" w:hAnsi="宋体" w:eastAsia="宋体"/>
        </w:rPr>
        <w:t xml:space="preserve">四、磋商</w:t>
      </w:r>
      <w:bookmarkEnd w:id="22"/>
      <w:r/>
      <w:bookmarkEnd w:id="23"/>
      <w:r/>
      <w:bookmarkEnd w:id="24"/>
      <w:r/>
      <w:bookmarkEnd w:id="25"/>
      <w:r>
        <w:rPr>
          <w:rFonts w:ascii="宋体" w:hAnsi="宋体" w:eastAsia="宋体"/>
        </w:rPr>
      </w:r>
      <w:r/>
    </w:p>
    <w:p>
      <w:pPr>
        <w:pStyle w:val="886"/>
        <w:ind w:firstLine="422"/>
        <w:jc w:val="left"/>
        <w:spacing w:line="360" w:lineRule="auto"/>
        <w:rPr>
          <w:rFonts w:hint="eastAsia" w:ascii="宋体" w:hAnsi="宋体" w:cs="宋体"/>
          <w:b/>
          <w:bCs/>
          <w:szCs w:val="21"/>
          <w:lang w:val="zh-CN"/>
        </w:rPr>
      </w:pPr>
      <w:r>
        <w:rPr>
          <w:rFonts w:hint="eastAsia" w:ascii="宋体" w:hAnsi="宋体" w:cs="宋体"/>
          <w:b/>
          <w:bCs/>
          <w:szCs w:val="21"/>
        </w:rPr>
        <w:t xml:space="preserve">12</w:t>
      </w:r>
      <w:r>
        <w:rPr>
          <w:rFonts w:hint="eastAsia" w:ascii="宋体" w:hAnsi="宋体" w:cs="宋体"/>
          <w:b/>
          <w:bCs/>
          <w:szCs w:val="21"/>
          <w:lang w:val="zh-CN"/>
        </w:rPr>
        <w:t xml:space="preserve">.</w:t>
      </w:r>
      <w:r>
        <w:rPr>
          <w:rFonts w:hint="eastAsia" w:ascii="宋体" w:hAnsi="宋体"/>
        </w:rPr>
        <w:t xml:space="preserve"> </w:t>
      </w:r>
      <w:r>
        <w:rPr>
          <w:rFonts w:hint="eastAsia" w:ascii="宋体" w:hAnsi="宋体" w:cs="Trebuchet MS"/>
          <w:b/>
          <w:szCs w:val="21"/>
          <w:lang w:bidi="ar"/>
        </w:rPr>
        <w:t xml:space="preserve">磋商响应文件</w:t>
      </w:r>
      <w:r>
        <w:rPr>
          <w:rFonts w:hint="eastAsia" w:ascii="宋体" w:hAnsi="宋体" w:cs="Trebuchet MS"/>
          <w:b/>
          <w:szCs w:val="21"/>
          <w:lang w:val="zh-CN" w:bidi="ar"/>
        </w:rPr>
        <w:t xml:space="preserve">解密</w:t>
      </w:r>
      <w:r>
        <w:rPr>
          <w:rFonts w:hint="eastAsia" w:ascii="宋体" w:hAnsi="宋体" w:cs="宋体"/>
          <w:b/>
          <w:bCs/>
          <w:szCs w:val="21"/>
          <w:lang w:val="zh-CN"/>
        </w:rPr>
      </w:r>
      <w:r/>
    </w:p>
    <w:p>
      <w:pPr>
        <w:pStyle w:val="886"/>
        <w:ind w:firstLine="420"/>
        <w:spacing w:line="360" w:lineRule="auto"/>
        <w:rPr>
          <w:rFonts w:hint="eastAsia" w:ascii="宋体" w:hAnsi="宋体" w:cs="Trebuchet MS"/>
          <w:szCs w:val="21"/>
          <w:lang w:val="zh-CN" w:bidi="ar"/>
        </w:rPr>
      </w:pPr>
      <w:r>
        <w:rPr>
          <w:rFonts w:hint="eastAsia" w:ascii="宋体" w:hAnsi="宋体" w:cs="Trebuchet MS"/>
          <w:szCs w:val="21"/>
          <w:lang w:bidi="ar"/>
        </w:rPr>
        <w:t xml:space="preserve">12</w:t>
      </w:r>
      <w:r>
        <w:rPr>
          <w:rFonts w:hint="eastAsia" w:ascii="宋体" w:hAnsi="宋体" w:cs="Trebuchet MS"/>
          <w:szCs w:val="21"/>
          <w:lang w:val="zh-CN" w:bidi="ar"/>
        </w:rPr>
        <w:t xml:space="preserve">.1 供应商应当按照《操作手册》规定，在苏采云系</w:t>
      </w:r>
      <w:r>
        <w:rPr>
          <w:rFonts w:hint="eastAsia" w:ascii="宋体" w:hAnsi="宋体" w:cs="Trebuchet MS"/>
          <w:szCs w:val="21"/>
          <w:lang w:val="zh-CN" w:bidi="ar"/>
        </w:rPr>
        <w:t xml:space="preserve">统规定的时间内对</w:t>
      </w:r>
      <w:r>
        <w:rPr>
          <w:rFonts w:hint="eastAsia" w:ascii="宋体" w:hAnsi="宋体" w:cs="Trebuchet MS"/>
          <w:szCs w:val="21"/>
          <w:lang w:val="zh-CN" w:bidi="ar"/>
        </w:rPr>
        <w:t xml:space="preserve">磋商</w:t>
      </w:r>
      <w:r>
        <w:rPr>
          <w:rFonts w:hint="eastAsia" w:ascii="宋体" w:hAnsi="宋体" w:cs="Trebuchet MS"/>
          <w:szCs w:val="21"/>
          <w:lang w:val="zh-CN" w:bidi="ar"/>
        </w:rPr>
        <w:t xml:space="preserve">响应</w:t>
      </w:r>
      <w:r>
        <w:rPr>
          <w:rFonts w:hint="eastAsia" w:ascii="宋体" w:hAnsi="宋体" w:cs="Trebuchet MS"/>
          <w:szCs w:val="21"/>
          <w:lang w:val="zh-CN" w:bidi="ar"/>
        </w:rPr>
        <w:t xml:space="preserve">文件</w:t>
      </w:r>
      <w:r>
        <w:rPr>
          <w:rFonts w:hint="eastAsia" w:ascii="宋体" w:hAnsi="宋体" w:cs="Trebuchet MS"/>
          <w:szCs w:val="21"/>
          <w:lang w:val="zh-CN" w:bidi="ar"/>
        </w:rPr>
        <w:t xml:space="preserve">进行</w:t>
      </w:r>
      <w:r>
        <w:rPr>
          <w:rFonts w:hint="eastAsia" w:ascii="宋体" w:hAnsi="宋体" w:cs="Trebuchet MS"/>
          <w:szCs w:val="21"/>
          <w:lang w:val="zh-CN" w:bidi="ar"/>
        </w:rPr>
        <w:t xml:space="preserve">解密</w:t>
      </w:r>
      <w:r>
        <w:rPr>
          <w:rFonts w:hint="eastAsia" w:ascii="宋体" w:hAnsi="宋体" w:cs="Trebuchet MS"/>
          <w:szCs w:val="21"/>
          <w:lang w:val="zh-CN" w:bidi="ar"/>
        </w:rPr>
        <w:t xml:space="preserve">。</w:t>
      </w:r>
      <w:r/>
    </w:p>
    <w:p>
      <w:pPr>
        <w:pStyle w:val="886"/>
        <w:ind w:firstLine="420"/>
        <w:spacing w:line="360" w:lineRule="auto"/>
        <w:rPr>
          <w:rFonts w:hint="eastAsia" w:ascii="宋体" w:hAnsi="宋体" w:cs="Trebuchet MS"/>
          <w:b/>
          <w:bCs/>
          <w:lang w:val="zh-CN"/>
        </w:rPr>
      </w:pPr>
      <w:r>
        <w:rPr>
          <w:rFonts w:hint="eastAsia" w:ascii="宋体" w:hAnsi="宋体" w:cs="Trebuchet MS"/>
          <w:b/>
          <w:bCs/>
          <w:lang w:val="zh-CN"/>
        </w:rPr>
        <w:t xml:space="preserve">1</w:t>
      </w:r>
      <w:r>
        <w:rPr>
          <w:rFonts w:hint="eastAsia" w:ascii="宋体" w:hAnsi="宋体" w:cs="Trebuchet MS"/>
          <w:b/>
          <w:bCs/>
        </w:rPr>
        <w:t xml:space="preserve">3</w:t>
      </w:r>
      <w:r>
        <w:rPr>
          <w:rFonts w:hint="eastAsia" w:ascii="宋体" w:hAnsi="宋体" w:cs="Trebuchet MS"/>
          <w:b/>
          <w:bCs/>
          <w:lang w:val="zh-CN"/>
        </w:rPr>
        <w:t xml:space="preserve">  </w:t>
      </w:r>
      <w:r>
        <w:rPr>
          <w:rFonts w:hint="eastAsia" w:ascii="宋体" w:hAnsi="宋体" w:cs="Trebuchet MS"/>
          <w:b/>
          <w:szCs w:val="21"/>
          <w:lang w:bidi="ar"/>
        </w:rPr>
        <w:t xml:space="preserve">磋商</w:t>
      </w:r>
      <w:r>
        <w:rPr>
          <w:rFonts w:hint="eastAsia" w:ascii="宋体" w:hAnsi="宋体" w:cs="Trebuchet MS"/>
          <w:b/>
          <w:szCs w:val="21"/>
          <w:lang w:bidi="ar"/>
        </w:rPr>
        <w:t xml:space="preserve">组织</w:t>
      </w:r>
      <w:r>
        <w:rPr>
          <w:rFonts w:hint="eastAsia" w:ascii="宋体" w:hAnsi="宋体" w:cs="Trebuchet MS"/>
          <w:b/>
          <w:bCs/>
          <w:lang w:val="zh-CN"/>
        </w:rPr>
      </w:r>
      <w:r/>
    </w:p>
    <w:p>
      <w:pPr>
        <w:pStyle w:val="886"/>
        <w:ind w:firstLine="420"/>
        <w:spacing w:line="360" w:lineRule="auto"/>
        <w:rPr>
          <w:rFonts w:hint="eastAsia" w:ascii="宋体" w:hAnsi="宋体" w:cs="Trebuchet MS"/>
          <w:szCs w:val="21"/>
        </w:rPr>
      </w:pPr>
      <w:r>
        <w:rPr>
          <w:rFonts w:hint="eastAsia" w:ascii="宋体" w:hAnsi="宋体" w:cs="Trebuchet MS"/>
          <w:szCs w:val="21"/>
          <w:lang w:bidi="ar"/>
        </w:rPr>
        <w:t xml:space="preserve">13.1 在提交</w:t>
      </w:r>
      <w:r>
        <w:rPr>
          <w:rFonts w:hint="eastAsia" w:ascii="宋体" w:hAnsi="宋体" w:cs="Trebuchet MS"/>
          <w:szCs w:val="21"/>
          <w:lang w:bidi="ar"/>
        </w:rPr>
        <w:t xml:space="preserve">磋</w:t>
      </w:r>
      <w:r>
        <w:rPr>
          <w:rFonts w:hint="eastAsia" w:ascii="宋体" w:hAnsi="宋体" w:cs="Trebuchet MS"/>
          <w:szCs w:val="21"/>
          <w:lang w:bidi="ar"/>
        </w:rPr>
        <w:t xml:space="preserve">商</w:t>
      </w:r>
      <w:r>
        <w:rPr>
          <w:rFonts w:hint="eastAsia" w:ascii="宋体" w:hAnsi="宋体" w:cs="Trebuchet MS"/>
          <w:szCs w:val="21"/>
          <w:lang w:bidi="ar"/>
        </w:rPr>
        <w:t xml:space="preserve">响应文件</w:t>
      </w:r>
      <w:r>
        <w:rPr>
          <w:rFonts w:hint="eastAsia" w:ascii="宋体" w:hAnsi="宋体" w:cs="Trebuchet MS"/>
          <w:szCs w:val="21"/>
          <w:lang w:bidi="ar"/>
        </w:rPr>
        <w:t xml:space="preserve">时间截止后，采购</w:t>
      </w:r>
      <w:r>
        <w:rPr>
          <w:rFonts w:hint="eastAsia" w:ascii="宋体" w:hAnsi="宋体" w:cs="Trebuchet MS"/>
          <w:szCs w:val="21"/>
          <w:lang w:bidi="ar"/>
        </w:rPr>
        <w:t xml:space="preserve">代理</w:t>
      </w:r>
      <w:r>
        <w:rPr>
          <w:rFonts w:hint="eastAsia" w:ascii="宋体" w:hAnsi="宋体" w:cs="Trebuchet MS"/>
          <w:szCs w:val="21"/>
          <w:lang w:bidi="ar"/>
        </w:rPr>
        <w:t xml:space="preserve">机构</w:t>
      </w:r>
      <w:r>
        <w:rPr>
          <w:rFonts w:hint="eastAsia" w:ascii="宋体" w:hAnsi="宋体" w:cs="Trebuchet MS"/>
          <w:szCs w:val="21"/>
          <w:lang w:bidi="ar"/>
        </w:rPr>
        <w:t xml:space="preserve">在规定的</w:t>
      </w:r>
      <w:r>
        <w:rPr>
          <w:rFonts w:hint="eastAsia" w:ascii="宋体" w:hAnsi="宋体" w:cs="Trebuchet MS"/>
          <w:szCs w:val="21"/>
          <w:lang w:bidi="ar"/>
        </w:rPr>
        <w:t xml:space="preserve">时间和平台组织磋商小组与供应商进行磋商。</w:t>
      </w:r>
      <w:r>
        <w:rPr>
          <w:rFonts w:hint="eastAsia" w:ascii="宋体" w:hAnsi="宋体" w:cs="Trebuchet MS"/>
          <w:szCs w:val="21"/>
        </w:rPr>
      </w:r>
      <w:r/>
    </w:p>
    <w:p>
      <w:pPr>
        <w:pStyle w:val="886"/>
        <w:ind w:firstLine="420"/>
        <w:spacing w:line="360" w:lineRule="auto"/>
        <w:rPr>
          <w:rFonts w:hint="eastAsia" w:ascii="宋体" w:hAnsi="宋体" w:cs="Trebuchet MS"/>
          <w:szCs w:val="21"/>
        </w:rPr>
      </w:pPr>
      <w:r>
        <w:rPr>
          <w:rFonts w:hint="eastAsia" w:ascii="宋体" w:hAnsi="宋体" w:cs="Trebuchet MS"/>
          <w:szCs w:val="21"/>
          <w:lang w:bidi="ar"/>
        </w:rPr>
        <w:t xml:space="preserve">13.2 磋商工作由采购代理机构负责组</w:t>
      </w:r>
      <w:r>
        <w:rPr>
          <w:rFonts w:hint="eastAsia" w:ascii="宋体" w:hAnsi="宋体" w:cs="Trebuchet MS"/>
          <w:szCs w:val="21"/>
          <w:lang w:bidi="ar"/>
        </w:rPr>
        <w:t xml:space="preserve">织，具体磋商事务由依法</w:t>
      </w:r>
      <w:r>
        <w:rPr>
          <w:rFonts w:hint="eastAsia" w:ascii="宋体" w:hAnsi="宋体" w:cs="Trebuchet MS"/>
          <w:szCs w:val="21"/>
          <w:lang w:bidi="ar"/>
        </w:rPr>
        <w:t xml:space="preserve">组建的磋商小</w:t>
      </w:r>
      <w:r>
        <w:rPr>
          <w:rFonts w:hint="eastAsia" w:ascii="宋体" w:hAnsi="宋体" w:cs="Trebuchet MS"/>
          <w:szCs w:val="21"/>
          <w:lang w:bidi="ar"/>
        </w:rPr>
        <w:t xml:space="preserve">组负责。</w:t>
      </w:r>
      <w:r>
        <w:rPr>
          <w:rFonts w:hint="eastAsia" w:ascii="宋体" w:hAnsi="宋体" w:cs="Trebuchet MS"/>
          <w:szCs w:val="21"/>
        </w:rPr>
      </w:r>
      <w:r/>
    </w:p>
    <w:p>
      <w:pPr>
        <w:pStyle w:val="886"/>
        <w:ind w:firstLine="422"/>
        <w:spacing w:line="360" w:lineRule="auto"/>
        <w:rPr>
          <w:rFonts w:ascii="宋体" w:hAnsi="宋体" w:cs="Trebuchet MS"/>
          <w:b/>
          <w:bCs/>
          <w:lang w:val="zh-CN"/>
        </w:rPr>
      </w:pPr>
      <w:r>
        <w:rPr>
          <w:rFonts w:hint="eastAsia" w:ascii="宋体" w:hAnsi="宋体" w:cs="Trebuchet MS"/>
          <w:b/>
          <w:bCs/>
          <w:lang w:val="zh-CN"/>
        </w:rPr>
        <w:t xml:space="preserve">1</w:t>
      </w:r>
      <w:r>
        <w:rPr>
          <w:rFonts w:hint="eastAsia" w:ascii="宋体" w:hAnsi="宋体" w:cs="Trebuchet MS"/>
          <w:b/>
          <w:bCs/>
        </w:rPr>
        <w:t xml:space="preserve">4</w:t>
      </w:r>
      <w:r>
        <w:rPr>
          <w:rFonts w:hint="eastAsia" w:ascii="宋体" w:hAnsi="宋体" w:cs="Trebuchet MS"/>
          <w:b/>
          <w:bCs/>
          <w:lang w:val="zh-CN"/>
        </w:rPr>
        <w:t xml:space="preserve">  </w:t>
      </w:r>
      <w:r>
        <w:rPr>
          <w:rFonts w:hint="eastAsia" w:ascii="宋体" w:hAnsi="宋体" w:cs="Trebuchet MS"/>
          <w:b/>
          <w:szCs w:val="21"/>
          <w:lang w:bidi="ar"/>
        </w:rPr>
        <w:t xml:space="preserve">磋商程序</w:t>
      </w:r>
      <w:r>
        <w:rPr>
          <w:rFonts w:ascii="宋体" w:hAnsi="宋体" w:cs="Trebuchet MS"/>
          <w:b/>
          <w:bCs/>
          <w:lang w:val="zh-CN"/>
        </w:rPr>
      </w:r>
      <w:r/>
    </w:p>
    <w:p>
      <w:pPr>
        <w:pStyle w:val="886"/>
        <w:ind w:firstLine="420"/>
        <w:spacing w:line="360" w:lineRule="auto"/>
        <w:rPr>
          <w:rFonts w:hint="eastAsia" w:ascii="宋体" w:hAnsi="宋体" w:cs="宋体"/>
          <w:b/>
          <w:bCs/>
          <w:szCs w:val="21"/>
          <w:lang w:val="zh-CN"/>
        </w:rPr>
      </w:pPr>
      <w:r>
        <w:rPr>
          <w:rFonts w:hint="eastAsia" w:ascii="宋体" w:hAnsi="宋体" w:cs="Trebuchet MS"/>
          <w:b/>
          <w:bCs/>
          <w:lang w:val="zh-CN"/>
        </w:rPr>
        <w:t xml:space="preserve">1</w:t>
      </w:r>
      <w:r>
        <w:rPr>
          <w:rFonts w:hint="eastAsia" w:ascii="宋体" w:hAnsi="宋体" w:cs="Trebuchet MS"/>
          <w:b/>
          <w:bCs/>
        </w:rPr>
        <w:t xml:space="preserve">4</w:t>
      </w:r>
      <w:r>
        <w:rPr>
          <w:rFonts w:hint="eastAsia" w:ascii="宋体" w:hAnsi="宋体" w:cs="Trebuchet MS"/>
          <w:b/>
          <w:bCs/>
          <w:lang w:val="zh-CN"/>
        </w:rPr>
        <w:t xml:space="preserve">.1 </w:t>
      </w:r>
      <w:r>
        <w:rPr>
          <w:rFonts w:hint="eastAsia" w:ascii="宋体" w:hAnsi="宋体" w:cs="Trebuchet MS"/>
          <w:lang w:val="zh-CN"/>
        </w:rPr>
        <w:t xml:space="preserve">磋商</w:t>
      </w:r>
      <w:r>
        <w:rPr>
          <w:rFonts w:hint="eastAsia" w:ascii="宋体" w:hAnsi="宋体" w:cs="宋体"/>
          <w:szCs w:val="21"/>
          <w:lang w:val="zh-CN"/>
        </w:rPr>
        <w:t xml:space="preserve">响应文件审查分为资格审查和符合性</w:t>
      </w:r>
      <w:r>
        <w:rPr>
          <w:rFonts w:hint="eastAsia" w:ascii="宋体" w:hAnsi="宋体" w:cs="宋体"/>
          <w:szCs w:val="21"/>
          <w:lang w:val="zh-CN"/>
        </w:rPr>
        <w:t xml:space="preserve">审查</w:t>
      </w:r>
      <w:r>
        <w:rPr>
          <w:rFonts w:hint="eastAsia" w:ascii="宋体" w:hAnsi="宋体" w:cs="宋体"/>
          <w:b/>
          <w:bCs/>
          <w:szCs w:val="21"/>
          <w:lang w:val="zh-CN"/>
        </w:rPr>
      </w:r>
      <w:r/>
    </w:p>
    <w:p>
      <w:pPr>
        <w:pStyle w:val="886"/>
        <w:ind w:firstLine="420"/>
        <w:spacing w:line="360" w:lineRule="auto"/>
        <w:rPr>
          <w:rFonts w:hint="eastAsia" w:ascii="宋体" w:hAnsi="宋体" w:cs="宋体"/>
          <w:szCs w:val="21"/>
          <w:lang w:bidi="ar"/>
        </w:rPr>
      </w:pPr>
      <w:r>
        <w:rPr>
          <w:rFonts w:hint="eastAsia" w:ascii="宋体" w:hAnsi="宋体" w:cs="宋体"/>
          <w:szCs w:val="21"/>
        </w:rPr>
        <w:t xml:space="preserve">14.1.1</w:t>
      </w:r>
      <w:r>
        <w:rPr>
          <w:rFonts w:hint="eastAsia" w:ascii="宋体" w:hAnsi="宋体" w:cs="宋体"/>
          <w:szCs w:val="21"/>
          <w:lang w:val="zh-CN"/>
        </w:rPr>
        <w:t xml:space="preserve">资格审查。</w:t>
      </w:r>
      <w:r>
        <w:rPr>
          <w:rFonts w:hint="eastAsia" w:ascii="宋体" w:hAnsi="宋体" w:cs="宋体"/>
          <w:szCs w:val="21"/>
        </w:rPr>
        <w:t xml:space="preserve">依据法律法规和</w:t>
      </w:r>
      <w:r>
        <w:rPr>
          <w:rFonts w:hint="eastAsia" w:ascii="宋体" w:hAnsi="宋体" w:cs="宋体"/>
          <w:szCs w:val="21"/>
        </w:rPr>
        <w:t xml:space="preserve">竞争性磋商文件</w:t>
      </w:r>
      <w:r>
        <w:rPr>
          <w:rFonts w:hint="eastAsia" w:ascii="宋体" w:hAnsi="宋体" w:cs="宋体"/>
          <w:szCs w:val="21"/>
        </w:rPr>
        <w:t xml:space="preserve">的规定，磋商小组对</w:t>
      </w:r>
      <w:r>
        <w:rPr>
          <w:rFonts w:hint="eastAsia" w:ascii="宋体" w:hAnsi="宋体" w:cs="宋体"/>
          <w:szCs w:val="21"/>
        </w:rPr>
        <w:t xml:space="preserve">磋商</w:t>
      </w:r>
      <w:r>
        <w:rPr>
          <w:rFonts w:hint="eastAsia" w:ascii="宋体" w:hAnsi="宋体" w:cs="宋体"/>
          <w:szCs w:val="21"/>
        </w:rPr>
        <w:t xml:space="preserve">响应文件中的资格证明文件进行审查，以确定供应商是否具备参加磋商的资</w:t>
      </w:r>
      <w:r>
        <w:rPr>
          <w:rFonts w:hint="eastAsia" w:ascii="宋体" w:hAnsi="宋体" w:cs="宋体"/>
          <w:szCs w:val="21"/>
        </w:rPr>
        <w:t xml:space="preserve">格。</w:t>
      </w:r>
      <w:r>
        <w:rPr>
          <w:rFonts w:hint="eastAsia" w:ascii="宋体" w:hAnsi="宋体" w:cs="宋体"/>
          <w:szCs w:val="21"/>
          <w:lang w:bidi="ar"/>
        </w:rPr>
      </w:r>
      <w:r/>
    </w:p>
    <w:p>
      <w:pPr>
        <w:pStyle w:val="886"/>
        <w:ind w:firstLine="484"/>
        <w:spacing w:line="360" w:lineRule="auto"/>
        <w:rPr>
          <w:rFonts w:hint="eastAsia" w:ascii="宋体" w:hAnsi="宋体" w:cs="宋体"/>
          <w:szCs w:val="21"/>
          <w:lang w:val="zh-CN"/>
        </w:rPr>
      </w:pPr>
      <w:r>
        <w:rPr>
          <w:rFonts w:hint="eastAsia" w:ascii="宋体" w:hAnsi="宋体" w:cs="宋体"/>
          <w:szCs w:val="21"/>
          <w:lang w:val="zh-CN"/>
        </w:rPr>
        <w:t xml:space="preserve">磋商小组进行资格审查时，将在“信用中国”网站查询供应商的</w:t>
      </w:r>
      <w:r>
        <w:rPr>
          <w:rFonts w:hint="eastAsia" w:ascii="宋体" w:hAnsi="宋体" w:cs="宋体"/>
          <w:szCs w:val="21"/>
          <w:lang w:val="zh-CN"/>
        </w:rPr>
        <w:t xml:space="preserve">信用记录，以确定供应</w:t>
      </w:r>
      <w:r>
        <w:rPr>
          <w:rFonts w:hint="eastAsia" w:ascii="宋体" w:hAnsi="宋体" w:cs="宋体"/>
          <w:szCs w:val="21"/>
          <w:lang w:val="zh-CN"/>
        </w:rPr>
        <w:t xml:space="preserve">商是</w:t>
      </w:r>
      <w:r>
        <w:rPr>
          <w:rFonts w:hint="eastAsia" w:ascii="宋体" w:hAnsi="宋体" w:cs="宋体"/>
          <w:szCs w:val="21"/>
          <w:lang w:val="zh-CN"/>
        </w:rPr>
        <w:t xml:space="preserve">否具备磋</w:t>
      </w:r>
      <w:r>
        <w:rPr>
          <w:rFonts w:hint="eastAsia" w:ascii="宋体" w:hAnsi="宋体" w:cs="宋体"/>
          <w:szCs w:val="21"/>
          <w:lang w:val="zh-CN"/>
        </w:rPr>
        <w:t xml:space="preserve">商资格,</w:t>
      </w:r>
      <w:r>
        <w:rPr>
          <w:rFonts w:hint="eastAsia" w:ascii="宋体" w:hAnsi="宋体" w:cs="宋体"/>
          <w:szCs w:val="21"/>
          <w:lang w:val="zh-CN"/>
        </w:rPr>
        <w:t xml:space="preserve">查询结果留存</w:t>
      </w:r>
      <w:r>
        <w:rPr>
          <w:rFonts w:hint="eastAsia" w:ascii="宋体" w:hAnsi="宋体" w:cs="宋体"/>
          <w:szCs w:val="21"/>
          <w:lang w:val="zh-CN"/>
        </w:rPr>
        <w:t xml:space="preserve">并归档。</w:t>
      </w:r>
      <w:r/>
    </w:p>
    <w:p>
      <w:pPr>
        <w:pStyle w:val="886"/>
        <w:ind w:firstLine="420"/>
        <w:spacing w:line="360" w:lineRule="auto"/>
        <w:rPr>
          <w:rFonts w:hint="eastAsia" w:ascii="宋体" w:hAnsi="宋体" w:cs="宋体"/>
          <w:szCs w:val="21"/>
          <w:lang w:val="zh-CN"/>
        </w:rPr>
      </w:pPr>
      <w:r>
        <w:rPr>
          <w:rFonts w:hint="eastAsia" w:ascii="宋体" w:hAnsi="宋体" w:cs="宋体"/>
          <w:szCs w:val="21"/>
          <w:lang w:val="zh-CN"/>
        </w:rPr>
        <w:t xml:space="preserve">接受联合体的项</w:t>
      </w:r>
      <w:r>
        <w:rPr>
          <w:rFonts w:hint="eastAsia" w:ascii="宋体" w:hAnsi="宋体" w:cs="宋体"/>
          <w:szCs w:val="21"/>
          <w:lang w:val="zh-CN"/>
        </w:rPr>
        <w:t xml:space="preserve">目，联合体</w:t>
      </w:r>
      <w:r>
        <w:rPr>
          <w:rFonts w:hint="eastAsia" w:ascii="宋体" w:hAnsi="宋体" w:cs="宋体"/>
          <w:szCs w:val="21"/>
          <w:lang w:val="zh-CN"/>
        </w:rPr>
        <w:t xml:space="preserve">成员存在不良信用</w:t>
      </w:r>
      <w:r>
        <w:rPr>
          <w:rFonts w:hint="eastAsia" w:ascii="宋体" w:hAnsi="宋体" w:cs="宋体"/>
          <w:szCs w:val="21"/>
          <w:lang w:val="zh-CN"/>
        </w:rPr>
        <w:t xml:space="preserve">记录</w:t>
      </w:r>
      <w:r>
        <w:rPr>
          <w:rFonts w:hint="eastAsia" w:ascii="宋体" w:hAnsi="宋体" w:cs="宋体"/>
          <w:szCs w:val="21"/>
          <w:lang w:val="zh-CN"/>
        </w:rPr>
        <w:t xml:space="preserve">的，</w:t>
      </w:r>
      <w:r>
        <w:rPr>
          <w:rFonts w:hint="eastAsia" w:ascii="宋体" w:hAnsi="宋体" w:cs="宋体"/>
          <w:szCs w:val="21"/>
          <w:lang w:val="zh-CN"/>
        </w:rPr>
        <w:t xml:space="preserve">视同联合体存在不良信用记录。</w:t>
      </w:r>
      <w:r/>
    </w:p>
    <w:p>
      <w:pPr>
        <w:pStyle w:val="886"/>
        <w:ind w:firstLine="484"/>
        <w:spacing w:line="360" w:lineRule="auto"/>
        <w:rPr>
          <w:rFonts w:hint="eastAsia" w:ascii="宋体" w:hAnsi="宋体" w:cs="宋体"/>
          <w:szCs w:val="21"/>
          <w:lang w:val="zh-CN"/>
        </w:rPr>
      </w:pPr>
      <w:r>
        <w:rPr>
          <w:rFonts w:hint="eastAsia" w:ascii="宋体" w:hAnsi="宋体" w:cs="宋体"/>
          <w:szCs w:val="21"/>
        </w:rPr>
        <w:t xml:space="preserve">14</w:t>
      </w:r>
      <w:r>
        <w:rPr>
          <w:rFonts w:hint="eastAsia" w:ascii="宋体" w:hAnsi="宋体" w:cs="宋体"/>
          <w:szCs w:val="21"/>
          <w:lang w:val="zh-CN"/>
        </w:rPr>
        <w:t xml:space="preserve">.1.2 符合性审查。依据</w:t>
      </w:r>
      <w:r>
        <w:rPr>
          <w:rFonts w:hint="eastAsia" w:ascii="宋体" w:hAnsi="宋体" w:cs="宋体"/>
          <w:szCs w:val="21"/>
          <w:lang w:val="zh-CN"/>
        </w:rPr>
        <w:t xml:space="preserve">竞争性磋商文件</w:t>
      </w:r>
      <w:r>
        <w:rPr>
          <w:rFonts w:hint="eastAsia" w:ascii="宋体" w:hAnsi="宋体" w:cs="宋体"/>
          <w:szCs w:val="21"/>
          <w:lang w:val="zh-CN"/>
        </w:rPr>
        <w:t xml:space="preserve">的规定，由磋商</w:t>
      </w:r>
      <w:r>
        <w:rPr>
          <w:rFonts w:hint="eastAsia" w:ascii="宋体" w:hAnsi="宋体" w:cs="宋体"/>
          <w:szCs w:val="21"/>
          <w:lang w:val="zh-CN"/>
        </w:rPr>
        <w:t xml:space="preserve">小组从有效性、</w:t>
      </w:r>
      <w:r>
        <w:rPr>
          <w:rFonts w:hint="eastAsia" w:ascii="宋体" w:hAnsi="宋体" w:cs="宋体"/>
          <w:szCs w:val="21"/>
          <w:lang w:val="zh-CN"/>
        </w:rPr>
        <w:t xml:space="preserve">完整性和</w:t>
      </w:r>
      <w:r>
        <w:rPr>
          <w:rFonts w:hint="eastAsia" w:ascii="宋体" w:hAnsi="宋体" w:cs="宋体"/>
          <w:szCs w:val="21"/>
          <w:lang w:val="zh-CN"/>
        </w:rPr>
        <w:t xml:space="preserve">对磋商文件的</w:t>
      </w:r>
      <w:r>
        <w:rPr>
          <w:rFonts w:hint="eastAsia" w:ascii="宋体" w:hAnsi="宋体" w:cs="宋体"/>
          <w:szCs w:val="21"/>
          <w:lang w:val="zh-CN"/>
        </w:rPr>
        <w:t xml:space="preserve">响应程度等方面对</w:t>
      </w:r>
      <w:r>
        <w:rPr>
          <w:rFonts w:hint="eastAsia" w:ascii="宋体" w:hAnsi="宋体" w:cs="宋体"/>
          <w:szCs w:val="21"/>
          <w:lang w:val="zh-CN"/>
        </w:rPr>
        <w:t xml:space="preserve">磋商</w:t>
      </w:r>
      <w:r>
        <w:rPr>
          <w:rFonts w:hint="eastAsia" w:ascii="宋体" w:hAnsi="宋体" w:cs="宋体"/>
          <w:szCs w:val="21"/>
          <w:lang w:val="zh-CN"/>
        </w:rPr>
        <w:t xml:space="preserve">响应文件进行审查，以确定是否对</w:t>
      </w:r>
      <w:r>
        <w:rPr>
          <w:rFonts w:hint="eastAsia" w:ascii="宋体" w:hAnsi="宋体" w:cs="宋体"/>
          <w:szCs w:val="21"/>
          <w:lang w:val="zh-CN"/>
        </w:rPr>
        <w:t xml:space="preserve">竞争性磋商文件</w:t>
      </w:r>
      <w:r>
        <w:rPr>
          <w:rFonts w:hint="eastAsia" w:ascii="宋体" w:hAnsi="宋体" w:cs="宋体"/>
          <w:szCs w:val="21"/>
          <w:lang w:val="zh-CN"/>
        </w:rPr>
        <w:t xml:space="preserve">的实质性要</w:t>
      </w:r>
      <w:r>
        <w:rPr>
          <w:rFonts w:hint="eastAsia" w:ascii="宋体" w:hAnsi="宋体" w:cs="宋体"/>
          <w:szCs w:val="21"/>
          <w:lang w:val="zh-CN"/>
        </w:rPr>
        <w:t xml:space="preserve">求作出响应</w:t>
      </w:r>
      <w:r>
        <w:rPr>
          <w:rFonts w:hint="eastAsia" w:ascii="宋体" w:hAnsi="宋体" w:cs="宋体"/>
          <w:szCs w:val="21"/>
          <w:lang w:val="zh-CN"/>
        </w:rPr>
        <w:t xml:space="preserve">。</w:t>
      </w:r>
      <w:r/>
    </w:p>
    <w:p>
      <w:pPr>
        <w:pStyle w:val="886"/>
        <w:ind w:firstLine="484"/>
        <w:spacing w:line="360" w:lineRule="auto"/>
        <w:rPr>
          <w:rFonts w:hint="eastAsia" w:ascii="宋体" w:hAnsi="宋体" w:cs="宋体"/>
          <w:szCs w:val="21"/>
          <w:lang w:val="zh-CN"/>
        </w:rPr>
      </w:pPr>
      <w:r>
        <w:rPr>
          <w:rFonts w:hint="eastAsia" w:ascii="宋体" w:hAnsi="宋体" w:cs="宋体"/>
          <w:szCs w:val="21"/>
        </w:rPr>
        <w:t xml:space="preserve">14</w:t>
      </w:r>
      <w:r>
        <w:rPr>
          <w:rFonts w:hint="eastAsia" w:ascii="宋体" w:hAnsi="宋体" w:cs="宋体"/>
          <w:szCs w:val="21"/>
          <w:lang w:val="zh-CN"/>
        </w:rPr>
        <w:t xml:space="preserve">.1.3 未通过资格审查或符合性审查的供应商，磋商小组将通过苏采云系统告知具体原因，评审结束后将不再接受有关询问。</w:t>
      </w:r>
      <w:r/>
    </w:p>
    <w:p>
      <w:pPr>
        <w:pStyle w:val="886"/>
        <w:ind w:firstLine="484"/>
        <w:spacing w:line="360" w:lineRule="auto"/>
        <w:rPr>
          <w:rFonts w:hint="eastAsia" w:ascii="宋体" w:hAnsi="宋体" w:cs="宋体"/>
          <w:szCs w:val="21"/>
          <w:lang w:val="zh-CN"/>
        </w:rPr>
      </w:pPr>
      <w:r>
        <w:rPr>
          <w:rFonts w:hint="eastAsia" w:ascii="宋体" w:hAnsi="宋体" w:cs="宋体"/>
          <w:szCs w:val="21"/>
        </w:rPr>
        <w:t xml:space="preserve">14</w:t>
      </w:r>
      <w:r>
        <w:rPr>
          <w:rFonts w:hint="eastAsia" w:ascii="宋体" w:hAnsi="宋体" w:cs="宋体"/>
          <w:szCs w:val="21"/>
          <w:lang w:val="zh-CN"/>
        </w:rPr>
        <w:t xml:space="preserve">.2 在详细评审之前，磋商小组将首先审查每份</w:t>
      </w:r>
      <w:r>
        <w:rPr>
          <w:rFonts w:hint="eastAsia" w:ascii="宋体" w:hAnsi="宋体" w:cs="宋体"/>
          <w:szCs w:val="21"/>
          <w:lang w:val="zh-CN"/>
        </w:rPr>
        <w:t xml:space="preserve">磋商</w:t>
      </w:r>
      <w:r>
        <w:rPr>
          <w:rFonts w:hint="eastAsia" w:ascii="宋体" w:hAnsi="宋体" w:cs="宋体"/>
          <w:szCs w:val="21"/>
          <w:lang w:val="zh-CN"/>
        </w:rPr>
        <w:t xml:space="preserve">响应文件是否实质性响</w:t>
      </w:r>
      <w:r>
        <w:rPr>
          <w:rFonts w:hint="eastAsia" w:ascii="宋体" w:hAnsi="宋体" w:cs="宋体"/>
          <w:szCs w:val="21"/>
          <w:lang w:val="zh-CN"/>
        </w:rPr>
        <w:t xml:space="preserve">应了</w:t>
      </w:r>
      <w:r>
        <w:rPr>
          <w:rFonts w:hint="eastAsia" w:ascii="宋体" w:hAnsi="宋体" w:cs="宋体"/>
          <w:szCs w:val="21"/>
          <w:lang w:val="zh-CN"/>
        </w:rPr>
        <w:t xml:space="preserve">竞争性磋商文件</w:t>
      </w:r>
      <w:r>
        <w:rPr>
          <w:rFonts w:hint="eastAsia" w:ascii="宋体" w:hAnsi="宋体" w:cs="宋体"/>
          <w:szCs w:val="21"/>
          <w:lang w:val="zh-CN"/>
        </w:rPr>
        <w:t xml:space="preserve">的</w:t>
      </w:r>
      <w:r>
        <w:rPr>
          <w:rFonts w:hint="eastAsia" w:ascii="宋体" w:hAnsi="宋体" w:cs="宋体"/>
          <w:szCs w:val="21"/>
          <w:lang w:val="zh-CN"/>
        </w:rPr>
        <w:t xml:space="preserve">要</w:t>
      </w:r>
      <w:r>
        <w:rPr>
          <w:rFonts w:hint="eastAsia" w:ascii="宋体" w:hAnsi="宋体" w:cs="宋体"/>
          <w:szCs w:val="21"/>
          <w:lang w:val="zh-CN"/>
        </w:rPr>
        <w:t xml:space="preserve">求</w:t>
      </w:r>
      <w:r>
        <w:rPr>
          <w:rFonts w:hint="eastAsia" w:ascii="宋体" w:hAnsi="宋体" w:cs="宋体"/>
          <w:szCs w:val="21"/>
          <w:lang w:val="zh-CN"/>
        </w:rPr>
        <w:t xml:space="preserve">。实质</w:t>
      </w:r>
      <w:r>
        <w:rPr>
          <w:rFonts w:hint="eastAsia" w:ascii="宋体" w:hAnsi="宋体" w:cs="宋体"/>
          <w:szCs w:val="21"/>
          <w:lang w:val="zh-CN"/>
        </w:rPr>
        <w:t xml:space="preserve">性</w:t>
      </w:r>
      <w:r>
        <w:rPr>
          <w:rFonts w:hint="eastAsia" w:ascii="宋体" w:hAnsi="宋体" w:cs="宋体"/>
          <w:szCs w:val="21"/>
          <w:lang w:val="zh-CN"/>
        </w:rPr>
        <w:t xml:space="preserve">响</w:t>
      </w:r>
      <w:r>
        <w:rPr>
          <w:rFonts w:hint="eastAsia" w:ascii="宋体" w:hAnsi="宋体" w:cs="宋体"/>
          <w:szCs w:val="21"/>
          <w:lang w:val="zh-CN"/>
        </w:rPr>
        <w:t xml:space="preserve">应的</w:t>
      </w:r>
      <w:r>
        <w:rPr>
          <w:rFonts w:hint="eastAsia" w:ascii="宋体" w:hAnsi="宋体" w:cs="宋体"/>
          <w:szCs w:val="21"/>
          <w:lang w:val="zh-CN"/>
        </w:rPr>
        <w:t xml:space="preserve">磋商</w:t>
      </w:r>
      <w:r>
        <w:rPr>
          <w:rFonts w:hint="eastAsia" w:ascii="宋体" w:hAnsi="宋体" w:cs="宋体"/>
          <w:szCs w:val="21"/>
          <w:lang w:val="zh-CN"/>
        </w:rPr>
        <w:t xml:space="preserve">响应文件应</w:t>
      </w:r>
      <w:r>
        <w:rPr>
          <w:rFonts w:hint="eastAsia" w:ascii="宋体" w:hAnsi="宋体" w:cs="宋体"/>
          <w:szCs w:val="21"/>
          <w:lang w:val="zh-CN"/>
        </w:rPr>
        <w:t xml:space="preserve">该是与</w:t>
      </w:r>
      <w:r>
        <w:rPr>
          <w:rFonts w:hint="eastAsia" w:ascii="宋体" w:hAnsi="宋体" w:cs="宋体"/>
          <w:szCs w:val="21"/>
          <w:lang w:val="zh-CN"/>
        </w:rPr>
        <w:t xml:space="preserve">竞争性磋商文件</w:t>
      </w:r>
      <w:r>
        <w:rPr>
          <w:rFonts w:hint="eastAsia" w:ascii="宋体" w:hAnsi="宋体" w:cs="宋体"/>
          <w:szCs w:val="21"/>
          <w:lang w:val="zh-CN"/>
        </w:rPr>
        <w:t xml:space="preserve">要求</w:t>
      </w:r>
      <w:r>
        <w:rPr>
          <w:rFonts w:hint="eastAsia" w:ascii="宋体" w:hAnsi="宋体" w:cs="宋体"/>
          <w:szCs w:val="21"/>
          <w:lang w:val="zh-CN"/>
        </w:rPr>
        <w:t xml:space="preserve">的条</w:t>
      </w:r>
      <w:r>
        <w:rPr>
          <w:rFonts w:hint="eastAsia" w:ascii="宋体" w:hAnsi="宋体" w:cs="宋体"/>
          <w:szCs w:val="21"/>
          <w:lang w:val="zh-CN"/>
        </w:rPr>
        <w:t xml:space="preserve">款、条</w:t>
      </w:r>
      <w:r>
        <w:rPr>
          <w:rFonts w:hint="eastAsia" w:ascii="宋体" w:hAnsi="宋体" w:cs="宋体"/>
          <w:szCs w:val="21"/>
          <w:lang w:val="zh-CN"/>
        </w:rPr>
        <w:t xml:space="preserve">件和规格相符，</w:t>
      </w:r>
      <w:r>
        <w:rPr>
          <w:rFonts w:hint="eastAsia" w:ascii="宋体" w:hAnsi="宋体" w:cs="宋体"/>
          <w:szCs w:val="21"/>
          <w:lang w:val="zh-CN"/>
        </w:rPr>
        <w:t xml:space="preserve">没</w:t>
      </w:r>
      <w:r>
        <w:rPr>
          <w:rFonts w:hint="eastAsia" w:ascii="宋体" w:hAnsi="宋体" w:cs="宋体"/>
          <w:szCs w:val="21"/>
          <w:lang w:val="zh-CN"/>
        </w:rPr>
        <w:t xml:space="preserve">有</w:t>
      </w:r>
      <w:r>
        <w:rPr>
          <w:rFonts w:hint="eastAsia" w:ascii="宋体" w:hAnsi="宋体" w:cs="宋体"/>
          <w:szCs w:val="21"/>
          <w:lang w:val="zh-CN"/>
        </w:rPr>
        <w:t xml:space="preserve">重</w:t>
      </w:r>
      <w:r>
        <w:rPr>
          <w:rFonts w:hint="eastAsia" w:ascii="宋体" w:hAnsi="宋体" w:cs="宋体"/>
          <w:szCs w:val="21"/>
          <w:lang w:val="zh-CN"/>
        </w:rPr>
        <w:t xml:space="preserve">大</w:t>
      </w:r>
      <w:r>
        <w:rPr>
          <w:rFonts w:hint="eastAsia" w:ascii="宋体" w:hAnsi="宋体" w:cs="宋体"/>
          <w:szCs w:val="21"/>
          <w:lang w:val="zh-CN"/>
        </w:rPr>
        <w:t xml:space="preserve">偏离或保留的文件。如果</w:t>
      </w:r>
      <w:r>
        <w:rPr>
          <w:rFonts w:hint="eastAsia" w:ascii="宋体" w:hAnsi="宋体" w:cs="宋体"/>
          <w:szCs w:val="21"/>
          <w:lang w:val="zh-CN"/>
        </w:rPr>
        <w:t xml:space="preserve">磋商</w:t>
      </w:r>
      <w:r>
        <w:rPr>
          <w:rFonts w:hint="eastAsia" w:ascii="宋体" w:hAnsi="宋体" w:cs="宋体"/>
          <w:szCs w:val="21"/>
          <w:lang w:val="zh-CN"/>
        </w:rPr>
        <w:t xml:space="preserve">响应文件实质上没有响应</w:t>
      </w:r>
      <w:r>
        <w:rPr>
          <w:rFonts w:hint="eastAsia" w:ascii="宋体" w:hAnsi="宋体" w:cs="宋体"/>
          <w:szCs w:val="21"/>
          <w:lang w:val="zh-CN"/>
        </w:rPr>
        <w:t xml:space="preserve">竞争性磋商文件</w:t>
      </w:r>
      <w:r>
        <w:rPr>
          <w:rFonts w:hint="eastAsia" w:ascii="宋体" w:hAnsi="宋体" w:cs="宋体"/>
          <w:szCs w:val="21"/>
          <w:lang w:val="zh-CN"/>
        </w:rPr>
        <w:t xml:space="preserve">的要求，磋商小组将予以拒绝，</w:t>
      </w:r>
      <w:r>
        <w:rPr>
          <w:rFonts w:hint="eastAsia" w:ascii="宋体" w:hAnsi="宋体" w:cs="宋体"/>
          <w:szCs w:val="21"/>
          <w:lang w:val="zh-CN"/>
        </w:rPr>
        <w:t xml:space="preserve">供应商不得通过修改或撤</w:t>
      </w:r>
      <w:r>
        <w:rPr>
          <w:rFonts w:hint="eastAsia" w:ascii="宋体" w:hAnsi="宋体" w:cs="宋体"/>
          <w:szCs w:val="21"/>
          <w:lang w:val="zh-CN"/>
        </w:rPr>
        <w:t xml:space="preserve">销不合要求的</w:t>
      </w:r>
      <w:r>
        <w:rPr>
          <w:rFonts w:hint="eastAsia" w:ascii="宋体" w:hAnsi="宋体" w:cs="宋体"/>
          <w:szCs w:val="21"/>
          <w:lang w:val="zh-CN"/>
        </w:rPr>
        <w:t xml:space="preserve">偏离或保留而使其成为实质性响应的文件。</w:t>
      </w:r>
      <w:r/>
    </w:p>
    <w:p>
      <w:pPr>
        <w:pStyle w:val="949"/>
        <w:ind w:firstLine="420"/>
        <w:jc w:val="left"/>
        <w:spacing w:line="360" w:lineRule="auto"/>
        <w:rPr>
          <w:rFonts w:hint="eastAsia" w:ascii="宋体" w:hAnsi="宋体" w:cs="宋体"/>
          <w:sz w:val="21"/>
          <w:szCs w:val="21"/>
        </w:rPr>
      </w:pPr>
      <w:r>
        <w:rPr>
          <w:rFonts w:hint="eastAsia" w:ascii="宋体" w:hAnsi="宋体" w:cs="宋体"/>
          <w:b w:val="0"/>
          <w:bCs w:val="0"/>
          <w:sz w:val="21"/>
          <w:szCs w:val="21"/>
          <w:lang w:val="zh-CN"/>
        </w:rPr>
        <w:t xml:space="preserve">所谓重大偏离或保留是指与</w:t>
      </w:r>
      <w:r>
        <w:rPr>
          <w:rFonts w:hint="eastAsia" w:ascii="宋体" w:hAnsi="宋体" w:cs="宋体"/>
          <w:b w:val="0"/>
          <w:bCs w:val="0"/>
          <w:sz w:val="21"/>
          <w:szCs w:val="21"/>
          <w:lang w:val="zh-CN"/>
        </w:rPr>
        <w:t xml:space="preserve">竞争性磋商</w:t>
      </w:r>
      <w:r>
        <w:rPr>
          <w:rFonts w:hint="eastAsia" w:ascii="宋体" w:hAnsi="宋体" w:cs="宋体"/>
          <w:b w:val="0"/>
          <w:bCs w:val="0"/>
          <w:sz w:val="21"/>
          <w:szCs w:val="21"/>
          <w:lang w:val="zh-CN"/>
        </w:rPr>
        <w:t xml:space="preserve">文件</w:t>
      </w:r>
      <w:r>
        <w:rPr>
          <w:rFonts w:hint="eastAsia" w:ascii="宋体" w:hAnsi="宋体" w:cs="宋体"/>
          <w:b w:val="0"/>
          <w:bCs w:val="0"/>
          <w:sz w:val="21"/>
          <w:szCs w:val="21"/>
          <w:lang w:val="zh-CN"/>
        </w:rPr>
        <w:t xml:space="preserve">规定的实质性要求存在负偏离，或者在实质上与</w:t>
      </w:r>
      <w:r>
        <w:rPr>
          <w:rFonts w:hint="eastAsia" w:ascii="宋体" w:hAnsi="宋体" w:cs="宋体"/>
          <w:b w:val="0"/>
          <w:bCs w:val="0"/>
          <w:sz w:val="21"/>
          <w:szCs w:val="21"/>
          <w:lang w:val="zh-CN"/>
        </w:rPr>
        <w:t xml:space="preserve">竞争性磋商文件</w:t>
      </w:r>
      <w:r>
        <w:rPr>
          <w:rFonts w:hint="eastAsia" w:ascii="宋体" w:hAnsi="宋体" w:cs="宋体"/>
          <w:b w:val="0"/>
          <w:bCs w:val="0"/>
          <w:sz w:val="21"/>
          <w:szCs w:val="21"/>
          <w:lang w:val="zh-CN"/>
        </w:rPr>
        <w:t xml:space="preserve">不一致，而且限制了合同中采购人的权利或供应商的义务，纠正这些偏离或保留将会对其他实质</w:t>
      </w:r>
      <w:r>
        <w:rPr>
          <w:rFonts w:hint="eastAsia" w:ascii="宋体" w:hAnsi="宋体" w:cs="宋体"/>
          <w:b w:val="0"/>
          <w:bCs w:val="0"/>
          <w:sz w:val="21"/>
          <w:szCs w:val="21"/>
          <w:lang w:val="zh-CN"/>
        </w:rPr>
        <w:t xml:space="preserve">性响应的供应商产生不公正的影响。重大偏离的认定由磋商小组按照少</w:t>
      </w:r>
      <w:r>
        <w:rPr>
          <w:rFonts w:hint="eastAsia" w:ascii="宋体" w:hAnsi="宋体" w:cs="宋体"/>
          <w:b w:val="0"/>
          <w:bCs w:val="0"/>
          <w:sz w:val="21"/>
          <w:szCs w:val="21"/>
          <w:lang w:val="zh-CN"/>
        </w:rPr>
        <w:t xml:space="preserve">数服从多数的原则作出</w:t>
      </w:r>
      <w:r>
        <w:rPr>
          <w:rFonts w:hint="eastAsia" w:ascii="宋体" w:hAnsi="宋体" w:cs="宋体"/>
          <w:b w:val="0"/>
          <w:bCs w:val="0"/>
          <w:sz w:val="21"/>
          <w:szCs w:val="21"/>
          <w:lang w:val="zh-CN"/>
        </w:rPr>
        <w:t xml:space="preserve">结论</w:t>
      </w:r>
      <w:r>
        <w:rPr>
          <w:rFonts w:hint="eastAsia" w:ascii="宋体" w:hAnsi="宋体" w:cs="宋体"/>
          <w:b w:val="0"/>
          <w:bCs w:val="0"/>
          <w:sz w:val="21"/>
          <w:szCs w:val="21"/>
          <w:lang w:val="zh-CN"/>
        </w:rPr>
        <w:t xml:space="preserve">。磋商小</w:t>
      </w:r>
      <w:r>
        <w:rPr>
          <w:rFonts w:hint="eastAsia" w:ascii="宋体" w:hAnsi="宋体" w:cs="宋体"/>
          <w:b w:val="0"/>
          <w:bCs w:val="0"/>
          <w:sz w:val="21"/>
          <w:szCs w:val="21"/>
          <w:lang w:val="zh-CN"/>
        </w:rPr>
        <w:t xml:space="preserve">组认定</w:t>
      </w:r>
      <w:r>
        <w:rPr>
          <w:rFonts w:hint="eastAsia" w:ascii="宋体" w:hAnsi="宋体" w:cs="宋体"/>
          <w:b w:val="0"/>
          <w:bCs w:val="0"/>
          <w:sz w:val="21"/>
          <w:szCs w:val="21"/>
          <w:lang w:val="zh-CN"/>
        </w:rPr>
        <w:t xml:space="preserve">磋商</w:t>
      </w:r>
      <w:r>
        <w:rPr>
          <w:rFonts w:hint="eastAsia" w:ascii="宋体" w:hAnsi="宋体" w:cs="宋体"/>
          <w:b w:val="0"/>
          <w:bCs w:val="0"/>
          <w:sz w:val="21"/>
          <w:szCs w:val="21"/>
          <w:lang w:val="zh-CN"/>
        </w:rPr>
        <w:t xml:space="preserve">响应文件的</w:t>
      </w:r>
      <w:r>
        <w:rPr>
          <w:rFonts w:hint="eastAsia" w:ascii="宋体" w:hAnsi="宋体" w:cs="宋体"/>
          <w:b w:val="0"/>
          <w:bCs w:val="0"/>
          <w:sz w:val="21"/>
          <w:szCs w:val="21"/>
          <w:lang w:val="zh-CN"/>
        </w:rPr>
        <w:t xml:space="preserve">响应性只根</w:t>
      </w:r>
      <w:r>
        <w:rPr>
          <w:rFonts w:hint="eastAsia" w:ascii="宋体" w:hAnsi="宋体" w:cs="宋体"/>
          <w:b w:val="0"/>
          <w:bCs w:val="0"/>
          <w:sz w:val="21"/>
          <w:szCs w:val="21"/>
          <w:lang w:val="zh-CN"/>
        </w:rPr>
        <w:t xml:space="preserve">据</w:t>
      </w:r>
      <w:r>
        <w:rPr>
          <w:rFonts w:hint="eastAsia" w:ascii="宋体" w:hAnsi="宋体" w:cs="宋体"/>
          <w:b w:val="0"/>
          <w:bCs w:val="0"/>
          <w:sz w:val="21"/>
          <w:szCs w:val="21"/>
          <w:lang w:val="zh-CN"/>
        </w:rPr>
        <w:t xml:space="preserve">磋商</w:t>
      </w:r>
      <w:r>
        <w:rPr>
          <w:rFonts w:hint="eastAsia" w:ascii="宋体" w:hAnsi="宋体" w:cs="宋体"/>
          <w:b w:val="0"/>
          <w:bCs w:val="0"/>
          <w:sz w:val="21"/>
          <w:szCs w:val="21"/>
          <w:lang w:val="zh-CN"/>
        </w:rPr>
        <w:t xml:space="preserve">响应文件</w:t>
      </w:r>
      <w:r>
        <w:rPr>
          <w:rFonts w:hint="eastAsia" w:ascii="宋体" w:hAnsi="宋体" w:cs="宋体"/>
          <w:b w:val="0"/>
          <w:bCs w:val="0"/>
          <w:sz w:val="21"/>
          <w:szCs w:val="21"/>
          <w:lang w:val="zh-CN"/>
        </w:rPr>
        <w:t xml:space="preserve">本身的内</w:t>
      </w:r>
      <w:r>
        <w:rPr>
          <w:rFonts w:hint="eastAsia" w:ascii="宋体" w:hAnsi="宋体" w:cs="宋体"/>
          <w:b w:val="0"/>
          <w:bCs w:val="0"/>
          <w:sz w:val="21"/>
          <w:szCs w:val="21"/>
          <w:lang w:val="zh-CN"/>
        </w:rPr>
        <w:t xml:space="preserve">容</w:t>
      </w:r>
      <w:r>
        <w:rPr>
          <w:rFonts w:hint="eastAsia" w:ascii="宋体" w:hAnsi="宋体" w:cs="宋体"/>
          <w:b w:val="0"/>
          <w:bCs w:val="0"/>
          <w:sz w:val="21"/>
          <w:szCs w:val="21"/>
          <w:lang w:val="zh-CN"/>
        </w:rPr>
        <w:t xml:space="preserve">，而不寻求外部的</w:t>
      </w:r>
      <w:r>
        <w:rPr>
          <w:rFonts w:hint="eastAsia" w:ascii="宋体" w:hAnsi="宋体" w:cs="宋体"/>
          <w:b w:val="0"/>
          <w:bCs w:val="0"/>
          <w:sz w:val="21"/>
          <w:szCs w:val="21"/>
          <w:lang w:val="zh-CN"/>
        </w:rPr>
        <w:t xml:space="preserve">证</w:t>
      </w:r>
      <w:r>
        <w:rPr>
          <w:rFonts w:hint="eastAsia" w:ascii="宋体" w:hAnsi="宋体" w:cs="宋体"/>
          <w:b w:val="0"/>
          <w:bCs w:val="0"/>
          <w:sz w:val="21"/>
          <w:szCs w:val="21"/>
          <w:lang w:val="zh-CN"/>
        </w:rPr>
        <w:t xml:space="preserve">据</w:t>
      </w:r>
      <w:r>
        <w:rPr>
          <w:rFonts w:hint="eastAsia" w:ascii="宋体" w:hAnsi="宋体" w:cs="宋体"/>
          <w:b w:val="0"/>
          <w:bCs w:val="0"/>
          <w:sz w:val="21"/>
          <w:szCs w:val="21"/>
          <w:lang w:val="zh-CN"/>
        </w:rPr>
        <w:t xml:space="preserve">。</w:t>
      </w:r>
      <w:r>
        <w:rPr>
          <w:rFonts w:hint="eastAsia" w:ascii="宋体" w:hAnsi="宋体" w:cs="宋体"/>
          <w:sz w:val="21"/>
          <w:szCs w:val="21"/>
        </w:rPr>
      </w:r>
      <w:r/>
    </w:p>
    <w:p>
      <w:pPr>
        <w:pStyle w:val="886"/>
        <w:ind w:firstLine="420"/>
        <w:spacing w:line="360" w:lineRule="auto"/>
        <w:rPr>
          <w:rFonts w:ascii="宋体" w:hAnsi="宋体" w:cs="宋体"/>
          <w:szCs w:val="21"/>
        </w:rPr>
      </w:pPr>
      <w:r>
        <w:rPr>
          <w:rFonts w:hint="eastAsia" w:ascii="宋体" w:hAnsi="宋体" w:cs="宋体"/>
          <w:szCs w:val="21"/>
          <w:lang w:bidi="ar"/>
        </w:rPr>
        <w:t xml:space="preserve">14.3.1磋商小组所有成员集中与所有通过资格条件审查、符合性审查通过的供应商就竞争性磋</w:t>
      </w:r>
      <w:r>
        <w:rPr>
          <w:rFonts w:hint="eastAsia" w:ascii="宋体" w:hAnsi="宋体" w:cs="宋体"/>
          <w:szCs w:val="21"/>
          <w:lang w:bidi="ar"/>
        </w:rPr>
        <w:t xml:space="preserve">商采购项目的商务和价格</w:t>
      </w:r>
      <w:r>
        <w:rPr>
          <w:rFonts w:hint="eastAsia" w:ascii="宋体" w:hAnsi="宋体" w:cs="宋体"/>
          <w:szCs w:val="21"/>
          <w:lang w:bidi="ar"/>
        </w:rPr>
        <w:t xml:space="preserve">进行磋商，本</w:t>
      </w:r>
      <w:r>
        <w:rPr>
          <w:rFonts w:hint="eastAsia" w:ascii="宋体" w:hAnsi="宋体" w:cs="宋体"/>
          <w:szCs w:val="21"/>
          <w:lang w:bidi="ar"/>
        </w:rPr>
        <w:t xml:space="preserve">次磋商原则将采用二轮报价的形式。供应商提供</w:t>
      </w:r>
      <w:r>
        <w:rPr>
          <w:rFonts w:hint="eastAsia" w:ascii="宋体" w:hAnsi="宋体" w:cs="宋体"/>
          <w:szCs w:val="21"/>
          <w:lang w:bidi="ar"/>
        </w:rPr>
        <w:t xml:space="preserve">最后报价</w:t>
      </w:r>
      <w:r>
        <w:rPr>
          <w:rFonts w:hint="eastAsia" w:ascii="宋体" w:hAnsi="宋体" w:cs="宋体"/>
          <w:szCs w:val="21"/>
          <w:lang w:bidi="ar"/>
        </w:rPr>
        <w:t xml:space="preserve">的方式：</w:t>
      </w:r>
      <w:r>
        <w:rPr>
          <w:rFonts w:hint="eastAsia" w:ascii="宋体" w:hAnsi="宋体" w:cs="宋体"/>
          <w:szCs w:val="21"/>
          <w:lang w:val="zh-CN"/>
        </w:rPr>
        <w:t xml:space="preserve">磋商小组将在苏采</w:t>
      </w:r>
      <w:r>
        <w:rPr>
          <w:rFonts w:hint="eastAsia" w:ascii="宋体" w:hAnsi="宋体" w:cs="宋体"/>
          <w:szCs w:val="21"/>
          <w:lang w:val="zh-CN"/>
        </w:rPr>
        <w:t xml:space="preserve">云系统向所有实质</w:t>
      </w:r>
      <w:r>
        <w:rPr>
          <w:rFonts w:hint="eastAsia" w:ascii="宋体" w:hAnsi="宋体" w:cs="宋体"/>
          <w:szCs w:val="21"/>
          <w:lang w:val="zh-CN"/>
        </w:rPr>
        <w:t xml:space="preserve">性响应的供应商发出《最后报价要求函》及最后报价格式表，要求所有实质性响应的供应商在规定时间内提交最后报价并加盖电子公章。</w:t>
      </w:r>
      <w:r>
        <w:rPr>
          <w:rFonts w:hint="eastAsia" w:ascii="宋体" w:hAnsi="宋体" w:cs="宋体"/>
          <w:szCs w:val="21"/>
        </w:rPr>
        <w:t xml:space="preserve">提交最后报价的供应商不得少于3家，最后报价是供应商</w:t>
      </w:r>
      <w:r>
        <w:rPr>
          <w:rFonts w:hint="eastAsia" w:ascii="宋体" w:hAnsi="宋体" w:cs="宋体"/>
          <w:szCs w:val="21"/>
        </w:rPr>
        <w:t xml:space="preserve">磋商</w:t>
      </w:r>
      <w:r>
        <w:rPr>
          <w:rFonts w:hint="eastAsia" w:ascii="宋体" w:hAnsi="宋体" w:cs="宋体"/>
          <w:szCs w:val="21"/>
        </w:rPr>
        <w:t xml:space="preserve">响应文件的有效组</w:t>
      </w:r>
      <w:r>
        <w:rPr>
          <w:rFonts w:hint="eastAsia" w:ascii="宋体" w:hAnsi="宋体" w:cs="宋体"/>
          <w:szCs w:val="21"/>
        </w:rPr>
        <w:t xml:space="preserve">成部分。</w:t>
      </w:r>
      <w:r>
        <w:rPr>
          <w:rFonts w:ascii="宋体" w:hAnsi="宋体" w:cs="宋体"/>
          <w:szCs w:val="21"/>
        </w:rPr>
      </w:r>
      <w:r/>
    </w:p>
    <w:p>
      <w:pPr>
        <w:pStyle w:val="886"/>
        <w:ind w:firstLine="422"/>
        <w:spacing w:line="360" w:lineRule="auto"/>
        <w:rPr>
          <w:rFonts w:ascii="宋体" w:hAnsi="宋体" w:cs="宋体"/>
          <w:b/>
          <w:bCs/>
          <w:szCs w:val="21"/>
          <w:lang w:val="zh-CN"/>
        </w:rPr>
      </w:pPr>
      <w:r>
        <w:rPr>
          <w:rFonts w:hint="eastAsia" w:ascii="宋体" w:hAnsi="宋体" w:cs="宋体"/>
          <w:b/>
          <w:bCs/>
          <w:szCs w:val="21"/>
          <w:lang w:val="zh-CN"/>
        </w:rPr>
        <w:t xml:space="preserve">根据关于推</w:t>
      </w:r>
      <w:r>
        <w:rPr>
          <w:rFonts w:hint="eastAsia" w:ascii="宋体" w:hAnsi="宋体" w:cs="宋体"/>
          <w:b/>
          <w:bCs/>
          <w:szCs w:val="21"/>
          <w:lang w:val="zh-CN"/>
        </w:rPr>
        <w:t xml:space="preserve">动解决政府</w:t>
      </w:r>
      <w:r>
        <w:rPr>
          <w:rFonts w:hint="eastAsia" w:ascii="宋体" w:hAnsi="宋体" w:cs="宋体"/>
          <w:b/>
          <w:bCs/>
          <w:szCs w:val="21"/>
          <w:lang w:val="zh-CN"/>
        </w:rPr>
        <w:t xml:space="preserve">采购</w:t>
      </w:r>
      <w:r>
        <w:rPr>
          <w:rFonts w:hint="eastAsia" w:ascii="宋体" w:hAnsi="宋体" w:cs="宋体"/>
          <w:b/>
          <w:bCs/>
          <w:szCs w:val="21"/>
          <w:lang w:val="zh-CN"/>
        </w:rPr>
        <w:t xml:space="preserve">异常低</w:t>
      </w:r>
      <w:r>
        <w:rPr>
          <w:rFonts w:hint="eastAsia" w:ascii="宋体" w:hAnsi="宋体" w:cs="宋体"/>
          <w:b/>
          <w:bCs/>
          <w:szCs w:val="21"/>
          <w:lang w:val="zh-CN"/>
        </w:rPr>
        <w:t xml:space="preserve">价问题相关</w:t>
      </w:r>
      <w:r>
        <w:rPr>
          <w:rFonts w:hint="eastAsia" w:ascii="宋体" w:hAnsi="宋体" w:cs="宋体"/>
          <w:b/>
          <w:bCs/>
          <w:szCs w:val="21"/>
          <w:lang w:val="zh-CN"/>
        </w:rPr>
        <w:t xml:space="preserve">工作的通知（</w:t>
      </w:r>
      <w:r>
        <w:rPr>
          <w:rFonts w:hint="eastAsia" w:ascii="宋体" w:hAnsi="宋体" w:cs="宋体"/>
          <w:b/>
          <w:bCs/>
          <w:szCs w:val="21"/>
          <w:lang w:val="zh-CN"/>
        </w:rPr>
        <w:t xml:space="preserve">财</w:t>
      </w:r>
      <w:r>
        <w:rPr>
          <w:rFonts w:hint="eastAsia" w:ascii="宋体" w:hAnsi="宋体" w:cs="宋体"/>
          <w:b/>
          <w:bCs/>
          <w:szCs w:val="21"/>
          <w:lang w:val="zh-CN"/>
        </w:rPr>
        <w:t xml:space="preserve">库</w:t>
      </w:r>
      <w:r>
        <w:rPr>
          <w:rFonts w:hint="eastAsia" w:ascii="宋体" w:hAnsi="宋体" w:cs="宋体"/>
          <w:b/>
          <w:bCs/>
          <w:szCs w:val="21"/>
          <w:lang w:val="zh-CN"/>
        </w:rPr>
        <w:t xml:space="preserve">〔2</w:t>
      </w:r>
      <w:r>
        <w:rPr>
          <w:rFonts w:hint="eastAsia" w:ascii="宋体" w:hAnsi="宋体" w:cs="宋体"/>
          <w:b/>
          <w:bCs/>
          <w:szCs w:val="21"/>
          <w:lang w:val="zh-CN"/>
        </w:rPr>
        <w:t xml:space="preserve">02</w:t>
      </w:r>
      <w:r>
        <w:rPr>
          <w:rFonts w:ascii="宋体" w:hAnsi="宋体" w:cs="宋体"/>
          <w:b/>
          <w:bCs/>
          <w:szCs w:val="21"/>
          <w:lang w:val="zh-CN"/>
        </w:rPr>
        <w:t xml:space="preserve">6</w:t>
      </w:r>
      <w:r>
        <w:rPr>
          <w:rFonts w:hint="eastAsia" w:ascii="宋体" w:hAnsi="宋体" w:cs="宋体"/>
          <w:b/>
          <w:bCs/>
          <w:szCs w:val="21"/>
          <w:lang w:val="zh-CN"/>
        </w:rPr>
        <w:t xml:space="preserve">〕</w:t>
      </w:r>
      <w:r>
        <w:rPr>
          <w:rFonts w:hint="eastAsia" w:ascii="宋体" w:hAnsi="宋体" w:cs="宋体"/>
          <w:b/>
          <w:bCs/>
          <w:szCs w:val="21"/>
          <w:lang w:val="zh-CN"/>
        </w:rPr>
        <w:t xml:space="preserve">2号）</w:t>
      </w:r>
      <w:r>
        <w:rPr>
          <w:rFonts w:ascii="宋体" w:hAnsi="宋体" w:cs="宋体"/>
          <w:b/>
          <w:bCs/>
          <w:szCs w:val="21"/>
          <w:lang w:val="zh-CN"/>
        </w:rPr>
      </w:r>
      <w:r/>
    </w:p>
    <w:p>
      <w:pPr>
        <w:pStyle w:val="886"/>
        <w:ind w:firstLine="640"/>
        <w:spacing w:line="480" w:lineRule="atLeast"/>
        <w:shd w:val="clear" w:color="auto" w:fill="ffffff"/>
        <w:widowControl/>
        <w:rPr>
          <w:rFonts w:ascii="宋体" w:hAnsi="宋体"/>
          <w:b/>
          <w:bCs/>
          <w:szCs w:val="21"/>
        </w:rPr>
      </w:pPr>
      <w:r>
        <w:rPr>
          <w:rFonts w:hint="eastAsia" w:ascii="宋体" w:hAnsi="宋体"/>
          <w:b/>
          <w:bCs/>
          <w:szCs w:val="21"/>
        </w:rPr>
        <w:t xml:space="preserve">采购人</w:t>
      </w:r>
      <w:r>
        <w:rPr>
          <w:rFonts w:hint="eastAsia" w:ascii="宋体" w:hAnsi="宋体"/>
          <w:b/>
          <w:bCs/>
          <w:szCs w:val="21"/>
        </w:rPr>
        <w:t xml:space="preserve">明确，政府采购评审中</w:t>
      </w:r>
      <w:r>
        <w:rPr>
          <w:rFonts w:hint="eastAsia" w:ascii="宋体" w:hAnsi="宋体"/>
          <w:b/>
          <w:bCs/>
          <w:szCs w:val="21"/>
        </w:rPr>
        <w:t xml:space="preserve">评审委员会应当启动异常低价投标（响应）审查程序：</w:t>
      </w:r>
      <w:r>
        <w:rPr>
          <w:rFonts w:ascii="宋体" w:hAnsi="宋体"/>
          <w:b/>
          <w:bCs/>
          <w:szCs w:val="21"/>
        </w:rPr>
      </w:r>
      <w:r/>
    </w:p>
    <w:p>
      <w:pPr>
        <w:pStyle w:val="886"/>
        <w:ind w:firstLine="420"/>
        <w:spacing w:line="360" w:lineRule="auto"/>
        <w:rPr>
          <w:rFonts w:ascii="宋体" w:hAnsi="宋体" w:cs="宋体"/>
          <w:b/>
          <w:bCs/>
          <w:szCs w:val="21"/>
          <w:lang w:val="zh-CN"/>
        </w:rPr>
      </w:pPr>
      <w:r>
        <w:rPr>
          <w:rFonts w:hint="eastAsia" w:ascii="宋体" w:hAnsi="宋体"/>
          <w:szCs w:val="21"/>
        </w:rPr>
        <w:t xml:space="preserve">供应商的磋商报价（第一轮、第二轮均不得超出采购预算及采购最高限价），</w:t>
      </w:r>
      <w:r>
        <w:rPr>
          <w:rFonts w:hint="eastAsia" w:ascii="宋体" w:hAnsi="宋体"/>
          <w:szCs w:val="21"/>
        </w:rPr>
        <w:t xml:space="preserve">超</w:t>
      </w:r>
      <w:r>
        <w:rPr>
          <w:rFonts w:hint="eastAsia" w:ascii="宋体" w:hAnsi="宋体"/>
          <w:szCs w:val="21"/>
        </w:rPr>
        <w:t xml:space="preserve">过</w:t>
      </w:r>
      <w:r>
        <w:rPr>
          <w:rFonts w:hint="eastAsia" w:ascii="宋体" w:hAnsi="宋体"/>
          <w:szCs w:val="21"/>
        </w:rPr>
        <w:t xml:space="preserve">最高限价的其响应文件将被作为无效响应处理</w:t>
      </w:r>
      <w:r>
        <w:rPr>
          <w:rFonts w:hint="eastAsia" w:ascii="宋体" w:hAnsi="宋体"/>
          <w:szCs w:val="21"/>
        </w:rPr>
        <w:t xml:space="preserve">，</w:t>
      </w:r>
      <w:r>
        <w:rPr>
          <w:rFonts w:hint="eastAsia" w:ascii="宋体" w:hAnsi="宋体" w:cs="宋体"/>
          <w:b/>
          <w:bCs/>
          <w:szCs w:val="21"/>
          <w:lang w:val="zh-CN"/>
        </w:rPr>
        <w:t xml:space="preserve">根据</w:t>
      </w:r>
      <w:r>
        <w:rPr>
          <w:rFonts w:hint="eastAsia" w:ascii="宋体" w:hAnsi="宋体" w:cs="宋体"/>
          <w:b/>
          <w:bCs/>
          <w:szCs w:val="21"/>
          <w:lang w:val="zh-CN"/>
        </w:rPr>
        <w:t xml:space="preserve">《</w:t>
      </w:r>
      <w:r>
        <w:rPr>
          <w:rFonts w:hint="eastAsia" w:ascii="宋体" w:hAnsi="宋体" w:cs="宋体"/>
          <w:b/>
          <w:bCs/>
          <w:szCs w:val="21"/>
          <w:lang w:val="zh-CN"/>
        </w:rPr>
        <w:t xml:space="preserve">关于推动解决政府</w:t>
      </w:r>
      <w:r>
        <w:rPr>
          <w:rFonts w:hint="eastAsia" w:ascii="宋体" w:hAnsi="宋体" w:cs="宋体"/>
          <w:b/>
          <w:bCs/>
          <w:szCs w:val="21"/>
          <w:lang w:val="zh-CN"/>
        </w:rPr>
        <w:t xml:space="preserve">采购异常低</w:t>
      </w:r>
      <w:r>
        <w:rPr>
          <w:rFonts w:hint="eastAsia" w:ascii="宋体" w:hAnsi="宋体" w:cs="宋体"/>
          <w:b/>
          <w:bCs/>
          <w:szCs w:val="21"/>
          <w:lang w:val="zh-CN"/>
        </w:rPr>
        <w:t xml:space="preserve">价问题相关</w:t>
      </w:r>
      <w:r>
        <w:rPr>
          <w:rFonts w:hint="eastAsia" w:ascii="宋体" w:hAnsi="宋体" w:cs="宋体"/>
          <w:b/>
          <w:bCs/>
          <w:szCs w:val="21"/>
          <w:lang w:val="zh-CN"/>
        </w:rPr>
        <w:t xml:space="preserve">工作的通知</w:t>
      </w:r>
      <w:r>
        <w:rPr>
          <w:rFonts w:hint="eastAsia" w:ascii="宋体" w:hAnsi="宋体" w:cs="宋体"/>
          <w:b/>
          <w:bCs/>
          <w:szCs w:val="21"/>
          <w:lang w:val="zh-CN"/>
        </w:rPr>
        <w:t xml:space="preserve">》</w:t>
      </w:r>
      <w:r>
        <w:rPr>
          <w:rFonts w:hint="eastAsia" w:ascii="宋体" w:hAnsi="宋体" w:cs="宋体"/>
          <w:b/>
          <w:bCs/>
          <w:szCs w:val="21"/>
          <w:lang w:val="zh-CN"/>
        </w:rPr>
        <w:t xml:space="preserve">（</w:t>
      </w:r>
      <w:r>
        <w:rPr>
          <w:rFonts w:hint="eastAsia" w:ascii="宋体" w:hAnsi="宋体" w:cs="宋体"/>
          <w:b/>
          <w:bCs/>
          <w:szCs w:val="21"/>
          <w:lang w:val="zh-CN"/>
        </w:rPr>
        <w:t xml:space="preserve">财</w:t>
      </w:r>
      <w:r>
        <w:rPr>
          <w:rFonts w:hint="eastAsia" w:ascii="宋体" w:hAnsi="宋体" w:cs="宋体"/>
          <w:b/>
          <w:bCs/>
          <w:szCs w:val="21"/>
          <w:lang w:val="zh-CN"/>
        </w:rPr>
        <w:t xml:space="preserve">库</w:t>
      </w:r>
      <w:r>
        <w:rPr>
          <w:rFonts w:hint="eastAsia" w:ascii="宋体" w:hAnsi="宋体" w:cs="宋体"/>
          <w:b/>
          <w:bCs/>
          <w:szCs w:val="21"/>
          <w:lang w:val="zh-CN"/>
        </w:rPr>
        <w:t xml:space="preserve">〔2</w:t>
      </w:r>
      <w:r>
        <w:rPr>
          <w:rFonts w:hint="eastAsia" w:ascii="宋体" w:hAnsi="宋体" w:cs="宋体"/>
          <w:b/>
          <w:bCs/>
          <w:szCs w:val="21"/>
          <w:lang w:val="zh-CN"/>
        </w:rPr>
        <w:t xml:space="preserve">02</w:t>
      </w:r>
      <w:r>
        <w:rPr>
          <w:rFonts w:ascii="宋体" w:hAnsi="宋体" w:cs="宋体"/>
          <w:b/>
          <w:bCs/>
          <w:szCs w:val="21"/>
          <w:lang w:val="zh-CN"/>
        </w:rPr>
        <w:t xml:space="preserve">6</w:t>
      </w:r>
      <w:r>
        <w:rPr>
          <w:rFonts w:hint="eastAsia" w:ascii="宋体" w:hAnsi="宋体" w:cs="宋体"/>
          <w:b/>
          <w:bCs/>
          <w:szCs w:val="21"/>
          <w:lang w:val="zh-CN"/>
        </w:rPr>
        <w:t xml:space="preserve">〕</w:t>
      </w:r>
      <w:r>
        <w:rPr>
          <w:rFonts w:hint="eastAsia" w:ascii="宋体" w:hAnsi="宋体" w:cs="宋体"/>
          <w:b/>
          <w:bCs/>
          <w:szCs w:val="21"/>
          <w:lang w:val="zh-CN"/>
        </w:rPr>
        <w:t xml:space="preserve">2号）</w:t>
      </w:r>
      <w:r>
        <w:rPr>
          <w:rFonts w:hint="eastAsia" w:ascii="宋体" w:hAnsi="宋体" w:cs="宋体"/>
          <w:b/>
          <w:bCs/>
          <w:szCs w:val="21"/>
          <w:lang w:val="zh-CN"/>
        </w:rPr>
        <w:t xml:space="preserve">，采购人明确，政府采购评审中，</w:t>
      </w:r>
      <w:r>
        <w:rPr>
          <w:rFonts w:hint="eastAsia" w:ascii="宋体" w:hAnsi="宋体"/>
          <w:szCs w:val="21"/>
        </w:rPr>
        <w:t xml:space="preserve">供应商的磋商报价（二轮报价即为</w:t>
      </w:r>
      <w:r>
        <w:rPr>
          <w:rFonts w:hint="eastAsia" w:ascii="宋体" w:hAnsi="宋体"/>
          <w:szCs w:val="21"/>
        </w:rPr>
        <w:t xml:space="preserve">最后报价</w:t>
      </w:r>
      <w:r>
        <w:rPr>
          <w:rFonts w:hint="eastAsia" w:ascii="宋体" w:hAnsi="宋体"/>
          <w:szCs w:val="21"/>
        </w:rPr>
        <w:t xml:space="preserve">）低于最高</w:t>
      </w:r>
      <w:r>
        <w:rPr>
          <w:rFonts w:hint="eastAsia" w:ascii="宋体" w:hAnsi="宋体"/>
          <w:szCs w:val="21"/>
        </w:rPr>
        <w:t xml:space="preserve">限价的</w:t>
      </w:r>
      <w:r>
        <w:rPr>
          <w:rFonts w:ascii="宋体" w:hAnsi="宋体"/>
          <w:szCs w:val="21"/>
        </w:rPr>
        <w:t xml:space="preserve">65</w:t>
      </w:r>
      <w:r>
        <w:rPr>
          <w:rFonts w:hint="eastAsia" w:ascii="宋体" w:hAnsi="宋体"/>
          <w:szCs w:val="21"/>
        </w:rPr>
        <w:t xml:space="preserve">%时，磋商小</w:t>
      </w:r>
      <w:r>
        <w:rPr>
          <w:rFonts w:hint="eastAsia" w:ascii="宋体" w:hAnsi="宋体"/>
          <w:szCs w:val="21"/>
        </w:rPr>
        <w:t xml:space="preserve">组将对该供应</w:t>
      </w:r>
      <w:r>
        <w:rPr>
          <w:rFonts w:hint="eastAsia" w:ascii="宋体" w:hAnsi="宋体"/>
          <w:szCs w:val="21"/>
        </w:rPr>
        <w:t xml:space="preserve">商发起答疑澄清，供应商须</w:t>
      </w:r>
      <w:r>
        <w:rPr>
          <w:rFonts w:hint="eastAsia" w:ascii="宋体" w:hAnsi="宋体"/>
          <w:szCs w:val="21"/>
        </w:rPr>
        <w:t xml:space="preserve">作出书面说明并提供相关证明材料【需包含成本</w:t>
      </w:r>
      <w:r>
        <w:rPr>
          <w:rFonts w:hint="eastAsia" w:ascii="宋体" w:hAnsi="宋体"/>
          <w:szCs w:val="21"/>
        </w:rPr>
        <w:t xml:space="preserve">明细说明】。提供证明材料</w:t>
      </w:r>
      <w:r>
        <w:rPr>
          <w:rFonts w:hint="eastAsia" w:ascii="宋体" w:hAnsi="宋体"/>
          <w:szCs w:val="21"/>
        </w:rPr>
        <w:t xml:space="preserve">后，磋商小组将对证</w:t>
      </w:r>
      <w:r>
        <w:rPr>
          <w:rFonts w:hint="eastAsia" w:ascii="宋体" w:hAnsi="宋体"/>
          <w:szCs w:val="21"/>
        </w:rPr>
        <w:t xml:space="preserve">明材料进行论证。未提供证明材料或者供应商提供的证明材料【需包含成本明细说明】不能证明其报价合理性，则磋商</w:t>
      </w:r>
      <w:r>
        <w:rPr>
          <w:rFonts w:hint="eastAsia" w:ascii="宋体" w:hAnsi="宋体"/>
          <w:szCs w:val="21"/>
        </w:rPr>
        <w:t xml:space="preserve">小组或采购人应当将其作为无效响应处理</w:t>
      </w:r>
      <w:r>
        <w:rPr>
          <w:rFonts w:hint="eastAsia" w:ascii="宋体" w:hAnsi="宋体"/>
          <w:szCs w:val="21"/>
        </w:rPr>
        <w:t xml:space="preserve">。</w:t>
      </w:r>
      <w:r>
        <w:rPr>
          <w:rFonts w:ascii="宋体" w:hAnsi="宋体" w:cs="宋体"/>
          <w:b/>
          <w:bCs/>
          <w:szCs w:val="21"/>
          <w:lang w:val="zh-CN"/>
        </w:rPr>
      </w:r>
      <w:r/>
    </w:p>
    <w:p>
      <w:pPr>
        <w:pStyle w:val="886"/>
        <w:ind w:firstLine="640"/>
        <w:spacing w:line="480" w:lineRule="atLeast"/>
        <w:shd w:val="clear" w:color="auto" w:fill="ffffff"/>
        <w:widowControl/>
        <w:rPr>
          <w:rFonts w:ascii="宋体" w:hAnsi="宋体"/>
          <w:b/>
          <w:bCs/>
          <w:szCs w:val="21"/>
        </w:rPr>
      </w:pPr>
      <w:r>
        <w:rPr>
          <w:rFonts w:hint="eastAsia" w:ascii="宋体" w:hAnsi="宋体"/>
          <w:b/>
          <w:bCs/>
          <w:szCs w:val="21"/>
        </w:rPr>
        <w:t xml:space="preserve">评审委员会启动异常低价投标（响应）审查后，</w:t>
      </w:r>
      <w:r>
        <w:rPr>
          <w:rFonts w:hint="eastAsia" w:ascii="宋体" w:hAnsi="宋体"/>
          <w:b/>
          <w:bCs/>
          <w:szCs w:val="21"/>
        </w:rPr>
        <w:t xml:space="preserve">应当要求相关供应商在</w:t>
      </w:r>
      <w:r>
        <w:rPr>
          <w:rFonts w:hint="eastAsia" w:ascii="宋体" w:hAnsi="宋体"/>
          <w:b/>
          <w:bCs/>
          <w:szCs w:val="21"/>
        </w:rPr>
        <w:t xml:space="preserve">评审现场合理的</w:t>
      </w:r>
      <w:r>
        <w:rPr>
          <w:rFonts w:hint="eastAsia" w:ascii="宋体" w:hAnsi="宋体"/>
          <w:b/>
          <w:bCs/>
          <w:szCs w:val="21"/>
        </w:rPr>
        <w:t xml:space="preserve">时间内</w:t>
      </w:r>
      <w:r>
        <w:rPr>
          <w:rFonts w:hint="eastAsia" w:ascii="宋体" w:hAnsi="宋体"/>
          <w:b/>
          <w:bCs/>
          <w:szCs w:val="21"/>
        </w:rPr>
        <w:t xml:space="preserve">对投标</w:t>
      </w:r>
      <w:r>
        <w:rPr>
          <w:rFonts w:hint="eastAsia" w:ascii="宋体" w:hAnsi="宋体"/>
          <w:b/>
          <w:bCs/>
          <w:szCs w:val="21"/>
        </w:rPr>
        <w:t xml:space="preserve">（响应</w:t>
      </w:r>
      <w:r>
        <w:rPr>
          <w:rFonts w:hint="eastAsia" w:ascii="宋体" w:hAnsi="宋体"/>
          <w:b/>
          <w:bCs/>
          <w:szCs w:val="21"/>
        </w:rPr>
        <w:t xml:space="preserve">）价格作出</w:t>
      </w:r>
      <w:r>
        <w:rPr>
          <w:rFonts w:hint="eastAsia" w:ascii="宋体" w:hAnsi="宋体"/>
          <w:b/>
          <w:bCs/>
          <w:szCs w:val="21"/>
        </w:rPr>
        <w:t xml:space="preserve">解释，</w:t>
      </w:r>
      <w:r>
        <w:rPr>
          <w:rFonts w:hint="eastAsia" w:ascii="宋体" w:hAnsi="宋体"/>
          <w:b/>
          <w:bCs/>
          <w:szCs w:val="21"/>
        </w:rPr>
        <w:t xml:space="preserve">提供</w:t>
      </w:r>
      <w:r>
        <w:rPr>
          <w:rFonts w:hint="eastAsia" w:ascii="宋体" w:hAnsi="宋体"/>
          <w:b/>
          <w:bCs/>
          <w:szCs w:val="21"/>
        </w:rPr>
        <w:t xml:space="preserve">项目具体成本测算等与报</w:t>
      </w:r>
      <w:r>
        <w:rPr>
          <w:rFonts w:hint="eastAsia" w:ascii="宋体" w:hAnsi="宋体"/>
          <w:b/>
          <w:bCs/>
          <w:szCs w:val="21"/>
        </w:rPr>
        <w:t xml:space="preserve">价合理性相</w:t>
      </w:r>
      <w:r>
        <w:rPr>
          <w:rFonts w:hint="eastAsia" w:ascii="宋体" w:hAnsi="宋体"/>
          <w:b/>
          <w:bCs/>
          <w:szCs w:val="21"/>
        </w:rPr>
        <w:t xml:space="preserve">关的书面说</w:t>
      </w:r>
      <w:r>
        <w:rPr>
          <w:rFonts w:hint="eastAsia" w:ascii="宋体" w:hAnsi="宋体"/>
          <w:b/>
          <w:bCs/>
          <w:szCs w:val="21"/>
        </w:rPr>
        <w:t xml:space="preserve">明</w:t>
      </w:r>
      <w:r>
        <w:rPr>
          <w:rFonts w:hint="eastAsia" w:ascii="宋体" w:hAnsi="宋体"/>
          <w:b/>
          <w:bCs/>
          <w:szCs w:val="21"/>
        </w:rPr>
        <w:t xml:space="preserve">及必要的</w:t>
      </w:r>
      <w:r>
        <w:rPr>
          <w:rFonts w:hint="eastAsia" w:ascii="宋体" w:hAnsi="宋体"/>
          <w:b/>
          <w:bCs/>
          <w:szCs w:val="21"/>
        </w:rPr>
        <w:t xml:space="preserve">证明材料</w:t>
      </w:r>
      <w:r>
        <w:rPr>
          <w:rFonts w:hint="eastAsia" w:ascii="宋体" w:hAnsi="宋体"/>
          <w:b/>
          <w:bCs/>
          <w:szCs w:val="21"/>
        </w:rPr>
        <w:t xml:space="preserve">，</w:t>
      </w:r>
      <w:r>
        <w:rPr>
          <w:rFonts w:hint="eastAsia" w:ascii="宋体" w:hAnsi="宋体"/>
          <w:b/>
          <w:bCs/>
          <w:szCs w:val="21"/>
        </w:rPr>
        <w:t xml:space="preserve">包</w:t>
      </w:r>
      <w:r>
        <w:rPr>
          <w:rFonts w:hint="eastAsia" w:ascii="宋体" w:hAnsi="宋体"/>
          <w:b/>
          <w:bCs/>
          <w:szCs w:val="21"/>
        </w:rPr>
        <w:t xml:space="preserve">括</w:t>
      </w:r>
      <w:r>
        <w:rPr>
          <w:rFonts w:hint="eastAsia" w:ascii="宋体" w:hAnsi="宋体"/>
          <w:b/>
          <w:bCs/>
          <w:szCs w:val="21"/>
        </w:rPr>
        <w:t xml:space="preserve">但不限于</w:t>
      </w:r>
      <w:r>
        <w:rPr>
          <w:rFonts w:hint="eastAsia" w:ascii="宋体" w:hAnsi="宋体"/>
          <w:b/>
          <w:bCs/>
          <w:szCs w:val="21"/>
        </w:rPr>
        <w:t xml:space="preserve">原材料成本、人</w:t>
      </w:r>
      <w:r>
        <w:rPr>
          <w:rFonts w:hint="eastAsia" w:ascii="宋体" w:hAnsi="宋体"/>
          <w:b/>
          <w:bCs/>
          <w:szCs w:val="21"/>
        </w:rPr>
        <w:t xml:space="preserve">工成本、制造</w:t>
      </w:r>
      <w:r>
        <w:rPr>
          <w:rFonts w:hint="eastAsia" w:ascii="宋体" w:hAnsi="宋体"/>
          <w:b/>
          <w:bCs/>
          <w:szCs w:val="21"/>
        </w:rPr>
        <w:t xml:space="preserve">费用</w:t>
      </w:r>
      <w:r>
        <w:rPr>
          <w:rFonts w:hint="eastAsia" w:ascii="宋体" w:hAnsi="宋体"/>
          <w:b/>
          <w:bCs/>
          <w:szCs w:val="21"/>
        </w:rPr>
        <w:t xml:space="preserve">等，给予相关供应商的合理时间一般</w:t>
      </w:r>
      <w:r>
        <w:rPr>
          <w:rFonts w:hint="eastAsia" w:ascii="宋体" w:hAnsi="宋体"/>
          <w:b/>
          <w:bCs/>
          <w:szCs w:val="21"/>
        </w:rPr>
        <w:t xml:space="preserve">不少于30分钟</w:t>
      </w:r>
      <w:r>
        <w:rPr>
          <w:rFonts w:hint="eastAsia" w:ascii="宋体" w:hAnsi="宋体"/>
          <w:b/>
          <w:bCs/>
          <w:szCs w:val="21"/>
        </w:rPr>
        <w:t xml:space="preserve">。</w:t>
      </w:r>
      <w:r>
        <w:rPr>
          <w:rFonts w:ascii="宋体" w:hAnsi="宋体"/>
          <w:b/>
          <w:bCs/>
          <w:szCs w:val="21"/>
        </w:rPr>
      </w:r>
      <w:r/>
    </w:p>
    <w:p>
      <w:pPr>
        <w:pStyle w:val="886"/>
        <w:ind w:firstLine="640"/>
        <w:spacing w:line="480" w:lineRule="atLeast"/>
        <w:shd w:val="clear" w:color="auto" w:fill="ffffff"/>
        <w:widowControl/>
        <w:rPr>
          <w:rFonts w:ascii="宋体" w:hAnsi="宋体"/>
          <w:b/>
          <w:bCs/>
          <w:szCs w:val="21"/>
        </w:rPr>
      </w:pPr>
      <w:r>
        <w:rPr>
          <w:rFonts w:hint="eastAsia" w:ascii="宋体" w:hAnsi="宋体"/>
          <w:b/>
          <w:bCs/>
          <w:szCs w:val="21"/>
        </w:rPr>
        <w:t xml:space="preserve">投标（响应）供应商不能提供书面说明、证明</w:t>
      </w:r>
      <w:r>
        <w:rPr>
          <w:rFonts w:hint="eastAsia" w:ascii="宋体" w:hAnsi="宋体"/>
          <w:b/>
          <w:bCs/>
          <w:szCs w:val="21"/>
        </w:rPr>
        <w:t xml:space="preserve">材料，或者提</w:t>
      </w:r>
      <w:r>
        <w:rPr>
          <w:rFonts w:hint="eastAsia" w:ascii="宋体" w:hAnsi="宋体"/>
          <w:b/>
          <w:bCs/>
          <w:szCs w:val="21"/>
        </w:rPr>
        <w:t xml:space="preserve">供的书</w:t>
      </w:r>
      <w:r>
        <w:rPr>
          <w:rFonts w:hint="eastAsia" w:ascii="宋体" w:hAnsi="宋体"/>
          <w:b/>
          <w:bCs/>
          <w:szCs w:val="21"/>
        </w:rPr>
        <w:t xml:space="preserve">面说明</w:t>
      </w:r>
      <w:r>
        <w:rPr>
          <w:rFonts w:hint="eastAsia" w:ascii="宋体" w:hAnsi="宋体"/>
          <w:b/>
          <w:bCs/>
          <w:szCs w:val="21"/>
        </w:rPr>
        <w:t xml:space="preserve">、证</w:t>
      </w:r>
      <w:r>
        <w:rPr>
          <w:rFonts w:hint="eastAsia" w:ascii="宋体" w:hAnsi="宋体"/>
          <w:b/>
          <w:bCs/>
          <w:szCs w:val="21"/>
        </w:rPr>
        <w:t xml:space="preserve">明材</w:t>
      </w:r>
      <w:r>
        <w:rPr>
          <w:rFonts w:hint="eastAsia" w:ascii="宋体" w:hAnsi="宋体"/>
          <w:b/>
          <w:bCs/>
          <w:szCs w:val="21"/>
        </w:rPr>
        <w:t xml:space="preserve">料不能</w:t>
      </w:r>
      <w:r>
        <w:rPr>
          <w:rFonts w:hint="eastAsia" w:ascii="宋体" w:hAnsi="宋体"/>
          <w:b/>
          <w:bCs/>
          <w:szCs w:val="21"/>
        </w:rPr>
        <w:t xml:space="preserve">证明其报价合理性的，评</w:t>
      </w:r>
      <w:r>
        <w:rPr>
          <w:rFonts w:hint="eastAsia" w:ascii="宋体" w:hAnsi="宋体"/>
          <w:b/>
          <w:bCs/>
          <w:szCs w:val="21"/>
        </w:rPr>
        <w:t xml:space="preserve">审委员会</w:t>
      </w:r>
      <w:r>
        <w:rPr>
          <w:rFonts w:hint="eastAsia" w:ascii="宋体" w:hAnsi="宋体"/>
          <w:b/>
          <w:bCs/>
          <w:szCs w:val="21"/>
        </w:rPr>
        <w:t xml:space="preserve">应</w:t>
      </w:r>
      <w:r>
        <w:rPr>
          <w:rFonts w:hint="eastAsia" w:ascii="宋体" w:hAnsi="宋体"/>
          <w:b/>
          <w:bCs/>
          <w:szCs w:val="21"/>
        </w:rPr>
        <w:t xml:space="preserve">当</w:t>
      </w:r>
      <w:r>
        <w:rPr>
          <w:rFonts w:hint="eastAsia" w:ascii="宋体" w:hAnsi="宋体"/>
          <w:b/>
          <w:bCs/>
          <w:szCs w:val="21"/>
        </w:rPr>
        <w:t xml:space="preserve">将其作为无效投标（响应）处理</w:t>
      </w:r>
      <w:r>
        <w:rPr>
          <w:rFonts w:hint="eastAsia" w:ascii="宋体" w:hAnsi="宋体"/>
          <w:b/>
          <w:bCs/>
          <w:szCs w:val="21"/>
        </w:rPr>
        <w:t xml:space="preserve">。</w:t>
      </w:r>
      <w:r>
        <w:rPr>
          <w:rFonts w:ascii="宋体" w:hAnsi="宋体"/>
          <w:b/>
          <w:bCs/>
          <w:szCs w:val="21"/>
        </w:rPr>
      </w:r>
      <w:r/>
    </w:p>
    <w:p>
      <w:pPr>
        <w:pStyle w:val="886"/>
        <w:ind w:firstLine="420"/>
        <w:spacing w:line="360" w:lineRule="auto"/>
        <w:rPr>
          <w:rFonts w:ascii="宋体" w:hAnsi="宋体" w:cs="宋体"/>
          <w:b/>
          <w:bCs/>
          <w:szCs w:val="21"/>
        </w:rPr>
      </w:pPr>
      <w:r>
        <w:rPr>
          <w:rFonts w:hint="eastAsia" w:ascii="宋体" w:hAnsi="宋体" w:cs="宋体"/>
          <w:b/>
          <w:bCs/>
          <w:szCs w:val="21"/>
          <w:lang w:val="zh-CN"/>
        </w:rPr>
        <w:t xml:space="preserve">最后报价是供应商响应文件的有效组成部分，</w:t>
      </w:r>
      <w:r>
        <w:rPr>
          <w:rFonts w:hint="eastAsia" w:ascii="宋体" w:hAnsi="宋体" w:cs="宋体"/>
          <w:b/>
          <w:bCs/>
          <w:szCs w:val="21"/>
          <w:lang w:val="zh-CN"/>
        </w:rPr>
        <w:t xml:space="preserve">磋商小组将要求所有实质性响应的供应商在规定时间内</w:t>
      </w:r>
      <w:r>
        <w:rPr>
          <w:rFonts w:hint="eastAsia" w:ascii="宋体" w:hAnsi="宋体" w:cs="宋体"/>
          <w:b/>
          <w:bCs/>
          <w:szCs w:val="21"/>
          <w:lang w:val="zh-CN"/>
        </w:rPr>
        <w:t xml:space="preserve">提交</w:t>
      </w:r>
      <w:r>
        <w:rPr>
          <w:rFonts w:hint="eastAsia" w:ascii="宋体" w:hAnsi="宋体" w:cs="宋体"/>
          <w:b/>
          <w:bCs/>
          <w:szCs w:val="21"/>
          <w:lang w:val="zh-CN"/>
        </w:rPr>
        <w:t xml:space="preserve">最后报价</w:t>
      </w:r>
      <w:r>
        <w:rPr>
          <w:rFonts w:hint="eastAsia" w:ascii="宋体" w:hAnsi="宋体" w:cs="宋体"/>
          <w:b/>
          <w:bCs/>
          <w:szCs w:val="21"/>
          <w:lang w:val="zh-CN"/>
        </w:rPr>
        <w:t xml:space="preserve">，要求供应商</w:t>
      </w:r>
      <w:r>
        <w:rPr>
          <w:rFonts w:hint="eastAsia" w:ascii="宋体" w:hAnsi="宋体" w:cs="宋体"/>
          <w:b/>
          <w:bCs/>
          <w:szCs w:val="21"/>
          <w:lang w:val="zh-CN"/>
        </w:rPr>
        <w:t xml:space="preserve">于苏采云系统中</w:t>
      </w:r>
      <w:r>
        <w:rPr>
          <w:rFonts w:hint="eastAsia" w:ascii="宋体" w:hAnsi="宋体" w:cs="宋体"/>
          <w:b/>
          <w:bCs/>
          <w:szCs w:val="21"/>
          <w:lang w:val="zh-CN"/>
        </w:rPr>
        <w:t xml:space="preserve">提交最后报价</w:t>
      </w:r>
      <w:r>
        <w:rPr>
          <w:rFonts w:hint="eastAsia" w:ascii="宋体" w:hAnsi="宋体" w:cs="宋体"/>
          <w:b/>
          <w:bCs/>
          <w:szCs w:val="21"/>
          <w:lang w:val="zh-CN"/>
        </w:rPr>
        <w:t xml:space="preserve">及</w:t>
      </w:r>
      <w:r>
        <w:rPr>
          <w:rFonts w:hint="eastAsia" w:ascii="宋体" w:hAnsi="宋体" w:cs="宋体"/>
          <w:b/>
          <w:bCs/>
          <w:szCs w:val="21"/>
          <w:lang w:val="zh-CN"/>
        </w:rPr>
        <w:t xml:space="preserve">与其最</w:t>
      </w:r>
      <w:r>
        <w:rPr>
          <w:rFonts w:hint="eastAsia" w:ascii="宋体" w:hAnsi="宋体" w:cs="宋体"/>
          <w:b/>
          <w:bCs/>
          <w:szCs w:val="21"/>
          <w:lang w:val="zh-CN"/>
        </w:rPr>
        <w:t xml:space="preserve">后</w:t>
      </w:r>
      <w:r>
        <w:rPr>
          <w:rFonts w:hint="eastAsia" w:ascii="宋体" w:hAnsi="宋体" w:cs="宋体"/>
          <w:b/>
          <w:bCs/>
          <w:szCs w:val="21"/>
          <w:lang w:val="zh-CN"/>
        </w:rPr>
        <w:t xml:space="preserve">报价金额完全一致的</w:t>
      </w:r>
      <w:r>
        <w:rPr>
          <w:rFonts w:hint="eastAsia" w:ascii="宋体" w:hAnsi="宋体" w:cs="宋体"/>
          <w:b/>
          <w:bCs/>
          <w:szCs w:val="21"/>
          <w:lang w:val="zh-CN"/>
        </w:rPr>
        <w:t xml:space="preserve">已标</w:t>
      </w:r>
      <w:r>
        <w:rPr>
          <w:rFonts w:hint="eastAsia" w:ascii="宋体" w:hAnsi="宋体" w:cs="宋体"/>
          <w:b/>
          <w:bCs/>
          <w:szCs w:val="21"/>
          <w:lang w:val="zh-CN"/>
        </w:rPr>
        <w:t xml:space="preserve">价</w:t>
      </w:r>
      <w:r>
        <w:rPr>
          <w:rFonts w:hint="eastAsia" w:ascii="宋体" w:hAnsi="宋体" w:cs="宋体"/>
          <w:b/>
          <w:bCs/>
          <w:szCs w:val="21"/>
          <w:lang w:val="zh-CN"/>
        </w:rPr>
        <w:t xml:space="preserve">工程量清单</w:t>
      </w:r>
      <w:r>
        <w:rPr>
          <w:rFonts w:hint="eastAsia" w:ascii="宋体" w:hAnsi="宋体" w:cs="宋体"/>
          <w:b/>
          <w:bCs/>
          <w:szCs w:val="21"/>
          <w:lang w:val="zh-CN"/>
        </w:rPr>
        <w:t xml:space="preserve">。</w:t>
      </w:r>
      <w:r>
        <w:rPr>
          <w:rFonts w:hint="eastAsia" w:ascii="宋体" w:hAnsi="宋体" w:cs="宋体"/>
          <w:b/>
          <w:bCs/>
          <w:szCs w:val="21"/>
        </w:rPr>
        <w:t xml:space="preserve">上述</w:t>
      </w:r>
      <w:r>
        <w:rPr>
          <w:rFonts w:hint="eastAsia" w:ascii="宋体" w:hAnsi="宋体" w:cs="宋体"/>
          <w:b/>
          <w:bCs/>
          <w:szCs w:val="21"/>
          <w:lang w:val="zh-CN"/>
        </w:rPr>
        <w:t xml:space="preserve">已标价</w:t>
      </w:r>
      <w:r>
        <w:rPr>
          <w:rFonts w:hint="eastAsia" w:ascii="宋体" w:hAnsi="宋体" w:cs="宋体"/>
          <w:b/>
          <w:bCs/>
          <w:szCs w:val="21"/>
          <w:lang w:val="zh-CN"/>
        </w:rPr>
        <w:t xml:space="preserve">工程量清单</w:t>
      </w:r>
      <w:r>
        <w:rPr>
          <w:rFonts w:hint="eastAsia" w:ascii="宋体" w:hAnsi="宋体" w:cs="宋体"/>
          <w:b/>
          <w:bCs/>
          <w:szCs w:val="21"/>
          <w:lang w:val="zh-CN"/>
        </w:rPr>
        <w:t xml:space="preserve">必须响应采购文件的实质性要求。</w:t>
      </w:r>
      <w:r>
        <w:rPr>
          <w:rFonts w:hint="eastAsia" w:ascii="宋体" w:hAnsi="宋体" w:cs="宋体"/>
          <w:b/>
          <w:bCs/>
          <w:szCs w:val="21"/>
        </w:rPr>
        <w:t xml:space="preserve">供应商成交后采购人以此</w:t>
      </w:r>
      <w:r>
        <w:rPr>
          <w:rFonts w:hint="eastAsia" w:ascii="宋体" w:hAnsi="宋体" w:cs="宋体"/>
          <w:b/>
          <w:bCs/>
          <w:szCs w:val="21"/>
        </w:rPr>
        <w:t xml:space="preserve">版本作为结算依据。</w:t>
      </w:r>
      <w:r>
        <w:rPr>
          <w:rFonts w:ascii="宋体" w:hAnsi="宋体" w:cs="宋体"/>
          <w:b/>
          <w:bCs/>
          <w:szCs w:val="21"/>
        </w:rPr>
      </w:r>
      <w:r/>
    </w:p>
    <w:p>
      <w:pPr>
        <w:pStyle w:val="886"/>
        <w:ind w:firstLine="420"/>
        <w:spacing w:line="360" w:lineRule="auto"/>
        <w:rPr>
          <w:rFonts w:hint="eastAsia" w:ascii="宋体" w:hAnsi="宋体" w:cs="宋体"/>
          <w:szCs w:val="21"/>
          <w:lang w:val="zh-CN"/>
        </w:rPr>
      </w:pPr>
      <w:r>
        <w:rPr>
          <w:rFonts w:hint="eastAsia" w:ascii="宋体" w:hAnsi="宋体" w:cs="宋体"/>
          <w:b/>
          <w:bCs/>
          <w:szCs w:val="21"/>
        </w:rPr>
        <w:t xml:space="preserve">如</w:t>
      </w:r>
      <w:r>
        <w:rPr>
          <w:rFonts w:hint="eastAsia" w:ascii="宋体" w:hAnsi="宋体" w:cs="宋体"/>
          <w:b/>
          <w:bCs/>
          <w:szCs w:val="21"/>
          <w:lang w:val="zh-CN"/>
        </w:rPr>
        <w:t xml:space="preserve">供应商未在磋商小组规定的时间内在苏采云系统中提交最后报价</w:t>
      </w:r>
      <w:r>
        <w:rPr>
          <w:rFonts w:hint="eastAsia" w:ascii="宋体" w:hAnsi="宋体" w:cs="宋体"/>
          <w:b/>
          <w:bCs/>
          <w:szCs w:val="21"/>
        </w:rPr>
        <w:t xml:space="preserve">及</w:t>
      </w:r>
      <w:r>
        <w:rPr>
          <w:rFonts w:hint="eastAsia" w:ascii="宋体" w:hAnsi="宋体" w:cs="宋体"/>
          <w:b/>
          <w:bCs/>
          <w:szCs w:val="21"/>
          <w:lang w:val="zh-CN"/>
        </w:rPr>
        <w:t xml:space="preserve">与其最</w:t>
      </w:r>
      <w:r>
        <w:rPr>
          <w:rFonts w:hint="eastAsia" w:ascii="宋体" w:hAnsi="宋体" w:cs="宋体"/>
          <w:b/>
          <w:bCs/>
          <w:szCs w:val="21"/>
        </w:rPr>
        <w:t xml:space="preserve">后</w:t>
      </w:r>
      <w:r>
        <w:rPr>
          <w:rFonts w:hint="eastAsia" w:ascii="宋体" w:hAnsi="宋体" w:cs="宋体"/>
          <w:b/>
          <w:bCs/>
          <w:szCs w:val="21"/>
          <w:lang w:val="zh-CN"/>
        </w:rPr>
        <w:t xml:space="preserve">报价金额完全一致的已标价</w:t>
      </w:r>
      <w:r>
        <w:rPr>
          <w:rFonts w:hint="eastAsia" w:ascii="宋体" w:hAnsi="宋体" w:cs="宋体"/>
          <w:b/>
          <w:bCs/>
          <w:szCs w:val="21"/>
          <w:lang w:val="zh-CN"/>
        </w:rPr>
        <w:t xml:space="preserve">工程量清单</w:t>
      </w:r>
      <w:r>
        <w:rPr>
          <w:rFonts w:hint="eastAsia" w:ascii="宋体" w:hAnsi="宋体" w:cs="宋体"/>
          <w:b/>
          <w:bCs/>
          <w:szCs w:val="21"/>
        </w:rPr>
        <w:t xml:space="preserve">或两者</w:t>
      </w:r>
      <w:r>
        <w:rPr>
          <w:rFonts w:hint="eastAsia" w:ascii="宋体" w:hAnsi="宋体" w:cs="宋体"/>
          <w:b/>
          <w:bCs/>
          <w:szCs w:val="21"/>
          <w:lang w:val="zh-CN"/>
        </w:rPr>
        <w:t xml:space="preserve">最</w:t>
      </w:r>
      <w:r>
        <w:rPr>
          <w:rFonts w:hint="eastAsia" w:ascii="宋体" w:hAnsi="宋体" w:cs="宋体"/>
          <w:b/>
          <w:bCs/>
          <w:szCs w:val="21"/>
        </w:rPr>
        <w:t xml:space="preserve">后</w:t>
      </w:r>
      <w:r>
        <w:rPr>
          <w:rFonts w:hint="eastAsia" w:ascii="宋体" w:hAnsi="宋体" w:cs="宋体"/>
          <w:b/>
          <w:bCs/>
          <w:szCs w:val="21"/>
          <w:lang w:val="zh-CN"/>
        </w:rPr>
        <w:t xml:space="preserve">报价金额</w:t>
      </w:r>
      <w:r>
        <w:rPr>
          <w:rFonts w:hint="eastAsia" w:ascii="宋体" w:hAnsi="宋体" w:cs="宋体"/>
          <w:b/>
          <w:bCs/>
          <w:szCs w:val="21"/>
        </w:rPr>
        <w:t xml:space="preserve">不一致的，</w:t>
      </w:r>
      <w:r>
        <w:rPr>
          <w:rFonts w:hint="eastAsia" w:ascii="宋体" w:hAnsi="宋体" w:cs="宋体"/>
          <w:b/>
          <w:bCs/>
          <w:szCs w:val="21"/>
          <w:lang w:val="zh-CN"/>
        </w:rPr>
        <w:t xml:space="preserve">则</w:t>
      </w:r>
      <w:r>
        <w:rPr>
          <w:rFonts w:hint="eastAsia" w:ascii="宋体" w:hAnsi="宋体" w:cs="宋体"/>
          <w:b/>
          <w:bCs/>
          <w:szCs w:val="21"/>
          <w:lang w:val="zh-CN"/>
        </w:rPr>
        <w:t xml:space="preserve">最后报价</w:t>
      </w:r>
      <w:r>
        <w:rPr>
          <w:rFonts w:hint="eastAsia" w:ascii="宋体" w:hAnsi="宋体" w:cs="宋体"/>
          <w:b/>
          <w:bCs/>
          <w:szCs w:val="21"/>
        </w:rPr>
        <w:t xml:space="preserve">应当</w:t>
      </w:r>
      <w:r>
        <w:rPr>
          <w:rFonts w:hint="eastAsia" w:ascii="宋体" w:hAnsi="宋体" w:cs="宋体"/>
          <w:b/>
          <w:bCs/>
          <w:szCs w:val="21"/>
          <w:lang w:val="zh-CN"/>
        </w:rPr>
        <w:t xml:space="preserve">视为无</w:t>
      </w:r>
      <w:r>
        <w:rPr>
          <w:rFonts w:hint="eastAsia" w:ascii="宋体" w:hAnsi="宋体" w:cs="宋体"/>
          <w:b/>
          <w:bCs/>
          <w:szCs w:val="21"/>
          <w:lang w:val="zh-CN"/>
        </w:rPr>
        <w:t xml:space="preserve">效报价</w:t>
      </w:r>
      <w:r>
        <w:rPr>
          <w:rFonts w:hint="eastAsia" w:ascii="宋体" w:hAnsi="宋体" w:cs="宋体"/>
          <w:b/>
          <w:bCs/>
          <w:szCs w:val="21"/>
          <w:lang w:val="zh-CN"/>
        </w:rPr>
        <w:t xml:space="preserve">，做</w:t>
      </w:r>
      <w:r>
        <w:rPr>
          <w:rFonts w:hint="eastAsia" w:ascii="宋体" w:hAnsi="宋体" w:cs="宋体"/>
          <w:b/>
          <w:bCs/>
          <w:szCs w:val="21"/>
        </w:rPr>
        <w:t xml:space="preserve">无效</w:t>
      </w:r>
      <w:r>
        <w:rPr>
          <w:rFonts w:hint="eastAsia" w:ascii="宋体" w:hAnsi="宋体" w:cs="宋体"/>
          <w:b/>
          <w:bCs/>
          <w:szCs w:val="21"/>
        </w:rPr>
        <w:t xml:space="preserve">响应</w:t>
      </w:r>
      <w:r>
        <w:rPr>
          <w:rFonts w:hint="eastAsia" w:ascii="宋体" w:hAnsi="宋体" w:cs="宋体"/>
          <w:b/>
          <w:bCs/>
          <w:szCs w:val="21"/>
          <w:lang w:val="zh-CN"/>
        </w:rPr>
        <w:t xml:space="preserve">处理。</w:t>
      </w:r>
      <w:r>
        <w:rPr>
          <w:rFonts w:hint="eastAsia" w:ascii="宋体" w:hAnsi="宋体" w:cs="宋体"/>
          <w:szCs w:val="21"/>
          <w:lang w:val="zh-CN"/>
        </w:rPr>
      </w:r>
      <w:r/>
    </w:p>
    <w:p>
      <w:pPr>
        <w:pStyle w:val="886"/>
        <w:ind w:firstLine="420"/>
        <w:spacing w:line="360" w:lineRule="auto"/>
        <w:rPr>
          <w:rFonts w:hint="eastAsia" w:ascii="宋体" w:hAnsi="宋体" w:cs="Trebuchet MS"/>
          <w:szCs w:val="21"/>
          <w:lang w:bidi="ar"/>
        </w:rPr>
      </w:pPr>
      <w:r>
        <w:rPr>
          <w:rFonts w:hint="eastAsia" w:ascii="宋体" w:hAnsi="宋体" w:cs="宋体"/>
          <w:szCs w:val="21"/>
          <w:lang w:bidi="ar"/>
        </w:rPr>
        <w:t xml:space="preserve">14.3.2磋</w:t>
      </w:r>
      <w:r>
        <w:rPr>
          <w:rFonts w:hint="eastAsia" w:ascii="宋体" w:hAnsi="宋体" w:cs="宋体"/>
          <w:szCs w:val="21"/>
          <w:lang w:bidi="ar"/>
        </w:rPr>
        <w:t xml:space="preserve">商小组制</w:t>
      </w:r>
      <w:r>
        <w:rPr>
          <w:rFonts w:hint="eastAsia" w:ascii="宋体" w:hAnsi="宋体" w:cs="宋体"/>
          <w:szCs w:val="21"/>
          <w:lang w:bidi="ar"/>
        </w:rPr>
        <w:t xml:space="preserve">定一个</w:t>
      </w:r>
      <w:r>
        <w:rPr>
          <w:rFonts w:hint="eastAsia" w:ascii="宋体" w:hAnsi="宋体" w:cs="宋体"/>
          <w:szCs w:val="21"/>
          <w:lang w:bidi="ar"/>
        </w:rPr>
        <w:t xml:space="preserve">符合采购人要求</w:t>
      </w:r>
      <w:r>
        <w:rPr>
          <w:rFonts w:hint="eastAsia" w:ascii="宋体" w:hAnsi="宋体" w:cs="宋体"/>
          <w:szCs w:val="21"/>
          <w:lang w:bidi="ar"/>
        </w:rPr>
        <w:t xml:space="preserve">的最优方案，或直接根据响</w:t>
      </w:r>
      <w:r>
        <w:rPr>
          <w:rFonts w:hint="eastAsia" w:ascii="宋体" w:hAnsi="宋体" w:cs="宋体"/>
          <w:szCs w:val="21"/>
          <w:lang w:bidi="ar"/>
        </w:rPr>
        <w:t xml:space="preserve">应性文件要</w:t>
      </w:r>
      <w:r>
        <w:rPr>
          <w:rFonts w:hint="eastAsia" w:ascii="宋体" w:hAnsi="宋体" w:cs="宋体"/>
          <w:szCs w:val="21"/>
          <w:lang w:bidi="ar"/>
        </w:rPr>
        <w:t xml:space="preserve">求所有供应商在规</w:t>
      </w:r>
      <w:r>
        <w:rPr>
          <w:rFonts w:hint="eastAsia" w:ascii="宋体" w:hAnsi="宋体" w:cs="宋体"/>
          <w:szCs w:val="21"/>
          <w:lang w:bidi="ar"/>
        </w:rPr>
        <w:t xml:space="preserve">定时</w:t>
      </w:r>
      <w:r>
        <w:rPr>
          <w:rFonts w:hint="eastAsia" w:ascii="宋体" w:hAnsi="宋体" w:cs="宋体"/>
          <w:szCs w:val="21"/>
          <w:lang w:bidi="ar"/>
        </w:rPr>
        <w:t xml:space="preserve">间内</w:t>
      </w:r>
      <w:r>
        <w:rPr>
          <w:rFonts w:hint="eastAsia" w:ascii="宋体" w:hAnsi="宋体" w:cs="宋体"/>
          <w:szCs w:val="21"/>
          <w:lang w:bidi="ar"/>
        </w:rPr>
        <w:t xml:space="preserve">作最后报</w:t>
      </w:r>
      <w:r>
        <w:rPr>
          <w:rFonts w:hint="eastAsia" w:ascii="宋体" w:hAnsi="宋体" w:cs="宋体"/>
          <w:szCs w:val="21"/>
          <w:lang w:bidi="ar"/>
        </w:rPr>
        <w:t xml:space="preserve">价。</w:t>
      </w:r>
      <w:r>
        <w:rPr>
          <w:rFonts w:hint="eastAsia" w:ascii="宋体" w:hAnsi="宋体" w:cs="Trebuchet MS"/>
          <w:szCs w:val="21"/>
          <w:lang w:bidi="ar"/>
        </w:rPr>
      </w:r>
      <w:r/>
    </w:p>
    <w:p>
      <w:pPr>
        <w:pStyle w:val="886"/>
        <w:ind w:firstLine="422"/>
        <w:jc w:val="left"/>
        <w:spacing w:line="360" w:lineRule="auto"/>
        <w:shd w:val="clear" w:color="auto" w:fill="ffffff"/>
        <w:widowControl/>
        <w:rPr>
          <w:rFonts w:hint="eastAsia" w:ascii="宋体" w:hAnsi="宋体"/>
          <w:szCs w:val="21"/>
        </w:rPr>
      </w:pPr>
      <w:r>
        <w:rPr>
          <w:rFonts w:hint="eastAsia" w:ascii="宋体" w:hAnsi="宋体" w:cs="宋体"/>
          <w:b/>
          <w:szCs w:val="21"/>
        </w:rPr>
        <w:t xml:space="preserve">14</w:t>
      </w:r>
      <w:r>
        <w:rPr>
          <w:rFonts w:hint="eastAsia" w:ascii="宋体" w:hAnsi="宋体" w:cs="宋体"/>
          <w:b/>
          <w:szCs w:val="21"/>
          <w:lang w:val="zh-CN"/>
        </w:rPr>
        <w:t xml:space="preserve">.</w:t>
      </w:r>
      <w:r>
        <w:rPr>
          <w:rFonts w:hint="eastAsia" w:ascii="宋体" w:hAnsi="宋体" w:cs="宋体"/>
          <w:b/>
          <w:szCs w:val="21"/>
        </w:rPr>
        <w:t xml:space="preserve">4</w:t>
      </w:r>
      <w:r>
        <w:rPr>
          <w:rFonts w:hint="eastAsia" w:ascii="宋体" w:hAnsi="宋体"/>
          <w:b/>
          <w:bCs/>
          <w:szCs w:val="21"/>
        </w:rPr>
        <w:t xml:space="preserve">评审过程中的澄清</w:t>
      </w:r>
      <w:r>
        <w:rPr>
          <w:rFonts w:hint="eastAsia" w:ascii="宋体" w:hAnsi="宋体"/>
          <w:szCs w:val="21"/>
        </w:rPr>
      </w:r>
      <w:r/>
    </w:p>
    <w:p>
      <w:pPr>
        <w:pStyle w:val="886"/>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14.4.1项目评审期间，磋商小组有权要求供应商对</w:t>
      </w:r>
      <w:r>
        <w:rPr>
          <w:rFonts w:hint="eastAsia" w:ascii="宋体" w:hAnsi="宋体"/>
          <w:szCs w:val="21"/>
        </w:rPr>
        <w:t xml:space="preserve">磋商</w:t>
      </w:r>
      <w:r>
        <w:rPr>
          <w:rFonts w:hint="eastAsia" w:ascii="宋体" w:hAnsi="宋体"/>
          <w:szCs w:val="21"/>
        </w:rPr>
        <w:t xml:space="preserve">响应文件中含义</w:t>
      </w:r>
      <w:r>
        <w:rPr>
          <w:rFonts w:hint="eastAsia" w:ascii="宋体" w:hAnsi="宋体"/>
          <w:szCs w:val="21"/>
        </w:rPr>
        <w:t xml:space="preserve">不明确、同类问</w:t>
      </w:r>
      <w:r>
        <w:rPr>
          <w:rFonts w:hint="eastAsia" w:ascii="宋体" w:hAnsi="宋体"/>
          <w:szCs w:val="21"/>
        </w:rPr>
        <w:t xml:space="preserve">题表述不</w:t>
      </w:r>
      <w:r>
        <w:rPr>
          <w:rFonts w:hint="eastAsia" w:ascii="宋体" w:hAnsi="宋体"/>
          <w:szCs w:val="21"/>
        </w:rPr>
        <w:t xml:space="preserve">一致或者</w:t>
      </w:r>
      <w:r>
        <w:rPr>
          <w:rFonts w:hint="eastAsia" w:ascii="宋体" w:hAnsi="宋体"/>
          <w:szCs w:val="21"/>
        </w:rPr>
        <w:t xml:space="preserve">有明显文字和</w:t>
      </w:r>
      <w:r>
        <w:rPr>
          <w:rFonts w:hint="eastAsia" w:ascii="宋体" w:hAnsi="宋体"/>
          <w:szCs w:val="21"/>
        </w:rPr>
        <w:t xml:space="preserve">计算错误的内容等作出必要的澄清、说明或者补正。</w:t>
      </w:r>
      <w:r>
        <w:rPr>
          <w:rFonts w:hint="eastAsia" w:ascii="宋体" w:hAnsi="宋体"/>
          <w:szCs w:val="21"/>
        </w:rPr>
      </w:r>
      <w:r/>
    </w:p>
    <w:p>
      <w:pPr>
        <w:pStyle w:val="886"/>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供应商的澄清、说明或者补正不得超出</w:t>
      </w:r>
      <w:r>
        <w:rPr>
          <w:rFonts w:hint="eastAsia" w:ascii="宋体" w:hAnsi="宋体"/>
          <w:szCs w:val="21"/>
        </w:rPr>
        <w:t xml:space="preserve">磋商</w:t>
      </w:r>
      <w:r>
        <w:rPr>
          <w:rFonts w:hint="eastAsia" w:ascii="宋体" w:hAnsi="宋体"/>
          <w:szCs w:val="21"/>
        </w:rPr>
        <w:t xml:space="preserve">响应文件的范围或者改变</w:t>
      </w:r>
      <w:r>
        <w:rPr>
          <w:rFonts w:hint="eastAsia" w:ascii="宋体" w:hAnsi="宋体"/>
          <w:szCs w:val="21"/>
        </w:rPr>
        <w:t xml:space="preserve">磋商</w:t>
      </w:r>
      <w:r>
        <w:rPr>
          <w:rFonts w:hint="eastAsia" w:ascii="宋体" w:hAnsi="宋体"/>
          <w:szCs w:val="21"/>
        </w:rPr>
        <w:t xml:space="preserve">响应文件的实质性内容。</w:t>
      </w:r>
      <w:r/>
    </w:p>
    <w:p>
      <w:pPr>
        <w:pStyle w:val="886"/>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磋商小组并非对全部供应商都作澄清要求。</w:t>
      </w:r>
      <w:r>
        <w:rPr>
          <w:rFonts w:hint="eastAsia" w:ascii="宋体" w:hAnsi="宋体"/>
          <w:szCs w:val="21"/>
        </w:rPr>
      </w:r>
      <w:r/>
    </w:p>
    <w:p>
      <w:pPr>
        <w:pStyle w:val="886"/>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14.4.2 需要供应商进行澄清、说明和补正的，磋商小组将通</w:t>
      </w:r>
      <w:r>
        <w:rPr>
          <w:rFonts w:hint="eastAsia" w:ascii="宋体" w:hAnsi="宋体"/>
          <w:szCs w:val="21"/>
        </w:rPr>
        <w:t xml:space="preserve">过苏采云系统向供</w:t>
      </w:r>
      <w:r>
        <w:rPr>
          <w:rFonts w:hint="eastAsia" w:ascii="宋体" w:hAnsi="宋体"/>
          <w:szCs w:val="21"/>
        </w:rPr>
        <w:t xml:space="preserve">应商发出《澄清要求函》，</w:t>
      </w:r>
      <w:r>
        <w:rPr>
          <w:rFonts w:hint="eastAsia" w:ascii="宋体" w:hAnsi="宋体"/>
          <w:szCs w:val="21"/>
        </w:rPr>
        <w:t xml:space="preserve">接到《澄</w:t>
      </w:r>
      <w:r>
        <w:rPr>
          <w:rFonts w:hint="eastAsia" w:ascii="宋体" w:hAnsi="宋体"/>
          <w:szCs w:val="21"/>
        </w:rPr>
        <w:t xml:space="preserve">清要求函</w:t>
      </w:r>
      <w:r>
        <w:rPr>
          <w:rFonts w:hint="eastAsia" w:ascii="宋体" w:hAnsi="宋体"/>
          <w:szCs w:val="21"/>
        </w:rPr>
        <w:t xml:space="preserve">》的供应商应</w:t>
      </w:r>
      <w:r>
        <w:rPr>
          <w:rFonts w:hint="eastAsia" w:ascii="宋体" w:hAnsi="宋体"/>
          <w:szCs w:val="21"/>
        </w:rPr>
        <w:t xml:space="preserve">当按照要求在苏采云系统中</w:t>
      </w:r>
      <w:r>
        <w:rPr>
          <w:rFonts w:hint="eastAsia" w:ascii="宋体" w:hAnsi="宋体"/>
          <w:szCs w:val="21"/>
        </w:rPr>
        <w:t xml:space="preserve">提交《澄清</w:t>
      </w:r>
      <w:r>
        <w:rPr>
          <w:rFonts w:hint="eastAsia" w:ascii="宋体" w:hAnsi="宋体"/>
          <w:szCs w:val="21"/>
        </w:rPr>
        <w:t xml:space="preserve">要求函》并加盖电</w:t>
      </w:r>
      <w:r>
        <w:rPr>
          <w:rFonts w:hint="eastAsia" w:ascii="宋体" w:hAnsi="宋体"/>
          <w:szCs w:val="21"/>
        </w:rPr>
        <w:t xml:space="preserve">子公</w:t>
      </w:r>
      <w:r>
        <w:rPr>
          <w:rFonts w:hint="eastAsia" w:ascii="宋体" w:hAnsi="宋体"/>
          <w:szCs w:val="21"/>
        </w:rPr>
        <w:t xml:space="preserve">章。</w:t>
      </w:r>
      <w:r>
        <w:rPr>
          <w:rFonts w:hint="eastAsia" w:ascii="宋体" w:hAnsi="宋体"/>
          <w:szCs w:val="21"/>
        </w:rPr>
        <w:t xml:space="preserve">澄清、说</w:t>
      </w:r>
      <w:r>
        <w:rPr>
          <w:rFonts w:hint="eastAsia" w:ascii="宋体" w:hAnsi="宋体"/>
          <w:szCs w:val="21"/>
        </w:rPr>
        <w:t xml:space="preserve">明和补正的内容作为</w:t>
      </w:r>
      <w:r>
        <w:rPr>
          <w:rFonts w:hint="eastAsia" w:ascii="宋体" w:hAnsi="宋体"/>
          <w:szCs w:val="21"/>
        </w:rPr>
        <w:t xml:space="preserve">磋商</w:t>
      </w:r>
      <w:r>
        <w:rPr>
          <w:rFonts w:hint="eastAsia" w:ascii="宋体" w:hAnsi="宋体"/>
          <w:szCs w:val="21"/>
        </w:rPr>
        <w:t xml:space="preserve">响应文件的补充部分，具体操作方式见《操作手册》。</w:t>
      </w:r>
      <w:r/>
    </w:p>
    <w:p>
      <w:pPr>
        <w:pStyle w:val="886"/>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14.4.3 接到磋商小组澄</w:t>
      </w:r>
      <w:r>
        <w:rPr>
          <w:rFonts w:hint="eastAsia" w:ascii="宋体" w:hAnsi="宋体"/>
          <w:szCs w:val="21"/>
        </w:rPr>
        <w:t xml:space="preserve">清、说明和补正</w:t>
      </w:r>
      <w:r>
        <w:rPr>
          <w:rFonts w:hint="eastAsia" w:ascii="宋体" w:hAnsi="宋体"/>
          <w:szCs w:val="21"/>
        </w:rPr>
        <w:t xml:space="preserve">要求的供</w:t>
      </w:r>
      <w:r>
        <w:rPr>
          <w:rFonts w:hint="eastAsia" w:ascii="宋体" w:hAnsi="宋体"/>
          <w:szCs w:val="21"/>
        </w:rPr>
        <w:t xml:space="preserve">应商如未</w:t>
      </w:r>
      <w:r>
        <w:rPr>
          <w:rFonts w:hint="eastAsia" w:ascii="宋体" w:hAnsi="宋体"/>
          <w:szCs w:val="21"/>
        </w:rPr>
        <w:t xml:space="preserve">按规定做出澄清、说明和补正</w:t>
      </w:r>
      <w:r>
        <w:rPr>
          <w:rFonts w:hint="eastAsia" w:ascii="宋体" w:hAnsi="宋体"/>
          <w:szCs w:val="21"/>
        </w:rPr>
        <w:t xml:space="preserve">，其风险由供应商自行承担。</w:t>
      </w:r>
      <w:r/>
    </w:p>
    <w:p>
      <w:pPr>
        <w:pStyle w:val="886"/>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14</w:t>
      </w:r>
      <w:r>
        <w:rPr>
          <w:rFonts w:hint="eastAsia" w:ascii="宋体" w:hAnsi="宋体"/>
          <w:szCs w:val="21"/>
        </w:rPr>
        <w:t xml:space="preserve">.4.4</w:t>
      </w:r>
      <w:r>
        <w:rPr>
          <w:rFonts w:hint="eastAsia" w:ascii="宋体" w:hAnsi="宋体"/>
          <w:szCs w:val="21"/>
        </w:rPr>
        <w:t xml:space="preserve">磋商</w:t>
      </w:r>
      <w:r>
        <w:rPr>
          <w:rFonts w:hint="eastAsia" w:ascii="宋体" w:hAnsi="宋体"/>
          <w:szCs w:val="21"/>
        </w:rPr>
        <w:t xml:space="preserve">响应文件报价出现前后不一致的，除</w:t>
      </w:r>
      <w:r>
        <w:rPr>
          <w:rFonts w:hint="eastAsia" w:ascii="宋体" w:hAnsi="宋体"/>
          <w:szCs w:val="21"/>
        </w:rPr>
        <w:t xml:space="preserve">竞争性磋商文件</w:t>
      </w:r>
      <w:r>
        <w:rPr>
          <w:rFonts w:hint="eastAsia" w:ascii="宋体" w:hAnsi="宋体"/>
          <w:szCs w:val="21"/>
        </w:rPr>
        <w:t xml:space="preserve">另有规定外，按照下列规定修正：</w:t>
      </w:r>
      <w:r/>
    </w:p>
    <w:p>
      <w:pPr>
        <w:pStyle w:val="886"/>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(1)</w:t>
      </w:r>
      <w:r>
        <w:rPr>
          <w:rFonts w:ascii="宋体" w:hAnsi="宋体"/>
          <w:szCs w:val="21"/>
        </w:rPr>
        <w:t xml:space="preserve"> </w:t>
      </w:r>
      <w:r>
        <w:rPr>
          <w:rFonts w:hint="eastAsia" w:ascii="宋体" w:hAnsi="宋体"/>
          <w:szCs w:val="21"/>
        </w:rPr>
        <w:t xml:space="preserve">大写金额和小写金额不一致的，以大写金额为准；</w:t>
      </w:r>
      <w:r/>
    </w:p>
    <w:p>
      <w:pPr>
        <w:pStyle w:val="886"/>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(2)</w:t>
      </w:r>
      <w:r>
        <w:rPr>
          <w:rFonts w:ascii="宋体" w:hAnsi="宋体"/>
          <w:szCs w:val="21"/>
        </w:rPr>
        <w:t xml:space="preserve"> </w:t>
      </w:r>
      <w:r>
        <w:rPr>
          <w:rFonts w:hint="eastAsia" w:ascii="宋体" w:hAnsi="宋体"/>
          <w:szCs w:val="21"/>
        </w:rPr>
        <w:t xml:space="preserve">单价金额小数点或者百分比有明显错位的，</w:t>
      </w:r>
      <w:r>
        <w:rPr>
          <w:rFonts w:hint="eastAsia" w:ascii="宋体" w:hAnsi="宋体"/>
          <w:szCs w:val="21"/>
        </w:rPr>
        <w:t xml:space="preserve">以报价表的总价为</w:t>
      </w:r>
      <w:r>
        <w:rPr>
          <w:rFonts w:hint="eastAsia" w:ascii="宋体" w:hAnsi="宋体"/>
          <w:szCs w:val="21"/>
        </w:rPr>
        <w:t xml:space="preserve">准，并修改单价；</w:t>
      </w:r>
      <w:r/>
    </w:p>
    <w:p>
      <w:pPr>
        <w:pStyle w:val="886"/>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(3)</w:t>
      </w:r>
      <w:r>
        <w:rPr>
          <w:rFonts w:ascii="宋体" w:hAnsi="宋体"/>
          <w:szCs w:val="21"/>
        </w:rPr>
        <w:t xml:space="preserve"> </w:t>
      </w:r>
      <w:r>
        <w:rPr>
          <w:rFonts w:hint="eastAsia" w:ascii="宋体" w:hAnsi="宋体"/>
          <w:szCs w:val="21"/>
        </w:rPr>
        <w:t xml:space="preserve">总价金</w:t>
      </w:r>
      <w:r>
        <w:rPr>
          <w:rFonts w:hint="eastAsia" w:ascii="宋体" w:hAnsi="宋体"/>
          <w:szCs w:val="21"/>
        </w:rPr>
        <w:t xml:space="preserve">额与按</w:t>
      </w:r>
      <w:r>
        <w:rPr>
          <w:rFonts w:hint="eastAsia" w:ascii="宋体" w:hAnsi="宋体"/>
          <w:szCs w:val="21"/>
        </w:rPr>
        <w:t xml:space="preserve">单价汇总金额不</w:t>
      </w:r>
      <w:r>
        <w:rPr>
          <w:rFonts w:hint="eastAsia" w:ascii="宋体" w:hAnsi="宋体"/>
          <w:szCs w:val="21"/>
        </w:rPr>
        <w:t xml:space="preserve">一致的，以单价金额计算结</w:t>
      </w:r>
      <w:r>
        <w:rPr>
          <w:rFonts w:hint="eastAsia" w:ascii="宋体" w:hAnsi="宋体"/>
          <w:szCs w:val="21"/>
        </w:rPr>
        <w:t xml:space="preserve">果为准。</w:t>
      </w:r>
      <w:r/>
    </w:p>
    <w:p>
      <w:pPr>
        <w:pStyle w:val="886"/>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同时出现两种以上</w:t>
      </w:r>
      <w:r>
        <w:rPr>
          <w:rFonts w:hint="eastAsia" w:ascii="宋体" w:hAnsi="宋体"/>
          <w:szCs w:val="21"/>
        </w:rPr>
        <w:t xml:space="preserve">不一</w:t>
      </w:r>
      <w:r>
        <w:rPr>
          <w:rFonts w:hint="eastAsia" w:ascii="宋体" w:hAnsi="宋体"/>
          <w:szCs w:val="21"/>
        </w:rPr>
        <w:t xml:space="preserve">致的</w:t>
      </w:r>
      <w:r>
        <w:rPr>
          <w:rFonts w:hint="eastAsia" w:ascii="宋体" w:hAnsi="宋体"/>
          <w:szCs w:val="21"/>
        </w:rPr>
        <w:t xml:space="preserve">，按照前</w:t>
      </w:r>
      <w:r>
        <w:rPr>
          <w:rFonts w:hint="eastAsia" w:ascii="宋体" w:hAnsi="宋体"/>
          <w:szCs w:val="21"/>
        </w:rPr>
        <w:t xml:space="preserve">款规定的顺序修正。</w:t>
      </w:r>
      <w:r/>
    </w:p>
    <w:p>
      <w:pPr>
        <w:pStyle w:val="886"/>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评标委员会将按上述修正错误的方法调整</w:t>
      </w:r>
      <w:r>
        <w:rPr>
          <w:rFonts w:hint="eastAsia" w:ascii="宋体" w:hAnsi="宋体"/>
          <w:szCs w:val="21"/>
        </w:rPr>
        <w:t xml:space="preserve">磋商</w:t>
      </w:r>
      <w:r>
        <w:rPr>
          <w:rFonts w:hint="eastAsia" w:ascii="宋体" w:hAnsi="宋体"/>
          <w:szCs w:val="21"/>
        </w:rPr>
        <w:t xml:space="preserve">响应文件中的磋商报价，并通过苏采云系统告</w:t>
      </w:r>
      <w:r>
        <w:rPr>
          <w:rFonts w:hint="eastAsia" w:ascii="宋体" w:hAnsi="宋体"/>
          <w:szCs w:val="21"/>
        </w:rPr>
        <w:t xml:space="preserve">知供应商，调整</w:t>
      </w:r>
      <w:r>
        <w:rPr>
          <w:rFonts w:hint="eastAsia" w:ascii="宋体" w:hAnsi="宋体"/>
          <w:szCs w:val="21"/>
        </w:rPr>
        <w:t xml:space="preserve">后的价格</w:t>
      </w:r>
      <w:r>
        <w:rPr>
          <w:rFonts w:hint="eastAsia" w:ascii="宋体" w:hAnsi="宋体"/>
          <w:szCs w:val="21"/>
        </w:rPr>
        <w:t xml:space="preserve">对供应商</w:t>
      </w:r>
      <w:r>
        <w:rPr>
          <w:rFonts w:hint="eastAsia" w:ascii="宋体" w:hAnsi="宋体"/>
          <w:szCs w:val="21"/>
        </w:rPr>
        <w:t xml:space="preserve">具有约束力。如果供应商不接受修正后的价</w:t>
      </w:r>
      <w:r>
        <w:rPr>
          <w:rFonts w:hint="eastAsia" w:ascii="宋体" w:hAnsi="宋体"/>
          <w:szCs w:val="21"/>
        </w:rPr>
        <w:t xml:space="preserve">格，则将被拒绝。</w:t>
      </w:r>
      <w:r/>
    </w:p>
    <w:p>
      <w:pPr>
        <w:pStyle w:val="886"/>
        <w:ind w:firstLine="422"/>
        <w:spacing w:line="360" w:lineRule="auto"/>
        <w:rPr>
          <w:rFonts w:hint="eastAsia" w:ascii="宋体" w:hAnsi="宋体" w:cs="Trebuchet MS"/>
          <w:b/>
          <w:szCs w:val="21"/>
          <w:lang w:bidi="ar"/>
        </w:rPr>
      </w:pPr>
      <w:r>
        <w:rPr>
          <w:rFonts w:hint="eastAsia" w:ascii="宋体" w:hAnsi="宋体" w:cs="Trebuchet MS"/>
          <w:b/>
          <w:szCs w:val="21"/>
          <w:lang w:bidi="ar"/>
        </w:rPr>
        <w:t xml:space="preserve">14.5 出现下列情形之一的磋商响应文件按照无效处理：</w:t>
      </w:r>
      <w:r/>
    </w:p>
    <w:p>
      <w:pPr>
        <w:pStyle w:val="886"/>
        <w:ind w:firstLine="420"/>
        <w:jc w:val="left"/>
        <w:spacing w:line="360" w:lineRule="auto"/>
        <w:rPr>
          <w:rFonts w:hint="eastAsia" w:ascii="宋体" w:hAnsi="宋体"/>
          <w:szCs w:val="21"/>
        </w:rPr>
      </w:pPr>
      <w:r>
        <w:rPr>
          <w:rFonts w:hint="eastAsia" w:ascii="宋体" w:hAnsi="宋体"/>
          <w:szCs w:val="21"/>
        </w:rPr>
        <w:t xml:space="preserve">如果</w:t>
      </w:r>
      <w:r>
        <w:rPr>
          <w:rFonts w:hint="eastAsia" w:ascii="宋体" w:hAnsi="宋体"/>
          <w:szCs w:val="21"/>
        </w:rPr>
        <w:t xml:space="preserve">磋商</w:t>
      </w:r>
      <w:r>
        <w:rPr>
          <w:rFonts w:hint="eastAsia" w:ascii="宋体" w:hAnsi="宋体"/>
          <w:szCs w:val="21"/>
        </w:rPr>
        <w:t xml:space="preserve">响应文件实质上没有响应竞争性磋商文件的要求</w:t>
      </w:r>
      <w:r>
        <w:rPr>
          <w:rFonts w:hint="eastAsia" w:ascii="宋体" w:hAnsi="宋体"/>
          <w:szCs w:val="21"/>
        </w:rPr>
        <w:t xml:space="preserve">，磋商小组将予</w:t>
      </w:r>
      <w:r>
        <w:rPr>
          <w:rFonts w:hint="eastAsia" w:ascii="宋体" w:hAnsi="宋体"/>
          <w:szCs w:val="21"/>
        </w:rPr>
        <w:t xml:space="preserve">以拒绝，</w:t>
      </w:r>
      <w:r>
        <w:rPr>
          <w:rFonts w:hint="eastAsia" w:ascii="宋体" w:hAnsi="宋体"/>
          <w:szCs w:val="21"/>
        </w:rPr>
        <w:t xml:space="preserve">供应商不</w:t>
      </w:r>
      <w:r>
        <w:rPr>
          <w:rFonts w:hint="eastAsia" w:ascii="宋体" w:hAnsi="宋体"/>
          <w:szCs w:val="21"/>
        </w:rPr>
        <w:t xml:space="preserve">得通过修改或撤销不合要求的偏离或保留而使</w:t>
      </w:r>
      <w:r>
        <w:rPr>
          <w:rFonts w:hint="eastAsia" w:ascii="宋体" w:hAnsi="宋体"/>
          <w:szCs w:val="21"/>
        </w:rPr>
        <w:t xml:space="preserve">其投标成为实质性</w:t>
      </w:r>
      <w:r>
        <w:rPr>
          <w:rFonts w:hint="eastAsia" w:ascii="宋体" w:hAnsi="宋体"/>
          <w:szCs w:val="21"/>
        </w:rPr>
        <w:t xml:space="preserve">响</w:t>
      </w:r>
      <w:r>
        <w:rPr>
          <w:rFonts w:hint="eastAsia" w:ascii="宋体" w:hAnsi="宋体"/>
          <w:szCs w:val="21"/>
        </w:rPr>
        <w:t xml:space="preserve">应的投标。</w:t>
      </w:r>
      <w:r/>
    </w:p>
    <w:p>
      <w:pPr>
        <w:pStyle w:val="886"/>
        <w:ind w:firstLine="420"/>
        <w:jc w:val="left"/>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供应商在苏采云系统规定的时间内未成功解密</w:t>
      </w:r>
      <w:r>
        <w:rPr>
          <w:rFonts w:hint="eastAsia" w:ascii="宋体" w:hAnsi="宋体"/>
          <w:szCs w:val="21"/>
        </w:rPr>
        <w:t xml:space="preserve">磋商</w:t>
      </w:r>
      <w:r>
        <w:rPr>
          <w:rFonts w:hint="eastAsia" w:ascii="宋体" w:hAnsi="宋体"/>
          <w:szCs w:val="21"/>
        </w:rPr>
        <w:t xml:space="preserve">响应文件</w:t>
      </w:r>
      <w:r>
        <w:rPr>
          <w:rFonts w:ascii="宋体" w:hAnsi="宋体"/>
          <w:szCs w:val="21"/>
        </w:rPr>
        <w:t xml:space="preserve">；</w:t>
      </w:r>
      <w:r>
        <w:rPr>
          <w:rFonts w:hint="eastAsia" w:ascii="宋体" w:hAnsi="宋体"/>
          <w:szCs w:val="21"/>
        </w:rPr>
      </w:r>
      <w:r/>
    </w:p>
    <w:p>
      <w:pPr>
        <w:pStyle w:val="886"/>
        <w:ind w:firstLine="420"/>
        <w:jc w:val="left"/>
        <w:spacing w:line="360" w:lineRule="auto"/>
        <w:rPr>
          <w:rFonts w:hint="eastAsia" w:ascii="宋体" w:hAnsi="宋体"/>
          <w:szCs w:val="21"/>
        </w:rPr>
      </w:pPr>
      <w:r/>
      <w:bookmarkStart w:id="26" w:name="OLE_LINK9"/>
      <w:r>
        <w:rPr>
          <w:rFonts w:hint="eastAsia" w:ascii="宋体" w:hAnsi="宋体"/>
          <w:szCs w:val="21"/>
        </w:rPr>
        <w:t xml:space="preserve">（2</w:t>
      </w:r>
      <w:r>
        <w:rPr>
          <w:rFonts w:ascii="宋体" w:hAnsi="宋体"/>
          <w:szCs w:val="21"/>
        </w:rPr>
        <w:t xml:space="preserve">）</w:t>
      </w:r>
      <w:bookmarkEnd w:id="26"/>
      <w:r>
        <w:rPr>
          <w:rFonts w:hint="eastAsia" w:ascii="宋体" w:hAnsi="宋体"/>
          <w:szCs w:val="21"/>
        </w:rPr>
        <w:t xml:space="preserve">供应商未按照</w:t>
      </w:r>
      <w:r>
        <w:rPr>
          <w:rFonts w:hint="eastAsia" w:ascii="宋体" w:hAnsi="宋体"/>
          <w:szCs w:val="21"/>
        </w:rPr>
        <w:t xml:space="preserve">竞争性磋商文件</w:t>
      </w:r>
      <w:r>
        <w:rPr>
          <w:rFonts w:hint="eastAsia" w:ascii="宋体" w:hAnsi="宋体"/>
          <w:szCs w:val="21"/>
        </w:rPr>
        <w:t xml:space="preserve">要求上传</w:t>
      </w:r>
      <w:r>
        <w:rPr>
          <w:rFonts w:hint="eastAsia" w:ascii="宋体" w:hAnsi="宋体"/>
          <w:szCs w:val="21"/>
        </w:rPr>
        <w:t xml:space="preserve">磋商</w:t>
      </w:r>
      <w:r>
        <w:rPr>
          <w:rFonts w:hint="eastAsia" w:ascii="宋体" w:hAnsi="宋体"/>
          <w:szCs w:val="21"/>
        </w:rPr>
        <w:t xml:space="preserve">响应文件；</w:t>
      </w:r>
      <w:r/>
    </w:p>
    <w:p>
      <w:pPr>
        <w:pStyle w:val="886"/>
        <w:ind w:firstLine="420"/>
        <w:jc w:val="left"/>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cs="Trebuchet MS"/>
          <w:szCs w:val="21"/>
          <w:lang w:bidi="ar"/>
        </w:rPr>
        <w:t xml:space="preserve">磋商</w:t>
      </w:r>
      <w:r>
        <w:rPr>
          <w:rFonts w:hint="eastAsia" w:ascii="宋体" w:hAnsi="宋体" w:cs="Trebuchet MS"/>
          <w:szCs w:val="21"/>
          <w:lang w:bidi="ar"/>
        </w:rPr>
        <w:t xml:space="preserve">响应文件未按竞争性磋商文件要求签署、盖章或加盖电子公章的</w:t>
      </w:r>
      <w:r>
        <w:rPr>
          <w:rFonts w:hint="eastAsia" w:ascii="宋体" w:hAnsi="宋体"/>
          <w:szCs w:val="21"/>
        </w:rPr>
        <w:t xml:space="preserve">；</w:t>
      </w:r>
      <w:r/>
    </w:p>
    <w:p>
      <w:pPr>
        <w:pStyle w:val="886"/>
        <w:ind w:firstLine="420"/>
        <w:jc w:val="left"/>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同一供应商提交两个（含两</w:t>
      </w:r>
      <w:r>
        <w:rPr>
          <w:rFonts w:hint="eastAsia" w:ascii="宋体" w:hAnsi="宋体"/>
          <w:szCs w:val="21"/>
        </w:rPr>
        <w:t xml:space="preserve">个）以上</w:t>
      </w:r>
      <w:r>
        <w:rPr>
          <w:rFonts w:hint="eastAsia" w:ascii="宋体" w:hAnsi="宋体"/>
          <w:szCs w:val="21"/>
        </w:rPr>
        <w:t xml:space="preserve">不同的</w:t>
      </w:r>
      <w:r>
        <w:rPr>
          <w:rFonts w:hint="eastAsia" w:ascii="宋体" w:hAnsi="宋体"/>
          <w:szCs w:val="21"/>
        </w:rPr>
        <w:t xml:space="preserve">磋商</w:t>
      </w:r>
      <w:r>
        <w:rPr>
          <w:rFonts w:hint="eastAsia" w:ascii="宋体" w:hAnsi="宋体"/>
          <w:szCs w:val="21"/>
        </w:rPr>
        <w:t xml:space="preserve">响应文件或</w:t>
      </w:r>
      <w:r>
        <w:rPr>
          <w:rFonts w:hint="eastAsia" w:ascii="宋体" w:hAnsi="宋体"/>
          <w:szCs w:val="21"/>
        </w:rPr>
        <w:t xml:space="preserve">者最后报价</w:t>
      </w:r>
      <w:r>
        <w:rPr>
          <w:rFonts w:hint="eastAsia" w:ascii="宋体" w:hAnsi="宋体"/>
          <w:szCs w:val="21"/>
        </w:rPr>
        <w:t xml:space="preserve">；</w:t>
      </w:r>
      <w:r/>
    </w:p>
    <w:p>
      <w:pPr>
        <w:pStyle w:val="886"/>
        <w:ind w:firstLine="420"/>
        <w:jc w:val="left"/>
        <w:spacing w:line="360" w:lineRule="auto"/>
        <w:rPr>
          <w:rFonts w:hint="eastAsia" w:ascii="宋体" w:hAnsi="宋体"/>
          <w:szCs w:val="21"/>
        </w:rPr>
      </w:pPr>
      <w:r>
        <w:rPr>
          <w:rFonts w:hint="eastAsia" w:ascii="宋体" w:hAnsi="宋体"/>
          <w:szCs w:val="21"/>
        </w:rPr>
        <w:t xml:space="preserve">（5</w:t>
      </w:r>
      <w:r>
        <w:rPr>
          <w:rFonts w:ascii="宋体" w:hAnsi="宋体"/>
          <w:szCs w:val="21"/>
        </w:rPr>
        <w:t xml:space="preserve">）不具</w:t>
      </w:r>
      <w:r>
        <w:rPr>
          <w:rFonts w:ascii="宋体" w:hAnsi="宋体"/>
          <w:szCs w:val="21"/>
        </w:rPr>
        <w:t xml:space="preserve">备</w:t>
      </w:r>
      <w:r>
        <w:rPr>
          <w:rFonts w:hint="eastAsia" w:ascii="宋体" w:hAnsi="宋体"/>
          <w:szCs w:val="21"/>
        </w:rPr>
        <w:t xml:space="preserve">竞争性磋</w:t>
      </w:r>
      <w:r>
        <w:rPr>
          <w:rFonts w:hint="eastAsia" w:ascii="宋体" w:hAnsi="宋体"/>
          <w:szCs w:val="21"/>
        </w:rPr>
        <w:t xml:space="preserve">商文件</w:t>
      </w:r>
      <w:r>
        <w:rPr>
          <w:rFonts w:ascii="宋体" w:hAnsi="宋体"/>
          <w:szCs w:val="21"/>
        </w:rPr>
        <w:t xml:space="preserve">中规定资格</w:t>
      </w:r>
      <w:r>
        <w:rPr>
          <w:rFonts w:ascii="宋体" w:hAnsi="宋体"/>
          <w:szCs w:val="21"/>
        </w:rPr>
        <w:t xml:space="preserve">要求</w:t>
      </w:r>
      <w:r>
        <w:rPr>
          <w:rFonts w:ascii="宋体" w:hAnsi="宋体"/>
          <w:szCs w:val="21"/>
        </w:rPr>
        <w:t xml:space="preserve">的；</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（6</w:t>
      </w:r>
      <w:r>
        <w:rPr>
          <w:rFonts w:ascii="宋体" w:hAnsi="宋体"/>
          <w:szCs w:val="21"/>
        </w:rPr>
        <w:t xml:space="preserve">）</w:t>
      </w:r>
      <w:r>
        <w:rPr>
          <w:rFonts w:hint="eastAsia" w:ascii="宋体" w:hAnsi="宋体"/>
          <w:szCs w:val="21"/>
        </w:rPr>
        <w:t xml:space="preserve">磋商</w:t>
      </w:r>
      <w:r>
        <w:rPr>
          <w:rFonts w:ascii="宋体" w:hAnsi="宋体"/>
          <w:szCs w:val="21"/>
        </w:rPr>
        <w:t xml:space="preserve">总价超出采购项目预算或者最高限价的</w:t>
      </w:r>
      <w:r>
        <w:rPr>
          <w:rFonts w:hint="eastAsia" w:ascii="宋体" w:hAnsi="宋体"/>
          <w:szCs w:val="21"/>
        </w:rPr>
        <w:t xml:space="preserve">，</w:t>
      </w:r>
      <w:r>
        <w:rPr>
          <w:rFonts w:ascii="宋体" w:hAnsi="宋体"/>
          <w:szCs w:val="21"/>
        </w:rPr>
        <w:t xml:space="preserve">；</w:t>
      </w:r>
      <w:r>
        <w:rPr>
          <w:rFonts w:hint="eastAsia" w:ascii="宋体" w:hAnsi="宋体"/>
          <w:szCs w:val="21"/>
        </w:rPr>
      </w:r>
      <w:r/>
    </w:p>
    <w:p>
      <w:pPr>
        <w:pStyle w:val="975"/>
        <w:ind w:firstLine="420"/>
        <w:spacing w:line="360" w:lineRule="auto"/>
        <w:rPr>
          <w:rFonts w:hint="eastAsia" w:ascii="宋体" w:hAnsi="宋体"/>
        </w:rPr>
      </w:pPr>
      <w:r>
        <w:rPr>
          <w:rFonts w:hint="eastAsia" w:ascii="宋体" w:hAnsi="宋体" w:cs="Trebuchet MS"/>
          <w:szCs w:val="21"/>
          <w:lang w:bidi="ar"/>
        </w:rPr>
        <w:t xml:space="preserve">（</w:t>
      </w:r>
      <w:r>
        <w:rPr>
          <w:rFonts w:hint="eastAsia" w:ascii="宋体" w:hAnsi="宋体" w:cs="Trebuchet MS"/>
          <w:szCs w:val="21"/>
          <w:lang w:val="en-US" w:bidi="ar"/>
        </w:rPr>
        <w:t xml:space="preserve">7</w:t>
      </w:r>
      <w:r>
        <w:rPr>
          <w:rFonts w:hint="eastAsia" w:ascii="宋体" w:hAnsi="宋体" w:cs="Trebuchet MS"/>
          <w:szCs w:val="21"/>
          <w:lang w:bidi="ar"/>
        </w:rPr>
        <w:t xml:space="preserve">）未按要求提供《南京市政府采购供应商信用记录表暨信用</w:t>
      </w:r>
      <w:r>
        <w:rPr>
          <w:rFonts w:hint="eastAsia" w:ascii="宋体" w:hAnsi="宋体" w:cs="Trebuchet MS"/>
          <w:szCs w:val="21"/>
          <w:lang w:bidi="ar"/>
        </w:rPr>
        <w:t xml:space="preserve">承诺书》。</w:t>
      </w:r>
      <w:r>
        <w:rPr>
          <w:rFonts w:hint="eastAsia" w:ascii="宋体" w:hAnsi="宋体"/>
        </w:rPr>
      </w:r>
      <w:r/>
    </w:p>
    <w:p>
      <w:pPr>
        <w:pStyle w:val="886"/>
        <w:ind w:firstLine="420"/>
        <w:jc w:val="left"/>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8</w:t>
      </w:r>
      <w:r>
        <w:rPr>
          <w:rFonts w:ascii="宋体" w:hAnsi="宋体"/>
          <w:szCs w:val="21"/>
        </w:rPr>
        <w:t xml:space="preserve">）</w:t>
      </w:r>
      <w:r>
        <w:rPr>
          <w:rFonts w:hint="eastAsia" w:ascii="宋体" w:hAnsi="宋体"/>
          <w:szCs w:val="21"/>
        </w:rPr>
        <w:t xml:space="preserve">磋商</w:t>
      </w:r>
      <w:r>
        <w:rPr>
          <w:rFonts w:hint="eastAsia" w:ascii="宋体" w:hAnsi="宋体"/>
          <w:szCs w:val="21"/>
        </w:rPr>
        <w:t xml:space="preserve">小组</w:t>
      </w:r>
      <w:r>
        <w:rPr>
          <w:rFonts w:hint="eastAsia" w:ascii="宋体" w:hAnsi="宋体"/>
          <w:szCs w:val="21"/>
        </w:rPr>
        <w:t xml:space="preserve">认为供应商的报价明显低于其他通过符合性审查供应商的报价，有可</w:t>
      </w:r>
      <w:r>
        <w:rPr>
          <w:rFonts w:hint="eastAsia" w:ascii="宋体" w:hAnsi="宋体"/>
          <w:szCs w:val="21"/>
        </w:rPr>
        <w:t xml:space="preserve">能</w:t>
      </w:r>
      <w:r>
        <w:rPr>
          <w:rFonts w:hint="eastAsia" w:ascii="宋体" w:hAnsi="宋体"/>
          <w:szCs w:val="21"/>
        </w:rPr>
        <w:t xml:space="preserve">影响服务质量或者不能</w:t>
      </w:r>
      <w:r>
        <w:rPr>
          <w:rFonts w:hint="eastAsia" w:ascii="宋体" w:hAnsi="宋体"/>
          <w:szCs w:val="21"/>
        </w:rPr>
        <w:t xml:space="preserve">诚信履约的，将通过苏采云系统要求其在评审时间内提供</w:t>
      </w:r>
      <w:r>
        <w:rPr>
          <w:rFonts w:hint="eastAsia" w:ascii="宋体" w:hAnsi="宋体"/>
          <w:szCs w:val="21"/>
        </w:rPr>
        <w:t xml:space="preserve">说明，必要时提交相关证明材料加盖公章上传。供应商不能</w:t>
      </w:r>
      <w:r>
        <w:rPr>
          <w:rFonts w:hint="eastAsia" w:ascii="宋体" w:hAnsi="宋体"/>
          <w:szCs w:val="21"/>
        </w:rPr>
        <w:t xml:space="preserve">提供书面说明、</w:t>
      </w:r>
      <w:r>
        <w:rPr>
          <w:rFonts w:hint="eastAsia" w:ascii="宋体" w:hAnsi="宋体"/>
          <w:szCs w:val="21"/>
        </w:rPr>
        <w:t xml:space="preserve">证明</w:t>
      </w:r>
      <w:r>
        <w:rPr>
          <w:rFonts w:hint="eastAsia" w:ascii="宋体" w:hAnsi="宋体"/>
          <w:szCs w:val="21"/>
        </w:rPr>
        <w:t xml:space="preserve">材料，或者提供</w:t>
      </w:r>
      <w:r>
        <w:rPr>
          <w:rFonts w:hint="eastAsia" w:ascii="宋体" w:hAnsi="宋体"/>
          <w:szCs w:val="21"/>
        </w:rPr>
        <w:t xml:space="preserve">的书面说明、证明材料不能证明</w:t>
      </w:r>
      <w:r>
        <w:rPr>
          <w:rFonts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其报价</w:t>
      </w:r>
      <w:r>
        <w:rPr>
          <w:rFonts w:hint="eastAsia" w:ascii="宋体" w:hAnsi="宋体"/>
          <w:szCs w:val="21"/>
        </w:rPr>
        <w:t xml:space="preserve">合理性的，磋商小组应当将其作为无效响应处理；</w:t>
      </w:r>
      <w:r/>
    </w:p>
    <w:p>
      <w:pPr>
        <w:pStyle w:val="886"/>
        <w:ind w:firstLine="420"/>
        <w:jc w:val="left"/>
        <w:spacing w:line="360" w:lineRule="auto"/>
        <w:rPr>
          <w:rFonts w:hint="eastAsia" w:ascii="宋体" w:hAnsi="宋体"/>
          <w:szCs w:val="21"/>
        </w:rPr>
      </w:pPr>
      <w:r>
        <w:rPr>
          <w:rFonts w:hint="eastAsia" w:ascii="宋体" w:hAnsi="宋体"/>
          <w:szCs w:val="21"/>
        </w:rPr>
        <w:t xml:space="preserve">（9</w:t>
      </w:r>
      <w:r>
        <w:rPr>
          <w:rFonts w:ascii="宋体" w:hAnsi="宋体"/>
          <w:szCs w:val="21"/>
        </w:rPr>
        <w:t xml:space="preserve">）</w:t>
      </w:r>
      <w:r>
        <w:rPr>
          <w:rFonts w:hint="eastAsia" w:ascii="宋体" w:hAnsi="宋体"/>
          <w:szCs w:val="21"/>
        </w:rPr>
        <w:t xml:space="preserve">磋商</w:t>
      </w:r>
      <w:r>
        <w:rPr>
          <w:rFonts w:ascii="宋体" w:hAnsi="宋体"/>
          <w:szCs w:val="21"/>
        </w:rPr>
        <w:t xml:space="preserve">响应文件含有采购人</w:t>
      </w:r>
      <w:r>
        <w:rPr>
          <w:rFonts w:ascii="宋体" w:hAnsi="宋体"/>
          <w:szCs w:val="21"/>
        </w:rPr>
        <w:t xml:space="preserve">不能接受的附加条件</w:t>
      </w:r>
      <w:r>
        <w:rPr>
          <w:rFonts w:ascii="宋体" w:hAnsi="宋体"/>
          <w:szCs w:val="21"/>
        </w:rPr>
        <w:t xml:space="preserve">的；</w:t>
      </w:r>
      <w:r>
        <w:rPr>
          <w:rFonts w:hint="eastAsia" w:ascii="宋体" w:hAnsi="宋体"/>
          <w:szCs w:val="21"/>
        </w:rPr>
      </w:r>
      <w:r/>
    </w:p>
    <w:p>
      <w:pPr>
        <w:pStyle w:val="886"/>
        <w:ind w:firstLine="420"/>
        <w:jc w:val="left"/>
        <w:spacing w:line="360" w:lineRule="auto"/>
        <w:rPr>
          <w:rFonts w:hint="eastAsia" w:ascii="宋体" w:hAnsi="宋体" w:cs="宋体"/>
          <w:szCs w:val="21"/>
          <w:lang w:val="zh-CN"/>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0</w:t>
      </w:r>
      <w:r>
        <w:rPr>
          <w:rFonts w:ascii="宋体" w:hAnsi="宋体"/>
          <w:szCs w:val="21"/>
        </w:rPr>
        <w:t xml:space="preserve">）</w:t>
      </w:r>
      <w:r>
        <w:rPr>
          <w:rFonts w:ascii="宋体" w:hAnsi="宋体"/>
          <w:szCs w:val="21"/>
        </w:rPr>
        <w:t xml:space="preserve">不</w:t>
      </w:r>
      <w:r>
        <w:rPr>
          <w:rFonts w:ascii="宋体" w:hAnsi="宋体"/>
          <w:szCs w:val="21"/>
        </w:rPr>
        <w:t xml:space="preserve">符合法律、法规和</w:t>
      </w:r>
      <w:r>
        <w:rPr>
          <w:rFonts w:hint="eastAsia" w:ascii="宋体" w:hAnsi="宋体"/>
          <w:szCs w:val="21"/>
        </w:rPr>
        <w:t xml:space="preserve">竞争</w:t>
      </w:r>
      <w:r>
        <w:rPr>
          <w:rFonts w:hint="eastAsia" w:ascii="宋体" w:hAnsi="宋体"/>
          <w:szCs w:val="21"/>
        </w:rPr>
        <w:t xml:space="preserve">性磋</w:t>
      </w:r>
      <w:r>
        <w:rPr>
          <w:rFonts w:hint="eastAsia" w:ascii="宋体" w:hAnsi="宋体"/>
          <w:szCs w:val="21"/>
        </w:rPr>
        <w:t xml:space="preserve">商文件</w:t>
      </w:r>
      <w:r>
        <w:rPr>
          <w:rFonts w:ascii="宋体" w:hAnsi="宋体"/>
          <w:szCs w:val="21"/>
        </w:rPr>
        <w:t xml:space="preserve">规定的其他实质</w:t>
      </w:r>
      <w:r>
        <w:rPr>
          <w:rFonts w:ascii="宋体" w:hAnsi="宋体"/>
          <w:szCs w:val="21"/>
        </w:rPr>
        <w:t xml:space="preserve">性要求的</w:t>
      </w:r>
      <w:r>
        <w:rPr>
          <w:rFonts w:hint="eastAsia" w:ascii="宋体" w:hAnsi="宋体" w:cs="宋体"/>
          <w:szCs w:val="21"/>
          <w:lang w:val="zh-CN"/>
        </w:rPr>
        <w:t xml:space="preserve">。</w:t>
      </w:r>
      <w:r>
        <w:rPr>
          <w:rFonts w:hint="eastAsia" w:ascii="宋体" w:hAnsi="宋体" w:cs="宋体"/>
          <w:szCs w:val="21"/>
          <w:lang w:val="zh-CN"/>
        </w:rPr>
      </w:r>
      <w:r/>
    </w:p>
    <w:p>
      <w:pPr>
        <w:pStyle w:val="886"/>
        <w:ind w:firstLine="422"/>
        <w:spacing w:line="360" w:lineRule="auto"/>
        <w:rPr>
          <w:rFonts w:hint="eastAsia" w:ascii="宋体" w:hAnsi="宋体" w:cs="Trebuchet MS"/>
          <w:b/>
          <w:szCs w:val="21"/>
          <w:lang w:val="zh-CN" w:bidi="ar"/>
        </w:rPr>
      </w:pPr>
      <w:r>
        <w:rPr>
          <w:rFonts w:hint="eastAsia" w:ascii="宋体" w:hAnsi="宋体" w:cs="Trebuchet MS"/>
          <w:b/>
          <w:szCs w:val="21"/>
          <w:lang w:bidi="ar"/>
        </w:rPr>
        <w:t xml:space="preserve">14.6</w:t>
      </w:r>
      <w:r>
        <w:rPr>
          <w:rFonts w:hint="eastAsia" w:ascii="宋体" w:hAnsi="宋体" w:cs="Trebuchet MS"/>
          <w:b/>
          <w:szCs w:val="21"/>
          <w:lang w:val="zh-CN" w:bidi="ar"/>
        </w:rPr>
        <w:t xml:space="preserve">有下</w:t>
      </w:r>
      <w:r>
        <w:rPr>
          <w:rFonts w:hint="eastAsia" w:ascii="宋体" w:hAnsi="宋体" w:cs="Trebuchet MS"/>
          <w:b/>
          <w:szCs w:val="21"/>
          <w:lang w:val="zh-CN" w:bidi="ar"/>
        </w:rPr>
        <w:t xml:space="preserve">列情</w:t>
      </w:r>
      <w:r>
        <w:rPr>
          <w:rFonts w:hint="eastAsia" w:ascii="宋体" w:hAnsi="宋体" w:cs="Trebuchet MS"/>
          <w:b/>
          <w:szCs w:val="21"/>
          <w:lang w:val="zh-CN" w:bidi="ar"/>
        </w:rPr>
        <w:t xml:space="preserve">形之一的，视为供应商串通投标，其投标无效：</w:t>
      </w:r>
      <w:r/>
    </w:p>
    <w:p>
      <w:pPr>
        <w:pStyle w:val="886"/>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w:t>
      </w:r>
      <w:r>
        <w:rPr>
          <w:rFonts w:ascii="宋体" w:hAnsi="宋体" w:cs="宋体"/>
          <w:szCs w:val="21"/>
          <w:lang w:val="zh-CN"/>
        </w:rPr>
        <w:t xml:space="preserve">1</w:t>
      </w:r>
      <w:r>
        <w:rPr>
          <w:rFonts w:hint="eastAsia" w:ascii="宋体" w:hAnsi="宋体" w:cs="宋体"/>
          <w:szCs w:val="21"/>
          <w:lang w:val="zh-CN"/>
        </w:rPr>
        <w:t xml:space="preserve">）不同供应商的</w:t>
      </w:r>
      <w:r>
        <w:rPr>
          <w:rFonts w:hint="eastAsia" w:ascii="宋体" w:hAnsi="宋体"/>
          <w:szCs w:val="21"/>
        </w:rPr>
        <w:t xml:space="preserve">磋商</w:t>
      </w:r>
      <w:r>
        <w:rPr>
          <w:rFonts w:hint="eastAsia" w:ascii="宋体" w:hAnsi="宋体" w:cs="宋体"/>
          <w:szCs w:val="21"/>
          <w:lang w:val="zh-CN"/>
        </w:rPr>
        <w:t xml:space="preserve">响应文件由同一单位或者个人编制；</w:t>
      </w:r>
      <w:r/>
    </w:p>
    <w:p>
      <w:pPr>
        <w:pStyle w:val="886"/>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w:t>
      </w:r>
      <w:r>
        <w:rPr>
          <w:rFonts w:ascii="宋体" w:hAnsi="宋体" w:cs="宋体"/>
          <w:szCs w:val="21"/>
          <w:lang w:val="zh-CN"/>
        </w:rPr>
        <w:t xml:space="preserve">2</w:t>
      </w:r>
      <w:r>
        <w:rPr>
          <w:rFonts w:hint="eastAsia" w:ascii="宋体" w:hAnsi="宋体" w:cs="宋体"/>
          <w:szCs w:val="21"/>
          <w:lang w:val="zh-CN"/>
        </w:rPr>
        <w:t xml:space="preserve">）不同供</w:t>
      </w:r>
      <w:r>
        <w:rPr>
          <w:rFonts w:hint="eastAsia" w:ascii="宋体" w:hAnsi="宋体" w:cs="宋体"/>
          <w:szCs w:val="21"/>
          <w:lang w:val="zh-CN"/>
        </w:rPr>
        <w:t xml:space="preserve">应商委托</w:t>
      </w:r>
      <w:r>
        <w:rPr>
          <w:rFonts w:hint="eastAsia" w:ascii="宋体" w:hAnsi="宋体" w:cs="宋体"/>
          <w:szCs w:val="21"/>
          <w:lang w:val="zh-CN"/>
        </w:rPr>
        <w:t xml:space="preserve">同一单</w:t>
      </w:r>
      <w:r>
        <w:rPr>
          <w:rFonts w:hint="eastAsia" w:ascii="宋体" w:hAnsi="宋体" w:cs="宋体"/>
          <w:szCs w:val="21"/>
          <w:lang w:val="zh-CN"/>
        </w:rPr>
        <w:t xml:space="preserve">位或者个</w:t>
      </w:r>
      <w:r>
        <w:rPr>
          <w:rFonts w:hint="eastAsia" w:ascii="宋体" w:hAnsi="宋体" w:cs="宋体"/>
          <w:szCs w:val="21"/>
          <w:lang w:val="zh-CN"/>
        </w:rPr>
        <w:t xml:space="preserve">人办理</w:t>
      </w:r>
      <w:r>
        <w:rPr>
          <w:rFonts w:hint="eastAsia" w:ascii="宋体" w:hAnsi="宋体" w:cs="宋体"/>
          <w:szCs w:val="21"/>
          <w:lang w:val="zh-CN"/>
        </w:rPr>
        <w:t xml:space="preserve">投</w:t>
      </w:r>
      <w:r>
        <w:rPr>
          <w:rFonts w:hint="eastAsia" w:ascii="宋体" w:hAnsi="宋体" w:cs="宋体"/>
          <w:szCs w:val="21"/>
          <w:lang w:val="zh-CN"/>
        </w:rPr>
        <w:t xml:space="preserve">标事宜</w:t>
      </w:r>
      <w:r>
        <w:rPr>
          <w:rFonts w:hint="eastAsia" w:ascii="宋体" w:hAnsi="宋体" w:cs="宋体"/>
          <w:szCs w:val="21"/>
          <w:lang w:val="zh-CN"/>
        </w:rPr>
        <w:t xml:space="preserve">；</w:t>
      </w:r>
      <w:r/>
    </w:p>
    <w:p>
      <w:pPr>
        <w:pStyle w:val="886"/>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w:t>
      </w:r>
      <w:r>
        <w:rPr>
          <w:rFonts w:ascii="宋体" w:hAnsi="宋体" w:cs="宋体"/>
          <w:szCs w:val="21"/>
          <w:lang w:val="zh-CN"/>
        </w:rPr>
        <w:t xml:space="preserve">3</w:t>
      </w:r>
      <w:r>
        <w:rPr>
          <w:rFonts w:hint="eastAsia" w:ascii="宋体" w:hAnsi="宋体" w:cs="宋体"/>
          <w:szCs w:val="21"/>
          <w:lang w:val="zh-CN"/>
        </w:rPr>
        <w:t xml:space="preserve">）不同供应商的</w:t>
      </w:r>
      <w:r>
        <w:rPr>
          <w:rFonts w:hint="eastAsia" w:ascii="宋体" w:hAnsi="宋体"/>
          <w:szCs w:val="21"/>
        </w:rPr>
        <w:t xml:space="preserve">磋商</w:t>
      </w:r>
      <w:r>
        <w:rPr>
          <w:rFonts w:hint="eastAsia" w:ascii="宋体" w:hAnsi="宋体" w:cs="宋体"/>
          <w:szCs w:val="21"/>
          <w:lang w:val="zh-CN"/>
        </w:rPr>
        <w:t xml:space="preserve">响应文件载明的项目管理成员</w:t>
      </w:r>
      <w:r>
        <w:rPr>
          <w:rFonts w:hint="eastAsia" w:ascii="宋体" w:hAnsi="宋体" w:cs="宋体"/>
          <w:szCs w:val="21"/>
          <w:lang w:val="zh-CN"/>
        </w:rPr>
        <w:t xml:space="preserve">或者联系人员为同一人；</w:t>
      </w:r>
      <w:r>
        <w:rPr>
          <w:rFonts w:ascii="宋体" w:hAnsi="宋体" w:cs="宋体"/>
          <w:szCs w:val="21"/>
          <w:lang w:val="zh-CN"/>
        </w:rPr>
      </w:r>
      <w:r/>
    </w:p>
    <w:p>
      <w:pPr>
        <w:pStyle w:val="886"/>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（4）不同供应商的</w:t>
      </w:r>
      <w:r>
        <w:rPr>
          <w:rFonts w:hint="eastAsia" w:ascii="宋体" w:hAnsi="宋体"/>
          <w:szCs w:val="21"/>
        </w:rPr>
        <w:t xml:space="preserve">磋商</w:t>
      </w:r>
      <w:r>
        <w:rPr>
          <w:rFonts w:hint="eastAsia" w:ascii="宋体" w:hAnsi="宋体" w:cs="宋体"/>
          <w:szCs w:val="21"/>
          <w:lang w:val="zh-CN"/>
        </w:rPr>
        <w:t xml:space="preserve">响应文件异常一致或者投标报价呈规律性差异；</w:t>
      </w:r>
      <w:r>
        <w:rPr>
          <w:rFonts w:ascii="宋体" w:hAnsi="宋体" w:cs="宋体"/>
          <w:szCs w:val="21"/>
          <w:lang w:val="zh-CN"/>
        </w:rPr>
      </w:r>
      <w:r/>
    </w:p>
    <w:p>
      <w:pPr>
        <w:pStyle w:val="886"/>
        <w:ind w:firstLine="420"/>
        <w:spacing w:line="360" w:lineRule="auto"/>
        <w:rPr>
          <w:rFonts w:hint="eastAsia" w:ascii="宋体" w:hAnsi="宋体"/>
        </w:rPr>
      </w:pPr>
      <w:r>
        <w:rPr>
          <w:rFonts w:hint="eastAsia" w:ascii="宋体" w:hAnsi="宋体" w:cs="宋体"/>
          <w:szCs w:val="21"/>
          <w:lang w:val="zh-CN"/>
        </w:rPr>
        <w:t xml:space="preserve">（5）不同供应商的ip地址、MAC地址、标书制作工具客户端标识码一致的（待系统供应商核查，以核查结果为准）；</w:t>
      </w:r>
      <w:r>
        <w:rPr>
          <w:rFonts w:hint="eastAsia" w:ascii="宋体" w:hAnsi="宋体"/>
        </w:rPr>
      </w:r>
      <w:r/>
    </w:p>
    <w:p>
      <w:pPr>
        <w:pStyle w:val="886"/>
        <w:ind w:firstLine="422"/>
        <w:spacing w:line="360" w:lineRule="auto"/>
        <w:rPr>
          <w:rFonts w:hint="eastAsia" w:ascii="宋体" w:hAnsi="宋体" w:cs="Trebuchet MS"/>
          <w:b/>
          <w:szCs w:val="21"/>
          <w:lang w:bidi="ar"/>
        </w:rPr>
      </w:pPr>
      <w:r/>
      <w:bookmarkStart w:id="27" w:name="_Toc518485126"/>
      <w:r>
        <w:rPr>
          <w:rFonts w:hint="eastAsia" w:ascii="宋体" w:hAnsi="宋体" w:cs="Trebuchet MS"/>
          <w:b/>
          <w:szCs w:val="21"/>
          <w:lang w:bidi="ar"/>
        </w:rPr>
        <w:t xml:space="preserve">14.</w:t>
      </w:r>
      <w:r>
        <w:rPr>
          <w:rFonts w:hint="eastAsia" w:ascii="宋体" w:hAnsi="宋体" w:cs="Trebuchet MS"/>
          <w:b/>
          <w:szCs w:val="21"/>
          <w:lang w:bidi="ar"/>
        </w:rPr>
        <w:t xml:space="preserve">7出现下列情形之一的磋商</w:t>
      </w:r>
      <w:r>
        <w:rPr>
          <w:rFonts w:hint="eastAsia" w:ascii="宋体" w:hAnsi="宋体" w:cs="Trebuchet MS"/>
          <w:b/>
          <w:szCs w:val="21"/>
          <w:lang w:bidi="ar"/>
        </w:rPr>
        <w:t xml:space="preserve">终</w:t>
      </w:r>
      <w:r>
        <w:rPr>
          <w:rFonts w:hint="eastAsia" w:ascii="宋体" w:hAnsi="宋体" w:cs="Trebuchet MS"/>
          <w:b/>
          <w:szCs w:val="21"/>
          <w:lang w:bidi="ar"/>
        </w:rPr>
        <w:t xml:space="preserve">止，无</w:t>
      </w:r>
      <w:r>
        <w:rPr>
          <w:rFonts w:hint="eastAsia" w:ascii="宋体" w:hAnsi="宋体" w:cs="Trebuchet MS"/>
          <w:b/>
          <w:szCs w:val="21"/>
          <w:lang w:bidi="ar"/>
        </w:rPr>
        <w:t xml:space="preserve">成交供</w:t>
      </w:r>
      <w:r>
        <w:rPr>
          <w:rFonts w:hint="eastAsia" w:ascii="宋体" w:hAnsi="宋体" w:cs="Trebuchet MS"/>
          <w:b/>
          <w:szCs w:val="21"/>
          <w:lang w:bidi="ar"/>
        </w:rPr>
        <w:t xml:space="preserve">应商：</w:t>
      </w:r>
      <w:bookmarkEnd w:id="27"/>
      <w:r>
        <w:rPr>
          <w:rFonts w:hint="eastAsia" w:ascii="宋体" w:hAnsi="宋体" w:cs="Trebuchet MS"/>
          <w:b/>
          <w:szCs w:val="21"/>
          <w:lang w:bidi="ar"/>
        </w:rPr>
      </w:r>
      <w:r/>
    </w:p>
    <w:p>
      <w:pPr>
        <w:pStyle w:val="886"/>
        <w:ind w:firstLine="420"/>
        <w:spacing w:line="360" w:lineRule="auto"/>
        <w:rPr>
          <w:rFonts w:hint="eastAsia" w:ascii="宋体" w:hAnsi="宋体" w:cs="Trebuchet MS"/>
          <w:szCs w:val="21"/>
          <w:lang w:bidi="ar"/>
        </w:rPr>
      </w:pPr>
      <w:r>
        <w:rPr>
          <w:rFonts w:hint="eastAsia" w:ascii="宋体" w:hAnsi="宋体" w:cs="Trebuchet MS"/>
          <w:szCs w:val="21"/>
          <w:lang w:bidi="ar"/>
        </w:rPr>
        <w:t xml:space="preserve">（1）在</w:t>
      </w:r>
      <w:r>
        <w:rPr>
          <w:rFonts w:hint="eastAsia" w:ascii="宋体" w:hAnsi="宋体" w:cs="Trebuchet MS"/>
          <w:szCs w:val="21"/>
          <w:lang w:bidi="ar"/>
        </w:rPr>
        <w:t xml:space="preserve">磋商过程</w:t>
      </w:r>
      <w:r>
        <w:rPr>
          <w:rFonts w:hint="eastAsia" w:ascii="宋体" w:hAnsi="宋体" w:cs="Trebuchet MS"/>
          <w:szCs w:val="21"/>
          <w:lang w:bidi="ar"/>
        </w:rPr>
        <w:t xml:space="preserve">中符合要求的供应</w:t>
      </w:r>
      <w:r>
        <w:rPr>
          <w:rFonts w:hint="eastAsia" w:ascii="宋体" w:hAnsi="宋体" w:cs="Trebuchet MS"/>
          <w:szCs w:val="21"/>
          <w:lang w:bidi="ar"/>
        </w:rPr>
        <w:t xml:space="preserve">商或者报价</w:t>
      </w:r>
      <w:r>
        <w:rPr>
          <w:rFonts w:hint="eastAsia" w:ascii="宋体" w:hAnsi="宋体" w:cs="Trebuchet MS"/>
          <w:szCs w:val="21"/>
          <w:lang w:bidi="ar"/>
        </w:rPr>
        <w:t xml:space="preserve">未超过采购预算</w:t>
      </w:r>
      <w:r>
        <w:rPr>
          <w:rFonts w:hint="eastAsia" w:ascii="宋体" w:hAnsi="宋体" w:cs="Trebuchet MS"/>
          <w:szCs w:val="21"/>
          <w:lang w:bidi="ar"/>
        </w:rPr>
        <w:t xml:space="preserve">的供</w:t>
      </w:r>
      <w:r>
        <w:rPr>
          <w:rFonts w:hint="eastAsia" w:ascii="宋体" w:hAnsi="宋体" w:cs="Trebuchet MS"/>
          <w:szCs w:val="21"/>
          <w:lang w:bidi="ar"/>
        </w:rPr>
        <w:t xml:space="preserve">应商</w:t>
      </w:r>
      <w:r>
        <w:rPr>
          <w:rFonts w:hint="eastAsia" w:ascii="宋体" w:hAnsi="宋体" w:cs="Trebuchet MS"/>
          <w:szCs w:val="21"/>
          <w:lang w:bidi="ar"/>
        </w:rPr>
        <w:t xml:space="preserve">不足2</w:t>
      </w:r>
      <w:r>
        <w:rPr>
          <w:rFonts w:hint="eastAsia" w:ascii="宋体" w:hAnsi="宋体" w:cs="Trebuchet MS"/>
          <w:szCs w:val="21"/>
          <w:lang w:bidi="ar"/>
        </w:rPr>
        <w:t xml:space="preserve">家的；</w:t>
      </w:r>
      <w:r/>
    </w:p>
    <w:p>
      <w:pPr>
        <w:pStyle w:val="886"/>
        <w:ind w:firstLine="420"/>
        <w:spacing w:line="360" w:lineRule="auto"/>
        <w:rPr>
          <w:rFonts w:hint="eastAsia" w:ascii="宋体" w:hAnsi="宋体" w:cs="Trebuchet MS"/>
          <w:szCs w:val="21"/>
          <w:lang w:bidi="ar"/>
        </w:rPr>
      </w:pPr>
      <w:r>
        <w:rPr>
          <w:rFonts w:hint="eastAsia" w:ascii="宋体" w:hAnsi="宋体" w:cs="Trebuchet MS"/>
          <w:szCs w:val="21"/>
          <w:lang w:bidi="ar"/>
        </w:rPr>
        <w:t xml:space="preserve">（2）出现影响采购公正的违法、违规行为的；</w:t>
      </w:r>
      <w:r/>
    </w:p>
    <w:p>
      <w:pPr>
        <w:pStyle w:val="886"/>
        <w:ind w:firstLine="420"/>
        <w:spacing w:line="360" w:lineRule="auto"/>
        <w:rPr>
          <w:rFonts w:hint="eastAsia" w:ascii="宋体" w:hAnsi="宋体" w:cs="Trebuchet MS"/>
          <w:szCs w:val="21"/>
          <w:lang w:bidi="ar"/>
        </w:rPr>
      </w:pPr>
      <w:r>
        <w:rPr>
          <w:rFonts w:hint="eastAsia" w:ascii="宋体" w:hAnsi="宋体" w:cs="Trebuchet MS"/>
          <w:szCs w:val="21"/>
          <w:lang w:bidi="ar"/>
        </w:rPr>
        <w:t xml:space="preserve">（3）因重大变故，采购任务取消的；</w:t>
      </w:r>
      <w:r/>
    </w:p>
    <w:p>
      <w:pPr>
        <w:pStyle w:val="886"/>
        <w:ind w:firstLine="420"/>
        <w:spacing w:line="360" w:lineRule="auto"/>
        <w:rPr>
          <w:rFonts w:hint="eastAsia" w:ascii="宋体" w:hAnsi="宋体" w:cs="Trebuchet MS"/>
          <w:szCs w:val="21"/>
          <w:lang w:bidi="ar"/>
        </w:rPr>
      </w:pPr>
      <w:r>
        <w:rPr>
          <w:rFonts w:hint="eastAsia" w:ascii="宋体" w:hAnsi="宋体" w:cs="Trebuchet MS"/>
          <w:szCs w:val="21"/>
          <w:lang w:bidi="ar"/>
        </w:rPr>
        <w:t xml:space="preserve">（4）因情况变</w:t>
      </w:r>
      <w:r>
        <w:rPr>
          <w:rFonts w:hint="eastAsia" w:ascii="宋体" w:hAnsi="宋体" w:cs="Trebuchet MS"/>
          <w:szCs w:val="21"/>
          <w:lang w:bidi="ar"/>
        </w:rPr>
        <w:t xml:space="preserve">化，不再符合规</w:t>
      </w:r>
      <w:r>
        <w:rPr>
          <w:rFonts w:hint="eastAsia" w:ascii="宋体" w:hAnsi="宋体" w:cs="Trebuchet MS"/>
          <w:szCs w:val="21"/>
          <w:lang w:bidi="ar"/>
        </w:rPr>
        <w:t xml:space="preserve">定的竞争</w:t>
      </w:r>
      <w:r>
        <w:rPr>
          <w:rFonts w:hint="eastAsia" w:ascii="宋体" w:hAnsi="宋体" w:cs="Trebuchet MS"/>
          <w:szCs w:val="21"/>
          <w:lang w:bidi="ar"/>
        </w:rPr>
        <w:t xml:space="preserve">性磋商</w:t>
      </w:r>
      <w:r>
        <w:rPr>
          <w:rFonts w:hint="eastAsia" w:ascii="宋体" w:hAnsi="宋体" w:cs="Trebuchet MS"/>
          <w:szCs w:val="21"/>
          <w:lang w:bidi="ar"/>
        </w:rPr>
        <w:t xml:space="preserve">采</w:t>
      </w:r>
      <w:r>
        <w:rPr>
          <w:rFonts w:hint="eastAsia" w:ascii="宋体" w:hAnsi="宋体" w:cs="Trebuchet MS"/>
          <w:szCs w:val="21"/>
          <w:lang w:bidi="ar"/>
        </w:rPr>
        <w:t xml:space="preserve">购方式适用情</w:t>
      </w:r>
      <w:r>
        <w:rPr>
          <w:rFonts w:hint="eastAsia" w:ascii="宋体" w:hAnsi="宋体" w:cs="Trebuchet MS"/>
          <w:szCs w:val="21"/>
          <w:lang w:bidi="ar"/>
        </w:rPr>
        <w:t xml:space="preserve">形的。</w:t>
      </w:r>
      <w:r/>
    </w:p>
    <w:p>
      <w:pPr>
        <w:pStyle w:val="886"/>
        <w:ind w:firstLine="420"/>
        <w:spacing w:line="360" w:lineRule="auto"/>
        <w:rPr>
          <w:rFonts w:hint="eastAsia" w:ascii="宋体" w:hAnsi="宋体" w:cs="Trebuchet MS"/>
          <w:b/>
          <w:bCs/>
        </w:rPr>
      </w:pPr>
      <w:r/>
      <w:bookmarkStart w:id="28" w:name="_Toc518485127"/>
      <w:r>
        <w:rPr>
          <w:rFonts w:hint="eastAsia" w:ascii="宋体" w:hAnsi="宋体" w:cs="Trebuchet MS"/>
          <w:b/>
          <w:bCs/>
        </w:rPr>
        <w:t xml:space="preserve">15、评审方法和标准。</w:t>
      </w:r>
      <w:bookmarkEnd w:id="28"/>
      <w:r>
        <w:rPr>
          <w:rFonts w:hint="eastAsia" w:ascii="宋体" w:hAnsi="宋体" w:cs="Trebuchet MS"/>
          <w:b/>
          <w:bCs/>
        </w:rPr>
      </w:r>
      <w:r/>
    </w:p>
    <w:p>
      <w:pPr>
        <w:pStyle w:val="886"/>
        <w:ind w:firstLine="420"/>
        <w:spacing w:line="360" w:lineRule="auto"/>
        <w:rPr>
          <w:rFonts w:ascii="宋体" w:hAnsi="宋体"/>
          <w:b/>
          <w:szCs w:val="21"/>
          <w:lang w:val="zh-CN"/>
        </w:rPr>
      </w:pPr>
      <w:r>
        <w:rPr>
          <w:rFonts w:hint="eastAsia" w:ascii="宋体" w:hAnsi="宋体"/>
          <w:szCs w:val="21"/>
          <w:lang w:val="zh-CN"/>
        </w:rPr>
        <w:t xml:space="preserve">采用综合评分法</w:t>
      </w:r>
      <w:r>
        <w:rPr>
          <w:rFonts w:hint="eastAsia" w:ascii="宋体" w:hAnsi="宋体"/>
          <w:szCs w:val="21"/>
          <w:lang w:val="zh-CN"/>
        </w:rPr>
        <w:t xml:space="preserve">。</w:t>
      </w:r>
      <w:r>
        <w:rPr>
          <w:rFonts w:hint="eastAsia" w:ascii="宋体" w:hAnsi="宋体" w:cs="Trebuchet MS"/>
          <w:bCs/>
          <w:szCs w:val="21"/>
        </w:rPr>
        <w:t xml:space="preserve">即磋商响应文件满足</w:t>
      </w:r>
      <w:r>
        <w:rPr>
          <w:rFonts w:hint="eastAsia" w:ascii="宋体" w:hAnsi="宋体" w:cs="Trebuchet MS"/>
          <w:bCs/>
          <w:szCs w:val="21"/>
        </w:rPr>
        <w:t xml:space="preserve">竞争性磋商文件</w:t>
      </w:r>
      <w:r>
        <w:rPr>
          <w:rFonts w:hint="eastAsia" w:ascii="宋体" w:hAnsi="宋体" w:cs="Trebuchet MS"/>
          <w:bCs/>
          <w:szCs w:val="21"/>
        </w:rPr>
        <w:t xml:space="preserve">全部实质性要求，且按照磋商评审因素的量化指标评审得分最高的磋商供应商为成交候选人的磋商方法。</w:t>
      </w:r>
      <w:r>
        <w:rPr>
          <w:rFonts w:hint="eastAsia" w:ascii="宋体" w:hAnsi="宋体"/>
          <w:b/>
          <w:szCs w:val="21"/>
          <w:lang w:val="zh-CN"/>
        </w:rPr>
        <w:t xml:space="preserve">具体评</w:t>
      </w:r>
      <w:r>
        <w:rPr>
          <w:rFonts w:hint="eastAsia" w:ascii="宋体" w:hAnsi="宋体"/>
          <w:b/>
          <w:szCs w:val="21"/>
          <w:lang w:val="zh-CN"/>
        </w:rPr>
        <w:t xml:space="preserve">分标准详见第</w:t>
      </w:r>
      <w:r>
        <w:rPr>
          <w:rFonts w:hint="eastAsia" w:ascii="宋体" w:hAnsi="宋体"/>
          <w:b/>
          <w:szCs w:val="21"/>
        </w:rPr>
        <w:t xml:space="preserve">三</w:t>
      </w:r>
      <w:r>
        <w:rPr>
          <w:rFonts w:hint="eastAsia" w:ascii="宋体" w:hAnsi="宋体"/>
          <w:b/>
          <w:szCs w:val="21"/>
          <w:lang w:val="zh-CN"/>
        </w:rPr>
        <w:t xml:space="preserve">章。</w:t>
      </w:r>
      <w:r>
        <w:rPr>
          <w:rFonts w:ascii="宋体" w:hAnsi="宋体"/>
          <w:b/>
          <w:szCs w:val="21"/>
          <w:lang w:val="zh-CN"/>
        </w:rPr>
      </w:r>
      <w:r/>
    </w:p>
    <w:p>
      <w:pPr>
        <w:pStyle w:val="886"/>
        <w:ind w:firstLine="420"/>
        <w:spacing w:line="360" w:lineRule="auto"/>
        <w:rPr>
          <w:rFonts w:hint="eastAsia" w:ascii="宋体" w:hAnsi="宋体" w:cs="Trebuchet MS"/>
          <w:b/>
          <w:szCs w:val="21"/>
          <w:lang w:bidi="ar"/>
        </w:rPr>
      </w:pPr>
      <w:r>
        <w:rPr>
          <w:rFonts w:hint="eastAsia" w:ascii="宋体" w:hAnsi="宋体" w:cs="Trebuchet MS"/>
          <w:b/>
          <w:bCs/>
        </w:rPr>
        <w:t xml:space="preserve">16、</w:t>
      </w:r>
      <w:r>
        <w:rPr>
          <w:rFonts w:hint="eastAsia" w:ascii="宋体" w:hAnsi="宋体" w:cs="Trebuchet MS"/>
          <w:b/>
          <w:szCs w:val="21"/>
          <w:lang w:bidi="ar"/>
        </w:rPr>
        <w:t xml:space="preserve">确定成交供应商</w:t>
      </w:r>
      <w:r/>
    </w:p>
    <w:p>
      <w:pPr>
        <w:pStyle w:val="886"/>
        <w:ind w:firstLine="420"/>
        <w:spacing w:line="360" w:lineRule="auto"/>
        <w:rPr>
          <w:rFonts w:ascii="宋体" w:hAnsi="宋体" w:cs="Trebuchet MS"/>
          <w:lang w:val="zh-CN"/>
        </w:rPr>
      </w:pPr>
      <w:r>
        <w:rPr>
          <w:rFonts w:hint="eastAsia" w:ascii="宋体" w:hAnsi="宋体" w:cs="Trebuchet MS"/>
          <w:lang w:val="zh-CN"/>
        </w:rPr>
        <w:t xml:space="preserve">磋商小组对质量和服务均能满足</w:t>
      </w:r>
      <w:r>
        <w:rPr>
          <w:rFonts w:hint="eastAsia" w:ascii="宋体" w:hAnsi="宋体" w:cs="Trebuchet MS"/>
          <w:lang w:val="zh-CN"/>
        </w:rPr>
        <w:t xml:space="preserve">竞争</w:t>
      </w:r>
      <w:r>
        <w:rPr>
          <w:rFonts w:hint="eastAsia" w:ascii="宋体" w:hAnsi="宋体" w:cs="Trebuchet MS"/>
          <w:lang w:val="zh-CN"/>
        </w:rPr>
        <w:t xml:space="preserve">性磋</w:t>
      </w:r>
      <w:r>
        <w:rPr>
          <w:rFonts w:hint="eastAsia" w:ascii="宋体" w:hAnsi="宋体" w:cs="Trebuchet MS"/>
          <w:lang w:val="zh-CN"/>
        </w:rPr>
        <w:t xml:space="preserve">商文件</w:t>
      </w:r>
      <w:r>
        <w:rPr>
          <w:rFonts w:hint="eastAsia" w:ascii="宋体" w:hAnsi="宋体" w:cs="Trebuchet MS"/>
          <w:lang w:val="zh-CN"/>
        </w:rPr>
        <w:t xml:space="preserve">实质性要求的供</w:t>
      </w:r>
      <w:r>
        <w:rPr>
          <w:rFonts w:hint="eastAsia" w:ascii="宋体" w:hAnsi="宋体" w:cs="Trebuchet MS"/>
          <w:lang w:val="zh-CN"/>
        </w:rPr>
        <w:t xml:space="preserve">应</w:t>
      </w:r>
      <w:r>
        <w:rPr>
          <w:rFonts w:hint="eastAsia" w:ascii="宋体" w:hAnsi="宋体" w:cs="Trebuchet MS"/>
          <w:lang w:val="zh-CN"/>
        </w:rPr>
        <w:t xml:space="preserve">商，综</w:t>
      </w:r>
      <w:r>
        <w:rPr>
          <w:rFonts w:hint="eastAsia" w:ascii="宋体" w:hAnsi="宋体" w:cs="Trebuchet MS"/>
          <w:lang w:val="zh-CN"/>
        </w:rPr>
        <w:t xml:space="preserve">合比较</w:t>
      </w:r>
      <w:r>
        <w:rPr>
          <w:rFonts w:hint="eastAsia" w:ascii="宋体" w:hAnsi="宋体" w:cs="Trebuchet MS"/>
          <w:lang w:val="zh-CN"/>
        </w:rPr>
        <w:t xml:space="preserve">与评</w:t>
      </w:r>
      <w:r>
        <w:rPr>
          <w:rFonts w:hint="eastAsia" w:ascii="宋体" w:hAnsi="宋体" w:cs="Trebuchet MS"/>
          <w:lang w:val="zh-CN"/>
        </w:rPr>
        <w:t xml:space="preserve">价后，按评审</w:t>
      </w:r>
      <w:r>
        <w:rPr>
          <w:rFonts w:hint="eastAsia" w:ascii="宋体" w:hAnsi="宋体" w:cs="Trebuchet MS"/>
          <w:lang w:val="zh-CN"/>
        </w:rPr>
        <w:t xml:space="preserve">后得分由高到低顺序排列。</w:t>
      </w:r>
      <w:r>
        <w:rPr>
          <w:rFonts w:hint="eastAsia" w:ascii="宋体" w:hAnsi="宋体" w:cs="Trebuchet MS"/>
          <w:lang w:val="zh-CN"/>
        </w:rPr>
        <w:t xml:space="preserve">得分相同的</w:t>
      </w:r>
      <w:r>
        <w:rPr>
          <w:rFonts w:hint="eastAsia" w:ascii="宋体" w:hAnsi="宋体" w:cs="Trebuchet MS"/>
          <w:lang w:val="zh-CN"/>
        </w:rPr>
        <w:t xml:space="preserve">，按磋商报价由</w:t>
      </w:r>
      <w:r>
        <w:rPr>
          <w:rFonts w:hint="eastAsia" w:ascii="宋体" w:hAnsi="宋体" w:cs="Trebuchet MS"/>
          <w:lang w:val="zh-CN"/>
        </w:rPr>
        <w:t xml:space="preserve">低到</w:t>
      </w:r>
      <w:r>
        <w:rPr>
          <w:rFonts w:hint="eastAsia" w:ascii="宋体" w:hAnsi="宋体" w:cs="Trebuchet MS"/>
          <w:lang w:val="zh-CN"/>
        </w:rPr>
        <w:t xml:space="preserve">高顺</w:t>
      </w:r>
      <w:r>
        <w:rPr>
          <w:rFonts w:hint="eastAsia" w:ascii="宋体" w:hAnsi="宋体" w:cs="Trebuchet MS"/>
          <w:lang w:val="zh-CN"/>
        </w:rPr>
        <w:t xml:space="preserve">序排列</w:t>
      </w:r>
      <w:r>
        <w:rPr>
          <w:rFonts w:hint="eastAsia" w:ascii="宋体" w:hAnsi="宋体" w:cs="Trebuchet MS"/>
          <w:lang w:val="zh-CN"/>
        </w:rPr>
        <w:t xml:space="preserve">。得分且磋商报价相同的并列。磋商响应文件满足</w:t>
      </w:r>
      <w:r>
        <w:rPr>
          <w:rFonts w:hint="eastAsia" w:ascii="宋体" w:hAnsi="宋体" w:cs="Trebuchet MS"/>
          <w:lang w:val="zh-CN"/>
        </w:rPr>
        <w:t xml:space="preserve">竞争性磋商文件</w:t>
      </w:r>
      <w:r>
        <w:rPr>
          <w:rFonts w:hint="eastAsia" w:ascii="宋体" w:hAnsi="宋体" w:cs="Trebuchet MS"/>
          <w:lang w:val="zh-CN"/>
        </w:rPr>
        <w:t xml:space="preserve">全部实质性要求，且按照评审因素的量化指标评审</w:t>
      </w:r>
      <w:r>
        <w:rPr>
          <w:rFonts w:hint="eastAsia" w:ascii="宋体" w:hAnsi="宋体" w:cs="Trebuchet MS"/>
          <w:lang w:val="zh-CN"/>
        </w:rPr>
        <w:t xml:space="preserve">得分最高的供应</w:t>
      </w:r>
      <w:r>
        <w:rPr>
          <w:rFonts w:hint="eastAsia" w:ascii="宋体" w:hAnsi="宋体" w:cs="Trebuchet MS"/>
          <w:lang w:val="zh-CN"/>
        </w:rPr>
        <w:t xml:space="preserve">商为排名</w:t>
      </w:r>
      <w:r>
        <w:rPr>
          <w:rFonts w:hint="eastAsia" w:ascii="宋体" w:hAnsi="宋体" w:cs="Trebuchet MS"/>
          <w:lang w:val="zh-CN"/>
        </w:rPr>
        <w:t xml:space="preserve">第一的</w:t>
      </w:r>
      <w:r>
        <w:rPr>
          <w:rFonts w:hint="eastAsia" w:ascii="宋体" w:hAnsi="宋体" w:cs="Trebuchet MS"/>
          <w:lang w:val="zh-CN"/>
        </w:rPr>
        <w:t xml:space="preserve">成</w:t>
      </w:r>
      <w:r>
        <w:rPr>
          <w:rFonts w:hint="eastAsia" w:ascii="宋体" w:hAnsi="宋体" w:cs="Trebuchet MS"/>
          <w:lang w:val="zh-CN"/>
        </w:rPr>
        <w:t xml:space="preserve">交候选人。</w:t>
      </w:r>
      <w:r>
        <w:rPr>
          <w:rFonts w:ascii="宋体" w:hAnsi="宋体" w:cs="Trebuchet MS"/>
          <w:lang w:val="zh-CN"/>
        </w:rPr>
      </w:r>
      <w:r/>
    </w:p>
    <w:p>
      <w:pPr>
        <w:pStyle w:val="886"/>
        <w:ind w:firstLine="420"/>
        <w:spacing w:line="360" w:lineRule="auto"/>
        <w:rPr>
          <w:rFonts w:ascii="宋体" w:hAnsi="宋体" w:cs="Trebuchet MS"/>
          <w:b/>
          <w:bCs/>
        </w:rPr>
      </w:pPr>
      <w:r>
        <w:rPr>
          <w:rFonts w:hint="eastAsia" w:ascii="宋体" w:hAnsi="宋体" w:cs="Trebuchet MS"/>
          <w:b/>
          <w:bCs/>
          <w:lang w:val="zh-CN"/>
        </w:rPr>
        <w:t xml:space="preserve">1</w:t>
      </w:r>
      <w:r>
        <w:rPr>
          <w:rFonts w:hint="eastAsia" w:ascii="宋体" w:hAnsi="宋体" w:cs="Trebuchet MS"/>
          <w:b/>
          <w:bCs/>
        </w:rPr>
        <w:t xml:space="preserve">7</w:t>
      </w:r>
      <w:r>
        <w:rPr>
          <w:rFonts w:hint="eastAsia" w:ascii="宋体" w:hAnsi="宋体" w:cs="Trebuchet MS"/>
          <w:b/>
          <w:bCs/>
          <w:lang w:val="zh-CN"/>
        </w:rPr>
        <w:t xml:space="preserve">．编写磋商报告</w:t>
      </w:r>
      <w:r>
        <w:rPr>
          <w:rFonts w:ascii="宋体" w:hAnsi="宋体" w:cs="Trebuchet MS"/>
          <w:b/>
          <w:bCs/>
        </w:rPr>
      </w:r>
      <w:r/>
    </w:p>
    <w:p>
      <w:pPr>
        <w:pStyle w:val="886"/>
        <w:ind w:firstLine="420"/>
        <w:spacing w:line="360" w:lineRule="auto"/>
        <w:rPr>
          <w:rFonts w:ascii="宋体" w:hAnsi="宋体" w:cs="Trebuchet MS"/>
        </w:rPr>
      </w:pPr>
      <w:r>
        <w:rPr>
          <w:rFonts w:hint="eastAsia" w:ascii="宋体" w:hAnsi="宋体" w:cs="Trebuchet MS"/>
          <w:lang w:val="zh-CN"/>
        </w:rPr>
        <w:t xml:space="preserve">磋商委员会根据全体磋商成员</w:t>
      </w:r>
      <w:r>
        <w:rPr>
          <w:rFonts w:hint="eastAsia" w:ascii="宋体" w:hAnsi="宋体" w:cs="Trebuchet MS"/>
          <w:lang w:val="zh-CN"/>
        </w:rPr>
        <w:t xml:space="preserve">签字的原始评标记录和评标结</w:t>
      </w:r>
      <w:r>
        <w:rPr>
          <w:rFonts w:hint="eastAsia" w:ascii="宋体" w:hAnsi="宋体" w:cs="Trebuchet MS"/>
          <w:lang w:val="zh-CN"/>
        </w:rPr>
        <w:t xml:space="preserve">果编写磋商报告或由苏采云系统签章生成的磋商报告。</w:t>
      </w:r>
      <w:r>
        <w:rPr>
          <w:rFonts w:ascii="宋体" w:hAnsi="宋体" w:cs="Trebuchet MS"/>
        </w:rPr>
      </w:r>
      <w:r/>
    </w:p>
    <w:p>
      <w:pPr>
        <w:pStyle w:val="886"/>
        <w:ind w:firstLine="413"/>
        <w:spacing w:line="360" w:lineRule="auto"/>
        <w:rPr>
          <w:rFonts w:ascii="宋体" w:hAnsi="宋体" w:cs="Trebuchet MS"/>
          <w:b/>
          <w:bCs/>
          <w:lang w:val="zh-CN"/>
        </w:rPr>
      </w:pPr>
      <w:r>
        <w:rPr>
          <w:rFonts w:hint="eastAsia" w:ascii="宋体" w:hAnsi="宋体" w:cs="Trebuchet MS"/>
          <w:b/>
          <w:bCs/>
          <w:lang w:val="zh-CN"/>
        </w:rPr>
        <w:t xml:space="preserve">1</w:t>
      </w:r>
      <w:r>
        <w:rPr>
          <w:rFonts w:hint="eastAsia" w:ascii="宋体" w:hAnsi="宋体" w:cs="Trebuchet MS"/>
          <w:b/>
          <w:bCs/>
        </w:rPr>
        <w:t xml:space="preserve">8</w:t>
      </w:r>
      <w:r>
        <w:rPr>
          <w:rFonts w:hint="eastAsia" w:ascii="宋体" w:hAnsi="宋体" w:cs="Trebuchet MS"/>
          <w:b/>
          <w:bCs/>
          <w:lang w:val="zh-CN"/>
        </w:rPr>
        <w:t xml:space="preserve">. 成交通知书</w:t>
      </w:r>
      <w:r>
        <w:rPr>
          <w:rFonts w:ascii="宋体" w:hAnsi="宋体" w:cs="Trebuchet MS"/>
          <w:b/>
          <w:bCs/>
          <w:lang w:val="zh-CN"/>
        </w:rPr>
      </w:r>
      <w:r/>
    </w:p>
    <w:p>
      <w:pPr>
        <w:pStyle w:val="886"/>
        <w:ind w:firstLine="420"/>
        <w:spacing w:line="360" w:lineRule="auto"/>
        <w:rPr>
          <w:rFonts w:hint="eastAsia" w:ascii="宋体" w:hAnsi="宋体" w:cs="Trebuchet MS"/>
        </w:rPr>
      </w:pPr>
      <w:r>
        <w:rPr>
          <w:rFonts w:hint="eastAsia" w:ascii="宋体" w:hAnsi="宋体" w:cs="Trebuchet MS"/>
          <w:szCs w:val="21"/>
        </w:rPr>
        <w:t xml:space="preserve">18.1 （1）</w:t>
      </w:r>
      <w:r>
        <w:rPr>
          <w:rFonts w:hint="eastAsia" w:ascii="宋体" w:hAnsi="宋体" w:cs="Trebuchet MS"/>
        </w:rPr>
        <w:t xml:space="preserve">供应商在中标(成交)后，应按</w:t>
      </w:r>
      <w:r>
        <w:rPr>
          <w:rFonts w:hint="eastAsia" w:ascii="宋体" w:hAnsi="宋体" w:cs="Trebuchet MS"/>
        </w:rPr>
        <w:t xml:space="preserve">竞争性磋商文件</w:t>
      </w:r>
      <w:r>
        <w:rPr>
          <w:rFonts w:hint="eastAsia" w:ascii="宋体" w:hAnsi="宋体" w:cs="Trebuchet MS"/>
        </w:rPr>
        <w:t xml:space="preserve">要求，将前述6.8由信用承诺书替代的证明材料提交采购</w:t>
      </w:r>
      <w:r>
        <w:rPr>
          <w:rFonts w:hint="eastAsia" w:ascii="宋体" w:hAnsi="宋体" w:cs="Trebuchet MS"/>
        </w:rPr>
        <w:t xml:space="preserve">人或采购代理机构核验。经</w:t>
      </w:r>
      <w:r>
        <w:rPr>
          <w:rFonts w:hint="eastAsia" w:ascii="宋体" w:hAnsi="宋体" w:cs="Trebuchet MS"/>
        </w:rPr>
        <w:t xml:space="preserve">核</w:t>
      </w:r>
      <w:r>
        <w:rPr>
          <w:rFonts w:hint="eastAsia" w:ascii="宋体" w:hAnsi="宋体" w:cs="Trebuchet MS"/>
        </w:rPr>
        <w:t xml:space="preserve">验无误</w:t>
      </w:r>
      <w:r>
        <w:rPr>
          <w:rFonts w:hint="eastAsia" w:ascii="宋体" w:hAnsi="宋体" w:cs="Trebuchet MS"/>
        </w:rPr>
        <w:t xml:space="preserve">后，由</w:t>
      </w:r>
      <w:r>
        <w:rPr>
          <w:rFonts w:hint="eastAsia" w:ascii="宋体" w:hAnsi="宋体" w:cs="Trebuchet MS"/>
        </w:rPr>
        <w:t xml:space="preserve">采购人或采购代理</w:t>
      </w:r>
      <w:r>
        <w:rPr>
          <w:rFonts w:hint="eastAsia" w:ascii="宋体" w:hAnsi="宋体" w:cs="Trebuchet MS"/>
        </w:rPr>
        <w:t xml:space="preserve">机构发出中标(成交)通知</w:t>
      </w:r>
      <w:r>
        <w:rPr>
          <w:rFonts w:hint="eastAsia" w:ascii="宋体" w:hAnsi="宋体" w:cs="Trebuchet MS"/>
        </w:rPr>
        <w:t xml:space="preserve">书。</w:t>
      </w:r>
      <w:r/>
    </w:p>
    <w:p>
      <w:pPr>
        <w:pStyle w:val="886"/>
        <w:ind w:firstLine="420"/>
        <w:spacing w:line="360" w:lineRule="auto"/>
        <w:rPr>
          <w:rFonts w:hint="eastAsia" w:ascii="宋体" w:hAnsi="宋体" w:cs="Trebuchet MS"/>
          <w:b/>
          <w:bCs/>
          <w:lang w:val="zh-CN"/>
        </w:rPr>
      </w:pPr>
      <w:r>
        <w:rPr>
          <w:rFonts w:hint="eastAsia" w:ascii="宋体" w:hAnsi="宋体" w:cs="Trebuchet MS"/>
          <w:szCs w:val="21"/>
        </w:rPr>
        <w:t xml:space="preserve">（2</w:t>
      </w:r>
      <w:r>
        <w:rPr>
          <w:rFonts w:hint="eastAsia" w:ascii="宋体" w:hAnsi="宋体" w:cs="Trebuchet MS"/>
          <w:szCs w:val="21"/>
        </w:rPr>
        <w:t xml:space="preserve">） </w:t>
      </w:r>
      <w:r>
        <w:rPr>
          <w:rFonts w:hint="eastAsia" w:ascii="宋体" w:hAnsi="宋体" w:cs="Trebuchet MS"/>
          <w:szCs w:val="21"/>
        </w:rPr>
        <w:t xml:space="preserve">成交供应商</w:t>
      </w:r>
      <w:r>
        <w:rPr>
          <w:rFonts w:hint="eastAsia" w:ascii="宋体" w:hAnsi="宋体" w:cs="Trebuchet MS"/>
          <w:szCs w:val="21"/>
        </w:rPr>
        <w:t xml:space="preserve">确定</w:t>
      </w:r>
      <w:r>
        <w:rPr>
          <w:rFonts w:hint="eastAsia" w:ascii="宋体" w:hAnsi="宋体" w:cs="Trebuchet MS"/>
          <w:szCs w:val="21"/>
        </w:rPr>
        <w:t xml:space="preserve">后将</w:t>
      </w:r>
      <w:r>
        <w:rPr>
          <w:rFonts w:hint="eastAsia" w:ascii="宋体" w:hAnsi="宋体" w:cs="Trebuchet MS"/>
          <w:szCs w:val="21"/>
        </w:rPr>
        <w:t xml:space="preserve">在</w:t>
      </w:r>
      <w:r>
        <w:rPr>
          <w:rFonts w:hint="eastAsia" w:ascii="宋体" w:hAnsi="宋体" w:cs="Trebuchet MS"/>
          <w:szCs w:val="21"/>
        </w:rPr>
        <w:t xml:space="preserve">南京市政府采购网网站进行公示，公示期为1个工作日，公示结束后向成交供应商发出成交通知书。成交通知书对采购人</w:t>
      </w:r>
      <w:r>
        <w:rPr>
          <w:rFonts w:hint="eastAsia" w:ascii="宋体" w:hAnsi="宋体" w:cs="Trebuchet MS"/>
          <w:szCs w:val="21"/>
        </w:rPr>
        <w:t xml:space="preserve">和成交供应商具</w:t>
      </w:r>
      <w:r>
        <w:rPr>
          <w:rFonts w:hint="eastAsia" w:ascii="宋体" w:hAnsi="宋体" w:cs="Trebuchet MS"/>
          <w:szCs w:val="21"/>
        </w:rPr>
        <w:t xml:space="preserve">有同等法</w:t>
      </w:r>
      <w:r>
        <w:rPr>
          <w:rFonts w:hint="eastAsia" w:ascii="宋体" w:hAnsi="宋体" w:cs="Trebuchet MS"/>
          <w:szCs w:val="21"/>
        </w:rPr>
        <w:t xml:space="preserve">律效力</w:t>
      </w:r>
      <w:r>
        <w:rPr>
          <w:rFonts w:hint="eastAsia" w:ascii="宋体" w:hAnsi="宋体" w:cs="Trebuchet MS"/>
          <w:szCs w:val="21"/>
        </w:rPr>
        <w:t xml:space="preserve">。</w:t>
      </w:r>
      <w:r>
        <w:rPr>
          <w:rFonts w:hint="eastAsia" w:ascii="宋体" w:hAnsi="宋体" w:cs="Trebuchet MS"/>
          <w:b/>
          <w:bCs/>
          <w:lang w:val="zh-CN"/>
        </w:rPr>
      </w:r>
      <w:r/>
    </w:p>
    <w:p>
      <w:pPr>
        <w:pStyle w:val="886"/>
        <w:ind w:firstLine="420"/>
        <w:spacing w:line="360" w:lineRule="auto"/>
        <w:rPr>
          <w:rFonts w:ascii="宋体" w:hAnsi="宋体" w:cs="Trebuchet MS"/>
          <w:lang w:val="zh-CN"/>
        </w:rPr>
      </w:pPr>
      <w:r>
        <w:rPr>
          <w:rFonts w:hint="eastAsia" w:ascii="宋体" w:hAnsi="宋体" w:cs="Trebuchet MS"/>
          <w:bCs/>
          <w:lang w:val="zh-CN"/>
        </w:rPr>
        <w:t xml:space="preserve">（3）</w:t>
      </w:r>
      <w:r>
        <w:rPr>
          <w:rFonts w:hint="eastAsia" w:ascii="宋体" w:hAnsi="宋体" w:cs="Trebuchet MS"/>
          <w:b/>
          <w:bCs/>
          <w:lang w:val="zh-CN"/>
        </w:rPr>
        <w:t xml:space="preserve"> </w:t>
      </w:r>
      <w:r>
        <w:rPr>
          <w:rFonts w:hint="eastAsia" w:ascii="宋体" w:hAnsi="宋体" w:cs="Trebuchet MS"/>
          <w:lang w:val="zh-CN"/>
        </w:rPr>
        <w:t xml:space="preserve">在投标有效期期满之前,采购单位将以书面形式通知成</w:t>
      </w:r>
      <w:r>
        <w:rPr>
          <w:rFonts w:hint="eastAsia" w:ascii="宋体" w:hAnsi="宋体" w:cs="Trebuchet MS"/>
          <w:lang w:val="zh-CN"/>
        </w:rPr>
        <w:t xml:space="preserve">交供应商，并确认其磋商响应已被接受。</w:t>
      </w:r>
      <w:r>
        <w:rPr>
          <w:rFonts w:ascii="宋体" w:hAnsi="宋体" w:cs="Trebuchet MS"/>
          <w:lang w:val="zh-CN"/>
        </w:rPr>
      </w:r>
      <w:r/>
    </w:p>
    <w:p>
      <w:pPr>
        <w:pStyle w:val="886"/>
        <w:ind w:firstLine="420"/>
        <w:spacing w:line="360" w:lineRule="auto"/>
        <w:rPr>
          <w:rFonts w:ascii="宋体" w:hAnsi="宋体" w:cs="Trebuchet MS"/>
          <w:lang w:val="zh-CN"/>
        </w:rPr>
      </w:pPr>
      <w:r>
        <w:rPr>
          <w:rFonts w:hint="eastAsia" w:ascii="宋体" w:hAnsi="宋体" w:cs="Trebuchet MS"/>
          <w:bCs/>
          <w:lang w:val="zh-CN"/>
        </w:rPr>
        <w:t xml:space="preserve">1</w:t>
      </w:r>
      <w:r>
        <w:rPr>
          <w:rFonts w:hint="eastAsia" w:ascii="宋体" w:hAnsi="宋体" w:cs="Trebuchet MS"/>
          <w:bCs/>
        </w:rPr>
        <w:t xml:space="preserve">8</w:t>
      </w:r>
      <w:r>
        <w:rPr>
          <w:rFonts w:hint="eastAsia" w:ascii="宋体" w:hAnsi="宋体" w:cs="Trebuchet MS"/>
          <w:bCs/>
          <w:lang w:val="zh-CN"/>
        </w:rPr>
        <w:t xml:space="preserve">.2 </w:t>
      </w:r>
      <w:r>
        <w:rPr>
          <w:rFonts w:hint="eastAsia" w:ascii="宋体" w:hAnsi="宋体" w:cs="Trebuchet MS"/>
          <w:lang w:val="zh-CN"/>
        </w:rPr>
        <w:t xml:space="preserve">成交通知书将是合同的一个组成部分。</w:t>
      </w:r>
      <w:r>
        <w:rPr>
          <w:rFonts w:ascii="宋体" w:hAnsi="宋体" w:cs="Trebuchet MS"/>
          <w:lang w:val="zh-CN"/>
        </w:rPr>
      </w:r>
      <w:r/>
    </w:p>
    <w:p>
      <w:pPr>
        <w:pStyle w:val="886"/>
        <w:ind w:firstLine="420"/>
        <w:spacing w:line="360" w:lineRule="auto"/>
        <w:rPr>
          <w:rFonts w:ascii="宋体" w:hAnsi="宋体" w:cs="Trebuchet MS"/>
          <w:b/>
          <w:szCs w:val="21"/>
        </w:rPr>
      </w:pPr>
      <w:r>
        <w:rPr>
          <w:rFonts w:hint="eastAsia" w:ascii="宋体" w:hAnsi="宋体" w:cs="Trebuchet MS"/>
          <w:szCs w:val="21"/>
        </w:rPr>
        <w:t xml:space="preserve">18.3 </w:t>
      </w:r>
      <w:r>
        <w:rPr>
          <w:rFonts w:hint="eastAsia" w:ascii="宋体" w:hAnsi="宋体" w:cs="Trebuchet MS"/>
          <w:b/>
          <w:szCs w:val="21"/>
        </w:rPr>
        <w:t xml:space="preserve">成交通知书发出后，成交供应商除发生法律规定的不能预见、不能避免并不能克服的客观情况外不得放弃或拒绝签订合同的。</w:t>
      </w:r>
      <w:r>
        <w:rPr>
          <w:rFonts w:ascii="宋体" w:hAnsi="宋体" w:cs="Trebuchet MS"/>
          <w:b/>
          <w:szCs w:val="21"/>
        </w:rPr>
      </w:r>
      <w:r/>
    </w:p>
    <w:p>
      <w:pPr>
        <w:pStyle w:val="886"/>
        <w:ind w:firstLine="420"/>
        <w:spacing w:line="360" w:lineRule="auto"/>
        <w:tabs>
          <w:tab w:val="left" w:pos="1260" w:leader="none"/>
        </w:tabs>
        <w:rPr>
          <w:rFonts w:ascii="宋体" w:hAnsi="宋体" w:cs="Trebuchet MS"/>
          <w:szCs w:val="21"/>
        </w:rPr>
      </w:pPr>
      <w:r>
        <w:rPr>
          <w:rFonts w:hint="eastAsia" w:ascii="宋体" w:hAnsi="宋体" w:cs="Trebuchet MS"/>
          <w:szCs w:val="21"/>
        </w:rPr>
        <w:t xml:space="preserve">18.4 </w:t>
      </w:r>
      <w:r>
        <w:rPr>
          <w:rFonts w:hint="eastAsia" w:ascii="宋体" w:hAnsi="宋体" w:cs="Trebuchet MS"/>
        </w:rPr>
        <w:t xml:space="preserve">采购代理机构</w:t>
      </w:r>
      <w:r>
        <w:rPr>
          <w:rFonts w:hint="eastAsia" w:ascii="宋体" w:hAnsi="宋体" w:cs="Trebuchet MS"/>
          <w:szCs w:val="21"/>
        </w:rPr>
        <w:t xml:space="preserve">对</w:t>
      </w:r>
      <w:r>
        <w:rPr>
          <w:rFonts w:hint="eastAsia" w:ascii="宋体" w:hAnsi="宋体" w:cs="Trebuchet MS"/>
          <w:szCs w:val="21"/>
        </w:rPr>
        <w:t xml:space="preserve">未</w:t>
      </w:r>
      <w:r>
        <w:rPr>
          <w:rFonts w:hint="eastAsia" w:ascii="宋体" w:hAnsi="宋体" w:cs="Trebuchet MS"/>
          <w:szCs w:val="21"/>
        </w:rPr>
        <w:t xml:space="preserve">成交</w:t>
      </w:r>
      <w:r>
        <w:rPr>
          <w:rFonts w:hint="eastAsia" w:ascii="宋体" w:hAnsi="宋体" w:cs="Trebuchet MS"/>
          <w:szCs w:val="21"/>
        </w:rPr>
        <w:t xml:space="preserve">的</w:t>
      </w:r>
      <w:r>
        <w:rPr>
          <w:rFonts w:hint="eastAsia" w:ascii="宋体" w:hAnsi="宋体" w:cs="Trebuchet MS"/>
          <w:szCs w:val="21"/>
        </w:rPr>
        <w:t xml:space="preserve">供</w:t>
      </w:r>
      <w:r>
        <w:rPr>
          <w:rFonts w:hint="eastAsia" w:ascii="宋体" w:hAnsi="宋体" w:cs="Trebuchet MS"/>
          <w:szCs w:val="21"/>
        </w:rPr>
        <w:t xml:space="preserve">应商不作未成交原因的</w:t>
      </w:r>
      <w:r>
        <w:rPr>
          <w:rFonts w:hint="eastAsia" w:ascii="宋体" w:hAnsi="宋体" w:cs="Trebuchet MS"/>
          <w:szCs w:val="21"/>
        </w:rPr>
        <w:t xml:space="preserve">解释。</w:t>
      </w:r>
      <w:r>
        <w:rPr>
          <w:rFonts w:ascii="宋体" w:hAnsi="宋体" w:cs="Trebuchet MS"/>
          <w:szCs w:val="21"/>
        </w:rPr>
      </w:r>
      <w:r/>
    </w:p>
    <w:p>
      <w:pPr>
        <w:pStyle w:val="886"/>
        <w:ind w:firstLine="420"/>
        <w:spacing w:line="360" w:lineRule="auto"/>
        <w:rPr>
          <w:rFonts w:hint="eastAsia" w:ascii="宋体" w:hAnsi="宋体" w:cs="Trebuchet MS"/>
          <w:szCs w:val="21"/>
        </w:rPr>
      </w:pPr>
      <w:r>
        <w:rPr>
          <w:rFonts w:hint="eastAsia" w:ascii="宋体" w:hAnsi="宋体" w:cs="Trebuchet MS"/>
          <w:szCs w:val="21"/>
        </w:rPr>
        <w:t xml:space="preserve">18.5 所有磋</w:t>
      </w:r>
      <w:r>
        <w:rPr>
          <w:rFonts w:hint="eastAsia" w:ascii="宋体" w:hAnsi="宋体" w:cs="Trebuchet MS"/>
          <w:szCs w:val="21"/>
        </w:rPr>
        <w:t xml:space="preserve">商响应文件</w:t>
      </w:r>
      <w:r>
        <w:rPr>
          <w:rFonts w:hint="eastAsia" w:ascii="宋体" w:hAnsi="宋体" w:cs="Trebuchet MS"/>
          <w:szCs w:val="21"/>
        </w:rPr>
        <w:t xml:space="preserve">都将作为档案保</w:t>
      </w:r>
      <w:r>
        <w:rPr>
          <w:rFonts w:hint="eastAsia" w:ascii="宋体" w:hAnsi="宋体" w:cs="Trebuchet MS"/>
          <w:szCs w:val="21"/>
        </w:rPr>
        <w:t xml:space="preserve">存，</w:t>
      </w:r>
      <w:r>
        <w:rPr>
          <w:rFonts w:hint="eastAsia" w:ascii="宋体" w:hAnsi="宋体" w:cs="Trebuchet MS"/>
          <w:szCs w:val="21"/>
        </w:rPr>
        <w:t xml:space="preserve">不论</w:t>
      </w:r>
      <w:r>
        <w:rPr>
          <w:rFonts w:hint="eastAsia" w:ascii="宋体" w:hAnsi="宋体" w:cs="Trebuchet MS"/>
          <w:szCs w:val="21"/>
        </w:rPr>
        <w:t xml:space="preserve">成交</w:t>
      </w:r>
      <w:r>
        <w:rPr>
          <w:rFonts w:hint="eastAsia" w:ascii="宋体" w:hAnsi="宋体" w:cs="Trebuchet MS"/>
          <w:szCs w:val="21"/>
        </w:rPr>
        <w:t xml:space="preserve">与否，</w:t>
      </w:r>
      <w:r>
        <w:rPr>
          <w:rFonts w:hint="eastAsia" w:ascii="宋体" w:hAnsi="宋体" w:cs="Trebuchet MS"/>
        </w:rPr>
        <w:t xml:space="preserve">采购代理机构</w:t>
      </w:r>
      <w:r>
        <w:rPr>
          <w:rFonts w:hint="eastAsia" w:ascii="宋体" w:hAnsi="宋体" w:cs="Trebuchet MS"/>
          <w:szCs w:val="21"/>
        </w:rPr>
        <w:t xml:space="preserve">均不退回。</w:t>
      </w:r>
      <w:r/>
    </w:p>
    <w:p>
      <w:pPr>
        <w:pStyle w:val="886"/>
        <w:ind w:firstLine="420"/>
        <w:spacing w:line="360" w:lineRule="auto"/>
        <w:rPr>
          <w:rFonts w:ascii="宋体" w:hAnsi="宋体" w:cs="Trebuchet MS"/>
          <w:bCs/>
        </w:rPr>
      </w:pPr>
      <w:r>
        <w:rPr>
          <w:rFonts w:hint="eastAsia" w:ascii="宋体" w:hAnsi="宋体" w:cs="Trebuchet MS"/>
          <w:b/>
        </w:rPr>
        <w:t xml:space="preserve">19、签订合同</w:t>
      </w:r>
      <w:r>
        <w:rPr>
          <w:rFonts w:ascii="宋体" w:hAnsi="宋体" w:cs="Trebuchet MS"/>
          <w:bCs/>
        </w:rPr>
      </w:r>
      <w:r/>
    </w:p>
    <w:p>
      <w:pPr>
        <w:pStyle w:val="886"/>
        <w:ind w:firstLine="420"/>
        <w:spacing w:line="360" w:lineRule="auto"/>
        <w:rPr>
          <w:rFonts w:ascii="宋体" w:hAnsi="宋体" w:cs="Trebuchet MS"/>
          <w:bCs/>
        </w:rPr>
      </w:pPr>
      <w:r>
        <w:rPr>
          <w:rFonts w:hint="eastAsia" w:ascii="宋体" w:hAnsi="宋体" w:cs="Trebuchet MS"/>
          <w:bCs/>
        </w:rPr>
        <w:t xml:space="preserve">19.1 成交供应商应当自成交通知书发出之日起三十日内，与</w:t>
      </w:r>
      <w:r>
        <w:rPr>
          <w:rFonts w:hint="eastAsia" w:ascii="宋体" w:hAnsi="宋体" w:cs="Trebuchet MS"/>
          <w:bCs/>
        </w:rPr>
        <w:t xml:space="preserve">采购单位签订政</w:t>
      </w:r>
      <w:r>
        <w:rPr>
          <w:rFonts w:hint="eastAsia" w:ascii="宋体" w:hAnsi="宋体" w:cs="Trebuchet MS"/>
          <w:bCs/>
        </w:rPr>
        <w:t xml:space="preserve">府采购合</w:t>
      </w:r>
      <w:r>
        <w:rPr>
          <w:rFonts w:hint="eastAsia" w:ascii="宋体" w:hAnsi="宋体" w:cs="Trebuchet MS"/>
          <w:bCs/>
        </w:rPr>
        <w:t xml:space="preserve">同，所</w:t>
      </w:r>
      <w:r>
        <w:rPr>
          <w:rFonts w:hint="eastAsia" w:ascii="宋体" w:hAnsi="宋体" w:cs="Trebuchet MS"/>
          <w:bCs/>
        </w:rPr>
        <w:t xml:space="preserve">签</w:t>
      </w:r>
      <w:r>
        <w:rPr>
          <w:rFonts w:hint="eastAsia" w:ascii="宋体" w:hAnsi="宋体" w:cs="Trebuchet MS"/>
          <w:bCs/>
        </w:rPr>
        <w:t xml:space="preserve">订的合同不得对</w:t>
      </w:r>
      <w:r>
        <w:rPr>
          <w:rFonts w:hint="eastAsia" w:ascii="宋体" w:hAnsi="宋体" w:cs="Trebuchet MS"/>
          <w:lang w:val="zh-CN"/>
        </w:rPr>
        <w:t xml:space="preserve">竞争性磋商文件</w:t>
      </w:r>
      <w:r>
        <w:rPr>
          <w:rFonts w:hint="eastAsia" w:ascii="宋体" w:hAnsi="宋体" w:cs="Trebuchet MS"/>
          <w:bCs/>
        </w:rPr>
        <w:t xml:space="preserve">和磋商响应文件作实质性修改。</w:t>
      </w:r>
      <w:r>
        <w:rPr>
          <w:rFonts w:ascii="宋体" w:hAnsi="宋体" w:cs="Trebuchet MS"/>
          <w:bCs/>
        </w:rPr>
      </w:r>
      <w:r/>
    </w:p>
    <w:p>
      <w:pPr>
        <w:pStyle w:val="886"/>
        <w:ind w:firstLine="420"/>
        <w:spacing w:line="360" w:lineRule="auto"/>
        <w:rPr>
          <w:rFonts w:ascii="宋体" w:hAnsi="宋体" w:cs="Trebuchet MS"/>
          <w:bCs/>
        </w:rPr>
      </w:pPr>
      <w:r>
        <w:rPr>
          <w:rFonts w:hint="eastAsia" w:ascii="宋体" w:hAnsi="宋体" w:cs="Trebuchet MS"/>
          <w:bCs/>
        </w:rPr>
        <w:t xml:space="preserve">19.2 采购单位不得向成交供应商提出任何不合理的要求作为签订合同的条件，不得与成交供应商私下订立背离合同实质性内容的协议。</w:t>
      </w:r>
      <w:r>
        <w:rPr>
          <w:rFonts w:ascii="宋体" w:hAnsi="宋体" w:cs="Trebuchet MS"/>
          <w:bCs/>
        </w:rPr>
      </w:r>
      <w:r/>
    </w:p>
    <w:p>
      <w:pPr>
        <w:pStyle w:val="886"/>
        <w:ind w:firstLine="420"/>
        <w:spacing w:line="360" w:lineRule="auto"/>
        <w:rPr>
          <w:rFonts w:ascii="宋体" w:hAnsi="宋体" w:cs="Trebuchet MS"/>
          <w:bCs/>
        </w:rPr>
      </w:pPr>
      <w:r>
        <w:rPr>
          <w:rFonts w:hint="eastAsia" w:ascii="宋体" w:hAnsi="宋体" w:cs="Trebuchet MS"/>
          <w:bCs/>
        </w:rPr>
        <w:t xml:space="preserve">19.3 成交通知书发出后，采购单位改变成交结果或拒绝签订合同的，应至少向成交供</w:t>
      </w:r>
      <w:r>
        <w:rPr>
          <w:rFonts w:hint="eastAsia" w:ascii="宋体" w:hAnsi="宋体" w:cs="Trebuchet MS"/>
          <w:bCs/>
        </w:rPr>
        <w:t xml:space="preserve">应商支付与磋商保证金相等</w:t>
      </w:r>
      <w:r>
        <w:rPr>
          <w:rFonts w:hint="eastAsia" w:ascii="宋体" w:hAnsi="宋体" w:cs="Trebuchet MS"/>
          <w:bCs/>
        </w:rPr>
        <w:t xml:space="preserve">的</w:t>
      </w:r>
      <w:r>
        <w:rPr>
          <w:rFonts w:hint="eastAsia" w:ascii="宋体" w:hAnsi="宋体" w:cs="Trebuchet MS"/>
          <w:bCs/>
        </w:rPr>
        <w:t xml:space="preserve">补偿金</w:t>
      </w:r>
      <w:r>
        <w:rPr>
          <w:rFonts w:hint="eastAsia" w:ascii="宋体" w:hAnsi="宋体" w:cs="Trebuchet MS"/>
          <w:bCs/>
        </w:rPr>
        <w:t xml:space="preserve">，以及</w:t>
      </w:r>
      <w:r>
        <w:rPr>
          <w:rFonts w:hint="eastAsia" w:ascii="宋体" w:hAnsi="宋体" w:cs="Trebuchet MS"/>
          <w:bCs/>
        </w:rPr>
        <w:t xml:space="preserve">供应商为参加磋商</w:t>
      </w:r>
      <w:r>
        <w:rPr>
          <w:rFonts w:hint="eastAsia" w:ascii="宋体" w:hAnsi="宋体" w:cs="Trebuchet MS"/>
          <w:bCs/>
        </w:rPr>
        <w:t xml:space="preserve">所发生的有关费用和双方商</w:t>
      </w:r>
      <w:r>
        <w:rPr>
          <w:rFonts w:hint="eastAsia" w:ascii="宋体" w:hAnsi="宋体" w:cs="Trebuchet MS"/>
          <w:bCs/>
        </w:rPr>
        <w:t xml:space="preserve">定的其他补</w:t>
      </w:r>
      <w:r>
        <w:rPr>
          <w:rFonts w:hint="eastAsia" w:ascii="宋体" w:hAnsi="宋体" w:cs="Trebuchet MS"/>
          <w:bCs/>
        </w:rPr>
        <w:t xml:space="preserve">偿，并承担相应</w:t>
      </w:r>
      <w:r>
        <w:rPr>
          <w:rFonts w:hint="eastAsia" w:ascii="宋体" w:hAnsi="宋体" w:cs="Trebuchet MS"/>
          <w:bCs/>
        </w:rPr>
        <w:t xml:space="preserve">的法</w:t>
      </w:r>
      <w:r>
        <w:rPr>
          <w:rFonts w:hint="eastAsia" w:ascii="宋体" w:hAnsi="宋体" w:cs="Trebuchet MS"/>
          <w:bCs/>
        </w:rPr>
        <w:t xml:space="preserve">律责</w:t>
      </w:r>
      <w:r>
        <w:rPr>
          <w:rFonts w:hint="eastAsia" w:ascii="宋体" w:hAnsi="宋体" w:cs="Trebuchet MS"/>
          <w:bCs/>
        </w:rPr>
        <w:t xml:space="preserve">任。</w:t>
      </w:r>
      <w:r>
        <w:rPr>
          <w:rFonts w:ascii="宋体" w:hAnsi="宋体" w:cs="Trebuchet MS"/>
          <w:bCs/>
        </w:rPr>
      </w:r>
      <w:r/>
    </w:p>
    <w:p>
      <w:pPr>
        <w:pStyle w:val="886"/>
        <w:ind w:firstLine="420"/>
        <w:spacing w:line="360" w:lineRule="auto"/>
        <w:rPr>
          <w:rFonts w:ascii="宋体" w:hAnsi="宋体" w:cs="Trebuchet MS"/>
          <w:bCs/>
        </w:rPr>
      </w:pPr>
      <w:r>
        <w:rPr>
          <w:rFonts w:hint="eastAsia" w:ascii="宋体" w:hAnsi="宋体" w:cs="Trebuchet MS"/>
          <w:bCs/>
        </w:rPr>
        <w:t xml:space="preserve">19.4 成交供应商因不可抗力或者自身原因不能履行政府采购合同的，采购单位可以视情与排位在成交供应商之</w:t>
      </w:r>
      <w:r>
        <w:rPr>
          <w:rFonts w:hint="eastAsia" w:ascii="宋体" w:hAnsi="宋体" w:cs="Trebuchet MS"/>
          <w:bCs/>
        </w:rPr>
        <w:t xml:space="preserve">后第一位的成交</w:t>
      </w:r>
      <w:r>
        <w:rPr>
          <w:rFonts w:hint="eastAsia" w:ascii="宋体" w:hAnsi="宋体" w:cs="Trebuchet MS"/>
          <w:bCs/>
        </w:rPr>
        <w:t xml:space="preserve">候选供应</w:t>
      </w:r>
      <w:r>
        <w:rPr>
          <w:rFonts w:hint="eastAsia" w:ascii="宋体" w:hAnsi="宋体" w:cs="Trebuchet MS"/>
          <w:bCs/>
        </w:rPr>
        <w:t xml:space="preserve">商签订</w:t>
      </w:r>
      <w:r>
        <w:rPr>
          <w:rFonts w:hint="eastAsia" w:ascii="宋体" w:hAnsi="宋体" w:cs="Trebuchet MS"/>
          <w:bCs/>
        </w:rPr>
        <w:t xml:space="preserve">政</w:t>
      </w:r>
      <w:r>
        <w:rPr>
          <w:rFonts w:hint="eastAsia" w:ascii="宋体" w:hAnsi="宋体" w:cs="Trebuchet MS"/>
          <w:bCs/>
        </w:rPr>
        <w:t xml:space="preserve">府采购合同，以此类推</w:t>
      </w:r>
      <w:r>
        <w:rPr>
          <w:rFonts w:hint="eastAsia" w:ascii="宋体" w:hAnsi="宋体" w:cs="Trebuchet MS"/>
          <w:bCs/>
        </w:rPr>
        <w:t xml:space="preserve">。</w:t>
      </w:r>
      <w:r>
        <w:rPr>
          <w:rFonts w:ascii="宋体" w:hAnsi="宋体" w:cs="Trebuchet MS"/>
          <w:bCs/>
        </w:rPr>
      </w:r>
      <w:r/>
    </w:p>
    <w:p>
      <w:pPr>
        <w:pStyle w:val="886"/>
        <w:ind w:firstLine="420"/>
        <w:spacing w:line="360" w:lineRule="auto"/>
        <w:rPr>
          <w:rFonts w:ascii="宋体" w:hAnsi="宋体" w:cs="Trebuchet MS"/>
          <w:bCs/>
        </w:rPr>
      </w:pPr>
      <w:r>
        <w:rPr>
          <w:rFonts w:hint="eastAsia" w:ascii="宋体" w:hAnsi="宋体" w:cs="Trebuchet MS"/>
          <w:bCs/>
        </w:rPr>
        <w:t xml:space="preserve">19.5 政府采购合同履行中，经双</w:t>
      </w:r>
      <w:r>
        <w:rPr>
          <w:rFonts w:hint="eastAsia" w:ascii="宋体" w:hAnsi="宋体" w:cs="Trebuchet MS"/>
          <w:bCs/>
        </w:rPr>
        <w:t xml:space="preserve">方协商一致，在不改变合同其他条款的</w:t>
      </w:r>
      <w:r>
        <w:rPr>
          <w:rFonts w:hint="eastAsia" w:ascii="宋体" w:hAnsi="宋体" w:cs="Trebuchet MS"/>
          <w:bCs/>
        </w:rPr>
        <w:t xml:space="preserve">前提</w:t>
      </w:r>
      <w:r>
        <w:rPr>
          <w:rFonts w:hint="eastAsia" w:ascii="宋体" w:hAnsi="宋体" w:cs="Trebuchet MS"/>
          <w:bCs/>
        </w:rPr>
        <w:t xml:space="preserve">下，可以与成交供应商签订补充合同，但所有补充合同的采购金额不得超过原合同采购金额的百分之十。</w:t>
      </w:r>
      <w:r>
        <w:rPr>
          <w:rFonts w:ascii="宋体" w:hAnsi="宋体" w:cs="Trebuchet MS"/>
          <w:bCs/>
        </w:rPr>
      </w:r>
      <w:r/>
    </w:p>
    <w:p>
      <w:pPr>
        <w:pStyle w:val="1123"/>
        <w:spacing w:line="360" w:lineRule="auto"/>
        <w:rPr>
          <w:rFonts w:ascii="宋体" w:hAnsi="宋体" w:eastAsia="宋体"/>
          <w:bCs/>
        </w:rPr>
      </w:pPr>
      <w:r/>
      <w:bookmarkStart w:id="29" w:name="_Toc85525788"/>
      <w:r/>
      <w:bookmarkStart w:id="30" w:name="_Toc187996572"/>
      <w:r>
        <w:rPr>
          <w:rFonts w:hint="eastAsia" w:ascii="宋体" w:hAnsi="宋体" w:eastAsia="宋体"/>
        </w:rPr>
        <w:t xml:space="preserve">五、质疑和投诉</w:t>
      </w:r>
      <w:bookmarkEnd w:id="29"/>
      <w:r/>
      <w:bookmarkEnd w:id="30"/>
      <w:r>
        <w:rPr>
          <w:rFonts w:ascii="宋体" w:hAnsi="宋体" w:eastAsia="宋体"/>
          <w:bCs/>
        </w:rPr>
      </w:r>
      <w:r/>
    </w:p>
    <w:p>
      <w:pPr>
        <w:pStyle w:val="886"/>
        <w:ind w:firstLine="420"/>
        <w:spacing w:line="360" w:lineRule="auto"/>
        <w:rPr>
          <w:rFonts w:ascii="宋体" w:hAnsi="宋体" w:cs="Trebuchet MS"/>
          <w:bCs/>
        </w:rPr>
      </w:pPr>
      <w:r>
        <w:rPr>
          <w:rFonts w:hint="eastAsia" w:ascii="宋体" w:hAnsi="宋体" w:cs="Trebuchet MS"/>
          <w:b/>
        </w:rPr>
        <w:t xml:space="preserve">20、质疑</w:t>
      </w:r>
      <w:r>
        <w:rPr>
          <w:rFonts w:ascii="宋体" w:hAnsi="宋体" w:cs="Trebuchet MS"/>
          <w:bCs/>
        </w:rPr>
      </w:r>
      <w:r/>
    </w:p>
    <w:p>
      <w:pPr>
        <w:pStyle w:val="886"/>
        <w:ind w:firstLine="420"/>
        <w:spacing w:line="360" w:lineRule="auto"/>
        <w:rPr>
          <w:rFonts w:ascii="宋体" w:hAnsi="宋体" w:cs="Trebuchet MS"/>
          <w:bCs/>
        </w:rPr>
      </w:pPr>
      <w:r>
        <w:rPr>
          <w:rFonts w:hint="eastAsia" w:ascii="宋体" w:hAnsi="宋体" w:cs="Trebuchet MS"/>
          <w:bCs/>
        </w:rPr>
        <w:t xml:space="preserve">20.1 供应商对招标活动事项有疑问的，可以向</w:t>
      </w:r>
      <w:r>
        <w:rPr>
          <w:rFonts w:hint="eastAsia" w:ascii="宋体" w:hAnsi="宋体" w:cs="Trebuchet MS"/>
          <w:bCs/>
        </w:rPr>
        <w:t xml:space="preserve">采购单位提出询问，采购单</w:t>
      </w:r>
      <w:r>
        <w:rPr>
          <w:rFonts w:hint="eastAsia" w:ascii="宋体" w:hAnsi="宋体" w:cs="Trebuchet MS"/>
          <w:bCs/>
        </w:rPr>
        <w:t xml:space="preserve">位</w:t>
      </w:r>
      <w:r>
        <w:rPr>
          <w:rFonts w:hint="eastAsia" w:ascii="宋体" w:hAnsi="宋体" w:cs="Trebuchet MS"/>
          <w:bCs/>
        </w:rPr>
        <w:t xml:space="preserve">将依法</w:t>
      </w:r>
      <w:r>
        <w:rPr>
          <w:rFonts w:hint="eastAsia" w:ascii="宋体" w:hAnsi="宋体" w:cs="Trebuchet MS"/>
          <w:bCs/>
        </w:rPr>
        <w:t xml:space="preserve">作出答</w:t>
      </w:r>
      <w:r>
        <w:rPr>
          <w:rFonts w:hint="eastAsia" w:ascii="宋体" w:hAnsi="宋体" w:cs="Trebuchet MS"/>
          <w:bCs/>
        </w:rPr>
        <w:t xml:space="preserve">复，但答复的内容</w:t>
      </w:r>
      <w:r>
        <w:rPr>
          <w:rFonts w:hint="eastAsia" w:ascii="宋体" w:hAnsi="宋体" w:cs="Trebuchet MS"/>
          <w:bCs/>
        </w:rPr>
        <w:t xml:space="preserve">不涉及商业秘密。</w:t>
      </w:r>
      <w:r>
        <w:rPr>
          <w:rFonts w:ascii="宋体" w:hAnsi="宋体" w:cs="Trebuchet MS"/>
          <w:bCs/>
        </w:rPr>
      </w:r>
      <w:r/>
    </w:p>
    <w:p>
      <w:pPr>
        <w:pStyle w:val="886"/>
        <w:ind w:firstLine="420"/>
        <w:spacing w:line="360" w:lineRule="auto"/>
        <w:rPr>
          <w:rFonts w:ascii="宋体" w:hAnsi="宋体" w:cs="Trebuchet MS"/>
          <w:bCs/>
        </w:rPr>
      </w:pPr>
      <w:r>
        <w:rPr>
          <w:rFonts w:hint="eastAsia" w:ascii="宋体" w:hAnsi="宋体" w:cs="Trebuchet MS"/>
          <w:bCs/>
        </w:rPr>
        <w:t xml:space="preserve">20.</w:t>
      </w:r>
      <w:r>
        <w:rPr>
          <w:rFonts w:hint="eastAsia" w:ascii="宋体" w:hAnsi="宋体" w:cs="Trebuchet MS"/>
          <w:bCs/>
        </w:rPr>
        <w:t xml:space="preserve">2 供应商</w:t>
      </w:r>
      <w:r>
        <w:rPr>
          <w:rFonts w:hint="eastAsia" w:ascii="宋体" w:hAnsi="宋体" w:cs="Trebuchet MS"/>
          <w:bCs/>
        </w:rPr>
        <w:t xml:space="preserve">认为</w:t>
      </w:r>
      <w:r>
        <w:rPr>
          <w:rFonts w:hint="eastAsia" w:ascii="宋体" w:hAnsi="宋体" w:cs="Trebuchet MS"/>
          <w:bCs/>
        </w:rPr>
        <w:t xml:space="preserve">竞争性磋商</w:t>
      </w:r>
      <w:r>
        <w:rPr>
          <w:rFonts w:hint="eastAsia" w:ascii="宋体" w:hAnsi="宋体" w:cs="Trebuchet MS"/>
          <w:bCs/>
        </w:rPr>
        <w:t xml:space="preserve">文件</w:t>
      </w:r>
      <w:r>
        <w:rPr>
          <w:rFonts w:hint="eastAsia" w:ascii="宋体" w:hAnsi="宋体" w:cs="Trebuchet MS"/>
          <w:bCs/>
        </w:rPr>
        <w:t xml:space="preserve">、采购过程和成交结果使自己的合法权益受到损害的，可以在知道或者应当知道其权益受到损害之日起</w:t>
      </w:r>
      <w:r>
        <w:rPr>
          <w:rFonts w:hint="eastAsia" w:ascii="宋体" w:hAnsi="宋体" w:cs="Trebuchet MS"/>
          <w:b/>
        </w:rPr>
        <w:t xml:space="preserve">七个工作日</w:t>
      </w:r>
      <w:r>
        <w:rPr>
          <w:rFonts w:hint="eastAsia" w:ascii="宋体" w:hAnsi="宋体" w:cs="Trebuchet MS"/>
          <w:bCs/>
        </w:rPr>
        <w:t xml:space="preserve">内，将质疑文</w:t>
      </w:r>
      <w:r>
        <w:rPr>
          <w:rFonts w:hint="eastAsia" w:ascii="宋体" w:hAnsi="宋体" w:cs="Trebuchet MS"/>
          <w:bCs/>
        </w:rPr>
        <w:t xml:space="preserve">件原件送达采</w:t>
      </w:r>
      <w:r>
        <w:rPr>
          <w:rFonts w:hint="eastAsia" w:ascii="宋体" w:hAnsi="宋体" w:cs="Trebuchet MS"/>
          <w:bCs/>
        </w:rPr>
        <w:t xml:space="preserve">购</w:t>
      </w:r>
      <w:r>
        <w:rPr>
          <w:rFonts w:hint="eastAsia" w:ascii="宋体" w:hAnsi="宋体" w:cs="Trebuchet MS"/>
          <w:bCs/>
        </w:rPr>
        <w:t xml:space="preserve">单位。</w:t>
      </w:r>
      <w:r>
        <w:rPr>
          <w:rFonts w:ascii="宋体" w:hAnsi="宋体" w:cs="Trebuchet MS"/>
          <w:bCs/>
        </w:rPr>
      </w:r>
      <w:r/>
    </w:p>
    <w:p>
      <w:pPr>
        <w:pStyle w:val="886"/>
        <w:ind w:firstLine="420"/>
        <w:spacing w:line="360" w:lineRule="auto"/>
        <w:rPr>
          <w:rFonts w:ascii="宋体" w:hAnsi="宋体" w:cs="Trebuchet MS"/>
          <w:bCs/>
        </w:rPr>
      </w:pPr>
      <w:r>
        <w:rPr>
          <w:rFonts w:hint="eastAsia" w:ascii="宋体" w:hAnsi="宋体" w:cs="Trebuchet MS"/>
          <w:bCs/>
        </w:rPr>
        <w:t xml:space="preserve">20.</w:t>
      </w:r>
      <w:r>
        <w:rPr>
          <w:rFonts w:hint="eastAsia" w:ascii="宋体" w:hAnsi="宋体" w:cs="Trebuchet MS"/>
          <w:bCs/>
        </w:rPr>
        <w:t xml:space="preserve">3 质疑文件应包括以下主</w:t>
      </w:r>
      <w:r>
        <w:rPr>
          <w:rFonts w:hint="eastAsia" w:ascii="宋体" w:hAnsi="宋体" w:cs="Trebuchet MS"/>
          <w:bCs/>
        </w:rPr>
        <w:t xml:space="preserve">要内容，并按照“谁主张、谁举证”的原</w:t>
      </w:r>
      <w:r>
        <w:rPr>
          <w:rFonts w:hint="eastAsia" w:ascii="宋体" w:hAnsi="宋体" w:cs="Trebuchet MS"/>
          <w:bCs/>
        </w:rPr>
        <w:t xml:space="preserve">则，附上相关证明材料。否则，不予受理：</w:t>
      </w:r>
      <w:r>
        <w:rPr>
          <w:rFonts w:ascii="宋体" w:hAnsi="宋体" w:cs="Trebuchet MS"/>
          <w:bCs/>
        </w:rPr>
      </w:r>
      <w:r/>
    </w:p>
    <w:p>
      <w:pPr>
        <w:pStyle w:val="886"/>
        <w:ind w:firstLine="420"/>
        <w:spacing w:line="360" w:lineRule="auto"/>
        <w:rPr>
          <w:rFonts w:ascii="宋体" w:hAnsi="宋体" w:cs="Trebuchet MS"/>
          <w:bCs/>
        </w:rPr>
      </w:pPr>
      <w:r>
        <w:rPr>
          <w:rFonts w:hint="eastAsia" w:ascii="宋体" w:hAnsi="宋体" w:cs="Trebuchet MS"/>
          <w:bCs/>
        </w:rPr>
        <w:t xml:space="preserve">（1）质疑项目名称、项目编号、包号、招标公告发布时间、开标时间；</w:t>
      </w:r>
      <w:r>
        <w:rPr>
          <w:rFonts w:ascii="宋体" w:hAnsi="宋体" w:cs="Trebuchet MS"/>
          <w:bCs/>
        </w:rPr>
      </w:r>
      <w:r/>
    </w:p>
    <w:p>
      <w:pPr>
        <w:pStyle w:val="886"/>
        <w:ind w:firstLine="420"/>
        <w:spacing w:line="360" w:lineRule="auto"/>
        <w:rPr>
          <w:rFonts w:ascii="宋体" w:hAnsi="宋体" w:cs="Trebuchet MS"/>
          <w:bCs/>
        </w:rPr>
      </w:pPr>
      <w:r>
        <w:rPr>
          <w:rFonts w:hint="eastAsia" w:ascii="宋体" w:hAnsi="宋体" w:cs="Trebuchet MS"/>
          <w:bCs/>
        </w:rPr>
        <w:t xml:space="preserve">（2）具体的质疑事项及法律依据（具体条款）；</w:t>
      </w:r>
      <w:r>
        <w:rPr>
          <w:rFonts w:ascii="宋体" w:hAnsi="宋体" w:cs="Trebuchet MS"/>
          <w:bCs/>
        </w:rPr>
      </w:r>
      <w:r/>
    </w:p>
    <w:p>
      <w:pPr>
        <w:pStyle w:val="886"/>
        <w:ind w:firstLine="420"/>
        <w:spacing w:line="360" w:lineRule="auto"/>
        <w:rPr>
          <w:rFonts w:ascii="宋体" w:hAnsi="宋体" w:cs="Trebuchet MS"/>
          <w:bCs/>
        </w:rPr>
      </w:pPr>
      <w:r>
        <w:rPr>
          <w:rFonts w:hint="eastAsia" w:ascii="宋体" w:hAnsi="宋体" w:cs="Trebuchet MS"/>
          <w:bCs/>
        </w:rPr>
        <w:t xml:space="preserve">（3）质疑相关证明文件或证明材料；</w:t>
      </w:r>
      <w:r>
        <w:rPr>
          <w:rFonts w:ascii="宋体" w:hAnsi="宋体" w:cs="Trebuchet MS"/>
          <w:bCs/>
        </w:rPr>
      </w:r>
      <w:r/>
    </w:p>
    <w:p>
      <w:pPr>
        <w:pStyle w:val="886"/>
        <w:ind w:firstLine="420"/>
        <w:spacing w:line="360" w:lineRule="auto"/>
        <w:rPr>
          <w:rFonts w:ascii="宋体" w:hAnsi="宋体" w:cs="Trebuchet MS"/>
          <w:bCs/>
        </w:rPr>
      </w:pPr>
      <w:r>
        <w:rPr>
          <w:rFonts w:hint="eastAsia" w:ascii="宋体" w:hAnsi="宋体" w:cs="Trebuchet MS"/>
          <w:bCs/>
        </w:rPr>
        <w:t xml:space="preserve">（4）质疑供应商名</w:t>
      </w:r>
      <w:r>
        <w:rPr>
          <w:rFonts w:hint="eastAsia" w:ascii="宋体" w:hAnsi="宋体" w:cs="Trebuchet MS"/>
          <w:bCs/>
        </w:rPr>
        <w:t xml:space="preserve">称、地址、联系方式</w:t>
      </w:r>
      <w:r>
        <w:rPr>
          <w:rFonts w:hint="eastAsia" w:ascii="宋体" w:hAnsi="宋体" w:cs="Trebuchet MS"/>
          <w:bCs/>
        </w:rPr>
        <w:t xml:space="preserve">（包括</w:t>
      </w:r>
      <w:r>
        <w:rPr>
          <w:rFonts w:hint="eastAsia" w:ascii="宋体" w:hAnsi="宋体" w:cs="Trebuchet MS"/>
          <w:bCs/>
        </w:rPr>
        <w:t xml:space="preserve">手</w:t>
      </w:r>
      <w:r>
        <w:rPr>
          <w:rFonts w:hint="eastAsia" w:ascii="宋体" w:hAnsi="宋体" w:cs="Trebuchet MS"/>
          <w:bCs/>
        </w:rPr>
        <w:t xml:space="preserve">机、传</w:t>
      </w:r>
      <w:r>
        <w:rPr>
          <w:rFonts w:hint="eastAsia" w:ascii="宋体" w:hAnsi="宋体" w:cs="Trebuchet MS"/>
          <w:bCs/>
        </w:rPr>
        <w:t xml:space="preserve">真号码</w:t>
      </w:r>
      <w:r>
        <w:rPr>
          <w:rFonts w:hint="eastAsia" w:ascii="宋体" w:hAnsi="宋体" w:cs="Trebuchet MS"/>
          <w:bCs/>
        </w:rPr>
        <w:t xml:space="preserve">）；</w:t>
      </w:r>
      <w:r>
        <w:rPr>
          <w:rFonts w:ascii="宋体" w:hAnsi="宋体" w:cs="Trebuchet MS"/>
          <w:bCs/>
        </w:rPr>
      </w:r>
      <w:r/>
    </w:p>
    <w:p>
      <w:pPr>
        <w:pStyle w:val="886"/>
        <w:ind w:firstLine="420"/>
        <w:spacing w:line="360" w:lineRule="auto"/>
        <w:rPr>
          <w:rFonts w:hint="eastAsia" w:ascii="宋体" w:hAnsi="宋体" w:cs="Trebuchet MS"/>
          <w:bCs/>
        </w:rPr>
      </w:pPr>
      <w:r>
        <w:rPr>
          <w:rFonts w:hint="eastAsia" w:ascii="宋体" w:hAnsi="宋体" w:cs="Trebuchet MS"/>
          <w:bCs/>
        </w:rPr>
        <w:t xml:space="preserve">（5）法定</w:t>
      </w:r>
      <w:r>
        <w:rPr>
          <w:rFonts w:hint="eastAsia" w:ascii="宋体" w:hAnsi="宋体" w:cs="Trebuchet MS"/>
          <w:bCs/>
        </w:rPr>
        <w:t xml:space="preserve">代表人签署</w:t>
      </w:r>
      <w:r>
        <w:rPr>
          <w:rFonts w:hint="eastAsia" w:ascii="宋体" w:hAnsi="宋体" w:cs="Trebuchet MS"/>
          <w:bCs/>
        </w:rPr>
        <w:t xml:space="preserve">本人姓名或印盖</w:t>
      </w:r>
      <w:r>
        <w:rPr>
          <w:rFonts w:hint="eastAsia" w:ascii="宋体" w:hAnsi="宋体" w:cs="Trebuchet MS"/>
          <w:bCs/>
        </w:rPr>
        <w:t xml:space="preserve">本人姓名章</w:t>
      </w:r>
      <w:r>
        <w:rPr>
          <w:rFonts w:hint="eastAsia" w:ascii="宋体" w:hAnsi="宋体" w:cs="Trebuchet MS"/>
          <w:bCs/>
        </w:rPr>
        <w:t xml:space="preserve">并加盖单位公章</w:t>
      </w:r>
      <w:r>
        <w:rPr>
          <w:rFonts w:hint="eastAsia" w:ascii="宋体" w:hAnsi="宋体" w:cs="Trebuchet MS"/>
          <w:bCs/>
        </w:rPr>
        <w:t xml:space="preserve">，或</w:t>
      </w:r>
      <w:r>
        <w:rPr>
          <w:rFonts w:hint="eastAsia" w:ascii="宋体" w:hAnsi="宋体" w:cs="Trebuchet MS"/>
          <w:bCs/>
        </w:rPr>
        <w:t xml:space="preserve">法定</w:t>
      </w:r>
      <w:r>
        <w:rPr>
          <w:rFonts w:hint="eastAsia" w:ascii="宋体" w:hAnsi="宋体" w:cs="Trebuchet MS"/>
          <w:bCs/>
        </w:rPr>
        <w:t xml:space="preserve">代表人</w:t>
      </w:r>
      <w:r>
        <w:rPr>
          <w:rFonts w:hint="eastAsia" w:ascii="宋体" w:hAnsi="宋体" w:cs="Trebuchet MS"/>
          <w:bCs/>
        </w:rPr>
        <w:t xml:space="preserve">授权委托代理人加</w:t>
      </w:r>
      <w:r>
        <w:rPr>
          <w:rFonts w:hint="eastAsia" w:ascii="宋体" w:hAnsi="宋体" w:cs="Trebuchet MS"/>
          <w:bCs/>
        </w:rPr>
        <w:t xml:space="preserve">盖单位公章，并由参加采购项目的授权委托代理人签署本人姓名或印盖本人姓名章等。</w:t>
      </w:r>
      <w:r/>
    </w:p>
    <w:p>
      <w:pPr>
        <w:pStyle w:val="886"/>
        <w:ind w:firstLine="420"/>
        <w:spacing w:line="360" w:lineRule="auto"/>
        <w:rPr>
          <w:rFonts w:hint="eastAsia" w:ascii="宋体" w:hAnsi="宋体" w:cs="Trebuchet MS"/>
          <w:bCs/>
        </w:rPr>
      </w:pPr>
      <w:r>
        <w:rPr>
          <w:rFonts w:hint="eastAsia" w:ascii="宋体" w:hAnsi="宋体" w:cs="Trebuchet MS"/>
          <w:bCs/>
        </w:rPr>
        <w:t xml:space="preserve">20.4</w:t>
      </w:r>
      <w:r>
        <w:rPr>
          <w:rFonts w:hint="eastAsia" w:ascii="宋体" w:hAnsi="宋体" w:cs="Trebuchet MS"/>
          <w:bCs/>
        </w:rPr>
        <w:t xml:space="preserve">质疑供应商是指</w:t>
      </w:r>
      <w:r>
        <w:rPr>
          <w:rFonts w:hint="eastAsia" w:ascii="宋体" w:hAnsi="宋体" w:cs="Trebuchet MS"/>
          <w:bCs/>
        </w:rPr>
        <w:t xml:space="preserve">直接参加</w:t>
      </w:r>
      <w:r>
        <w:rPr>
          <w:rFonts w:hint="eastAsia" w:ascii="宋体" w:hAnsi="宋体" w:cs="Trebuchet MS"/>
          <w:bCs/>
        </w:rPr>
        <w:t xml:space="preserve">本项目</w:t>
      </w:r>
      <w:r>
        <w:rPr>
          <w:rFonts w:hint="eastAsia" w:ascii="宋体" w:hAnsi="宋体" w:cs="Trebuchet MS"/>
          <w:bCs/>
        </w:rPr>
        <w:t xml:space="preserve">采</w:t>
      </w:r>
      <w:r>
        <w:rPr>
          <w:rFonts w:hint="eastAsia" w:ascii="宋体" w:hAnsi="宋体" w:cs="Trebuchet MS"/>
          <w:bCs/>
        </w:rPr>
        <w:t xml:space="preserve">购活动</w:t>
      </w:r>
      <w:r>
        <w:rPr>
          <w:rFonts w:hint="eastAsia" w:ascii="宋体" w:hAnsi="宋体" w:cs="Trebuchet MS"/>
          <w:bCs/>
        </w:rPr>
        <w:t xml:space="preserve">的供应商</w:t>
      </w:r>
      <w:r>
        <w:rPr>
          <w:rFonts w:hint="eastAsia" w:ascii="宋体" w:hAnsi="宋体" w:cs="Trebuchet MS"/>
          <w:bCs/>
        </w:rPr>
        <w:t xml:space="preserve">；对</w:t>
      </w:r>
      <w:r>
        <w:rPr>
          <w:rFonts w:hint="eastAsia" w:ascii="宋体" w:hAnsi="宋体" w:cs="Trebuchet MS"/>
          <w:bCs/>
        </w:rPr>
        <w:t xml:space="preserve">竞争性磋商文件</w:t>
      </w:r>
      <w:r>
        <w:rPr>
          <w:rFonts w:hint="eastAsia" w:ascii="宋体" w:hAnsi="宋体" w:cs="Trebuchet MS"/>
          <w:bCs/>
        </w:rPr>
        <w:t xml:space="preserve">提出质疑的，应自供应商获得</w:t>
      </w:r>
      <w:r>
        <w:rPr>
          <w:rFonts w:hint="eastAsia" w:ascii="宋体" w:hAnsi="宋体" w:cs="Trebuchet MS"/>
          <w:bCs/>
        </w:rPr>
        <w:t xml:space="preserve">竞争性磋商文件</w:t>
      </w:r>
      <w:r>
        <w:rPr>
          <w:rFonts w:hint="eastAsia" w:ascii="宋体" w:hAnsi="宋体" w:cs="Trebuchet MS"/>
          <w:bCs/>
        </w:rPr>
        <w:t xml:space="preserve">之日起计算，且应当在提交磋商</w:t>
      </w:r>
      <w:r>
        <w:rPr>
          <w:rFonts w:hint="eastAsia" w:ascii="宋体" w:hAnsi="宋体" w:cs="Trebuchet MS"/>
          <w:bCs/>
        </w:rPr>
        <w:t xml:space="preserve">响应</w:t>
      </w:r>
      <w:r>
        <w:rPr>
          <w:rFonts w:hint="eastAsia" w:ascii="宋体" w:hAnsi="宋体" w:cs="Trebuchet MS"/>
          <w:bCs/>
        </w:rPr>
        <w:t xml:space="preserve">文件截止之日前提出；对采购过程提出质疑的，自采购程序环节结束之日起计算；对成交结果提出质疑的，自成交结果公告之日起计算。</w:t>
      </w:r>
      <w:r/>
    </w:p>
    <w:p>
      <w:pPr>
        <w:pStyle w:val="886"/>
        <w:ind w:firstLine="420"/>
        <w:spacing w:line="360" w:lineRule="auto"/>
        <w:rPr>
          <w:rFonts w:hint="eastAsia" w:ascii="宋体" w:hAnsi="宋体" w:cs="宋体"/>
          <w:szCs w:val="21"/>
        </w:rPr>
      </w:pPr>
      <w:r>
        <w:rPr>
          <w:rFonts w:hint="eastAsia" w:ascii="宋体" w:hAnsi="宋体" w:cs="宋体"/>
          <w:szCs w:val="21"/>
        </w:rPr>
        <w:t xml:space="preserve">20.5</w:t>
      </w:r>
      <w:r>
        <w:rPr>
          <w:rFonts w:hint="eastAsia" w:ascii="宋体" w:hAnsi="宋体" w:cs="宋体"/>
          <w:szCs w:val="21"/>
          <w:lang w:val="zh-CN"/>
        </w:rPr>
        <w:t xml:space="preserve">供应商不得虚假质疑和恶意质疑，</w:t>
      </w:r>
      <w:r>
        <w:rPr>
          <w:rFonts w:hint="eastAsia" w:ascii="宋体" w:hAnsi="宋体" w:cs="宋体"/>
          <w:szCs w:val="21"/>
          <w:lang w:val="zh-CN"/>
        </w:rPr>
        <w:t xml:space="preserve">并对质疑内容的真实性承担</w:t>
      </w:r>
      <w:r>
        <w:rPr>
          <w:rFonts w:hint="eastAsia" w:ascii="宋体" w:hAnsi="宋体" w:cs="宋体"/>
          <w:szCs w:val="21"/>
          <w:lang w:val="zh-CN"/>
        </w:rPr>
        <w:t xml:space="preserve">责</w:t>
      </w:r>
      <w:r>
        <w:rPr>
          <w:rFonts w:hint="eastAsia" w:ascii="宋体" w:hAnsi="宋体" w:cs="宋体"/>
          <w:szCs w:val="21"/>
          <w:lang w:val="zh-CN"/>
        </w:rPr>
        <w:t xml:space="preserve">任。</w:t>
      </w:r>
      <w:r>
        <w:rPr>
          <w:rFonts w:hint="eastAsia" w:ascii="宋体" w:hAnsi="宋体" w:cs="宋体"/>
          <w:szCs w:val="21"/>
        </w:rPr>
        <w:t xml:space="preserve">供</w:t>
      </w:r>
      <w:r>
        <w:rPr>
          <w:rFonts w:hint="eastAsia" w:ascii="宋体" w:hAnsi="宋体" w:cs="宋体"/>
          <w:szCs w:val="21"/>
        </w:rPr>
        <w:t xml:space="preserve">应</w:t>
      </w:r>
      <w:r>
        <w:rPr>
          <w:rFonts w:hint="eastAsia" w:ascii="宋体" w:hAnsi="宋体" w:cs="宋体"/>
          <w:szCs w:val="21"/>
        </w:rPr>
        <w:t xml:space="preserve">商或者其他利害关系人</w:t>
      </w:r>
      <w:r>
        <w:rPr>
          <w:rFonts w:hint="eastAsia" w:ascii="宋体" w:hAnsi="宋体" w:cs="宋体"/>
          <w:szCs w:val="21"/>
        </w:rPr>
        <w:t xml:space="preserve">通过捏造事实、伪造证明材</w:t>
      </w:r>
      <w:r>
        <w:rPr>
          <w:rFonts w:hint="eastAsia" w:ascii="宋体" w:hAnsi="宋体" w:cs="宋体"/>
          <w:szCs w:val="21"/>
        </w:rPr>
        <w:t xml:space="preserve">料等方式提</w:t>
      </w:r>
      <w:r>
        <w:rPr>
          <w:rFonts w:hint="eastAsia" w:ascii="宋体" w:hAnsi="宋体" w:cs="宋体"/>
          <w:szCs w:val="21"/>
        </w:rPr>
        <w:t xml:space="preserve">出异议或投诉，</w:t>
      </w:r>
      <w:r>
        <w:rPr>
          <w:rFonts w:hint="eastAsia" w:ascii="宋体" w:hAnsi="宋体" w:cs="宋体"/>
          <w:szCs w:val="21"/>
        </w:rPr>
        <w:t xml:space="preserve">阻碍</w:t>
      </w:r>
      <w:r>
        <w:rPr>
          <w:rFonts w:hint="eastAsia" w:ascii="宋体" w:hAnsi="宋体" w:cs="宋体"/>
          <w:szCs w:val="21"/>
        </w:rPr>
        <w:t xml:space="preserve">政府</w:t>
      </w:r>
      <w:r>
        <w:rPr>
          <w:rFonts w:hint="eastAsia" w:ascii="宋体" w:hAnsi="宋体" w:cs="宋体"/>
          <w:szCs w:val="21"/>
        </w:rPr>
        <w:t xml:space="preserve">采购活</w:t>
      </w:r>
      <w:r>
        <w:rPr>
          <w:rFonts w:hint="eastAsia" w:ascii="宋体" w:hAnsi="宋体" w:cs="宋体"/>
          <w:szCs w:val="21"/>
        </w:rPr>
        <w:t xml:space="preserve">动正常进行的，属于严重不良行为</w:t>
      </w:r>
      <w:r>
        <w:rPr>
          <w:rFonts w:hint="eastAsia" w:ascii="宋体" w:hAnsi="宋体" w:cs="宋体"/>
          <w:szCs w:val="21"/>
        </w:rPr>
        <w:t xml:space="preserve">，代理机构将提请财政部门将其列入不良行为记录名单，并依法予以处罚。</w:t>
      </w:r>
      <w:r/>
    </w:p>
    <w:p>
      <w:pPr>
        <w:pStyle w:val="886"/>
        <w:ind w:firstLine="420"/>
        <w:spacing w:line="360" w:lineRule="auto"/>
        <w:rPr>
          <w:rFonts w:hint="eastAsia" w:ascii="宋体" w:hAnsi="宋体" w:cs="Trebuchet MS"/>
          <w:bCs/>
        </w:rPr>
      </w:pPr>
      <w:r>
        <w:rPr>
          <w:rFonts w:hint="eastAsia" w:ascii="宋体" w:hAnsi="宋体" w:cs="宋体"/>
          <w:szCs w:val="21"/>
        </w:rPr>
        <w:t xml:space="preserve">20</w:t>
      </w:r>
      <w:r>
        <w:rPr>
          <w:rFonts w:hint="eastAsia" w:ascii="宋体" w:hAnsi="宋体" w:cs="宋体"/>
          <w:szCs w:val="21"/>
        </w:rPr>
        <w:t xml:space="preserve">.6代理机构在</w:t>
      </w:r>
      <w:r>
        <w:rPr>
          <w:rFonts w:hint="eastAsia" w:ascii="宋体" w:hAnsi="宋体" w:cs="宋体"/>
          <w:szCs w:val="21"/>
        </w:rPr>
        <w:t xml:space="preserve">收到供应</w:t>
      </w:r>
      <w:r>
        <w:rPr>
          <w:rFonts w:hint="eastAsia" w:ascii="宋体" w:hAnsi="宋体" w:cs="宋体"/>
          <w:szCs w:val="21"/>
        </w:rPr>
        <w:t xml:space="preserve">商的书</w:t>
      </w:r>
      <w:r>
        <w:rPr>
          <w:rFonts w:hint="eastAsia" w:ascii="宋体" w:hAnsi="宋体" w:cs="宋体"/>
          <w:szCs w:val="21"/>
        </w:rPr>
        <w:t xml:space="preserve">面</w:t>
      </w:r>
      <w:r>
        <w:rPr>
          <w:rFonts w:hint="eastAsia" w:ascii="宋体" w:hAnsi="宋体" w:cs="宋体"/>
          <w:szCs w:val="21"/>
        </w:rPr>
        <w:t xml:space="preserve">质</w:t>
      </w:r>
      <w:r>
        <w:rPr>
          <w:rFonts w:hint="eastAsia" w:ascii="宋体" w:hAnsi="宋体" w:cs="宋体"/>
          <w:szCs w:val="21"/>
        </w:rPr>
        <w:t xml:space="preserve">疑后将及时组织调</w:t>
      </w:r>
      <w:r>
        <w:rPr>
          <w:rFonts w:hint="eastAsia" w:ascii="宋体" w:hAnsi="宋体" w:cs="宋体"/>
          <w:szCs w:val="21"/>
        </w:rPr>
        <w:t xml:space="preserve">查核实，在</w:t>
      </w:r>
      <w:r>
        <w:rPr>
          <w:rFonts w:hint="eastAsia" w:ascii="宋体" w:hAnsi="宋体" w:cs="宋体"/>
          <w:b/>
          <w:bCs/>
          <w:szCs w:val="21"/>
          <w:lang w:val="zh-CN"/>
        </w:rPr>
        <w:t xml:space="preserve">七个工作日内</w:t>
      </w:r>
      <w:r>
        <w:rPr>
          <w:rFonts w:hint="eastAsia" w:ascii="宋体" w:hAnsi="宋体" w:cs="宋体"/>
          <w:szCs w:val="21"/>
          <w:lang w:val="zh-CN"/>
        </w:rPr>
        <w:t xml:space="preserve">作出答复，并以书面</w:t>
      </w:r>
      <w:r>
        <w:rPr>
          <w:rFonts w:hint="eastAsia" w:ascii="宋体" w:hAnsi="宋体" w:cs="宋体"/>
          <w:szCs w:val="21"/>
          <w:lang w:val="zh-CN"/>
        </w:rPr>
        <w:t xml:space="preserve">或在网站公告形式通</w:t>
      </w:r>
      <w:r>
        <w:rPr>
          <w:rFonts w:hint="eastAsia" w:ascii="宋体" w:hAnsi="宋体" w:cs="宋体"/>
          <w:szCs w:val="21"/>
          <w:lang w:val="zh-CN"/>
        </w:rPr>
        <w:t xml:space="preserve">知质疑供应商和其他有</w:t>
      </w:r>
      <w:r>
        <w:rPr>
          <w:rFonts w:hint="eastAsia" w:ascii="宋体" w:hAnsi="宋体" w:cs="宋体"/>
          <w:szCs w:val="21"/>
          <w:lang w:val="zh-CN"/>
        </w:rPr>
        <w:t xml:space="preserve">关供应商，答复的内容不涉及商业秘密。</w:t>
      </w:r>
      <w:r>
        <w:rPr>
          <w:rFonts w:hint="eastAsia" w:ascii="宋体" w:hAnsi="宋体" w:cs="宋体"/>
          <w:szCs w:val="21"/>
        </w:rPr>
        <w:t xml:space="preserve">代理机构遵循“谁过错谁负担”的原则，有过错的一方承担调查论证费用。</w:t>
      </w:r>
      <w:r>
        <w:rPr>
          <w:rFonts w:hint="eastAsia" w:ascii="宋体" w:hAnsi="宋体" w:cs="Trebuchet MS"/>
          <w:bCs/>
        </w:rPr>
      </w:r>
      <w:r/>
    </w:p>
    <w:p>
      <w:pPr>
        <w:pStyle w:val="886"/>
        <w:ind w:firstLine="422"/>
        <w:spacing w:line="360" w:lineRule="auto"/>
        <w:rPr>
          <w:rFonts w:ascii="宋体" w:hAnsi="宋体" w:cs="Trebuchet MS"/>
          <w:b/>
          <w:szCs w:val="21"/>
          <w:lang w:bidi="ar"/>
        </w:rPr>
      </w:pPr>
      <w:r>
        <w:rPr>
          <w:rFonts w:hint="eastAsia" w:ascii="宋体" w:hAnsi="宋体"/>
          <w:b/>
        </w:rPr>
        <w:t xml:space="preserve">21</w:t>
      </w:r>
      <w:r>
        <w:rPr>
          <w:rFonts w:hint="eastAsia" w:ascii="宋体" w:hAnsi="宋体"/>
          <w:b/>
          <w:lang w:val="zh-CN"/>
        </w:rPr>
        <w:t xml:space="preserve">.</w:t>
      </w:r>
      <w:r>
        <w:rPr>
          <w:rFonts w:hint="eastAsia" w:ascii="宋体" w:hAnsi="宋体" w:cs="Trebuchet MS"/>
          <w:b/>
          <w:szCs w:val="21"/>
          <w:lang w:bidi="ar"/>
        </w:rPr>
        <w:t xml:space="preserve"> 投诉</w:t>
      </w:r>
      <w:r>
        <w:rPr>
          <w:rFonts w:ascii="宋体" w:hAnsi="宋体" w:cs="Trebuchet MS"/>
          <w:b/>
          <w:szCs w:val="21"/>
          <w:lang w:bidi="ar"/>
        </w:rPr>
      </w:r>
      <w:r/>
    </w:p>
    <w:p>
      <w:pPr>
        <w:pStyle w:val="886"/>
        <w:ind w:firstLine="420"/>
        <w:spacing w:line="360" w:lineRule="auto"/>
        <w:rPr>
          <w:rFonts w:hint="eastAsia" w:ascii="宋体" w:hAnsi="宋体" w:cs="Trebuchet MS"/>
          <w:bCs/>
        </w:rPr>
      </w:pPr>
      <w:r>
        <w:rPr>
          <w:rFonts w:hint="eastAsia" w:ascii="宋体" w:hAnsi="宋体" w:cs="Trebuchet MS"/>
          <w:bCs/>
        </w:rPr>
        <w:t xml:space="preserve">质疑供应商对采购单位或代理机构的答复不满意或者采购</w:t>
      </w:r>
      <w:r>
        <w:rPr>
          <w:rFonts w:hint="eastAsia" w:ascii="宋体" w:hAnsi="宋体" w:cs="Trebuchet MS"/>
          <w:bCs/>
        </w:rPr>
        <w:t xml:space="preserve">单位或代理机构未在规定的</w:t>
      </w:r>
      <w:r>
        <w:rPr>
          <w:rFonts w:hint="eastAsia" w:ascii="宋体" w:hAnsi="宋体" w:cs="Trebuchet MS"/>
          <w:bCs/>
        </w:rPr>
        <w:t xml:space="preserve">时</w:t>
      </w:r>
      <w:r>
        <w:rPr>
          <w:rFonts w:hint="eastAsia" w:ascii="宋体" w:hAnsi="宋体" w:cs="Trebuchet MS"/>
          <w:bCs/>
        </w:rPr>
        <w:t xml:space="preserve">间内作</w:t>
      </w:r>
      <w:r>
        <w:rPr>
          <w:rFonts w:hint="eastAsia" w:ascii="宋体" w:hAnsi="宋体" w:cs="Trebuchet MS"/>
          <w:bCs/>
        </w:rPr>
        <w:t xml:space="preserve">出答复</w:t>
      </w:r>
      <w:r>
        <w:rPr>
          <w:rFonts w:hint="eastAsia" w:ascii="宋体" w:hAnsi="宋体" w:cs="Trebuchet MS"/>
          <w:bCs/>
        </w:rPr>
        <w:t xml:space="preserve">的，可以在答复期</w:t>
      </w:r>
      <w:r>
        <w:rPr>
          <w:rFonts w:hint="eastAsia" w:ascii="宋体" w:hAnsi="宋体" w:cs="Trebuchet MS"/>
          <w:bCs/>
        </w:rPr>
        <w:t xml:space="preserve">满后十五个工作日内向政府</w:t>
      </w:r>
      <w:r>
        <w:rPr>
          <w:rFonts w:hint="eastAsia" w:ascii="宋体" w:hAnsi="宋体" w:cs="Trebuchet MS"/>
          <w:bCs/>
        </w:rPr>
        <w:t xml:space="preserve">采购监督管</w:t>
      </w:r>
      <w:r>
        <w:rPr>
          <w:rFonts w:hint="eastAsia" w:ascii="宋体" w:hAnsi="宋体" w:cs="Trebuchet MS"/>
          <w:bCs/>
        </w:rPr>
        <w:t xml:space="preserve">理部门投诉。</w:t>
      </w:r>
      <w:r/>
    </w:p>
    <w:p>
      <w:pPr>
        <w:pStyle w:val="886"/>
        <w:ind w:firstLine="420"/>
        <w:spacing w:line="360" w:lineRule="auto"/>
        <w:rPr>
          <w:rFonts w:hint="eastAsia" w:ascii="宋体" w:hAnsi="宋体"/>
          <w:b/>
          <w:lang w:val="zh-CN"/>
        </w:rPr>
      </w:pPr>
      <w:r>
        <w:rPr>
          <w:rFonts w:hint="eastAsia" w:ascii="宋体" w:hAnsi="宋体"/>
          <w:b/>
          <w:lang w:val="zh-CN"/>
        </w:rPr>
        <w:t xml:space="preserve">2</w:t>
      </w:r>
      <w:r>
        <w:rPr>
          <w:rFonts w:hint="eastAsia" w:ascii="宋体" w:hAnsi="宋体"/>
          <w:b/>
        </w:rPr>
        <w:t xml:space="preserve">2</w:t>
      </w:r>
      <w:r>
        <w:rPr>
          <w:rFonts w:hint="eastAsia" w:ascii="宋体" w:hAnsi="宋体"/>
          <w:b/>
          <w:lang w:val="zh-CN"/>
        </w:rPr>
        <w:t xml:space="preserve">、诚实信用</w:t>
      </w:r>
      <w:r/>
    </w:p>
    <w:p>
      <w:pPr>
        <w:pStyle w:val="886"/>
        <w:ind w:firstLine="420"/>
        <w:spacing w:line="360" w:lineRule="auto"/>
        <w:rPr>
          <w:rFonts w:hint="eastAsia" w:ascii="宋体" w:hAnsi="宋体"/>
          <w:lang w:val="zh-CN"/>
        </w:rPr>
      </w:pPr>
      <w:r>
        <w:rPr>
          <w:rFonts w:ascii="宋体" w:hAnsi="宋体"/>
          <w:lang w:val="zh-CN"/>
        </w:rPr>
        <w:t xml:space="preserve">2</w:t>
      </w:r>
      <w:r>
        <w:rPr>
          <w:rFonts w:hint="eastAsia" w:ascii="宋体" w:hAnsi="宋体"/>
        </w:rPr>
        <w:t xml:space="preserve">2</w:t>
      </w:r>
      <w:r>
        <w:rPr>
          <w:rFonts w:ascii="宋体" w:hAnsi="宋体"/>
          <w:lang w:val="zh-CN"/>
        </w:rPr>
        <w:t xml:space="preserve">.1</w:t>
      </w:r>
      <w:r>
        <w:rPr>
          <w:rFonts w:hint="eastAsia" w:ascii="宋体" w:hAnsi="宋体"/>
          <w:lang w:val="zh-CN"/>
        </w:rPr>
        <w:t xml:space="preserve"> 供应商之间不得相互串通磋商报价，不得妨碍其他供应商的公平竞争，不得损害采购人和其他供应商的</w:t>
      </w:r>
      <w:r>
        <w:rPr>
          <w:rFonts w:hint="eastAsia" w:ascii="宋体" w:hAnsi="宋体"/>
          <w:lang w:val="zh-CN"/>
        </w:rPr>
        <w:t xml:space="preserve">合法权益。</w:t>
      </w:r>
      <w:r/>
    </w:p>
    <w:p>
      <w:pPr>
        <w:pStyle w:val="886"/>
        <w:ind w:firstLine="420"/>
        <w:spacing w:line="360" w:lineRule="auto"/>
        <w:rPr>
          <w:rFonts w:hint="eastAsia" w:ascii="宋体" w:hAnsi="宋体"/>
        </w:rPr>
      </w:pPr>
      <w:r>
        <w:rPr>
          <w:rFonts w:hint="eastAsia" w:ascii="宋体" w:hAnsi="宋体"/>
          <w:lang w:val="zh-CN"/>
        </w:rPr>
        <w:t xml:space="preserve">2</w:t>
      </w:r>
      <w:r>
        <w:rPr>
          <w:rFonts w:hint="eastAsia" w:ascii="宋体" w:hAnsi="宋体"/>
        </w:rPr>
        <w:t xml:space="preserve">2</w:t>
      </w:r>
      <w:r>
        <w:rPr>
          <w:rFonts w:hint="eastAsia" w:ascii="宋体" w:hAnsi="宋体"/>
          <w:lang w:val="zh-CN"/>
        </w:rPr>
        <w:t xml:space="preserve">.2 </w:t>
      </w:r>
      <w:r>
        <w:rPr>
          <w:rFonts w:hint="eastAsia" w:ascii="宋体" w:hAnsi="宋体"/>
          <w:lang w:val="zh-CN"/>
        </w:rPr>
        <w:t xml:space="preserve">供应商</w:t>
      </w:r>
      <w:r>
        <w:rPr>
          <w:rFonts w:hint="eastAsia" w:ascii="宋体" w:hAnsi="宋体"/>
          <w:lang w:val="zh-CN"/>
        </w:rPr>
        <w:t xml:space="preserve">不得以</w:t>
      </w:r>
      <w:r>
        <w:rPr>
          <w:rFonts w:hint="eastAsia" w:ascii="宋体" w:hAnsi="宋体"/>
          <w:lang w:val="zh-CN"/>
        </w:rPr>
        <w:t xml:space="preserve">向代理机构工</w:t>
      </w:r>
      <w:r>
        <w:rPr>
          <w:rFonts w:hint="eastAsia" w:ascii="宋体" w:hAnsi="宋体"/>
          <w:lang w:val="zh-CN"/>
        </w:rPr>
        <w:t xml:space="preserve">作人员、评标委员会成员行贿或者采取其他不正</w:t>
      </w:r>
      <w:r>
        <w:rPr>
          <w:rFonts w:hint="eastAsia" w:ascii="宋体" w:hAnsi="宋体"/>
          <w:lang w:val="zh-CN"/>
        </w:rPr>
        <w:t xml:space="preserve">当手段谋取中标。经查实供应商有此行为的，</w:t>
      </w:r>
      <w:r>
        <w:rPr>
          <w:rFonts w:ascii="宋体" w:hAnsi="宋体"/>
        </w:rPr>
        <w:t xml:space="preserve">政府采购管理部门将供应商列入不良行为记录名单，按照《政府采购法》有关规定处理。</w:t>
      </w:r>
      <w:r>
        <w:rPr>
          <w:rFonts w:hint="eastAsia" w:ascii="宋体" w:hAnsi="宋体"/>
        </w:rPr>
      </w:r>
      <w:r/>
    </w:p>
    <w:p>
      <w:pPr>
        <w:pStyle w:val="886"/>
        <w:ind w:firstLine="420"/>
        <w:spacing w:line="360" w:lineRule="auto"/>
        <w:rPr>
          <w:rFonts w:hint="eastAsia" w:ascii="宋体" w:hAnsi="宋体"/>
        </w:rPr>
      </w:pPr>
      <w:r>
        <w:rPr>
          <w:rFonts w:hint="eastAsia" w:ascii="宋体" w:hAnsi="宋体"/>
          <w:lang w:val="zh-CN"/>
        </w:rPr>
        <w:t xml:space="preserve">2</w:t>
      </w:r>
      <w:r>
        <w:rPr>
          <w:rFonts w:hint="eastAsia" w:ascii="宋体" w:hAnsi="宋体"/>
        </w:rPr>
        <w:t xml:space="preserve">2</w:t>
      </w:r>
      <w:r>
        <w:rPr>
          <w:rFonts w:hint="eastAsia" w:ascii="宋体" w:hAnsi="宋体"/>
          <w:lang w:val="zh-CN"/>
        </w:rPr>
        <w:t xml:space="preserve">.3 供应商不得虚假质疑和恶意质疑，并对质疑内容的真实性承担责任。</w:t>
      </w:r>
      <w:r>
        <w:rPr>
          <w:rFonts w:hint="eastAsia" w:ascii="宋体" w:hAnsi="宋体"/>
        </w:rPr>
        <w:t xml:space="preserve">供应商或者其他利</w:t>
      </w:r>
      <w:r>
        <w:rPr>
          <w:rFonts w:hint="eastAsia" w:ascii="宋体" w:hAnsi="宋体"/>
        </w:rPr>
        <w:t xml:space="preserve">害关系人通过捏造</w:t>
      </w:r>
      <w:r>
        <w:rPr>
          <w:rFonts w:hint="eastAsia" w:ascii="宋体" w:hAnsi="宋体"/>
        </w:rPr>
        <w:t xml:space="preserve">事实、伪</w:t>
      </w:r>
      <w:r>
        <w:rPr>
          <w:rFonts w:hint="eastAsia" w:ascii="宋体" w:hAnsi="宋体"/>
        </w:rPr>
        <w:t xml:space="preserve">造</w:t>
      </w:r>
      <w:r>
        <w:rPr>
          <w:rFonts w:hint="eastAsia" w:ascii="宋体" w:hAnsi="宋体"/>
        </w:rPr>
        <w:t xml:space="preserve">证明材</w:t>
      </w:r>
      <w:r>
        <w:rPr>
          <w:rFonts w:hint="eastAsia" w:ascii="宋体" w:hAnsi="宋体"/>
        </w:rPr>
        <w:t xml:space="preserve">料等方</w:t>
      </w:r>
      <w:r>
        <w:rPr>
          <w:rFonts w:hint="eastAsia" w:ascii="宋体" w:hAnsi="宋体"/>
        </w:rPr>
        <w:t xml:space="preserve">式提出异议或投诉</w:t>
      </w:r>
      <w:r>
        <w:rPr>
          <w:rFonts w:hint="eastAsia" w:ascii="宋体" w:hAnsi="宋体"/>
        </w:rPr>
        <w:t xml:space="preserve">，阻碍招磋商活动正常进行</w:t>
      </w:r>
      <w:r>
        <w:rPr>
          <w:rFonts w:hint="eastAsia" w:ascii="宋体" w:hAnsi="宋体"/>
        </w:rPr>
        <w:t xml:space="preserve">的，属于严</w:t>
      </w:r>
      <w:r>
        <w:rPr>
          <w:rFonts w:hint="eastAsia" w:ascii="宋体" w:hAnsi="宋体"/>
        </w:rPr>
        <w:t xml:space="preserve">重不良行为，代</w:t>
      </w:r>
      <w:r>
        <w:rPr>
          <w:rFonts w:hint="eastAsia" w:ascii="宋体" w:hAnsi="宋体"/>
        </w:rPr>
        <w:t xml:space="preserve">理机</w:t>
      </w:r>
      <w:r>
        <w:rPr>
          <w:rFonts w:hint="eastAsia" w:ascii="宋体" w:hAnsi="宋体"/>
        </w:rPr>
        <w:t xml:space="preserve">构将</w:t>
      </w:r>
      <w:r>
        <w:rPr>
          <w:rFonts w:hint="eastAsia" w:ascii="宋体" w:hAnsi="宋体"/>
        </w:rPr>
        <w:t xml:space="preserve">提请财</w:t>
      </w:r>
      <w:r>
        <w:rPr>
          <w:rFonts w:hint="eastAsia" w:ascii="宋体" w:hAnsi="宋体"/>
        </w:rPr>
        <w:t xml:space="preserve">政部门将其列入不良行为记录名单，并依法予以处罚。</w:t>
      </w:r>
      <w:r/>
    </w:p>
    <w:p>
      <w:pPr>
        <w:pStyle w:val="886"/>
        <w:ind w:firstLine="420"/>
        <w:spacing w:line="360" w:lineRule="auto"/>
        <w:rPr>
          <w:rFonts w:hint="eastAsia" w:ascii="宋体" w:hAnsi="宋体"/>
          <w:lang w:val="zh-CN"/>
        </w:rPr>
      </w:pPr>
      <w:r>
        <w:rPr>
          <w:rFonts w:hint="eastAsia" w:ascii="宋体" w:hAnsi="宋体"/>
          <w:lang w:val="zh-CN"/>
        </w:rPr>
        <w:t xml:space="preserve">2</w:t>
      </w:r>
      <w:r>
        <w:rPr>
          <w:rFonts w:hint="eastAsia" w:ascii="宋体" w:hAnsi="宋体"/>
        </w:rPr>
        <w:t xml:space="preserve">2</w:t>
      </w:r>
      <w:r>
        <w:rPr>
          <w:rFonts w:hint="eastAsia" w:ascii="宋体" w:hAnsi="宋体"/>
          <w:lang w:val="zh-CN"/>
        </w:rPr>
        <w:t xml:space="preserve">.4 供应商不得虚假承诺，否则，按照提供虚假材料</w:t>
      </w:r>
      <w:r>
        <w:rPr>
          <w:rFonts w:hint="eastAsia" w:ascii="宋体" w:hAnsi="宋体"/>
          <w:lang w:val="zh-CN"/>
        </w:rPr>
        <w:t xml:space="preserve">谋取中标成交处</w:t>
      </w:r>
      <w:r>
        <w:rPr>
          <w:rFonts w:hint="eastAsia" w:ascii="宋体" w:hAnsi="宋体"/>
          <w:lang w:val="zh-CN"/>
        </w:rPr>
        <w:t xml:space="preserve">理。</w:t>
      </w:r>
      <w:r/>
    </w:p>
    <w:p>
      <w:pPr>
        <w:pStyle w:val="886"/>
        <w:ind w:firstLine="420"/>
        <w:spacing w:line="360" w:lineRule="auto"/>
        <w:rPr>
          <w:rFonts w:ascii="宋体" w:hAnsi="宋体"/>
          <w:lang w:val="zh-CN"/>
        </w:rPr>
      </w:pPr>
      <w:r>
        <w:rPr>
          <w:rFonts w:hint="eastAsia" w:ascii="宋体" w:hAnsi="宋体"/>
          <w:lang w:val="zh-CN"/>
        </w:rPr>
        <w:t xml:space="preserve">2</w:t>
      </w:r>
      <w:r>
        <w:rPr>
          <w:rFonts w:hint="eastAsia" w:ascii="宋体" w:hAnsi="宋体"/>
        </w:rPr>
        <w:t xml:space="preserve">2</w:t>
      </w:r>
      <w:r>
        <w:rPr>
          <w:rFonts w:hint="eastAsia" w:ascii="宋体" w:hAnsi="宋体"/>
          <w:lang w:val="zh-CN"/>
        </w:rPr>
        <w:t xml:space="preserve">.5</w:t>
      </w:r>
      <w:r>
        <w:rPr>
          <w:rFonts w:hint="eastAsia" w:ascii="宋体" w:hAnsi="宋体"/>
          <w:lang w:val="zh-CN"/>
        </w:rPr>
        <w:t xml:space="preserve"> 供应商应自觉遵守磋商、</w:t>
      </w:r>
      <w:r>
        <w:rPr>
          <w:rFonts w:hint="eastAsia" w:ascii="宋体" w:hAnsi="宋体"/>
          <w:lang w:val="zh-CN"/>
        </w:rPr>
        <w:t xml:space="preserve">评标纪律，扰乱磋商评标现场秩序的，属</w:t>
      </w:r>
      <w:r>
        <w:rPr>
          <w:rFonts w:hint="eastAsia" w:ascii="宋体" w:hAnsi="宋体"/>
          <w:lang w:val="zh-CN"/>
        </w:rPr>
        <w:t xml:space="preserve">于失信行为，根据《江苏省政府采购供应商</w:t>
      </w:r>
      <w:r>
        <w:rPr>
          <w:rFonts w:hint="eastAsia" w:ascii="宋体" w:hAnsi="宋体"/>
          <w:lang w:val="zh-CN"/>
        </w:rPr>
        <w:t xml:space="preserve">监督管理暂行办法》，失信行为将被记入供应商诚信档案。</w:t>
      </w:r>
      <w:r>
        <w:rPr>
          <w:rFonts w:ascii="宋体" w:hAnsi="宋体"/>
          <w:lang w:val="zh-CN"/>
        </w:rPr>
      </w:r>
      <w:r/>
    </w:p>
    <w:p>
      <w:pPr>
        <w:pStyle w:val="1059"/>
        <w:rPr>
          <w:rFonts w:hint="eastAsia" w:ascii="宋体" w:hAnsi="宋体" w:eastAsia="宋体"/>
          <w:color w:val="000000"/>
        </w:rPr>
      </w:pPr>
      <w:r/>
      <w:bookmarkStart w:id="31" w:name="_Toc85525789"/>
      <w:r/>
      <w:bookmarkStart w:id="32" w:name="_Toc402966376"/>
      <w:r/>
      <w:bookmarkStart w:id="33" w:name="_Toc503948575"/>
      <w:r/>
      <w:bookmarkStart w:id="34" w:name="_Toc503948068"/>
      <w:r/>
      <w:bookmarkStart w:id="35" w:name="_Toc400722722"/>
      <w:r/>
      <w:bookmarkStart w:id="36" w:name="_Toc187996573"/>
      <w:r>
        <w:rPr>
          <w:rFonts w:ascii="宋体" w:hAnsi="宋体" w:eastAsia="宋体"/>
          <w:color w:val="000000"/>
        </w:rPr>
        <w:br w:type="page" w:clear="all"/>
      </w:r>
      <w:r>
        <w:rPr>
          <w:rFonts w:hint="eastAsia" w:ascii="宋体" w:hAnsi="宋体" w:eastAsia="宋体"/>
          <w:color w:val="000000"/>
        </w:rPr>
        <w:t xml:space="preserve">第三章 </w:t>
      </w:r>
      <w:bookmarkStart w:id="37" w:name="_Toc503948067"/>
      <w:r/>
      <w:bookmarkStart w:id="38" w:name="_Toc503948574"/>
      <w:r>
        <w:rPr>
          <w:rFonts w:hint="eastAsia" w:ascii="宋体" w:hAnsi="宋体" w:eastAsia="宋体"/>
          <w:color w:val="000000"/>
        </w:rPr>
        <w:t xml:space="preserve">磋商评审标准</w:t>
      </w:r>
      <w:bookmarkEnd w:id="31"/>
      <w:r/>
      <w:bookmarkEnd w:id="36"/>
      <w:r/>
      <w:bookmarkEnd w:id="37"/>
      <w:r/>
      <w:bookmarkEnd w:id="38"/>
      <w:r/>
      <w:bookmarkStart w:id="39" w:name="_Toc85525790"/>
      <w:r>
        <w:rPr>
          <w:rFonts w:hint="eastAsia" w:ascii="宋体" w:hAnsi="宋体" w:eastAsia="宋体"/>
          <w:color w:val="000000"/>
        </w:rPr>
      </w:r>
      <w:r/>
    </w:p>
    <w:p>
      <w:pPr>
        <w:pStyle w:val="886"/>
        <w:spacing w:line="360" w:lineRule="auto"/>
        <w:rPr>
          <w:rFonts w:hint="eastAsia" w:ascii="宋体" w:hAnsi="宋体"/>
          <w:b/>
          <w:szCs w:val="21"/>
        </w:rPr>
      </w:pPr>
      <w:r/>
      <w:bookmarkEnd w:id="39"/>
      <w:r>
        <w:rPr>
          <w:rFonts w:hint="eastAsia" w:ascii="宋体" w:hAnsi="宋体"/>
          <w:b/>
          <w:szCs w:val="21"/>
        </w:rPr>
        <w:t xml:space="preserve">一、采用综合评分法。即磋商响应文件满足</w:t>
      </w:r>
      <w:r>
        <w:rPr>
          <w:rFonts w:hint="eastAsia" w:ascii="宋体" w:hAnsi="宋体"/>
          <w:b/>
          <w:szCs w:val="21"/>
        </w:rPr>
        <w:t xml:space="preserve">竞争性磋商文件</w:t>
      </w:r>
      <w:r>
        <w:rPr>
          <w:rFonts w:hint="eastAsia" w:ascii="宋体" w:hAnsi="宋体"/>
          <w:b/>
          <w:szCs w:val="21"/>
        </w:rPr>
        <w:t xml:space="preserve">全部实质性要求，且按照磋商评审因素的量</w:t>
      </w:r>
      <w:r>
        <w:rPr>
          <w:rFonts w:hint="eastAsia" w:ascii="宋体" w:hAnsi="宋体"/>
          <w:b/>
          <w:szCs w:val="21"/>
        </w:rPr>
        <w:t xml:space="preserve">化指标评审得分最高的磋商</w:t>
      </w:r>
      <w:r>
        <w:rPr>
          <w:rFonts w:hint="eastAsia" w:ascii="宋体" w:hAnsi="宋体"/>
          <w:b/>
          <w:szCs w:val="21"/>
        </w:rPr>
        <w:t xml:space="preserve">供</w:t>
      </w:r>
      <w:r>
        <w:rPr>
          <w:rFonts w:hint="eastAsia" w:ascii="宋体" w:hAnsi="宋体"/>
          <w:b/>
          <w:szCs w:val="21"/>
        </w:rPr>
        <w:t xml:space="preserve">应商为</w:t>
      </w:r>
      <w:r>
        <w:rPr>
          <w:rFonts w:hint="eastAsia" w:ascii="宋体" w:hAnsi="宋体"/>
          <w:b/>
          <w:szCs w:val="21"/>
        </w:rPr>
        <w:t xml:space="preserve">成交候</w:t>
      </w:r>
      <w:r>
        <w:rPr>
          <w:rFonts w:hint="eastAsia" w:ascii="宋体" w:hAnsi="宋体"/>
          <w:b/>
          <w:szCs w:val="21"/>
        </w:rPr>
        <w:t xml:space="preserve">选人的磋商方法。</w:t>
      </w:r>
      <w:r>
        <w:rPr>
          <w:rFonts w:hint="eastAsia" w:ascii="宋体" w:hAnsi="宋体"/>
          <w:b/>
          <w:szCs w:val="21"/>
        </w:rPr>
      </w:r>
      <w:r/>
    </w:p>
    <w:p>
      <w:pPr>
        <w:pStyle w:val="886"/>
        <w:spacing w:line="360" w:lineRule="auto"/>
        <w:rPr>
          <w:rFonts w:ascii="宋体" w:hAnsi="宋体"/>
          <w:b/>
          <w:szCs w:val="21"/>
        </w:rPr>
      </w:pPr>
      <w:r>
        <w:rPr>
          <w:rFonts w:hint="eastAsia" w:ascii="宋体" w:hAnsi="宋体"/>
          <w:b/>
          <w:szCs w:val="21"/>
        </w:rPr>
        <w:t xml:space="preserve">二、综合评分法评审评分</w:t>
      </w:r>
      <w:r>
        <w:rPr>
          <w:rFonts w:hint="eastAsia" w:ascii="宋体" w:hAnsi="宋体"/>
          <w:b/>
          <w:szCs w:val="21"/>
        </w:rPr>
        <w:t xml:space="preserve">细则</w:t>
      </w:r>
      <w:r>
        <w:rPr>
          <w:rFonts w:ascii="宋体" w:hAnsi="宋体"/>
          <w:b/>
          <w:szCs w:val="21"/>
        </w:rPr>
      </w:r>
      <w:r/>
    </w:p>
    <w:tbl>
      <w:tblPr>
        <w:tblW w:w="1044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5"/>
        <w:gridCol w:w="1237"/>
        <w:gridCol w:w="8119"/>
        <w:gridCol w:w="512"/>
      </w:tblGrid>
      <w:tr>
        <w:trPr>
          <w:trHeight w:val="626"/>
        </w:trPr>
        <w:tc>
          <w:tcPr>
            <w:shd w:val="clear" w:color="auto" w:fill="ffffff"/>
            <w:tcW w:w="575" w:type="dxa"/>
            <w:vAlign w:val="center"/>
            <w:textDirection w:val="lrTb"/>
            <w:noWrap w:val="false"/>
          </w:tcPr>
          <w:p>
            <w:pPr>
              <w:pStyle w:val="886"/>
              <w:jc w:val="center"/>
              <w:widowControl/>
              <w:rPr>
                <w:rFonts w:ascii="宋体" w:hAnsi="宋体"/>
                <w:sz w:val="24"/>
              </w:rPr>
            </w:pPr>
            <w:r/>
            <w:bookmarkStart w:id="40" w:name="_Toc54118243"/>
            <w:r/>
            <w:bookmarkStart w:id="41" w:name="_Toc215"/>
            <w:r/>
            <w:bookmarkStart w:id="42" w:name="_Toc20623"/>
            <w:r>
              <w:rPr>
                <w:rFonts w:hint="eastAsia" w:ascii="宋体" w:hAnsi="宋体" w:cs="宋体"/>
                <w:szCs w:val="21"/>
                <w:lang w:bidi="ar"/>
              </w:rPr>
              <w:t xml:space="preserve">序号</w:t>
            </w:r>
            <w:r>
              <w:rPr>
                <w:rFonts w:ascii="宋体" w:hAnsi="宋体"/>
                <w:sz w:val="24"/>
              </w:rPr>
            </w:r>
            <w:r/>
          </w:p>
        </w:tc>
        <w:tc>
          <w:tcPr>
            <w:shd w:val="clear" w:color="auto" w:fill="ffffff"/>
            <w:tcW w:w="1237" w:type="dxa"/>
            <w:vAlign w:val="center"/>
            <w:textDirection w:val="lrTb"/>
            <w:noWrap w:val="false"/>
          </w:tcPr>
          <w:p>
            <w:pPr>
              <w:pStyle w:val="886"/>
              <w:jc w:val="center"/>
              <w:widowControl/>
              <w:rPr>
                <w:rFonts w:ascii="宋体" w:hAnsi="宋体"/>
                <w:sz w:val="24"/>
              </w:rPr>
            </w:pPr>
            <w:r>
              <w:rPr>
                <w:rFonts w:hint="eastAsia" w:ascii="宋体" w:hAnsi="宋体" w:cs="宋体"/>
                <w:szCs w:val="21"/>
                <w:lang w:bidi="ar"/>
              </w:rPr>
              <w:t xml:space="preserve">评分因素</w:t>
            </w:r>
            <w:r>
              <w:rPr>
                <w:rFonts w:ascii="宋体" w:hAnsi="宋体"/>
                <w:sz w:val="24"/>
              </w:rPr>
            </w:r>
            <w:r/>
          </w:p>
        </w:tc>
        <w:tc>
          <w:tcPr>
            <w:shd w:val="clear" w:color="auto" w:fill="ffffff"/>
            <w:tcW w:w="8119" w:type="dxa"/>
            <w:vAlign w:val="center"/>
            <w:textDirection w:val="lrTb"/>
            <w:noWrap w:val="false"/>
          </w:tcPr>
          <w:p>
            <w:pPr>
              <w:pStyle w:val="886"/>
              <w:jc w:val="center"/>
              <w:widowControl/>
              <w:rPr>
                <w:rFonts w:ascii="宋体" w:hAnsi="宋体"/>
                <w:sz w:val="24"/>
              </w:rPr>
            </w:pPr>
            <w:r>
              <w:rPr>
                <w:rFonts w:hint="eastAsia" w:ascii="宋体" w:hAnsi="宋体" w:cs="宋体"/>
                <w:szCs w:val="21"/>
                <w:lang w:bidi="ar"/>
              </w:rPr>
              <w:t xml:space="preserve">评审标准</w:t>
            </w:r>
            <w:r>
              <w:rPr>
                <w:rFonts w:ascii="宋体" w:hAnsi="宋体"/>
                <w:sz w:val="24"/>
              </w:rPr>
            </w:r>
            <w:r/>
          </w:p>
        </w:tc>
        <w:tc>
          <w:tcPr>
            <w:shd w:val="clear" w:color="auto" w:fill="ffffff"/>
            <w:tcW w:w="512" w:type="dxa"/>
            <w:vAlign w:val="center"/>
            <w:textDirection w:val="lrTb"/>
            <w:noWrap w:val="false"/>
          </w:tcPr>
          <w:p>
            <w:pPr>
              <w:pStyle w:val="886"/>
              <w:jc w:val="center"/>
              <w:widowControl/>
              <w:rPr>
                <w:rFonts w:ascii="宋体" w:hAnsi="宋体"/>
                <w:sz w:val="24"/>
              </w:rPr>
            </w:pPr>
            <w:r>
              <w:rPr>
                <w:rFonts w:hint="eastAsia" w:ascii="宋体" w:hAnsi="宋体" w:cs="宋体"/>
                <w:szCs w:val="21"/>
                <w:lang w:bidi="ar"/>
              </w:rPr>
              <w:t xml:space="preserve">分值</w:t>
            </w:r>
            <w:r>
              <w:rPr>
                <w:rFonts w:ascii="宋体" w:hAnsi="宋体"/>
                <w:sz w:val="24"/>
              </w:rPr>
            </w:r>
            <w:r/>
          </w:p>
        </w:tc>
      </w:tr>
      <w:tr>
        <w:trPr>
          <w:trHeight w:val="90"/>
        </w:trPr>
        <w:tc>
          <w:tcPr>
            <w:shd w:val="clear" w:color="auto" w:fill="ffffff"/>
            <w:tcW w:w="575" w:type="dxa"/>
            <w:vAlign w:val="center"/>
            <w:textDirection w:val="lrTb"/>
            <w:noWrap w:val="false"/>
          </w:tcPr>
          <w:p>
            <w:pPr>
              <w:pStyle w:val="886"/>
              <w:jc w:val="center"/>
              <w:widowControl/>
              <w:rPr>
                <w:rFonts w:ascii="宋体" w:hAnsi="宋体"/>
                <w:sz w:val="24"/>
              </w:rPr>
            </w:pPr>
            <w:r>
              <w:rPr>
                <w:rFonts w:hint="eastAsia" w:ascii="宋体" w:hAnsi="宋体" w:cs="宋体"/>
                <w:szCs w:val="21"/>
              </w:rPr>
              <w:t xml:space="preserve">1</w:t>
            </w:r>
            <w:r>
              <w:rPr>
                <w:rFonts w:ascii="宋体" w:hAnsi="宋体"/>
                <w:sz w:val="24"/>
              </w:rPr>
            </w:r>
            <w:r/>
          </w:p>
        </w:tc>
        <w:tc>
          <w:tcPr>
            <w:shd w:val="clear" w:color="auto" w:fill="ffffff"/>
            <w:tcW w:w="1237" w:type="dxa"/>
            <w:vAlign w:val="center"/>
            <w:textDirection w:val="lrTb"/>
            <w:noWrap w:val="false"/>
          </w:tcPr>
          <w:p>
            <w:pPr>
              <w:pStyle w:val="886"/>
              <w:jc w:val="center"/>
              <w:widowControl/>
              <w:rPr>
                <w:rFonts w:hint="eastAsia" w:ascii="宋体" w:hAnsi="宋体" w:cs="宋体"/>
                <w:szCs w:val="21"/>
              </w:rPr>
            </w:pPr>
            <w:r>
              <w:rPr>
                <w:rFonts w:hint="eastAsia" w:ascii="宋体" w:hAnsi="宋体" w:cs="宋体"/>
                <w:szCs w:val="21"/>
              </w:rPr>
              <w:t xml:space="preserve">价格</w:t>
            </w:r>
            <w:r>
              <w:rPr>
                <w:rFonts w:hint="eastAsia" w:ascii="宋体" w:hAnsi="宋体" w:cs="宋体"/>
                <w:szCs w:val="21"/>
              </w:rPr>
            </w:r>
            <w:r/>
          </w:p>
        </w:tc>
        <w:tc>
          <w:tcPr>
            <w:shd w:val="clear" w:color="auto" w:fill="ffffff"/>
            <w:tcW w:w="8119" w:type="dxa"/>
            <w:vAlign w:val="center"/>
            <w:textDirection w:val="lrTb"/>
            <w:noWrap w:val="false"/>
          </w:tcPr>
          <w:p>
            <w:pPr>
              <w:pStyle w:val="1141"/>
              <w:ind w:right="13"/>
              <w:jc w:val="both"/>
              <w:spacing w:before="0" w:beforeAutospacing="0" w:after="0" w:afterAutospacing="0"/>
              <w:widowControl w:val="off"/>
              <w:rPr>
                <w:sz w:val="21"/>
                <w:szCs w:val="21"/>
                <w:lang w:bidi="ar"/>
              </w:rPr>
            </w:pPr>
            <w:r>
              <w:rPr>
                <w:rFonts w:hint="eastAsia"/>
                <w:sz w:val="21"/>
                <w:szCs w:val="21"/>
                <w:lang w:bidi="ar"/>
              </w:rPr>
              <w:t xml:space="preserve">本项目采用</w:t>
            </w:r>
            <w:r>
              <w:rPr>
                <w:rFonts w:hint="eastAsia"/>
                <w:sz w:val="21"/>
                <w:szCs w:val="21"/>
                <w:lang w:bidi="ar"/>
              </w:rPr>
              <w:t xml:space="preserve">低价优先法</w:t>
            </w:r>
            <w:r>
              <w:rPr>
                <w:rFonts w:hint="eastAsia"/>
                <w:sz w:val="21"/>
                <w:szCs w:val="21"/>
                <w:lang w:bidi="ar"/>
              </w:rPr>
              <w:t xml:space="preserve">计算，即满足竞争性磋商文件要求且最终磋商报价最低的报价为评标基准价，其价</w:t>
            </w:r>
            <w:r>
              <w:rPr>
                <w:rFonts w:hint="eastAsia"/>
                <w:sz w:val="21"/>
                <w:szCs w:val="21"/>
                <w:lang w:bidi="ar"/>
              </w:rPr>
              <w:t xml:space="preserve">格分为满分。其</w:t>
            </w:r>
            <w:r>
              <w:rPr>
                <w:rFonts w:hint="eastAsia"/>
                <w:sz w:val="21"/>
                <w:szCs w:val="21"/>
                <w:lang w:bidi="ar"/>
              </w:rPr>
              <w:t xml:space="preserve">他供应商</w:t>
            </w:r>
            <w:r>
              <w:rPr>
                <w:rFonts w:hint="eastAsia"/>
                <w:sz w:val="21"/>
                <w:szCs w:val="21"/>
                <w:lang w:bidi="ar"/>
              </w:rPr>
              <w:t xml:space="preserve">的价</w:t>
            </w:r>
            <w:r>
              <w:rPr>
                <w:rFonts w:hint="eastAsia"/>
                <w:sz w:val="21"/>
                <w:szCs w:val="21"/>
                <w:lang w:bidi="ar"/>
              </w:rPr>
              <w:t xml:space="preserve">格分</w:t>
            </w:r>
            <w:r>
              <w:rPr>
                <w:rFonts w:hint="eastAsia"/>
                <w:sz w:val="21"/>
                <w:szCs w:val="21"/>
                <w:lang w:bidi="ar"/>
              </w:rPr>
              <w:t xml:space="preserve">统一按照下列公式</w:t>
            </w:r>
            <w:r>
              <w:rPr>
                <w:rFonts w:hint="eastAsia"/>
                <w:sz w:val="21"/>
                <w:szCs w:val="21"/>
                <w:lang w:bidi="ar"/>
              </w:rPr>
              <w:t xml:space="preserve">计算:报价得分=(评标基准价/最终磋商报价)×</w:t>
            </w:r>
            <w:r>
              <w:rPr>
                <w:sz w:val="21"/>
                <w:szCs w:val="21"/>
                <w:lang w:bidi="ar"/>
              </w:rPr>
              <w:t xml:space="preserve">70</w:t>
            </w:r>
            <w:r>
              <w:rPr>
                <w:rFonts w:hint="eastAsia"/>
                <w:sz w:val="21"/>
                <w:szCs w:val="21"/>
                <w:lang w:bidi="ar"/>
              </w:rPr>
              <w:t xml:space="preserve">（小数点保留两位）</w:t>
            </w:r>
            <w:r>
              <w:rPr>
                <w:sz w:val="21"/>
                <w:szCs w:val="21"/>
                <w:lang w:bidi="ar"/>
              </w:rPr>
            </w:r>
            <w:r/>
          </w:p>
          <w:p>
            <w:pPr>
              <w:pStyle w:val="1141"/>
              <w:ind w:right="13"/>
              <w:jc w:val="both"/>
              <w:spacing w:before="0" w:beforeAutospacing="0" w:after="0" w:afterAutospacing="0"/>
              <w:widowControl w:val="off"/>
              <w:rPr>
                <w:rFonts w:hint="eastAsia" w:cs="Times New Roman"/>
                <w:sz w:val="21"/>
                <w:szCs w:val="21"/>
              </w:rPr>
            </w:pPr>
            <w:r>
              <w:rPr>
                <w:rFonts w:hint="eastAsia"/>
                <w:sz w:val="21"/>
                <w:szCs w:val="21"/>
                <w:lang w:bidi="ar"/>
              </w:rPr>
              <w:t xml:space="preserve">注：</w:t>
            </w:r>
            <w:r>
              <w:rPr>
                <w:rFonts w:hint="eastAsia" w:cs="Times New Roman"/>
                <w:sz w:val="21"/>
                <w:szCs w:val="21"/>
              </w:rPr>
              <w:t xml:space="preserve">供</w:t>
            </w:r>
            <w:r>
              <w:rPr>
                <w:rFonts w:hint="eastAsia" w:cs="Times New Roman"/>
                <w:sz w:val="21"/>
                <w:szCs w:val="21"/>
              </w:rPr>
              <w:t xml:space="preserve">应</w:t>
            </w:r>
            <w:r>
              <w:rPr>
                <w:rFonts w:hint="eastAsia" w:cs="Times New Roman"/>
                <w:sz w:val="21"/>
                <w:szCs w:val="21"/>
              </w:rPr>
              <w:t xml:space="preserve">商的磋商报价（第一轮、第二轮均不得超出采购预算及采购最高限价），</w:t>
            </w:r>
            <w:r>
              <w:rPr>
                <w:rFonts w:hint="eastAsia" w:cs="Times New Roman"/>
                <w:sz w:val="21"/>
                <w:szCs w:val="21"/>
              </w:rPr>
              <w:t xml:space="preserve">超过最高限价的其响应文件将被作为无</w:t>
            </w:r>
            <w:r>
              <w:rPr>
                <w:rFonts w:hint="eastAsia" w:cs="Times New Roman"/>
                <w:sz w:val="21"/>
                <w:szCs w:val="21"/>
              </w:rPr>
              <w:t xml:space="preserve">效响应处理；供应商的磋商报价（二轮</w:t>
            </w:r>
            <w:r>
              <w:rPr>
                <w:rFonts w:hint="eastAsia" w:cs="Times New Roman"/>
                <w:sz w:val="21"/>
                <w:szCs w:val="21"/>
              </w:rPr>
              <w:t xml:space="preserve">报价</w:t>
            </w:r>
            <w:r>
              <w:rPr>
                <w:rFonts w:hint="eastAsia" w:cs="Times New Roman"/>
                <w:sz w:val="21"/>
                <w:szCs w:val="21"/>
              </w:rPr>
              <w:t xml:space="preserve">即为</w:t>
            </w:r>
            <w:r>
              <w:rPr>
                <w:rFonts w:hint="eastAsia" w:cs="Times New Roman"/>
                <w:sz w:val="21"/>
                <w:szCs w:val="21"/>
              </w:rPr>
              <w:t xml:space="preserve">最后报价</w:t>
            </w:r>
            <w:r>
              <w:rPr>
                <w:rFonts w:hint="eastAsia" w:cs="Times New Roman"/>
                <w:sz w:val="21"/>
                <w:szCs w:val="21"/>
              </w:rPr>
              <w:t xml:space="preserve">）低于最高限价的</w:t>
            </w:r>
            <w:r>
              <w:rPr>
                <w:sz w:val="21"/>
                <w:szCs w:val="21"/>
              </w:rPr>
              <w:t xml:space="preserve">65</w:t>
            </w:r>
            <w:r>
              <w:rPr>
                <w:rFonts w:hint="eastAsia" w:cs="Times New Roman"/>
                <w:sz w:val="21"/>
                <w:szCs w:val="21"/>
              </w:rPr>
              <w:t xml:space="preserve">%时，磋商小组将对该供应商发起答疑澄清，供应商须作出书面说明并提供相关证明材料【需包含成本明细说明】。提供证</w:t>
            </w:r>
            <w:r>
              <w:rPr>
                <w:rFonts w:hint="eastAsia" w:cs="Times New Roman"/>
                <w:sz w:val="21"/>
                <w:szCs w:val="21"/>
              </w:rPr>
              <w:t xml:space="preserve">明材料后，</w:t>
            </w:r>
            <w:r>
              <w:rPr>
                <w:rFonts w:hint="eastAsia" w:cs="Times New Roman"/>
                <w:sz w:val="21"/>
                <w:szCs w:val="21"/>
              </w:rPr>
              <w:t xml:space="preserve">磋商小组将对证明材料</w:t>
            </w:r>
            <w:r>
              <w:rPr>
                <w:rFonts w:hint="eastAsia" w:cs="Times New Roman"/>
                <w:sz w:val="21"/>
                <w:szCs w:val="21"/>
              </w:rPr>
              <w:t xml:space="preserve">进行论证。未提供证明材料或者供应商提供的证明材料【需包含成本明细说明】不能证明其报</w:t>
            </w:r>
            <w:r>
              <w:rPr>
                <w:rFonts w:hint="eastAsia" w:cs="Times New Roman"/>
                <w:sz w:val="21"/>
                <w:szCs w:val="21"/>
              </w:rPr>
              <w:t xml:space="preserve">价合理性，则磋</w:t>
            </w:r>
            <w:r>
              <w:rPr>
                <w:rFonts w:hint="eastAsia" w:cs="Times New Roman"/>
                <w:sz w:val="21"/>
                <w:szCs w:val="21"/>
              </w:rPr>
              <w:t xml:space="preserve">商小组或</w:t>
            </w:r>
            <w:r>
              <w:rPr>
                <w:rFonts w:hint="eastAsia" w:cs="Times New Roman"/>
                <w:sz w:val="21"/>
                <w:szCs w:val="21"/>
              </w:rPr>
              <w:t xml:space="preserve">采购</w:t>
            </w:r>
            <w:r>
              <w:rPr>
                <w:rFonts w:hint="eastAsia" w:cs="Times New Roman"/>
                <w:sz w:val="21"/>
                <w:szCs w:val="21"/>
              </w:rPr>
              <w:t xml:space="preserve">人应</w:t>
            </w:r>
            <w:r>
              <w:rPr>
                <w:rFonts w:hint="eastAsia" w:cs="Times New Roman"/>
                <w:sz w:val="21"/>
                <w:szCs w:val="21"/>
              </w:rPr>
              <w:t xml:space="preserve">当将其作为无效响</w:t>
            </w:r>
            <w:r>
              <w:rPr>
                <w:rFonts w:hint="eastAsia" w:cs="Times New Roman"/>
                <w:sz w:val="21"/>
                <w:szCs w:val="21"/>
              </w:rPr>
              <w:t xml:space="preserve">应处理</w:t>
            </w:r>
            <w:r>
              <w:rPr>
                <w:rFonts w:hint="eastAsia" w:cs="Times New Roman"/>
                <w:sz w:val="21"/>
                <w:szCs w:val="21"/>
              </w:rPr>
              <w:t xml:space="preserve">。</w:t>
            </w:r>
            <w:r>
              <w:rPr>
                <w:rFonts w:hint="eastAsia" w:cs="Times New Roman"/>
                <w:sz w:val="21"/>
                <w:szCs w:val="21"/>
              </w:rPr>
            </w:r>
            <w:r/>
          </w:p>
        </w:tc>
        <w:tc>
          <w:tcPr>
            <w:shd w:val="clear" w:color="auto" w:fill="ffffff"/>
            <w:tcW w:w="512" w:type="dxa"/>
            <w:vAlign w:val="center"/>
            <w:textDirection w:val="lrTb"/>
            <w:noWrap w:val="false"/>
          </w:tcPr>
          <w:p>
            <w:pPr>
              <w:pStyle w:val="886"/>
              <w:jc w:val="center"/>
              <w:widowControl/>
              <w:rPr>
                <w:rFonts w:ascii="宋体" w:hAnsi="宋体"/>
                <w:sz w:val="24"/>
              </w:rPr>
            </w:pPr>
            <w:r>
              <w:rPr>
                <w:rFonts w:hint="eastAsia" w:ascii="宋体" w:hAnsi="宋体" w:cs="宋体"/>
                <w:bCs/>
                <w:szCs w:val="21"/>
              </w:rPr>
              <w:t xml:space="preserve">7</w:t>
            </w:r>
            <w:r>
              <w:rPr>
                <w:rFonts w:hint="eastAsia" w:ascii="宋体" w:hAnsi="宋体" w:cs="宋体"/>
                <w:bCs/>
                <w:szCs w:val="21"/>
              </w:rPr>
              <w:t xml:space="preserve">0</w:t>
            </w:r>
            <w:r>
              <w:rPr>
                <w:rFonts w:ascii="宋体" w:hAnsi="宋体"/>
                <w:sz w:val="24"/>
              </w:rPr>
            </w:r>
            <w:r/>
          </w:p>
        </w:tc>
      </w:tr>
      <w:tr>
        <w:trPr>
          <w:trHeight w:val="1133"/>
        </w:trPr>
        <w:tc>
          <w:tcPr>
            <w:tcW w:w="575" w:type="dxa"/>
            <w:vAlign w:val="center"/>
            <w:textDirection w:val="lrTb"/>
            <w:noWrap w:val="false"/>
          </w:tcPr>
          <w:p>
            <w:pPr>
              <w:pStyle w:val="886"/>
              <w:jc w:val="center"/>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237" w:type="dxa"/>
            <w:vAlign w:val="center"/>
            <w:textDirection w:val="lrTb"/>
            <w:noWrap w:val="false"/>
          </w:tcPr>
          <w:p>
            <w:pPr>
              <w:pStyle w:val="886"/>
              <w:jc w:val="center"/>
              <w:rPr>
                <w:rFonts w:hint="eastAsia" w:ascii="宋体" w:hAnsi="宋体" w:cs="宋体"/>
                <w:b/>
                <w:bCs/>
                <w:sz w:val="24"/>
              </w:rPr>
            </w:pPr>
            <w:r>
              <w:rPr>
                <w:rFonts w:hint="eastAsia" w:ascii="宋体" w:hAnsi="宋体" w:cs="宋体"/>
                <w:szCs w:val="21"/>
                <w:lang w:bidi="ar"/>
              </w:rPr>
              <w:t xml:space="preserve">企业业绩</w:t>
            </w:r>
            <w:r>
              <w:rPr>
                <w:rFonts w:hint="eastAsia" w:ascii="宋体" w:hAnsi="宋体" w:cs="宋体"/>
                <w:b/>
                <w:bCs/>
                <w:sz w:val="24"/>
              </w:rPr>
            </w:r>
            <w:r/>
          </w:p>
        </w:tc>
        <w:tc>
          <w:tcPr>
            <w:shd w:val="clear" w:color="auto" w:fill="ffffff"/>
            <w:tcW w:w="8119" w:type="dxa"/>
            <w:vAlign w:val="center"/>
            <w:textDirection w:val="lrTb"/>
            <w:noWrap w:val="false"/>
          </w:tcPr>
          <w:p>
            <w:pPr>
              <w:pStyle w:val="987"/>
              <w:rPr>
                <w:rFonts w:ascii="宋体" w:hAnsi="宋体" w:cs="宋体"/>
                <w:b/>
                <w:bCs/>
              </w:rPr>
            </w:pPr>
            <w:r>
              <w:rPr>
                <w:rFonts w:hint="eastAsia" w:ascii="宋体" w:hAnsi="宋体" w:eastAsia="宋体" w:cs="宋体"/>
                <w:sz w:val="21"/>
                <w:szCs w:val="21"/>
                <w:lang w:bidi="ar"/>
              </w:rPr>
              <w:t xml:space="preserve">供应商自</w:t>
            </w:r>
            <w:r>
              <w:rPr>
                <w:rFonts w:hint="eastAsia" w:ascii="宋体" w:hAnsi="宋体" w:cs="宋体"/>
                <w:sz w:val="21"/>
                <w:szCs w:val="21"/>
                <w:lang w:bidi="ar"/>
              </w:rPr>
              <w:t xml:space="preserve">2021</w:t>
            </w:r>
            <w:r>
              <w:rPr>
                <w:rFonts w:hint="eastAsia" w:ascii="宋体" w:hAnsi="宋体" w:eastAsia="宋体" w:cs="宋体"/>
                <w:sz w:val="21"/>
                <w:szCs w:val="21"/>
                <w:lang w:bidi="ar"/>
              </w:rPr>
              <w:t xml:space="preserve">年</w:t>
            </w:r>
            <w:r>
              <w:rPr>
                <w:rFonts w:hint="eastAsia" w:ascii="宋体" w:hAnsi="宋体" w:cs="宋体"/>
                <w:sz w:val="21"/>
                <w:szCs w:val="21"/>
                <w:lang w:bidi="ar"/>
              </w:rPr>
              <w:t xml:space="preserve">1</w:t>
            </w:r>
            <w:r>
              <w:rPr>
                <w:rFonts w:hint="eastAsia" w:ascii="宋体" w:hAnsi="宋体" w:eastAsia="宋体" w:cs="宋体"/>
                <w:sz w:val="21"/>
                <w:szCs w:val="21"/>
                <w:lang w:bidi="ar"/>
              </w:rPr>
              <w:t xml:space="preserve">月</w:t>
            </w:r>
            <w:r>
              <w:rPr>
                <w:rFonts w:hint="eastAsia" w:ascii="宋体" w:hAnsi="宋体" w:cs="宋体"/>
                <w:sz w:val="21"/>
                <w:szCs w:val="21"/>
                <w:lang w:bidi="ar"/>
              </w:rPr>
              <w:t xml:space="preserve">1</w:t>
            </w:r>
            <w:r>
              <w:rPr>
                <w:rFonts w:hint="eastAsia" w:ascii="宋体" w:hAnsi="宋体" w:eastAsia="宋体" w:cs="宋体"/>
                <w:sz w:val="21"/>
                <w:szCs w:val="21"/>
                <w:lang w:bidi="ar"/>
              </w:rPr>
              <w:t xml:space="preserve">日（含）以来承担类似</w:t>
            </w:r>
            <w:r>
              <w:rPr>
                <w:rFonts w:hint="eastAsia" w:ascii="宋体" w:hAnsi="宋体" w:eastAsia="宋体" w:cs="宋体"/>
                <w:sz w:val="21"/>
                <w:szCs w:val="21"/>
              </w:rPr>
              <w:t xml:space="preserve">电力（含基础）或电力基础工程</w:t>
            </w:r>
            <w:r>
              <w:rPr>
                <w:rFonts w:hint="eastAsia" w:ascii="宋体" w:hAnsi="宋体" w:eastAsia="宋体" w:cs="宋体"/>
                <w:sz w:val="21"/>
                <w:szCs w:val="21"/>
              </w:rPr>
              <w:t xml:space="preserve">施工</w:t>
            </w:r>
            <w:r>
              <w:rPr>
                <w:rFonts w:hint="eastAsia" w:ascii="宋体" w:hAnsi="宋体" w:eastAsia="宋体" w:cs="宋体"/>
                <w:sz w:val="21"/>
                <w:szCs w:val="21"/>
                <w:lang w:bidi="ar"/>
              </w:rPr>
              <w:t xml:space="preserve">业绩的，</w:t>
            </w:r>
            <w:r>
              <w:rPr>
                <w:rFonts w:hint="eastAsia" w:ascii="宋体" w:hAnsi="宋体" w:eastAsia="宋体" w:cs="宋体"/>
                <w:sz w:val="21"/>
                <w:szCs w:val="21"/>
                <w:lang w:bidi="ar"/>
              </w:rPr>
              <w:t xml:space="preserve">分包业绩不予认可，</w:t>
            </w:r>
            <w:r>
              <w:rPr>
                <w:rFonts w:hint="eastAsia" w:ascii="宋体" w:hAnsi="宋体" w:eastAsia="宋体" w:cs="宋体"/>
                <w:sz w:val="21"/>
                <w:szCs w:val="21"/>
                <w:lang w:bidi="ar"/>
              </w:rPr>
              <w:t xml:space="preserve">有一个得</w:t>
            </w:r>
            <w:r>
              <w:rPr>
                <w:rFonts w:hint="eastAsia" w:ascii="宋体" w:hAnsi="宋体" w:cs="宋体"/>
                <w:sz w:val="21"/>
                <w:szCs w:val="21"/>
                <w:lang w:bidi="ar"/>
              </w:rPr>
              <w:t xml:space="preserve">4</w:t>
            </w:r>
            <w:r>
              <w:rPr>
                <w:rFonts w:hint="eastAsia" w:ascii="宋体" w:hAnsi="宋体" w:eastAsia="宋体" w:cs="宋体"/>
                <w:sz w:val="21"/>
                <w:szCs w:val="21"/>
                <w:lang w:bidi="ar"/>
              </w:rPr>
              <w:t xml:space="preserve">分，满分</w:t>
            </w:r>
            <w:r>
              <w:rPr>
                <w:rFonts w:hint="eastAsia" w:ascii="宋体" w:hAnsi="宋体" w:cs="宋体"/>
                <w:sz w:val="21"/>
                <w:szCs w:val="21"/>
                <w:lang w:bidi="ar"/>
              </w:rPr>
              <w:t xml:space="preserve">12</w:t>
            </w:r>
            <w:r>
              <w:rPr>
                <w:rFonts w:hint="eastAsia" w:ascii="宋体" w:hAnsi="宋体" w:eastAsia="宋体" w:cs="宋体"/>
                <w:sz w:val="21"/>
                <w:szCs w:val="21"/>
                <w:lang w:bidi="ar"/>
              </w:rPr>
              <w:t xml:space="preserve">分。（注：</w:t>
            </w:r>
            <w:r>
              <w:rPr>
                <w:rFonts w:hint="eastAsia" w:ascii="宋体" w:hAnsi="宋体" w:eastAsia="宋体" w:cs="宋体"/>
                <w:sz w:val="21"/>
                <w:szCs w:val="21"/>
                <w:lang w:val="zh-CN"/>
              </w:rPr>
              <w:t xml:space="preserve">同时提供中标通知书、合</w:t>
            </w:r>
            <w:r>
              <w:rPr>
                <w:rFonts w:hint="eastAsia" w:ascii="宋体" w:hAnsi="宋体" w:eastAsia="宋体" w:cs="宋体"/>
                <w:sz w:val="21"/>
                <w:szCs w:val="21"/>
                <w:lang w:val="zh-CN"/>
              </w:rPr>
              <w:t xml:space="preserve">同协议书加盖</w:t>
            </w:r>
            <w:r>
              <w:rPr>
                <w:rFonts w:hint="eastAsia" w:ascii="宋体" w:hAnsi="宋体" w:eastAsia="宋体" w:cs="宋体"/>
                <w:sz w:val="21"/>
                <w:szCs w:val="21"/>
                <w:lang w:val="zh-CN"/>
              </w:rPr>
              <w:t xml:space="preserve">公章，缺一不可；提</w:t>
            </w:r>
            <w:r>
              <w:rPr>
                <w:rFonts w:hint="eastAsia" w:ascii="宋体" w:hAnsi="宋体" w:eastAsia="宋体" w:cs="宋体"/>
                <w:sz w:val="21"/>
                <w:szCs w:val="21"/>
                <w:lang w:val="zh-CN"/>
              </w:rPr>
              <w:t xml:space="preserve">供的业绩证明材料必</w:t>
            </w:r>
            <w:r>
              <w:rPr>
                <w:rFonts w:hint="eastAsia" w:ascii="宋体" w:hAnsi="宋体" w:eastAsia="宋体" w:cs="宋体"/>
                <w:sz w:val="21"/>
                <w:szCs w:val="21"/>
                <w:lang w:val="zh-CN"/>
              </w:rPr>
              <w:t xml:space="preserve">须能够反映相关数据及</w:t>
            </w:r>
            <w:r>
              <w:rPr>
                <w:rFonts w:hint="eastAsia" w:ascii="宋体" w:hAnsi="宋体" w:eastAsia="宋体" w:cs="宋体"/>
                <w:sz w:val="21"/>
                <w:szCs w:val="21"/>
                <w:lang w:val="zh-CN"/>
              </w:rPr>
              <w:t xml:space="preserve">内容，否则视为未提供，有效日期以合同签订中日期为准，</w:t>
            </w:r>
            <w:r>
              <w:rPr>
                <w:rFonts w:hint="eastAsia" w:ascii="宋体" w:hAnsi="宋体" w:eastAsia="宋体" w:cs="宋体"/>
                <w:sz w:val="21"/>
                <w:szCs w:val="21"/>
              </w:rPr>
              <w:t xml:space="preserve">企业业绩与项目负责人业绩不可兼得</w:t>
            </w:r>
            <w:r>
              <w:rPr>
                <w:rFonts w:hint="eastAsia" w:ascii="宋体" w:hAnsi="宋体" w:eastAsia="宋体" w:cs="宋体"/>
                <w:sz w:val="21"/>
                <w:szCs w:val="21"/>
                <w:lang w:bidi="ar"/>
              </w:rPr>
              <w:t xml:space="preserve">。</w:t>
            </w:r>
            <w:r>
              <w:rPr>
                <w:rFonts w:hint="eastAsia" w:ascii="宋体" w:hAnsi="宋体" w:cs="宋体"/>
                <w:sz w:val="21"/>
                <w:szCs w:val="21"/>
                <w:lang w:bidi="ar"/>
              </w:rPr>
              <w:t xml:space="preserve">)</w:t>
            </w:r>
            <w:r>
              <w:rPr>
                <w:rFonts w:ascii="宋体" w:hAnsi="宋体" w:cs="宋体"/>
                <w:b/>
                <w:bCs/>
              </w:rPr>
            </w:r>
            <w:r/>
          </w:p>
        </w:tc>
        <w:tc>
          <w:tcPr>
            <w:shd w:val="clear" w:color="auto" w:fill="ffffff"/>
            <w:tcW w:w="512" w:type="dxa"/>
            <w:vAlign w:val="center"/>
            <w:textDirection w:val="lrTb"/>
            <w:noWrap w:val="false"/>
          </w:tcPr>
          <w:p>
            <w:pPr>
              <w:pStyle w:val="886"/>
              <w:jc w:val="center"/>
              <w:spacing w:line="360" w:lineRule="auto"/>
              <w:rPr>
                <w:rFonts w:ascii="宋体" w:hAnsi="宋体"/>
                <w:sz w:val="24"/>
              </w:rPr>
            </w:pPr>
            <w:r>
              <w:rPr>
                <w:rFonts w:hint="eastAsia" w:ascii="宋体" w:hAnsi="宋体" w:cs="宋体"/>
                <w:szCs w:val="21"/>
                <w:lang w:bidi="ar"/>
              </w:rPr>
              <w:t xml:space="preserve">12</w:t>
            </w:r>
            <w:r>
              <w:rPr>
                <w:rFonts w:ascii="宋体" w:hAnsi="宋体"/>
                <w:sz w:val="24"/>
              </w:rPr>
            </w:r>
            <w:r/>
          </w:p>
        </w:tc>
      </w:tr>
      <w:tr>
        <w:trPr>
          <w:trHeight w:val="1133"/>
        </w:trPr>
        <w:tc>
          <w:tcPr>
            <w:tcW w:w="575" w:type="dxa"/>
            <w:vAlign w:val="center"/>
            <w:textDirection w:val="lrTb"/>
            <w:noWrap w:val="false"/>
          </w:tcPr>
          <w:p>
            <w:pPr>
              <w:pStyle w:val="886"/>
              <w:jc w:val="center"/>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1237" w:type="dxa"/>
            <w:vAlign w:val="center"/>
            <w:textDirection w:val="lrTb"/>
            <w:noWrap w:val="false"/>
          </w:tcPr>
          <w:p>
            <w:pPr>
              <w:pStyle w:val="886"/>
              <w:jc w:val="center"/>
              <w:rPr>
                <w:rFonts w:ascii="宋体" w:hAnsi="宋体" w:cs="宋体"/>
                <w:szCs w:val="21"/>
                <w:lang w:bidi="ar"/>
              </w:rPr>
            </w:pPr>
            <w:r>
              <w:rPr>
                <w:rFonts w:hint="eastAsia" w:ascii="宋体" w:hAnsi="宋体" w:cs="宋体"/>
                <w:szCs w:val="21"/>
                <w:lang w:bidi="ar"/>
              </w:rPr>
              <w:t xml:space="preserve">项目负责人业绩</w:t>
            </w:r>
            <w:r>
              <w:rPr>
                <w:rFonts w:ascii="宋体" w:hAnsi="宋体" w:cs="宋体"/>
                <w:szCs w:val="21"/>
                <w:lang w:bidi="ar"/>
              </w:rPr>
            </w:r>
            <w:r/>
          </w:p>
        </w:tc>
        <w:tc>
          <w:tcPr>
            <w:shd w:val="clear" w:color="auto" w:fill="ffffff"/>
            <w:tcW w:w="8119" w:type="dxa"/>
            <w:vAlign w:val="center"/>
            <w:textDirection w:val="lrTb"/>
            <w:noWrap w:val="false"/>
          </w:tcPr>
          <w:p>
            <w:pPr>
              <w:pStyle w:val="987"/>
              <w:rPr>
                <w:rFonts w:hint="eastAsia" w:ascii="宋体" w:hAnsi="宋体" w:eastAsia="宋体" w:cs="宋体"/>
                <w:sz w:val="21"/>
                <w:szCs w:val="21"/>
              </w:rPr>
            </w:pPr>
            <w:r>
              <w:rPr>
                <w:rFonts w:hint="eastAsia" w:ascii="宋体" w:hAnsi="宋体" w:eastAsia="宋体" w:cs="宋体"/>
                <w:sz w:val="21"/>
                <w:szCs w:val="21"/>
              </w:rPr>
              <w:t xml:space="preserve">供应商</w:t>
            </w:r>
            <w:r>
              <w:rPr>
                <w:rFonts w:hint="eastAsia" w:ascii="宋体" w:hAnsi="宋体" w:eastAsia="宋体" w:cs="宋体"/>
                <w:sz w:val="21"/>
                <w:szCs w:val="21"/>
              </w:rPr>
              <w:t xml:space="preserve">拟派项目负责人</w:t>
            </w:r>
            <w:r>
              <w:rPr>
                <w:rFonts w:hint="eastAsia" w:ascii="宋体" w:hAnsi="宋体" w:eastAsia="宋体" w:cs="宋体"/>
                <w:sz w:val="21"/>
                <w:szCs w:val="21"/>
              </w:rPr>
              <w:t xml:space="preserve">自</w:t>
            </w:r>
            <w:r>
              <w:rPr>
                <w:rFonts w:hint="eastAsia" w:ascii="宋体" w:hAnsi="宋体" w:eastAsia="宋体" w:cs="宋体"/>
                <w:sz w:val="21"/>
                <w:szCs w:val="21"/>
              </w:rPr>
              <w:t xml:space="preserve">2021</w:t>
            </w:r>
            <w:r>
              <w:rPr>
                <w:rFonts w:hint="eastAsia" w:ascii="宋体" w:hAnsi="宋体" w:eastAsia="宋体" w:cs="宋体"/>
                <w:sz w:val="21"/>
                <w:szCs w:val="21"/>
              </w:rPr>
              <w:t xml:space="preserve">年</w:t>
            </w:r>
            <w:r>
              <w:rPr>
                <w:rFonts w:hint="eastAsia" w:ascii="宋体" w:hAnsi="宋体" w:eastAsia="宋体" w:cs="宋体"/>
                <w:sz w:val="21"/>
                <w:szCs w:val="21"/>
              </w:rPr>
              <w:t xml:space="preserve">1</w:t>
            </w:r>
            <w:r>
              <w:rPr>
                <w:rFonts w:hint="eastAsia" w:ascii="宋体" w:hAnsi="宋体" w:eastAsia="宋体" w:cs="宋体"/>
                <w:sz w:val="21"/>
                <w:szCs w:val="21"/>
              </w:rPr>
              <w:t xml:space="preserve">月</w:t>
            </w:r>
            <w:r>
              <w:rPr>
                <w:rFonts w:hint="eastAsia" w:ascii="宋体" w:hAnsi="宋体" w:eastAsia="宋体" w:cs="宋体"/>
                <w:sz w:val="21"/>
                <w:szCs w:val="21"/>
              </w:rPr>
              <w:t xml:space="preserve">1</w:t>
            </w:r>
            <w:r>
              <w:rPr>
                <w:rFonts w:hint="eastAsia" w:ascii="宋体" w:hAnsi="宋体" w:eastAsia="宋体" w:cs="宋体"/>
                <w:sz w:val="21"/>
                <w:szCs w:val="21"/>
              </w:rPr>
              <w:t xml:space="preserve">日（含）以来承</w:t>
            </w:r>
            <w:r>
              <w:rPr>
                <w:rFonts w:hint="eastAsia" w:ascii="宋体" w:hAnsi="宋体" w:eastAsia="宋体" w:cs="宋体"/>
                <w:sz w:val="21"/>
                <w:szCs w:val="21"/>
              </w:rPr>
              <w:t xml:space="preserve">担类似</w:t>
            </w:r>
            <w:r>
              <w:rPr>
                <w:rFonts w:hint="eastAsia" w:ascii="宋体" w:hAnsi="宋体" w:eastAsia="宋体" w:cs="宋体"/>
                <w:sz w:val="21"/>
                <w:szCs w:val="21"/>
              </w:rPr>
              <w:t xml:space="preserve">电力（含基础）或电力基础工程施工</w:t>
            </w:r>
            <w:r>
              <w:rPr>
                <w:rFonts w:hint="eastAsia" w:ascii="宋体" w:hAnsi="宋体" w:eastAsia="宋体" w:cs="宋体"/>
                <w:sz w:val="21"/>
                <w:szCs w:val="21"/>
              </w:rPr>
              <w:t xml:space="preserve">业绩的，</w:t>
            </w:r>
            <w:r>
              <w:rPr>
                <w:rFonts w:hint="eastAsia" w:ascii="宋体" w:hAnsi="宋体" w:eastAsia="宋体" w:cs="宋体"/>
                <w:sz w:val="21"/>
                <w:szCs w:val="21"/>
                <w:lang w:bidi="ar"/>
              </w:rPr>
              <w:t xml:space="preserve">分包业绩不予认可</w:t>
            </w:r>
            <w:r>
              <w:rPr>
                <w:rFonts w:hint="eastAsia" w:ascii="宋体" w:hAnsi="宋体" w:eastAsia="宋体" w:cs="宋体"/>
                <w:sz w:val="21"/>
                <w:szCs w:val="21"/>
                <w:lang w:bidi="ar"/>
              </w:rPr>
              <w:t xml:space="preserve">，</w:t>
            </w:r>
            <w:r>
              <w:rPr>
                <w:rFonts w:hint="eastAsia" w:ascii="宋体" w:hAnsi="宋体" w:eastAsia="宋体" w:cs="宋体"/>
                <w:sz w:val="21"/>
                <w:szCs w:val="21"/>
              </w:rPr>
              <w:t xml:space="preserve">有</w:t>
            </w:r>
            <w:r>
              <w:rPr>
                <w:rFonts w:hint="eastAsia" w:ascii="宋体" w:hAnsi="宋体" w:eastAsia="宋体" w:cs="宋体"/>
                <w:sz w:val="21"/>
                <w:szCs w:val="21"/>
              </w:rPr>
              <w:t xml:space="preserve">一</w:t>
            </w:r>
            <w:r>
              <w:rPr>
                <w:rFonts w:hint="eastAsia" w:ascii="宋体" w:hAnsi="宋体" w:eastAsia="宋体" w:cs="宋体"/>
                <w:sz w:val="21"/>
                <w:szCs w:val="21"/>
              </w:rPr>
              <w:t xml:space="preserve">个得</w:t>
            </w:r>
            <w:r>
              <w:rPr>
                <w:rFonts w:hint="eastAsia" w:ascii="宋体" w:hAnsi="宋体" w:eastAsia="宋体" w:cs="宋体"/>
                <w:sz w:val="21"/>
                <w:szCs w:val="21"/>
              </w:rPr>
              <w:t xml:space="preserve">4</w:t>
            </w:r>
            <w:r>
              <w:rPr>
                <w:rFonts w:hint="eastAsia" w:ascii="宋体" w:hAnsi="宋体" w:eastAsia="宋体" w:cs="宋体"/>
                <w:sz w:val="21"/>
                <w:szCs w:val="21"/>
              </w:rPr>
              <w:t xml:space="preserve">分</w:t>
            </w:r>
            <w:r>
              <w:rPr>
                <w:rFonts w:hint="eastAsia" w:ascii="宋体" w:hAnsi="宋体" w:eastAsia="宋体" w:cs="宋体"/>
                <w:sz w:val="21"/>
                <w:szCs w:val="21"/>
              </w:rPr>
              <w:t xml:space="preserve">，</w:t>
            </w:r>
            <w:r>
              <w:rPr>
                <w:rFonts w:hint="eastAsia" w:ascii="宋体" w:hAnsi="宋体" w:eastAsia="宋体" w:cs="宋体"/>
                <w:sz w:val="21"/>
                <w:szCs w:val="21"/>
              </w:rPr>
              <w:t xml:space="preserve">满分</w:t>
            </w:r>
            <w:r>
              <w:rPr>
                <w:rFonts w:hint="eastAsia" w:ascii="宋体" w:hAnsi="宋体" w:eastAsia="宋体" w:cs="宋体"/>
                <w:sz w:val="21"/>
                <w:szCs w:val="21"/>
              </w:rPr>
              <w:t xml:space="preserve">4</w:t>
            </w:r>
            <w:r>
              <w:rPr>
                <w:rFonts w:hint="eastAsia" w:ascii="宋体" w:hAnsi="宋体" w:eastAsia="宋体" w:cs="宋体"/>
                <w:sz w:val="21"/>
                <w:szCs w:val="21"/>
              </w:rPr>
              <w:t xml:space="preserve">分。（</w:t>
            </w:r>
            <w:r>
              <w:rPr>
                <w:rFonts w:hint="eastAsia" w:ascii="宋体" w:hAnsi="宋体" w:eastAsia="宋体" w:cs="宋体"/>
                <w:sz w:val="21"/>
                <w:szCs w:val="21"/>
              </w:rPr>
              <w:t xml:space="preserve">注：</w:t>
            </w:r>
            <w:r>
              <w:rPr>
                <w:rFonts w:hint="eastAsia" w:ascii="宋体" w:hAnsi="宋体" w:eastAsia="宋体" w:cs="宋体"/>
                <w:sz w:val="21"/>
                <w:szCs w:val="21"/>
              </w:rPr>
              <w:t xml:space="preserve">同时</w:t>
            </w:r>
            <w:r>
              <w:rPr>
                <w:rFonts w:hint="eastAsia" w:ascii="宋体" w:hAnsi="宋体" w:eastAsia="宋体" w:cs="宋体"/>
                <w:sz w:val="21"/>
                <w:szCs w:val="21"/>
              </w:rPr>
              <w:t xml:space="preserve">提供</w:t>
            </w:r>
            <w:r>
              <w:rPr>
                <w:rFonts w:hint="eastAsia" w:ascii="宋体" w:hAnsi="宋体" w:eastAsia="宋体" w:cs="宋体"/>
                <w:sz w:val="21"/>
                <w:szCs w:val="21"/>
              </w:rPr>
              <w:t xml:space="preserve">中标通知书、合同协议书加盖</w:t>
            </w:r>
            <w:r>
              <w:rPr>
                <w:rFonts w:hint="eastAsia" w:ascii="宋体" w:hAnsi="宋体" w:eastAsia="宋体" w:cs="宋体"/>
                <w:sz w:val="21"/>
                <w:szCs w:val="21"/>
              </w:rPr>
              <w:t xml:space="preserve">公章，缺一不可；提供的业绩证明材料</w:t>
            </w:r>
            <w:r>
              <w:rPr>
                <w:rFonts w:hint="eastAsia" w:ascii="宋体" w:hAnsi="宋体" w:eastAsia="宋体" w:cs="宋体"/>
                <w:sz w:val="21"/>
                <w:szCs w:val="21"/>
              </w:rPr>
              <w:t xml:space="preserve">必须能够反映相关数据及内容，否则视</w:t>
            </w:r>
            <w:r>
              <w:rPr>
                <w:rFonts w:hint="eastAsia" w:ascii="宋体" w:hAnsi="宋体" w:eastAsia="宋体" w:cs="宋体"/>
                <w:sz w:val="21"/>
                <w:szCs w:val="21"/>
              </w:rPr>
              <w:t xml:space="preserve">为未提供，有效日期以合同签订中日期为准，</w:t>
            </w:r>
            <w:r>
              <w:rPr>
                <w:rFonts w:hint="eastAsia" w:ascii="宋体" w:hAnsi="宋体" w:eastAsia="宋体" w:cs="宋体"/>
                <w:sz w:val="21"/>
                <w:szCs w:val="21"/>
              </w:rPr>
              <w:t xml:space="preserve">企业业绩与</w:t>
            </w:r>
            <w:r>
              <w:rPr>
                <w:rFonts w:hint="eastAsia" w:ascii="宋体" w:hAnsi="宋体" w:eastAsia="宋体" w:cs="宋体"/>
                <w:sz w:val="21"/>
                <w:szCs w:val="21"/>
              </w:rPr>
              <w:t xml:space="preserve">项目负责人</w:t>
            </w:r>
            <w:r>
              <w:rPr>
                <w:rFonts w:hint="eastAsia" w:ascii="宋体" w:hAnsi="宋体" w:eastAsia="宋体" w:cs="宋体"/>
                <w:sz w:val="21"/>
                <w:szCs w:val="21"/>
              </w:rPr>
              <w:t xml:space="preserve">业绩不可兼得</w:t>
            </w:r>
            <w:r>
              <w:rPr>
                <w:rFonts w:hint="eastAsia" w:ascii="宋体" w:hAnsi="宋体" w:eastAsia="宋体" w:cs="宋体"/>
                <w:sz w:val="21"/>
                <w:szCs w:val="21"/>
              </w:rPr>
              <w:t xml:space="preserve">。</w:t>
            </w:r>
            <w:r>
              <w:rPr>
                <w:rFonts w:hint="eastAsia" w:ascii="宋体" w:hAnsi="宋体" w:eastAsia="宋体" w:cs="宋体"/>
                <w:sz w:val="21"/>
                <w:szCs w:val="21"/>
              </w:rPr>
              <w:t xml:space="preserve">)</w:t>
            </w:r>
            <w:r>
              <w:rPr>
                <w:rFonts w:hint="eastAsia" w:ascii="宋体" w:hAnsi="宋体" w:eastAsia="宋体" w:cs="宋体"/>
                <w:sz w:val="21"/>
                <w:szCs w:val="21"/>
              </w:rPr>
            </w:r>
            <w:r/>
          </w:p>
        </w:tc>
        <w:tc>
          <w:tcPr>
            <w:shd w:val="clear" w:color="auto" w:fill="ffffff"/>
            <w:tcW w:w="512" w:type="dxa"/>
            <w:vAlign w:val="center"/>
            <w:textDirection w:val="lrTb"/>
            <w:noWrap w:val="false"/>
          </w:tcPr>
          <w:p>
            <w:pPr>
              <w:pStyle w:val="886"/>
              <w:jc w:val="center"/>
              <w:spacing w:line="360" w:lineRule="auto"/>
              <w:rPr>
                <w:rFonts w:ascii="宋体" w:hAnsi="宋体" w:cs="宋体"/>
                <w:szCs w:val="21"/>
                <w:lang w:bidi="ar"/>
              </w:rPr>
            </w:pPr>
            <w:r>
              <w:rPr>
                <w:rFonts w:hint="eastAsia" w:ascii="宋体" w:hAnsi="宋体" w:cs="宋体"/>
                <w:szCs w:val="21"/>
                <w:lang w:bidi="ar"/>
              </w:rPr>
              <w:t xml:space="preserve">4</w:t>
            </w:r>
            <w:r>
              <w:rPr>
                <w:rFonts w:ascii="宋体" w:hAnsi="宋体" w:cs="宋体"/>
                <w:szCs w:val="21"/>
                <w:lang w:bidi="ar"/>
              </w:rPr>
            </w:r>
            <w:r/>
          </w:p>
        </w:tc>
      </w:tr>
      <w:tr>
        <w:trPr>
          <w:trHeight w:val="431"/>
        </w:trPr>
        <w:tc>
          <w:tcPr>
            <w:tcW w:w="575" w:type="dxa"/>
            <w:vAlign w:val="center"/>
            <w:textDirection w:val="lrTb"/>
            <w:noWrap w:val="false"/>
          </w:tcPr>
          <w:p>
            <w:pPr>
              <w:pStyle w:val="886"/>
              <w:jc w:val="center"/>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1237" w:type="dxa"/>
            <w:vAlign w:val="center"/>
            <w:textDirection w:val="lrTb"/>
            <w:noWrap w:val="false"/>
          </w:tcPr>
          <w:p>
            <w:pPr>
              <w:pStyle w:val="886"/>
              <w:jc w:val="center"/>
              <w:rPr>
                <w:rFonts w:ascii="宋体" w:hAnsi="宋体"/>
                <w:sz w:val="24"/>
              </w:rPr>
            </w:pPr>
            <w:r>
              <w:rPr>
                <w:rFonts w:hint="eastAsia" w:ascii="宋体" w:hAnsi="宋体" w:cs="宋体"/>
                <w:szCs w:val="21"/>
                <w:lang w:bidi="ar"/>
              </w:rPr>
              <w:t xml:space="preserve">项目组成员</w:t>
            </w:r>
            <w:r>
              <w:rPr>
                <w:rFonts w:ascii="宋体" w:hAnsi="宋体"/>
                <w:sz w:val="24"/>
              </w:rPr>
            </w:r>
            <w:r/>
          </w:p>
        </w:tc>
        <w:tc>
          <w:tcPr>
            <w:shd w:val="clear" w:color="auto" w:fill="ffffff"/>
            <w:tcW w:w="8119" w:type="dxa"/>
            <w:vAlign w:val="center"/>
            <w:textDirection w:val="lrTb"/>
            <w:noWrap w:val="false"/>
          </w:tcPr>
          <w:p>
            <w:pPr>
              <w:pStyle w:val="886"/>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拟派</w:t>
            </w:r>
            <w:r>
              <w:rPr>
                <w:rFonts w:hint="eastAsia" w:ascii="宋体" w:hAnsi="宋体" w:cs="宋体"/>
                <w:szCs w:val="21"/>
              </w:rPr>
              <w:t xml:space="preserve">技术</w:t>
            </w:r>
            <w:r>
              <w:rPr>
                <w:rFonts w:hint="eastAsia" w:ascii="宋体" w:hAnsi="宋体" w:cs="宋体"/>
                <w:szCs w:val="21"/>
              </w:rPr>
              <w:t xml:space="preserve">负责人具有</w:t>
            </w:r>
            <w:r>
              <w:rPr>
                <w:rFonts w:hint="eastAsia" w:ascii="宋体" w:hAnsi="宋体" w:cs="宋体"/>
                <w:szCs w:val="21"/>
              </w:rPr>
              <w:t xml:space="preserve">建设工程</w:t>
            </w:r>
            <w:r>
              <w:rPr>
                <w:rFonts w:hint="eastAsia" w:ascii="宋体" w:hAnsi="宋体" w:cs="宋体"/>
                <w:szCs w:val="21"/>
              </w:rPr>
              <w:t xml:space="preserve">类工程师</w:t>
            </w:r>
            <w:r>
              <w:rPr>
                <w:rFonts w:hint="eastAsia" w:ascii="宋体" w:hAnsi="宋体" w:cs="宋体"/>
                <w:szCs w:val="21"/>
              </w:rPr>
              <w:t xml:space="preserve">职称的</w:t>
            </w:r>
            <w:r>
              <w:rPr>
                <w:rFonts w:hint="eastAsia" w:ascii="宋体" w:hAnsi="宋体" w:cs="宋体"/>
                <w:szCs w:val="21"/>
              </w:rPr>
              <w:t xml:space="preserve">得</w:t>
            </w:r>
            <w:r>
              <w:rPr>
                <w:rFonts w:ascii="宋体" w:hAnsi="宋体" w:cs="宋体"/>
                <w:szCs w:val="21"/>
              </w:rPr>
              <w:t xml:space="preserve">2</w:t>
            </w:r>
            <w:r>
              <w:rPr>
                <w:rFonts w:hint="eastAsia" w:ascii="宋体" w:hAnsi="宋体" w:cs="宋体"/>
                <w:szCs w:val="21"/>
              </w:rPr>
              <w:t xml:space="preserve">分，</w:t>
            </w:r>
            <w:r>
              <w:rPr>
                <w:rFonts w:hint="eastAsia" w:ascii="宋体" w:hAnsi="宋体" w:cs="宋体"/>
                <w:szCs w:val="21"/>
              </w:rPr>
              <w:t xml:space="preserve">具有</w:t>
            </w:r>
            <w:r>
              <w:rPr>
                <w:rFonts w:hint="eastAsia" w:ascii="宋体" w:hAnsi="宋体" w:cs="宋体"/>
                <w:szCs w:val="21"/>
              </w:rPr>
              <w:t xml:space="preserve">建设工程</w:t>
            </w:r>
            <w:r>
              <w:rPr>
                <w:rFonts w:hint="eastAsia" w:ascii="宋体" w:hAnsi="宋体" w:cs="宋体"/>
                <w:szCs w:val="21"/>
              </w:rPr>
              <w:t xml:space="preserve">类</w:t>
            </w:r>
            <w:r>
              <w:rPr>
                <w:rFonts w:hint="eastAsia" w:ascii="宋体" w:hAnsi="宋体" w:cs="宋体"/>
                <w:szCs w:val="21"/>
              </w:rPr>
              <w:t xml:space="preserve">高级</w:t>
            </w:r>
            <w:r>
              <w:rPr>
                <w:rFonts w:hint="eastAsia" w:ascii="宋体" w:hAnsi="宋体" w:cs="宋体"/>
                <w:szCs w:val="21"/>
              </w:rPr>
              <w:t xml:space="preserve">工程师</w:t>
            </w:r>
            <w:r>
              <w:rPr>
                <w:rFonts w:hint="eastAsia" w:ascii="宋体" w:hAnsi="宋体" w:cs="宋体"/>
                <w:szCs w:val="21"/>
              </w:rPr>
              <w:t xml:space="preserve">及以上</w:t>
            </w:r>
            <w:r>
              <w:rPr>
                <w:rFonts w:hint="eastAsia" w:ascii="宋体" w:hAnsi="宋体" w:cs="宋体"/>
                <w:szCs w:val="21"/>
              </w:rPr>
              <w:t xml:space="preserve">职称的</w:t>
            </w:r>
            <w:r>
              <w:rPr>
                <w:rFonts w:hint="eastAsia" w:ascii="宋体" w:hAnsi="宋体" w:cs="宋体"/>
                <w:szCs w:val="21"/>
              </w:rPr>
              <w:t xml:space="preserve">得</w:t>
            </w:r>
            <w:r>
              <w:rPr>
                <w:rFonts w:ascii="宋体" w:hAnsi="宋体" w:cs="宋体"/>
                <w:szCs w:val="21"/>
              </w:rPr>
              <w:t xml:space="preserve">4</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本项满分</w:t>
            </w:r>
            <w:r>
              <w:rPr>
                <w:rFonts w:hint="eastAsia" w:ascii="宋体" w:hAnsi="宋体" w:cs="宋体"/>
                <w:szCs w:val="21"/>
              </w:rPr>
              <w:t xml:space="preserve">4</w:t>
            </w:r>
            <w:r>
              <w:rPr>
                <w:rFonts w:hint="eastAsia" w:ascii="宋体" w:hAnsi="宋体" w:cs="宋体"/>
                <w:szCs w:val="21"/>
              </w:rPr>
              <w:t xml:space="preserve">分。（提供证书加盖公章</w:t>
            </w:r>
            <w:r>
              <w:rPr>
                <w:rFonts w:hint="eastAsia" w:ascii="宋体" w:hAnsi="宋体" w:cs="宋体"/>
                <w:szCs w:val="21"/>
              </w:rPr>
              <w:t xml:space="preserve">）</w:t>
            </w:r>
            <w:r>
              <w:rPr>
                <w:rFonts w:hint="eastAsia" w:ascii="宋体" w:hAnsi="宋体" w:cs="宋体"/>
                <w:szCs w:val="21"/>
              </w:rPr>
            </w:r>
            <w:r/>
          </w:p>
          <w:p>
            <w:pPr>
              <w:pStyle w:val="886"/>
              <w:widowControl/>
              <w:rPr>
                <w:rFonts w:hint="eastAsia" w:ascii="宋体" w:hAnsi="宋体" w:cs="宋体"/>
                <w:szCs w:val="21"/>
              </w:rPr>
            </w:pPr>
            <w:r>
              <w:rPr>
                <w:rFonts w:hint="eastAsia" w:ascii="宋体" w:hAnsi="宋体" w:cs="宋体"/>
                <w:szCs w:val="21"/>
              </w:rPr>
              <w:t xml:space="preserve">（提供证书加盖</w:t>
            </w:r>
            <w:r>
              <w:rPr>
                <w:rFonts w:hint="eastAsia" w:ascii="宋体" w:hAnsi="宋体" w:cs="宋体"/>
                <w:szCs w:val="21"/>
              </w:rPr>
              <w:t xml:space="preserve">公章</w:t>
            </w:r>
            <w:r>
              <w:rPr>
                <w:rFonts w:hint="eastAsia" w:ascii="宋体" w:hAnsi="宋体" w:cs="宋体"/>
                <w:szCs w:val="21"/>
              </w:rPr>
              <w:t xml:space="preserve">、社保机构出具的近半年（</w:t>
            </w:r>
            <w:r>
              <w:rPr>
                <w:rFonts w:hint="eastAsia" w:ascii="宋体" w:hAnsi="宋体" w:cs="宋体"/>
                <w:szCs w:val="21"/>
              </w:rPr>
              <w:t xml:space="preserve">2025年10月至2026年3月</w:t>
            </w:r>
            <w:r>
              <w:rPr>
                <w:rFonts w:hint="eastAsia" w:ascii="宋体" w:hAnsi="宋体" w:cs="宋体"/>
                <w:szCs w:val="21"/>
              </w:rPr>
              <w:t xml:space="preserve">）中任意一月</w:t>
            </w:r>
            <w:r>
              <w:rPr>
                <w:rFonts w:hint="eastAsia" w:ascii="宋体" w:hAnsi="宋体" w:cs="宋体"/>
                <w:szCs w:val="21"/>
              </w:rPr>
              <w:t xml:space="preserve">供应商为其缴</w:t>
            </w:r>
            <w:r>
              <w:rPr>
                <w:rFonts w:hint="eastAsia" w:ascii="宋体" w:hAnsi="宋体" w:cs="宋体"/>
                <w:szCs w:val="21"/>
              </w:rPr>
              <w:t xml:space="preserve">纳的养老保险缴费证明（需明确缴费月份、个人姓名、缴费单</w:t>
            </w:r>
            <w:r>
              <w:rPr>
                <w:rFonts w:hint="eastAsia" w:ascii="宋体" w:hAnsi="宋体" w:cs="宋体"/>
                <w:szCs w:val="21"/>
              </w:rPr>
              <w:t xml:space="preserve">位）材料并</w:t>
            </w:r>
            <w:r>
              <w:rPr>
                <w:rFonts w:hint="eastAsia" w:ascii="宋体" w:hAnsi="宋体" w:cs="宋体"/>
                <w:szCs w:val="21"/>
              </w:rPr>
              <w:t xml:space="preserve">加盖</w:t>
            </w:r>
            <w:r>
              <w:rPr>
                <w:rFonts w:hint="eastAsia" w:ascii="宋体" w:hAnsi="宋体" w:cs="宋体"/>
                <w:szCs w:val="21"/>
              </w:rPr>
              <w:t xml:space="preserve">社保中心章</w:t>
            </w:r>
            <w:r>
              <w:rPr>
                <w:rFonts w:hint="eastAsia" w:ascii="宋体" w:hAnsi="宋体" w:cs="宋体"/>
                <w:szCs w:val="21"/>
              </w:rPr>
              <w:t xml:space="preserve">或社保中</w:t>
            </w:r>
            <w:r>
              <w:rPr>
                <w:rFonts w:hint="eastAsia" w:ascii="宋体" w:hAnsi="宋体" w:cs="宋体"/>
                <w:szCs w:val="21"/>
              </w:rPr>
              <w:t xml:space="preserve">心</w:t>
            </w:r>
            <w:r>
              <w:rPr>
                <w:rFonts w:hint="eastAsia" w:ascii="宋体" w:hAnsi="宋体" w:cs="宋体"/>
                <w:szCs w:val="21"/>
              </w:rPr>
              <w:t xml:space="preserve">参保缴费证明</w:t>
            </w:r>
            <w:r>
              <w:rPr>
                <w:rFonts w:hint="eastAsia" w:ascii="宋体" w:hAnsi="宋体" w:cs="宋体"/>
                <w:szCs w:val="21"/>
              </w:rPr>
              <w:t xml:space="preserve">专用章及有效期内的劳动合同</w:t>
            </w:r>
            <w:r>
              <w:rPr>
                <w:rFonts w:hint="eastAsia" w:ascii="宋体" w:hAnsi="宋体" w:cs="宋体"/>
                <w:szCs w:val="21"/>
              </w:rPr>
              <w:t xml:space="preserve">及有效期内的劳动合同</w:t>
            </w:r>
            <w:r>
              <w:rPr>
                <w:rFonts w:hint="eastAsia" w:ascii="宋体" w:hAnsi="宋体" w:cs="宋体"/>
                <w:szCs w:val="21"/>
              </w:rPr>
              <w:t xml:space="preserve">。）</w:t>
            </w:r>
            <w:r>
              <w:rPr>
                <w:rFonts w:hint="eastAsia" w:ascii="宋体" w:hAnsi="宋体" w:cs="宋体"/>
                <w:szCs w:val="21"/>
              </w:rPr>
            </w:r>
            <w:r/>
          </w:p>
          <w:p>
            <w:pPr>
              <w:pStyle w:val="886"/>
              <w:widowControl/>
              <w:rPr>
                <w:rFonts w:hint="eastAsia" w:ascii="宋体" w:hAnsi="宋体" w:cs="宋体"/>
                <w:szCs w:val="21"/>
              </w:rPr>
            </w:pPr>
            <w:r>
              <w:rPr>
                <w:rFonts w:hint="eastAsia" w:ascii="宋体" w:hAnsi="宋体" w:cs="宋体"/>
                <w:szCs w:val="21"/>
              </w:rPr>
              <w:t xml:space="preserve">2、拟投入本项目的人员(项目负责人</w:t>
            </w:r>
            <w:r>
              <w:rPr>
                <w:rFonts w:hint="eastAsia" w:ascii="宋体" w:hAnsi="宋体" w:cs="宋体"/>
                <w:szCs w:val="21"/>
              </w:rPr>
              <w:t xml:space="preserve">、技术负责人</w:t>
            </w:r>
            <w:r>
              <w:rPr>
                <w:rFonts w:hint="eastAsia" w:ascii="宋体" w:hAnsi="宋体" w:cs="宋体"/>
                <w:szCs w:val="21"/>
              </w:rPr>
              <w:t xml:space="preserve">除</w:t>
            </w:r>
            <w:r>
              <w:rPr>
                <w:rFonts w:hint="eastAsia" w:ascii="宋体" w:hAnsi="宋体" w:cs="宋体"/>
                <w:szCs w:val="21"/>
              </w:rPr>
              <w:t xml:space="preserve">外）包括：施工员、质量员（质检员）、</w:t>
            </w:r>
            <w:r>
              <w:rPr>
                <w:rFonts w:hint="eastAsia" w:ascii="宋体" w:hAnsi="宋体" w:cs="宋体"/>
                <w:szCs w:val="21"/>
              </w:rPr>
              <w:t xml:space="preserve">资料员、材料员、安全员、造价员的得4分，缺员、缺</w:t>
            </w:r>
            <w:r>
              <w:rPr>
                <w:rFonts w:hint="eastAsia" w:ascii="宋体" w:hAnsi="宋体" w:cs="宋体"/>
                <w:szCs w:val="21"/>
              </w:rPr>
              <w:t xml:space="preserve">岗的少一个不得分。（施工</w:t>
            </w:r>
            <w:r>
              <w:rPr>
                <w:rFonts w:hint="eastAsia" w:ascii="宋体" w:hAnsi="宋体" w:cs="宋体"/>
                <w:szCs w:val="21"/>
              </w:rPr>
              <w:t xml:space="preserve">员、质量员（质检员）、资料员、材</w:t>
            </w:r>
            <w:r>
              <w:rPr>
                <w:rFonts w:hint="eastAsia" w:ascii="宋体" w:hAnsi="宋体" w:cs="宋体"/>
                <w:szCs w:val="21"/>
              </w:rPr>
              <w:t xml:space="preserve">料员、造价员、安全员提供证书）</w:t>
            </w:r>
            <w:r>
              <w:rPr>
                <w:rFonts w:hint="eastAsia" w:ascii="宋体" w:hAnsi="宋体" w:cs="宋体"/>
                <w:szCs w:val="21"/>
              </w:rPr>
              <w:t xml:space="preserve">（岗位须配置齐</w:t>
            </w:r>
            <w:r>
              <w:rPr>
                <w:rFonts w:hint="eastAsia" w:ascii="宋体" w:hAnsi="宋体" w:cs="宋体"/>
                <w:szCs w:val="21"/>
              </w:rPr>
              <w:t xml:space="preserve">全，同一人员不</w:t>
            </w:r>
            <w:r>
              <w:rPr>
                <w:rFonts w:hint="eastAsia" w:ascii="宋体" w:hAnsi="宋体" w:cs="宋体"/>
                <w:szCs w:val="21"/>
              </w:rPr>
              <w:t xml:space="preserve">可重复计分，</w:t>
            </w:r>
            <w:r>
              <w:rPr>
                <w:rFonts w:hint="eastAsia" w:ascii="宋体" w:hAnsi="宋体" w:cs="宋体"/>
                <w:szCs w:val="21"/>
              </w:rPr>
              <w:t xml:space="preserve">提供</w:t>
            </w:r>
            <w:r>
              <w:rPr>
                <w:rFonts w:hint="eastAsia" w:ascii="宋体" w:hAnsi="宋体" w:cs="宋体"/>
                <w:szCs w:val="21"/>
              </w:rPr>
              <w:t xml:space="preserve">社保机构</w:t>
            </w:r>
            <w:r>
              <w:rPr>
                <w:rFonts w:hint="eastAsia" w:ascii="宋体" w:hAnsi="宋体" w:cs="宋体"/>
                <w:szCs w:val="21"/>
              </w:rPr>
              <w:t xml:space="preserve">出具的近</w:t>
            </w:r>
            <w:r>
              <w:rPr>
                <w:rFonts w:hint="eastAsia" w:ascii="宋体" w:hAnsi="宋体" w:cs="宋体"/>
                <w:szCs w:val="21"/>
              </w:rPr>
              <w:t xml:space="preserve">半年（</w:t>
            </w:r>
            <w:r>
              <w:rPr>
                <w:rFonts w:hint="eastAsia" w:ascii="宋体" w:hAnsi="宋体" w:cs="宋体"/>
                <w:szCs w:val="21"/>
              </w:rPr>
              <w:t xml:space="preserve">2025年10月至2026年3月</w:t>
            </w:r>
            <w:r>
              <w:rPr>
                <w:rFonts w:hint="eastAsia" w:ascii="宋体" w:hAnsi="宋体" w:cs="宋体"/>
                <w:szCs w:val="21"/>
              </w:rPr>
              <w:t xml:space="preserve">）中任意一月</w:t>
            </w:r>
            <w:r>
              <w:rPr>
                <w:rFonts w:hint="eastAsia" w:ascii="宋体" w:hAnsi="宋体" w:cs="宋体"/>
                <w:szCs w:val="21"/>
              </w:rPr>
              <w:t xml:space="preserve">供应商为其缴纳的养老保险缴费证</w:t>
            </w:r>
            <w:r>
              <w:rPr>
                <w:rFonts w:hint="eastAsia" w:ascii="宋体" w:hAnsi="宋体" w:cs="宋体"/>
                <w:szCs w:val="21"/>
              </w:rPr>
              <w:t xml:space="preserve">明（需明确缴费月份、个人姓名、</w:t>
            </w:r>
            <w:r>
              <w:rPr>
                <w:rFonts w:hint="eastAsia" w:ascii="宋体" w:hAnsi="宋体" w:cs="宋体"/>
                <w:szCs w:val="21"/>
              </w:rPr>
              <w:t xml:space="preserve">缴费单位）材料并加盖社保中</w:t>
            </w:r>
            <w:r>
              <w:rPr>
                <w:rFonts w:hint="eastAsia" w:ascii="宋体" w:hAnsi="宋体" w:cs="宋体"/>
                <w:szCs w:val="21"/>
              </w:rPr>
              <w:t xml:space="preserve">心章或社保</w:t>
            </w:r>
            <w:r>
              <w:rPr>
                <w:rFonts w:hint="eastAsia" w:ascii="宋体" w:hAnsi="宋体" w:cs="宋体"/>
                <w:szCs w:val="21"/>
              </w:rPr>
              <w:t xml:space="preserve">中心</w:t>
            </w:r>
            <w:r>
              <w:rPr>
                <w:rFonts w:hint="eastAsia" w:ascii="宋体" w:hAnsi="宋体" w:cs="宋体"/>
                <w:szCs w:val="21"/>
              </w:rPr>
              <w:t xml:space="preserve">参保缴费证</w:t>
            </w:r>
            <w:r>
              <w:rPr>
                <w:rFonts w:hint="eastAsia" w:ascii="宋体" w:hAnsi="宋体" w:cs="宋体"/>
                <w:szCs w:val="21"/>
              </w:rPr>
              <w:t xml:space="preserve">明</w:t>
            </w:r>
            <w:r>
              <w:rPr>
                <w:rFonts w:hint="eastAsia" w:ascii="宋体" w:hAnsi="宋体" w:cs="宋体"/>
                <w:szCs w:val="21"/>
              </w:rPr>
              <w:t xml:space="preserve">电</w:t>
            </w:r>
            <w:r>
              <w:rPr>
                <w:rFonts w:hint="eastAsia" w:ascii="宋体" w:hAnsi="宋体" w:cs="宋体"/>
                <w:szCs w:val="21"/>
              </w:rPr>
              <w:t xml:space="preserve">子</w:t>
            </w:r>
            <w:r>
              <w:rPr>
                <w:rFonts w:hint="eastAsia" w:ascii="宋体" w:hAnsi="宋体" w:cs="宋体"/>
                <w:szCs w:val="21"/>
              </w:rPr>
              <w:t xml:space="preserve">专</w:t>
            </w:r>
            <w:r>
              <w:rPr>
                <w:rFonts w:hint="eastAsia" w:ascii="宋体" w:hAnsi="宋体" w:cs="宋体"/>
                <w:szCs w:val="21"/>
              </w:rPr>
              <w:t xml:space="preserve">用</w:t>
            </w:r>
            <w:r>
              <w:rPr>
                <w:rFonts w:hint="eastAsia" w:ascii="宋体" w:hAnsi="宋体" w:cs="宋体"/>
                <w:szCs w:val="21"/>
              </w:rPr>
              <w:t xml:space="preserve">章及有效期内的劳动合同</w:t>
            </w:r>
            <w:r>
              <w:rPr>
                <w:rFonts w:hint="eastAsia" w:ascii="宋体" w:hAnsi="宋体" w:cs="宋体"/>
                <w:szCs w:val="21"/>
              </w:rPr>
              <w:t xml:space="preserve">及有效期内的劳动合同</w:t>
            </w:r>
            <w:r>
              <w:rPr>
                <w:rFonts w:hint="eastAsia" w:ascii="宋体" w:hAnsi="宋体" w:cs="宋体"/>
                <w:szCs w:val="21"/>
              </w:rPr>
              <w:t xml:space="preserve">。）</w:t>
            </w:r>
            <w:r>
              <w:rPr>
                <w:rFonts w:hint="eastAsia" w:ascii="宋体" w:hAnsi="宋体" w:cs="宋体"/>
                <w:szCs w:val="21"/>
              </w:rPr>
            </w:r>
            <w:r/>
          </w:p>
          <w:p>
            <w:pPr>
              <w:pStyle w:val="1141"/>
              <w:ind w:right="13"/>
              <w:jc w:val="both"/>
              <w:spacing w:before="0" w:beforeAutospacing="0" w:after="0" w:afterAutospacing="0"/>
              <w:widowControl w:val="off"/>
              <w:rPr>
                <w:rFonts w:hint="eastAsia" w:ascii="宋体" w:hAnsi="宋体" w:cs="宋体"/>
                <w:sz w:val="21"/>
                <w:szCs w:val="21"/>
              </w:rPr>
            </w:pPr>
            <w:r>
              <w:rPr>
                <w:rFonts w:hint="eastAsia" w:ascii="宋体" w:hAnsi="宋体" w:cs="宋体"/>
                <w:sz w:val="21"/>
                <w:szCs w:val="21"/>
              </w:rPr>
              <w:t xml:space="preserve">3、拟投入本项</w:t>
            </w:r>
            <w:r>
              <w:rPr>
                <w:rFonts w:hint="eastAsia" w:ascii="宋体" w:hAnsi="宋体" w:cs="宋体"/>
                <w:sz w:val="21"/>
                <w:szCs w:val="21"/>
              </w:rPr>
              <w:t xml:space="preserve">目的人员</w:t>
            </w:r>
            <w:r>
              <w:rPr>
                <w:rFonts w:hint="eastAsia" w:ascii="宋体" w:hAnsi="宋体" w:cs="宋体"/>
                <w:sz w:val="21"/>
                <w:szCs w:val="21"/>
              </w:rPr>
              <w:t xml:space="preserve">(</w:t>
            </w:r>
            <w:r>
              <w:rPr>
                <w:rFonts w:hint="eastAsia" w:ascii="宋体" w:hAnsi="宋体" w:cs="宋体"/>
                <w:sz w:val="21"/>
                <w:szCs w:val="21"/>
              </w:rPr>
              <w:t xml:space="preserve">项目负责人</w:t>
            </w:r>
            <w:r>
              <w:rPr>
                <w:rFonts w:hint="eastAsia" w:ascii="宋体" w:hAnsi="宋体" w:cs="宋体"/>
                <w:sz w:val="21"/>
                <w:szCs w:val="21"/>
              </w:rPr>
              <w:t xml:space="preserve">、技术负责人</w:t>
            </w:r>
            <w:r>
              <w:rPr>
                <w:rFonts w:hint="eastAsia" w:ascii="宋体" w:hAnsi="宋体" w:cs="宋体"/>
                <w:sz w:val="21"/>
                <w:szCs w:val="21"/>
              </w:rPr>
              <w:t xml:space="preserve">除</w:t>
            </w:r>
            <w:r>
              <w:rPr>
                <w:rFonts w:hint="eastAsia" w:ascii="宋体" w:hAnsi="宋体" w:cs="宋体"/>
                <w:sz w:val="21"/>
                <w:szCs w:val="21"/>
              </w:rPr>
              <w:t xml:space="preserve">外</w:t>
            </w:r>
            <w:r>
              <w:rPr>
                <w:rFonts w:hint="eastAsia" w:ascii="宋体" w:hAnsi="宋体" w:cs="宋体"/>
                <w:sz w:val="21"/>
                <w:szCs w:val="21"/>
              </w:rPr>
              <w:t xml:space="preserve">）</w:t>
            </w:r>
            <w:r>
              <w:rPr>
                <w:rFonts w:hint="eastAsia" w:ascii="宋体" w:hAnsi="宋体" w:cs="宋体"/>
                <w:sz w:val="21"/>
                <w:szCs w:val="21"/>
              </w:rPr>
              <w:t xml:space="preserve">具有建设工程类中级及以上</w:t>
            </w:r>
            <w:r>
              <w:rPr>
                <w:rFonts w:hint="eastAsia" w:ascii="宋体" w:hAnsi="宋体" w:cs="宋体"/>
                <w:sz w:val="21"/>
                <w:szCs w:val="21"/>
              </w:rPr>
              <w:t xml:space="preserve">职称的，每人得2分，最多</w:t>
            </w:r>
            <w:r>
              <w:rPr>
                <w:rFonts w:hint="eastAsia" w:ascii="宋体" w:hAnsi="宋体" w:cs="宋体"/>
                <w:sz w:val="21"/>
                <w:szCs w:val="21"/>
              </w:rPr>
              <w:t xml:space="preserve">得6分。</w:t>
            </w:r>
            <w:r>
              <w:rPr>
                <w:rFonts w:hint="eastAsia" w:ascii="宋体" w:hAnsi="宋体" w:cs="宋体"/>
                <w:sz w:val="21"/>
                <w:szCs w:val="21"/>
              </w:rPr>
              <w:t xml:space="preserve">（</w:t>
            </w:r>
            <w:r>
              <w:rPr>
                <w:rFonts w:hint="eastAsia" w:ascii="宋体" w:hAnsi="宋体" w:cs="宋体"/>
                <w:sz w:val="21"/>
                <w:szCs w:val="21"/>
              </w:rPr>
              <w:t xml:space="preserve">提供职称证书</w:t>
            </w:r>
            <w:r>
              <w:rPr>
                <w:rFonts w:hint="eastAsia" w:ascii="宋体" w:hAnsi="宋体" w:cs="宋体"/>
                <w:sz w:val="21"/>
                <w:szCs w:val="21"/>
              </w:rPr>
              <w:t xml:space="preserve">，同一人员不可重复计分，提供有效证书加</w:t>
            </w:r>
            <w:r>
              <w:rPr>
                <w:rFonts w:hint="eastAsia" w:ascii="宋体" w:hAnsi="宋体" w:cs="宋体"/>
                <w:sz w:val="21"/>
                <w:szCs w:val="21"/>
              </w:rPr>
              <w:t xml:space="preserve">盖</w:t>
            </w:r>
            <w:r>
              <w:rPr>
                <w:rFonts w:hint="eastAsia" w:ascii="宋体" w:hAnsi="宋体" w:cs="宋体"/>
                <w:sz w:val="21"/>
                <w:szCs w:val="21"/>
              </w:rPr>
              <w:t xml:space="preserve">公章、社保机构出</w:t>
            </w:r>
            <w:r>
              <w:rPr>
                <w:rFonts w:hint="eastAsia" w:ascii="宋体" w:hAnsi="宋体" w:cs="宋体"/>
                <w:sz w:val="21"/>
                <w:szCs w:val="21"/>
              </w:rPr>
              <w:t xml:space="preserve">具的近半年（</w:t>
            </w:r>
            <w:r>
              <w:rPr>
                <w:rFonts w:hint="eastAsia" w:ascii="宋体" w:hAnsi="宋体" w:cs="宋体"/>
                <w:sz w:val="21"/>
                <w:szCs w:val="21"/>
              </w:rPr>
              <w:t xml:space="preserve">2025年10月至2026年3月</w:t>
            </w:r>
            <w:r>
              <w:rPr>
                <w:rFonts w:hint="eastAsia" w:ascii="宋体" w:hAnsi="宋体" w:cs="宋体"/>
                <w:sz w:val="21"/>
                <w:szCs w:val="21"/>
              </w:rPr>
              <w:t xml:space="preserve">）中任意一月供应商为其缴纳的养老保险缴</w:t>
            </w:r>
            <w:r>
              <w:rPr>
                <w:rFonts w:hint="eastAsia" w:ascii="宋体" w:hAnsi="宋体" w:cs="宋体"/>
                <w:sz w:val="21"/>
                <w:szCs w:val="21"/>
              </w:rPr>
              <w:t xml:space="preserve">费证明（需明确缴费月份、个人姓名、缴费</w:t>
            </w:r>
            <w:r>
              <w:rPr>
                <w:rFonts w:hint="eastAsia" w:ascii="宋体" w:hAnsi="宋体" w:cs="宋体"/>
                <w:sz w:val="21"/>
                <w:szCs w:val="21"/>
              </w:rPr>
              <w:t xml:space="preserve">单位）材料并加盖</w:t>
            </w:r>
            <w:r>
              <w:rPr>
                <w:rFonts w:hint="eastAsia" w:ascii="宋体" w:hAnsi="宋体" w:cs="宋体"/>
                <w:sz w:val="21"/>
                <w:szCs w:val="21"/>
              </w:rPr>
              <w:t xml:space="preserve">社保中心章或社保中心参保缴费证明电子专用章</w:t>
            </w:r>
            <w:r>
              <w:rPr>
                <w:rFonts w:hint="eastAsia" w:ascii="宋体" w:hAnsi="宋体" w:cs="宋体"/>
                <w:sz w:val="21"/>
                <w:szCs w:val="21"/>
              </w:rPr>
              <w:t xml:space="preserve">及有效期内的劳动合</w:t>
            </w:r>
            <w:r>
              <w:rPr>
                <w:rFonts w:hint="eastAsia" w:ascii="宋体" w:hAnsi="宋体" w:cs="宋体"/>
                <w:sz w:val="21"/>
                <w:szCs w:val="21"/>
              </w:rPr>
              <w:t xml:space="preserve">同</w:t>
            </w:r>
            <w:r>
              <w:rPr>
                <w:rFonts w:hint="eastAsia" w:ascii="宋体" w:hAnsi="宋体" w:cs="宋体"/>
                <w:sz w:val="21"/>
                <w:szCs w:val="21"/>
              </w:rPr>
              <w:t xml:space="preserve">及</w:t>
            </w:r>
            <w:r>
              <w:rPr>
                <w:rFonts w:hint="eastAsia" w:ascii="宋体" w:hAnsi="宋体" w:cs="宋体"/>
                <w:sz w:val="21"/>
                <w:szCs w:val="21"/>
              </w:rPr>
              <w:t xml:space="preserve">有效期</w:t>
            </w:r>
            <w:r>
              <w:rPr>
                <w:rFonts w:hint="eastAsia" w:ascii="宋体" w:hAnsi="宋体" w:cs="宋体"/>
                <w:sz w:val="21"/>
                <w:szCs w:val="21"/>
              </w:rPr>
              <w:t xml:space="preserve">内的劳</w:t>
            </w:r>
            <w:r>
              <w:rPr>
                <w:rFonts w:hint="eastAsia" w:ascii="宋体" w:hAnsi="宋体" w:cs="宋体"/>
                <w:sz w:val="21"/>
                <w:szCs w:val="21"/>
              </w:rPr>
              <w:t xml:space="preserve">动合同</w:t>
            </w:r>
            <w:r>
              <w:rPr>
                <w:rFonts w:hint="eastAsia" w:ascii="宋体" w:hAnsi="宋体" w:cs="宋体"/>
                <w:sz w:val="21"/>
                <w:szCs w:val="21"/>
              </w:rPr>
              <w:t xml:space="preserve">。）</w:t>
            </w:r>
            <w:r>
              <w:rPr>
                <w:rFonts w:hint="eastAsia" w:ascii="宋体" w:hAnsi="宋体" w:cs="宋体"/>
                <w:sz w:val="21"/>
                <w:szCs w:val="21"/>
              </w:rPr>
            </w:r>
            <w:r/>
          </w:p>
        </w:tc>
        <w:tc>
          <w:tcPr>
            <w:shd w:val="clear" w:color="auto" w:fill="ffffff"/>
            <w:tcW w:w="512" w:type="dxa"/>
            <w:vAlign w:val="center"/>
            <w:textDirection w:val="lrTb"/>
            <w:noWrap w:val="false"/>
          </w:tcPr>
          <w:p>
            <w:pPr>
              <w:pStyle w:val="886"/>
              <w:jc w:val="center"/>
              <w:spacing w:line="360" w:lineRule="auto"/>
              <w:rPr>
                <w:rFonts w:hint="eastAsia" w:ascii="宋体" w:hAnsi="宋体"/>
                <w:sz w:val="24"/>
              </w:rPr>
            </w:pPr>
            <w:r>
              <w:rPr>
                <w:rFonts w:hint="eastAsia" w:ascii="宋体" w:hAnsi="宋体" w:cs="宋体"/>
                <w:szCs w:val="21"/>
                <w:lang w:bidi="ar"/>
              </w:rPr>
              <w:t xml:space="preserve">14</w:t>
            </w:r>
            <w:r>
              <w:rPr>
                <w:rFonts w:hint="eastAsia" w:ascii="宋体" w:hAnsi="宋体"/>
                <w:sz w:val="24"/>
              </w:rPr>
            </w:r>
            <w:r/>
          </w:p>
        </w:tc>
      </w:tr>
    </w:tbl>
    <w:p>
      <w:pPr>
        <w:pStyle w:val="886"/>
        <w:spacing w:line="360" w:lineRule="auto"/>
        <w:rPr>
          <w:rFonts w:hint="eastAsia" w:ascii="宋体" w:hAnsi="宋体"/>
          <w:b/>
          <w:szCs w:val="21"/>
        </w:rPr>
      </w:pPr>
      <w:r/>
      <w:bookmarkEnd w:id="41"/>
      <w:r/>
      <w:bookmarkEnd w:id="42"/>
      <w:r>
        <w:rPr>
          <w:rFonts w:hint="eastAsia" w:ascii="宋体" w:hAnsi="宋体"/>
          <w:b/>
          <w:szCs w:val="21"/>
        </w:rPr>
        <w:t xml:space="preserve">三、说明</w:t>
      </w:r>
      <w:r>
        <w:rPr>
          <w:rFonts w:hint="eastAsia" w:ascii="宋体" w:hAnsi="宋体"/>
          <w:b/>
          <w:szCs w:val="21"/>
        </w:rPr>
      </w:r>
      <w:r/>
    </w:p>
    <w:p>
      <w:pPr>
        <w:pStyle w:val="886"/>
        <w:ind w:firstLine="416"/>
        <w:spacing w:line="360" w:lineRule="auto"/>
        <w:rPr>
          <w:rFonts w:ascii="宋体" w:hAnsi="宋体"/>
          <w:szCs w:val="21"/>
        </w:rPr>
      </w:pPr>
      <w:r>
        <w:rPr>
          <w:rFonts w:hint="eastAsia" w:ascii="宋体" w:hAnsi="宋体"/>
          <w:szCs w:val="21"/>
        </w:rPr>
        <w:t xml:space="preserve">1、评审评</w:t>
      </w:r>
      <w:r>
        <w:rPr>
          <w:rFonts w:hint="eastAsia" w:ascii="宋体" w:hAnsi="宋体"/>
          <w:szCs w:val="21"/>
        </w:rPr>
        <w:t xml:space="preserve">分标准涉及</w:t>
      </w:r>
      <w:r>
        <w:rPr>
          <w:rFonts w:hint="eastAsia" w:ascii="宋体" w:hAnsi="宋体"/>
          <w:szCs w:val="21"/>
        </w:rPr>
        <w:t xml:space="preserve">到的</w:t>
      </w:r>
      <w:r>
        <w:rPr>
          <w:rFonts w:hint="eastAsia" w:ascii="宋体" w:hAnsi="宋体"/>
          <w:szCs w:val="21"/>
        </w:rPr>
        <w:t xml:space="preserve">所有材料需</w:t>
      </w:r>
      <w:r>
        <w:rPr>
          <w:rFonts w:hint="eastAsia" w:ascii="宋体" w:hAnsi="宋体"/>
          <w:szCs w:val="21"/>
        </w:rPr>
        <w:t xml:space="preserve">按要求提</w:t>
      </w:r>
      <w:r>
        <w:rPr>
          <w:rFonts w:hint="eastAsia" w:ascii="宋体" w:hAnsi="宋体"/>
          <w:szCs w:val="21"/>
        </w:rPr>
        <w:t xml:space="preserve">供相</w:t>
      </w:r>
      <w:r>
        <w:rPr>
          <w:rFonts w:hint="eastAsia" w:ascii="宋体" w:hAnsi="宋体"/>
          <w:szCs w:val="21"/>
        </w:rPr>
        <w:t xml:space="preserve">应的证明材料盖章扫描上传至电子磋商响应文件中，未按要求提供的均不得分。提供的证明材料</w:t>
      </w:r>
      <w:r>
        <w:rPr>
          <w:rFonts w:hint="eastAsia" w:ascii="宋体" w:hAnsi="宋体"/>
          <w:szCs w:val="21"/>
        </w:rPr>
        <w:t xml:space="preserve">必须真实</w:t>
      </w:r>
      <w:r>
        <w:rPr>
          <w:rFonts w:hint="eastAsia" w:ascii="宋体" w:hAnsi="宋体"/>
          <w:szCs w:val="21"/>
        </w:rPr>
        <w:t xml:space="preserve">可靠，如发现弄虚作假者，将向政府采购</w:t>
      </w:r>
      <w:r>
        <w:rPr>
          <w:rFonts w:ascii="宋体" w:hAnsi="宋体"/>
          <w:szCs w:val="21"/>
        </w:rPr>
        <w:t xml:space="preserve">管理部门</w:t>
      </w:r>
      <w:r>
        <w:rPr>
          <w:rFonts w:hint="eastAsia" w:ascii="宋体" w:hAnsi="宋体"/>
          <w:szCs w:val="21"/>
        </w:rPr>
        <w:t xml:space="preserve">汇报，</w:t>
      </w:r>
      <w:r>
        <w:rPr>
          <w:rFonts w:ascii="宋体" w:hAnsi="宋体"/>
          <w:szCs w:val="21"/>
        </w:rPr>
        <w:t xml:space="preserve">将供应商列入不良行为记录名单</w:t>
      </w:r>
      <w:r>
        <w:rPr>
          <w:rFonts w:hint="eastAsia" w:ascii="宋体" w:hAnsi="宋体"/>
          <w:szCs w:val="21"/>
        </w:rPr>
        <w:t xml:space="preserve">，并依法予以处罚。</w:t>
      </w:r>
      <w:r>
        <w:rPr>
          <w:rFonts w:ascii="宋体" w:hAnsi="宋体"/>
          <w:szCs w:val="21"/>
        </w:rPr>
      </w:r>
      <w:r/>
    </w:p>
    <w:p>
      <w:pPr>
        <w:pStyle w:val="886"/>
        <w:ind w:firstLine="416"/>
        <w:spacing w:line="360" w:lineRule="auto"/>
        <w:rPr>
          <w:rFonts w:hint="eastAsia" w:ascii="宋体" w:hAnsi="宋体"/>
          <w:szCs w:val="21"/>
        </w:rPr>
      </w:pPr>
      <w:r>
        <w:rPr>
          <w:rFonts w:hint="eastAsia" w:ascii="宋体" w:hAnsi="宋体"/>
          <w:szCs w:val="21"/>
        </w:rPr>
        <w:t xml:space="preserve">2、政策功能：</w:t>
      </w:r>
      <w:r>
        <w:rPr>
          <w:rFonts w:hint="eastAsia" w:ascii="宋体" w:hAnsi="宋体"/>
          <w:szCs w:val="21"/>
        </w:rPr>
      </w:r>
      <w:r/>
    </w:p>
    <w:p>
      <w:pPr>
        <w:pStyle w:val="886"/>
        <w:ind w:firstLine="416"/>
        <w:spacing w:line="400" w:lineRule="exact"/>
        <w:rPr>
          <w:rFonts w:hint="eastAsia" w:ascii="宋体" w:hAnsi="宋体"/>
          <w:szCs w:val="21"/>
        </w:rPr>
      </w:pPr>
      <w:r>
        <w:rPr>
          <w:rFonts w:hint="eastAsia" w:ascii="宋体" w:hAnsi="宋体"/>
          <w:szCs w:val="21"/>
        </w:rPr>
        <w:t xml:space="preserve">2.1 本项目专门面向中小企业采购，供应商应为中小微企业、监狱企业、残疾人福利性单位。</w:t>
      </w:r>
      <w:r>
        <w:rPr>
          <w:rFonts w:hint="eastAsia" w:ascii="宋体" w:hAnsi="宋体"/>
          <w:szCs w:val="21"/>
        </w:rPr>
      </w:r>
      <w:r/>
    </w:p>
    <w:p>
      <w:pPr>
        <w:pStyle w:val="886"/>
        <w:ind w:firstLine="416"/>
        <w:spacing w:line="400" w:lineRule="exact"/>
        <w:rPr>
          <w:rFonts w:hint="eastAsia" w:ascii="宋体" w:hAnsi="宋体"/>
          <w:szCs w:val="21"/>
        </w:rPr>
      </w:pPr>
      <w:r>
        <w:rPr>
          <w:rFonts w:hint="eastAsia" w:ascii="宋体" w:hAnsi="宋体"/>
          <w:szCs w:val="21"/>
        </w:rPr>
        <w:t xml:space="preserve">2.2 </w:t>
      </w:r>
      <w:r>
        <w:rPr>
          <w:rFonts w:hint="eastAsia" w:ascii="宋体" w:hAnsi="宋体"/>
          <w:szCs w:val="21"/>
        </w:rPr>
        <w:t xml:space="preserve">中</w:t>
      </w:r>
      <w:r>
        <w:rPr>
          <w:rFonts w:hint="eastAsia" w:ascii="宋体" w:hAnsi="宋体"/>
          <w:szCs w:val="21"/>
        </w:rPr>
        <w:t xml:space="preserve">小企业（含小型、微</w:t>
      </w:r>
      <w:r>
        <w:rPr>
          <w:rFonts w:hint="eastAsia" w:ascii="宋体" w:hAnsi="宋体"/>
          <w:szCs w:val="21"/>
        </w:rPr>
        <w:t xml:space="preserve">型企业）应当符合以下条件：</w:t>
      </w:r>
      <w:r>
        <w:rPr>
          <w:rFonts w:hint="eastAsia" w:ascii="宋体" w:hAnsi="宋体"/>
          <w:szCs w:val="21"/>
        </w:rPr>
      </w:r>
      <w:r/>
    </w:p>
    <w:p>
      <w:pPr>
        <w:pStyle w:val="886"/>
        <w:ind w:firstLine="416"/>
        <w:spacing w:line="400" w:lineRule="exact"/>
        <w:rPr>
          <w:rFonts w:hint="eastAsia" w:ascii="宋体" w:hAnsi="宋体"/>
          <w:szCs w:val="21"/>
        </w:rPr>
      </w:pPr>
      <w:r>
        <w:rPr>
          <w:rFonts w:hint="eastAsia" w:ascii="宋体" w:hAnsi="宋体"/>
          <w:szCs w:val="21"/>
        </w:rPr>
        <w:t xml:space="preserve">（1）供应商为</w:t>
      </w:r>
      <w:r>
        <w:rPr>
          <w:rFonts w:hint="eastAsia" w:ascii="宋体" w:hAnsi="宋体"/>
          <w:szCs w:val="21"/>
        </w:rPr>
        <w:t xml:space="preserve">中</w:t>
      </w:r>
      <w:r>
        <w:rPr>
          <w:rFonts w:hint="eastAsia" w:ascii="宋体" w:hAnsi="宋体"/>
          <w:szCs w:val="21"/>
        </w:rPr>
        <w:t xml:space="preserve">小企业，且符合中小企业划分标准（中小企业划型标准按照《关</w:t>
      </w:r>
      <w:r>
        <w:rPr>
          <w:rFonts w:hint="eastAsia" w:ascii="宋体" w:hAnsi="宋体"/>
          <w:szCs w:val="21"/>
        </w:rPr>
        <w:t xml:space="preserve">于印发中</w:t>
      </w:r>
      <w:r>
        <w:rPr>
          <w:rFonts w:hint="eastAsia" w:ascii="宋体" w:hAnsi="宋体"/>
          <w:szCs w:val="21"/>
        </w:rPr>
        <w:t xml:space="preserve">小企业划</w:t>
      </w:r>
      <w:r>
        <w:rPr>
          <w:rFonts w:hint="eastAsia" w:ascii="宋体" w:hAnsi="宋体"/>
          <w:szCs w:val="21"/>
        </w:rPr>
        <w:t xml:space="preserve">型标准规定的通知》（工信部联企</w:t>
      </w:r>
      <w:r>
        <w:rPr>
          <w:rFonts w:hint="eastAsia" w:ascii="宋体" w:hAnsi="宋体"/>
          <w:szCs w:val="21"/>
        </w:rPr>
        <w:t xml:space="preserve">业〔20</w:t>
      </w:r>
      <w:r>
        <w:rPr>
          <w:rFonts w:hint="eastAsia" w:ascii="宋体" w:hAnsi="宋体"/>
          <w:szCs w:val="21"/>
        </w:rPr>
        <w:t xml:space="preserve">11〕3</w:t>
      </w:r>
      <w:r>
        <w:rPr>
          <w:rFonts w:hint="eastAsia" w:ascii="宋体" w:hAnsi="宋体"/>
          <w:szCs w:val="21"/>
        </w:rPr>
        <w:t xml:space="preserve">0</w:t>
      </w:r>
      <w:r>
        <w:rPr>
          <w:rFonts w:hint="eastAsia" w:ascii="宋体" w:hAnsi="宋体"/>
          <w:szCs w:val="21"/>
        </w:rPr>
        <w:t xml:space="preserve">0号）文认定</w:t>
      </w:r>
      <w:r>
        <w:rPr>
          <w:rFonts w:hint="eastAsia" w:ascii="宋体" w:hAnsi="宋体"/>
          <w:szCs w:val="21"/>
        </w:rPr>
        <w:t xml:space="preserve">），但与</w:t>
      </w:r>
      <w:r>
        <w:rPr>
          <w:rFonts w:hint="eastAsia" w:ascii="宋体" w:hAnsi="宋体"/>
          <w:szCs w:val="21"/>
        </w:rPr>
        <w:t xml:space="preserve">大企业</w:t>
      </w:r>
      <w:r>
        <w:rPr>
          <w:rFonts w:hint="eastAsia" w:ascii="宋体" w:hAnsi="宋体"/>
          <w:szCs w:val="21"/>
        </w:rPr>
        <w:t xml:space="preserve">的负责人为同一人，或者与大企业存在直接控股、管理关系的除外。</w:t>
      </w:r>
      <w:r>
        <w:rPr>
          <w:rFonts w:hint="eastAsia" w:ascii="宋体" w:hAnsi="宋体"/>
          <w:szCs w:val="21"/>
        </w:rPr>
      </w:r>
      <w:r/>
    </w:p>
    <w:p>
      <w:pPr>
        <w:pStyle w:val="886"/>
        <w:ind w:firstLine="416"/>
        <w:spacing w:line="400" w:lineRule="exact"/>
        <w:rPr>
          <w:rFonts w:hint="eastAsia" w:ascii="宋体" w:hAnsi="宋体"/>
          <w:szCs w:val="21"/>
        </w:rPr>
      </w:pPr>
      <w:r>
        <w:rPr>
          <w:rFonts w:hint="eastAsia" w:ascii="宋体" w:hAnsi="宋体"/>
          <w:szCs w:val="21"/>
        </w:rPr>
        <w:t xml:space="preserve">（2）提供本企业制造</w:t>
      </w:r>
      <w:r>
        <w:rPr>
          <w:rFonts w:hint="eastAsia" w:ascii="宋体" w:hAnsi="宋体"/>
          <w:szCs w:val="21"/>
        </w:rPr>
        <w:t xml:space="preserve">的</w:t>
      </w:r>
      <w:r>
        <w:rPr>
          <w:rFonts w:hint="eastAsia" w:ascii="宋体" w:hAnsi="宋体"/>
          <w:szCs w:val="21"/>
        </w:rPr>
        <w:t xml:space="preserve">货物、承担的工程或者服</w:t>
      </w:r>
      <w:r>
        <w:rPr>
          <w:rFonts w:hint="eastAsia" w:ascii="宋体" w:hAnsi="宋体"/>
          <w:szCs w:val="21"/>
        </w:rPr>
        <w:t xml:space="preserve">务，或者提供其他小企业制造的货物。如果提供的货物为大中型企业注册商标的货物，视同大中型企业。</w:t>
      </w:r>
      <w:r>
        <w:rPr>
          <w:rFonts w:hint="eastAsia" w:ascii="宋体" w:hAnsi="宋体"/>
          <w:szCs w:val="21"/>
        </w:rPr>
      </w:r>
      <w:r/>
    </w:p>
    <w:p>
      <w:pPr>
        <w:pStyle w:val="886"/>
        <w:ind w:firstLine="416"/>
        <w:spacing w:line="400" w:lineRule="exact"/>
        <w:rPr>
          <w:rFonts w:hint="eastAsia" w:ascii="宋体" w:hAnsi="宋体"/>
          <w:szCs w:val="21"/>
        </w:rPr>
      </w:pPr>
      <w:r>
        <w:rPr>
          <w:rFonts w:hint="eastAsia" w:ascii="宋体" w:hAnsi="宋体"/>
          <w:szCs w:val="21"/>
        </w:rPr>
        <w:t xml:space="preserve">（3）在货物采购项目中，供应商提供的货物既有中小企业制造货物，也有大型企业制造货物的，不享受本办法规定的中小企业扶持政策。</w:t>
      </w:r>
      <w:r>
        <w:rPr>
          <w:rFonts w:hint="eastAsia" w:ascii="宋体" w:hAnsi="宋体"/>
          <w:szCs w:val="21"/>
        </w:rPr>
      </w:r>
      <w:r/>
    </w:p>
    <w:p>
      <w:pPr>
        <w:pStyle w:val="886"/>
        <w:ind w:firstLine="416"/>
        <w:spacing w:line="400" w:lineRule="exact"/>
        <w:rPr>
          <w:rFonts w:hint="eastAsia" w:ascii="宋体" w:hAnsi="宋体"/>
          <w:szCs w:val="21"/>
        </w:rPr>
      </w:pPr>
      <w:r>
        <w:rPr>
          <w:rFonts w:hint="eastAsia" w:ascii="宋体" w:hAnsi="宋体"/>
          <w:szCs w:val="21"/>
        </w:rPr>
        <w:t xml:space="preserve">（4）以联合体形式参加政府采购活动，联合体各方均为中小企业的，联合体视同中小企业。其中，联合体各</w:t>
      </w:r>
      <w:r>
        <w:rPr>
          <w:rFonts w:hint="eastAsia" w:ascii="宋体" w:hAnsi="宋体"/>
          <w:szCs w:val="21"/>
        </w:rPr>
        <w:t xml:space="preserve">方均为小</w:t>
      </w:r>
      <w:r>
        <w:rPr>
          <w:rFonts w:hint="eastAsia" w:ascii="宋体" w:hAnsi="宋体"/>
          <w:szCs w:val="21"/>
        </w:rPr>
        <w:t xml:space="preserve">微企业的</w:t>
      </w:r>
      <w:r>
        <w:rPr>
          <w:rFonts w:hint="eastAsia" w:ascii="宋体" w:hAnsi="宋体"/>
          <w:szCs w:val="21"/>
        </w:rPr>
        <w:t xml:space="preserve">，联合体视同小微企业。</w:t>
      </w:r>
      <w:r>
        <w:rPr>
          <w:rFonts w:hint="eastAsia" w:ascii="宋体" w:hAnsi="宋体"/>
          <w:szCs w:val="21"/>
        </w:rPr>
      </w:r>
      <w:r/>
    </w:p>
    <w:p>
      <w:pPr>
        <w:pStyle w:val="886"/>
        <w:ind w:firstLine="416"/>
        <w:spacing w:line="400" w:lineRule="exact"/>
        <w:rPr>
          <w:rFonts w:hint="eastAsia" w:ascii="宋体" w:hAnsi="宋体"/>
          <w:szCs w:val="21"/>
        </w:rPr>
      </w:pPr>
      <w:r>
        <w:rPr>
          <w:rFonts w:hint="eastAsia" w:ascii="宋体" w:hAnsi="宋体"/>
          <w:szCs w:val="21"/>
        </w:rPr>
        <w:t xml:space="preserve">2.3</w:t>
      </w:r>
      <w:r>
        <w:rPr>
          <w:rFonts w:hint="eastAsia" w:ascii="宋体" w:hAnsi="宋体"/>
          <w:szCs w:val="21"/>
        </w:rPr>
        <w:t xml:space="preserve"> 监狱和</w:t>
      </w:r>
      <w:r>
        <w:rPr>
          <w:rFonts w:hint="eastAsia" w:ascii="宋体" w:hAnsi="宋体"/>
          <w:szCs w:val="21"/>
        </w:rPr>
        <w:t xml:space="preserve">戒毒企业</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r>
      <w:r/>
    </w:p>
    <w:p>
      <w:pPr>
        <w:pStyle w:val="886"/>
        <w:ind w:firstLine="416"/>
        <w:spacing w:line="400" w:lineRule="exact"/>
        <w:rPr>
          <w:rFonts w:hint="eastAsia" w:ascii="宋体" w:hAnsi="宋体"/>
          <w:szCs w:val="21"/>
        </w:rPr>
      </w:pPr>
      <w:r>
        <w:rPr>
          <w:rFonts w:hint="eastAsia" w:ascii="宋体" w:hAnsi="宋体"/>
          <w:szCs w:val="21"/>
        </w:rPr>
        <w:t xml:space="preserve">监狱企业</w:t>
      </w:r>
      <w:r>
        <w:rPr>
          <w:rFonts w:hint="eastAsia" w:ascii="宋体" w:hAnsi="宋体"/>
          <w:szCs w:val="21"/>
        </w:rPr>
        <w:t xml:space="preserve">需提供由</w:t>
      </w:r>
      <w:r>
        <w:rPr>
          <w:rFonts w:hint="eastAsia" w:ascii="宋体" w:hAnsi="宋体"/>
          <w:szCs w:val="21"/>
        </w:rPr>
        <w:t xml:space="preserve">省级以</w:t>
      </w:r>
      <w:r>
        <w:rPr>
          <w:rFonts w:hint="eastAsia" w:ascii="宋体" w:hAnsi="宋体"/>
          <w:szCs w:val="21"/>
        </w:rPr>
        <w:t xml:space="preserve">上监狱管理局、戒毒管理局（含新疆生产建设兵团）出具的属于监狱企业的证明文件。监狱企</w:t>
      </w:r>
      <w:r>
        <w:rPr>
          <w:rFonts w:hint="eastAsia" w:ascii="宋体" w:hAnsi="宋体"/>
          <w:szCs w:val="21"/>
        </w:rPr>
        <w:t xml:space="preserve">业</w:t>
      </w:r>
      <w:r>
        <w:rPr>
          <w:rFonts w:hint="eastAsia" w:ascii="宋体" w:hAnsi="宋体"/>
          <w:szCs w:val="21"/>
        </w:rPr>
        <w:t xml:space="preserve">标准请参照《关于政府采购支持监狱企业发展有关问题的通知》（财库[2014]68 号）</w:t>
      </w:r>
      <w:r>
        <w:rPr>
          <w:rFonts w:hint="eastAsia" w:ascii="宋体" w:hAnsi="宋体"/>
          <w:szCs w:val="21"/>
        </w:rPr>
        <w:t xml:space="preserve">。</w:t>
      </w:r>
      <w:r>
        <w:rPr>
          <w:rFonts w:hint="eastAsia" w:ascii="宋体" w:hAnsi="宋体"/>
          <w:szCs w:val="21"/>
        </w:rPr>
      </w:r>
      <w:r/>
    </w:p>
    <w:p>
      <w:pPr>
        <w:pStyle w:val="886"/>
        <w:ind w:firstLine="416"/>
        <w:spacing w:line="400" w:lineRule="exact"/>
        <w:rPr>
          <w:rFonts w:hint="eastAsia" w:ascii="宋体" w:hAnsi="宋体"/>
          <w:szCs w:val="21"/>
        </w:rPr>
      </w:pPr>
      <w:r>
        <w:rPr>
          <w:rFonts w:hint="eastAsia" w:ascii="宋体" w:hAnsi="宋体"/>
          <w:szCs w:val="21"/>
        </w:rPr>
        <w:t xml:space="preserve">2.4 残疾人福利性单位 </w:t>
      </w:r>
      <w:r>
        <w:rPr>
          <w:rFonts w:hint="eastAsia" w:ascii="宋体" w:hAnsi="宋体"/>
          <w:szCs w:val="21"/>
        </w:rPr>
      </w:r>
      <w:r/>
    </w:p>
    <w:p>
      <w:pPr>
        <w:pStyle w:val="886"/>
        <w:ind w:firstLine="416"/>
        <w:spacing w:line="400" w:lineRule="exact"/>
        <w:rPr>
          <w:rFonts w:hint="eastAsia" w:ascii="宋体" w:hAnsi="宋体"/>
          <w:szCs w:val="21"/>
        </w:rPr>
      </w:pPr>
      <w:r>
        <w:rPr>
          <w:rFonts w:hint="eastAsia" w:ascii="宋体" w:hAnsi="宋体"/>
          <w:szCs w:val="21"/>
        </w:rPr>
        <w:t xml:space="preserve">残疾人福利单位需按照采购文件的要求提供《残疾人福利性单位声明函》。 残疾人福利单位标准请参照《关于促进残疾人就业政府采购政</w:t>
      </w:r>
      <w:r>
        <w:rPr>
          <w:rFonts w:hint="eastAsia" w:ascii="宋体" w:hAnsi="宋体"/>
          <w:szCs w:val="21"/>
        </w:rPr>
        <w:t xml:space="preserve">策的通知》（财库〔2017〕141 号）。</w:t>
      </w:r>
      <w:r>
        <w:rPr>
          <w:rFonts w:hint="eastAsia" w:ascii="宋体" w:hAnsi="宋体"/>
          <w:szCs w:val="21"/>
        </w:rPr>
      </w:r>
      <w:r/>
    </w:p>
    <w:p>
      <w:pPr>
        <w:pStyle w:val="886"/>
        <w:ind w:firstLine="416"/>
        <w:spacing w:line="400" w:lineRule="exact"/>
        <w:rPr>
          <w:rFonts w:hint="eastAsia" w:ascii="宋体" w:hAnsi="宋体"/>
          <w:szCs w:val="21"/>
        </w:rPr>
      </w:pPr>
      <w:r>
        <w:rPr>
          <w:rFonts w:hint="eastAsia" w:ascii="宋体" w:hAnsi="宋体"/>
          <w:szCs w:val="21"/>
        </w:rPr>
        <w:t xml:space="preserve">2.5 监狱企业、残疾人福利单位属于小型、微型企业的，</w:t>
      </w:r>
      <w:r>
        <w:rPr>
          <w:rFonts w:hint="eastAsia" w:ascii="宋体" w:hAnsi="宋体"/>
          <w:szCs w:val="21"/>
        </w:rPr>
        <w:t xml:space="preserve">不重复享</w:t>
      </w:r>
      <w:r>
        <w:rPr>
          <w:rFonts w:hint="eastAsia" w:ascii="宋体" w:hAnsi="宋体"/>
          <w:szCs w:val="21"/>
        </w:rPr>
        <w:t xml:space="preserve">受政策。</w:t>
      </w:r>
      <w:r>
        <w:rPr>
          <w:rFonts w:hint="eastAsia" w:ascii="宋体" w:hAnsi="宋体"/>
          <w:szCs w:val="21"/>
        </w:rPr>
      </w:r>
      <w:r/>
    </w:p>
    <w:p>
      <w:pPr>
        <w:pStyle w:val="886"/>
        <w:ind w:firstLine="416"/>
        <w:spacing w:line="400" w:lineRule="exact"/>
        <w:rPr>
          <w:rFonts w:hint="eastAsia" w:ascii="宋体" w:hAnsi="宋体"/>
          <w:szCs w:val="21"/>
        </w:rPr>
      </w:pPr>
      <w:r>
        <w:rPr>
          <w:rFonts w:hint="eastAsia" w:ascii="宋体" w:hAnsi="宋体"/>
          <w:szCs w:val="21"/>
        </w:rPr>
        <w:t xml:space="preserve">2.6 价格扣除</w:t>
      </w:r>
      <w:r>
        <w:rPr>
          <w:rFonts w:hint="eastAsia" w:ascii="宋体" w:hAnsi="宋体"/>
          <w:szCs w:val="21"/>
        </w:rPr>
      </w:r>
      <w:r/>
    </w:p>
    <w:p>
      <w:pPr>
        <w:pStyle w:val="886"/>
        <w:ind w:firstLine="416"/>
        <w:spacing w:line="400" w:lineRule="exact"/>
        <w:rPr>
          <w:rFonts w:hint="eastAsia" w:ascii="宋体" w:hAnsi="宋体"/>
          <w:szCs w:val="21"/>
        </w:rPr>
      </w:pPr>
      <w:r>
        <w:rPr>
          <w:rFonts w:hint="eastAsia" w:ascii="宋体" w:hAnsi="宋体"/>
          <w:szCs w:val="21"/>
        </w:rPr>
        <w:t xml:space="preserve">2.6.1</w:t>
      </w:r>
      <w:r>
        <w:rPr>
          <w:rFonts w:hint="eastAsia" w:ascii="宋体" w:hAnsi="宋体"/>
          <w:szCs w:val="21"/>
        </w:rPr>
        <w:t xml:space="preserve"> 对国家</w:t>
      </w:r>
      <w:r>
        <w:rPr>
          <w:rFonts w:hint="eastAsia" w:ascii="宋体" w:hAnsi="宋体"/>
          <w:szCs w:val="21"/>
        </w:rPr>
        <w:t xml:space="preserve">认定的节</w:t>
      </w:r>
      <w:r>
        <w:rPr>
          <w:rFonts w:hint="eastAsia" w:ascii="宋体" w:hAnsi="宋体"/>
          <w:szCs w:val="21"/>
        </w:rPr>
        <w:t xml:space="preserve">能</w:t>
      </w:r>
      <w:r>
        <w:rPr>
          <w:rFonts w:hint="eastAsia" w:ascii="宋体" w:hAnsi="宋体"/>
          <w:szCs w:val="21"/>
        </w:rPr>
        <w:t xml:space="preserve">产品</w:t>
      </w:r>
      <w:r>
        <w:rPr>
          <w:rFonts w:hint="eastAsia" w:ascii="宋体" w:hAnsi="宋体"/>
          <w:szCs w:val="21"/>
        </w:rPr>
        <w:t xml:space="preserve">和环保产品</w:t>
      </w:r>
      <w:r>
        <w:rPr>
          <w:rFonts w:hint="eastAsia" w:ascii="宋体" w:hAnsi="宋体"/>
          <w:szCs w:val="21"/>
        </w:rPr>
        <w:t xml:space="preserve">分别给予</w:t>
      </w:r>
      <w:r>
        <w:rPr>
          <w:rFonts w:hint="eastAsia" w:ascii="宋体" w:hAnsi="宋体"/>
          <w:szCs w:val="21"/>
        </w:rPr>
        <w:t xml:space="preserve">投标价</w:t>
      </w:r>
      <w:r>
        <w:rPr>
          <w:rFonts w:hint="eastAsia" w:ascii="宋体" w:hAnsi="宋体"/>
          <w:szCs w:val="21"/>
        </w:rPr>
        <w:t xml:space="preserve">的5%价格扣除，用扣除后的价格参与评审。</w:t>
      </w:r>
      <w:r>
        <w:rPr>
          <w:rFonts w:hint="eastAsia" w:ascii="宋体" w:hAnsi="宋体"/>
          <w:szCs w:val="21"/>
        </w:rPr>
      </w:r>
      <w:r/>
    </w:p>
    <w:p>
      <w:pPr>
        <w:pStyle w:val="886"/>
        <w:ind w:firstLine="416"/>
        <w:spacing w:line="400" w:lineRule="exact"/>
        <w:rPr>
          <w:rFonts w:hint="eastAsia" w:ascii="宋体" w:hAnsi="宋体"/>
          <w:szCs w:val="21"/>
        </w:rPr>
      </w:pPr>
      <w:r>
        <w:rPr>
          <w:rFonts w:hint="eastAsia" w:ascii="宋体" w:hAnsi="宋体"/>
          <w:szCs w:val="21"/>
        </w:rPr>
        <w:t xml:space="preserve">2.6.2  小微企业价格扣除：本项目专</w:t>
      </w:r>
      <w:r>
        <w:rPr>
          <w:rFonts w:hint="eastAsia" w:ascii="宋体" w:hAnsi="宋体"/>
          <w:szCs w:val="21"/>
        </w:rPr>
        <w:t xml:space="preserve">门</w:t>
      </w:r>
      <w:r>
        <w:rPr>
          <w:rFonts w:hint="eastAsia" w:ascii="宋体" w:hAnsi="宋体"/>
          <w:szCs w:val="21"/>
        </w:rPr>
        <w:t xml:space="preserve">面向中小企业采购，评审时，采购人对小微企业</w:t>
      </w:r>
      <w:r>
        <w:rPr>
          <w:rFonts w:hint="eastAsia" w:ascii="宋体" w:hAnsi="宋体"/>
          <w:szCs w:val="21"/>
        </w:rPr>
        <w:t xml:space="preserve">的报价不给予价格扣除；本项目不允许中型企业向一家或者多家小微企业分包，采购人对中型企业的报价不给予价格扣除。</w:t>
      </w:r>
      <w:r>
        <w:rPr>
          <w:rFonts w:hint="eastAsia" w:ascii="宋体" w:hAnsi="宋体"/>
          <w:szCs w:val="21"/>
        </w:rPr>
      </w:r>
      <w:r/>
    </w:p>
    <w:p>
      <w:pPr>
        <w:pStyle w:val="886"/>
        <w:ind w:firstLine="416"/>
        <w:spacing w:line="360" w:lineRule="auto"/>
        <w:rPr>
          <w:rFonts w:hint="eastAsia" w:ascii="宋体" w:hAnsi="宋体"/>
          <w:szCs w:val="21"/>
        </w:rPr>
      </w:pPr>
      <w:r>
        <w:rPr>
          <w:rFonts w:hint="eastAsia" w:ascii="宋体" w:hAnsi="宋体"/>
          <w:szCs w:val="21"/>
        </w:rPr>
      </w:r>
      <w:r/>
    </w:p>
    <w:p>
      <w:pPr>
        <w:pStyle w:val="1059"/>
        <w:ind w:left="178" w:hanging="178"/>
        <w:rPr>
          <w:rFonts w:ascii="宋体" w:hAnsi="宋体" w:eastAsia="宋体"/>
          <w:color w:val="000000"/>
        </w:rPr>
      </w:pPr>
      <w:r/>
      <w:bookmarkEnd w:id="40"/>
      <w:r>
        <w:rPr>
          <w:rFonts w:ascii="宋体" w:hAnsi="宋体" w:eastAsia="宋体" w:cs="Trebuchet MS"/>
          <w:bCs w:val="0"/>
          <w:color w:val="000000"/>
          <w:sz w:val="21"/>
          <w:lang w:val="en-US"/>
        </w:rPr>
        <w:br w:type="page" w:clear="all"/>
      </w:r>
      <w:bookmarkStart w:id="43" w:name="_Toc85525791"/>
      <w:r/>
      <w:bookmarkStart w:id="44" w:name="_Toc187996574"/>
      <w:r>
        <w:rPr>
          <w:rFonts w:hint="eastAsia" w:ascii="宋体" w:hAnsi="宋体" w:eastAsia="宋体"/>
          <w:color w:val="000000"/>
        </w:rPr>
        <w:t xml:space="preserve">★第四章  招标项目说明及技术要求</w:t>
      </w:r>
      <w:bookmarkEnd w:id="32"/>
      <w:r/>
      <w:bookmarkEnd w:id="33"/>
      <w:r/>
      <w:bookmarkEnd w:id="34"/>
      <w:r/>
      <w:bookmarkEnd w:id="35"/>
      <w:r/>
      <w:bookmarkEnd w:id="43"/>
      <w:r/>
      <w:bookmarkEnd w:id="44"/>
      <w:r/>
      <w:bookmarkStart w:id="45" w:name="_Toc503948578"/>
      <w:r/>
      <w:bookmarkStart w:id="46" w:name="_Toc503948071"/>
      <w:r/>
      <w:bookmarkStart w:id="47" w:name="_Toc497829346"/>
      <w:r/>
      <w:bookmarkStart w:id="48" w:name="_Toc479949480"/>
      <w:r>
        <w:rPr>
          <w:rFonts w:ascii="宋体" w:hAnsi="宋体" w:eastAsia="宋体"/>
          <w:color w:val="000000"/>
        </w:rPr>
      </w:r>
      <w:r/>
    </w:p>
    <w:p>
      <w:pPr>
        <w:pStyle w:val="886"/>
        <w:spacing w:line="360" w:lineRule="auto"/>
        <w:rPr>
          <w:rFonts w:ascii="宋体" w:hAnsi="宋体" w:cs="宋体"/>
          <w:b/>
          <w:bCs/>
          <w:szCs w:val="21"/>
        </w:rPr>
      </w:pPr>
      <w:r/>
      <w:bookmarkEnd w:id="45"/>
      <w:r/>
      <w:bookmarkEnd w:id="46"/>
      <w:r/>
      <w:bookmarkEnd w:id="47"/>
      <w:r/>
      <w:bookmarkEnd w:id="48"/>
      <w:r/>
      <w:bookmarkStart w:id="49" w:name="_Toc85525792"/>
      <w:r/>
      <w:bookmarkStart w:id="50" w:name="_Toc503948584"/>
      <w:r/>
      <w:bookmarkStart w:id="51" w:name="_Toc503948077"/>
      <w:r/>
      <w:bookmarkStart w:id="52" w:name="_Toc14703"/>
      <w:r/>
      <w:bookmarkStart w:id="53" w:name="_Toc507488578"/>
      <w:r/>
      <w:bookmarkStart w:id="54" w:name="_Toc491694066"/>
      <w:r/>
      <w:bookmarkStart w:id="55" w:name="_Toc500148752"/>
      <w:r/>
      <w:bookmarkStart w:id="56" w:name="_Toc490947152"/>
      <w:r>
        <w:rPr>
          <w:rFonts w:hint="eastAsia" w:ascii="宋体" w:hAnsi="宋体" w:cs="宋体"/>
          <w:b/>
          <w:bCs/>
          <w:szCs w:val="21"/>
        </w:rPr>
        <w:t xml:space="preserve">一、</w:t>
      </w:r>
      <w:bookmarkEnd w:id="52"/>
      <w:r/>
      <w:bookmarkEnd w:id="53"/>
      <w:r>
        <w:rPr>
          <w:rFonts w:hint="eastAsia" w:ascii="宋体" w:hAnsi="宋体" w:cs="宋体"/>
          <w:b/>
          <w:bCs/>
          <w:szCs w:val="21"/>
        </w:rPr>
        <w:t xml:space="preserve">项目概况</w:t>
      </w:r>
      <w:r>
        <w:rPr>
          <w:rFonts w:ascii="宋体" w:hAnsi="宋体" w:cs="宋体"/>
          <w:b/>
          <w:bCs/>
          <w:szCs w:val="21"/>
        </w:rPr>
      </w:r>
      <w:r/>
    </w:p>
    <w:p>
      <w:pPr>
        <w:pStyle w:val="886"/>
        <w:ind w:firstLine="420"/>
        <w:spacing w:line="360" w:lineRule="auto"/>
        <w:rPr>
          <w:rFonts w:hint="eastAsia" w:ascii="宋体" w:hAnsi="宋体" w:cs="宋体"/>
          <w:bCs/>
          <w:szCs w:val="21"/>
        </w:rPr>
      </w:pPr>
      <w:r>
        <w:rPr>
          <w:rFonts w:hint="eastAsia" w:ascii="宋体" w:hAnsi="宋体" w:cs="宋体"/>
          <w:bCs/>
          <w:szCs w:val="21"/>
        </w:rPr>
        <w:t xml:space="preserve">1、项目名称：</w:t>
      </w:r>
      <w:r>
        <w:rPr>
          <w:rFonts w:hint="eastAsia" w:ascii="宋体" w:hAnsi="宋体" w:cs="宋体"/>
          <w:bCs/>
          <w:szCs w:val="21"/>
        </w:rPr>
        <w:t xml:space="preserve">谷里污水处理厂外电接入土建工程</w:t>
      </w:r>
      <w:r>
        <w:rPr>
          <w:rFonts w:hint="eastAsia" w:ascii="宋体" w:hAnsi="宋体" w:cs="宋体"/>
          <w:bCs/>
          <w:szCs w:val="21"/>
        </w:rPr>
      </w:r>
      <w:r/>
    </w:p>
    <w:p>
      <w:pPr>
        <w:pStyle w:val="886"/>
        <w:ind w:firstLine="420"/>
        <w:spacing w:line="360" w:lineRule="auto"/>
        <w:rPr>
          <w:rFonts w:ascii="宋体" w:hAnsi="宋体" w:cs="宋体"/>
          <w:bCs/>
          <w:szCs w:val="21"/>
        </w:rPr>
      </w:pPr>
      <w:r>
        <w:rPr>
          <w:rFonts w:hint="eastAsia" w:ascii="宋体" w:hAnsi="宋体" w:cs="宋体"/>
          <w:bCs/>
          <w:szCs w:val="21"/>
        </w:rPr>
        <w:t xml:space="preserve">2、项目地点：</w:t>
      </w:r>
      <w:r>
        <w:rPr>
          <w:rFonts w:hint="eastAsia" w:ascii="宋体" w:hAnsi="宋体" w:cs="宋体"/>
          <w:bCs/>
          <w:szCs w:val="21"/>
        </w:rPr>
        <w:t xml:space="preserve">南京市江宁</w:t>
      </w:r>
      <w:r>
        <w:rPr>
          <w:rFonts w:hint="eastAsia" w:ascii="宋体" w:hAnsi="宋体" w:cs="宋体"/>
          <w:bCs/>
          <w:szCs w:val="21"/>
        </w:rPr>
        <w:t xml:space="preserve">区</w:t>
      </w:r>
      <w:bookmarkEnd w:id="54"/>
      <w:r/>
      <w:bookmarkEnd w:id="55"/>
      <w:r/>
      <w:bookmarkEnd w:id="56"/>
      <w:r>
        <w:rPr>
          <w:rFonts w:hint="eastAsia" w:ascii="宋体" w:hAnsi="宋体" w:cs="宋体"/>
          <w:bCs/>
          <w:szCs w:val="21"/>
        </w:rPr>
        <w:t xml:space="preserve">谷</w:t>
      </w:r>
      <w:r>
        <w:rPr>
          <w:rFonts w:hint="eastAsia" w:ascii="宋体" w:hAnsi="宋体" w:cs="宋体"/>
          <w:bCs/>
          <w:szCs w:val="21"/>
        </w:rPr>
        <w:t xml:space="preserve">里</w:t>
      </w:r>
      <w:r>
        <w:rPr>
          <w:rFonts w:hint="eastAsia" w:ascii="宋体" w:hAnsi="宋体" w:cs="宋体"/>
          <w:bCs/>
          <w:szCs w:val="21"/>
        </w:rPr>
        <w:t xml:space="preserve">街道</w:t>
      </w:r>
      <w:r>
        <w:rPr>
          <w:rFonts w:ascii="宋体" w:hAnsi="宋体" w:cs="宋体"/>
          <w:bCs/>
          <w:szCs w:val="21"/>
        </w:rPr>
      </w:r>
      <w:r/>
    </w:p>
    <w:p>
      <w:pPr>
        <w:pStyle w:val="886"/>
        <w:ind w:firstLine="420"/>
        <w:spacing w:line="360" w:lineRule="auto"/>
        <w:rPr>
          <w:rFonts w:hint="eastAsia"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合同</w:t>
      </w:r>
      <w:r>
        <w:rPr>
          <w:rFonts w:hint="eastAsia" w:ascii="宋体" w:hAnsi="宋体" w:cs="宋体"/>
          <w:bCs/>
          <w:szCs w:val="21"/>
        </w:rPr>
        <w:t xml:space="preserve">履</w:t>
      </w:r>
      <w:r>
        <w:rPr>
          <w:rFonts w:hint="eastAsia" w:ascii="宋体" w:hAnsi="宋体" w:cs="宋体"/>
          <w:bCs/>
          <w:szCs w:val="21"/>
        </w:rPr>
        <w:t xml:space="preserve">行期限</w:t>
      </w:r>
      <w:r>
        <w:rPr>
          <w:rFonts w:hint="eastAsia" w:ascii="宋体" w:hAnsi="宋体" w:cs="宋体"/>
          <w:bCs/>
          <w:szCs w:val="21"/>
        </w:rPr>
        <w:t xml:space="preserve">：</w:t>
      </w:r>
      <w:r>
        <w:rPr>
          <w:rFonts w:ascii="宋体" w:hAnsi="宋体" w:cs="宋体"/>
          <w:bCs/>
          <w:szCs w:val="21"/>
        </w:rPr>
        <w:t xml:space="preserve">90天</w:t>
      </w:r>
      <w:r>
        <w:rPr>
          <w:rFonts w:hint="eastAsia" w:ascii="宋体" w:hAnsi="宋体" w:cs="宋体"/>
          <w:bCs/>
          <w:szCs w:val="21"/>
        </w:rPr>
      </w:r>
      <w:r/>
    </w:p>
    <w:p>
      <w:pPr>
        <w:pStyle w:val="886"/>
        <w:ind w:firstLine="420"/>
        <w:spacing w:line="360" w:lineRule="auto"/>
        <w:rPr>
          <w:rFonts w:hint="eastAsia" w:ascii="宋体" w:hAnsi="宋体" w:cs="方正大黑简体"/>
          <w:szCs w:val="21"/>
        </w:rPr>
      </w:pPr>
      <w:r>
        <w:rPr>
          <w:rFonts w:hint="eastAsia" w:ascii="宋体" w:hAnsi="宋体" w:cs="宋体"/>
          <w:bCs/>
          <w:szCs w:val="21"/>
        </w:rPr>
        <w:t xml:space="preserve">4、项目内容：</w:t>
      </w:r>
      <w:r>
        <w:rPr>
          <w:rFonts w:hint="eastAsia" w:ascii="宋体" w:hAnsi="宋体"/>
          <w:bCs/>
          <w:szCs w:val="21"/>
        </w:rPr>
        <w:t xml:space="preserve">配合</w:t>
      </w:r>
      <w:r>
        <w:rPr>
          <w:rFonts w:hint="eastAsia" w:ascii="宋体" w:hAnsi="宋体"/>
          <w:bCs/>
          <w:szCs w:val="21"/>
        </w:rPr>
        <w:t xml:space="preserve">谷里污水处理厂外电接入土建工程</w:t>
      </w:r>
      <w:r>
        <w:rPr>
          <w:rFonts w:hint="eastAsia" w:ascii="宋体" w:hAnsi="宋体"/>
          <w:bCs/>
          <w:szCs w:val="21"/>
        </w:rPr>
        <w:t xml:space="preserve">的施工</w:t>
      </w:r>
      <w:r>
        <w:rPr>
          <w:rFonts w:hint="eastAsia" w:ascii="宋体" w:hAnsi="宋体" w:cs="方正大黑简体"/>
          <w:szCs w:val="21"/>
        </w:rPr>
        <w:t xml:space="preserve">，</w:t>
      </w:r>
      <w:r>
        <w:rPr>
          <w:rFonts w:hint="eastAsia" w:ascii="宋体" w:hAnsi="宋体"/>
          <w:bCs/>
          <w:szCs w:val="21"/>
        </w:rPr>
        <w:t xml:space="preserve">具体详见工程量清单。</w:t>
      </w:r>
      <w:r>
        <w:rPr>
          <w:rFonts w:hint="eastAsia" w:ascii="宋体" w:hAnsi="宋体" w:cs="方正大黑简体"/>
          <w:szCs w:val="21"/>
        </w:rPr>
      </w:r>
      <w:r/>
    </w:p>
    <w:p>
      <w:pPr>
        <w:pStyle w:val="886"/>
        <w:ind w:firstLine="420"/>
        <w:spacing w:line="360" w:lineRule="auto"/>
        <w:rPr>
          <w:rFonts w:hint="eastAsia" w:ascii="宋体" w:hAnsi="宋体" w:cs="方正大黑简体"/>
          <w:szCs w:val="21"/>
        </w:rPr>
      </w:pPr>
      <w:r>
        <w:rPr>
          <w:rFonts w:hint="eastAsia" w:ascii="宋体" w:hAnsi="宋体" w:cs="方正大黑简体"/>
          <w:szCs w:val="21"/>
        </w:rPr>
        <w:t xml:space="preserve">5、质量</w:t>
      </w:r>
      <w:r>
        <w:rPr>
          <w:rFonts w:hint="eastAsia" w:ascii="宋体" w:hAnsi="宋体" w:cs="方正大黑简体"/>
          <w:szCs w:val="21"/>
        </w:rPr>
        <w:t xml:space="preserve">标准</w:t>
      </w:r>
      <w:r>
        <w:rPr>
          <w:rFonts w:hint="eastAsia" w:ascii="宋体" w:hAnsi="宋体" w:cs="方正大黑简体"/>
          <w:szCs w:val="21"/>
        </w:rPr>
        <w:t xml:space="preserve">：符</w:t>
      </w:r>
      <w:r>
        <w:rPr>
          <w:rFonts w:hint="eastAsia" w:ascii="宋体" w:hAnsi="宋体" w:cs="方正大黑简体"/>
          <w:szCs w:val="21"/>
        </w:rPr>
        <w:t xml:space="preserve">合国家</w:t>
      </w:r>
      <w:r>
        <w:rPr>
          <w:rFonts w:hint="eastAsia" w:ascii="宋体" w:hAnsi="宋体" w:cs="方正大黑简体"/>
          <w:szCs w:val="21"/>
        </w:rPr>
        <w:t xml:space="preserve">验收质量</w:t>
      </w:r>
      <w:r>
        <w:rPr>
          <w:rFonts w:hint="eastAsia" w:ascii="宋体" w:hAnsi="宋体" w:cs="方正大黑简体"/>
          <w:szCs w:val="21"/>
        </w:rPr>
        <w:t xml:space="preserve">标准</w:t>
      </w:r>
      <w:r/>
    </w:p>
    <w:p>
      <w:pPr>
        <w:pStyle w:val="886"/>
        <w:spacing w:line="360" w:lineRule="auto"/>
        <w:rPr>
          <w:rFonts w:hint="eastAsia" w:ascii="宋体" w:hAnsi="宋体" w:cs="宋体"/>
          <w:b/>
          <w:bCs/>
          <w:szCs w:val="21"/>
        </w:rPr>
      </w:pPr>
      <w:r>
        <w:rPr>
          <w:rFonts w:hint="eastAsia" w:ascii="宋体" w:hAnsi="宋体" w:cs="宋体"/>
          <w:b/>
          <w:bCs/>
          <w:szCs w:val="21"/>
        </w:rPr>
        <w:t xml:space="preserve">★二、项目经理（项目负责人）要求</w:t>
      </w:r>
      <w:r>
        <w:rPr>
          <w:rFonts w:hint="eastAsia" w:ascii="宋体" w:hAnsi="宋体" w:cs="宋体"/>
          <w:b/>
          <w:bCs/>
          <w:szCs w:val="21"/>
        </w:rPr>
        <w:t xml:space="preserve">：</w:t>
      </w:r>
      <w:r/>
    </w:p>
    <w:p>
      <w:pPr>
        <w:pStyle w:val="886"/>
        <w:ind w:firstLine="420"/>
        <w:spacing w:line="360" w:lineRule="auto"/>
        <w:rPr>
          <w:rFonts w:ascii="宋体" w:hAnsi="宋体"/>
          <w:bCs/>
          <w:szCs w:val="21"/>
        </w:rPr>
      </w:pPr>
      <w:r>
        <w:rPr>
          <w:rFonts w:hint="eastAsia" w:ascii="宋体" w:hAnsi="宋体"/>
          <w:bCs/>
          <w:szCs w:val="21"/>
        </w:rPr>
        <w:t xml:space="preserve">承诺</w:t>
      </w:r>
      <w:r>
        <w:rPr>
          <w:rFonts w:hint="eastAsia" w:ascii="宋体" w:hAnsi="宋体"/>
          <w:bCs/>
          <w:szCs w:val="21"/>
        </w:rPr>
        <w:t xml:space="preserve">书需单</w:t>
      </w:r>
      <w:r>
        <w:rPr>
          <w:rFonts w:hint="eastAsia" w:ascii="宋体" w:hAnsi="宋体"/>
          <w:bCs/>
          <w:szCs w:val="21"/>
        </w:rPr>
        <w:t xml:space="preserve">独承诺，符合并提供承诺书加盖供应商公章及项目负责人签字，格式自拟，编制在</w:t>
      </w:r>
      <w:r>
        <w:rPr>
          <w:rFonts w:hint="eastAsia" w:ascii="宋体" w:hAnsi="宋体"/>
          <w:bCs/>
          <w:szCs w:val="21"/>
        </w:rPr>
        <w:t xml:space="preserve">磋商</w:t>
      </w:r>
      <w:r>
        <w:rPr>
          <w:rFonts w:hint="eastAsia" w:ascii="宋体" w:hAnsi="宋体"/>
          <w:bCs/>
          <w:szCs w:val="21"/>
        </w:rPr>
        <w:t xml:space="preserve">响应文件中，供应商不得缩减或者增加内容，</w:t>
      </w:r>
      <w:r>
        <w:rPr>
          <w:rFonts w:hint="eastAsia" w:ascii="宋体" w:hAnsi="宋体"/>
          <w:bCs/>
          <w:szCs w:val="21"/>
        </w:rPr>
        <w:t xml:space="preserve">否则视为无效投标。</w:t>
      </w:r>
      <w:r>
        <w:rPr>
          <w:rFonts w:ascii="宋体" w:hAnsi="宋体"/>
          <w:bCs/>
          <w:szCs w:val="21"/>
        </w:rPr>
      </w:r>
      <w:r/>
    </w:p>
    <w:p>
      <w:pPr>
        <w:pStyle w:val="886"/>
        <w:ind w:firstLine="420"/>
        <w:spacing w:line="360" w:lineRule="auto"/>
        <w:rPr>
          <w:rFonts w:hint="eastAsia" w:ascii="宋体" w:hAnsi="宋体"/>
          <w:bCs/>
          <w:szCs w:val="21"/>
        </w:rPr>
      </w:pPr>
      <w:r>
        <w:rPr>
          <w:rFonts w:hint="eastAsia" w:ascii="宋体" w:hAnsi="宋体"/>
          <w:bCs/>
          <w:szCs w:val="21"/>
        </w:rPr>
        <w:t xml:space="preserve">1、项目经理要求无在建</w:t>
      </w:r>
      <w:r>
        <w:rPr>
          <w:rFonts w:hint="eastAsia" w:ascii="宋体" w:hAnsi="宋体"/>
          <w:bCs/>
          <w:szCs w:val="21"/>
        </w:rPr>
        <w:t xml:space="preserve">工</w:t>
      </w:r>
      <w:r>
        <w:rPr>
          <w:rFonts w:hint="eastAsia" w:ascii="宋体" w:hAnsi="宋体"/>
          <w:bCs/>
          <w:szCs w:val="21"/>
        </w:rPr>
        <w:t xml:space="preserve">程</w:t>
      </w:r>
      <w:r>
        <w:rPr>
          <w:rFonts w:hint="eastAsia" w:ascii="宋体" w:hAnsi="宋体"/>
          <w:bCs/>
          <w:szCs w:val="21"/>
        </w:rPr>
        <w:t xml:space="preserve">，须</w:t>
      </w:r>
      <w:r>
        <w:rPr>
          <w:rFonts w:hint="eastAsia" w:ascii="宋体" w:hAnsi="宋体"/>
          <w:bCs/>
          <w:szCs w:val="21"/>
        </w:rPr>
        <w:t xml:space="preserve">满足以下条件之</w:t>
      </w:r>
      <w:r>
        <w:rPr>
          <w:rFonts w:hint="eastAsia" w:ascii="宋体" w:hAnsi="宋体"/>
          <w:bCs/>
          <w:szCs w:val="21"/>
        </w:rPr>
        <w:t xml:space="preserve">一：</w:t>
      </w:r>
      <w:r/>
    </w:p>
    <w:p>
      <w:pPr>
        <w:pStyle w:val="886"/>
        <w:ind w:firstLine="420"/>
        <w:spacing w:line="360" w:lineRule="auto"/>
        <w:rPr>
          <w:rFonts w:hint="eastAsia" w:ascii="宋体" w:hAnsi="宋体"/>
          <w:bCs/>
          <w:szCs w:val="21"/>
        </w:rPr>
      </w:pPr>
      <w:r>
        <w:rPr>
          <w:rFonts w:hint="eastAsia" w:ascii="宋体" w:hAnsi="宋体"/>
          <w:bCs/>
          <w:szCs w:val="21"/>
        </w:rPr>
        <w:t xml:space="preserve">（1</w:t>
      </w:r>
      <w:r>
        <w:rPr>
          <w:rFonts w:hint="eastAsia" w:ascii="宋体" w:hAnsi="宋体"/>
          <w:bCs/>
          <w:szCs w:val="21"/>
        </w:rPr>
        <w:t xml:space="preserve">）项</w:t>
      </w:r>
      <w:r>
        <w:rPr>
          <w:rFonts w:hint="eastAsia" w:ascii="宋体" w:hAnsi="宋体"/>
          <w:bCs/>
          <w:szCs w:val="21"/>
        </w:rPr>
        <w:t xml:space="preserve">目</w:t>
      </w:r>
      <w:r>
        <w:rPr>
          <w:rFonts w:hint="eastAsia" w:ascii="宋体" w:hAnsi="宋体"/>
          <w:bCs/>
          <w:szCs w:val="21"/>
        </w:rPr>
        <w:t xml:space="preserve">经</w:t>
      </w:r>
      <w:r>
        <w:rPr>
          <w:rFonts w:hint="eastAsia" w:ascii="宋体" w:hAnsi="宋体"/>
          <w:bCs/>
          <w:szCs w:val="21"/>
        </w:rPr>
        <w:t xml:space="preserve">理未变更的，以合同工程通过完工</w:t>
      </w:r>
      <w:r>
        <w:rPr>
          <w:rFonts w:hint="eastAsia" w:ascii="宋体" w:hAnsi="宋体"/>
          <w:bCs/>
          <w:szCs w:val="21"/>
        </w:rPr>
        <w:t xml:space="preserve">验收或竣工</w:t>
      </w:r>
      <w:r>
        <w:rPr>
          <w:rFonts w:hint="eastAsia" w:ascii="宋体" w:hAnsi="宋体"/>
          <w:bCs/>
          <w:szCs w:val="21"/>
        </w:rPr>
        <w:t xml:space="preserve">验收为准；</w:t>
      </w:r>
      <w:r>
        <w:rPr>
          <w:rFonts w:hint="eastAsia" w:ascii="宋体" w:hAnsi="宋体"/>
          <w:bCs/>
          <w:szCs w:val="21"/>
        </w:rPr>
      </w:r>
      <w:r/>
    </w:p>
    <w:p>
      <w:pPr>
        <w:pStyle w:val="886"/>
        <w:ind w:firstLine="420"/>
        <w:spacing w:line="360" w:lineRule="auto"/>
        <w:rPr>
          <w:rFonts w:ascii="宋体" w:hAnsi="宋体"/>
          <w:bCs/>
          <w:szCs w:val="21"/>
        </w:rPr>
      </w:pPr>
      <w:r>
        <w:rPr>
          <w:rFonts w:hint="eastAsia" w:ascii="宋体" w:hAnsi="宋体"/>
          <w:bCs/>
          <w:szCs w:val="21"/>
        </w:rPr>
        <w:t xml:space="preserve">（2）项目经理是变更后无在建工程的，须原合同工期已满且自项目主管部门同意</w:t>
      </w:r>
      <w:r>
        <w:rPr>
          <w:rFonts w:hint="eastAsia" w:ascii="宋体" w:hAnsi="宋体"/>
          <w:bCs/>
          <w:szCs w:val="21"/>
        </w:rPr>
        <w:t xml:space="preserve">变更备案之日已满6个月；或者，因非承包方原因</w:t>
      </w:r>
      <w:r>
        <w:rPr>
          <w:rFonts w:hint="eastAsia" w:ascii="宋体" w:hAnsi="宋体"/>
          <w:bCs/>
          <w:szCs w:val="21"/>
        </w:rPr>
        <w:t xml:space="preserve">致使工程项目停工或未</w:t>
      </w:r>
      <w:r>
        <w:rPr>
          <w:rFonts w:hint="eastAsia" w:ascii="宋体" w:hAnsi="宋体"/>
          <w:bCs/>
          <w:szCs w:val="21"/>
        </w:rPr>
        <w:t xml:space="preserve">开</w:t>
      </w:r>
      <w:r>
        <w:rPr>
          <w:rFonts w:hint="eastAsia" w:ascii="宋体" w:hAnsi="宋体"/>
          <w:bCs/>
          <w:szCs w:val="21"/>
        </w:rPr>
        <w:t xml:space="preserve">工超过</w:t>
      </w:r>
      <w:r>
        <w:rPr>
          <w:rFonts w:hint="eastAsia" w:ascii="宋体" w:hAnsi="宋体"/>
          <w:bCs/>
          <w:szCs w:val="21"/>
        </w:rPr>
        <w:t xml:space="preserve">120</w:t>
      </w:r>
      <w:r>
        <w:rPr>
          <w:rFonts w:hint="eastAsia" w:ascii="宋体" w:hAnsi="宋体"/>
          <w:bCs/>
          <w:szCs w:val="21"/>
        </w:rPr>
        <w:t xml:space="preserve">天，且经建设单位同意、</w:t>
      </w:r>
      <w:r>
        <w:rPr>
          <w:rFonts w:hint="eastAsia" w:ascii="宋体" w:hAnsi="宋体"/>
          <w:bCs/>
          <w:szCs w:val="21"/>
        </w:rPr>
        <w:t xml:space="preserve">相应主</w:t>
      </w:r>
      <w:r>
        <w:rPr>
          <w:rFonts w:hint="eastAsia" w:ascii="宋体" w:hAnsi="宋体"/>
          <w:bCs/>
          <w:szCs w:val="21"/>
        </w:rPr>
        <w:t xml:space="preserve">管部门</w:t>
      </w:r>
      <w:r>
        <w:rPr>
          <w:rFonts w:hint="eastAsia" w:ascii="宋体" w:hAnsi="宋体"/>
          <w:bCs/>
          <w:szCs w:val="21"/>
        </w:rPr>
        <w:t xml:space="preserve">核准</w:t>
      </w:r>
      <w:r>
        <w:rPr>
          <w:rFonts w:hint="eastAsia" w:ascii="宋体" w:hAnsi="宋体"/>
          <w:bCs/>
          <w:szCs w:val="21"/>
        </w:rPr>
        <w:t xml:space="preserve">并已</w:t>
      </w:r>
      <w:r>
        <w:rPr>
          <w:rFonts w:hint="eastAsia" w:ascii="宋体" w:hAnsi="宋体"/>
          <w:bCs/>
          <w:szCs w:val="21"/>
        </w:rPr>
        <w:t xml:space="preserve">经</w:t>
      </w:r>
      <w:r>
        <w:rPr>
          <w:rFonts w:hint="eastAsia" w:ascii="宋体" w:hAnsi="宋体"/>
          <w:bCs/>
          <w:szCs w:val="21"/>
        </w:rPr>
        <w:t xml:space="preserve">办理变更</w:t>
      </w:r>
      <w:r>
        <w:rPr>
          <w:rFonts w:hint="eastAsia" w:ascii="宋体" w:hAnsi="宋体"/>
          <w:bCs/>
          <w:szCs w:val="21"/>
        </w:rPr>
        <w:t xml:space="preserve">手续；</w:t>
      </w:r>
      <w:r>
        <w:rPr>
          <w:rFonts w:ascii="宋体" w:hAnsi="宋体"/>
          <w:bCs/>
          <w:szCs w:val="21"/>
        </w:rPr>
      </w:r>
      <w:r/>
    </w:p>
    <w:p>
      <w:pPr>
        <w:pStyle w:val="886"/>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三</w:t>
      </w:r>
      <w:r>
        <w:rPr>
          <w:rFonts w:hint="eastAsia" w:ascii="宋体" w:hAnsi="宋体" w:cs="宋体"/>
          <w:b/>
          <w:bCs/>
          <w:szCs w:val="21"/>
        </w:rPr>
        <w:t xml:space="preserve">、</w:t>
      </w:r>
      <w:r>
        <w:rPr>
          <w:rFonts w:hint="eastAsia" w:ascii="宋体" w:hAnsi="宋体" w:cs="宋体"/>
          <w:b/>
          <w:bCs/>
          <w:szCs w:val="21"/>
        </w:rPr>
        <w:t xml:space="preserve">承诺书</w:t>
      </w:r>
      <w:r>
        <w:rPr>
          <w:rFonts w:hint="eastAsia" w:ascii="宋体" w:hAnsi="宋体" w:cs="宋体"/>
          <w:b/>
          <w:bCs/>
          <w:szCs w:val="21"/>
        </w:rPr>
        <w:t xml:space="preserve">：</w:t>
      </w:r>
      <w:r>
        <w:rPr>
          <w:rFonts w:ascii="宋体" w:hAnsi="宋体" w:cs="宋体"/>
          <w:b/>
          <w:bCs/>
          <w:szCs w:val="21"/>
        </w:rPr>
      </w:r>
      <w:r/>
    </w:p>
    <w:p>
      <w:pPr>
        <w:pStyle w:val="886"/>
        <w:ind w:firstLine="420"/>
        <w:spacing w:line="360" w:lineRule="auto"/>
        <w:rPr>
          <w:rFonts w:hint="eastAsia" w:ascii="宋体" w:hAnsi="宋体" w:cs="宋体"/>
          <w:b/>
          <w:bCs/>
          <w:szCs w:val="21"/>
        </w:rPr>
      </w:pPr>
      <w:r>
        <w:rPr>
          <w:rFonts w:hint="eastAsia" w:ascii="宋体" w:hAnsi="宋体" w:cs="宋体"/>
          <w:b/>
          <w:bCs/>
          <w:szCs w:val="21"/>
        </w:rPr>
        <w:t xml:space="preserve">承诺书需单独承诺，符合并提供承诺书加盖供应商公章、项目负责人及技术负责人签字，格式自拟，编制在</w:t>
      </w:r>
      <w:r>
        <w:rPr>
          <w:rFonts w:hint="eastAsia" w:ascii="宋体" w:hAnsi="宋体" w:cs="宋体"/>
          <w:b/>
          <w:bCs/>
          <w:szCs w:val="21"/>
        </w:rPr>
        <w:t xml:space="preserve">磋商</w:t>
      </w:r>
      <w:r>
        <w:rPr>
          <w:rFonts w:hint="eastAsia" w:ascii="宋体" w:hAnsi="宋体" w:cs="宋体"/>
          <w:b/>
          <w:bCs/>
          <w:szCs w:val="21"/>
        </w:rPr>
        <w:t xml:space="preserve">响应文件中，供应商不得缩</w:t>
      </w:r>
      <w:r>
        <w:rPr>
          <w:rFonts w:hint="eastAsia" w:ascii="宋体" w:hAnsi="宋体" w:cs="宋体"/>
          <w:b/>
          <w:bCs/>
          <w:szCs w:val="21"/>
        </w:rPr>
        <w:t xml:space="preserve">减</w:t>
      </w:r>
      <w:r>
        <w:rPr>
          <w:rFonts w:hint="eastAsia" w:ascii="宋体" w:hAnsi="宋体" w:cs="宋体"/>
          <w:b/>
          <w:bCs/>
          <w:szCs w:val="21"/>
        </w:rPr>
        <w:t xml:space="preserve">或者增加内容，否</w:t>
      </w:r>
      <w:r>
        <w:rPr>
          <w:rFonts w:hint="eastAsia" w:ascii="宋体" w:hAnsi="宋体" w:cs="宋体"/>
          <w:b/>
          <w:bCs/>
          <w:szCs w:val="21"/>
        </w:rPr>
        <w:t xml:space="preserve">则视为无效投标</w:t>
      </w:r>
      <w:r>
        <w:rPr>
          <w:rFonts w:hint="eastAsia" w:ascii="宋体" w:hAnsi="宋体" w:cs="宋体"/>
          <w:b/>
          <w:bCs/>
          <w:szCs w:val="21"/>
        </w:rPr>
      </w:r>
      <w:r/>
    </w:p>
    <w:p>
      <w:pPr>
        <w:pStyle w:val="886"/>
        <w:ind w:firstLine="420"/>
        <w:spacing w:line="360" w:lineRule="auto"/>
        <w:widowControl/>
        <w:rPr>
          <w:rFonts w:ascii="宋体" w:hAnsi="宋体" w:cs="宋体"/>
          <w:szCs w:val="21"/>
        </w:rPr>
      </w:pPr>
      <w:r>
        <w:rPr>
          <w:rFonts w:ascii="宋体" w:hAnsi="宋体" w:cs="宋体"/>
          <w:szCs w:val="21"/>
        </w:rPr>
        <w:t xml:space="preserve">项目负责人、项目技术负责人必须执行工地打卡签到要求，满足每人每月22</w:t>
      </w:r>
      <w:r>
        <w:rPr>
          <w:rFonts w:ascii="宋体" w:hAnsi="宋体" w:cs="宋体"/>
          <w:szCs w:val="21"/>
        </w:rPr>
        <w:t xml:space="preserve">工作日要</w:t>
      </w:r>
      <w:r>
        <w:rPr>
          <w:rFonts w:ascii="宋体" w:hAnsi="宋体" w:cs="宋体"/>
          <w:szCs w:val="21"/>
        </w:rPr>
        <w:t xml:space="preserve">求</w:t>
      </w:r>
      <w:r>
        <w:rPr>
          <w:rFonts w:ascii="宋体" w:hAnsi="宋体" w:cs="宋体"/>
          <w:szCs w:val="21"/>
        </w:rPr>
        <w:t xml:space="preserve">，并且承诺按期完工，组织安全预防工作，确保工期内无任何</w:t>
      </w:r>
      <w:r>
        <w:rPr>
          <w:rFonts w:ascii="宋体" w:hAnsi="宋体" w:cs="宋体"/>
          <w:szCs w:val="21"/>
        </w:rPr>
        <w:t xml:space="preserve">安全事故；保证中标后不得</w:t>
      </w:r>
      <w:r>
        <w:rPr>
          <w:rFonts w:ascii="宋体" w:hAnsi="宋体" w:cs="宋体"/>
          <w:szCs w:val="21"/>
        </w:rPr>
        <w:t xml:space="preserve">因价格等因素而放弃中标资格</w:t>
      </w:r>
      <w:r>
        <w:rPr>
          <w:rFonts w:hint="eastAsia" w:ascii="宋体" w:hAnsi="宋体" w:cs="宋体"/>
          <w:szCs w:val="21"/>
        </w:rPr>
        <w:t xml:space="preserve">。</w:t>
      </w:r>
      <w:r>
        <w:rPr>
          <w:rFonts w:ascii="宋体" w:hAnsi="宋体" w:cs="宋体"/>
          <w:szCs w:val="21"/>
        </w:rPr>
      </w:r>
      <w:r/>
    </w:p>
    <w:p>
      <w:pPr>
        <w:pStyle w:val="886"/>
        <w:spacing w:line="360" w:lineRule="auto"/>
        <w:widowControl/>
        <w:rPr>
          <w:rFonts w:hint="eastAsia" w:ascii="宋体" w:hAnsi="宋体" w:cs="宋体"/>
          <w:b/>
          <w:bCs/>
          <w:szCs w:val="21"/>
        </w:rPr>
      </w:pPr>
      <w:r>
        <w:rPr>
          <w:rFonts w:hint="eastAsia" w:ascii="宋体" w:hAnsi="宋体" w:cs="宋体"/>
          <w:b/>
          <w:bCs/>
          <w:szCs w:val="21"/>
        </w:rPr>
        <w:t xml:space="preserve">四</w:t>
      </w:r>
      <w:r>
        <w:rPr>
          <w:rFonts w:hint="eastAsia" w:ascii="宋体" w:hAnsi="宋体" w:cs="宋体"/>
          <w:b/>
          <w:bCs/>
          <w:szCs w:val="21"/>
        </w:rPr>
        <w:t xml:space="preserve">、书面声明</w:t>
      </w:r>
      <w:r/>
    </w:p>
    <w:p>
      <w:pPr>
        <w:pStyle w:val="886"/>
        <w:ind w:firstLine="480"/>
        <w:spacing w:line="360" w:lineRule="auto"/>
        <w:rPr>
          <w:rFonts w:hint="eastAsia" w:ascii="宋体" w:hAnsi="宋体"/>
          <w:szCs w:val="21"/>
        </w:rPr>
      </w:pPr>
      <w:r>
        <w:rPr>
          <w:rFonts w:hint="eastAsia" w:ascii="宋体" w:hAnsi="宋体"/>
          <w:szCs w:val="21"/>
        </w:rPr>
        <w:t xml:space="preserve">为</w:t>
      </w:r>
      <w:r>
        <w:rPr>
          <w:rFonts w:hint="eastAsia" w:ascii="宋体" w:hAnsi="宋体"/>
          <w:szCs w:val="21"/>
        </w:rPr>
        <w:t xml:space="preserve">避</w:t>
      </w:r>
      <w:r>
        <w:rPr>
          <w:rFonts w:hint="eastAsia" w:ascii="宋体" w:hAnsi="宋体"/>
          <w:szCs w:val="21"/>
        </w:rPr>
        <w:t xml:space="preserve">免供应商非理性报价、防范</w:t>
      </w:r>
      <w:r>
        <w:rPr>
          <w:rFonts w:hint="eastAsia" w:ascii="宋体" w:hAnsi="宋体"/>
          <w:szCs w:val="21"/>
        </w:rPr>
        <w:t xml:space="preserve">恶意低价谋取成交影响项目实施</w:t>
      </w:r>
      <w:r>
        <w:rPr>
          <w:rFonts w:hint="eastAsia" w:ascii="宋体" w:hAnsi="宋体"/>
          <w:szCs w:val="21"/>
        </w:rPr>
        <w:t xml:space="preserve">，</w:t>
      </w:r>
      <w:r>
        <w:rPr>
          <w:rFonts w:ascii="宋体" w:hAnsi="宋体"/>
          <w:szCs w:val="21"/>
        </w:rPr>
        <w:t xml:space="preserve">磋商小组在认为供</w:t>
      </w:r>
      <w:r>
        <w:rPr>
          <w:rFonts w:ascii="宋体" w:hAnsi="宋体"/>
          <w:szCs w:val="21"/>
        </w:rPr>
        <w:t xml:space="preserve">应</w:t>
      </w:r>
      <w:r>
        <w:rPr>
          <w:rFonts w:ascii="宋体" w:hAnsi="宋体"/>
          <w:szCs w:val="21"/>
        </w:rPr>
        <w:t xml:space="preserve">商</w:t>
      </w:r>
      <w:r>
        <w:rPr>
          <w:rFonts w:ascii="宋体" w:hAnsi="宋体"/>
          <w:szCs w:val="21"/>
        </w:rPr>
        <w:t xml:space="preserve">最后报价</w:t>
      </w:r>
      <w:r>
        <w:rPr>
          <w:rFonts w:ascii="宋体" w:hAnsi="宋体"/>
          <w:szCs w:val="21"/>
        </w:rPr>
        <w:t xml:space="preserve">明显低于</w:t>
      </w:r>
      <w:r>
        <w:rPr>
          <w:rFonts w:ascii="宋体" w:hAnsi="宋体"/>
          <w:szCs w:val="21"/>
        </w:rPr>
        <w:t xml:space="preserve">其他实质</w:t>
      </w:r>
      <w:r>
        <w:rPr>
          <w:rFonts w:ascii="宋体" w:hAnsi="宋体"/>
          <w:szCs w:val="21"/>
        </w:rPr>
        <w:t xml:space="preserve">响</w:t>
      </w:r>
      <w:r>
        <w:rPr>
          <w:rFonts w:ascii="宋体" w:hAnsi="宋体"/>
          <w:szCs w:val="21"/>
        </w:rPr>
        <w:t xml:space="preserve">应供</w:t>
      </w:r>
      <w:r>
        <w:rPr>
          <w:rFonts w:ascii="宋体" w:hAnsi="宋体"/>
          <w:szCs w:val="21"/>
        </w:rPr>
        <w:t xml:space="preserve">应商</w:t>
      </w:r>
      <w:r>
        <w:rPr>
          <w:rFonts w:ascii="宋体" w:hAnsi="宋体"/>
          <w:szCs w:val="21"/>
        </w:rPr>
        <w:t xml:space="preserve">报价、</w:t>
      </w:r>
      <w:r>
        <w:rPr>
          <w:rFonts w:ascii="宋体" w:hAnsi="宋体"/>
          <w:szCs w:val="21"/>
        </w:rPr>
        <w:t xml:space="preserve">有可</w:t>
      </w:r>
      <w:r>
        <w:rPr>
          <w:rFonts w:ascii="宋体" w:hAnsi="宋体"/>
          <w:szCs w:val="21"/>
        </w:rPr>
        <w:t xml:space="preserve">能影</w:t>
      </w:r>
      <w:r>
        <w:rPr>
          <w:rFonts w:ascii="宋体" w:hAnsi="宋体"/>
          <w:szCs w:val="21"/>
        </w:rPr>
        <w:t xml:space="preserve">响施工</w:t>
      </w:r>
      <w:r>
        <w:rPr>
          <w:rFonts w:ascii="宋体" w:hAnsi="宋体"/>
          <w:szCs w:val="21"/>
        </w:rPr>
        <w:t xml:space="preserve">质量、</w:t>
      </w:r>
      <w:r>
        <w:rPr>
          <w:rFonts w:ascii="宋体" w:hAnsi="宋体"/>
          <w:szCs w:val="21"/>
        </w:rPr>
        <w:t xml:space="preserve">难</w:t>
      </w:r>
      <w:r>
        <w:rPr>
          <w:rFonts w:ascii="宋体" w:hAnsi="宋体"/>
          <w:szCs w:val="21"/>
        </w:rPr>
        <w:t xml:space="preserve">以</w:t>
      </w:r>
      <w:r>
        <w:rPr>
          <w:rFonts w:ascii="宋体" w:hAnsi="宋体"/>
          <w:szCs w:val="21"/>
        </w:rPr>
        <w:t xml:space="preserve">诚</w:t>
      </w:r>
      <w:r>
        <w:rPr>
          <w:rFonts w:ascii="宋体" w:hAnsi="宋体"/>
          <w:szCs w:val="21"/>
        </w:rPr>
        <w:t xml:space="preserve">信</w:t>
      </w:r>
      <w:r>
        <w:rPr>
          <w:rFonts w:ascii="宋体" w:hAnsi="宋体"/>
          <w:szCs w:val="21"/>
        </w:rPr>
        <w:t xml:space="preserve">履约时</w:t>
      </w:r>
      <w:r>
        <w:rPr>
          <w:rFonts w:ascii="宋体" w:hAnsi="宋体"/>
          <w:szCs w:val="21"/>
        </w:rPr>
        <w:t xml:space="preserve">，可以要求供应商在</w:t>
      </w:r>
      <w:r>
        <w:rPr>
          <w:rFonts w:hint="eastAsia" w:ascii="宋体" w:hAnsi="宋体"/>
          <w:szCs w:val="21"/>
        </w:rPr>
        <w:t xml:space="preserve">评审过程中</w:t>
      </w:r>
      <w:r>
        <w:rPr>
          <w:rFonts w:ascii="宋体" w:hAnsi="宋体"/>
          <w:szCs w:val="21"/>
        </w:rPr>
        <w:t xml:space="preserve">提供书面说明</w:t>
      </w:r>
      <w:r>
        <w:rPr>
          <w:rFonts w:hint="eastAsia" w:ascii="宋体" w:hAnsi="宋体"/>
          <w:szCs w:val="21"/>
        </w:rPr>
        <w:t xml:space="preserve">加盖单位公章上传</w:t>
      </w:r>
      <w:r>
        <w:rPr>
          <w:rFonts w:ascii="宋体" w:hAnsi="宋体"/>
          <w:szCs w:val="21"/>
        </w:rPr>
        <w:t xml:space="preserve">，内容包括但不限于其最后报价与首次报价差额的原因、具体可落实环节和理由等。供应商不能按磋商小</w:t>
      </w:r>
      <w:r>
        <w:rPr>
          <w:rFonts w:ascii="宋体" w:hAnsi="宋体"/>
          <w:szCs w:val="21"/>
        </w:rPr>
        <w:t xml:space="preserve">组</w:t>
      </w:r>
      <w:r>
        <w:rPr>
          <w:rFonts w:ascii="宋体" w:hAnsi="宋体"/>
          <w:szCs w:val="21"/>
        </w:rPr>
        <w:t xml:space="preserve">要求说明报价</w:t>
      </w:r>
      <w:r>
        <w:rPr>
          <w:rFonts w:ascii="宋体" w:hAnsi="宋体"/>
          <w:szCs w:val="21"/>
        </w:rPr>
        <w:t xml:space="preserve">合理性的，磋</w:t>
      </w:r>
      <w:r>
        <w:rPr>
          <w:rFonts w:ascii="宋体" w:hAnsi="宋体"/>
          <w:szCs w:val="21"/>
        </w:rPr>
        <w:t xml:space="preserve">商小组可以将其作</w:t>
      </w:r>
      <w:r>
        <w:rPr>
          <w:rFonts w:ascii="宋体" w:hAnsi="宋体"/>
          <w:szCs w:val="21"/>
        </w:rPr>
        <w:t xml:space="preserve">为无效响应。</w:t>
      </w:r>
      <w:r>
        <w:rPr>
          <w:rFonts w:hint="eastAsia" w:ascii="宋体" w:hAnsi="宋体"/>
          <w:szCs w:val="21"/>
        </w:rPr>
      </w:r>
      <w:r/>
    </w:p>
    <w:p>
      <w:pPr>
        <w:pStyle w:val="886"/>
        <w:ind w:firstLine="480"/>
        <w:spacing w:line="360" w:lineRule="auto"/>
        <w:rPr>
          <w:rFonts w:hint="eastAsia" w:ascii="宋体" w:hAnsi="宋体" w:cs="宋体"/>
          <w:b/>
          <w:bCs/>
          <w:szCs w:val="21"/>
        </w:rPr>
      </w:pPr>
      <w:r>
        <w:rPr>
          <w:rFonts w:hint="eastAsia" w:ascii="宋体" w:hAnsi="宋体"/>
          <w:szCs w:val="21"/>
        </w:rPr>
        <w:t xml:space="preserve">说明的内容包括但不限于：其最后报</w:t>
      </w:r>
      <w:r>
        <w:rPr>
          <w:rFonts w:hint="eastAsia" w:ascii="宋体" w:hAnsi="宋体"/>
          <w:szCs w:val="21"/>
        </w:rPr>
        <w:t xml:space="preserve">价与首次报价差额的原因、具体可落</w:t>
      </w:r>
      <w:r>
        <w:rPr>
          <w:rFonts w:hint="eastAsia" w:ascii="宋体" w:hAnsi="宋体"/>
          <w:szCs w:val="21"/>
        </w:rPr>
        <w:t xml:space="preserve">实环节和理由（包括综合单价的合理性分析、成</w:t>
      </w:r>
      <w:r>
        <w:rPr>
          <w:rFonts w:hint="eastAsia" w:ascii="宋体" w:hAnsi="宋体"/>
          <w:szCs w:val="21"/>
        </w:rPr>
        <w:t xml:space="preserve">本的计算</w:t>
      </w:r>
      <w:r>
        <w:rPr>
          <w:rFonts w:hint="eastAsia" w:ascii="宋体" w:hAnsi="宋体"/>
          <w:szCs w:val="21"/>
        </w:rPr>
        <w:t xml:space="preserve">公式、材料市场价格分析及相关证</w:t>
      </w:r>
      <w:r>
        <w:rPr>
          <w:rFonts w:hint="eastAsia" w:ascii="宋体" w:hAnsi="宋体"/>
          <w:szCs w:val="21"/>
        </w:rPr>
        <w:t xml:space="preserve">明资料）、后期</w:t>
      </w:r>
      <w:r>
        <w:rPr>
          <w:rFonts w:hint="eastAsia" w:ascii="宋体" w:hAnsi="宋体"/>
          <w:szCs w:val="21"/>
        </w:rPr>
        <w:t xml:space="preserve">的履约保证等。</w:t>
      </w:r>
      <w:r>
        <w:rPr>
          <w:rFonts w:hint="eastAsia" w:ascii="宋体" w:hAnsi="宋体" w:cs="宋体"/>
          <w:b/>
          <w:bCs/>
          <w:szCs w:val="21"/>
        </w:rPr>
      </w:r>
      <w:r/>
    </w:p>
    <w:p>
      <w:pPr>
        <w:pStyle w:val="886"/>
        <w:spacing w:line="360" w:lineRule="auto"/>
        <w:rPr>
          <w:rFonts w:ascii="宋体" w:hAnsi="宋体"/>
          <w:b/>
          <w:bCs/>
          <w:szCs w:val="21"/>
        </w:rPr>
      </w:pPr>
      <w:r>
        <w:rPr>
          <w:rFonts w:hint="eastAsia" w:ascii="宋体" w:hAnsi="宋体" w:cs="宋体"/>
          <w:b/>
          <w:bCs/>
          <w:szCs w:val="21"/>
        </w:rPr>
        <w:t xml:space="preserve">★</w:t>
      </w:r>
      <w:r>
        <w:rPr>
          <w:rFonts w:hint="eastAsia" w:ascii="宋体" w:hAnsi="宋体"/>
          <w:b/>
          <w:bCs/>
          <w:szCs w:val="21"/>
        </w:rPr>
        <w:t xml:space="preserve">五</w:t>
      </w:r>
      <w:r>
        <w:rPr>
          <w:rFonts w:hint="eastAsia" w:ascii="宋体" w:hAnsi="宋体"/>
          <w:b/>
          <w:bCs/>
          <w:szCs w:val="21"/>
        </w:rPr>
        <w:t xml:space="preserve">、供应</w:t>
      </w:r>
      <w:r>
        <w:rPr>
          <w:rFonts w:hint="eastAsia" w:ascii="宋体" w:hAnsi="宋体"/>
          <w:b/>
          <w:bCs/>
          <w:szCs w:val="21"/>
        </w:rPr>
        <w:t xml:space="preserve">商须知：</w:t>
      </w:r>
      <w:r>
        <w:rPr>
          <w:rFonts w:ascii="宋体" w:hAnsi="宋体"/>
          <w:b/>
          <w:bCs/>
          <w:szCs w:val="21"/>
        </w:rPr>
      </w:r>
      <w:r/>
    </w:p>
    <w:p>
      <w:pPr>
        <w:pStyle w:val="886"/>
        <w:ind w:firstLine="420"/>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除继续履行将损害国家利益和社会公众利</w:t>
      </w:r>
      <w:r>
        <w:rPr>
          <w:rFonts w:hint="eastAsia" w:ascii="宋体" w:hAnsi="宋体" w:cs="宋体"/>
          <w:szCs w:val="21"/>
        </w:rPr>
        <w:t xml:space="preserve">益</w:t>
      </w:r>
      <w:r>
        <w:rPr>
          <w:rFonts w:hint="eastAsia" w:ascii="宋体" w:hAnsi="宋体" w:cs="宋体"/>
          <w:szCs w:val="21"/>
        </w:rPr>
        <w:t xml:space="preserve">的，政府采购合同的双方当事</w:t>
      </w:r>
      <w:r>
        <w:rPr>
          <w:rFonts w:hint="eastAsia" w:ascii="宋体" w:hAnsi="宋体" w:cs="宋体"/>
          <w:szCs w:val="21"/>
        </w:rPr>
        <w:t xml:space="preserve">人</w:t>
      </w:r>
      <w:r>
        <w:rPr>
          <w:rFonts w:hint="eastAsia" w:ascii="宋体" w:hAnsi="宋体" w:cs="宋体"/>
          <w:szCs w:val="21"/>
        </w:rPr>
        <w:t xml:space="preserve">不得擅自变</w:t>
      </w:r>
      <w:r>
        <w:rPr>
          <w:rFonts w:hint="eastAsia" w:ascii="宋体" w:hAnsi="宋体" w:cs="宋体"/>
          <w:szCs w:val="21"/>
        </w:rPr>
        <w:t xml:space="preserve">更、</w:t>
      </w:r>
      <w:r>
        <w:rPr>
          <w:rFonts w:hint="eastAsia" w:ascii="宋体" w:hAnsi="宋体" w:cs="宋体"/>
          <w:szCs w:val="21"/>
        </w:rPr>
        <w:t xml:space="preserve">中止或</w:t>
      </w:r>
      <w:r>
        <w:rPr>
          <w:rFonts w:hint="eastAsia" w:ascii="宋体" w:hAnsi="宋体" w:cs="宋体"/>
          <w:szCs w:val="21"/>
        </w:rPr>
        <w:t xml:space="preserve">者</w:t>
      </w:r>
      <w:r>
        <w:rPr>
          <w:rFonts w:hint="eastAsia" w:ascii="宋体" w:hAnsi="宋体" w:cs="宋体"/>
          <w:szCs w:val="21"/>
        </w:rPr>
        <w:t xml:space="preserve">终止合</w:t>
      </w:r>
      <w:r>
        <w:rPr>
          <w:rFonts w:hint="eastAsia" w:ascii="宋体" w:hAnsi="宋体" w:cs="宋体"/>
          <w:szCs w:val="21"/>
        </w:rPr>
        <w:t xml:space="preserve">同。</w:t>
      </w:r>
      <w:r>
        <w:rPr>
          <w:rFonts w:hint="eastAsia" w:ascii="宋体" w:hAnsi="宋体" w:cs="宋体"/>
          <w:szCs w:val="21"/>
        </w:rPr>
        <w:t xml:space="preserve">成</w:t>
      </w:r>
      <w:r>
        <w:rPr>
          <w:rFonts w:hint="eastAsia" w:ascii="宋体" w:hAnsi="宋体" w:cs="宋体"/>
          <w:szCs w:val="21"/>
        </w:rPr>
        <w:t xml:space="preserve">交供应</w:t>
      </w:r>
      <w:r>
        <w:rPr>
          <w:rFonts w:hint="eastAsia" w:ascii="宋体" w:hAnsi="宋体" w:cs="宋体"/>
          <w:szCs w:val="21"/>
        </w:rPr>
        <w:t xml:space="preserve">商</w:t>
      </w:r>
      <w:r>
        <w:rPr>
          <w:rFonts w:hint="eastAsia" w:ascii="宋体" w:hAnsi="宋体" w:cs="宋体"/>
          <w:szCs w:val="21"/>
        </w:rPr>
        <w:t xml:space="preserve">除发生</w:t>
      </w:r>
      <w:r>
        <w:rPr>
          <w:rFonts w:hint="eastAsia" w:ascii="宋体" w:hAnsi="宋体" w:cs="宋体"/>
          <w:szCs w:val="21"/>
        </w:rPr>
        <w:t xml:space="preserve">法律规定的不能预见、不能避</w:t>
      </w:r>
      <w:r>
        <w:rPr>
          <w:rFonts w:hint="eastAsia" w:ascii="宋体" w:hAnsi="宋体" w:cs="宋体"/>
          <w:szCs w:val="21"/>
        </w:rPr>
        <w:t xml:space="preserve">免并不能克服的客观情况外，不得放弃或</w:t>
      </w:r>
      <w:r>
        <w:rPr>
          <w:rFonts w:hint="eastAsia" w:ascii="宋体" w:hAnsi="宋体" w:cs="宋体"/>
          <w:szCs w:val="21"/>
        </w:rPr>
        <w:t xml:space="preserve">拒绝签订合同。放弃或拒绝签订合同的，成交供应商不能参加对该项目重新开展的采购活动。采购</w:t>
      </w:r>
      <w:r>
        <w:rPr>
          <w:rFonts w:hint="eastAsia" w:ascii="宋体" w:hAnsi="宋体" w:cs="宋体"/>
          <w:szCs w:val="21"/>
        </w:rPr>
        <w:t xml:space="preserve">人</w:t>
      </w:r>
      <w:r>
        <w:rPr>
          <w:rFonts w:hint="eastAsia" w:ascii="宋体" w:hAnsi="宋体" w:cs="宋体"/>
          <w:szCs w:val="21"/>
        </w:rPr>
        <w:t xml:space="preserve">对供应商成交</w:t>
      </w:r>
      <w:r>
        <w:rPr>
          <w:rFonts w:hint="eastAsia" w:ascii="宋体" w:hAnsi="宋体" w:cs="宋体"/>
          <w:szCs w:val="21"/>
        </w:rPr>
        <w:t xml:space="preserve">后放弃、拒签</w:t>
      </w:r>
      <w:r>
        <w:rPr>
          <w:rFonts w:hint="eastAsia" w:ascii="宋体" w:hAnsi="宋体" w:cs="宋体"/>
          <w:szCs w:val="21"/>
        </w:rPr>
        <w:t xml:space="preserve">合同、违法转包分</w:t>
      </w:r>
      <w:r>
        <w:rPr>
          <w:rFonts w:hint="eastAsia" w:ascii="宋体" w:hAnsi="宋体" w:cs="宋体"/>
          <w:szCs w:val="21"/>
        </w:rPr>
        <w:t xml:space="preserve">包，不按照承诺的品牌、型号、规格供货，不</w:t>
      </w:r>
      <w:r>
        <w:rPr>
          <w:rFonts w:hint="eastAsia" w:ascii="宋体" w:hAnsi="宋体" w:cs="宋体"/>
          <w:szCs w:val="21"/>
        </w:rPr>
        <w:t xml:space="preserve">按照承</w:t>
      </w:r>
      <w:r>
        <w:rPr>
          <w:rFonts w:hint="eastAsia" w:ascii="宋体" w:hAnsi="宋体" w:cs="宋体"/>
          <w:szCs w:val="21"/>
        </w:rPr>
        <w:t xml:space="preserve">诺的施工方案或质量施工，擅自改变工程量要求采购人增加款项等违法行为，除依据</w:t>
      </w:r>
      <w:r>
        <w:rPr>
          <w:rFonts w:hint="eastAsia" w:ascii="宋体" w:hAnsi="宋体" w:cs="宋体"/>
          <w:szCs w:val="21"/>
        </w:rPr>
        <w:t xml:space="preserve">合同追究</w:t>
      </w:r>
      <w:r>
        <w:rPr>
          <w:rFonts w:hint="eastAsia" w:ascii="宋体" w:hAnsi="宋体" w:cs="宋体"/>
          <w:szCs w:val="21"/>
        </w:rPr>
        <w:t xml:space="preserve">违约责任外，将同时向江宁区财</w:t>
      </w:r>
      <w:r>
        <w:rPr>
          <w:rFonts w:hint="eastAsia" w:ascii="宋体" w:hAnsi="宋体" w:cs="宋体"/>
          <w:szCs w:val="21"/>
        </w:rPr>
        <w:t xml:space="preserve">政局报告。江宁区</w:t>
      </w:r>
      <w:r>
        <w:rPr>
          <w:rFonts w:hint="eastAsia" w:ascii="宋体" w:hAnsi="宋体" w:cs="宋体"/>
          <w:szCs w:val="21"/>
        </w:rPr>
        <w:t xml:space="preserve">财政局按照《政府</w:t>
      </w:r>
      <w:r>
        <w:rPr>
          <w:rFonts w:hint="eastAsia" w:ascii="宋体" w:hAnsi="宋体" w:cs="宋体"/>
          <w:szCs w:val="21"/>
        </w:rPr>
        <w:t xml:space="preserve">采购法》第</w:t>
      </w:r>
      <w:r>
        <w:rPr>
          <w:rFonts w:hint="eastAsia" w:ascii="宋体" w:hAnsi="宋体" w:cs="宋体"/>
          <w:szCs w:val="21"/>
        </w:rPr>
        <w:t xml:space="preserve">七十七条第</w:t>
      </w:r>
      <w:r>
        <w:rPr>
          <w:rFonts w:hint="eastAsia" w:ascii="宋体" w:hAnsi="宋体" w:cs="宋体"/>
          <w:szCs w:val="21"/>
        </w:rPr>
        <w:t xml:space="preserve">一款予以罚款，列入不良行为记录名</w:t>
      </w:r>
      <w:r>
        <w:rPr>
          <w:rFonts w:hint="eastAsia" w:ascii="宋体" w:hAnsi="宋体" w:cs="宋体"/>
          <w:szCs w:val="21"/>
        </w:rPr>
        <w:t xml:space="preserve">单，</w:t>
      </w:r>
      <w:r>
        <w:rPr>
          <w:rFonts w:hint="eastAsia" w:ascii="宋体" w:hAnsi="宋体" w:cs="宋体"/>
          <w:szCs w:val="21"/>
        </w:rPr>
        <w:t xml:space="preserve">在</w:t>
      </w:r>
      <w:r>
        <w:rPr>
          <w:rFonts w:hint="eastAsia" w:ascii="宋体" w:hAnsi="宋体" w:cs="宋体"/>
          <w:szCs w:val="21"/>
        </w:rPr>
        <w:t xml:space="preserve">一至三年内禁止参加政府采购</w:t>
      </w:r>
      <w:r>
        <w:rPr>
          <w:rFonts w:hint="eastAsia" w:ascii="宋体" w:hAnsi="宋体" w:cs="宋体"/>
          <w:szCs w:val="21"/>
        </w:rPr>
        <w:t xml:space="preserve">活</w:t>
      </w:r>
      <w:r>
        <w:rPr>
          <w:rFonts w:hint="eastAsia" w:ascii="宋体" w:hAnsi="宋体" w:cs="宋体"/>
          <w:szCs w:val="21"/>
        </w:rPr>
        <w:t xml:space="preserve">动，并予以</w:t>
      </w:r>
      <w:r>
        <w:rPr>
          <w:rFonts w:hint="eastAsia" w:ascii="宋体" w:hAnsi="宋体" w:cs="宋体"/>
          <w:szCs w:val="21"/>
        </w:rPr>
        <w:t xml:space="preserve">通报</w:t>
      </w:r>
      <w:r>
        <w:rPr>
          <w:rFonts w:hint="eastAsia" w:ascii="宋体" w:hAnsi="宋体" w:cs="宋体"/>
          <w:szCs w:val="21"/>
        </w:rPr>
        <w:t xml:space="preserve">。</w:t>
      </w:r>
      <w:r>
        <w:rPr>
          <w:rFonts w:ascii="宋体" w:hAnsi="宋体" w:cs="宋体"/>
          <w:szCs w:val="21"/>
        </w:rPr>
      </w:r>
      <w:r/>
    </w:p>
    <w:p>
      <w:pPr>
        <w:pStyle w:val="886"/>
        <w:ind w:firstLine="420"/>
        <w:spacing w:line="360" w:lineRule="auto"/>
        <w:rPr>
          <w:rFonts w:ascii="宋体" w:hAnsi="宋体" w:cs="宋体"/>
          <w:b/>
          <w:bCs/>
          <w:szCs w:val="21"/>
        </w:rPr>
      </w:pPr>
      <w:r>
        <w:rPr>
          <w:rFonts w:hint="eastAsia" w:ascii="宋体" w:hAnsi="宋体" w:cs="宋体"/>
          <w:b/>
          <w:bCs/>
          <w:szCs w:val="21"/>
          <w:lang w:val="zh-CN"/>
        </w:rPr>
        <w:t xml:space="preserve">2</w:t>
      </w:r>
      <w:r>
        <w:rPr>
          <w:rFonts w:hint="eastAsia" w:ascii="宋体" w:hAnsi="宋体" w:cs="宋体"/>
          <w:b/>
          <w:bCs/>
          <w:szCs w:val="21"/>
          <w:lang w:val="zh-CN"/>
        </w:rPr>
        <w:t xml:space="preserve">、</w:t>
      </w:r>
      <w:r>
        <w:rPr>
          <w:rFonts w:hint="eastAsia" w:ascii="宋体" w:hAnsi="宋体" w:cs="宋体"/>
          <w:b/>
          <w:bCs/>
          <w:szCs w:val="21"/>
        </w:rPr>
        <w:t xml:space="preserve">报价说明</w:t>
      </w:r>
      <w:r>
        <w:rPr>
          <w:rFonts w:hint="eastAsia" w:ascii="宋体" w:hAnsi="宋体" w:cs="宋体"/>
          <w:b/>
          <w:bCs/>
          <w:szCs w:val="21"/>
        </w:rPr>
        <w:t xml:space="preserve">：</w:t>
      </w:r>
      <w:r>
        <w:rPr>
          <w:rFonts w:ascii="宋体" w:hAnsi="宋体" w:cs="宋体"/>
          <w:b/>
          <w:bCs/>
          <w:szCs w:val="21"/>
        </w:rPr>
      </w:r>
      <w:r/>
    </w:p>
    <w:p>
      <w:pPr>
        <w:pStyle w:val="886"/>
        <w:ind w:firstLine="420"/>
        <w:spacing w:line="360" w:lineRule="auto"/>
        <w:rPr>
          <w:rFonts w:ascii="宋体" w:hAnsi="宋体" w:cs="宋体"/>
          <w:szCs w:val="21"/>
        </w:rPr>
      </w:pPr>
      <w:r>
        <w:rPr>
          <w:rFonts w:hint="eastAsia" w:ascii="宋体" w:hAnsi="宋体" w:cs="宋体"/>
          <w:szCs w:val="21"/>
        </w:rPr>
        <w:t xml:space="preserve">本项目按工程量清单计价模式进行计价。供应商按照采购文件</w:t>
      </w:r>
      <w:r>
        <w:rPr>
          <w:rFonts w:hint="eastAsia" w:ascii="宋体" w:hAnsi="宋体" w:cs="宋体"/>
          <w:szCs w:val="21"/>
        </w:rPr>
        <w:t xml:space="preserve">中</w:t>
      </w:r>
      <w:r>
        <w:rPr>
          <w:rFonts w:hint="eastAsia" w:ascii="宋体" w:hAnsi="宋体" w:cs="宋体"/>
          <w:szCs w:val="21"/>
        </w:rPr>
        <w:t xml:space="preserve">工程量清单</w:t>
      </w:r>
      <w:r>
        <w:rPr>
          <w:rFonts w:hint="eastAsia" w:ascii="宋体" w:hAnsi="宋体" w:cs="宋体"/>
          <w:szCs w:val="21"/>
        </w:rPr>
        <w:t xml:space="preserve">要求报价。</w:t>
      </w:r>
      <w:r>
        <w:rPr>
          <w:rFonts w:ascii="宋体" w:hAnsi="宋体" w:cs="宋体"/>
          <w:szCs w:val="21"/>
        </w:rPr>
      </w:r>
      <w:r/>
    </w:p>
    <w:p>
      <w:pPr>
        <w:pStyle w:val="886"/>
        <w:ind w:firstLine="420"/>
        <w:spacing w:line="360" w:lineRule="auto"/>
        <w:rPr>
          <w:rFonts w:ascii="宋体" w:hAnsi="宋体" w:cs="宋体"/>
          <w:b/>
          <w:bCs/>
          <w:szCs w:val="21"/>
        </w:rPr>
      </w:pPr>
      <w:r/>
      <w:bookmarkStart w:id="57" w:name="_Hlk226450081"/>
      <w:r>
        <w:rPr>
          <w:rFonts w:hint="eastAsia" w:ascii="宋体" w:hAnsi="宋体" w:cs="宋体"/>
          <w:b/>
          <w:bCs/>
          <w:szCs w:val="21"/>
          <w:lang w:val="zh-CN"/>
        </w:rPr>
        <w:t xml:space="preserve">最后报价</w:t>
      </w:r>
      <w:r>
        <w:rPr>
          <w:rFonts w:hint="eastAsia" w:ascii="宋体" w:hAnsi="宋体" w:cs="宋体"/>
          <w:b/>
          <w:bCs/>
          <w:szCs w:val="21"/>
          <w:lang w:val="zh-CN"/>
        </w:rPr>
        <w:t xml:space="preserve">是供应商响应文件的有效组成部分，</w:t>
      </w:r>
      <w:r>
        <w:rPr>
          <w:rFonts w:hint="eastAsia" w:ascii="宋体" w:hAnsi="宋体" w:cs="宋体"/>
          <w:b/>
          <w:bCs/>
          <w:szCs w:val="21"/>
          <w:lang w:val="zh-CN"/>
        </w:rPr>
        <w:t xml:space="preserve">最后报价</w:t>
      </w:r>
      <w:r>
        <w:rPr>
          <w:rFonts w:hint="eastAsia" w:ascii="宋体" w:hAnsi="宋体" w:cs="宋体"/>
          <w:b/>
          <w:bCs/>
          <w:szCs w:val="21"/>
          <w:lang w:val="zh-CN"/>
        </w:rPr>
        <w:t xml:space="preserve">不得超出采购预算及采购最高限价</w:t>
      </w:r>
      <w:r>
        <w:rPr>
          <w:rFonts w:hint="eastAsia" w:ascii="宋体" w:hAnsi="宋体" w:cs="宋体"/>
          <w:b/>
          <w:bCs/>
          <w:szCs w:val="21"/>
          <w:lang w:val="zh-CN"/>
        </w:rPr>
        <w:t xml:space="preserve">。磋商小组将要求所有实质性响应的供应商在规定时间内</w:t>
      </w:r>
      <w:r>
        <w:rPr>
          <w:rFonts w:hint="eastAsia" w:ascii="宋体" w:hAnsi="宋体" w:cs="宋体"/>
          <w:b/>
          <w:bCs/>
          <w:szCs w:val="21"/>
          <w:lang w:val="zh-CN"/>
        </w:rPr>
        <w:t xml:space="preserve">提交</w:t>
      </w:r>
      <w:r>
        <w:rPr>
          <w:rFonts w:hint="eastAsia" w:ascii="宋体" w:hAnsi="宋体" w:cs="宋体"/>
          <w:b/>
          <w:bCs/>
          <w:szCs w:val="21"/>
          <w:lang w:val="zh-CN"/>
        </w:rPr>
        <w:t xml:space="preserve">最后报价</w:t>
      </w:r>
      <w:r>
        <w:rPr>
          <w:rFonts w:hint="eastAsia" w:ascii="宋体" w:hAnsi="宋体" w:cs="宋体"/>
          <w:b/>
          <w:bCs/>
          <w:szCs w:val="21"/>
          <w:lang w:val="zh-CN"/>
        </w:rPr>
        <w:t xml:space="preserve">，要求供应商</w:t>
      </w:r>
      <w:r>
        <w:rPr>
          <w:rFonts w:hint="eastAsia" w:ascii="宋体" w:hAnsi="宋体" w:cs="宋体"/>
          <w:b/>
          <w:bCs/>
          <w:szCs w:val="21"/>
          <w:lang w:val="zh-CN"/>
        </w:rPr>
        <w:t xml:space="preserve">于苏采云系统中</w:t>
      </w:r>
      <w:r>
        <w:rPr>
          <w:rFonts w:hint="eastAsia" w:ascii="宋体" w:hAnsi="宋体" w:cs="宋体"/>
          <w:b/>
          <w:bCs/>
          <w:szCs w:val="21"/>
          <w:lang w:val="zh-CN"/>
        </w:rPr>
        <w:t xml:space="preserve">提交</w:t>
      </w:r>
      <w:r>
        <w:rPr>
          <w:rFonts w:hint="eastAsia" w:ascii="宋体" w:hAnsi="宋体" w:cs="宋体"/>
          <w:b/>
          <w:bCs/>
          <w:szCs w:val="21"/>
          <w:lang w:val="zh-CN"/>
        </w:rPr>
        <w:t xml:space="preserve">最后报价</w:t>
      </w:r>
      <w:r>
        <w:rPr>
          <w:rFonts w:hint="eastAsia" w:ascii="宋体" w:hAnsi="宋体" w:cs="宋体"/>
          <w:b/>
          <w:bCs/>
          <w:szCs w:val="21"/>
          <w:lang w:val="zh-CN"/>
        </w:rPr>
        <w:t xml:space="preserve">及</w:t>
      </w:r>
      <w:r>
        <w:rPr>
          <w:rFonts w:hint="eastAsia" w:ascii="宋体" w:hAnsi="宋体" w:cs="宋体"/>
          <w:b/>
          <w:bCs/>
          <w:szCs w:val="21"/>
          <w:lang w:val="zh-CN"/>
        </w:rPr>
        <w:t xml:space="preserve">与其</w:t>
      </w:r>
      <w:r>
        <w:rPr>
          <w:rFonts w:hint="eastAsia" w:ascii="宋体" w:hAnsi="宋体" w:cs="宋体"/>
          <w:b/>
          <w:bCs/>
          <w:szCs w:val="21"/>
          <w:lang w:val="zh-CN"/>
        </w:rPr>
        <w:t xml:space="preserve">最后报价</w:t>
      </w:r>
      <w:r>
        <w:rPr>
          <w:rFonts w:hint="eastAsia" w:ascii="宋体" w:hAnsi="宋体" w:cs="宋体"/>
          <w:b/>
          <w:bCs/>
          <w:szCs w:val="21"/>
          <w:lang w:val="zh-CN"/>
        </w:rPr>
        <w:t xml:space="preserve">金额完全一致的已标价</w:t>
      </w:r>
      <w:r>
        <w:rPr>
          <w:rFonts w:hint="eastAsia" w:ascii="宋体" w:hAnsi="宋体" w:cs="宋体"/>
          <w:b/>
          <w:bCs/>
          <w:szCs w:val="21"/>
          <w:lang w:val="zh-CN"/>
        </w:rPr>
        <w:t xml:space="preserve">工程量清单</w:t>
      </w:r>
      <w:r>
        <w:rPr>
          <w:rFonts w:hint="eastAsia" w:ascii="宋体" w:hAnsi="宋体" w:cs="宋体"/>
          <w:b/>
          <w:bCs/>
          <w:szCs w:val="21"/>
          <w:lang w:val="zh-CN"/>
        </w:rPr>
        <w:t xml:space="preserve">。</w:t>
      </w:r>
      <w:r>
        <w:rPr>
          <w:rFonts w:hint="eastAsia" w:ascii="宋体" w:hAnsi="宋体" w:cs="宋体"/>
          <w:b/>
          <w:bCs/>
          <w:szCs w:val="21"/>
        </w:rPr>
        <w:t xml:space="preserve">上述</w:t>
      </w:r>
      <w:r>
        <w:rPr>
          <w:rFonts w:hint="eastAsia" w:ascii="宋体" w:hAnsi="宋体" w:cs="宋体"/>
          <w:b/>
          <w:bCs/>
          <w:szCs w:val="21"/>
          <w:lang w:val="zh-CN"/>
        </w:rPr>
        <w:t xml:space="preserve">已标价</w:t>
      </w:r>
      <w:r>
        <w:rPr>
          <w:rFonts w:hint="eastAsia" w:ascii="宋体" w:hAnsi="宋体" w:cs="宋体"/>
          <w:b/>
          <w:bCs/>
          <w:szCs w:val="21"/>
          <w:lang w:val="zh-CN"/>
        </w:rPr>
        <w:t xml:space="preserve">工程量清单</w:t>
      </w:r>
      <w:r>
        <w:rPr>
          <w:rFonts w:hint="eastAsia" w:ascii="宋体" w:hAnsi="宋体" w:cs="宋体"/>
          <w:b/>
          <w:bCs/>
          <w:szCs w:val="21"/>
          <w:lang w:val="zh-CN"/>
        </w:rPr>
        <w:t xml:space="preserve">必须响应采购文件的实质性要求。</w:t>
      </w:r>
      <w:r>
        <w:rPr>
          <w:rFonts w:hint="eastAsia" w:ascii="宋体" w:hAnsi="宋体" w:cs="宋体"/>
          <w:b/>
          <w:bCs/>
          <w:szCs w:val="21"/>
        </w:rPr>
        <w:t xml:space="preserve">供应商成交后采购人以此</w:t>
      </w:r>
      <w:r>
        <w:rPr>
          <w:rFonts w:hint="eastAsia" w:ascii="宋体" w:hAnsi="宋体" w:cs="宋体"/>
          <w:b/>
          <w:bCs/>
          <w:szCs w:val="21"/>
        </w:rPr>
        <w:t xml:space="preserve">版本作为结算依据。</w:t>
      </w:r>
      <w:r>
        <w:rPr>
          <w:rFonts w:ascii="宋体" w:hAnsi="宋体" w:cs="宋体"/>
          <w:b/>
          <w:bCs/>
          <w:szCs w:val="21"/>
        </w:rPr>
      </w:r>
      <w:r/>
    </w:p>
    <w:p>
      <w:pPr>
        <w:pStyle w:val="886"/>
        <w:ind w:firstLine="420"/>
        <w:spacing w:line="360" w:lineRule="auto"/>
        <w:widowControl/>
        <w:rPr>
          <w:rFonts w:ascii="宋体" w:hAnsi="宋体" w:cs="宋体"/>
          <w:b/>
          <w:bCs/>
          <w:szCs w:val="21"/>
          <w:lang w:val="zh-CN"/>
        </w:rPr>
      </w:pPr>
      <w:r>
        <w:rPr>
          <w:rFonts w:hint="eastAsia" w:ascii="宋体" w:hAnsi="宋体" w:cs="宋体"/>
          <w:b/>
          <w:bCs/>
          <w:szCs w:val="21"/>
        </w:rPr>
        <w:t xml:space="preserve">如</w:t>
      </w:r>
      <w:r>
        <w:rPr>
          <w:rFonts w:hint="eastAsia" w:ascii="宋体" w:hAnsi="宋体" w:cs="宋体"/>
          <w:b/>
          <w:bCs/>
          <w:szCs w:val="21"/>
          <w:lang w:val="zh-CN"/>
        </w:rPr>
        <w:t xml:space="preserve">供应商未在磋商小组规定的时间内在苏采云系统中提交</w:t>
      </w:r>
      <w:r>
        <w:rPr>
          <w:rFonts w:hint="eastAsia" w:ascii="宋体" w:hAnsi="宋体" w:cs="宋体"/>
          <w:b/>
          <w:bCs/>
          <w:szCs w:val="21"/>
          <w:lang w:val="zh-CN"/>
        </w:rPr>
        <w:t xml:space="preserve">最后报价</w:t>
      </w:r>
      <w:r>
        <w:rPr>
          <w:rFonts w:hint="eastAsia" w:ascii="宋体" w:hAnsi="宋体" w:cs="宋体"/>
          <w:b/>
          <w:bCs/>
          <w:szCs w:val="21"/>
        </w:rPr>
        <w:t xml:space="preserve">及</w:t>
      </w:r>
      <w:r>
        <w:rPr>
          <w:rFonts w:hint="eastAsia" w:ascii="宋体" w:hAnsi="宋体" w:cs="宋体"/>
          <w:b/>
          <w:bCs/>
          <w:szCs w:val="21"/>
          <w:lang w:val="zh-CN"/>
        </w:rPr>
        <w:t xml:space="preserve">与其</w:t>
      </w:r>
      <w:r>
        <w:rPr>
          <w:rFonts w:hint="eastAsia" w:ascii="宋体" w:hAnsi="宋体" w:cs="宋体"/>
          <w:b/>
          <w:bCs/>
          <w:szCs w:val="21"/>
          <w:lang w:val="zh-CN"/>
        </w:rPr>
        <w:t xml:space="preserve">最后报价</w:t>
      </w:r>
      <w:r>
        <w:rPr>
          <w:rFonts w:hint="eastAsia" w:ascii="宋体" w:hAnsi="宋体" w:cs="宋体"/>
          <w:b/>
          <w:bCs/>
          <w:szCs w:val="21"/>
          <w:lang w:val="zh-CN"/>
        </w:rPr>
        <w:t xml:space="preserve">金额完全一致</w:t>
      </w:r>
      <w:r>
        <w:rPr>
          <w:rFonts w:hint="eastAsia" w:ascii="宋体" w:hAnsi="宋体" w:cs="宋体"/>
          <w:b/>
          <w:bCs/>
          <w:szCs w:val="21"/>
          <w:lang w:val="zh-CN"/>
        </w:rPr>
        <w:t xml:space="preserve">的已标价</w:t>
      </w:r>
      <w:r>
        <w:rPr>
          <w:rFonts w:hint="eastAsia" w:ascii="宋体" w:hAnsi="宋体" w:cs="宋体"/>
          <w:b/>
          <w:bCs/>
          <w:szCs w:val="21"/>
          <w:lang w:val="zh-CN"/>
        </w:rPr>
        <w:t xml:space="preserve">工</w:t>
      </w:r>
      <w:r>
        <w:rPr>
          <w:rFonts w:hint="eastAsia" w:ascii="宋体" w:hAnsi="宋体" w:cs="宋体"/>
          <w:b/>
          <w:bCs/>
          <w:szCs w:val="21"/>
          <w:lang w:val="zh-CN"/>
        </w:rPr>
        <w:t xml:space="preserve">程</w:t>
      </w:r>
      <w:r>
        <w:rPr>
          <w:rFonts w:hint="eastAsia" w:ascii="宋体" w:hAnsi="宋体" w:cs="宋体"/>
          <w:b/>
          <w:bCs/>
          <w:szCs w:val="21"/>
          <w:lang w:val="zh-CN"/>
        </w:rPr>
        <w:t xml:space="preserve">量清单</w:t>
      </w:r>
      <w:r>
        <w:rPr>
          <w:rFonts w:hint="eastAsia" w:ascii="宋体" w:hAnsi="宋体" w:cs="宋体"/>
          <w:b/>
          <w:bCs/>
          <w:szCs w:val="21"/>
        </w:rPr>
        <w:t xml:space="preserve">或两者</w:t>
      </w:r>
      <w:r>
        <w:rPr>
          <w:rFonts w:hint="eastAsia" w:ascii="宋体" w:hAnsi="宋体" w:cs="宋体"/>
          <w:b/>
          <w:bCs/>
          <w:szCs w:val="21"/>
          <w:lang w:val="zh-CN"/>
        </w:rPr>
        <w:t xml:space="preserve">最后报价</w:t>
      </w:r>
      <w:r>
        <w:rPr>
          <w:rFonts w:hint="eastAsia" w:ascii="宋体" w:hAnsi="宋体" w:cs="宋体"/>
          <w:b/>
          <w:bCs/>
          <w:szCs w:val="21"/>
          <w:lang w:val="zh-CN"/>
        </w:rPr>
        <w:t xml:space="preserve">金额</w:t>
      </w:r>
      <w:r>
        <w:rPr>
          <w:rFonts w:hint="eastAsia" w:ascii="宋体" w:hAnsi="宋体" w:cs="宋体"/>
          <w:b/>
          <w:bCs/>
          <w:szCs w:val="21"/>
        </w:rPr>
        <w:t xml:space="preserve">不一致的，</w:t>
      </w:r>
      <w:r>
        <w:rPr>
          <w:rFonts w:hint="eastAsia" w:ascii="宋体" w:hAnsi="宋体" w:cs="宋体"/>
          <w:b/>
          <w:bCs/>
          <w:szCs w:val="21"/>
          <w:lang w:val="zh-CN"/>
        </w:rPr>
        <w:t xml:space="preserve">则</w:t>
      </w:r>
      <w:r>
        <w:rPr>
          <w:rFonts w:hint="eastAsia" w:ascii="宋体" w:hAnsi="宋体" w:cs="宋体"/>
          <w:b/>
          <w:bCs/>
          <w:szCs w:val="21"/>
          <w:lang w:val="zh-CN"/>
        </w:rPr>
        <w:t xml:space="preserve">最后报价</w:t>
      </w:r>
      <w:r>
        <w:rPr>
          <w:rFonts w:hint="eastAsia" w:ascii="宋体" w:hAnsi="宋体" w:cs="宋体"/>
          <w:b/>
          <w:bCs/>
          <w:szCs w:val="21"/>
        </w:rPr>
        <w:t xml:space="preserve">应当</w:t>
      </w:r>
      <w:r>
        <w:rPr>
          <w:rFonts w:hint="eastAsia" w:ascii="宋体" w:hAnsi="宋体" w:cs="宋体"/>
          <w:b/>
          <w:bCs/>
          <w:szCs w:val="21"/>
          <w:lang w:val="zh-CN"/>
        </w:rPr>
        <w:t xml:space="preserve">视为无效报价，做</w:t>
      </w:r>
      <w:r>
        <w:rPr>
          <w:rFonts w:hint="eastAsia" w:ascii="宋体" w:hAnsi="宋体" w:cs="宋体"/>
          <w:b/>
          <w:bCs/>
          <w:szCs w:val="21"/>
        </w:rPr>
        <w:t xml:space="preserve">无效响应</w:t>
      </w:r>
      <w:r>
        <w:rPr>
          <w:rFonts w:hint="eastAsia" w:ascii="宋体" w:hAnsi="宋体" w:cs="宋体"/>
          <w:b/>
          <w:bCs/>
          <w:szCs w:val="21"/>
          <w:lang w:val="zh-CN"/>
        </w:rPr>
        <w:t xml:space="preserve">处理。</w:t>
      </w:r>
      <w:r>
        <w:rPr>
          <w:rFonts w:ascii="宋体" w:hAnsi="宋体" w:cs="宋体"/>
          <w:b/>
          <w:bCs/>
          <w:szCs w:val="21"/>
          <w:lang w:val="zh-CN"/>
        </w:rPr>
      </w:r>
      <w:r/>
    </w:p>
    <w:p>
      <w:pPr>
        <w:pStyle w:val="886"/>
        <w:ind w:firstLine="422"/>
        <w:spacing w:line="360" w:lineRule="auto"/>
        <w:rPr>
          <w:rFonts w:ascii="宋体" w:hAnsi="宋体" w:cs="宋体"/>
          <w:b/>
          <w:bCs/>
          <w:szCs w:val="21"/>
          <w:lang w:val="zh-CN"/>
        </w:rPr>
      </w:pPr>
      <w:r>
        <w:rPr>
          <w:rFonts w:hint="eastAsia" w:ascii="宋体" w:hAnsi="宋体" w:cs="宋体"/>
          <w:b/>
          <w:bCs/>
          <w:szCs w:val="21"/>
          <w:lang w:val="zh-CN"/>
        </w:rPr>
        <w:t xml:space="preserve">六、图纸</w:t>
      </w:r>
      <w:r>
        <w:rPr>
          <w:rFonts w:ascii="宋体" w:hAnsi="宋体" w:cs="宋体"/>
          <w:b/>
          <w:bCs/>
          <w:szCs w:val="21"/>
          <w:lang w:val="zh-CN"/>
        </w:rPr>
      </w:r>
      <w:r/>
    </w:p>
    <w:p>
      <w:pPr>
        <w:pStyle w:val="886"/>
        <w:ind w:firstLine="420"/>
        <w:spacing w:line="360" w:lineRule="auto"/>
        <w:rPr>
          <w:rFonts w:ascii="宋体" w:hAnsi="宋体" w:cs="宋体"/>
          <w:b/>
          <w:bCs/>
          <w:szCs w:val="21"/>
        </w:rPr>
      </w:pPr>
      <w:r>
        <w:rPr>
          <w:rFonts w:hint="eastAsia" w:ascii="宋体" w:hAnsi="宋体" w:cs="宋体"/>
          <w:b/>
          <w:bCs/>
          <w:szCs w:val="21"/>
        </w:rPr>
        <w:t xml:space="preserve">投标人自行在百度网盘下载，未下载由此产生的一切后果均由投标人自行承担。</w:t>
      </w:r>
      <w:r>
        <w:rPr>
          <w:rFonts w:ascii="宋体" w:hAnsi="宋体" w:cs="宋体"/>
          <w:b/>
          <w:bCs/>
          <w:szCs w:val="21"/>
        </w:rPr>
      </w:r>
      <w:r/>
    </w:p>
    <w:p>
      <w:pPr>
        <w:pStyle w:val="886"/>
        <w:ind w:firstLine="420"/>
        <w:spacing w:line="360" w:lineRule="auto"/>
        <w:rPr>
          <w:rFonts w:ascii="宋体" w:hAnsi="宋体" w:cs="宋体"/>
          <w:b/>
          <w:bCs/>
          <w:szCs w:val="21"/>
        </w:rPr>
      </w:pPr>
      <w:r>
        <w:rPr>
          <w:rFonts w:hint="eastAsia" w:ascii="宋体" w:hAnsi="宋体" w:cs="宋体"/>
          <w:b/>
          <w:bCs/>
          <w:szCs w:val="21"/>
        </w:rPr>
        <w:t xml:space="preserve">链接: https://pan.baidu.com/s/1KEs_8TU11Auwz7Cl5I9fVw?pwd=6178 提取码: 6178</w:t>
      </w:r>
      <w:r>
        <w:rPr>
          <w:rFonts w:ascii="宋体" w:hAnsi="宋体" w:cs="宋体"/>
          <w:b/>
          <w:bCs/>
          <w:szCs w:val="21"/>
        </w:rPr>
      </w:r>
      <w:r/>
    </w:p>
    <w:p>
      <w:pPr>
        <w:pStyle w:val="886"/>
        <w:ind w:firstLine="420"/>
        <w:spacing w:line="360" w:lineRule="auto"/>
        <w:widowControl/>
        <w:rPr>
          <w:rFonts w:hint="eastAsia" w:ascii="宋体" w:hAnsi="宋体" w:cs="宋体"/>
          <w:szCs w:val="21"/>
        </w:rPr>
      </w:pPr>
      <w:r>
        <w:rPr>
          <w:rFonts w:hint="eastAsia" w:ascii="宋体" w:hAnsi="宋体" w:cs="宋体"/>
          <w:szCs w:val="21"/>
        </w:rPr>
      </w:r>
      <w:r/>
    </w:p>
    <w:p>
      <w:pPr>
        <w:pStyle w:val="886"/>
        <w:spacing w:line="360" w:lineRule="auto"/>
        <w:widowControl/>
        <w:rPr>
          <w:rFonts w:ascii="宋体" w:hAnsi="宋体" w:cs="宋体"/>
          <w:b/>
          <w:bCs/>
          <w:szCs w:val="21"/>
        </w:rPr>
      </w:pPr>
      <w:r/>
      <w:bookmarkEnd w:id="57"/>
      <w:r>
        <w:rPr>
          <w:rFonts w:ascii="宋体" w:hAnsi="宋体" w:cs="宋体"/>
          <w:szCs w:val="21"/>
        </w:rPr>
        <w:br w:type="page" w:clear="all"/>
      </w:r>
      <w:r>
        <w:rPr>
          <w:rFonts w:hint="eastAsia" w:ascii="宋体" w:hAnsi="宋体" w:cs="宋体"/>
          <w:b/>
          <w:bCs/>
          <w:szCs w:val="21"/>
        </w:rPr>
        <w:t xml:space="preserve">七</w:t>
      </w:r>
      <w:r>
        <w:rPr>
          <w:rFonts w:hint="eastAsia" w:ascii="宋体" w:hAnsi="宋体" w:cs="宋体"/>
          <w:b/>
          <w:bCs/>
          <w:szCs w:val="21"/>
        </w:rPr>
        <w:t xml:space="preserve">、清单</w:t>
      </w:r>
      <w:r>
        <w:rPr>
          <w:rFonts w:hint="eastAsia" w:ascii="宋体" w:hAnsi="宋体" w:cs="宋体"/>
          <w:b/>
          <w:bCs/>
          <w:szCs w:val="21"/>
        </w:rPr>
        <w:t xml:space="preserve">编制说</w:t>
      </w:r>
      <w:r>
        <w:rPr>
          <w:rFonts w:hint="eastAsia" w:ascii="宋体" w:hAnsi="宋体" w:cs="宋体"/>
          <w:b/>
          <w:bCs/>
          <w:szCs w:val="21"/>
        </w:rPr>
        <w:t xml:space="preserve">明</w:t>
      </w:r>
      <w:r>
        <w:rPr>
          <w:rFonts w:ascii="宋体" w:hAnsi="宋体" w:cs="宋体"/>
          <w:b/>
          <w:bCs/>
          <w:szCs w:val="21"/>
        </w:rPr>
      </w:r>
      <w:r/>
    </w:p>
    <w:p>
      <w:pPr>
        <w:pStyle w:val="924"/>
        <w:jc w:val="center"/>
        <w:spacing w:line="360" w:lineRule="auto"/>
        <w:rPr>
          <w:rFonts w:hint="eastAsia" w:hAnsi="宋体"/>
          <w:b/>
          <w:sz w:val="32"/>
          <w:szCs w:val="32"/>
        </w:rPr>
      </w:pPr>
      <w:r/>
      <w:bookmarkStart w:id="58" w:name="_Hlk190087283"/>
      <w:r>
        <w:rPr>
          <w:rFonts w:hint="eastAsia" w:hAnsi="宋体"/>
          <w:b/>
          <w:sz w:val="32"/>
          <w:szCs w:val="32"/>
        </w:rPr>
        <w:t xml:space="preserve">清 单 编 制 说 明</w:t>
      </w:r>
      <w:r>
        <w:rPr>
          <w:rFonts w:hint="eastAsia" w:hAnsi="宋体"/>
          <w:b/>
          <w:sz w:val="32"/>
          <w:szCs w:val="32"/>
        </w:rPr>
      </w:r>
      <w:r/>
    </w:p>
    <w:p>
      <w:pPr>
        <w:pStyle w:val="953"/>
        <w:spacing w:before="0" w:beforeAutospacing="0" w:after="0" w:afterAutospacing="0"/>
        <w:rPr>
          <w:rFonts w:hint="eastAsia" w:hAnsi="宋体"/>
          <w:b/>
        </w:rPr>
      </w:pPr>
      <w:r/>
      <w:bookmarkEnd w:id="58"/>
      <w:r/>
      <w:bookmarkStart w:id="59" w:name="_Hlk190087292"/>
      <w:r>
        <w:rPr>
          <w:rFonts w:hint="eastAsia" w:hAnsi="宋体"/>
        </w:rPr>
        <w:t xml:space="preserve">工程名称: </w:t>
      </w:r>
      <w:r>
        <w:rPr>
          <w:rFonts w:hint="eastAsia" w:ascii="宋体" w:hAnsi="宋体" w:cs="宋体"/>
        </w:rPr>
        <w:t xml:space="preserve">谷里污水处理厂外电接入土建工程</w:t>
      </w:r>
      <w:r>
        <w:rPr>
          <w:rFonts w:hint="eastAsia" w:hAnsi="宋体"/>
          <w:b/>
        </w:rPr>
      </w:r>
      <w:r/>
    </w:p>
    <w:tbl>
      <w:tblPr>
        <w:tblW w:w="8986"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8986"/>
      </w:tblGrid>
      <w:tr>
        <w:trPr>
          <w:trHeight w:val="1416"/>
        </w:trPr>
        <w:tc>
          <w:tcPr>
            <w:tcBorders>
              <w:top w:val="single" w:color="000000" w:sz="4" w:space="0"/>
              <w:left w:val="single" w:color="000000" w:sz="4" w:space="0"/>
              <w:bottom w:val="single" w:color="000000" w:sz="4" w:space="0"/>
              <w:right w:val="single" w:color="000000" w:sz="4" w:space="0"/>
            </w:tcBorders>
            <w:tcW w:w="8986" w:type="dxa"/>
            <w:vAlign w:val="top"/>
            <w:textDirection w:val="lrTb"/>
            <w:noWrap w:val="false"/>
          </w:tcPr>
          <w:p>
            <w:pPr>
              <w:pStyle w:val="886"/>
              <w:ind w:firstLine="422"/>
              <w:spacing w:line="540" w:lineRule="exact"/>
              <w:rPr>
                <w:rFonts w:hint="eastAsia" w:ascii="宋体" w:hAnsi="宋体"/>
                <w:b/>
                <w:szCs w:val="21"/>
              </w:rPr>
            </w:pPr>
            <w:r/>
            <w:bookmarkEnd w:id="59"/>
            <w:r/>
            <w:bookmarkStart w:id="60" w:name="_Hlk190087300"/>
            <w:r>
              <w:rPr>
                <w:rFonts w:hint="eastAsia" w:ascii="宋体" w:hAnsi="宋体"/>
                <w:b/>
                <w:szCs w:val="21"/>
              </w:rPr>
              <w:t xml:space="preserve">一、工程概况：</w:t>
            </w:r>
            <w:r>
              <w:rPr>
                <w:rFonts w:hint="eastAsia" w:ascii="宋体" w:hAnsi="宋体"/>
                <w:b/>
                <w:szCs w:val="21"/>
              </w:rPr>
            </w:r>
            <w:r/>
          </w:p>
          <w:p>
            <w:pPr>
              <w:pStyle w:val="886"/>
              <w:ind w:firstLine="420"/>
              <w:spacing w:line="540" w:lineRule="exact"/>
              <w:rPr>
                <w:rFonts w:hint="eastAsia" w:ascii="宋体" w:hAnsi="宋体"/>
                <w:bCs/>
                <w:szCs w:val="21"/>
              </w:rPr>
            </w:pPr>
            <w:r>
              <w:rPr>
                <w:rFonts w:ascii="宋体" w:hAnsi="宋体"/>
                <w:bCs/>
                <w:szCs w:val="21"/>
              </w:rPr>
              <w:t xml:space="preserve">1.</w:t>
            </w:r>
            <w:r>
              <w:rPr>
                <w:rFonts w:hint="eastAsia" w:ascii="宋体" w:hAnsi="宋体"/>
                <w:bCs/>
                <w:szCs w:val="21"/>
              </w:rPr>
              <w:t xml:space="preserve">本工程为</w:t>
            </w:r>
            <w:r>
              <w:rPr>
                <w:rFonts w:hint="eastAsia" w:ascii="宋体" w:hAnsi="宋体"/>
                <w:bCs/>
                <w:szCs w:val="21"/>
              </w:rPr>
              <w:t xml:space="preserve">：</w:t>
            </w:r>
            <w:r>
              <w:rPr>
                <w:rFonts w:hint="eastAsia" w:ascii="宋体" w:hAnsi="宋体" w:cs="宋体"/>
                <w:szCs w:val="21"/>
              </w:rPr>
              <w:t xml:space="preserve">谷里污水处理厂外电接入土建工程</w:t>
            </w:r>
            <w:r>
              <w:rPr>
                <w:rFonts w:hint="eastAsia" w:ascii="宋体" w:hAnsi="宋体"/>
                <w:bCs/>
                <w:szCs w:val="21"/>
              </w:rPr>
              <w:t xml:space="preserve">。</w:t>
            </w:r>
            <w:r>
              <w:rPr>
                <w:rFonts w:hint="eastAsia" w:ascii="宋体" w:hAnsi="宋体"/>
                <w:bCs/>
                <w:szCs w:val="21"/>
              </w:rPr>
            </w:r>
            <w:r/>
          </w:p>
          <w:p>
            <w:pPr>
              <w:pStyle w:val="886"/>
              <w:ind w:firstLine="420"/>
              <w:spacing w:line="540" w:lineRule="exact"/>
              <w:rPr>
                <w:rFonts w:hint="eastAsia" w:ascii="宋体" w:hAnsi="宋体"/>
                <w:bCs/>
                <w:szCs w:val="21"/>
                <w:highlight w:val="green"/>
              </w:rPr>
            </w:pPr>
            <w:r>
              <w:rPr>
                <w:rFonts w:hint="eastAsia" w:ascii="宋体" w:hAnsi="宋体"/>
                <w:bCs/>
                <w:szCs w:val="21"/>
              </w:rPr>
              <w:t xml:space="preserve">2.编制范围为：</w:t>
            </w:r>
            <w:r>
              <w:rPr>
                <w:rFonts w:hint="eastAsia" w:ascii="宋体" w:hAnsi="宋体" w:cs="宋体"/>
                <w:szCs w:val="21"/>
              </w:rPr>
              <w:t xml:space="preserve">江宁谷里污水厂新建10KV</w:t>
            </w:r>
            <w:r>
              <w:rPr>
                <w:rFonts w:hint="eastAsia" w:ascii="宋体" w:hAnsi="宋体" w:cs="宋体"/>
                <w:szCs w:val="21"/>
              </w:rPr>
              <w:t xml:space="preserve">变电所</w:t>
            </w:r>
            <w:r>
              <w:rPr>
                <w:rFonts w:hint="eastAsia" w:ascii="宋体" w:hAnsi="宋体" w:cs="宋体"/>
                <w:szCs w:val="21"/>
              </w:rPr>
              <w:t xml:space="preserve">外线电缆沟、</w:t>
            </w:r>
            <w:r>
              <w:rPr>
                <w:rFonts w:hint="eastAsia" w:ascii="宋体" w:hAnsi="宋体" w:cs="宋体"/>
                <w:szCs w:val="21"/>
              </w:rPr>
              <w:t xml:space="preserve">环网柜基础、电缆排管、拉管</w:t>
            </w:r>
            <w:r>
              <w:rPr>
                <w:rFonts w:hint="eastAsia" w:hAnsi="宋体"/>
              </w:rPr>
              <w:t xml:space="preserve">。</w:t>
            </w:r>
            <w:r>
              <w:rPr>
                <w:rFonts w:hint="eastAsia" w:ascii="宋体" w:hAnsi="宋体"/>
                <w:bCs/>
                <w:szCs w:val="21"/>
                <w:highlight w:val="green"/>
              </w:rPr>
            </w:r>
            <w:r/>
          </w:p>
          <w:p>
            <w:pPr>
              <w:pStyle w:val="886"/>
              <w:ind w:firstLine="422"/>
              <w:spacing w:line="540" w:lineRule="exact"/>
              <w:rPr>
                <w:rFonts w:hint="eastAsia" w:ascii="宋体" w:hAnsi="宋体"/>
                <w:b/>
                <w:szCs w:val="21"/>
              </w:rPr>
            </w:pPr>
            <w:r>
              <w:rPr>
                <w:rFonts w:hint="eastAsia" w:ascii="宋体" w:hAnsi="宋体"/>
                <w:b/>
                <w:szCs w:val="21"/>
              </w:rPr>
              <w:t xml:space="preserve">二、编制依据：</w:t>
            </w:r>
            <w:r>
              <w:rPr>
                <w:rFonts w:hint="eastAsia" w:ascii="宋体" w:hAnsi="宋体"/>
                <w:b/>
                <w:szCs w:val="21"/>
              </w:rPr>
            </w:r>
            <w:r/>
          </w:p>
          <w:p>
            <w:pPr>
              <w:pStyle w:val="886"/>
              <w:ind w:firstLine="420"/>
              <w:spacing w:line="360" w:lineRule="auto"/>
              <w:rPr>
                <w:rFonts w:hint="eastAsia" w:ascii="宋体" w:hAnsi="宋体"/>
                <w:bCs/>
                <w:szCs w:val="21"/>
              </w:rPr>
            </w:pPr>
            <w:r>
              <w:rPr>
                <w:rFonts w:hint="eastAsia" w:ascii="宋体" w:hAnsi="宋体"/>
                <w:bCs/>
                <w:szCs w:val="21"/>
              </w:rPr>
              <w:t xml:space="preserve">1.</w:t>
            </w:r>
            <w:r>
              <w:rPr>
                <w:rFonts w:hint="eastAsia" w:ascii="宋体" w:hAnsi="宋体" w:cs="宋体"/>
                <w:szCs w:val="21"/>
              </w:rPr>
              <w:t xml:space="preserve">建设</w:t>
            </w:r>
            <w:r>
              <w:rPr>
                <w:rFonts w:ascii="宋体" w:hAnsi="宋体" w:cs="宋体"/>
                <w:szCs w:val="21"/>
              </w:rPr>
              <w:t xml:space="preserve">工程</w:t>
            </w:r>
            <w:r>
              <w:rPr>
                <w:rFonts w:hint="eastAsia" w:hAnsi="宋体"/>
              </w:rPr>
              <w:t xml:space="preserve">施工图纸由</w:t>
            </w:r>
            <w:r>
              <w:rPr>
                <w:rFonts w:hint="eastAsia" w:ascii="宋体" w:hAnsi="宋体"/>
                <w:bCs/>
                <w:szCs w:val="21"/>
              </w:rPr>
              <w:t xml:space="preserve">建设单位提供；</w:t>
            </w:r>
            <w:r>
              <w:rPr>
                <w:rFonts w:hint="eastAsia" w:ascii="宋体" w:hAnsi="宋体"/>
                <w:bCs/>
                <w:szCs w:val="21"/>
              </w:rPr>
            </w:r>
            <w:r/>
          </w:p>
          <w:p>
            <w:pPr>
              <w:pStyle w:val="886"/>
              <w:ind w:firstLine="420"/>
              <w:spacing w:line="360" w:lineRule="auto"/>
              <w:rPr>
                <w:rFonts w:hint="eastAsia" w:ascii="宋体" w:hAnsi="宋体"/>
                <w:bCs/>
                <w:szCs w:val="21"/>
              </w:rPr>
              <w:outlineLvl w:val="0"/>
            </w:pPr>
            <w:r>
              <w:rPr>
                <w:rFonts w:hint="eastAsia" w:ascii="宋体" w:hAnsi="宋体"/>
                <w:bCs/>
                <w:szCs w:val="21"/>
              </w:rPr>
              <w:t xml:space="preserve">2.</w:t>
            </w:r>
            <w:r>
              <w:rPr>
                <w:rFonts w:hint="eastAsia" w:ascii="宋体" w:hAnsi="宋体"/>
                <w:bCs/>
                <w:szCs w:val="21"/>
              </w:rPr>
              <w:t xml:space="preserve">《建设工程量清</w:t>
            </w:r>
            <w:r>
              <w:rPr>
                <w:rFonts w:hint="eastAsia" w:ascii="宋体" w:hAnsi="宋体"/>
                <w:bCs/>
                <w:szCs w:val="21"/>
              </w:rPr>
              <w:t xml:space="preserve">单计价规范》（GB50500-2013）、《市政工程工程量计算规范》</w:t>
            </w:r>
            <w:r>
              <w:rPr>
                <w:rFonts w:hint="eastAsia" w:ascii="宋体" w:hAnsi="宋体"/>
                <w:bCs/>
                <w:szCs w:val="21"/>
              </w:rPr>
              <w:t xml:space="preserve">（</w:t>
            </w:r>
            <w:r>
              <w:rPr>
                <w:rFonts w:hint="eastAsia" w:ascii="宋体" w:hAnsi="宋体"/>
                <w:bCs/>
                <w:szCs w:val="21"/>
              </w:rPr>
              <w:t xml:space="preserve">GB50857-2013</w:t>
            </w:r>
            <w:r>
              <w:rPr>
                <w:rFonts w:hint="eastAsia" w:ascii="宋体" w:hAnsi="宋体"/>
                <w:bCs/>
                <w:szCs w:val="21"/>
              </w:rPr>
              <w:t xml:space="preserve">）、</w:t>
            </w:r>
            <w:r>
              <w:rPr>
                <w:rFonts w:hint="eastAsia" w:ascii="宋体" w:hAnsi="宋体"/>
                <w:bCs/>
                <w:szCs w:val="21"/>
              </w:rPr>
              <w:t xml:space="preserve">《江苏市</w:t>
            </w:r>
            <w:r>
              <w:rPr>
                <w:rFonts w:hint="eastAsia" w:ascii="宋体" w:hAnsi="宋体"/>
                <w:bCs/>
                <w:szCs w:val="21"/>
              </w:rPr>
              <w:t xml:space="preserve">政工程计</w:t>
            </w:r>
            <w:r>
              <w:rPr>
                <w:rFonts w:hint="eastAsia" w:ascii="宋体" w:hAnsi="宋体"/>
                <w:bCs/>
                <w:szCs w:val="21"/>
              </w:rPr>
              <w:t xml:space="preserve">价</w:t>
            </w:r>
            <w:r>
              <w:rPr>
                <w:rFonts w:hint="eastAsia" w:ascii="宋体" w:hAnsi="宋体"/>
                <w:bCs/>
                <w:szCs w:val="21"/>
              </w:rPr>
              <w:t xml:space="preserve">定额》（2014年</w:t>
            </w:r>
            <w:r>
              <w:rPr>
                <w:rFonts w:hint="eastAsia" w:ascii="宋体" w:hAnsi="宋体"/>
                <w:bCs/>
                <w:szCs w:val="21"/>
              </w:rPr>
              <w:t xml:space="preserve">）、</w:t>
            </w:r>
            <w:r>
              <w:rPr>
                <w:rFonts w:hint="eastAsia" w:ascii="宋体" w:hAnsi="宋体"/>
                <w:bCs/>
                <w:szCs w:val="21"/>
              </w:rPr>
              <w:t xml:space="preserve">《江苏省建筑与装饰工程计价定额》（2014年）、</w:t>
            </w:r>
            <w:r>
              <w:rPr>
                <w:rFonts w:hint="eastAsia" w:ascii="宋体" w:hAnsi="宋体"/>
                <w:bCs/>
                <w:szCs w:val="21"/>
              </w:rPr>
              <w:t xml:space="preserve">《江苏省安装工程计价定</w:t>
            </w:r>
            <w:r>
              <w:rPr>
                <w:rFonts w:hint="eastAsia" w:ascii="宋体" w:hAnsi="宋体"/>
                <w:bCs/>
                <w:szCs w:val="21"/>
              </w:rPr>
              <w:t xml:space="preserve">额》（20</w:t>
            </w:r>
            <w:r>
              <w:rPr>
                <w:rFonts w:hint="eastAsia" w:ascii="宋体" w:hAnsi="宋体"/>
                <w:bCs/>
                <w:szCs w:val="21"/>
              </w:rPr>
              <w:t xml:space="preserve">14年）</w:t>
            </w:r>
            <w:r>
              <w:rPr>
                <w:rFonts w:hint="eastAsia" w:ascii="宋体" w:hAnsi="宋体"/>
                <w:bCs/>
                <w:szCs w:val="21"/>
              </w:rPr>
              <w:t xml:space="preserve">、</w:t>
            </w:r>
            <w:r>
              <w:rPr>
                <w:rFonts w:hint="eastAsia" w:ascii="宋体" w:hAnsi="宋体"/>
                <w:bCs/>
                <w:szCs w:val="21"/>
              </w:rPr>
              <w:t xml:space="preserve">《江苏省建设工程费用</w:t>
            </w:r>
            <w:r>
              <w:rPr>
                <w:rFonts w:hint="eastAsia" w:ascii="宋体" w:hAnsi="宋体"/>
                <w:bCs/>
                <w:szCs w:val="21"/>
              </w:rPr>
              <w:t xml:space="preserve">定额》（2014年）现行政策性文件等</w:t>
            </w:r>
            <w:r>
              <w:rPr>
                <w:rFonts w:hint="eastAsia" w:ascii="宋体" w:hAnsi="宋体"/>
                <w:bCs/>
                <w:szCs w:val="21"/>
              </w:rPr>
              <w:t xml:space="preserve">；</w:t>
            </w:r>
            <w:r>
              <w:rPr>
                <w:rFonts w:hint="eastAsia" w:ascii="宋体" w:hAnsi="宋体"/>
                <w:bCs/>
                <w:szCs w:val="21"/>
              </w:rPr>
            </w:r>
            <w:r/>
          </w:p>
          <w:p>
            <w:pPr>
              <w:pStyle w:val="886"/>
              <w:ind w:firstLine="420"/>
              <w:spacing w:line="540" w:lineRule="exact"/>
              <w:rPr>
                <w:rFonts w:ascii="宋体" w:hAnsi="宋体"/>
                <w:bCs/>
                <w:szCs w:val="21"/>
              </w:rPr>
            </w:pPr>
            <w:r>
              <w:rPr>
                <w:rFonts w:hint="eastAsia" w:ascii="宋体" w:hAnsi="宋体"/>
                <w:bCs/>
                <w:szCs w:val="21"/>
              </w:rPr>
              <w:t xml:space="preserve">3.《江苏省建设工程费用定额》（2014年）及营改增后省住房城乡建设厅关于建筑业实施营改增后江苏省建设工</w:t>
            </w:r>
            <w:r>
              <w:rPr>
                <w:rFonts w:hint="eastAsia" w:ascii="宋体" w:hAnsi="宋体"/>
                <w:bCs/>
                <w:szCs w:val="21"/>
              </w:rPr>
              <w:t xml:space="preserve">程计价依据调整的通知苏建</w:t>
            </w:r>
            <w:r>
              <w:rPr>
                <w:rFonts w:hint="eastAsia" w:ascii="宋体" w:hAnsi="宋体"/>
                <w:bCs/>
                <w:szCs w:val="21"/>
              </w:rPr>
              <w:t xml:space="preserve">价（2016）154号文、（2018）298号文、（2019）178号文；</w:t>
            </w:r>
            <w:r>
              <w:rPr>
                <w:rFonts w:ascii="宋体" w:hAnsi="宋体"/>
                <w:bCs/>
                <w:szCs w:val="21"/>
              </w:rPr>
            </w:r>
            <w:r/>
          </w:p>
          <w:p>
            <w:pPr>
              <w:pStyle w:val="886"/>
              <w:ind w:firstLine="420"/>
              <w:spacing w:line="360" w:lineRule="auto"/>
              <w:rPr>
                <w:rFonts w:ascii="宋体" w:hAnsi="宋体"/>
                <w:bCs/>
                <w:szCs w:val="21"/>
              </w:rPr>
              <w:outlineLvl w:val="0"/>
            </w:pPr>
            <w:r>
              <w:rPr>
                <w:rFonts w:hint="eastAsia" w:ascii="宋体" w:hAnsi="宋体"/>
                <w:bCs/>
                <w:szCs w:val="21"/>
              </w:rPr>
              <w:t xml:space="preserve">4.省住房城乡建设厅公告-【2018】24号增加扬尘整治增加费；</w:t>
            </w:r>
            <w:r>
              <w:rPr>
                <w:rFonts w:ascii="宋体" w:hAnsi="宋体"/>
                <w:bCs/>
                <w:szCs w:val="21"/>
              </w:rPr>
            </w:r>
            <w:r/>
          </w:p>
          <w:p>
            <w:pPr>
              <w:pStyle w:val="886"/>
              <w:ind w:firstLine="420"/>
              <w:spacing w:line="540" w:lineRule="exact"/>
              <w:rPr>
                <w:rFonts w:hint="eastAsia" w:ascii="宋体" w:hAnsi="宋体"/>
                <w:bCs/>
                <w:szCs w:val="21"/>
              </w:rPr>
            </w:pPr>
            <w:r>
              <w:rPr>
                <w:rFonts w:hint="eastAsia" w:ascii="宋体" w:hAnsi="宋体"/>
                <w:bCs/>
                <w:szCs w:val="21"/>
              </w:rPr>
              <w:t xml:space="preserve">5.省住房城乡建设厅关于建筑工人实名制费用计取方法的公告--</w:t>
            </w:r>
            <w:r>
              <w:rPr>
                <w:rFonts w:hint="eastAsia" w:ascii="宋体" w:hAnsi="宋体"/>
                <w:bCs/>
                <w:szCs w:val="21"/>
              </w:rPr>
              <w:t xml:space="preserve">【2019</w:t>
            </w:r>
            <w:r>
              <w:rPr>
                <w:rFonts w:hint="eastAsia" w:ascii="宋体" w:hAnsi="宋体"/>
                <w:bCs/>
                <w:szCs w:val="21"/>
              </w:rPr>
              <w:t xml:space="preserve">】第19号及现行政策性</w:t>
            </w:r>
            <w:r>
              <w:rPr>
                <w:rFonts w:hint="eastAsia" w:ascii="宋体" w:hAnsi="宋体"/>
                <w:bCs/>
                <w:szCs w:val="21"/>
              </w:rPr>
              <w:t xml:space="preserve">文件；</w:t>
            </w:r>
            <w:r>
              <w:rPr>
                <w:rFonts w:hint="eastAsia" w:ascii="宋体" w:hAnsi="宋体"/>
                <w:bCs/>
                <w:szCs w:val="21"/>
              </w:rPr>
            </w:r>
            <w:r/>
          </w:p>
          <w:p>
            <w:pPr>
              <w:pStyle w:val="886"/>
              <w:ind w:firstLine="420"/>
              <w:spacing w:line="540" w:lineRule="exact"/>
              <w:rPr>
                <w:rFonts w:hint="eastAsia" w:ascii="宋体" w:hAnsi="宋体"/>
                <w:bCs/>
                <w:szCs w:val="21"/>
              </w:rPr>
            </w:pPr>
            <w:r>
              <w:rPr>
                <w:rFonts w:hint="eastAsia" w:ascii="宋体" w:hAnsi="宋体"/>
                <w:bCs/>
                <w:szCs w:val="21"/>
              </w:rPr>
              <w:t xml:space="preserve">6.现行的相关施工规范和验收规范； </w:t>
            </w:r>
            <w:r>
              <w:rPr>
                <w:rFonts w:hint="eastAsia" w:ascii="宋体" w:hAnsi="宋体"/>
                <w:bCs/>
                <w:szCs w:val="21"/>
              </w:rPr>
            </w:r>
            <w:r/>
          </w:p>
          <w:p>
            <w:pPr>
              <w:pStyle w:val="886"/>
              <w:ind w:firstLine="420"/>
              <w:spacing w:line="540" w:lineRule="exact"/>
              <w:rPr>
                <w:rFonts w:hint="eastAsia" w:ascii="宋体" w:hAnsi="宋体"/>
                <w:bCs/>
                <w:szCs w:val="21"/>
              </w:rPr>
            </w:pPr>
            <w:r>
              <w:rPr>
                <w:rFonts w:hint="eastAsia" w:ascii="宋体" w:hAnsi="宋体"/>
                <w:bCs/>
                <w:szCs w:val="21"/>
              </w:rPr>
              <w:t xml:space="preserve">7.江苏省关于工程造价的</w:t>
            </w:r>
            <w:r>
              <w:rPr>
                <w:rFonts w:hint="eastAsia" w:ascii="宋体" w:hAnsi="宋体"/>
                <w:bCs/>
                <w:szCs w:val="21"/>
              </w:rPr>
              <w:t xml:space="preserve">相关文件及</w:t>
            </w:r>
            <w:r>
              <w:rPr>
                <w:rFonts w:hint="eastAsia" w:ascii="宋体" w:hAnsi="宋体"/>
                <w:bCs/>
                <w:szCs w:val="21"/>
              </w:rPr>
              <w:t xml:space="preserve">规定。</w:t>
            </w:r>
            <w:r>
              <w:rPr>
                <w:rFonts w:hint="eastAsia" w:ascii="宋体" w:hAnsi="宋体"/>
                <w:bCs/>
                <w:szCs w:val="21"/>
              </w:rPr>
            </w:r>
            <w:r/>
          </w:p>
          <w:p>
            <w:pPr>
              <w:pStyle w:val="886"/>
              <w:ind w:firstLine="422"/>
              <w:spacing w:line="540" w:lineRule="exact"/>
              <w:rPr>
                <w:rFonts w:hint="eastAsia" w:ascii="宋体" w:hAnsi="宋体"/>
                <w:b/>
                <w:szCs w:val="21"/>
              </w:rPr>
            </w:pPr>
            <w:r>
              <w:rPr>
                <w:rFonts w:hint="eastAsia" w:ascii="宋体" w:hAnsi="宋体"/>
                <w:b/>
                <w:szCs w:val="21"/>
              </w:rPr>
              <w:t xml:space="preserve">三.共性问题：</w:t>
            </w:r>
            <w:r>
              <w:rPr>
                <w:rFonts w:hint="eastAsia" w:ascii="宋体" w:hAnsi="宋体"/>
                <w:b/>
                <w:szCs w:val="21"/>
              </w:rPr>
            </w:r>
            <w:r/>
          </w:p>
          <w:p>
            <w:pPr>
              <w:pStyle w:val="886"/>
              <w:ind w:firstLine="525"/>
              <w:spacing w:line="540" w:lineRule="exact"/>
              <w:rPr>
                <w:rFonts w:hint="eastAsia" w:ascii="宋体" w:hAnsi="宋体"/>
                <w:bCs/>
                <w:szCs w:val="21"/>
              </w:rPr>
            </w:pPr>
            <w:r>
              <w:rPr>
                <w:rFonts w:hint="eastAsia" w:ascii="宋体" w:hAnsi="宋体"/>
                <w:bCs/>
                <w:szCs w:val="21"/>
              </w:rPr>
              <w:t xml:space="preserve">1.工程量清单中每一分部分项工程综合单价均应包括人工费、材料费、机械费、管理费、利润以及现行取费中的有关费用、有关文件规定的调价以及根据本招标文件要求</w:t>
            </w:r>
            <w:r>
              <w:rPr>
                <w:rFonts w:hint="eastAsia" w:ascii="宋体" w:hAnsi="宋体"/>
                <w:bCs/>
                <w:szCs w:val="21"/>
              </w:rPr>
              <w:t xml:space="preserve">的风险金等全部费用；</w:t>
            </w:r>
            <w:r>
              <w:rPr>
                <w:rFonts w:hint="eastAsia" w:ascii="宋体" w:hAnsi="宋体"/>
                <w:bCs/>
                <w:szCs w:val="21"/>
              </w:rPr>
            </w:r>
            <w:r/>
          </w:p>
          <w:p>
            <w:pPr>
              <w:pStyle w:val="886"/>
              <w:ind w:firstLine="525"/>
              <w:spacing w:line="540" w:lineRule="exact"/>
              <w:rPr>
                <w:rFonts w:hint="eastAsia" w:ascii="宋体" w:hAnsi="宋体"/>
                <w:bCs/>
                <w:szCs w:val="21"/>
              </w:rPr>
            </w:pPr>
            <w:r>
              <w:rPr>
                <w:rFonts w:hint="eastAsia" w:ascii="宋体" w:hAnsi="宋体"/>
                <w:bCs/>
                <w:szCs w:val="21"/>
              </w:rPr>
              <w:t xml:space="preserve">2.总价措施：安全文明施工仅计取安全文明施工费基本费、扬尘污染防治增加费，其它投标人自行考虑；</w:t>
            </w:r>
            <w:r>
              <w:rPr>
                <w:rFonts w:hint="eastAsia" w:ascii="宋体" w:hAnsi="宋体"/>
                <w:bCs/>
                <w:szCs w:val="21"/>
              </w:rPr>
            </w:r>
            <w:r/>
          </w:p>
          <w:p>
            <w:pPr>
              <w:pStyle w:val="886"/>
              <w:ind w:firstLine="485"/>
              <w:spacing w:line="360" w:lineRule="auto"/>
              <w:rPr>
                <w:rFonts w:hint="eastAsia" w:ascii="宋体" w:hAnsi="宋体"/>
                <w:bCs/>
                <w:szCs w:val="21"/>
              </w:rPr>
            </w:pPr>
            <w:r>
              <w:rPr>
                <w:rFonts w:hint="eastAsia" w:ascii="宋体" w:hAnsi="宋体"/>
                <w:bCs/>
                <w:szCs w:val="21"/>
              </w:rPr>
              <w:t xml:space="preserve">3.</w:t>
            </w:r>
            <w:r>
              <w:rPr>
                <w:rFonts w:hint="eastAsia" w:ascii="宋体" w:hAnsi="宋体"/>
                <w:bCs/>
                <w:szCs w:val="21"/>
              </w:rPr>
              <w:t xml:space="preserve">暂列金</w:t>
            </w:r>
            <w:r>
              <w:rPr>
                <w:rFonts w:hint="eastAsia" w:ascii="宋体" w:hAnsi="宋体"/>
                <w:bCs/>
                <w:szCs w:val="21"/>
              </w:rPr>
              <w:t xml:space="preserve">按5%</w:t>
            </w:r>
            <w:r>
              <w:rPr>
                <w:rFonts w:hint="eastAsia" w:ascii="宋体" w:hAnsi="宋体"/>
                <w:bCs/>
                <w:szCs w:val="21"/>
              </w:rPr>
              <w:t xml:space="preserve">考虑</w:t>
            </w:r>
            <w:r>
              <w:rPr>
                <w:rFonts w:hint="eastAsia" w:ascii="宋体" w:hAnsi="宋体"/>
                <w:bCs/>
                <w:szCs w:val="21"/>
              </w:rPr>
              <w:t xml:space="preserve">；</w:t>
            </w:r>
            <w:r>
              <w:rPr>
                <w:rFonts w:hint="eastAsia" w:ascii="宋体" w:hAnsi="宋体"/>
                <w:bCs/>
                <w:szCs w:val="21"/>
              </w:rPr>
            </w:r>
            <w:r/>
          </w:p>
          <w:p>
            <w:pPr>
              <w:pStyle w:val="886"/>
              <w:ind w:firstLine="485"/>
              <w:spacing w:line="360" w:lineRule="auto"/>
              <w:rPr>
                <w:rFonts w:hint="eastAsia" w:ascii="宋体" w:hAnsi="宋体"/>
                <w:bCs/>
                <w:szCs w:val="21"/>
              </w:rPr>
            </w:pPr>
            <w:r>
              <w:rPr>
                <w:rFonts w:hint="eastAsia" w:ascii="宋体" w:hAnsi="宋体"/>
                <w:bCs/>
                <w:szCs w:val="21"/>
              </w:rPr>
              <w:t xml:space="preserve">4.本工程无甲供材；</w:t>
            </w:r>
            <w:r>
              <w:rPr>
                <w:rFonts w:hint="eastAsia" w:ascii="宋体" w:hAnsi="宋体"/>
                <w:bCs/>
                <w:szCs w:val="21"/>
              </w:rPr>
            </w:r>
            <w:r/>
          </w:p>
          <w:p>
            <w:pPr>
              <w:pStyle w:val="886"/>
              <w:ind w:firstLine="485"/>
              <w:spacing w:line="360" w:lineRule="auto"/>
              <w:rPr>
                <w:rFonts w:hint="eastAsia" w:ascii="宋体" w:hAnsi="宋体"/>
                <w:bCs/>
                <w:szCs w:val="21"/>
              </w:rPr>
            </w:pPr>
            <w:r>
              <w:rPr>
                <w:rFonts w:hint="eastAsia" w:ascii="宋体" w:hAnsi="宋体"/>
                <w:bCs/>
                <w:szCs w:val="21"/>
              </w:rPr>
              <w:t xml:space="preserve">5.分部分项工程量清单中对工程项目的项目特征及具体做法只作重点</w:t>
            </w:r>
            <w:r>
              <w:rPr>
                <w:rFonts w:hint="eastAsia" w:ascii="宋体" w:hAnsi="宋体"/>
                <w:bCs/>
                <w:szCs w:val="21"/>
              </w:rPr>
              <w:t xml:space="preserve">描述，详细</w:t>
            </w:r>
            <w:r>
              <w:rPr>
                <w:rFonts w:hint="eastAsia" w:ascii="宋体" w:hAnsi="宋体"/>
                <w:bCs/>
                <w:szCs w:val="21"/>
              </w:rPr>
              <w:t xml:space="preserve">情况见施工图设计、技术</w:t>
            </w:r>
            <w:r>
              <w:rPr>
                <w:rFonts w:hint="eastAsia" w:ascii="宋体" w:hAnsi="宋体"/>
                <w:bCs/>
                <w:szCs w:val="21"/>
              </w:rPr>
              <w:t xml:space="preserve">说明及相关标准图集。组价时应结合投标人现场勘查情况包括完成所有工序工作</w:t>
            </w:r>
            <w:r>
              <w:rPr>
                <w:rFonts w:hint="eastAsia" w:ascii="宋体" w:hAnsi="宋体"/>
                <w:bCs/>
                <w:szCs w:val="21"/>
              </w:rPr>
              <w:t xml:space="preserve">内容的全部</w:t>
            </w:r>
            <w:r>
              <w:rPr>
                <w:rFonts w:hint="eastAsia" w:ascii="宋体" w:hAnsi="宋体"/>
                <w:bCs/>
                <w:szCs w:val="21"/>
              </w:rPr>
              <w:t xml:space="preserve">费用。</w:t>
            </w:r>
            <w:r>
              <w:rPr>
                <w:rFonts w:hint="eastAsia" w:ascii="宋体" w:hAnsi="宋体"/>
                <w:bCs/>
                <w:szCs w:val="21"/>
              </w:rPr>
            </w:r>
            <w:r/>
          </w:p>
          <w:p>
            <w:pPr>
              <w:pStyle w:val="886"/>
              <w:ind w:firstLine="487"/>
              <w:spacing w:line="360" w:lineRule="auto"/>
              <w:rPr>
                <w:rFonts w:ascii="宋体" w:hAnsi="宋体"/>
                <w:b/>
                <w:bCs/>
                <w:szCs w:val="21"/>
              </w:rPr>
            </w:pPr>
            <w:r>
              <w:rPr>
                <w:rFonts w:hint="eastAsia" w:ascii="宋体" w:hAnsi="宋体"/>
                <w:b/>
                <w:bCs/>
                <w:szCs w:val="21"/>
              </w:rPr>
              <w:t xml:space="preserve">四、编制说明：</w:t>
            </w:r>
            <w:r>
              <w:rPr>
                <w:rFonts w:ascii="宋体" w:hAnsi="宋体"/>
                <w:b/>
                <w:bCs/>
                <w:szCs w:val="21"/>
              </w:rPr>
            </w:r>
            <w:r/>
          </w:p>
          <w:p>
            <w:pPr>
              <w:pStyle w:val="886"/>
              <w:ind w:firstLine="420"/>
              <w:spacing w:line="360" w:lineRule="auto"/>
              <w:rPr>
                <w:rFonts w:hint="eastAsia" w:ascii="宋体" w:hAnsi="宋体"/>
                <w:szCs w:val="21"/>
              </w:rPr>
            </w:pPr>
            <w:r>
              <w:rPr>
                <w:rFonts w:hint="eastAsia" w:ascii="宋体" w:hAnsi="宋体"/>
                <w:szCs w:val="21"/>
              </w:rPr>
              <w:t xml:space="preserve">1.投标人必须充分勘察现场实际情况，自行考虑材料运输及堆场； </w:t>
            </w:r>
            <w:r>
              <w:rPr>
                <w:rFonts w:hint="eastAsia" w:ascii="宋体" w:hAnsi="宋体"/>
                <w:szCs w:val="21"/>
              </w:rPr>
            </w:r>
            <w:r/>
          </w:p>
          <w:p>
            <w:pPr>
              <w:pStyle w:val="886"/>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根据设计答复排管部分所使用管材型号为9孔Φ200/11+2孔Φ100/6 PE管，</w:t>
            </w:r>
            <w:r>
              <w:rPr>
                <w:rFonts w:hint="eastAsia" w:ascii="宋体" w:hAnsi="宋体"/>
                <w:szCs w:val="21"/>
              </w:rPr>
              <w:t xml:space="preserve">拉管部分所使用管材型号按</w:t>
            </w:r>
            <w:r>
              <w:rPr>
                <w:rFonts w:hint="eastAsia" w:ascii="宋体" w:hAnsi="宋体"/>
                <w:szCs w:val="21"/>
              </w:rPr>
              <w:t xml:space="preserve">图纸设计为9孔Φ200/18+2孔Φ100/8 MPP管；</w:t>
            </w:r>
            <w:r>
              <w:rPr>
                <w:rFonts w:hint="eastAsia" w:ascii="宋体" w:hAnsi="宋体"/>
                <w:szCs w:val="21"/>
              </w:rPr>
              <w:t xml:space="preserve">；</w:t>
            </w:r>
            <w:r>
              <w:rPr>
                <w:rFonts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3.</w:t>
            </w:r>
            <w:r>
              <w:rPr>
                <w:rFonts w:hint="eastAsia" w:ascii="宋体" w:hAnsi="宋体"/>
                <w:szCs w:val="21"/>
              </w:rPr>
              <w:t xml:space="preserve">根据设计答复，</w:t>
            </w:r>
            <w:r>
              <w:rPr>
                <w:rFonts w:hint="eastAsia" w:ascii="宋体" w:hAnsi="宋体"/>
                <w:szCs w:val="21"/>
              </w:rPr>
              <w:t xml:space="preserve">电气部分（环网柜、电力电缆、架空导线、电杆及附件等）为供电公司立项投资，不再本此招标范围内；</w:t>
            </w:r>
            <w:r>
              <w:rPr>
                <w:rFonts w:hint="eastAsia" w:ascii="宋体" w:hAnsi="宋体"/>
                <w:szCs w:val="21"/>
              </w:rPr>
            </w:r>
            <w:r/>
          </w:p>
          <w:p>
            <w:pPr>
              <w:pStyle w:val="886"/>
              <w:ind w:firstLine="420"/>
              <w:spacing w:line="360" w:lineRule="auto"/>
              <w:rPr>
                <w:rFonts w:ascii="宋体" w:hAnsi="宋体"/>
                <w:szCs w:val="21"/>
              </w:rPr>
            </w:pPr>
            <w:r>
              <w:rPr>
                <w:rFonts w:hint="eastAsia" w:ascii="宋体" w:hAnsi="宋体"/>
                <w:szCs w:val="21"/>
              </w:rPr>
              <w:t xml:space="preserve">4.大型机械设备进出场及安拆</w:t>
            </w:r>
            <w:r>
              <w:rPr>
                <w:rFonts w:hint="eastAsia" w:ascii="宋体" w:hAnsi="宋体"/>
                <w:szCs w:val="21"/>
              </w:rPr>
              <w:t xml:space="preserve">投标人自行</w:t>
            </w:r>
            <w:r>
              <w:rPr>
                <w:rFonts w:hint="eastAsia" w:ascii="宋体" w:hAnsi="宋体"/>
                <w:szCs w:val="21"/>
              </w:rPr>
              <w:t xml:space="preserve">考虑，结算不调整；</w:t>
            </w:r>
            <w:r>
              <w:rPr>
                <w:rFonts w:ascii="宋体" w:hAnsi="宋体"/>
                <w:szCs w:val="21"/>
              </w:rPr>
            </w:r>
            <w:r/>
          </w:p>
          <w:p>
            <w:pPr>
              <w:pStyle w:val="886"/>
              <w:ind w:firstLine="422"/>
              <w:spacing w:line="360" w:lineRule="auto"/>
              <w:tabs>
                <w:tab w:val="left" w:pos="0" w:leader="none"/>
              </w:tabs>
              <w:rPr>
                <w:rFonts w:hint="eastAsia" w:ascii="宋体" w:hAnsi="宋体"/>
                <w:b/>
                <w:szCs w:val="21"/>
              </w:rPr>
            </w:pPr>
            <w:r>
              <w:rPr>
                <w:rFonts w:hint="eastAsia" w:ascii="宋体" w:hAnsi="宋体"/>
                <w:b/>
                <w:szCs w:val="21"/>
              </w:rPr>
              <w:t xml:space="preserve">五</w:t>
            </w:r>
            <w:r>
              <w:rPr>
                <w:rFonts w:hint="eastAsia" w:ascii="宋体" w:hAnsi="宋体"/>
                <w:b/>
                <w:szCs w:val="21"/>
              </w:rPr>
              <w:t xml:space="preserve">、</w:t>
            </w:r>
            <w:r>
              <w:rPr>
                <w:rFonts w:hint="eastAsia" w:ascii="宋体" w:hAnsi="宋体"/>
                <w:b/>
                <w:szCs w:val="21"/>
              </w:rPr>
              <w:t xml:space="preserve">工程质量、材料、施工等的特殊要求：</w:t>
            </w:r>
            <w:r>
              <w:rPr>
                <w:rFonts w:hint="eastAsia" w:ascii="宋体" w:hAnsi="宋体"/>
                <w:b/>
                <w:szCs w:val="21"/>
              </w:rPr>
            </w:r>
            <w:r/>
          </w:p>
          <w:p>
            <w:pPr>
              <w:pStyle w:val="886"/>
              <w:ind w:firstLine="420"/>
              <w:spacing w:line="360" w:lineRule="auto"/>
              <w:rPr>
                <w:rFonts w:hint="eastAsia" w:ascii="宋体" w:hAnsi="宋体"/>
                <w:szCs w:val="21"/>
              </w:rPr>
            </w:pPr>
            <w:r>
              <w:rPr>
                <w:rFonts w:hint="eastAsia" w:ascii="宋体" w:hAnsi="宋体"/>
                <w:szCs w:val="21"/>
              </w:rPr>
              <w:t xml:space="preserve">1.工程质量须满足招标文件、设计</w:t>
            </w:r>
            <w:r>
              <w:rPr>
                <w:rFonts w:hint="eastAsia" w:ascii="宋体" w:hAnsi="宋体"/>
                <w:szCs w:val="21"/>
              </w:rPr>
              <w:t xml:space="preserve">文件及相关</w:t>
            </w:r>
            <w:r>
              <w:rPr>
                <w:rFonts w:hint="eastAsia" w:ascii="宋体" w:hAnsi="宋体"/>
                <w:szCs w:val="21"/>
              </w:rPr>
              <w:t xml:space="preserve">规范的要求；</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2.施工所使用的材料满足设计的要求，并为正规厂家合格产品；</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3.砼：所有砼必须采用商品砼，砼是否采用泵送由各投标人自行考虑，结算时不作调整，砼应根据设计图纸及规</w:t>
            </w:r>
            <w:r>
              <w:rPr>
                <w:rFonts w:hint="eastAsia" w:ascii="宋体" w:hAnsi="宋体"/>
                <w:szCs w:val="21"/>
              </w:rPr>
              <w:t xml:space="preserve">范要求掺加外加剂，其费用</w:t>
            </w:r>
            <w:r>
              <w:rPr>
                <w:rFonts w:hint="eastAsia" w:ascii="宋体" w:hAnsi="宋体"/>
                <w:szCs w:val="21"/>
              </w:rPr>
              <w:t xml:space="preserve">含在投标报价中，结算时不作调整。 </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4.砂浆：本次招标砂浆按预拌砂浆考虑，现场使用干拌或湿拌由投标人自行考虑，结算时不作调整。 </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5.主要材料推荐品牌</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①钢筋：马钢、宝钢、永钢；</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②MPP管：中财、安塑</w:t>
            </w:r>
            <w:r>
              <w:rPr>
                <w:rFonts w:hint="eastAsia" w:ascii="宋体" w:hAnsi="宋体"/>
                <w:szCs w:val="21"/>
              </w:rPr>
              <w:t xml:space="preserve">、联塑；</w:t>
            </w:r>
            <w:r>
              <w:rPr>
                <w:rFonts w:hint="eastAsia" w:ascii="宋体" w:hAnsi="宋体"/>
                <w:szCs w:val="21"/>
              </w:rPr>
            </w:r>
            <w:r/>
          </w:p>
          <w:p>
            <w:pPr>
              <w:pStyle w:val="886"/>
              <w:ind w:firstLine="420"/>
              <w:spacing w:line="360" w:lineRule="auto"/>
              <w:rPr>
                <w:rFonts w:ascii="宋体" w:hAnsi="宋体"/>
                <w:szCs w:val="21"/>
              </w:rPr>
            </w:pPr>
            <w:r>
              <w:rPr>
                <w:rFonts w:hint="eastAsia" w:ascii="宋体" w:hAnsi="宋体"/>
                <w:szCs w:val="21"/>
              </w:rPr>
              <w:t xml:space="preserve">③PE管：联塑、中财、</w:t>
            </w:r>
            <w:r>
              <w:rPr>
                <w:rFonts w:hint="eastAsia" w:ascii="宋体" w:hAnsi="宋体"/>
                <w:szCs w:val="21"/>
              </w:rPr>
              <w:t xml:space="preserve">世丰</w:t>
            </w:r>
            <w:r>
              <w:rPr>
                <w:rFonts w:ascii="宋体" w:hAnsi="宋体"/>
                <w:szCs w:val="21"/>
              </w:rPr>
            </w:r>
            <w:r/>
          </w:p>
          <w:p>
            <w:pPr>
              <w:pStyle w:val="886"/>
              <w:ind w:firstLine="414"/>
              <w:spacing w:line="360" w:lineRule="auto"/>
              <w:rPr>
                <w:rFonts w:ascii="宋体" w:hAnsi="宋体"/>
                <w:szCs w:val="21"/>
              </w:rPr>
            </w:pPr>
            <w:r>
              <w:rPr>
                <w:rFonts w:ascii="黑体" w:hAnsi="黑体" w:eastAsia="黑体" w:cs="黑体"/>
                <w:b/>
                <w:spacing w:val="-2"/>
              </w:rPr>
              <w:t xml:space="preserve">★</w:t>
            </w:r>
            <w:r>
              <w:rPr>
                <w:rFonts w:ascii="Calibri" w:hAnsi="Calibri" w:eastAsia="Calibri" w:cs="Calibri"/>
                <w:b/>
              </w:rPr>
              <w:t xml:space="preserve">供应商应按照品牌要求，在响应文件中确定一个品牌并填入响应文件中；</w:t>
            </w:r>
            <w:r>
              <w:rPr>
                <w:rFonts w:ascii="宋体" w:hAnsi="宋体" w:cs="宋体"/>
                <w:b/>
              </w:rPr>
              <w:t xml:space="preserve">提供品牌承诺书格式自拟</w:t>
            </w:r>
            <w:r>
              <w:rPr>
                <w:rFonts w:ascii="Calibri" w:hAnsi="Calibri" w:eastAsia="Calibri" w:cs="Calibri"/>
                <w:b/>
              </w:rPr>
              <w:t xml:space="preserve">，</w:t>
            </w:r>
            <w:r>
              <w:rPr>
                <w:rFonts w:ascii="宋体" w:hAnsi="宋体" w:cs="宋体"/>
                <w:b/>
              </w:rPr>
              <w:t xml:space="preserve">未提供承诺书</w:t>
            </w:r>
            <w:r>
              <w:rPr>
                <w:rFonts w:ascii="Calibri" w:hAnsi="Calibri" w:eastAsia="Calibri" w:cs="Calibri"/>
                <w:b/>
              </w:rPr>
              <w:t xml:space="preserve">视为未响应磋商文件的实质性要求，按</w:t>
            </w:r>
            <w:r>
              <w:rPr>
                <w:rFonts w:hint="eastAsia" w:ascii="宋体" w:hAnsi="宋体" w:cs="宋体"/>
                <w:b/>
              </w:rPr>
              <w:t xml:space="preserve">无效</w:t>
            </w:r>
            <w:r>
              <w:rPr>
                <w:rFonts w:ascii="Calibri" w:hAnsi="Calibri" w:eastAsia="Calibri" w:cs="Calibri"/>
                <w:b/>
              </w:rPr>
              <w:t xml:space="preserve">标处理。</w:t>
            </w:r>
            <w:r>
              <w:rPr>
                <w:rFonts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6</w:t>
            </w:r>
            <w:r>
              <w:rPr>
                <w:rFonts w:hint="eastAsia" w:ascii="宋体" w:hAnsi="宋体"/>
                <w:szCs w:val="21"/>
              </w:rPr>
              <w:t xml:space="preserve">.其它详见招标文件；</w:t>
            </w:r>
            <w:r>
              <w:rPr>
                <w:rFonts w:hint="eastAsia" w:ascii="宋体" w:hAnsi="宋体"/>
                <w:szCs w:val="21"/>
              </w:rPr>
            </w:r>
            <w:r/>
          </w:p>
          <w:p>
            <w:pPr>
              <w:pStyle w:val="886"/>
              <w:ind w:firstLine="422"/>
              <w:spacing w:line="360" w:lineRule="auto"/>
              <w:rPr>
                <w:rFonts w:hint="eastAsia" w:ascii="宋体" w:hAnsi="宋体"/>
                <w:b/>
                <w:bCs/>
                <w:szCs w:val="21"/>
              </w:rPr>
            </w:pPr>
            <w:r>
              <w:rPr>
                <w:rFonts w:hint="eastAsia" w:ascii="宋体" w:hAnsi="宋体"/>
                <w:b/>
                <w:bCs/>
                <w:szCs w:val="21"/>
              </w:rPr>
              <w:t xml:space="preserve">六、其他须说明的问题： </w:t>
            </w:r>
            <w:r>
              <w:rPr>
                <w:rFonts w:hint="eastAsia" w:ascii="宋体" w:hAnsi="宋体"/>
                <w:b/>
                <w:bCs/>
                <w:szCs w:val="21"/>
              </w:rPr>
            </w:r>
            <w:r/>
          </w:p>
          <w:p>
            <w:pPr>
              <w:pStyle w:val="886"/>
              <w:ind w:firstLine="420"/>
              <w:spacing w:line="360" w:lineRule="auto"/>
              <w:rPr>
                <w:rFonts w:hint="eastAsia" w:ascii="宋体" w:hAnsi="宋体"/>
                <w:szCs w:val="21"/>
              </w:rPr>
            </w:pPr>
            <w:r>
              <w:rPr>
                <w:rFonts w:hint="eastAsia" w:ascii="宋体" w:hAnsi="宋体"/>
                <w:szCs w:val="21"/>
              </w:rPr>
              <w:t xml:space="preserve">本工程地质情况</w:t>
            </w:r>
            <w:r>
              <w:rPr>
                <w:rFonts w:hint="eastAsia" w:ascii="宋体" w:hAnsi="宋体"/>
                <w:szCs w:val="21"/>
              </w:rPr>
              <w:t xml:space="preserve">、场地条件</w:t>
            </w:r>
            <w:r>
              <w:rPr>
                <w:rFonts w:hint="eastAsia" w:ascii="宋体" w:hAnsi="宋体"/>
                <w:szCs w:val="21"/>
              </w:rPr>
              <w:t xml:space="preserve">、施工环境，工地位置及任</w:t>
            </w:r>
            <w:r>
              <w:rPr>
                <w:rFonts w:hint="eastAsia" w:ascii="宋体" w:hAnsi="宋体"/>
                <w:szCs w:val="21"/>
              </w:rPr>
              <w:t xml:space="preserve">何其他足以影响承包价及工</w:t>
            </w:r>
            <w:r>
              <w:rPr>
                <w:rFonts w:hint="eastAsia" w:ascii="宋体" w:hAnsi="宋体"/>
                <w:szCs w:val="21"/>
              </w:rPr>
              <w:t xml:space="preserve">期的情况，由投标人根据招标文件或通过踏勘现场等途径自行了解，并将可能发生的费用计入报价，招标人对于现有的施工环境及条件将不增加任何投入。 请投标人认真踏勘现场，对于现场杂草、排水、清淤、绿化保护等请投标</w:t>
            </w:r>
            <w:r>
              <w:rPr>
                <w:rFonts w:hint="eastAsia" w:ascii="宋体" w:hAnsi="宋体"/>
                <w:szCs w:val="21"/>
              </w:rPr>
              <w:t xml:space="preserve">人在报价中充分考虑，结算时不得增加与此有关的费用。 </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工程量清单应与招标文件、招标项目图纸等文件结合起来查阅与理解</w:t>
            </w:r>
            <w:r>
              <w:rPr>
                <w:rFonts w:ascii="宋体" w:hAnsi="宋体"/>
                <w:szCs w:val="21"/>
              </w:rPr>
              <w:t xml:space="preserve">,</w:t>
            </w:r>
            <w:r>
              <w:rPr>
                <w:rFonts w:hint="eastAsia" w:ascii="宋体" w:hAnsi="宋体"/>
                <w:szCs w:val="21"/>
              </w:rPr>
              <w:t xml:space="preserve">工程量清单中所描述的项目特征仅为招标人对该分</w:t>
            </w:r>
            <w:r>
              <w:rPr>
                <w:rFonts w:hint="eastAsia" w:ascii="宋体" w:hAnsi="宋体"/>
                <w:szCs w:val="21"/>
              </w:rPr>
              <w:t xml:space="preserve">部分项工程特征的概述</w:t>
            </w:r>
            <w:r>
              <w:rPr>
                <w:rFonts w:ascii="宋体" w:hAnsi="宋体"/>
                <w:szCs w:val="21"/>
              </w:rPr>
              <w:t xml:space="preserve">,</w:t>
            </w:r>
            <w:r>
              <w:rPr>
                <w:rFonts w:hint="eastAsia" w:ascii="宋体" w:hAnsi="宋体"/>
                <w:szCs w:val="21"/>
              </w:rPr>
              <w:t xml:space="preserve">而非是工程特征的全面描述</w:t>
            </w:r>
            <w:r>
              <w:rPr>
                <w:rFonts w:ascii="宋体" w:hAnsi="宋体"/>
                <w:szCs w:val="21"/>
              </w:rPr>
              <w:t xml:space="preserve">,</w:t>
            </w:r>
            <w:r>
              <w:rPr>
                <w:rFonts w:hint="eastAsia" w:ascii="宋体" w:hAnsi="宋体"/>
                <w:szCs w:val="21"/>
              </w:rPr>
              <w:t xml:space="preserve">工程量清单特征描述不全时，应结合设计图纸、招</w:t>
            </w:r>
            <w:r>
              <w:rPr>
                <w:rFonts w:hint="eastAsia" w:ascii="宋体" w:hAnsi="宋体"/>
                <w:szCs w:val="21"/>
              </w:rPr>
              <w:t xml:space="preserve">标文件，并</w:t>
            </w:r>
            <w:r>
              <w:rPr>
                <w:rFonts w:hint="eastAsia" w:ascii="宋体" w:hAnsi="宋体"/>
                <w:szCs w:val="21"/>
              </w:rPr>
              <w:t xml:space="preserve">应当综合考虑专业技术要求</w:t>
            </w:r>
            <w:r>
              <w:rPr>
                <w:rFonts w:hint="eastAsia" w:ascii="宋体" w:hAnsi="宋体"/>
                <w:szCs w:val="21"/>
              </w:rPr>
              <w:t xml:space="preserve">、 施工规范、地方规章等</w:t>
            </w:r>
            <w:r>
              <w:rPr>
                <w:rFonts w:hint="eastAsia" w:ascii="宋体" w:hAnsi="宋体"/>
                <w:szCs w:val="21"/>
              </w:rPr>
              <w:t xml:space="preserve">要求，所产生的费用计入投标报价中；清单特征中未描述的，但13计价规范中注明的工程内容，承包人在报价中应充分考虑“工程内容”而产生的费用，列入相应报价中。 对招标人所列的措施项目，投标人可根据工程实际与施</w:t>
            </w:r>
            <w:r>
              <w:rPr>
                <w:rFonts w:hint="eastAsia" w:ascii="宋体" w:hAnsi="宋体"/>
                <w:szCs w:val="21"/>
              </w:rPr>
              <w:t xml:space="preserve">工组织设计进行增补，但不应更改招标人已列措施项目。结算时，除工程变更引起施工方案改变外，承包人不得以招标工程措施项目清单缺项为由要求新增措施项目。措施费投标人须</w:t>
            </w:r>
            <w:r>
              <w:rPr>
                <w:rFonts w:hint="eastAsia" w:ascii="宋体" w:hAnsi="宋体"/>
                <w:szCs w:val="21"/>
              </w:rPr>
              <w:t xml:space="preserve">全面考虑，除招标文件中</w:t>
            </w:r>
            <w:r>
              <w:rPr>
                <w:rFonts w:hint="eastAsia" w:ascii="宋体" w:hAnsi="宋体"/>
                <w:szCs w:val="21"/>
              </w:rPr>
              <w:t xml:space="preserve">另有规定外，如有漏项，按投标人让利考虑。措施费未实施的，结算时予以扣除</w:t>
            </w:r>
            <w:r>
              <w:rPr>
                <w:rFonts w:hint="eastAsia" w:ascii="宋体" w:hAnsi="宋体"/>
                <w:szCs w:val="21"/>
              </w:rPr>
              <w:t xml:space="preserve">。对于总价</w:t>
            </w:r>
            <w:r>
              <w:rPr>
                <w:rFonts w:hint="eastAsia" w:ascii="宋体" w:hAnsi="宋体"/>
                <w:szCs w:val="21"/>
              </w:rPr>
              <w:t xml:space="preserve">措施项目除安全文明施工费</w:t>
            </w:r>
            <w:r>
              <w:rPr>
                <w:rFonts w:hint="eastAsia" w:ascii="宋体" w:hAnsi="宋体"/>
                <w:szCs w:val="21"/>
              </w:rPr>
              <w:t xml:space="preserve">按规定的费率调整外，其余</w:t>
            </w:r>
            <w:r>
              <w:rPr>
                <w:rFonts w:hint="eastAsia" w:ascii="宋体" w:hAnsi="宋体"/>
                <w:szCs w:val="21"/>
              </w:rPr>
              <w:t xml:space="preserve">总价措施项目请投标人在报价中充分考虑，结算时不得调整。</w:t>
            </w:r>
            <w:r>
              <w:rPr>
                <w:rFonts w:hint="eastAsia" w:ascii="宋体" w:hAnsi="宋体"/>
                <w:szCs w:val="21"/>
              </w:rPr>
            </w:r>
            <w:r/>
          </w:p>
        </w:tc>
      </w:tr>
    </w:tbl>
    <w:p>
      <w:pPr>
        <w:shd w:val="nil" w:color="auto"/>
        <w:rPr>
          <w:b/>
          <w:bCs/>
        </w:rPr>
      </w:pPr>
      <w:r>
        <w:rPr>
          <w:rFonts w:hint="eastAsia"/>
          <w:b/>
          <w:bCs/>
          <w:highlight w:val="none"/>
        </w:rPr>
        <w:br w:type="page" w:clear="all"/>
      </w:r>
      <w:r>
        <w:rPr>
          <w:rFonts w:hint="eastAsia"/>
          <w:b/>
          <w:bCs/>
          <w:highlight w:val="none"/>
        </w:rPr>
      </w:r>
      <w:r/>
    </w:p>
    <w:p>
      <w:pPr>
        <w:pStyle w:val="886"/>
        <w:spacing w:line="360" w:lineRule="auto"/>
        <w:rPr>
          <w:rFonts w:hint="eastAsia"/>
          <w:b/>
          <w:bCs/>
          <w:highlight w:val="none"/>
        </w:rPr>
      </w:pPr>
      <w:r/>
      <w:bookmarkEnd w:id="60"/>
      <w:r>
        <w:rPr>
          <w:rFonts w:hint="eastAsia"/>
          <w:b/>
          <w:bCs/>
        </w:rPr>
        <w:t xml:space="preserve">八</w:t>
      </w:r>
      <w:r>
        <w:rPr>
          <w:rFonts w:hint="eastAsia"/>
          <w:b/>
          <w:bCs/>
        </w:rPr>
        <w:t xml:space="preserve">、</w:t>
      </w:r>
      <w:r>
        <w:rPr>
          <w:rFonts w:hint="eastAsia"/>
          <w:b/>
          <w:bCs/>
        </w:rPr>
        <w:t xml:space="preserve">清单</w:t>
      </w:r>
      <w:r>
        <w:rPr>
          <w:b/>
          <w:bCs/>
        </w:rPr>
      </w:r>
      <w:r/>
    </w:p>
    <w:tbl>
      <w:tblPr>
        <w:tblW w:w="0" w:type="auto"/>
        <w:tblInd w:w="0" w:type="dxa"/>
        <w:tblLayout w:type="fixed"/>
        <w:tblCellMar>
          <w:left w:w="0" w:type="dxa"/>
          <w:top w:w="0" w:type="dxa"/>
          <w:right w:w="0" w:type="dxa"/>
          <w:bottom w:w="0" w:type="dxa"/>
        </w:tblCellMar>
        <w:tblLook w:val="04A0" w:firstRow="1" w:lastRow="0" w:firstColumn="1" w:lastColumn="0" w:noHBand="0" w:noVBand="1"/>
      </w:tblPr>
      <w:tblGrid>
        <w:gridCol w:w="325"/>
        <w:gridCol w:w="1188"/>
        <w:gridCol w:w="1699"/>
        <w:gridCol w:w="1847"/>
        <w:gridCol w:w="470"/>
        <w:gridCol w:w="425"/>
        <w:gridCol w:w="425"/>
        <w:gridCol w:w="411"/>
        <w:gridCol w:w="887"/>
        <w:gridCol w:w="629"/>
      </w:tblGrid>
      <w:tr>
        <w:trPr>
          <w:trHeight w:val="559" w:hRule="exact"/>
        </w:trPr>
        <w:tc>
          <w:tcPr>
            <w:gridSpan w:val="10"/>
            <w:tcBorders>
              <w:top w:val="none" w:color="000000" w:sz="0" w:space="0"/>
              <w:left w:val="none" w:color="000000" w:sz="0" w:space="0"/>
              <w:bottom w:val="none" w:color="000000" w:sz="0" w:space="0"/>
              <w:right w:val="none" w:color="000000" w:sz="0" w:space="0"/>
            </w:tcBorders>
            <w:tcMar>
              <w:top w:w="57" w:type="dxa"/>
            </w:tcMar>
            <w:tcW w:w="8306" w:type="dxa"/>
            <w:vAlign w:val="center"/>
            <w:textDirection w:val="lrTb"/>
            <w:noWrap w:val="false"/>
          </w:tcPr>
          <w:p>
            <w:pPr>
              <w:pStyle w:val="886"/>
              <w:jc w:val="center"/>
              <w:spacing w:line="232" w:lineRule="auto"/>
              <w:rPr>
                <w:rFonts w:ascii="宋体" w:hAnsi="宋体" w:cs="宋体"/>
                <w:b/>
                <w:spacing w:val="-2"/>
                <w:sz w:val="36"/>
              </w:rPr>
            </w:pPr>
            <w:r>
              <w:rPr>
                <w:rFonts w:ascii="宋体" w:hAnsi="宋体" w:cs="宋体"/>
                <w:b/>
                <w:spacing w:val="-2"/>
                <w:sz w:val="36"/>
              </w:rPr>
              <w:t xml:space="preserve">分部分项工程和单价措施项目清单与计价表</w:t>
            </w:r>
            <w:r>
              <w:rPr>
                <w:rFonts w:ascii="宋体" w:hAnsi="宋体" w:cs="宋体"/>
                <w:b/>
                <w:spacing w:val="-2"/>
                <w:sz w:val="36"/>
              </w:rPr>
            </w:r>
            <w:r/>
          </w:p>
        </w:tc>
      </w:tr>
      <w:tr>
        <w:trPr>
          <w:trHeight w:val="659" w:hRule="exact"/>
        </w:trPr>
        <w:tc>
          <w:tcPr>
            <w:gridSpan w:val="4"/>
            <w:tcBorders>
              <w:bottom w:val="single" w:color="000000" w:sz="10" w:space="0"/>
            </w:tcBorders>
            <w:tcMar>
              <w:top w:w="57" w:type="dxa"/>
            </w:tcMar>
            <w:tcW w:w="5059" w:type="dxa"/>
            <w:vAlign w:val="bottom"/>
            <w:textDirection w:val="lrTb"/>
            <w:noWrap w:val="false"/>
          </w:tcPr>
          <w:p>
            <w:pPr>
              <w:pStyle w:val="886"/>
              <w:spacing w:line="232" w:lineRule="auto"/>
              <w:rPr>
                <w:rFonts w:ascii="宋体" w:hAnsi="宋体" w:cs="宋体"/>
                <w:b/>
                <w:spacing w:val="-2"/>
                <w:sz w:val="24"/>
              </w:rPr>
            </w:pPr>
            <w:r>
              <w:rPr>
                <w:rFonts w:ascii="宋体" w:hAnsi="宋体" w:cs="宋体"/>
                <w:b/>
                <w:spacing w:val="-2"/>
                <w:sz w:val="24"/>
              </w:rPr>
              <w:t xml:space="preserve">工程名称：谷里污水处理厂外电接入土建工程</w:t>
            </w:r>
            <w:r>
              <w:rPr>
                <w:rFonts w:ascii="宋体" w:hAnsi="宋体" w:cs="宋体"/>
                <w:b/>
                <w:spacing w:val="-2"/>
                <w:sz w:val="24"/>
              </w:rPr>
            </w:r>
            <w:r/>
          </w:p>
        </w:tc>
        <w:tc>
          <w:tcPr>
            <w:gridSpan w:val="3"/>
            <w:tcBorders>
              <w:bottom w:val="single" w:color="000000" w:sz="10" w:space="0"/>
            </w:tcBorders>
            <w:tcMar>
              <w:top w:w="57" w:type="dxa"/>
            </w:tcMar>
            <w:tcW w:w="1320" w:type="dxa"/>
            <w:vAlign w:val="bottom"/>
            <w:textDirection w:val="lrTb"/>
            <w:noWrap w:val="false"/>
          </w:tcPr>
          <w:p>
            <w:pPr>
              <w:pStyle w:val="886"/>
              <w:spacing w:line="232" w:lineRule="auto"/>
              <w:rPr>
                <w:rFonts w:ascii="宋体" w:hAnsi="宋体" w:cs="宋体"/>
                <w:b/>
                <w:spacing w:val="-2"/>
                <w:sz w:val="24"/>
              </w:rPr>
            </w:pPr>
            <w:r>
              <w:rPr>
                <w:rFonts w:ascii="宋体" w:hAnsi="宋体" w:cs="宋体"/>
                <w:b/>
                <w:spacing w:val="-2"/>
                <w:sz w:val="24"/>
              </w:rPr>
              <w:t xml:space="preserve">标段：</w:t>
            </w:r>
            <w:r>
              <w:rPr>
                <w:rFonts w:ascii="宋体" w:hAnsi="宋体" w:cs="宋体"/>
                <w:b/>
                <w:spacing w:val="-2"/>
                <w:sz w:val="24"/>
              </w:rPr>
            </w:r>
            <w:r/>
          </w:p>
        </w:tc>
        <w:tc>
          <w:tcPr>
            <w:gridSpan w:val="3"/>
            <w:tcBorders>
              <w:bottom w:val="single" w:color="000000" w:sz="10" w:space="0"/>
            </w:tcBorders>
            <w:tcMar>
              <w:top w:w="57" w:type="dxa"/>
            </w:tcMar>
            <w:tcW w:w="1927" w:type="dxa"/>
            <w:vAlign w:val="bottom"/>
            <w:textDirection w:val="lrTb"/>
            <w:noWrap w:val="false"/>
          </w:tcPr>
          <w:p>
            <w:pPr>
              <w:pStyle w:val="886"/>
              <w:jc w:val="right"/>
              <w:spacing w:line="232" w:lineRule="auto"/>
              <w:rPr>
                <w:rFonts w:ascii="宋体" w:hAnsi="宋体" w:cs="宋体"/>
                <w:b/>
                <w:spacing w:val="-2"/>
                <w:sz w:val="24"/>
              </w:rPr>
            </w:pPr>
            <w:r>
              <w:rPr>
                <w:rFonts w:ascii="宋体" w:hAnsi="宋体" w:cs="宋体"/>
                <w:b/>
                <w:spacing w:val="-2"/>
                <w:sz w:val="24"/>
              </w:rPr>
              <w:t xml:space="preserve">第1页 共2页</w:t>
            </w:r>
            <w:r>
              <w:rPr>
                <w:rFonts w:ascii="宋体" w:hAnsi="宋体" w:cs="宋体"/>
                <w:b/>
                <w:spacing w:val="-2"/>
                <w:sz w:val="24"/>
              </w:rPr>
            </w:r>
            <w:r/>
          </w:p>
        </w:tc>
      </w:tr>
      <w:tr>
        <w:trPr>
          <w:cantSplit/>
          <w:trHeight w:val="344" w:hRule="exact"/>
        </w:trPr>
        <w:tc>
          <w:tcPr>
            <w:tcBorders>
              <w:top w:val="single" w:color="000000" w:sz="10" w:space="0"/>
              <w:left w:val="single" w:color="000000" w:sz="10" w:space="0"/>
              <w:bottom w:val="single" w:color="000000" w:sz="5" w:space="0"/>
              <w:right w:val="single" w:color="000000" w:sz="5" w:space="0"/>
            </w:tcBorders>
            <w:tcW w:w="325" w:type="dxa"/>
            <w:vAlign w:val="center"/>
            <w:vMerge w:val="restart"/>
            <w:textDirection w:val="lrTb"/>
            <w:noWrap w:val="false"/>
          </w:tcPr>
          <w:p>
            <w:pPr>
              <w:pStyle w:val="886"/>
              <w:jc w:val="center"/>
              <w:spacing w:line="232" w:lineRule="auto"/>
              <w:rPr>
                <w:rFonts w:ascii="宋体" w:hAnsi="宋体" w:cs="宋体"/>
                <w:b/>
                <w:spacing w:val="-2"/>
                <w:sz w:val="18"/>
              </w:rPr>
            </w:pPr>
            <w:r>
              <w:rPr>
                <w:rFonts w:ascii="宋体" w:hAnsi="宋体" w:cs="宋体"/>
                <w:b/>
                <w:spacing w:val="-2"/>
                <w:sz w:val="18"/>
              </w:rPr>
              <w:t xml:space="preserve">序</w:t>
            </w:r>
            <w:r>
              <w:rPr>
                <w:rFonts w:ascii="宋体" w:hAnsi="宋体" w:cs="宋体"/>
                <w:b/>
                <w:spacing w:val="-2"/>
                <w:sz w:val="18"/>
              </w:rPr>
            </w:r>
            <w:r/>
          </w:p>
          <w:p>
            <w:pPr>
              <w:pStyle w:val="886"/>
              <w:jc w:val="center"/>
              <w:spacing w:line="232" w:lineRule="auto"/>
              <w:rPr>
                <w:rFonts w:ascii="宋体" w:hAnsi="宋体" w:cs="宋体"/>
                <w:b/>
                <w:spacing w:val="-2"/>
                <w:sz w:val="18"/>
              </w:rPr>
            </w:pPr>
            <w:r>
              <w:rPr>
                <w:rFonts w:ascii="宋体" w:hAnsi="宋体" w:cs="宋体"/>
                <w:b/>
                <w:spacing w:val="-2"/>
                <w:sz w:val="18"/>
              </w:rPr>
              <w:t xml:space="preserve">号</w:t>
            </w:r>
            <w:r>
              <w:rPr>
                <w:rFonts w:ascii="宋体" w:hAnsi="宋体" w:cs="宋体"/>
                <w:b/>
                <w:spacing w:val="-2"/>
                <w:sz w:val="18"/>
              </w:rPr>
            </w:r>
            <w:r/>
          </w:p>
        </w:tc>
        <w:tc>
          <w:tcPr>
            <w:tcBorders>
              <w:top w:val="single" w:color="000000" w:sz="10" w:space="0"/>
              <w:left w:val="single" w:color="000000" w:sz="5" w:space="0"/>
              <w:bottom w:val="single" w:color="000000" w:sz="5" w:space="0"/>
              <w:right w:val="single" w:color="000000" w:sz="5" w:space="0"/>
            </w:tcBorders>
            <w:tcW w:w="1188" w:type="dxa"/>
            <w:vAlign w:val="center"/>
            <w:vMerge w:val="restart"/>
            <w:textDirection w:val="lrTb"/>
            <w:noWrap w:val="false"/>
          </w:tcPr>
          <w:p>
            <w:pPr>
              <w:pStyle w:val="886"/>
              <w:jc w:val="center"/>
              <w:spacing w:line="232" w:lineRule="auto"/>
              <w:rPr>
                <w:rFonts w:ascii="宋体" w:hAnsi="宋体" w:cs="宋体"/>
                <w:b/>
                <w:spacing w:val="-2"/>
                <w:sz w:val="18"/>
              </w:rPr>
            </w:pPr>
            <w:r>
              <w:rPr>
                <w:rFonts w:ascii="宋体" w:hAnsi="宋体" w:cs="宋体"/>
                <w:b/>
                <w:spacing w:val="-2"/>
                <w:sz w:val="18"/>
              </w:rPr>
              <w:t xml:space="preserve">项目编码</w:t>
            </w:r>
            <w:r>
              <w:rPr>
                <w:rFonts w:ascii="宋体" w:hAnsi="宋体" w:cs="宋体"/>
                <w:b/>
                <w:spacing w:val="-2"/>
                <w:sz w:val="18"/>
              </w:rPr>
            </w:r>
            <w:r/>
          </w:p>
        </w:tc>
        <w:tc>
          <w:tcPr>
            <w:tcBorders>
              <w:top w:val="single" w:color="000000" w:sz="10" w:space="0"/>
              <w:left w:val="single" w:color="000000" w:sz="5" w:space="0"/>
              <w:bottom w:val="single" w:color="000000" w:sz="5" w:space="0"/>
              <w:right w:val="single" w:color="000000" w:sz="5" w:space="0"/>
            </w:tcBorders>
            <w:tcW w:w="1699" w:type="dxa"/>
            <w:vAlign w:val="center"/>
            <w:vMerge w:val="restart"/>
            <w:textDirection w:val="lrTb"/>
            <w:noWrap w:val="false"/>
          </w:tcPr>
          <w:p>
            <w:pPr>
              <w:pStyle w:val="886"/>
              <w:jc w:val="center"/>
              <w:spacing w:line="232" w:lineRule="auto"/>
              <w:rPr>
                <w:rFonts w:ascii="宋体" w:hAnsi="宋体" w:cs="宋体"/>
                <w:b/>
                <w:spacing w:val="-2"/>
                <w:sz w:val="18"/>
              </w:rPr>
            </w:pPr>
            <w:r>
              <w:rPr>
                <w:rFonts w:ascii="宋体" w:hAnsi="宋体" w:cs="宋体"/>
                <w:b/>
                <w:spacing w:val="-2"/>
                <w:sz w:val="18"/>
              </w:rPr>
              <w:t xml:space="preserve">项</w:t>
            </w:r>
            <w:r>
              <w:rPr>
                <w:rFonts w:ascii="宋体" w:hAnsi="宋体" w:cs="宋体"/>
                <w:b/>
                <w:spacing w:val="-2"/>
                <w:sz w:val="18"/>
              </w:rPr>
              <w:t xml:space="preserve">目</w:t>
            </w:r>
            <w:r>
              <w:rPr>
                <w:rFonts w:ascii="宋体" w:hAnsi="宋体" w:cs="宋体"/>
                <w:b/>
                <w:spacing w:val="-2"/>
                <w:sz w:val="18"/>
              </w:rPr>
              <w:t xml:space="preserve">名称</w:t>
            </w:r>
            <w:r>
              <w:rPr>
                <w:rFonts w:ascii="宋体" w:hAnsi="宋体" w:cs="宋体"/>
                <w:b/>
                <w:spacing w:val="-2"/>
                <w:sz w:val="18"/>
              </w:rPr>
            </w:r>
            <w:r/>
          </w:p>
        </w:tc>
        <w:tc>
          <w:tcPr>
            <w:gridSpan w:val="2"/>
            <w:tcBorders>
              <w:top w:val="single" w:color="000000" w:sz="10" w:space="0"/>
              <w:left w:val="single" w:color="000000" w:sz="5" w:space="0"/>
              <w:bottom w:val="single" w:color="000000" w:sz="5" w:space="0"/>
              <w:right w:val="single" w:color="000000" w:sz="5" w:space="0"/>
            </w:tcBorders>
            <w:tcW w:w="2317" w:type="dxa"/>
            <w:vAlign w:val="center"/>
            <w:vMerge w:val="restart"/>
            <w:textDirection w:val="lrTb"/>
            <w:noWrap w:val="false"/>
          </w:tcPr>
          <w:p>
            <w:pPr>
              <w:pStyle w:val="886"/>
              <w:jc w:val="center"/>
              <w:spacing w:line="232" w:lineRule="auto"/>
              <w:rPr>
                <w:rFonts w:ascii="宋体" w:hAnsi="宋体" w:cs="宋体"/>
                <w:b/>
                <w:spacing w:val="-2"/>
                <w:sz w:val="18"/>
              </w:rPr>
            </w:pPr>
            <w:r>
              <w:rPr>
                <w:rFonts w:ascii="宋体" w:hAnsi="宋体" w:cs="宋体"/>
                <w:b/>
                <w:spacing w:val="-2"/>
                <w:sz w:val="18"/>
              </w:rPr>
              <w:t xml:space="preserve">项目特征描述</w:t>
            </w:r>
            <w:r>
              <w:rPr>
                <w:rFonts w:ascii="宋体" w:hAnsi="宋体" w:cs="宋体"/>
                <w:b/>
                <w:spacing w:val="-2"/>
                <w:sz w:val="18"/>
              </w:rPr>
            </w:r>
            <w:r/>
          </w:p>
        </w:tc>
        <w:tc>
          <w:tcPr>
            <w:tcBorders>
              <w:top w:val="single" w:color="000000" w:sz="10" w:space="0"/>
              <w:left w:val="single" w:color="000000" w:sz="5" w:space="0"/>
              <w:bottom w:val="single" w:color="000000" w:sz="5" w:space="0"/>
              <w:right w:val="single" w:color="000000" w:sz="5" w:space="0"/>
            </w:tcBorders>
            <w:tcW w:w="425" w:type="dxa"/>
            <w:vAlign w:val="center"/>
            <w:vMerge w:val="restart"/>
            <w:textDirection w:val="lrTb"/>
            <w:noWrap w:val="false"/>
          </w:tcPr>
          <w:p>
            <w:pPr>
              <w:pStyle w:val="886"/>
              <w:jc w:val="center"/>
              <w:spacing w:line="232" w:lineRule="auto"/>
              <w:rPr>
                <w:rFonts w:ascii="宋体" w:hAnsi="宋体" w:cs="宋体"/>
                <w:b/>
                <w:spacing w:val="-2"/>
                <w:sz w:val="18"/>
              </w:rPr>
            </w:pPr>
            <w:r>
              <w:rPr>
                <w:rFonts w:ascii="宋体" w:hAnsi="宋体" w:cs="宋体"/>
                <w:b/>
                <w:spacing w:val="-2"/>
                <w:sz w:val="18"/>
              </w:rPr>
              <w:t xml:space="preserve">计量</w:t>
            </w:r>
            <w:r>
              <w:rPr>
                <w:rFonts w:ascii="宋体" w:hAnsi="宋体" w:cs="宋体"/>
                <w:b/>
                <w:spacing w:val="-2"/>
                <w:sz w:val="18"/>
              </w:rPr>
            </w:r>
            <w:r/>
          </w:p>
          <w:p>
            <w:pPr>
              <w:pStyle w:val="886"/>
              <w:jc w:val="center"/>
              <w:spacing w:line="232" w:lineRule="auto"/>
              <w:rPr>
                <w:rFonts w:ascii="宋体" w:hAnsi="宋体" w:cs="宋体"/>
                <w:b/>
                <w:spacing w:val="-2"/>
                <w:sz w:val="18"/>
              </w:rPr>
            </w:pPr>
            <w:r>
              <w:rPr>
                <w:rFonts w:ascii="宋体" w:hAnsi="宋体" w:cs="宋体"/>
                <w:b/>
                <w:spacing w:val="-2"/>
                <w:sz w:val="18"/>
              </w:rPr>
              <w:t xml:space="preserve">单位</w:t>
            </w:r>
            <w:r>
              <w:rPr>
                <w:rFonts w:ascii="宋体" w:hAnsi="宋体" w:cs="宋体"/>
                <w:b/>
                <w:spacing w:val="-2"/>
                <w:sz w:val="18"/>
              </w:rPr>
            </w:r>
            <w:r/>
          </w:p>
        </w:tc>
        <w:tc>
          <w:tcPr>
            <w:tcBorders>
              <w:top w:val="single" w:color="000000" w:sz="10" w:space="0"/>
              <w:left w:val="single" w:color="000000" w:sz="5" w:space="0"/>
              <w:bottom w:val="single" w:color="000000" w:sz="5" w:space="0"/>
              <w:right w:val="single" w:color="000000" w:sz="5" w:space="0"/>
            </w:tcBorders>
            <w:tcW w:w="425" w:type="dxa"/>
            <w:vAlign w:val="center"/>
            <w:vMerge w:val="restart"/>
            <w:textDirection w:val="lrTb"/>
            <w:noWrap w:val="false"/>
          </w:tcPr>
          <w:p>
            <w:pPr>
              <w:pStyle w:val="886"/>
              <w:jc w:val="center"/>
              <w:spacing w:line="232" w:lineRule="auto"/>
              <w:rPr>
                <w:rFonts w:ascii="宋体" w:hAnsi="宋体" w:cs="宋体"/>
                <w:b/>
                <w:spacing w:val="-2"/>
                <w:sz w:val="18"/>
              </w:rPr>
            </w:pPr>
            <w:r>
              <w:rPr>
                <w:rFonts w:ascii="宋体" w:hAnsi="宋体" w:cs="宋体"/>
                <w:b/>
                <w:spacing w:val="-2"/>
                <w:sz w:val="18"/>
              </w:rPr>
              <w:t xml:space="preserve">工程量</w:t>
            </w:r>
            <w:r>
              <w:rPr>
                <w:rFonts w:ascii="宋体" w:hAnsi="宋体" w:cs="宋体"/>
                <w:b/>
                <w:spacing w:val="-2"/>
                <w:sz w:val="18"/>
              </w:rPr>
            </w:r>
            <w:r/>
          </w:p>
        </w:tc>
        <w:tc>
          <w:tcPr>
            <w:gridSpan w:val="3"/>
            <w:tcBorders>
              <w:top w:val="single" w:color="000000" w:sz="10" w:space="0"/>
              <w:left w:val="single" w:color="000000" w:sz="5" w:space="0"/>
              <w:bottom w:val="single" w:color="000000" w:sz="5" w:space="0"/>
              <w:right w:val="single" w:color="000000" w:sz="10" w:space="0"/>
            </w:tcBorders>
            <w:tcW w:w="1927" w:type="dxa"/>
            <w:vAlign w:val="center"/>
            <w:textDirection w:val="lrTb"/>
            <w:noWrap w:val="false"/>
          </w:tcPr>
          <w:p>
            <w:pPr>
              <w:pStyle w:val="886"/>
              <w:jc w:val="center"/>
              <w:spacing w:line="232" w:lineRule="auto"/>
              <w:rPr>
                <w:rFonts w:ascii="宋体" w:hAnsi="宋体" w:cs="宋体"/>
                <w:b/>
                <w:spacing w:val="-2"/>
                <w:sz w:val="18"/>
              </w:rPr>
            </w:pPr>
            <w:r>
              <w:rPr>
                <w:rFonts w:ascii="宋体" w:hAnsi="宋体" w:cs="宋体"/>
                <w:b/>
                <w:spacing w:val="-2"/>
                <w:sz w:val="18"/>
              </w:rPr>
              <w:t xml:space="preserve">金 额(元)</w:t>
            </w:r>
            <w:r>
              <w:rPr>
                <w:rFonts w:ascii="宋体" w:hAnsi="宋体" w:cs="宋体"/>
                <w:b/>
                <w:spacing w:val="-2"/>
                <w:sz w:val="18"/>
              </w:rPr>
            </w:r>
            <w:r/>
          </w:p>
        </w:tc>
      </w:tr>
      <w:tr>
        <w:trPr>
          <w:cantSplit/>
          <w:trHeight w:val="330" w:hRule="exact"/>
        </w:trPr>
        <w:tc>
          <w:tcPr>
            <w:tcBorders>
              <w:top w:val="single" w:color="000000" w:sz="10" w:space="0"/>
              <w:left w:val="single" w:color="000000" w:sz="10" w:space="0"/>
              <w:bottom w:val="single" w:color="000000" w:sz="5" w:space="0"/>
              <w:right w:val="single" w:color="000000" w:sz="5" w:space="0"/>
            </w:tcBorders>
            <w:tcW w:w="325" w:type="dxa"/>
            <w:vAlign w:val="center"/>
            <w:vMerge w:val="continue"/>
            <w:textDirection w:val="lrTb"/>
            <w:noWrap w:val="false"/>
          </w:tcPr>
          <w:p>
            <w:pPr>
              <w:pStyle w:val="886"/>
            </w:pPr>
            <w:r/>
            <w:r/>
          </w:p>
        </w:tc>
        <w:tc>
          <w:tcPr>
            <w:tcBorders>
              <w:top w:val="single" w:color="000000" w:sz="10" w:space="0"/>
              <w:left w:val="single" w:color="000000" w:sz="5" w:space="0"/>
              <w:bottom w:val="single" w:color="000000" w:sz="5" w:space="0"/>
              <w:right w:val="single" w:color="000000" w:sz="5" w:space="0"/>
            </w:tcBorders>
            <w:tcW w:w="1188" w:type="dxa"/>
            <w:vAlign w:val="center"/>
            <w:vMerge w:val="continue"/>
            <w:textDirection w:val="lrTb"/>
            <w:noWrap w:val="false"/>
          </w:tcPr>
          <w:p>
            <w:pPr>
              <w:pStyle w:val="886"/>
            </w:pPr>
            <w:r/>
            <w:r/>
          </w:p>
        </w:tc>
        <w:tc>
          <w:tcPr>
            <w:tcBorders>
              <w:top w:val="single" w:color="000000" w:sz="10" w:space="0"/>
              <w:left w:val="single" w:color="000000" w:sz="5" w:space="0"/>
              <w:bottom w:val="single" w:color="000000" w:sz="5" w:space="0"/>
              <w:right w:val="single" w:color="000000" w:sz="5" w:space="0"/>
            </w:tcBorders>
            <w:tcW w:w="1699" w:type="dxa"/>
            <w:vAlign w:val="center"/>
            <w:vMerge w:val="continue"/>
            <w:textDirection w:val="lrTb"/>
            <w:noWrap w:val="false"/>
          </w:tcPr>
          <w:p>
            <w:pPr>
              <w:pStyle w:val="886"/>
            </w:pPr>
            <w:r/>
            <w:r/>
          </w:p>
        </w:tc>
        <w:tc>
          <w:tcPr>
            <w:gridSpan w:val="2"/>
            <w:tcBorders>
              <w:top w:val="single" w:color="000000" w:sz="10" w:space="0"/>
              <w:left w:val="single" w:color="000000" w:sz="5" w:space="0"/>
              <w:bottom w:val="single" w:color="000000" w:sz="5" w:space="0"/>
              <w:right w:val="single" w:color="000000" w:sz="5" w:space="0"/>
            </w:tcBorders>
            <w:tcW w:w="2317" w:type="dxa"/>
            <w:vAlign w:val="center"/>
            <w:vMerge w:val="continue"/>
            <w:textDirection w:val="lrTb"/>
            <w:noWrap w:val="false"/>
          </w:tcPr>
          <w:p>
            <w:pPr>
              <w:pStyle w:val="886"/>
            </w:pPr>
            <w:r/>
            <w:r/>
          </w:p>
        </w:tc>
        <w:tc>
          <w:tcPr>
            <w:tcBorders>
              <w:top w:val="single" w:color="000000" w:sz="10" w:space="0"/>
              <w:left w:val="single" w:color="000000" w:sz="5" w:space="0"/>
              <w:bottom w:val="single" w:color="000000" w:sz="5" w:space="0"/>
              <w:right w:val="single" w:color="000000" w:sz="5" w:space="0"/>
            </w:tcBorders>
            <w:tcW w:w="425" w:type="dxa"/>
            <w:vAlign w:val="center"/>
            <w:vMerge w:val="continue"/>
            <w:textDirection w:val="lrTb"/>
            <w:noWrap w:val="false"/>
          </w:tcPr>
          <w:p>
            <w:pPr>
              <w:pStyle w:val="886"/>
            </w:pPr>
            <w:r/>
            <w:r/>
          </w:p>
        </w:tc>
        <w:tc>
          <w:tcPr>
            <w:tcBorders>
              <w:top w:val="single" w:color="000000" w:sz="10" w:space="0"/>
              <w:left w:val="single" w:color="000000" w:sz="5" w:space="0"/>
              <w:bottom w:val="single" w:color="000000" w:sz="5" w:space="0"/>
              <w:right w:val="single" w:color="000000" w:sz="5" w:space="0"/>
            </w:tcBorders>
            <w:tcW w:w="425"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411" w:type="dxa"/>
            <w:vAlign w:val="center"/>
            <w:vMerge w:val="restart"/>
            <w:textDirection w:val="lrTb"/>
            <w:noWrap w:val="false"/>
          </w:tcPr>
          <w:p>
            <w:pPr>
              <w:pStyle w:val="886"/>
              <w:jc w:val="center"/>
              <w:spacing w:line="232" w:lineRule="auto"/>
              <w:rPr>
                <w:rFonts w:ascii="宋体" w:hAnsi="宋体" w:cs="宋体"/>
                <w:b/>
                <w:spacing w:val="-2"/>
                <w:sz w:val="18"/>
              </w:rPr>
            </w:pPr>
            <w:r>
              <w:rPr>
                <w:rFonts w:ascii="宋体" w:hAnsi="宋体" w:cs="宋体"/>
                <w:b/>
                <w:spacing w:val="-2"/>
                <w:sz w:val="18"/>
              </w:rPr>
              <w:t xml:space="preserve">综合单价</w:t>
            </w:r>
            <w:r>
              <w:rPr>
                <w:rFonts w:ascii="宋体" w:hAnsi="宋体" w:cs="宋体"/>
                <w:b/>
                <w:spacing w:val="-2"/>
                <w:sz w:val="18"/>
              </w:rPr>
            </w:r>
            <w:r/>
          </w:p>
        </w:tc>
        <w:tc>
          <w:tcPr>
            <w:tcBorders>
              <w:top w:val="single" w:color="000000" w:sz="5" w:space="0"/>
              <w:left w:val="single" w:color="000000" w:sz="5" w:space="0"/>
              <w:bottom w:val="single" w:color="000000" w:sz="5" w:space="0"/>
              <w:right w:val="single" w:color="000000" w:sz="5" w:space="0"/>
            </w:tcBorders>
            <w:tcW w:w="887" w:type="dxa"/>
            <w:vAlign w:val="center"/>
            <w:vMerge w:val="restart"/>
            <w:textDirection w:val="lrTb"/>
            <w:noWrap w:val="false"/>
          </w:tcPr>
          <w:p>
            <w:pPr>
              <w:pStyle w:val="886"/>
              <w:jc w:val="center"/>
              <w:spacing w:line="232" w:lineRule="auto"/>
              <w:rPr>
                <w:rFonts w:ascii="宋体" w:hAnsi="宋体" w:cs="宋体"/>
                <w:b/>
                <w:spacing w:val="-2"/>
                <w:sz w:val="18"/>
              </w:rPr>
            </w:pPr>
            <w:r>
              <w:rPr>
                <w:rFonts w:ascii="宋体" w:hAnsi="宋体" w:cs="宋体"/>
                <w:b/>
                <w:spacing w:val="-2"/>
                <w:sz w:val="18"/>
              </w:rPr>
              <w:t xml:space="preserve">合价</w:t>
            </w:r>
            <w:r>
              <w:rPr>
                <w:rFonts w:ascii="宋体" w:hAnsi="宋体" w:cs="宋体"/>
                <w:b/>
                <w:spacing w:val="-2"/>
                <w:sz w:val="18"/>
              </w:rPr>
            </w:r>
            <w:r/>
          </w:p>
        </w:tc>
        <w:tc>
          <w:tcPr>
            <w:tcBorders>
              <w:top w:val="single" w:color="000000" w:sz="5" w:space="0"/>
              <w:left w:val="single" w:color="000000" w:sz="5" w:space="0"/>
              <w:bottom w:val="single" w:color="000000" w:sz="5" w:space="0"/>
              <w:right w:val="single" w:color="000000" w:sz="10" w:space="0"/>
            </w:tcBorders>
            <w:tcW w:w="629" w:type="dxa"/>
            <w:vAlign w:val="center"/>
            <w:vMerge w:val="restart"/>
            <w:textDirection w:val="lrTb"/>
            <w:noWrap w:val="false"/>
          </w:tcPr>
          <w:p>
            <w:pPr>
              <w:pStyle w:val="886"/>
              <w:jc w:val="center"/>
              <w:spacing w:line="232" w:lineRule="auto"/>
              <w:rPr>
                <w:rFonts w:ascii="宋体" w:hAnsi="宋体" w:cs="宋体"/>
                <w:b/>
                <w:spacing w:val="-2"/>
                <w:sz w:val="18"/>
              </w:rPr>
            </w:pPr>
            <w:r>
              <w:rPr>
                <w:rFonts w:ascii="宋体" w:hAnsi="宋体" w:cs="宋体"/>
                <w:b/>
                <w:spacing w:val="-2"/>
                <w:sz w:val="18"/>
              </w:rPr>
              <w:t xml:space="preserve">其中</w:t>
            </w:r>
            <w:r>
              <w:rPr>
                <w:rFonts w:ascii="宋体" w:hAnsi="宋体" w:cs="宋体"/>
                <w:b/>
                <w:spacing w:val="-2"/>
                <w:sz w:val="18"/>
              </w:rPr>
            </w:r>
            <w:r/>
          </w:p>
        </w:tc>
      </w:tr>
      <w:tr>
        <w:trPr>
          <w:cantSplit/>
          <w:trHeight w:val="343" w:hRule="exact"/>
        </w:trPr>
        <w:tc>
          <w:tcPr>
            <w:tcBorders>
              <w:top w:val="single" w:color="000000" w:sz="10" w:space="0"/>
              <w:left w:val="single" w:color="000000" w:sz="10" w:space="0"/>
              <w:bottom w:val="single" w:color="000000" w:sz="5" w:space="0"/>
              <w:right w:val="single" w:color="000000" w:sz="5" w:space="0"/>
            </w:tcBorders>
            <w:tcW w:w="325" w:type="dxa"/>
            <w:vAlign w:val="center"/>
            <w:vMerge w:val="continue"/>
            <w:textDirection w:val="lrTb"/>
            <w:noWrap w:val="false"/>
          </w:tcPr>
          <w:p>
            <w:pPr>
              <w:pStyle w:val="886"/>
            </w:pPr>
            <w:r/>
            <w:r/>
          </w:p>
        </w:tc>
        <w:tc>
          <w:tcPr>
            <w:tcBorders>
              <w:top w:val="single" w:color="000000" w:sz="10" w:space="0"/>
              <w:left w:val="single" w:color="000000" w:sz="5" w:space="0"/>
              <w:bottom w:val="single" w:color="000000" w:sz="5" w:space="0"/>
              <w:right w:val="single" w:color="000000" w:sz="5" w:space="0"/>
            </w:tcBorders>
            <w:tcW w:w="1188" w:type="dxa"/>
            <w:vAlign w:val="center"/>
            <w:vMerge w:val="continue"/>
            <w:textDirection w:val="lrTb"/>
            <w:noWrap w:val="false"/>
          </w:tcPr>
          <w:p>
            <w:pPr>
              <w:pStyle w:val="886"/>
            </w:pPr>
            <w:r/>
            <w:r/>
          </w:p>
        </w:tc>
        <w:tc>
          <w:tcPr>
            <w:tcBorders>
              <w:top w:val="single" w:color="000000" w:sz="10" w:space="0"/>
              <w:left w:val="single" w:color="000000" w:sz="5" w:space="0"/>
              <w:bottom w:val="single" w:color="000000" w:sz="5" w:space="0"/>
              <w:right w:val="single" w:color="000000" w:sz="5" w:space="0"/>
            </w:tcBorders>
            <w:tcW w:w="1699" w:type="dxa"/>
            <w:vAlign w:val="center"/>
            <w:vMerge w:val="continue"/>
            <w:textDirection w:val="lrTb"/>
            <w:noWrap w:val="false"/>
          </w:tcPr>
          <w:p>
            <w:pPr>
              <w:pStyle w:val="886"/>
            </w:pPr>
            <w:r/>
            <w:r/>
          </w:p>
        </w:tc>
        <w:tc>
          <w:tcPr>
            <w:gridSpan w:val="2"/>
            <w:tcBorders>
              <w:top w:val="single" w:color="000000" w:sz="10" w:space="0"/>
              <w:left w:val="single" w:color="000000" w:sz="5" w:space="0"/>
              <w:bottom w:val="single" w:color="000000" w:sz="5" w:space="0"/>
              <w:right w:val="single" w:color="000000" w:sz="5" w:space="0"/>
            </w:tcBorders>
            <w:tcW w:w="2317" w:type="dxa"/>
            <w:vAlign w:val="center"/>
            <w:vMerge w:val="continue"/>
            <w:textDirection w:val="lrTb"/>
            <w:noWrap w:val="false"/>
          </w:tcPr>
          <w:p>
            <w:pPr>
              <w:pStyle w:val="886"/>
            </w:pPr>
            <w:r/>
            <w:r/>
          </w:p>
        </w:tc>
        <w:tc>
          <w:tcPr>
            <w:tcBorders>
              <w:top w:val="single" w:color="000000" w:sz="10" w:space="0"/>
              <w:left w:val="single" w:color="000000" w:sz="5" w:space="0"/>
              <w:bottom w:val="single" w:color="000000" w:sz="5" w:space="0"/>
              <w:right w:val="single" w:color="000000" w:sz="5" w:space="0"/>
            </w:tcBorders>
            <w:tcW w:w="425" w:type="dxa"/>
            <w:vAlign w:val="center"/>
            <w:vMerge w:val="continue"/>
            <w:textDirection w:val="lrTb"/>
            <w:noWrap w:val="false"/>
          </w:tcPr>
          <w:p>
            <w:pPr>
              <w:pStyle w:val="886"/>
            </w:pPr>
            <w:r/>
            <w:r/>
          </w:p>
        </w:tc>
        <w:tc>
          <w:tcPr>
            <w:tcBorders>
              <w:top w:val="single" w:color="000000" w:sz="10" w:space="0"/>
              <w:left w:val="single" w:color="000000" w:sz="5" w:space="0"/>
              <w:bottom w:val="single" w:color="000000" w:sz="5" w:space="0"/>
              <w:right w:val="single" w:color="000000" w:sz="5" w:space="0"/>
            </w:tcBorders>
            <w:tcW w:w="425"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411"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887"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10" w:space="0"/>
            </w:tcBorders>
            <w:tcMar>
              <w:top w:w="57" w:type="dxa"/>
            </w:tcMar>
            <w:tcW w:w="629" w:type="dxa"/>
            <w:vAlign w:val="center"/>
            <w:textDirection w:val="lrTb"/>
            <w:noWrap w:val="false"/>
          </w:tcPr>
          <w:p>
            <w:pPr>
              <w:pStyle w:val="886"/>
              <w:jc w:val="center"/>
              <w:spacing w:line="232" w:lineRule="auto"/>
              <w:rPr>
                <w:rFonts w:ascii="宋体" w:hAnsi="宋体" w:cs="宋体"/>
                <w:b/>
                <w:spacing w:val="-2"/>
                <w:sz w:val="18"/>
              </w:rPr>
            </w:pPr>
            <w:r>
              <w:rPr>
                <w:rFonts w:ascii="宋体" w:hAnsi="宋体" w:cs="宋体"/>
                <w:b/>
                <w:spacing w:val="-2"/>
                <w:sz w:val="18"/>
              </w:rPr>
              <w:t xml:space="preserve">暂估价</w:t>
            </w:r>
            <w:r>
              <w:rPr>
                <w:rFonts w:ascii="宋体" w:hAnsi="宋体" w:cs="宋体"/>
                <w:b/>
                <w:spacing w:val="-2"/>
                <w:sz w:val="18"/>
              </w:rPr>
            </w:r>
            <w:r/>
          </w:p>
        </w:tc>
      </w:tr>
      <w:tr>
        <w:trPr>
          <w:trHeight w:val="344" w:hRule="exact"/>
        </w:trPr>
        <w:tc>
          <w:tcPr>
            <w:tcBorders>
              <w:top w:val="single" w:color="000000" w:sz="5" w:space="0"/>
              <w:left w:val="single" w:color="000000" w:sz="10" w:space="0"/>
              <w:bottom w:val="single" w:color="000000" w:sz="5" w:space="0"/>
              <w:right w:val="single" w:color="000000" w:sz="5" w:space="0"/>
            </w:tcBorders>
            <w:tcMar>
              <w:top w:w="57" w:type="dxa"/>
            </w:tcMar>
            <w:tcW w:w="325" w:type="dxa"/>
            <w:vAlign w:val="center"/>
            <w:textDirection w:val="lrTb"/>
            <w:noWrap w:val="false"/>
          </w:tcPr>
          <w:p>
            <w:pPr>
              <w:pStyle w:val="886"/>
              <w:jc w:val="center"/>
              <w:spacing w:line="232" w:lineRule="auto"/>
              <w:rPr>
                <w:rFonts w:ascii="宋体" w:hAnsi="宋体" w:cs="宋体"/>
                <w:b/>
                <w:spacing w:val="-2"/>
                <w:sz w:val="18"/>
              </w:rPr>
            </w:pPr>
            <w:r>
              <w:rPr>
                <w:rFonts w:ascii="宋体" w:hAnsi="宋体" w:cs="宋体"/>
                <w:b/>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1188" w:type="dxa"/>
            <w:vAlign w:val="center"/>
            <w:textDirection w:val="lrTb"/>
            <w:noWrap w:val="false"/>
          </w:tcPr>
          <w:p>
            <w:pPr>
              <w:pStyle w:val="886"/>
              <w:spacing w:line="232" w:lineRule="auto"/>
              <w:rPr>
                <w:rFonts w:ascii="宋体" w:hAnsi="宋体" w:cs="宋体"/>
                <w:b/>
                <w:spacing w:val="-2"/>
                <w:sz w:val="19"/>
              </w:rPr>
            </w:pPr>
            <w:r>
              <w:rPr>
                <w:rFonts w:ascii="宋体" w:hAnsi="宋体" w:cs="宋体"/>
                <w:b/>
                <w:spacing w:val="-2"/>
                <w:sz w:val="19"/>
              </w:rPr>
            </w:r>
            <w:r/>
          </w:p>
        </w:tc>
        <w:tc>
          <w:tcPr>
            <w:gridSpan w:val="3"/>
            <w:tcBorders>
              <w:top w:val="single" w:color="000000" w:sz="5" w:space="0"/>
              <w:left w:val="single" w:color="000000" w:sz="5" w:space="0"/>
              <w:bottom w:val="single" w:color="000000" w:sz="5" w:space="0"/>
              <w:right w:val="single" w:color="000000" w:sz="5" w:space="0"/>
            </w:tcBorders>
            <w:tcMar>
              <w:top w:w="57" w:type="dxa"/>
            </w:tcMar>
            <w:tcW w:w="4016" w:type="dxa"/>
            <w:vAlign w:val="center"/>
            <w:textDirection w:val="lrTb"/>
            <w:noWrap w:val="false"/>
          </w:tcPr>
          <w:p>
            <w:pPr>
              <w:pStyle w:val="886"/>
              <w:jc w:val="center"/>
              <w:spacing w:line="232" w:lineRule="auto"/>
              <w:rPr>
                <w:rFonts w:ascii="宋体" w:hAnsi="宋体" w:cs="宋体"/>
                <w:b/>
                <w:spacing w:val="-2"/>
                <w:sz w:val="18"/>
              </w:rPr>
            </w:pPr>
            <w:r>
              <w:rPr>
                <w:rFonts w:ascii="宋体" w:hAnsi="宋体" w:cs="宋体"/>
                <w:b/>
                <w:spacing w:val="-2"/>
                <w:sz w:val="18"/>
              </w:rPr>
              <w:t xml:space="preserve">A 拉管</w:t>
            </w:r>
            <w:r>
              <w:rPr>
                <w:rFonts w:ascii="宋体" w:hAnsi="宋体" w:cs="宋体"/>
                <w:b/>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jc w:val="center"/>
              <w:spacing w:line="232" w:lineRule="auto"/>
              <w:rPr>
                <w:rFonts w:ascii="宋体" w:hAnsi="宋体" w:cs="宋体"/>
                <w:b/>
                <w:spacing w:val="-2"/>
                <w:sz w:val="19"/>
              </w:rPr>
            </w:pPr>
            <w:r>
              <w:rPr>
                <w:rFonts w:ascii="宋体" w:hAnsi="宋体" w:cs="宋体"/>
                <w:b/>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jc w:val="right"/>
              <w:spacing w:line="232" w:lineRule="auto"/>
              <w:rPr>
                <w:rFonts w:ascii="宋体" w:hAnsi="宋体" w:cs="宋体"/>
                <w:b/>
                <w:spacing w:val="-2"/>
                <w:sz w:val="18"/>
              </w:rPr>
            </w:pPr>
            <w:r>
              <w:rPr>
                <w:rFonts w:ascii="宋体" w:hAnsi="宋体" w:cs="宋体"/>
                <w:b/>
                <w:spacing w:val="-2"/>
                <w:sz w:val="18"/>
              </w:rPr>
              <w:t xml:space="preserve">1</w:t>
            </w:r>
            <w:r>
              <w:rPr>
                <w:rFonts w:ascii="宋体" w:hAnsi="宋体" w:cs="宋体"/>
                <w:b/>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411" w:type="dxa"/>
            <w:vAlign w:val="center"/>
            <w:textDirection w:val="lrTb"/>
            <w:noWrap w:val="false"/>
          </w:tcPr>
          <w:p>
            <w:pPr>
              <w:pStyle w:val="886"/>
              <w:jc w:val="right"/>
              <w:spacing w:line="232" w:lineRule="auto"/>
              <w:rPr>
                <w:rFonts w:ascii="宋体" w:hAnsi="宋体" w:cs="宋体"/>
                <w:b/>
                <w:spacing w:val="-2"/>
                <w:sz w:val="19"/>
              </w:rPr>
            </w:pPr>
            <w:r>
              <w:rPr>
                <w:rFonts w:ascii="宋体" w:hAnsi="宋体" w:cs="宋体"/>
                <w:b/>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887" w:type="dxa"/>
            <w:vAlign w:val="center"/>
            <w:textDirection w:val="lrTb"/>
            <w:noWrap w:val="false"/>
          </w:tcPr>
          <w:p>
            <w:pPr>
              <w:pStyle w:val="886"/>
              <w:jc w:val="right"/>
              <w:spacing w:line="232" w:lineRule="auto"/>
              <w:rPr>
                <w:rFonts w:ascii="宋体" w:hAnsi="宋体" w:cs="宋体"/>
                <w:b/>
                <w:spacing w:val="-2"/>
                <w:sz w:val="19"/>
              </w:rPr>
            </w:pPr>
            <w:r>
              <w:rPr>
                <w:rFonts w:ascii="宋体" w:hAnsi="宋体" w:cs="宋体"/>
                <w:b/>
                <w:spacing w:val="-2"/>
                <w:sz w:val="19"/>
              </w:rPr>
            </w:r>
            <w:r/>
          </w:p>
        </w:tc>
        <w:tc>
          <w:tcPr>
            <w:tcBorders>
              <w:top w:val="single" w:color="000000" w:sz="5" w:space="0"/>
              <w:left w:val="single" w:color="000000" w:sz="5" w:space="0"/>
              <w:bottom w:val="single" w:color="000000" w:sz="5" w:space="0"/>
              <w:right w:val="single" w:color="000000" w:sz="10" w:space="0"/>
            </w:tcBorders>
            <w:tcMar>
              <w:top w:w="57" w:type="dxa"/>
            </w:tcMar>
            <w:tcW w:w="629" w:type="dxa"/>
            <w:vAlign w:val="center"/>
            <w:textDirection w:val="lrTb"/>
            <w:noWrap w:val="false"/>
          </w:tcPr>
          <w:p>
            <w:pPr>
              <w:pStyle w:val="886"/>
              <w:jc w:val="right"/>
              <w:spacing w:line="232" w:lineRule="auto"/>
              <w:rPr>
                <w:rFonts w:ascii="宋体" w:hAnsi="宋体" w:cs="宋体"/>
                <w:b/>
                <w:spacing w:val="-2"/>
                <w:sz w:val="19"/>
              </w:rPr>
            </w:pPr>
            <w:r>
              <w:rPr>
                <w:rFonts w:ascii="宋体" w:hAnsi="宋体" w:cs="宋体"/>
                <w:b/>
                <w:spacing w:val="-2"/>
                <w:sz w:val="19"/>
              </w:rPr>
            </w:r>
            <w:r/>
          </w:p>
        </w:tc>
      </w:tr>
      <w:tr>
        <w:trPr>
          <w:trHeight w:val="1704" w:hRule="exact"/>
        </w:trPr>
        <w:tc>
          <w:tcPr>
            <w:tcBorders>
              <w:top w:val="single" w:color="000000" w:sz="5" w:space="0"/>
              <w:left w:val="single" w:color="000000" w:sz="10" w:space="0"/>
              <w:bottom w:val="single" w:color="000000" w:sz="5" w:space="0"/>
              <w:right w:val="single" w:color="000000" w:sz="5" w:space="0"/>
            </w:tcBorders>
            <w:tcMar>
              <w:top w:w="57" w:type="dxa"/>
            </w:tcMar>
            <w:tcW w:w="325" w:type="dxa"/>
            <w:vAlign w:val="center"/>
            <w:textDirection w:val="lrTb"/>
            <w:noWrap w:val="false"/>
          </w:tcPr>
          <w:p>
            <w:pPr>
              <w:pStyle w:val="886"/>
              <w:jc w:val="center"/>
              <w:spacing w:line="232" w:lineRule="auto"/>
              <w:rPr>
                <w:rFonts w:ascii="宋体" w:hAnsi="宋体" w:cs="宋体"/>
                <w:spacing w:val="-2"/>
                <w:sz w:val="18"/>
              </w:rPr>
            </w:pPr>
            <w:r>
              <w:rPr>
                <w:rFonts w:ascii="宋体" w:hAnsi="宋体" w:cs="宋体"/>
                <w:spacing w:val="-2"/>
                <w:sz w:val="18"/>
              </w:rPr>
              <w:t xml:space="preserve">1</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1188" w:type="dxa"/>
            <w:vAlign w:val="center"/>
            <w:textDirection w:val="lrTb"/>
            <w:noWrap w:val="false"/>
          </w:tcPr>
          <w:p>
            <w:pPr>
              <w:pStyle w:val="886"/>
              <w:spacing w:line="232" w:lineRule="auto"/>
              <w:rPr>
                <w:rFonts w:ascii="宋体" w:hAnsi="宋体" w:cs="宋体"/>
                <w:spacing w:val="-2"/>
                <w:sz w:val="18"/>
              </w:rPr>
            </w:pPr>
            <w:r>
              <w:rPr>
                <w:rFonts w:ascii="宋体" w:hAnsi="宋体" w:cs="宋体"/>
                <w:spacing w:val="-2"/>
                <w:sz w:val="18"/>
              </w:rPr>
              <w:t xml:space="preserve">0405</w:t>
            </w:r>
            <w:r>
              <w:rPr>
                <w:rFonts w:ascii="宋体" w:hAnsi="宋体" w:cs="宋体"/>
                <w:spacing w:val="-2"/>
                <w:sz w:val="18"/>
              </w:rPr>
              <w:t xml:space="preserve">01008001</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1699" w:type="dxa"/>
            <w:vAlign w:val="center"/>
            <w:textDirection w:val="lrTb"/>
            <w:noWrap w:val="false"/>
          </w:tcPr>
          <w:p>
            <w:pPr>
              <w:pStyle w:val="886"/>
              <w:spacing w:line="232" w:lineRule="auto"/>
              <w:rPr>
                <w:rFonts w:ascii="宋体" w:hAnsi="宋体" w:cs="宋体"/>
                <w:spacing w:val="-2"/>
                <w:sz w:val="18"/>
              </w:rPr>
            </w:pPr>
            <w:r>
              <w:rPr>
                <w:rFonts w:ascii="宋体" w:hAnsi="宋体" w:cs="宋体"/>
                <w:spacing w:val="-2"/>
                <w:sz w:val="18"/>
              </w:rPr>
              <w:t xml:space="preserve">水平</w:t>
            </w:r>
            <w:r>
              <w:rPr>
                <w:rFonts w:ascii="宋体" w:hAnsi="宋体" w:cs="宋体"/>
                <w:spacing w:val="-2"/>
                <w:sz w:val="18"/>
              </w:rPr>
              <w:t xml:space="preserve">导向</w:t>
            </w:r>
            <w:r>
              <w:rPr>
                <w:rFonts w:ascii="宋体" w:hAnsi="宋体" w:cs="宋体"/>
                <w:spacing w:val="-2"/>
                <w:sz w:val="18"/>
              </w:rPr>
              <w:t xml:space="preserve">钻进</w:t>
            </w:r>
            <w:r>
              <w:rPr>
                <w:rFonts w:ascii="宋体" w:hAnsi="宋体" w:cs="宋体"/>
                <w:spacing w:val="-2"/>
                <w:sz w:val="18"/>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2317" w:type="dxa"/>
            <w:vAlign w:val="center"/>
            <w:textDirection w:val="lrTb"/>
            <w:noWrap w:val="false"/>
          </w:tcPr>
          <w:p>
            <w:pPr>
              <w:pStyle w:val="886"/>
              <w:spacing w:line="232" w:lineRule="auto"/>
              <w:rPr>
                <w:rFonts w:ascii="宋体" w:hAnsi="宋体" w:cs="宋体"/>
                <w:spacing w:val="-2"/>
                <w:sz w:val="17"/>
              </w:rPr>
            </w:pPr>
            <w:r>
              <w:rPr>
                <w:rFonts w:ascii="宋体" w:hAnsi="宋体" w:cs="宋体"/>
                <w:spacing w:val="-2"/>
                <w:sz w:val="17"/>
              </w:rPr>
              <w:t xml:space="preserve">1.土壤类别:三类土</w:t>
            </w:r>
            <w:r>
              <w:rPr>
                <w:rFonts w:ascii="宋体" w:hAnsi="宋体" w:cs="宋体"/>
                <w:spacing w:val="-2"/>
                <w:sz w:val="17"/>
              </w:rPr>
            </w:r>
            <w:r/>
          </w:p>
          <w:p>
            <w:pPr>
              <w:pStyle w:val="886"/>
              <w:spacing w:line="232" w:lineRule="auto"/>
              <w:rPr>
                <w:rFonts w:ascii="宋体" w:hAnsi="宋体" w:cs="宋体"/>
                <w:spacing w:val="-2"/>
                <w:sz w:val="17"/>
              </w:rPr>
            </w:pPr>
            <w:r>
              <w:rPr>
                <w:rFonts w:ascii="宋体" w:hAnsi="宋体" w:cs="宋体"/>
                <w:spacing w:val="-2"/>
                <w:sz w:val="17"/>
              </w:rPr>
              <w:t xml:space="preserve">2.材质及规格:9孔MPP200×1</w:t>
            </w:r>
            <w:r>
              <w:rPr>
                <w:rFonts w:ascii="宋体" w:hAnsi="宋体" w:cs="宋体"/>
                <w:spacing w:val="-2"/>
                <w:sz w:val="17"/>
              </w:rPr>
              <w:t xml:space="preserve">6+2孔MPP100×8</w:t>
            </w:r>
            <w:r>
              <w:rPr>
                <w:rFonts w:ascii="宋体" w:hAnsi="宋体" w:cs="宋体"/>
                <w:spacing w:val="-2"/>
                <w:sz w:val="17"/>
              </w:rPr>
            </w:r>
            <w:r/>
          </w:p>
          <w:p>
            <w:pPr>
              <w:pStyle w:val="886"/>
              <w:spacing w:line="232" w:lineRule="auto"/>
              <w:rPr>
                <w:rFonts w:ascii="宋体" w:hAnsi="宋体" w:cs="宋体"/>
                <w:spacing w:val="-2"/>
                <w:sz w:val="17"/>
              </w:rPr>
            </w:pPr>
            <w:r>
              <w:rPr>
                <w:rFonts w:ascii="宋体" w:hAnsi="宋体" w:cs="宋体"/>
                <w:spacing w:val="-2"/>
                <w:sz w:val="17"/>
              </w:rPr>
              <w:t xml:space="preserve">3.扩孔（</w:t>
            </w:r>
            <w:r>
              <w:rPr>
                <w:rFonts w:ascii="宋体" w:hAnsi="宋体" w:cs="宋体"/>
                <w:spacing w:val="-2"/>
                <w:sz w:val="17"/>
              </w:rPr>
              <w:t xml:space="preserve">成孔）孔径</w:t>
            </w:r>
            <w:r>
              <w:rPr>
                <w:rFonts w:ascii="宋体" w:hAnsi="宋体" w:cs="宋体"/>
                <w:spacing w:val="-2"/>
                <w:sz w:val="17"/>
              </w:rPr>
              <w:t xml:space="preserve">:自行考虑</w:t>
            </w:r>
            <w:r>
              <w:rPr>
                <w:rFonts w:ascii="宋体" w:hAnsi="宋体" w:cs="宋体"/>
                <w:spacing w:val="-2"/>
                <w:sz w:val="17"/>
              </w:rPr>
            </w:r>
            <w:r/>
          </w:p>
          <w:p>
            <w:pPr>
              <w:pStyle w:val="886"/>
              <w:spacing w:line="232" w:lineRule="auto"/>
              <w:rPr>
                <w:rFonts w:ascii="宋体" w:hAnsi="宋体" w:cs="宋体"/>
                <w:spacing w:val="-2"/>
                <w:sz w:val="17"/>
              </w:rPr>
            </w:pPr>
            <w:r>
              <w:rPr>
                <w:rFonts w:ascii="宋体" w:hAnsi="宋体" w:cs="宋体"/>
                <w:spacing w:val="-2"/>
                <w:sz w:val="17"/>
              </w:rPr>
              <w:t xml:space="preserve">4.具体详见设计图纸</w:t>
            </w:r>
            <w:r>
              <w:rPr>
                <w:rFonts w:ascii="宋体" w:hAnsi="宋体" w:cs="宋体"/>
                <w:spacing w:val="-2"/>
                <w:sz w:val="17"/>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jc w:val="center"/>
              <w:spacing w:line="232" w:lineRule="auto"/>
              <w:rPr>
                <w:rFonts w:ascii="宋体" w:hAnsi="宋体" w:cs="宋体"/>
                <w:spacing w:val="-2"/>
                <w:sz w:val="18"/>
              </w:rPr>
            </w:pPr>
            <w:r>
              <w:rPr>
                <w:rFonts w:ascii="宋体" w:hAnsi="宋体" w:cs="宋体"/>
                <w:spacing w:val="-2"/>
                <w:sz w:val="18"/>
              </w:rPr>
              <w:t xml:space="preserve">m</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t xml:space="preserve">160</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411" w:type="dxa"/>
            <w:vAlign w:val="center"/>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887" w:type="dxa"/>
            <w:vAlign w:val="center"/>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10" w:space="0"/>
            </w:tcBorders>
            <w:tcMar>
              <w:top w:w="57" w:type="dxa"/>
            </w:tcMar>
            <w:tcW w:w="629" w:type="dxa"/>
            <w:vAlign w:val="center"/>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r>
            <w:r/>
          </w:p>
        </w:tc>
      </w:tr>
      <w:tr>
        <w:trPr>
          <w:trHeight w:val="344" w:hRule="exact"/>
        </w:trPr>
        <w:tc>
          <w:tcPr>
            <w:tcBorders>
              <w:top w:val="single" w:color="000000" w:sz="5" w:space="0"/>
              <w:left w:val="single" w:color="000000" w:sz="10" w:space="0"/>
              <w:bottom w:val="single" w:color="000000" w:sz="5" w:space="0"/>
              <w:right w:val="single" w:color="000000" w:sz="5" w:space="0"/>
            </w:tcBorders>
            <w:tcMar>
              <w:top w:w="57" w:type="dxa"/>
            </w:tcMar>
            <w:tcW w:w="325" w:type="dxa"/>
            <w:vAlign w:val="center"/>
            <w:textDirection w:val="lrTb"/>
            <w:noWrap w:val="false"/>
          </w:tcPr>
          <w:p>
            <w:pPr>
              <w:pStyle w:val="886"/>
              <w:jc w:val="center"/>
              <w:spacing w:line="232" w:lineRule="auto"/>
              <w:rPr>
                <w:rFonts w:ascii="宋体" w:hAnsi="宋体" w:cs="宋体"/>
                <w:b/>
                <w:spacing w:val="-2"/>
                <w:sz w:val="18"/>
              </w:rPr>
            </w:pPr>
            <w:r>
              <w:rPr>
                <w:rFonts w:ascii="宋体" w:hAnsi="宋体" w:cs="宋体"/>
                <w:b/>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1188" w:type="dxa"/>
            <w:vAlign w:val="center"/>
            <w:textDirection w:val="lrTb"/>
            <w:noWrap w:val="false"/>
          </w:tcPr>
          <w:p>
            <w:pPr>
              <w:pStyle w:val="886"/>
              <w:spacing w:line="232" w:lineRule="auto"/>
              <w:rPr>
                <w:rFonts w:ascii="宋体" w:hAnsi="宋体" w:cs="宋体"/>
                <w:b/>
                <w:spacing w:val="-2"/>
                <w:sz w:val="19"/>
              </w:rPr>
            </w:pPr>
            <w:r>
              <w:rPr>
                <w:rFonts w:ascii="宋体" w:hAnsi="宋体" w:cs="宋体"/>
                <w:b/>
                <w:spacing w:val="-2"/>
                <w:sz w:val="19"/>
              </w:rPr>
            </w:r>
            <w:r/>
          </w:p>
        </w:tc>
        <w:tc>
          <w:tcPr>
            <w:gridSpan w:val="3"/>
            <w:tcBorders>
              <w:top w:val="single" w:color="000000" w:sz="5" w:space="0"/>
              <w:left w:val="single" w:color="000000" w:sz="5" w:space="0"/>
              <w:bottom w:val="single" w:color="000000" w:sz="5" w:space="0"/>
              <w:right w:val="single" w:color="000000" w:sz="5" w:space="0"/>
            </w:tcBorders>
            <w:tcMar>
              <w:top w:w="57" w:type="dxa"/>
            </w:tcMar>
            <w:tcW w:w="4016" w:type="dxa"/>
            <w:vAlign w:val="center"/>
            <w:textDirection w:val="lrTb"/>
            <w:noWrap w:val="false"/>
          </w:tcPr>
          <w:p>
            <w:pPr>
              <w:pStyle w:val="886"/>
              <w:jc w:val="center"/>
              <w:spacing w:line="232" w:lineRule="auto"/>
              <w:rPr>
                <w:rFonts w:ascii="宋体" w:hAnsi="宋体" w:cs="宋体"/>
                <w:b/>
                <w:spacing w:val="-2"/>
                <w:sz w:val="18"/>
              </w:rPr>
            </w:pPr>
            <w:r>
              <w:rPr>
                <w:rFonts w:ascii="宋体" w:hAnsi="宋体" w:cs="宋体"/>
                <w:b/>
                <w:spacing w:val="-2"/>
                <w:sz w:val="18"/>
              </w:rPr>
              <w:t xml:space="preserve">A 排管</w:t>
            </w:r>
            <w:r>
              <w:rPr>
                <w:rFonts w:ascii="宋体" w:hAnsi="宋体" w:cs="宋体"/>
                <w:b/>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jc w:val="center"/>
              <w:spacing w:line="232" w:lineRule="auto"/>
              <w:rPr>
                <w:rFonts w:ascii="宋体" w:hAnsi="宋体" w:cs="宋体"/>
                <w:b/>
                <w:spacing w:val="-2"/>
                <w:sz w:val="19"/>
              </w:rPr>
            </w:pPr>
            <w:r>
              <w:rPr>
                <w:rFonts w:ascii="宋体" w:hAnsi="宋体" w:cs="宋体"/>
                <w:b/>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jc w:val="right"/>
              <w:spacing w:line="232" w:lineRule="auto"/>
              <w:rPr>
                <w:rFonts w:ascii="宋体" w:hAnsi="宋体" w:cs="宋体"/>
                <w:b/>
                <w:spacing w:val="-2"/>
                <w:sz w:val="18"/>
              </w:rPr>
            </w:pPr>
            <w:r>
              <w:rPr>
                <w:rFonts w:ascii="宋体" w:hAnsi="宋体" w:cs="宋体"/>
                <w:b/>
                <w:spacing w:val="-2"/>
                <w:sz w:val="18"/>
              </w:rPr>
              <w:t xml:space="preserve">1</w:t>
            </w:r>
            <w:r>
              <w:rPr>
                <w:rFonts w:ascii="宋体" w:hAnsi="宋体" w:cs="宋体"/>
                <w:b/>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411" w:type="dxa"/>
            <w:vAlign w:val="center"/>
            <w:textDirection w:val="lrTb"/>
            <w:noWrap w:val="false"/>
          </w:tcPr>
          <w:p>
            <w:pPr>
              <w:pStyle w:val="886"/>
              <w:jc w:val="right"/>
              <w:spacing w:line="232" w:lineRule="auto"/>
              <w:rPr>
                <w:rFonts w:ascii="宋体" w:hAnsi="宋体" w:cs="宋体"/>
                <w:b/>
                <w:spacing w:val="-2"/>
                <w:sz w:val="19"/>
              </w:rPr>
            </w:pPr>
            <w:r>
              <w:rPr>
                <w:rFonts w:ascii="宋体" w:hAnsi="宋体" w:cs="宋体"/>
                <w:b/>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887" w:type="dxa"/>
            <w:vAlign w:val="center"/>
            <w:textDirection w:val="lrTb"/>
            <w:noWrap w:val="false"/>
          </w:tcPr>
          <w:p>
            <w:pPr>
              <w:pStyle w:val="886"/>
              <w:jc w:val="right"/>
              <w:spacing w:line="232" w:lineRule="auto"/>
              <w:rPr>
                <w:rFonts w:ascii="宋体" w:hAnsi="宋体" w:cs="宋体"/>
                <w:b/>
                <w:spacing w:val="-2"/>
                <w:sz w:val="19"/>
              </w:rPr>
            </w:pPr>
            <w:r>
              <w:rPr>
                <w:rFonts w:ascii="宋体" w:hAnsi="宋体" w:cs="宋体"/>
                <w:b/>
                <w:spacing w:val="-2"/>
                <w:sz w:val="19"/>
              </w:rPr>
            </w:r>
            <w:r/>
          </w:p>
        </w:tc>
        <w:tc>
          <w:tcPr>
            <w:tcBorders>
              <w:top w:val="single" w:color="000000" w:sz="5" w:space="0"/>
              <w:left w:val="single" w:color="000000" w:sz="5" w:space="0"/>
              <w:bottom w:val="single" w:color="000000" w:sz="5" w:space="0"/>
              <w:right w:val="single" w:color="000000" w:sz="10" w:space="0"/>
            </w:tcBorders>
            <w:tcMar>
              <w:top w:w="57" w:type="dxa"/>
            </w:tcMar>
            <w:tcW w:w="629" w:type="dxa"/>
            <w:vAlign w:val="center"/>
            <w:textDirection w:val="lrTb"/>
            <w:noWrap w:val="false"/>
          </w:tcPr>
          <w:p>
            <w:pPr>
              <w:pStyle w:val="886"/>
              <w:jc w:val="right"/>
              <w:spacing w:line="232" w:lineRule="auto"/>
              <w:rPr>
                <w:rFonts w:ascii="宋体" w:hAnsi="宋体" w:cs="宋体"/>
                <w:b/>
                <w:spacing w:val="-2"/>
                <w:sz w:val="19"/>
              </w:rPr>
            </w:pPr>
            <w:r>
              <w:rPr>
                <w:rFonts w:ascii="宋体" w:hAnsi="宋体" w:cs="宋体"/>
                <w:b/>
                <w:spacing w:val="-2"/>
                <w:sz w:val="19"/>
              </w:rPr>
            </w:r>
            <w:r/>
          </w:p>
        </w:tc>
      </w:tr>
      <w:tr>
        <w:trPr>
          <w:cantSplit/>
          <w:trHeight w:val="745" w:hRule="exact"/>
        </w:trPr>
        <w:tc>
          <w:tcPr>
            <w:tcBorders>
              <w:top w:val="single" w:color="000000" w:sz="5" w:space="0"/>
              <w:left w:val="single" w:color="000000" w:sz="10" w:space="0"/>
              <w:bottom w:val="single" w:color="000000" w:sz="5" w:space="0"/>
              <w:right w:val="single" w:color="000000" w:sz="5" w:space="0"/>
            </w:tcBorders>
            <w:tcW w:w="325" w:type="dxa"/>
            <w:vAlign w:val="center"/>
            <w:vMerge w:val="restart"/>
            <w:textDirection w:val="lrTb"/>
            <w:noWrap w:val="false"/>
          </w:tcPr>
          <w:p>
            <w:pPr>
              <w:pStyle w:val="886"/>
              <w:jc w:val="center"/>
              <w:spacing w:line="232" w:lineRule="auto"/>
              <w:rPr>
                <w:rFonts w:ascii="宋体" w:hAnsi="宋体" w:cs="宋体"/>
                <w:spacing w:val="-2"/>
                <w:sz w:val="18"/>
              </w:rPr>
            </w:pPr>
            <w:r>
              <w:rPr>
                <w:rFonts w:ascii="宋体" w:hAnsi="宋体" w:cs="宋体"/>
                <w:spacing w:val="-2"/>
                <w:sz w:val="18"/>
              </w:rPr>
              <w:t xml:space="preserve">2</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W w:w="1188" w:type="dxa"/>
            <w:vAlign w:val="center"/>
            <w:vMerge w:val="restart"/>
            <w:textDirection w:val="lrTb"/>
            <w:noWrap w:val="false"/>
          </w:tcPr>
          <w:p>
            <w:pPr>
              <w:pStyle w:val="886"/>
              <w:spacing w:line="232" w:lineRule="auto"/>
              <w:rPr>
                <w:rFonts w:ascii="宋体" w:hAnsi="宋体" w:cs="宋体"/>
                <w:spacing w:val="-2"/>
                <w:sz w:val="18"/>
              </w:rPr>
            </w:pPr>
            <w:r>
              <w:rPr>
                <w:rFonts w:ascii="宋体" w:hAnsi="宋体" w:cs="宋体"/>
                <w:spacing w:val="-2"/>
                <w:sz w:val="18"/>
              </w:rPr>
              <w:t xml:space="preserve">040501004001</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W w:w="1699" w:type="dxa"/>
            <w:vAlign w:val="center"/>
            <w:vMerge w:val="restart"/>
            <w:textDirection w:val="lrTb"/>
            <w:noWrap w:val="false"/>
          </w:tcPr>
          <w:p>
            <w:pPr>
              <w:pStyle w:val="886"/>
              <w:spacing w:line="232" w:lineRule="auto"/>
              <w:rPr>
                <w:rFonts w:ascii="宋体" w:hAnsi="宋体" w:cs="宋体"/>
                <w:spacing w:val="-2"/>
                <w:sz w:val="18"/>
              </w:rPr>
            </w:pPr>
            <w:r>
              <w:rPr>
                <w:rFonts w:ascii="宋体" w:hAnsi="宋体" w:cs="宋体"/>
                <w:spacing w:val="-2"/>
                <w:sz w:val="18"/>
              </w:rPr>
              <w:t xml:space="preserve">电缆排管【9Ф200+2Ф100】</w:t>
            </w:r>
            <w:r>
              <w:rPr>
                <w:rFonts w:ascii="宋体" w:hAnsi="宋体" w:cs="宋体"/>
                <w:spacing w:val="-2"/>
                <w:sz w:val="18"/>
              </w:rPr>
            </w:r>
            <w:r/>
          </w:p>
        </w:tc>
        <w:tc>
          <w:tcPr>
            <w:gridSpan w:val="2"/>
            <w:tcBorders>
              <w:top w:val="single" w:color="000000" w:sz="5" w:space="0"/>
              <w:left w:val="single" w:color="000000" w:sz="5" w:space="0"/>
              <w:bottom w:val="single" w:color="000000" w:sz="5" w:space="0"/>
              <w:right w:val="single" w:color="000000" w:sz="5" w:space="0"/>
            </w:tcBorders>
            <w:tcW w:w="2317" w:type="dxa"/>
            <w:vAlign w:val="center"/>
            <w:vMerge w:val="restart"/>
            <w:textDirection w:val="lrTb"/>
            <w:noWrap w:val="false"/>
          </w:tcPr>
          <w:p>
            <w:pPr>
              <w:pStyle w:val="886"/>
              <w:spacing w:line="232" w:lineRule="auto"/>
              <w:rPr>
                <w:rFonts w:ascii="宋体" w:hAnsi="宋体" w:cs="宋体"/>
                <w:spacing w:val="-2"/>
                <w:sz w:val="17"/>
              </w:rPr>
            </w:pPr>
            <w:r>
              <w:rPr>
                <w:rFonts w:ascii="宋体" w:hAnsi="宋体" w:cs="宋体"/>
                <w:spacing w:val="-2"/>
                <w:sz w:val="17"/>
              </w:rPr>
              <w:t xml:space="preserve">9Ф200+2Ф100排管</w:t>
            </w:r>
            <w:r>
              <w:rPr>
                <w:rFonts w:ascii="宋体" w:hAnsi="宋体" w:cs="宋体"/>
                <w:spacing w:val="-2"/>
                <w:sz w:val="17"/>
              </w:rPr>
            </w:r>
            <w:r/>
          </w:p>
          <w:p>
            <w:pPr>
              <w:pStyle w:val="886"/>
              <w:spacing w:line="232" w:lineRule="auto"/>
              <w:rPr>
                <w:rFonts w:ascii="宋体" w:hAnsi="宋体" w:cs="宋体"/>
                <w:spacing w:val="-2"/>
                <w:sz w:val="17"/>
              </w:rPr>
            </w:pPr>
            <w:r>
              <w:rPr>
                <w:rFonts w:ascii="宋体" w:hAnsi="宋体" w:cs="宋体"/>
                <w:spacing w:val="-2"/>
                <w:sz w:val="17"/>
              </w:rPr>
              <w:t xml:space="preserve">1、10cm厚碎石垫层；</w:t>
            </w:r>
            <w:r>
              <w:rPr>
                <w:rFonts w:ascii="宋体" w:hAnsi="宋体" w:cs="宋体"/>
                <w:spacing w:val="-2"/>
                <w:sz w:val="17"/>
              </w:rPr>
            </w:r>
            <w:r/>
          </w:p>
          <w:p>
            <w:pPr>
              <w:pStyle w:val="886"/>
              <w:spacing w:line="232" w:lineRule="auto"/>
              <w:rPr>
                <w:rFonts w:ascii="宋体" w:hAnsi="宋体" w:cs="宋体"/>
                <w:spacing w:val="-2"/>
                <w:sz w:val="17"/>
              </w:rPr>
            </w:pPr>
            <w:r>
              <w:rPr>
                <w:rFonts w:ascii="宋体" w:hAnsi="宋体" w:cs="宋体"/>
                <w:spacing w:val="-2"/>
                <w:sz w:val="17"/>
              </w:rPr>
              <w:t xml:space="preserve">2、100cm</w:t>
            </w:r>
            <w:r>
              <w:rPr>
                <w:rFonts w:ascii="宋体" w:hAnsi="宋体" w:cs="宋体"/>
                <w:spacing w:val="-2"/>
                <w:sz w:val="17"/>
              </w:rPr>
              <w:t xml:space="preserve">厚C15砼基础</w:t>
            </w:r>
            <w:r>
              <w:rPr>
                <w:rFonts w:ascii="宋体" w:hAnsi="宋体" w:cs="宋体"/>
                <w:spacing w:val="-2"/>
                <w:sz w:val="17"/>
              </w:rPr>
              <w:t xml:space="preserve">；</w:t>
            </w:r>
            <w:r>
              <w:rPr>
                <w:rFonts w:ascii="宋体" w:hAnsi="宋体" w:cs="宋体"/>
                <w:spacing w:val="-2"/>
                <w:sz w:val="17"/>
              </w:rPr>
            </w:r>
            <w:r/>
          </w:p>
          <w:p>
            <w:pPr>
              <w:pStyle w:val="886"/>
              <w:spacing w:line="232" w:lineRule="auto"/>
              <w:rPr>
                <w:rFonts w:ascii="宋体" w:hAnsi="宋体" w:cs="宋体"/>
                <w:spacing w:val="-2"/>
                <w:sz w:val="17"/>
              </w:rPr>
            </w:pPr>
            <w:r>
              <w:rPr>
                <w:rFonts w:ascii="宋体" w:hAnsi="宋体" w:cs="宋体"/>
                <w:spacing w:val="-2"/>
                <w:sz w:val="17"/>
              </w:rPr>
              <w:t xml:space="preserve">3、9Ф200*11+2Ф100*6 PE管；管枕@2000mm</w:t>
            </w:r>
            <w:r>
              <w:rPr>
                <w:rFonts w:ascii="宋体" w:hAnsi="宋体" w:cs="宋体"/>
                <w:spacing w:val="-2"/>
                <w:sz w:val="17"/>
              </w:rPr>
            </w:r>
            <w:r/>
          </w:p>
          <w:p>
            <w:pPr>
              <w:pStyle w:val="886"/>
              <w:spacing w:line="232" w:lineRule="auto"/>
              <w:rPr>
                <w:rFonts w:ascii="宋体" w:hAnsi="宋体" w:cs="宋体"/>
                <w:spacing w:val="-2"/>
                <w:sz w:val="17"/>
              </w:rPr>
            </w:pPr>
            <w:r>
              <w:rPr>
                <w:rFonts w:ascii="宋体" w:hAnsi="宋体" w:cs="宋体"/>
                <w:spacing w:val="-2"/>
                <w:sz w:val="17"/>
              </w:rPr>
              <w:t xml:space="preserve">4、C25钢筋混凝土包封；</w:t>
            </w:r>
            <w:r>
              <w:rPr>
                <w:rFonts w:ascii="宋体" w:hAnsi="宋体" w:cs="宋体"/>
                <w:spacing w:val="-2"/>
                <w:sz w:val="17"/>
              </w:rPr>
            </w:r>
            <w:r/>
          </w:p>
          <w:p>
            <w:pPr>
              <w:pStyle w:val="886"/>
              <w:spacing w:line="232" w:lineRule="auto"/>
              <w:rPr>
                <w:rFonts w:ascii="宋体" w:hAnsi="宋体" w:cs="宋体"/>
                <w:spacing w:val="-2"/>
                <w:sz w:val="17"/>
              </w:rPr>
            </w:pPr>
            <w:r>
              <w:rPr>
                <w:rFonts w:ascii="宋体" w:hAnsi="宋体" w:cs="宋体"/>
                <w:spacing w:val="-2"/>
                <w:sz w:val="17"/>
              </w:rPr>
              <w:t xml:space="preserve">5、具体详见设计图纸</w:t>
            </w:r>
            <w:r>
              <w:rPr>
                <w:rFonts w:ascii="宋体" w:hAnsi="宋体" w:cs="宋体"/>
                <w:spacing w:val="-2"/>
                <w:sz w:val="17"/>
              </w:rPr>
            </w:r>
            <w:r/>
          </w:p>
        </w:tc>
        <w:tc>
          <w:tcPr>
            <w:tcBorders>
              <w:top w:val="single" w:color="000000" w:sz="5" w:space="0"/>
              <w:left w:val="single" w:color="000000" w:sz="5" w:space="0"/>
              <w:bottom w:val="single" w:color="000000" w:sz="5" w:space="0"/>
              <w:right w:val="single" w:color="000000" w:sz="5" w:space="0"/>
            </w:tcBorders>
            <w:tcW w:w="425" w:type="dxa"/>
            <w:vAlign w:val="center"/>
            <w:vMerge w:val="restart"/>
            <w:textDirection w:val="lrTb"/>
            <w:noWrap w:val="false"/>
          </w:tcPr>
          <w:p>
            <w:pPr>
              <w:pStyle w:val="886"/>
              <w:jc w:val="center"/>
              <w:spacing w:line="232" w:lineRule="auto"/>
              <w:rPr>
                <w:rFonts w:ascii="宋体" w:hAnsi="宋体" w:cs="宋体"/>
                <w:spacing w:val="-2"/>
                <w:sz w:val="18"/>
              </w:rPr>
            </w:pPr>
            <w:r>
              <w:rPr>
                <w:rFonts w:ascii="宋体" w:hAnsi="宋体" w:cs="宋体"/>
                <w:spacing w:val="-2"/>
                <w:sz w:val="18"/>
              </w:rPr>
              <w:t xml:space="preserve">m</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W w:w="425" w:type="dxa"/>
            <w:vAlign w:val="center"/>
            <w:vMerge w:val="restart"/>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t xml:space="preserve">350</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W w:w="411" w:type="dxa"/>
            <w:vAlign w:val="center"/>
            <w:vMerge w:val="restart"/>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W w:w="887" w:type="dxa"/>
            <w:vAlign w:val="center"/>
            <w:vMerge w:val="restart"/>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10" w:space="0"/>
            </w:tcBorders>
            <w:tcW w:w="629" w:type="dxa"/>
            <w:vAlign w:val="center"/>
            <w:vMerge w:val="restart"/>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r>
            <w:r/>
          </w:p>
        </w:tc>
      </w:tr>
      <w:tr>
        <w:trPr>
          <w:trHeight w:val="343" w:hRule="exact"/>
        </w:trPr>
        <w:tc>
          <w:tcPr>
            <w:tcBorders>
              <w:top w:val="single" w:color="000000" w:sz="5" w:space="0"/>
              <w:left w:val="single" w:color="000000" w:sz="10" w:space="0"/>
              <w:bottom w:val="single" w:color="000000" w:sz="5" w:space="0"/>
              <w:right w:val="single" w:color="000000" w:sz="5" w:space="0"/>
            </w:tcBorders>
            <w:tcMar>
              <w:top w:w="57" w:type="dxa"/>
            </w:tcMar>
            <w:tcW w:w="325" w:type="dxa"/>
            <w:vAlign w:val="center"/>
            <w:textDirection w:val="lrTb"/>
            <w:noWrap w:val="false"/>
          </w:tcPr>
          <w:p>
            <w:pPr>
              <w:pStyle w:val="886"/>
              <w:jc w:val="center"/>
              <w:spacing w:line="232" w:lineRule="auto"/>
              <w:rPr>
                <w:rFonts w:ascii="宋体" w:hAnsi="宋体" w:cs="宋体"/>
                <w:b/>
                <w:spacing w:val="-2"/>
                <w:sz w:val="18"/>
              </w:rPr>
            </w:pPr>
            <w:r>
              <w:rPr>
                <w:rFonts w:ascii="宋体" w:hAnsi="宋体" w:cs="宋体"/>
                <w:b/>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1188" w:type="dxa"/>
            <w:vAlign w:val="center"/>
            <w:textDirection w:val="lrTb"/>
            <w:noWrap w:val="false"/>
          </w:tcPr>
          <w:p>
            <w:pPr>
              <w:pStyle w:val="886"/>
              <w:spacing w:line="232" w:lineRule="auto"/>
              <w:rPr>
                <w:rFonts w:ascii="宋体" w:hAnsi="宋体" w:cs="宋体"/>
                <w:b/>
                <w:spacing w:val="-2"/>
                <w:sz w:val="19"/>
              </w:rPr>
            </w:pPr>
            <w:r>
              <w:rPr>
                <w:rFonts w:ascii="宋体" w:hAnsi="宋体" w:cs="宋体"/>
                <w:b/>
                <w:spacing w:val="-2"/>
                <w:sz w:val="19"/>
              </w:rPr>
            </w:r>
            <w:r/>
          </w:p>
        </w:tc>
        <w:tc>
          <w:tcPr>
            <w:gridSpan w:val="3"/>
            <w:tcBorders>
              <w:top w:val="single" w:color="000000" w:sz="5" w:space="0"/>
              <w:left w:val="single" w:color="000000" w:sz="5" w:space="0"/>
              <w:bottom w:val="single" w:color="000000" w:sz="5" w:space="0"/>
              <w:right w:val="single" w:color="000000" w:sz="5" w:space="0"/>
            </w:tcBorders>
            <w:tcMar>
              <w:top w:w="57" w:type="dxa"/>
            </w:tcMar>
            <w:tcW w:w="4016" w:type="dxa"/>
            <w:vAlign w:val="center"/>
            <w:textDirection w:val="lrTb"/>
            <w:noWrap w:val="false"/>
          </w:tcPr>
          <w:p>
            <w:pPr>
              <w:pStyle w:val="886"/>
              <w:jc w:val="center"/>
              <w:spacing w:line="232" w:lineRule="auto"/>
              <w:rPr>
                <w:rFonts w:ascii="宋体" w:hAnsi="宋体" w:cs="宋体"/>
                <w:b/>
                <w:spacing w:val="-2"/>
                <w:sz w:val="18"/>
              </w:rPr>
            </w:pPr>
            <w:r>
              <w:rPr>
                <w:rFonts w:ascii="宋体" w:hAnsi="宋体" w:cs="宋体"/>
                <w:b/>
                <w:spacing w:val="-2"/>
                <w:sz w:val="18"/>
              </w:rPr>
              <w:t xml:space="preserve">A </w:t>
            </w:r>
            <w:r>
              <w:rPr>
                <w:rFonts w:ascii="宋体" w:hAnsi="宋体" w:cs="宋体"/>
                <w:b/>
                <w:spacing w:val="-2"/>
                <w:sz w:val="18"/>
              </w:rPr>
              <w:t xml:space="preserve">柜基、电缆井</w:t>
            </w:r>
            <w:r>
              <w:rPr>
                <w:rFonts w:ascii="宋体" w:hAnsi="宋体" w:cs="宋体"/>
                <w:b/>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jc w:val="center"/>
              <w:spacing w:line="232" w:lineRule="auto"/>
              <w:rPr>
                <w:rFonts w:ascii="宋体" w:hAnsi="宋体" w:cs="宋体"/>
                <w:b/>
                <w:spacing w:val="-2"/>
                <w:sz w:val="19"/>
              </w:rPr>
            </w:pPr>
            <w:r>
              <w:rPr>
                <w:rFonts w:ascii="宋体" w:hAnsi="宋体" w:cs="宋体"/>
                <w:b/>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jc w:val="right"/>
              <w:spacing w:line="232" w:lineRule="auto"/>
              <w:rPr>
                <w:rFonts w:ascii="宋体" w:hAnsi="宋体" w:cs="宋体"/>
                <w:b/>
                <w:spacing w:val="-2"/>
                <w:sz w:val="18"/>
              </w:rPr>
            </w:pPr>
            <w:r>
              <w:rPr>
                <w:rFonts w:ascii="宋体" w:hAnsi="宋体" w:cs="宋体"/>
                <w:b/>
                <w:spacing w:val="-2"/>
                <w:sz w:val="18"/>
              </w:rPr>
              <w:t xml:space="preserve">1</w:t>
            </w:r>
            <w:r>
              <w:rPr>
                <w:rFonts w:ascii="宋体" w:hAnsi="宋体" w:cs="宋体"/>
                <w:b/>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411" w:type="dxa"/>
            <w:vAlign w:val="center"/>
            <w:textDirection w:val="lrTb"/>
            <w:noWrap w:val="false"/>
          </w:tcPr>
          <w:p>
            <w:pPr>
              <w:pStyle w:val="886"/>
              <w:jc w:val="right"/>
              <w:spacing w:line="232" w:lineRule="auto"/>
              <w:rPr>
                <w:rFonts w:ascii="宋体" w:hAnsi="宋体" w:cs="宋体"/>
                <w:b/>
                <w:spacing w:val="-2"/>
                <w:sz w:val="19"/>
              </w:rPr>
            </w:pPr>
            <w:r>
              <w:rPr>
                <w:rFonts w:ascii="宋体" w:hAnsi="宋体" w:cs="宋体"/>
                <w:b/>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887" w:type="dxa"/>
            <w:vAlign w:val="center"/>
            <w:textDirection w:val="lrTb"/>
            <w:noWrap w:val="false"/>
          </w:tcPr>
          <w:p>
            <w:pPr>
              <w:pStyle w:val="886"/>
              <w:jc w:val="right"/>
              <w:spacing w:line="232" w:lineRule="auto"/>
              <w:rPr>
                <w:rFonts w:ascii="宋体" w:hAnsi="宋体" w:cs="宋体"/>
                <w:b/>
                <w:spacing w:val="-2"/>
                <w:sz w:val="19"/>
              </w:rPr>
            </w:pPr>
            <w:r>
              <w:rPr>
                <w:rFonts w:ascii="宋体" w:hAnsi="宋体" w:cs="宋体"/>
                <w:b/>
                <w:spacing w:val="-2"/>
                <w:sz w:val="19"/>
              </w:rPr>
            </w:r>
            <w:r/>
          </w:p>
        </w:tc>
        <w:tc>
          <w:tcPr>
            <w:tcBorders>
              <w:top w:val="single" w:color="000000" w:sz="5" w:space="0"/>
              <w:left w:val="single" w:color="000000" w:sz="5" w:space="0"/>
              <w:bottom w:val="single" w:color="000000" w:sz="5" w:space="0"/>
              <w:right w:val="single" w:color="000000" w:sz="10" w:space="0"/>
            </w:tcBorders>
            <w:tcMar>
              <w:top w:w="57" w:type="dxa"/>
            </w:tcMar>
            <w:tcW w:w="629" w:type="dxa"/>
            <w:vAlign w:val="center"/>
            <w:textDirection w:val="lrTb"/>
            <w:noWrap w:val="false"/>
          </w:tcPr>
          <w:p>
            <w:pPr>
              <w:pStyle w:val="886"/>
              <w:jc w:val="right"/>
              <w:spacing w:line="232" w:lineRule="auto"/>
              <w:rPr>
                <w:rFonts w:ascii="宋体" w:hAnsi="宋体" w:cs="宋体"/>
                <w:b/>
                <w:spacing w:val="-2"/>
                <w:sz w:val="19"/>
              </w:rPr>
            </w:pPr>
            <w:r>
              <w:rPr>
                <w:rFonts w:ascii="宋体" w:hAnsi="宋体" w:cs="宋体"/>
                <w:b/>
                <w:spacing w:val="-2"/>
                <w:sz w:val="19"/>
              </w:rPr>
            </w:r>
            <w:r/>
          </w:p>
        </w:tc>
      </w:tr>
      <w:tr>
        <w:trPr>
          <w:trHeight w:val="1912" w:hRule="exact"/>
        </w:trPr>
        <w:tc>
          <w:tcPr>
            <w:tcBorders>
              <w:top w:val="single" w:color="000000" w:sz="5" w:space="0"/>
              <w:left w:val="single" w:color="000000" w:sz="10" w:space="0"/>
              <w:bottom w:val="single" w:color="000000" w:sz="5" w:space="0"/>
              <w:right w:val="single" w:color="000000" w:sz="5" w:space="0"/>
            </w:tcBorders>
            <w:tcMar>
              <w:top w:w="57" w:type="dxa"/>
            </w:tcMar>
            <w:tcW w:w="325" w:type="dxa"/>
            <w:vAlign w:val="center"/>
            <w:textDirection w:val="lrTb"/>
            <w:noWrap w:val="false"/>
          </w:tcPr>
          <w:p>
            <w:pPr>
              <w:pStyle w:val="886"/>
              <w:jc w:val="center"/>
              <w:spacing w:line="232" w:lineRule="auto"/>
              <w:rPr>
                <w:rFonts w:ascii="宋体" w:hAnsi="宋体" w:cs="宋体"/>
                <w:spacing w:val="-2"/>
                <w:sz w:val="18"/>
              </w:rPr>
            </w:pPr>
            <w:r>
              <w:rPr>
                <w:rFonts w:ascii="宋体" w:hAnsi="宋体" w:cs="宋体"/>
                <w:spacing w:val="-2"/>
                <w:sz w:val="18"/>
              </w:rPr>
              <w:t xml:space="preserve">3</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1188" w:type="dxa"/>
            <w:vAlign w:val="center"/>
            <w:textDirection w:val="lrTb"/>
            <w:noWrap w:val="false"/>
          </w:tcPr>
          <w:p>
            <w:pPr>
              <w:pStyle w:val="886"/>
              <w:spacing w:line="232" w:lineRule="auto"/>
              <w:rPr>
                <w:rFonts w:ascii="宋体" w:hAnsi="宋体" w:cs="宋体"/>
                <w:spacing w:val="-2"/>
                <w:sz w:val="18"/>
              </w:rPr>
            </w:pPr>
            <w:r>
              <w:rPr>
                <w:rFonts w:ascii="宋体" w:hAnsi="宋体" w:cs="宋体"/>
                <w:spacing w:val="-2"/>
                <w:sz w:val="18"/>
              </w:rPr>
              <w:t xml:space="preserve">010402003001</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1699" w:type="dxa"/>
            <w:vAlign w:val="center"/>
            <w:textDirection w:val="lrTb"/>
            <w:noWrap w:val="false"/>
          </w:tcPr>
          <w:p>
            <w:pPr>
              <w:pStyle w:val="886"/>
              <w:spacing w:line="232" w:lineRule="auto"/>
              <w:rPr>
                <w:rFonts w:ascii="宋体" w:hAnsi="宋体" w:cs="宋体"/>
                <w:spacing w:val="-2"/>
                <w:sz w:val="18"/>
              </w:rPr>
            </w:pPr>
            <w:r>
              <w:rPr>
                <w:rFonts w:ascii="宋体" w:hAnsi="宋体" w:cs="宋体"/>
                <w:spacing w:val="-2"/>
                <w:sz w:val="18"/>
              </w:rPr>
              <w:t xml:space="preserve">环网柜基础</w:t>
            </w:r>
            <w:r>
              <w:rPr>
                <w:rFonts w:ascii="宋体" w:hAnsi="宋体" w:cs="宋体"/>
                <w:spacing w:val="-2"/>
                <w:sz w:val="18"/>
              </w:rPr>
              <w:t xml:space="preserve">【二进二出</w:t>
            </w:r>
            <w:r>
              <w:rPr>
                <w:rFonts w:ascii="宋体" w:hAnsi="宋体" w:cs="宋体"/>
                <w:spacing w:val="-2"/>
                <w:sz w:val="18"/>
              </w:rPr>
              <w:t xml:space="preserve"> 5I型】</w:t>
            </w:r>
            <w:r>
              <w:rPr>
                <w:rFonts w:ascii="宋体" w:hAnsi="宋体" w:cs="宋体"/>
                <w:spacing w:val="-2"/>
                <w:sz w:val="18"/>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2317" w:type="dxa"/>
            <w:vAlign w:val="center"/>
            <w:textDirection w:val="lrTb"/>
            <w:noWrap w:val="false"/>
          </w:tcPr>
          <w:p>
            <w:pPr>
              <w:pStyle w:val="886"/>
              <w:spacing w:line="232" w:lineRule="auto"/>
              <w:rPr>
                <w:rFonts w:ascii="宋体" w:hAnsi="宋体" w:cs="宋体"/>
                <w:spacing w:val="-2"/>
                <w:sz w:val="17"/>
              </w:rPr>
            </w:pPr>
            <w:r>
              <w:rPr>
                <w:rFonts w:ascii="宋体" w:hAnsi="宋体" w:cs="宋体"/>
                <w:spacing w:val="-2"/>
                <w:sz w:val="17"/>
              </w:rPr>
              <w:t xml:space="preserve">1.环网柜基础</w:t>
            </w:r>
            <w:r>
              <w:rPr>
                <w:rFonts w:ascii="宋体" w:hAnsi="宋体" w:cs="宋体"/>
                <w:spacing w:val="-2"/>
                <w:sz w:val="17"/>
              </w:rPr>
              <w:t xml:space="preserve">【二进二出 5</w:t>
            </w:r>
            <w:r>
              <w:rPr>
                <w:rFonts w:ascii="宋体" w:hAnsi="宋体" w:cs="宋体"/>
                <w:spacing w:val="-2"/>
                <w:sz w:val="17"/>
              </w:rPr>
              <w:t xml:space="preserve">I型】</w:t>
            </w:r>
            <w:r>
              <w:rPr>
                <w:rFonts w:ascii="宋体" w:hAnsi="宋体" w:cs="宋体"/>
                <w:spacing w:val="-2"/>
                <w:sz w:val="17"/>
              </w:rPr>
            </w:r>
            <w:r/>
          </w:p>
          <w:p>
            <w:pPr>
              <w:pStyle w:val="886"/>
              <w:spacing w:line="232" w:lineRule="auto"/>
              <w:rPr>
                <w:rFonts w:ascii="宋体" w:hAnsi="宋体" w:cs="宋体"/>
                <w:spacing w:val="-2"/>
                <w:sz w:val="17"/>
              </w:rPr>
            </w:pPr>
            <w:r>
              <w:rPr>
                <w:rFonts w:ascii="宋体" w:hAnsi="宋体" w:cs="宋体"/>
                <w:spacing w:val="-2"/>
                <w:sz w:val="17"/>
              </w:rPr>
              <w:t xml:space="preserve">2.垫层采用C20混凝土；柜基础采用C30钢筋混凝土浇筑；</w:t>
            </w:r>
            <w:r>
              <w:rPr>
                <w:rFonts w:ascii="宋体" w:hAnsi="宋体" w:cs="宋体"/>
                <w:spacing w:val="-2"/>
                <w:sz w:val="17"/>
              </w:rPr>
            </w:r>
            <w:r/>
          </w:p>
          <w:p>
            <w:pPr>
              <w:pStyle w:val="886"/>
              <w:spacing w:line="232" w:lineRule="auto"/>
              <w:rPr>
                <w:rFonts w:ascii="宋体" w:hAnsi="宋体" w:cs="宋体"/>
                <w:spacing w:val="-2"/>
                <w:sz w:val="17"/>
              </w:rPr>
            </w:pPr>
            <w:r>
              <w:rPr>
                <w:rFonts w:ascii="宋体" w:hAnsi="宋体" w:cs="宋体"/>
                <w:spacing w:val="-2"/>
                <w:sz w:val="17"/>
              </w:rPr>
              <w:t xml:space="preserve">3.内壁20厚1:2防水水泥砂浆粉平抹光</w:t>
            </w:r>
            <w:r>
              <w:rPr>
                <w:rFonts w:ascii="宋体" w:hAnsi="宋体" w:cs="宋体"/>
                <w:spacing w:val="-2"/>
                <w:sz w:val="17"/>
              </w:rPr>
            </w:r>
            <w:r/>
          </w:p>
          <w:p>
            <w:pPr>
              <w:pStyle w:val="886"/>
              <w:spacing w:line="232" w:lineRule="auto"/>
              <w:rPr>
                <w:rFonts w:ascii="宋体" w:hAnsi="宋体" w:cs="宋体"/>
                <w:spacing w:val="-2"/>
                <w:sz w:val="17"/>
              </w:rPr>
            </w:pPr>
            <w:r>
              <w:rPr>
                <w:rFonts w:ascii="宋体" w:hAnsi="宋体" w:cs="宋体"/>
                <w:spacing w:val="-2"/>
                <w:sz w:val="17"/>
              </w:rPr>
              <w:t xml:space="preserve">4.具体详见设计图纸</w:t>
            </w:r>
            <w:r>
              <w:rPr>
                <w:rFonts w:ascii="宋体" w:hAnsi="宋体" w:cs="宋体"/>
                <w:spacing w:val="-2"/>
                <w:sz w:val="17"/>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jc w:val="center"/>
              <w:spacing w:line="232" w:lineRule="auto"/>
              <w:rPr>
                <w:rFonts w:ascii="宋体" w:hAnsi="宋体" w:cs="宋体"/>
                <w:spacing w:val="-2"/>
                <w:sz w:val="18"/>
              </w:rPr>
            </w:pPr>
            <w:r>
              <w:rPr>
                <w:rFonts w:ascii="宋体" w:hAnsi="宋体" w:cs="宋体"/>
                <w:spacing w:val="-2"/>
                <w:sz w:val="18"/>
              </w:rPr>
              <w:t xml:space="preserve">座</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t xml:space="preserve">1</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411" w:type="dxa"/>
            <w:vAlign w:val="center"/>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887" w:type="dxa"/>
            <w:vAlign w:val="center"/>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10" w:space="0"/>
            </w:tcBorders>
            <w:tcMar>
              <w:top w:w="57" w:type="dxa"/>
            </w:tcMar>
            <w:tcW w:w="629" w:type="dxa"/>
            <w:vAlign w:val="center"/>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r>
            <w:r/>
          </w:p>
        </w:tc>
      </w:tr>
      <w:tr>
        <w:trPr>
          <w:trHeight w:val="1981" w:hRule="exact"/>
        </w:trPr>
        <w:tc>
          <w:tcPr>
            <w:tcBorders>
              <w:top w:val="single" w:color="000000" w:sz="5" w:space="0"/>
              <w:left w:val="single" w:color="000000" w:sz="10" w:space="0"/>
              <w:bottom w:val="single" w:color="000000" w:sz="5" w:space="0"/>
              <w:right w:val="single" w:color="000000" w:sz="5" w:space="0"/>
            </w:tcBorders>
            <w:tcMar>
              <w:top w:w="57" w:type="dxa"/>
            </w:tcMar>
            <w:tcW w:w="325" w:type="dxa"/>
            <w:vAlign w:val="center"/>
            <w:textDirection w:val="lrTb"/>
            <w:noWrap w:val="false"/>
          </w:tcPr>
          <w:p>
            <w:pPr>
              <w:pStyle w:val="886"/>
              <w:jc w:val="center"/>
              <w:spacing w:line="232" w:lineRule="auto"/>
              <w:rPr>
                <w:rFonts w:ascii="宋体" w:hAnsi="宋体" w:cs="宋体"/>
                <w:spacing w:val="-2"/>
                <w:sz w:val="18"/>
              </w:rPr>
            </w:pPr>
            <w:r>
              <w:rPr>
                <w:rFonts w:ascii="宋体" w:hAnsi="宋体" w:cs="宋体"/>
                <w:spacing w:val="-2"/>
                <w:sz w:val="18"/>
              </w:rPr>
              <w:t xml:space="preserve">4</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1188" w:type="dxa"/>
            <w:vAlign w:val="center"/>
            <w:textDirection w:val="lrTb"/>
            <w:noWrap w:val="false"/>
          </w:tcPr>
          <w:p>
            <w:pPr>
              <w:pStyle w:val="886"/>
              <w:spacing w:line="232" w:lineRule="auto"/>
              <w:rPr>
                <w:rFonts w:ascii="宋体" w:hAnsi="宋体" w:cs="宋体"/>
                <w:spacing w:val="-2"/>
                <w:sz w:val="18"/>
              </w:rPr>
            </w:pPr>
            <w:r>
              <w:rPr>
                <w:rFonts w:ascii="宋体" w:hAnsi="宋体" w:cs="宋体"/>
                <w:spacing w:val="-2"/>
                <w:sz w:val="18"/>
              </w:rPr>
              <w:t xml:space="preserve">010402003002</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1699" w:type="dxa"/>
            <w:vAlign w:val="center"/>
            <w:textDirection w:val="lrTb"/>
            <w:noWrap w:val="false"/>
          </w:tcPr>
          <w:p>
            <w:pPr>
              <w:pStyle w:val="886"/>
              <w:spacing w:line="232" w:lineRule="auto"/>
              <w:rPr>
                <w:rFonts w:ascii="宋体" w:hAnsi="宋体" w:cs="宋体"/>
                <w:spacing w:val="-2"/>
                <w:sz w:val="18"/>
              </w:rPr>
            </w:pPr>
            <w:r>
              <w:rPr>
                <w:rFonts w:ascii="宋体" w:hAnsi="宋体" w:cs="宋体"/>
                <w:spacing w:val="-2"/>
                <w:sz w:val="18"/>
              </w:rPr>
              <w:t xml:space="preserve">环网柜基础【二进四出 7I型】</w:t>
            </w:r>
            <w:r>
              <w:rPr>
                <w:rFonts w:ascii="宋体" w:hAnsi="宋体" w:cs="宋体"/>
                <w:spacing w:val="-2"/>
                <w:sz w:val="18"/>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2317" w:type="dxa"/>
            <w:vAlign w:val="center"/>
            <w:textDirection w:val="lrTb"/>
            <w:noWrap w:val="false"/>
          </w:tcPr>
          <w:p>
            <w:pPr>
              <w:pStyle w:val="886"/>
              <w:spacing w:line="232" w:lineRule="auto"/>
              <w:rPr>
                <w:rFonts w:ascii="宋体" w:hAnsi="宋体" w:cs="宋体"/>
                <w:spacing w:val="-2"/>
                <w:sz w:val="17"/>
              </w:rPr>
            </w:pPr>
            <w:r>
              <w:rPr>
                <w:rFonts w:ascii="宋体" w:hAnsi="宋体" w:cs="宋体"/>
                <w:spacing w:val="-2"/>
                <w:sz w:val="17"/>
              </w:rPr>
              <w:t xml:space="preserve">1</w:t>
            </w:r>
            <w:r>
              <w:rPr>
                <w:rFonts w:ascii="宋体" w:hAnsi="宋体" w:cs="宋体"/>
                <w:spacing w:val="-2"/>
                <w:sz w:val="17"/>
              </w:rPr>
              <w:t xml:space="preserve">.环网柜基础【二进四出 7I型】</w:t>
            </w:r>
            <w:r>
              <w:rPr>
                <w:rFonts w:ascii="宋体" w:hAnsi="宋体" w:cs="宋体"/>
                <w:spacing w:val="-2"/>
                <w:sz w:val="17"/>
              </w:rPr>
            </w:r>
            <w:r/>
          </w:p>
          <w:p>
            <w:pPr>
              <w:pStyle w:val="886"/>
              <w:spacing w:line="232" w:lineRule="auto"/>
              <w:rPr>
                <w:rFonts w:ascii="宋体" w:hAnsi="宋体" w:cs="宋体"/>
                <w:spacing w:val="-2"/>
                <w:sz w:val="17"/>
              </w:rPr>
            </w:pPr>
            <w:r>
              <w:rPr>
                <w:rFonts w:ascii="宋体" w:hAnsi="宋体" w:cs="宋体"/>
                <w:spacing w:val="-2"/>
                <w:sz w:val="17"/>
              </w:rPr>
              <w:t xml:space="preserve">2.垫层采用C20混凝土；柜基础采用C30钢筋混凝土浇筑；</w:t>
            </w:r>
            <w:r>
              <w:rPr>
                <w:rFonts w:ascii="宋体" w:hAnsi="宋体" w:cs="宋体"/>
                <w:spacing w:val="-2"/>
                <w:sz w:val="17"/>
              </w:rPr>
            </w:r>
            <w:r/>
          </w:p>
          <w:p>
            <w:pPr>
              <w:pStyle w:val="886"/>
              <w:spacing w:line="232" w:lineRule="auto"/>
              <w:rPr>
                <w:rFonts w:ascii="宋体" w:hAnsi="宋体" w:cs="宋体"/>
                <w:spacing w:val="-2"/>
                <w:sz w:val="17"/>
              </w:rPr>
            </w:pPr>
            <w:r>
              <w:rPr>
                <w:rFonts w:ascii="宋体" w:hAnsi="宋体" w:cs="宋体"/>
                <w:spacing w:val="-2"/>
                <w:sz w:val="17"/>
              </w:rPr>
              <w:t xml:space="preserve">3.内壁20厚1:2防水水泥砂浆粉平抹光</w:t>
            </w:r>
            <w:r>
              <w:rPr>
                <w:rFonts w:ascii="宋体" w:hAnsi="宋体" w:cs="宋体"/>
                <w:spacing w:val="-2"/>
                <w:sz w:val="17"/>
              </w:rPr>
            </w:r>
            <w:r/>
          </w:p>
          <w:p>
            <w:pPr>
              <w:pStyle w:val="886"/>
              <w:spacing w:line="232" w:lineRule="auto"/>
              <w:rPr>
                <w:rFonts w:ascii="宋体" w:hAnsi="宋体" w:cs="宋体"/>
                <w:spacing w:val="-2"/>
                <w:sz w:val="17"/>
              </w:rPr>
            </w:pPr>
            <w:r>
              <w:rPr>
                <w:rFonts w:ascii="宋体" w:hAnsi="宋体" w:cs="宋体"/>
                <w:spacing w:val="-2"/>
                <w:sz w:val="17"/>
              </w:rPr>
              <w:t xml:space="preserve">4.具体详见设计图纸</w:t>
            </w:r>
            <w:r>
              <w:rPr>
                <w:rFonts w:ascii="宋体" w:hAnsi="宋体" w:cs="宋体"/>
                <w:spacing w:val="-2"/>
                <w:sz w:val="17"/>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jc w:val="center"/>
              <w:spacing w:line="232" w:lineRule="auto"/>
              <w:rPr>
                <w:rFonts w:ascii="宋体" w:hAnsi="宋体" w:cs="宋体"/>
                <w:spacing w:val="-2"/>
                <w:sz w:val="18"/>
              </w:rPr>
            </w:pPr>
            <w:r>
              <w:rPr>
                <w:rFonts w:ascii="宋体" w:hAnsi="宋体" w:cs="宋体"/>
                <w:spacing w:val="-2"/>
                <w:sz w:val="18"/>
              </w:rPr>
              <w:t xml:space="preserve">座</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t xml:space="preserve">1</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411" w:type="dxa"/>
            <w:vAlign w:val="center"/>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887" w:type="dxa"/>
            <w:vAlign w:val="center"/>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10" w:space="0"/>
            </w:tcBorders>
            <w:tcMar>
              <w:top w:w="57" w:type="dxa"/>
            </w:tcMar>
            <w:tcW w:w="629" w:type="dxa"/>
            <w:vAlign w:val="center"/>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r>
            <w:r/>
          </w:p>
        </w:tc>
      </w:tr>
      <w:tr>
        <w:trPr>
          <w:cantSplit/>
          <w:trHeight w:val="1146" w:hRule="exact"/>
        </w:trPr>
        <w:tc>
          <w:tcPr>
            <w:tcBorders>
              <w:top w:val="single" w:color="000000" w:sz="5" w:space="0"/>
              <w:left w:val="single" w:color="000000" w:sz="10" w:space="0"/>
              <w:bottom w:val="single" w:color="000000" w:sz="5" w:space="0"/>
              <w:right w:val="single" w:color="000000" w:sz="5" w:space="0"/>
            </w:tcBorders>
            <w:tcW w:w="325" w:type="dxa"/>
            <w:vAlign w:val="center"/>
            <w:vMerge w:val="restart"/>
            <w:textDirection w:val="lrTb"/>
            <w:noWrap w:val="false"/>
          </w:tcPr>
          <w:p>
            <w:pPr>
              <w:pStyle w:val="886"/>
              <w:jc w:val="center"/>
              <w:spacing w:line="232" w:lineRule="auto"/>
              <w:rPr>
                <w:rFonts w:ascii="宋体" w:hAnsi="宋体" w:cs="宋体"/>
                <w:spacing w:val="-2"/>
                <w:sz w:val="18"/>
              </w:rPr>
            </w:pPr>
            <w:r>
              <w:rPr>
                <w:rFonts w:ascii="宋体" w:hAnsi="宋体" w:cs="宋体"/>
                <w:spacing w:val="-2"/>
                <w:sz w:val="18"/>
              </w:rPr>
              <w:t xml:space="preserve">5</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W w:w="1188" w:type="dxa"/>
            <w:vAlign w:val="center"/>
            <w:vMerge w:val="restart"/>
            <w:textDirection w:val="lrTb"/>
            <w:noWrap w:val="false"/>
          </w:tcPr>
          <w:p>
            <w:pPr>
              <w:pStyle w:val="886"/>
              <w:spacing w:line="232" w:lineRule="auto"/>
              <w:rPr>
                <w:rFonts w:ascii="宋体" w:hAnsi="宋体" w:cs="宋体"/>
                <w:spacing w:val="-2"/>
                <w:sz w:val="18"/>
              </w:rPr>
            </w:pPr>
            <w:r>
              <w:rPr>
                <w:rFonts w:ascii="宋体" w:hAnsi="宋体" w:cs="宋体"/>
                <w:spacing w:val="-2"/>
                <w:sz w:val="18"/>
              </w:rPr>
              <w:t xml:space="preserve">01</w:t>
            </w:r>
            <w:r>
              <w:rPr>
                <w:rFonts w:ascii="宋体" w:hAnsi="宋体" w:cs="宋体"/>
                <w:spacing w:val="-2"/>
                <w:sz w:val="18"/>
              </w:rPr>
              <w:t xml:space="preserve">0507003002</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W w:w="1699" w:type="dxa"/>
            <w:vAlign w:val="center"/>
            <w:vMerge w:val="restart"/>
            <w:textDirection w:val="lrTb"/>
            <w:noWrap w:val="false"/>
          </w:tcPr>
          <w:p>
            <w:pPr>
              <w:pStyle w:val="886"/>
              <w:spacing w:line="232" w:lineRule="auto"/>
              <w:rPr>
                <w:rFonts w:ascii="宋体" w:hAnsi="宋体" w:cs="宋体"/>
                <w:spacing w:val="-2"/>
                <w:sz w:val="18"/>
              </w:rPr>
            </w:pPr>
            <w:r>
              <w:rPr>
                <w:rFonts w:ascii="宋体" w:hAnsi="宋体" w:cs="宋体"/>
                <w:spacing w:val="-2"/>
                <w:sz w:val="18"/>
              </w:rPr>
              <w:t xml:space="preserve">直线电缆井【6m×1.6m×1.9m】</w:t>
            </w:r>
            <w:r>
              <w:rPr>
                <w:rFonts w:ascii="宋体" w:hAnsi="宋体" w:cs="宋体"/>
                <w:spacing w:val="-2"/>
                <w:sz w:val="18"/>
              </w:rPr>
            </w:r>
            <w:r/>
          </w:p>
        </w:tc>
        <w:tc>
          <w:tcPr>
            <w:gridSpan w:val="2"/>
            <w:tcBorders>
              <w:top w:val="single" w:color="000000" w:sz="5" w:space="0"/>
              <w:left w:val="single" w:color="000000" w:sz="5" w:space="0"/>
              <w:bottom w:val="single" w:color="000000" w:sz="5" w:space="0"/>
              <w:right w:val="single" w:color="000000" w:sz="5" w:space="0"/>
            </w:tcBorders>
            <w:tcW w:w="2317" w:type="dxa"/>
            <w:vAlign w:val="center"/>
            <w:vMerge w:val="restart"/>
            <w:textDirection w:val="lrTb"/>
            <w:noWrap w:val="false"/>
          </w:tcPr>
          <w:p>
            <w:pPr>
              <w:pStyle w:val="886"/>
              <w:spacing w:line="232" w:lineRule="auto"/>
              <w:rPr>
                <w:rFonts w:ascii="宋体" w:hAnsi="宋体" w:cs="宋体"/>
                <w:spacing w:val="-2"/>
                <w:sz w:val="17"/>
              </w:rPr>
            </w:pPr>
            <w:r>
              <w:rPr>
                <w:rFonts w:ascii="宋体" w:hAnsi="宋体" w:cs="宋体"/>
                <w:spacing w:val="-2"/>
                <w:sz w:val="17"/>
              </w:rPr>
              <w:t xml:space="preserve">1.直</w:t>
            </w:r>
            <w:r>
              <w:rPr>
                <w:rFonts w:ascii="宋体" w:hAnsi="宋体" w:cs="宋体"/>
                <w:spacing w:val="-2"/>
                <w:sz w:val="17"/>
              </w:rPr>
              <w:t xml:space="preserve">线电缆</w:t>
            </w:r>
            <w:r>
              <w:rPr>
                <w:rFonts w:ascii="宋体" w:hAnsi="宋体" w:cs="宋体"/>
                <w:spacing w:val="-2"/>
                <w:sz w:val="17"/>
              </w:rPr>
              <w:t xml:space="preserve">井【6m×1.6m×1.9m】</w:t>
            </w:r>
            <w:r>
              <w:rPr>
                <w:rFonts w:ascii="宋体" w:hAnsi="宋体" w:cs="宋体"/>
                <w:spacing w:val="-2"/>
                <w:sz w:val="17"/>
              </w:rPr>
            </w:r>
            <w:r/>
          </w:p>
          <w:p>
            <w:pPr>
              <w:pStyle w:val="886"/>
              <w:spacing w:line="232" w:lineRule="auto"/>
              <w:rPr>
                <w:rFonts w:ascii="宋体" w:hAnsi="宋体" w:cs="宋体"/>
                <w:spacing w:val="-2"/>
                <w:sz w:val="17"/>
              </w:rPr>
            </w:pPr>
            <w:r>
              <w:rPr>
                <w:rFonts w:ascii="宋体" w:hAnsi="宋体" w:cs="宋体"/>
                <w:spacing w:val="-2"/>
                <w:sz w:val="17"/>
              </w:rPr>
              <w:t xml:space="preserve">2.垫层：100mm</w:t>
            </w:r>
            <w:r>
              <w:rPr>
                <w:rFonts w:ascii="宋体" w:hAnsi="宋体" w:cs="宋体"/>
                <w:spacing w:val="-2"/>
                <w:sz w:val="17"/>
              </w:rPr>
              <w:t xml:space="preserve">厚C15素混凝土</w:t>
            </w:r>
            <w:r>
              <w:rPr>
                <w:rFonts w:ascii="宋体" w:hAnsi="宋体" w:cs="宋体"/>
                <w:spacing w:val="-2"/>
                <w:sz w:val="17"/>
              </w:rPr>
            </w:r>
            <w:r/>
          </w:p>
          <w:p>
            <w:pPr>
              <w:pStyle w:val="886"/>
              <w:spacing w:line="232" w:lineRule="auto"/>
              <w:rPr>
                <w:rFonts w:ascii="宋体" w:hAnsi="宋体" w:cs="宋体"/>
                <w:spacing w:val="-2"/>
                <w:sz w:val="17"/>
              </w:rPr>
            </w:pPr>
            <w:r>
              <w:rPr>
                <w:rFonts w:ascii="宋体" w:hAnsi="宋体" w:cs="宋体"/>
                <w:spacing w:val="-2"/>
                <w:sz w:val="17"/>
              </w:rPr>
              <w:t xml:space="preserve">3.地板：C15钢筋混凝土</w:t>
            </w:r>
            <w:r>
              <w:rPr>
                <w:rFonts w:ascii="宋体" w:hAnsi="宋体" w:cs="宋体"/>
                <w:spacing w:val="-2"/>
                <w:sz w:val="17"/>
              </w:rPr>
            </w:r>
            <w:r/>
          </w:p>
          <w:p>
            <w:pPr>
              <w:pStyle w:val="886"/>
              <w:spacing w:line="232" w:lineRule="auto"/>
              <w:rPr>
                <w:rFonts w:ascii="宋体" w:hAnsi="宋体" w:cs="宋体"/>
                <w:spacing w:val="-2"/>
                <w:sz w:val="17"/>
              </w:rPr>
            </w:pPr>
            <w:r>
              <w:rPr>
                <w:rFonts w:ascii="宋体" w:hAnsi="宋体" w:cs="宋体"/>
                <w:spacing w:val="-2"/>
                <w:sz w:val="17"/>
              </w:rPr>
              <w:t xml:space="preserve">4.沟壁：C30钢筋混凝土，沟齿口边缘采用L50×5角钢包边处理，内壁1:2.5水泥避水砂浆粉面，1:3水泥砂浆打底。</w:t>
            </w:r>
            <w:r>
              <w:rPr>
                <w:rFonts w:ascii="宋体" w:hAnsi="宋体" w:cs="宋体"/>
                <w:spacing w:val="-2"/>
                <w:sz w:val="17"/>
              </w:rPr>
            </w:r>
            <w:r/>
          </w:p>
          <w:p>
            <w:pPr>
              <w:pStyle w:val="886"/>
              <w:spacing w:line="232" w:lineRule="auto"/>
              <w:rPr>
                <w:rFonts w:ascii="宋体" w:hAnsi="宋体" w:cs="宋体"/>
                <w:spacing w:val="-2"/>
                <w:sz w:val="17"/>
              </w:rPr>
            </w:pPr>
            <w:r>
              <w:rPr>
                <w:rFonts w:ascii="宋体" w:hAnsi="宋体" w:cs="宋体"/>
                <w:spacing w:val="-2"/>
                <w:sz w:val="17"/>
              </w:rPr>
              <w:t xml:space="preserve">5.盖板：160mm厚C30钢筋混凝土</w:t>
            </w:r>
            <w:r>
              <w:rPr>
                <w:rFonts w:ascii="宋体" w:hAnsi="宋体" w:cs="宋体"/>
                <w:spacing w:val="-2"/>
                <w:sz w:val="17"/>
              </w:rPr>
              <w:t xml:space="preserve">预制盖板，四边L63×5角钢包边处理。</w:t>
            </w:r>
            <w:r>
              <w:rPr>
                <w:rFonts w:ascii="宋体" w:hAnsi="宋体" w:cs="宋体"/>
                <w:spacing w:val="-2"/>
                <w:sz w:val="17"/>
              </w:rPr>
            </w:r>
            <w:r/>
          </w:p>
          <w:p>
            <w:pPr>
              <w:pStyle w:val="886"/>
              <w:spacing w:line="232" w:lineRule="auto"/>
              <w:rPr>
                <w:rFonts w:ascii="宋体" w:hAnsi="宋体" w:cs="宋体"/>
                <w:spacing w:val="-2"/>
                <w:sz w:val="17"/>
              </w:rPr>
            </w:pPr>
            <w:r>
              <w:rPr>
                <w:rFonts w:ascii="宋体" w:hAnsi="宋体" w:cs="宋体"/>
                <w:spacing w:val="-2"/>
                <w:sz w:val="17"/>
              </w:rPr>
              <w:t xml:space="preserve">6.具体详见设计图纸</w:t>
            </w:r>
            <w:r>
              <w:rPr>
                <w:rFonts w:ascii="宋体" w:hAnsi="宋体" w:cs="宋体"/>
                <w:spacing w:val="-2"/>
                <w:sz w:val="17"/>
              </w:rPr>
            </w:r>
            <w:r/>
          </w:p>
        </w:tc>
        <w:tc>
          <w:tcPr>
            <w:tcBorders>
              <w:top w:val="single" w:color="000000" w:sz="5" w:space="0"/>
              <w:left w:val="single" w:color="000000" w:sz="5" w:space="0"/>
              <w:bottom w:val="single" w:color="000000" w:sz="5" w:space="0"/>
              <w:right w:val="single" w:color="000000" w:sz="5" w:space="0"/>
            </w:tcBorders>
            <w:tcW w:w="425" w:type="dxa"/>
            <w:vAlign w:val="center"/>
            <w:vMerge w:val="restart"/>
            <w:textDirection w:val="lrTb"/>
            <w:noWrap w:val="false"/>
          </w:tcPr>
          <w:p>
            <w:pPr>
              <w:pStyle w:val="886"/>
              <w:jc w:val="center"/>
              <w:spacing w:line="232" w:lineRule="auto"/>
              <w:rPr>
                <w:rFonts w:ascii="宋体" w:hAnsi="宋体" w:cs="宋体"/>
                <w:spacing w:val="-2"/>
                <w:sz w:val="18"/>
              </w:rPr>
            </w:pPr>
            <w:r>
              <w:rPr>
                <w:rFonts w:ascii="宋体" w:hAnsi="宋体" w:cs="宋体"/>
                <w:spacing w:val="-2"/>
                <w:sz w:val="18"/>
              </w:rPr>
              <w:t xml:space="preserve">座</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W w:w="425" w:type="dxa"/>
            <w:vAlign w:val="center"/>
            <w:vMerge w:val="restart"/>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t xml:space="preserve">8</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W w:w="411" w:type="dxa"/>
            <w:vAlign w:val="center"/>
            <w:vMerge w:val="restart"/>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W w:w="887" w:type="dxa"/>
            <w:vAlign w:val="center"/>
            <w:vMerge w:val="restart"/>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10" w:space="0"/>
            </w:tcBorders>
            <w:tcW w:w="629" w:type="dxa"/>
            <w:vAlign w:val="center"/>
            <w:vMerge w:val="restart"/>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r>
            <w:r/>
          </w:p>
        </w:tc>
      </w:tr>
      <w:tr>
        <w:trPr>
          <w:cantSplit/>
          <w:trHeight w:val="1146" w:hRule="exact"/>
        </w:trPr>
        <w:tc>
          <w:tcPr>
            <w:tcBorders>
              <w:top w:val="single" w:color="000000" w:sz="5" w:space="0"/>
              <w:left w:val="single" w:color="000000" w:sz="10" w:space="0"/>
              <w:bottom w:val="single" w:color="000000" w:sz="5" w:space="0"/>
              <w:right w:val="single" w:color="000000" w:sz="5" w:space="0"/>
            </w:tcBorders>
            <w:tcW w:w="325" w:type="dxa"/>
            <w:vAlign w:val="center"/>
            <w:vMerge w:val="restart"/>
            <w:textDirection w:val="lrTb"/>
            <w:noWrap w:val="false"/>
          </w:tcPr>
          <w:p>
            <w:pPr>
              <w:pStyle w:val="886"/>
              <w:jc w:val="center"/>
              <w:spacing w:line="232" w:lineRule="auto"/>
              <w:rPr>
                <w:rFonts w:ascii="宋体" w:hAnsi="宋体" w:cs="宋体"/>
                <w:spacing w:val="-2"/>
                <w:sz w:val="18"/>
              </w:rPr>
            </w:pPr>
            <w:r>
              <w:rPr>
                <w:rFonts w:ascii="宋体" w:hAnsi="宋体" w:cs="宋体"/>
                <w:spacing w:val="-2"/>
                <w:sz w:val="18"/>
              </w:rPr>
              <w:t xml:space="preserve">6</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W w:w="1188" w:type="dxa"/>
            <w:vAlign w:val="center"/>
            <w:vMerge w:val="restart"/>
            <w:textDirection w:val="lrTb"/>
            <w:noWrap w:val="false"/>
          </w:tcPr>
          <w:p>
            <w:pPr>
              <w:pStyle w:val="886"/>
              <w:spacing w:line="232" w:lineRule="auto"/>
              <w:rPr>
                <w:rFonts w:ascii="宋体" w:hAnsi="宋体" w:cs="宋体"/>
                <w:spacing w:val="-2"/>
                <w:sz w:val="18"/>
              </w:rPr>
            </w:pPr>
            <w:r>
              <w:rPr>
                <w:rFonts w:ascii="宋体" w:hAnsi="宋体" w:cs="宋体"/>
                <w:spacing w:val="-2"/>
                <w:sz w:val="18"/>
              </w:rPr>
              <w:t xml:space="preserve">010507003003</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W w:w="1699" w:type="dxa"/>
            <w:vAlign w:val="center"/>
            <w:vMerge w:val="restart"/>
            <w:textDirection w:val="lrTb"/>
            <w:noWrap w:val="false"/>
          </w:tcPr>
          <w:p>
            <w:pPr>
              <w:pStyle w:val="886"/>
              <w:spacing w:line="232" w:lineRule="auto"/>
              <w:rPr>
                <w:rFonts w:ascii="宋体" w:hAnsi="宋体" w:cs="宋体"/>
                <w:spacing w:val="-2"/>
                <w:sz w:val="18"/>
              </w:rPr>
            </w:pPr>
            <w:r>
              <w:rPr>
                <w:rFonts w:ascii="宋体" w:hAnsi="宋体" w:cs="宋体"/>
                <w:spacing w:val="-2"/>
                <w:sz w:val="18"/>
              </w:rPr>
              <w:t xml:space="preserve">转角电缆井【5m×1.6m×1.</w:t>
            </w:r>
            <w:r>
              <w:rPr>
                <w:rFonts w:ascii="宋体" w:hAnsi="宋体" w:cs="宋体"/>
                <w:spacing w:val="-2"/>
                <w:sz w:val="18"/>
              </w:rPr>
              <w:t xml:space="preserve">9m】</w:t>
            </w:r>
            <w:r>
              <w:rPr>
                <w:rFonts w:ascii="宋体" w:hAnsi="宋体" w:cs="宋体"/>
                <w:spacing w:val="-2"/>
                <w:sz w:val="18"/>
              </w:rPr>
            </w:r>
            <w:r/>
          </w:p>
        </w:tc>
        <w:tc>
          <w:tcPr>
            <w:gridSpan w:val="2"/>
            <w:tcBorders>
              <w:top w:val="single" w:color="000000" w:sz="5" w:space="0"/>
              <w:left w:val="single" w:color="000000" w:sz="5" w:space="0"/>
              <w:bottom w:val="single" w:color="000000" w:sz="5" w:space="0"/>
              <w:right w:val="single" w:color="000000" w:sz="5" w:space="0"/>
            </w:tcBorders>
            <w:tcW w:w="2317" w:type="dxa"/>
            <w:vAlign w:val="center"/>
            <w:vMerge w:val="restart"/>
            <w:textDirection w:val="lrTb"/>
            <w:noWrap w:val="false"/>
          </w:tcPr>
          <w:p>
            <w:pPr>
              <w:pStyle w:val="886"/>
              <w:spacing w:line="232" w:lineRule="auto"/>
              <w:rPr>
                <w:rFonts w:ascii="宋体" w:hAnsi="宋体" w:cs="宋体"/>
                <w:spacing w:val="-2"/>
                <w:sz w:val="17"/>
              </w:rPr>
            </w:pPr>
            <w:r>
              <w:rPr>
                <w:rFonts w:ascii="宋体" w:hAnsi="宋体" w:cs="宋体"/>
                <w:spacing w:val="-2"/>
                <w:sz w:val="17"/>
              </w:rPr>
              <w:t xml:space="preserve">1.转角电缆井</w:t>
            </w:r>
            <w:r>
              <w:rPr>
                <w:rFonts w:ascii="宋体" w:hAnsi="宋体" w:cs="宋体"/>
                <w:spacing w:val="-2"/>
                <w:sz w:val="17"/>
              </w:rPr>
              <w:t xml:space="preserve">【5m×1.6</w:t>
            </w:r>
            <w:r>
              <w:rPr>
                <w:rFonts w:ascii="宋体" w:hAnsi="宋体" w:cs="宋体"/>
                <w:spacing w:val="-2"/>
                <w:sz w:val="17"/>
              </w:rPr>
              <w:t xml:space="preserve">m×1.9m】</w:t>
            </w:r>
            <w:r>
              <w:rPr>
                <w:rFonts w:ascii="宋体" w:hAnsi="宋体" w:cs="宋体"/>
                <w:spacing w:val="-2"/>
                <w:sz w:val="17"/>
              </w:rPr>
            </w:r>
            <w:r/>
          </w:p>
          <w:p>
            <w:pPr>
              <w:pStyle w:val="886"/>
              <w:spacing w:line="232" w:lineRule="auto"/>
              <w:rPr>
                <w:rFonts w:ascii="宋体" w:hAnsi="宋体" w:cs="宋体"/>
                <w:spacing w:val="-2"/>
                <w:sz w:val="17"/>
              </w:rPr>
            </w:pPr>
            <w:r>
              <w:rPr>
                <w:rFonts w:ascii="宋体" w:hAnsi="宋体" w:cs="宋体"/>
                <w:spacing w:val="-2"/>
                <w:sz w:val="17"/>
              </w:rPr>
              <w:t xml:space="preserve">2.垫层：100mm厚C15素混凝土</w:t>
            </w:r>
            <w:r>
              <w:rPr>
                <w:rFonts w:ascii="宋体" w:hAnsi="宋体" w:cs="宋体"/>
                <w:spacing w:val="-2"/>
                <w:sz w:val="17"/>
              </w:rPr>
            </w:r>
            <w:r/>
          </w:p>
          <w:p>
            <w:pPr>
              <w:pStyle w:val="886"/>
              <w:spacing w:line="232" w:lineRule="auto"/>
              <w:rPr>
                <w:rFonts w:ascii="宋体" w:hAnsi="宋体" w:cs="宋体"/>
                <w:spacing w:val="-2"/>
                <w:sz w:val="17"/>
              </w:rPr>
            </w:pPr>
            <w:r>
              <w:rPr>
                <w:rFonts w:ascii="宋体" w:hAnsi="宋体" w:cs="宋体"/>
                <w:spacing w:val="-2"/>
                <w:sz w:val="17"/>
              </w:rPr>
              <w:t xml:space="preserve">3.地板：C15钢筋混凝土</w:t>
            </w:r>
            <w:r>
              <w:rPr>
                <w:rFonts w:ascii="宋体" w:hAnsi="宋体" w:cs="宋体"/>
                <w:spacing w:val="-2"/>
                <w:sz w:val="17"/>
              </w:rPr>
            </w:r>
            <w:r/>
          </w:p>
          <w:p>
            <w:pPr>
              <w:pStyle w:val="886"/>
              <w:spacing w:line="232" w:lineRule="auto"/>
              <w:rPr>
                <w:rFonts w:ascii="宋体" w:hAnsi="宋体" w:cs="宋体"/>
                <w:spacing w:val="-2"/>
                <w:sz w:val="17"/>
              </w:rPr>
            </w:pPr>
            <w:r>
              <w:rPr>
                <w:rFonts w:ascii="宋体" w:hAnsi="宋体" w:cs="宋体"/>
                <w:spacing w:val="-2"/>
                <w:sz w:val="17"/>
              </w:rPr>
              <w:t xml:space="preserve">4.沟壁</w:t>
            </w:r>
            <w:r>
              <w:rPr>
                <w:rFonts w:ascii="宋体" w:hAnsi="宋体" w:cs="宋体"/>
                <w:spacing w:val="-2"/>
                <w:sz w:val="17"/>
              </w:rPr>
              <w:t xml:space="preserve">：C30</w:t>
            </w:r>
            <w:r>
              <w:rPr>
                <w:rFonts w:ascii="宋体" w:hAnsi="宋体" w:cs="宋体"/>
                <w:spacing w:val="-2"/>
                <w:sz w:val="17"/>
              </w:rPr>
              <w:t xml:space="preserve">钢筋混凝</w:t>
            </w:r>
            <w:r>
              <w:rPr>
                <w:rFonts w:ascii="宋体" w:hAnsi="宋体" w:cs="宋体"/>
                <w:spacing w:val="-2"/>
                <w:sz w:val="17"/>
              </w:rPr>
              <w:t xml:space="preserve">土，沟齿口边缘采用L50×5角钢包边处理，内壁1:2.5水泥避水砂浆粉面，1:3水泥砂浆打底。</w:t>
            </w:r>
            <w:r>
              <w:rPr>
                <w:rFonts w:ascii="宋体" w:hAnsi="宋体" w:cs="宋体"/>
                <w:spacing w:val="-2"/>
                <w:sz w:val="17"/>
              </w:rPr>
            </w:r>
            <w:r/>
          </w:p>
          <w:p>
            <w:pPr>
              <w:pStyle w:val="886"/>
              <w:spacing w:line="232" w:lineRule="auto"/>
              <w:rPr>
                <w:rFonts w:ascii="宋体" w:hAnsi="宋体" w:cs="宋体"/>
                <w:spacing w:val="-2"/>
                <w:sz w:val="17"/>
              </w:rPr>
            </w:pPr>
            <w:r>
              <w:rPr>
                <w:rFonts w:ascii="宋体" w:hAnsi="宋体" w:cs="宋体"/>
                <w:spacing w:val="-2"/>
                <w:sz w:val="17"/>
              </w:rPr>
              <w:t xml:space="preserve">5.盖板：160mm厚C30钢筋混凝土预制盖板，四边L63×5角钢包边处理。</w:t>
            </w:r>
            <w:r>
              <w:rPr>
                <w:rFonts w:ascii="宋体" w:hAnsi="宋体" w:cs="宋体"/>
                <w:spacing w:val="-2"/>
                <w:sz w:val="17"/>
              </w:rPr>
            </w:r>
            <w:r/>
          </w:p>
          <w:p>
            <w:pPr>
              <w:pStyle w:val="886"/>
              <w:spacing w:line="232" w:lineRule="auto"/>
              <w:rPr>
                <w:rFonts w:ascii="宋体" w:hAnsi="宋体" w:cs="宋体"/>
                <w:spacing w:val="-2"/>
                <w:sz w:val="17"/>
              </w:rPr>
            </w:pPr>
            <w:r>
              <w:rPr>
                <w:rFonts w:ascii="宋体" w:hAnsi="宋体" w:cs="宋体"/>
                <w:spacing w:val="-2"/>
                <w:sz w:val="17"/>
              </w:rPr>
              <w:t xml:space="preserve">6.具体详见设计图纸</w:t>
            </w:r>
            <w:r>
              <w:rPr>
                <w:rFonts w:ascii="宋体" w:hAnsi="宋体" w:cs="宋体"/>
                <w:spacing w:val="-2"/>
                <w:sz w:val="17"/>
              </w:rPr>
            </w:r>
            <w:r/>
          </w:p>
        </w:tc>
        <w:tc>
          <w:tcPr>
            <w:tcBorders>
              <w:top w:val="single" w:color="000000" w:sz="5" w:space="0"/>
              <w:left w:val="single" w:color="000000" w:sz="5" w:space="0"/>
              <w:bottom w:val="single" w:color="000000" w:sz="5" w:space="0"/>
              <w:right w:val="single" w:color="000000" w:sz="5" w:space="0"/>
            </w:tcBorders>
            <w:tcW w:w="425" w:type="dxa"/>
            <w:vAlign w:val="center"/>
            <w:vMerge w:val="restart"/>
            <w:textDirection w:val="lrTb"/>
            <w:noWrap w:val="false"/>
          </w:tcPr>
          <w:p>
            <w:pPr>
              <w:pStyle w:val="886"/>
              <w:jc w:val="center"/>
              <w:spacing w:line="232" w:lineRule="auto"/>
              <w:rPr>
                <w:rFonts w:ascii="宋体" w:hAnsi="宋体" w:cs="宋体"/>
                <w:spacing w:val="-2"/>
                <w:sz w:val="18"/>
              </w:rPr>
            </w:pPr>
            <w:r>
              <w:rPr>
                <w:rFonts w:ascii="宋体" w:hAnsi="宋体" w:cs="宋体"/>
                <w:spacing w:val="-2"/>
                <w:sz w:val="18"/>
              </w:rPr>
              <w:t xml:space="preserve">座</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W w:w="425" w:type="dxa"/>
            <w:vAlign w:val="center"/>
            <w:vMerge w:val="restart"/>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t xml:space="preserve">1</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W w:w="411" w:type="dxa"/>
            <w:vAlign w:val="center"/>
            <w:vMerge w:val="restart"/>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W w:w="887" w:type="dxa"/>
            <w:vAlign w:val="center"/>
            <w:vMerge w:val="restart"/>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10" w:space="0"/>
            </w:tcBorders>
            <w:tcW w:w="629" w:type="dxa"/>
            <w:vAlign w:val="center"/>
            <w:vMerge w:val="restart"/>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r>
            <w:r/>
          </w:p>
        </w:tc>
      </w:tr>
      <w:tr>
        <w:trPr>
          <w:trHeight w:val="330" w:hRule="exact"/>
        </w:trPr>
        <w:tc>
          <w:tcPr>
            <w:tcBorders>
              <w:top w:val="single" w:color="000000" w:sz="5" w:space="0"/>
              <w:left w:val="single" w:color="000000" w:sz="10" w:space="0"/>
              <w:bottom w:val="single" w:color="000000" w:sz="5" w:space="0"/>
              <w:right w:val="single" w:color="000000" w:sz="5" w:space="0"/>
            </w:tcBorders>
            <w:tcMar>
              <w:top w:w="57" w:type="dxa"/>
            </w:tcMar>
            <w:tcW w:w="325" w:type="dxa"/>
            <w:vAlign w:val="center"/>
            <w:textDirection w:val="lrTb"/>
            <w:noWrap w:val="false"/>
          </w:tcPr>
          <w:p>
            <w:pPr>
              <w:pStyle w:val="886"/>
              <w:jc w:val="center"/>
              <w:spacing w:line="232" w:lineRule="auto"/>
              <w:rPr>
                <w:rFonts w:ascii="宋体" w:hAnsi="宋体" w:cs="宋体"/>
                <w:b/>
                <w:spacing w:val="-2"/>
                <w:sz w:val="18"/>
              </w:rPr>
            </w:pPr>
            <w:r>
              <w:rPr>
                <w:rFonts w:ascii="宋体" w:hAnsi="宋体" w:cs="宋体"/>
                <w:b/>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1188" w:type="dxa"/>
            <w:vAlign w:val="center"/>
            <w:textDirection w:val="lrTb"/>
            <w:noWrap w:val="false"/>
          </w:tcPr>
          <w:p>
            <w:pPr>
              <w:pStyle w:val="886"/>
              <w:spacing w:line="232" w:lineRule="auto"/>
              <w:rPr>
                <w:rFonts w:ascii="宋体" w:hAnsi="宋体" w:cs="宋体"/>
                <w:b/>
                <w:spacing w:val="-2"/>
                <w:sz w:val="19"/>
              </w:rPr>
            </w:pPr>
            <w:r>
              <w:rPr>
                <w:rFonts w:ascii="宋体" w:hAnsi="宋体" w:cs="宋体"/>
                <w:b/>
                <w:spacing w:val="-2"/>
                <w:sz w:val="19"/>
              </w:rPr>
            </w:r>
            <w:r/>
          </w:p>
        </w:tc>
        <w:tc>
          <w:tcPr>
            <w:gridSpan w:val="3"/>
            <w:tcBorders>
              <w:top w:val="single" w:color="000000" w:sz="5" w:space="0"/>
              <w:left w:val="single" w:color="000000" w:sz="5" w:space="0"/>
              <w:bottom w:val="single" w:color="000000" w:sz="5" w:space="0"/>
              <w:right w:val="single" w:color="000000" w:sz="5" w:space="0"/>
            </w:tcBorders>
            <w:tcMar>
              <w:top w:w="57" w:type="dxa"/>
            </w:tcMar>
            <w:tcW w:w="4016" w:type="dxa"/>
            <w:vAlign w:val="center"/>
            <w:textDirection w:val="lrTb"/>
            <w:noWrap w:val="false"/>
          </w:tcPr>
          <w:p>
            <w:pPr>
              <w:pStyle w:val="886"/>
              <w:jc w:val="center"/>
              <w:spacing w:line="232" w:lineRule="auto"/>
              <w:rPr>
                <w:rFonts w:ascii="宋体" w:hAnsi="宋体" w:cs="宋体"/>
                <w:b/>
                <w:spacing w:val="-2"/>
                <w:sz w:val="18"/>
              </w:rPr>
            </w:pPr>
            <w:r>
              <w:rPr>
                <w:rFonts w:ascii="宋体" w:hAnsi="宋体" w:cs="宋体"/>
                <w:b/>
                <w:spacing w:val="-2"/>
                <w:sz w:val="18"/>
              </w:rPr>
              <w:t xml:space="preserve">A.1 土石方工程</w:t>
            </w:r>
            <w:r>
              <w:rPr>
                <w:rFonts w:ascii="宋体" w:hAnsi="宋体" w:cs="宋体"/>
                <w:b/>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jc w:val="center"/>
              <w:spacing w:line="232" w:lineRule="auto"/>
              <w:rPr>
                <w:rFonts w:ascii="宋体" w:hAnsi="宋体" w:cs="宋体"/>
                <w:b/>
                <w:spacing w:val="-2"/>
                <w:sz w:val="19"/>
              </w:rPr>
            </w:pPr>
            <w:r>
              <w:rPr>
                <w:rFonts w:ascii="宋体" w:hAnsi="宋体" w:cs="宋体"/>
                <w:b/>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jc w:val="right"/>
              <w:spacing w:line="232" w:lineRule="auto"/>
              <w:rPr>
                <w:rFonts w:ascii="宋体" w:hAnsi="宋体" w:cs="宋体"/>
                <w:b/>
                <w:spacing w:val="-2"/>
                <w:sz w:val="18"/>
              </w:rPr>
            </w:pPr>
            <w:r>
              <w:rPr>
                <w:rFonts w:ascii="宋体" w:hAnsi="宋体" w:cs="宋体"/>
                <w:b/>
                <w:spacing w:val="-2"/>
                <w:sz w:val="18"/>
              </w:rPr>
              <w:t xml:space="preserve">1</w:t>
            </w:r>
            <w:r>
              <w:rPr>
                <w:rFonts w:ascii="宋体" w:hAnsi="宋体" w:cs="宋体"/>
                <w:b/>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411" w:type="dxa"/>
            <w:vAlign w:val="center"/>
            <w:textDirection w:val="lrTb"/>
            <w:noWrap w:val="false"/>
          </w:tcPr>
          <w:p>
            <w:pPr>
              <w:pStyle w:val="886"/>
              <w:jc w:val="right"/>
              <w:spacing w:line="232" w:lineRule="auto"/>
              <w:rPr>
                <w:rFonts w:ascii="宋体" w:hAnsi="宋体" w:cs="宋体"/>
                <w:b/>
                <w:spacing w:val="-2"/>
                <w:sz w:val="19"/>
              </w:rPr>
            </w:pPr>
            <w:r>
              <w:rPr>
                <w:rFonts w:ascii="宋体" w:hAnsi="宋体" w:cs="宋体"/>
                <w:b/>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887" w:type="dxa"/>
            <w:vAlign w:val="center"/>
            <w:textDirection w:val="lrTb"/>
            <w:noWrap w:val="false"/>
          </w:tcPr>
          <w:p>
            <w:pPr>
              <w:pStyle w:val="886"/>
              <w:jc w:val="right"/>
              <w:spacing w:line="232" w:lineRule="auto"/>
              <w:rPr>
                <w:rFonts w:ascii="宋体" w:hAnsi="宋体" w:cs="宋体"/>
                <w:b/>
                <w:spacing w:val="-2"/>
                <w:sz w:val="19"/>
              </w:rPr>
            </w:pPr>
            <w:r>
              <w:rPr>
                <w:rFonts w:ascii="宋体" w:hAnsi="宋体" w:cs="宋体"/>
                <w:b/>
                <w:spacing w:val="-2"/>
                <w:sz w:val="19"/>
              </w:rPr>
            </w:r>
            <w:r/>
          </w:p>
        </w:tc>
        <w:tc>
          <w:tcPr>
            <w:tcBorders>
              <w:top w:val="single" w:color="000000" w:sz="5" w:space="0"/>
              <w:left w:val="single" w:color="000000" w:sz="5" w:space="0"/>
              <w:bottom w:val="single" w:color="000000" w:sz="5" w:space="0"/>
              <w:right w:val="single" w:color="000000" w:sz="10" w:space="0"/>
            </w:tcBorders>
            <w:tcMar>
              <w:top w:w="57" w:type="dxa"/>
            </w:tcMar>
            <w:tcW w:w="629" w:type="dxa"/>
            <w:vAlign w:val="center"/>
            <w:textDirection w:val="lrTb"/>
            <w:noWrap w:val="false"/>
          </w:tcPr>
          <w:p>
            <w:pPr>
              <w:pStyle w:val="886"/>
              <w:jc w:val="right"/>
              <w:spacing w:line="232" w:lineRule="auto"/>
              <w:rPr>
                <w:rFonts w:ascii="宋体" w:hAnsi="宋体" w:cs="宋体"/>
                <w:b/>
                <w:spacing w:val="-2"/>
                <w:sz w:val="19"/>
              </w:rPr>
            </w:pPr>
            <w:r>
              <w:rPr>
                <w:rFonts w:ascii="宋体" w:hAnsi="宋体" w:cs="宋体"/>
                <w:b/>
                <w:spacing w:val="-2"/>
                <w:sz w:val="19"/>
              </w:rPr>
            </w:r>
            <w:r/>
          </w:p>
        </w:tc>
      </w:tr>
      <w:tr>
        <w:trPr>
          <w:trHeight w:val="344" w:hRule="exact"/>
        </w:trPr>
        <w:tc>
          <w:tcPr>
            <w:gridSpan w:val="7"/>
            <w:tcBorders>
              <w:top w:val="single" w:color="000000" w:sz="5" w:space="0"/>
              <w:left w:val="single" w:color="000000" w:sz="10" w:space="0"/>
              <w:bottom w:val="single" w:color="000000" w:sz="5" w:space="0"/>
            </w:tcBorders>
            <w:tcMar>
              <w:top w:w="57" w:type="dxa"/>
            </w:tcMar>
            <w:tcW w:w="6379" w:type="dxa"/>
            <w:vAlign w:val="center"/>
            <w:textDirection w:val="lrTb"/>
            <w:noWrap w:val="false"/>
          </w:tcPr>
          <w:p>
            <w:pPr>
              <w:pStyle w:val="886"/>
              <w:jc w:val="center"/>
              <w:spacing w:line="232" w:lineRule="auto"/>
              <w:rPr>
                <w:rFonts w:ascii="宋体" w:hAnsi="宋体" w:cs="宋体"/>
                <w:spacing w:val="-2"/>
                <w:sz w:val="18"/>
              </w:rPr>
            </w:pPr>
            <w:r>
              <w:rPr>
                <w:rFonts w:ascii="宋体" w:hAnsi="宋体" w:cs="宋体"/>
                <w:spacing w:val="-2"/>
                <w:sz w:val="18"/>
              </w:rPr>
              <w:t xml:space="preserve">            本页小计</w:t>
            </w:r>
            <w:r>
              <w:rPr>
                <w:rFonts w:ascii="宋体" w:hAnsi="宋体" w:cs="宋体"/>
                <w:spacing w:val="-2"/>
                <w:sz w:val="18"/>
              </w:rPr>
            </w:r>
            <w:r/>
          </w:p>
        </w:tc>
        <w:tc>
          <w:tcPr>
            <w:tcBorders>
              <w:top w:val="single" w:color="000000" w:sz="5" w:space="0"/>
              <w:bottom w:val="single" w:color="000000" w:sz="5" w:space="0"/>
              <w:right w:val="single" w:color="000000" w:sz="5" w:space="0"/>
            </w:tcBorders>
            <w:tcMar>
              <w:top w:w="57" w:type="dxa"/>
            </w:tcMar>
            <w:tcW w:w="411"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887"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10" w:space="0"/>
            </w:tcBorders>
            <w:tcMar>
              <w:top w:w="57" w:type="dxa"/>
            </w:tcMar>
            <w:tcW w:w="629"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r>
      <w:tr>
        <w:trPr>
          <w:trHeight w:val="272" w:hRule="exact"/>
        </w:trPr>
        <w:tc>
          <w:tcPr>
            <w:gridSpan w:val="10"/>
            <w:tcBorders>
              <w:top w:val="single" w:color="000000" w:sz="5" w:space="0"/>
              <w:left w:val="single" w:color="000000" w:sz="10" w:space="0"/>
              <w:bottom w:val="single" w:color="000000" w:sz="10" w:space="0"/>
              <w:right w:val="single" w:color="000000" w:sz="10" w:space="0"/>
            </w:tcBorders>
            <w:tcW w:w="8306" w:type="dxa"/>
            <w:vAlign w:val="top"/>
            <w:textDirection w:val="lrTb"/>
            <w:noWrap w:val="false"/>
          </w:tcPr>
          <w:p>
            <w:pPr>
              <w:pStyle w:val="886"/>
            </w:pPr>
            <w:r/>
            <w:r/>
          </w:p>
        </w:tc>
      </w:tr>
      <w:tr>
        <w:trPr>
          <w:trHeight w:val="329" w:hRule="exact"/>
        </w:trPr>
        <w:tc>
          <w:tcPr>
            <w:gridSpan w:val="10"/>
            <w:tcBorders>
              <w:top w:val="none" w:color="000000" w:sz="0" w:space="0"/>
              <w:left w:val="none" w:color="000000" w:sz="0" w:space="0"/>
              <w:bottom w:val="none" w:color="000000" w:sz="0" w:space="0"/>
              <w:right w:val="none" w:color="000000" w:sz="0" w:space="0"/>
            </w:tcBorders>
            <w:tcMar>
              <w:top w:w="57" w:type="dxa"/>
            </w:tcMar>
            <w:tcW w:w="8306" w:type="dxa"/>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t xml:space="preserve">表-08</w:t>
            </w:r>
            <w:r>
              <w:rPr>
                <w:rFonts w:ascii="宋体" w:hAnsi="宋体" w:cs="宋体"/>
                <w:spacing w:val="-2"/>
                <w:sz w:val="20"/>
              </w:rPr>
            </w:r>
            <w:r/>
          </w:p>
        </w:tc>
      </w:tr>
    </w:tbl>
    <w:p>
      <w:pPr>
        <w:pStyle w:val="886"/>
      </w:pPr>
      <w:r>
        <w:br w:type="page" w:clear="all"/>
      </w:r>
      <w:r/>
    </w:p>
    <w:tbl>
      <w:tblPr>
        <w:tblW w:w="0" w:type="auto"/>
        <w:tblInd w:w="0" w:type="dxa"/>
        <w:tblLayout w:type="fixed"/>
        <w:tblCellMar>
          <w:left w:w="0" w:type="dxa"/>
          <w:top w:w="0" w:type="dxa"/>
          <w:right w:w="0" w:type="dxa"/>
          <w:bottom w:w="0" w:type="dxa"/>
        </w:tblCellMar>
        <w:tblLook w:val="04A0" w:firstRow="1" w:lastRow="0" w:firstColumn="1" w:lastColumn="0" w:noHBand="0" w:noVBand="1"/>
      </w:tblPr>
      <w:tblGrid>
        <w:gridCol w:w="325"/>
        <w:gridCol w:w="1188"/>
        <w:gridCol w:w="1699"/>
        <w:gridCol w:w="1847"/>
        <w:gridCol w:w="470"/>
        <w:gridCol w:w="425"/>
        <w:gridCol w:w="425"/>
        <w:gridCol w:w="411"/>
        <w:gridCol w:w="887"/>
        <w:gridCol w:w="629"/>
      </w:tblGrid>
      <w:tr>
        <w:trPr>
          <w:trHeight w:val="573" w:hRule="exact"/>
        </w:trPr>
        <w:tc>
          <w:tcPr>
            <w:gridSpan w:val="10"/>
            <w:tcBorders>
              <w:top w:val="none" w:color="000000" w:sz="0" w:space="0"/>
              <w:left w:val="none" w:color="000000" w:sz="0" w:space="0"/>
              <w:bottom w:val="none" w:color="000000" w:sz="0" w:space="0"/>
              <w:right w:val="none" w:color="000000" w:sz="0" w:space="0"/>
            </w:tcBorders>
            <w:tcMar>
              <w:top w:w="57" w:type="dxa"/>
            </w:tcMar>
            <w:tcW w:w="8306" w:type="dxa"/>
            <w:vAlign w:val="center"/>
            <w:textDirection w:val="lrTb"/>
            <w:noWrap w:val="false"/>
          </w:tcPr>
          <w:p>
            <w:pPr>
              <w:pStyle w:val="886"/>
              <w:jc w:val="center"/>
              <w:spacing w:line="232" w:lineRule="auto"/>
              <w:rPr>
                <w:rFonts w:ascii="宋体" w:hAnsi="宋体" w:cs="宋体"/>
                <w:b/>
                <w:spacing w:val="-2"/>
                <w:sz w:val="36"/>
              </w:rPr>
            </w:pPr>
            <w:r>
              <w:rPr>
                <w:rFonts w:ascii="宋体" w:hAnsi="宋体" w:cs="宋体"/>
                <w:b/>
                <w:spacing w:val="-2"/>
                <w:sz w:val="36"/>
              </w:rPr>
              <w:t xml:space="preserve">分部分项工程和单价措施项目清单与计价表</w:t>
            </w:r>
            <w:r>
              <w:rPr>
                <w:rFonts w:ascii="宋体" w:hAnsi="宋体" w:cs="宋体"/>
                <w:b/>
                <w:spacing w:val="-2"/>
                <w:sz w:val="36"/>
              </w:rPr>
            </w:r>
            <w:r/>
          </w:p>
        </w:tc>
      </w:tr>
      <w:tr>
        <w:trPr>
          <w:trHeight w:val="659" w:hRule="exact"/>
        </w:trPr>
        <w:tc>
          <w:tcPr>
            <w:gridSpan w:val="4"/>
            <w:tcBorders>
              <w:bottom w:val="single" w:color="000000" w:sz="10" w:space="0"/>
            </w:tcBorders>
            <w:tcMar>
              <w:top w:w="57" w:type="dxa"/>
            </w:tcMar>
            <w:tcW w:w="5059" w:type="dxa"/>
            <w:vAlign w:val="bottom"/>
            <w:textDirection w:val="lrTb"/>
            <w:noWrap w:val="false"/>
          </w:tcPr>
          <w:p>
            <w:pPr>
              <w:pStyle w:val="886"/>
              <w:spacing w:line="232" w:lineRule="auto"/>
              <w:rPr>
                <w:rFonts w:ascii="宋体" w:hAnsi="宋体" w:cs="宋体"/>
                <w:b/>
                <w:spacing w:val="-2"/>
                <w:sz w:val="24"/>
              </w:rPr>
            </w:pPr>
            <w:r>
              <w:rPr>
                <w:rFonts w:ascii="宋体" w:hAnsi="宋体" w:cs="宋体"/>
                <w:b/>
                <w:spacing w:val="-2"/>
                <w:sz w:val="24"/>
              </w:rPr>
              <w:t xml:space="preserve">工程名称：谷里污水</w:t>
            </w:r>
            <w:r>
              <w:rPr>
                <w:rFonts w:ascii="宋体" w:hAnsi="宋体" w:cs="宋体"/>
                <w:b/>
                <w:spacing w:val="-2"/>
                <w:sz w:val="24"/>
              </w:rPr>
              <w:t xml:space="preserve">处理厂外电接入土建</w:t>
            </w:r>
            <w:r>
              <w:rPr>
                <w:rFonts w:ascii="宋体" w:hAnsi="宋体" w:cs="宋体"/>
                <w:b/>
                <w:spacing w:val="-2"/>
                <w:sz w:val="24"/>
              </w:rPr>
              <w:t xml:space="preserve">工程</w:t>
            </w:r>
            <w:r>
              <w:rPr>
                <w:rFonts w:ascii="宋体" w:hAnsi="宋体" w:cs="宋体"/>
                <w:b/>
                <w:spacing w:val="-2"/>
                <w:sz w:val="24"/>
              </w:rPr>
            </w:r>
            <w:r/>
          </w:p>
        </w:tc>
        <w:tc>
          <w:tcPr>
            <w:gridSpan w:val="3"/>
            <w:tcBorders>
              <w:bottom w:val="single" w:color="000000" w:sz="10" w:space="0"/>
            </w:tcBorders>
            <w:tcMar>
              <w:top w:w="57" w:type="dxa"/>
            </w:tcMar>
            <w:tcW w:w="1320" w:type="dxa"/>
            <w:vAlign w:val="bottom"/>
            <w:textDirection w:val="lrTb"/>
            <w:noWrap w:val="false"/>
          </w:tcPr>
          <w:p>
            <w:pPr>
              <w:pStyle w:val="886"/>
              <w:spacing w:line="232" w:lineRule="auto"/>
              <w:rPr>
                <w:rFonts w:ascii="宋体" w:hAnsi="宋体" w:cs="宋体"/>
                <w:b/>
                <w:spacing w:val="-2"/>
                <w:sz w:val="24"/>
              </w:rPr>
            </w:pPr>
            <w:r>
              <w:rPr>
                <w:rFonts w:ascii="宋体" w:hAnsi="宋体" w:cs="宋体"/>
                <w:b/>
                <w:spacing w:val="-2"/>
                <w:sz w:val="24"/>
              </w:rPr>
              <w:t xml:space="preserve">标段：</w:t>
            </w:r>
            <w:r>
              <w:rPr>
                <w:rFonts w:ascii="宋体" w:hAnsi="宋体" w:cs="宋体"/>
                <w:b/>
                <w:spacing w:val="-2"/>
                <w:sz w:val="24"/>
              </w:rPr>
            </w:r>
            <w:r/>
          </w:p>
        </w:tc>
        <w:tc>
          <w:tcPr>
            <w:gridSpan w:val="3"/>
            <w:tcBorders>
              <w:bottom w:val="single" w:color="000000" w:sz="10" w:space="0"/>
            </w:tcBorders>
            <w:tcMar>
              <w:top w:w="57" w:type="dxa"/>
            </w:tcMar>
            <w:tcW w:w="1927" w:type="dxa"/>
            <w:vAlign w:val="bottom"/>
            <w:textDirection w:val="lrTb"/>
            <w:noWrap w:val="false"/>
          </w:tcPr>
          <w:p>
            <w:pPr>
              <w:pStyle w:val="886"/>
              <w:jc w:val="right"/>
              <w:spacing w:line="232" w:lineRule="auto"/>
              <w:rPr>
                <w:rFonts w:ascii="宋体" w:hAnsi="宋体" w:cs="宋体"/>
                <w:b/>
                <w:spacing w:val="-2"/>
                <w:sz w:val="24"/>
              </w:rPr>
            </w:pPr>
            <w:r>
              <w:rPr>
                <w:rFonts w:ascii="宋体" w:hAnsi="宋体" w:cs="宋体"/>
                <w:b/>
                <w:spacing w:val="-2"/>
                <w:sz w:val="24"/>
              </w:rPr>
              <w:t xml:space="preserve">第2页 共2页</w:t>
            </w:r>
            <w:r>
              <w:rPr>
                <w:rFonts w:ascii="宋体" w:hAnsi="宋体" w:cs="宋体"/>
                <w:b/>
                <w:spacing w:val="-2"/>
                <w:sz w:val="24"/>
              </w:rPr>
            </w:r>
            <w:r/>
          </w:p>
        </w:tc>
      </w:tr>
      <w:tr>
        <w:trPr>
          <w:cantSplit/>
          <w:trHeight w:val="329" w:hRule="exact"/>
        </w:trPr>
        <w:tc>
          <w:tcPr>
            <w:tcBorders>
              <w:top w:val="single" w:color="000000" w:sz="10" w:space="0"/>
              <w:left w:val="single" w:color="000000" w:sz="10" w:space="0"/>
              <w:bottom w:val="single" w:color="000000" w:sz="5" w:space="0"/>
              <w:right w:val="single" w:color="000000" w:sz="5" w:space="0"/>
            </w:tcBorders>
            <w:tcW w:w="325" w:type="dxa"/>
            <w:vAlign w:val="center"/>
            <w:vMerge w:val="restart"/>
            <w:textDirection w:val="lrTb"/>
            <w:noWrap w:val="false"/>
          </w:tcPr>
          <w:p>
            <w:pPr>
              <w:pStyle w:val="886"/>
              <w:jc w:val="center"/>
              <w:spacing w:line="232" w:lineRule="auto"/>
              <w:rPr>
                <w:rFonts w:ascii="宋体" w:hAnsi="宋体" w:cs="宋体"/>
                <w:b/>
                <w:spacing w:val="-2"/>
                <w:sz w:val="18"/>
              </w:rPr>
            </w:pPr>
            <w:r>
              <w:rPr>
                <w:rFonts w:ascii="宋体" w:hAnsi="宋体" w:cs="宋体"/>
                <w:b/>
                <w:spacing w:val="-2"/>
                <w:sz w:val="18"/>
              </w:rPr>
              <w:t xml:space="preserve">序</w:t>
            </w:r>
            <w:r>
              <w:rPr>
                <w:rFonts w:ascii="宋体" w:hAnsi="宋体" w:cs="宋体"/>
                <w:b/>
                <w:spacing w:val="-2"/>
                <w:sz w:val="18"/>
              </w:rPr>
            </w:r>
            <w:r/>
          </w:p>
          <w:p>
            <w:pPr>
              <w:pStyle w:val="886"/>
              <w:jc w:val="center"/>
              <w:spacing w:line="232" w:lineRule="auto"/>
              <w:rPr>
                <w:rFonts w:ascii="宋体" w:hAnsi="宋体" w:cs="宋体"/>
                <w:b/>
                <w:spacing w:val="-2"/>
                <w:sz w:val="18"/>
              </w:rPr>
            </w:pPr>
            <w:r>
              <w:rPr>
                <w:rFonts w:ascii="宋体" w:hAnsi="宋体" w:cs="宋体"/>
                <w:b/>
                <w:spacing w:val="-2"/>
                <w:sz w:val="18"/>
              </w:rPr>
              <w:t xml:space="preserve">号</w:t>
            </w:r>
            <w:r>
              <w:rPr>
                <w:rFonts w:ascii="宋体" w:hAnsi="宋体" w:cs="宋体"/>
                <w:b/>
                <w:spacing w:val="-2"/>
                <w:sz w:val="18"/>
              </w:rPr>
            </w:r>
            <w:r/>
          </w:p>
        </w:tc>
        <w:tc>
          <w:tcPr>
            <w:tcBorders>
              <w:top w:val="single" w:color="000000" w:sz="10" w:space="0"/>
              <w:left w:val="single" w:color="000000" w:sz="5" w:space="0"/>
              <w:bottom w:val="single" w:color="000000" w:sz="5" w:space="0"/>
              <w:right w:val="single" w:color="000000" w:sz="5" w:space="0"/>
            </w:tcBorders>
            <w:tcW w:w="1188" w:type="dxa"/>
            <w:vAlign w:val="center"/>
            <w:vMerge w:val="restart"/>
            <w:textDirection w:val="lrTb"/>
            <w:noWrap w:val="false"/>
          </w:tcPr>
          <w:p>
            <w:pPr>
              <w:pStyle w:val="886"/>
              <w:jc w:val="center"/>
              <w:spacing w:line="232" w:lineRule="auto"/>
              <w:rPr>
                <w:rFonts w:ascii="宋体" w:hAnsi="宋体" w:cs="宋体"/>
                <w:b/>
                <w:spacing w:val="-2"/>
                <w:sz w:val="18"/>
              </w:rPr>
            </w:pPr>
            <w:r>
              <w:rPr>
                <w:rFonts w:ascii="宋体" w:hAnsi="宋体" w:cs="宋体"/>
                <w:b/>
                <w:spacing w:val="-2"/>
                <w:sz w:val="18"/>
              </w:rPr>
              <w:t xml:space="preserve">项目编码</w:t>
            </w:r>
            <w:r>
              <w:rPr>
                <w:rFonts w:ascii="宋体" w:hAnsi="宋体" w:cs="宋体"/>
                <w:b/>
                <w:spacing w:val="-2"/>
                <w:sz w:val="18"/>
              </w:rPr>
            </w:r>
            <w:r/>
          </w:p>
        </w:tc>
        <w:tc>
          <w:tcPr>
            <w:tcBorders>
              <w:top w:val="single" w:color="000000" w:sz="10" w:space="0"/>
              <w:left w:val="single" w:color="000000" w:sz="5" w:space="0"/>
              <w:bottom w:val="single" w:color="000000" w:sz="5" w:space="0"/>
              <w:right w:val="single" w:color="000000" w:sz="5" w:space="0"/>
            </w:tcBorders>
            <w:tcW w:w="1699" w:type="dxa"/>
            <w:vAlign w:val="center"/>
            <w:vMerge w:val="restart"/>
            <w:textDirection w:val="lrTb"/>
            <w:noWrap w:val="false"/>
          </w:tcPr>
          <w:p>
            <w:pPr>
              <w:pStyle w:val="886"/>
              <w:jc w:val="center"/>
              <w:spacing w:line="232" w:lineRule="auto"/>
              <w:rPr>
                <w:rFonts w:ascii="宋体" w:hAnsi="宋体" w:cs="宋体"/>
                <w:b/>
                <w:spacing w:val="-2"/>
                <w:sz w:val="18"/>
              </w:rPr>
            </w:pPr>
            <w:r>
              <w:rPr>
                <w:rFonts w:ascii="宋体" w:hAnsi="宋体" w:cs="宋体"/>
                <w:b/>
                <w:spacing w:val="-2"/>
                <w:sz w:val="18"/>
              </w:rPr>
              <w:t xml:space="preserve">项目名称</w:t>
            </w:r>
            <w:r>
              <w:rPr>
                <w:rFonts w:ascii="宋体" w:hAnsi="宋体" w:cs="宋体"/>
                <w:b/>
                <w:spacing w:val="-2"/>
                <w:sz w:val="18"/>
              </w:rPr>
            </w:r>
            <w:r/>
          </w:p>
        </w:tc>
        <w:tc>
          <w:tcPr>
            <w:gridSpan w:val="2"/>
            <w:tcBorders>
              <w:top w:val="single" w:color="000000" w:sz="10" w:space="0"/>
              <w:left w:val="single" w:color="000000" w:sz="5" w:space="0"/>
              <w:bottom w:val="single" w:color="000000" w:sz="5" w:space="0"/>
              <w:right w:val="single" w:color="000000" w:sz="5" w:space="0"/>
            </w:tcBorders>
            <w:tcW w:w="2317" w:type="dxa"/>
            <w:vAlign w:val="center"/>
            <w:vMerge w:val="restart"/>
            <w:textDirection w:val="lrTb"/>
            <w:noWrap w:val="false"/>
          </w:tcPr>
          <w:p>
            <w:pPr>
              <w:pStyle w:val="886"/>
              <w:jc w:val="center"/>
              <w:spacing w:line="232" w:lineRule="auto"/>
              <w:rPr>
                <w:rFonts w:ascii="宋体" w:hAnsi="宋体" w:cs="宋体"/>
                <w:b/>
                <w:spacing w:val="-2"/>
                <w:sz w:val="18"/>
              </w:rPr>
            </w:pPr>
            <w:r>
              <w:rPr>
                <w:rFonts w:ascii="宋体" w:hAnsi="宋体" w:cs="宋体"/>
                <w:b/>
                <w:spacing w:val="-2"/>
                <w:sz w:val="18"/>
              </w:rPr>
              <w:t xml:space="preserve">项目特征描述</w:t>
            </w:r>
            <w:r>
              <w:rPr>
                <w:rFonts w:ascii="宋体" w:hAnsi="宋体" w:cs="宋体"/>
                <w:b/>
                <w:spacing w:val="-2"/>
                <w:sz w:val="18"/>
              </w:rPr>
            </w:r>
            <w:r/>
          </w:p>
        </w:tc>
        <w:tc>
          <w:tcPr>
            <w:tcBorders>
              <w:top w:val="single" w:color="000000" w:sz="10" w:space="0"/>
              <w:left w:val="single" w:color="000000" w:sz="5" w:space="0"/>
              <w:bottom w:val="single" w:color="000000" w:sz="5" w:space="0"/>
              <w:right w:val="single" w:color="000000" w:sz="5" w:space="0"/>
            </w:tcBorders>
            <w:tcW w:w="425" w:type="dxa"/>
            <w:vAlign w:val="center"/>
            <w:vMerge w:val="restart"/>
            <w:textDirection w:val="lrTb"/>
            <w:noWrap w:val="false"/>
          </w:tcPr>
          <w:p>
            <w:pPr>
              <w:pStyle w:val="886"/>
              <w:jc w:val="center"/>
              <w:spacing w:line="232" w:lineRule="auto"/>
              <w:rPr>
                <w:rFonts w:ascii="宋体" w:hAnsi="宋体" w:cs="宋体"/>
                <w:b/>
                <w:spacing w:val="-2"/>
                <w:sz w:val="18"/>
              </w:rPr>
            </w:pPr>
            <w:r>
              <w:rPr>
                <w:rFonts w:ascii="宋体" w:hAnsi="宋体" w:cs="宋体"/>
                <w:b/>
                <w:spacing w:val="-2"/>
                <w:sz w:val="18"/>
              </w:rPr>
              <w:t xml:space="preserve">计量</w:t>
            </w:r>
            <w:r>
              <w:rPr>
                <w:rFonts w:ascii="宋体" w:hAnsi="宋体" w:cs="宋体"/>
                <w:b/>
                <w:spacing w:val="-2"/>
                <w:sz w:val="18"/>
              </w:rPr>
            </w:r>
            <w:r/>
          </w:p>
          <w:p>
            <w:pPr>
              <w:pStyle w:val="886"/>
              <w:jc w:val="center"/>
              <w:spacing w:line="232" w:lineRule="auto"/>
              <w:rPr>
                <w:rFonts w:ascii="宋体" w:hAnsi="宋体" w:cs="宋体"/>
                <w:b/>
                <w:spacing w:val="-2"/>
                <w:sz w:val="18"/>
              </w:rPr>
            </w:pPr>
            <w:r>
              <w:rPr>
                <w:rFonts w:ascii="宋体" w:hAnsi="宋体" w:cs="宋体"/>
                <w:b/>
                <w:spacing w:val="-2"/>
                <w:sz w:val="18"/>
              </w:rPr>
              <w:t xml:space="preserve">单位</w:t>
            </w:r>
            <w:r>
              <w:rPr>
                <w:rFonts w:ascii="宋体" w:hAnsi="宋体" w:cs="宋体"/>
                <w:b/>
                <w:spacing w:val="-2"/>
                <w:sz w:val="18"/>
              </w:rPr>
            </w:r>
            <w:r/>
          </w:p>
        </w:tc>
        <w:tc>
          <w:tcPr>
            <w:tcBorders>
              <w:top w:val="single" w:color="000000" w:sz="10" w:space="0"/>
              <w:left w:val="single" w:color="000000" w:sz="5" w:space="0"/>
              <w:bottom w:val="single" w:color="000000" w:sz="5" w:space="0"/>
              <w:right w:val="single" w:color="000000" w:sz="5" w:space="0"/>
            </w:tcBorders>
            <w:tcW w:w="425" w:type="dxa"/>
            <w:vAlign w:val="center"/>
            <w:vMerge w:val="restart"/>
            <w:textDirection w:val="lrTb"/>
            <w:noWrap w:val="false"/>
          </w:tcPr>
          <w:p>
            <w:pPr>
              <w:pStyle w:val="886"/>
              <w:jc w:val="center"/>
              <w:spacing w:line="232" w:lineRule="auto"/>
              <w:rPr>
                <w:rFonts w:ascii="宋体" w:hAnsi="宋体" w:cs="宋体"/>
                <w:b/>
                <w:spacing w:val="-2"/>
                <w:sz w:val="18"/>
              </w:rPr>
            </w:pPr>
            <w:r>
              <w:rPr>
                <w:rFonts w:ascii="宋体" w:hAnsi="宋体" w:cs="宋体"/>
                <w:b/>
                <w:spacing w:val="-2"/>
                <w:sz w:val="18"/>
              </w:rPr>
              <w:t xml:space="preserve">工程量</w:t>
            </w:r>
            <w:r>
              <w:rPr>
                <w:rFonts w:ascii="宋体" w:hAnsi="宋体" w:cs="宋体"/>
                <w:b/>
                <w:spacing w:val="-2"/>
                <w:sz w:val="18"/>
              </w:rPr>
            </w:r>
            <w:r/>
          </w:p>
        </w:tc>
        <w:tc>
          <w:tcPr>
            <w:gridSpan w:val="3"/>
            <w:tcBorders>
              <w:top w:val="single" w:color="000000" w:sz="10" w:space="0"/>
              <w:left w:val="single" w:color="000000" w:sz="5" w:space="0"/>
              <w:bottom w:val="single" w:color="000000" w:sz="5" w:space="0"/>
              <w:right w:val="single" w:color="000000" w:sz="10" w:space="0"/>
            </w:tcBorders>
            <w:tcW w:w="1927" w:type="dxa"/>
            <w:vAlign w:val="center"/>
            <w:textDirection w:val="lrTb"/>
            <w:noWrap w:val="false"/>
          </w:tcPr>
          <w:p>
            <w:pPr>
              <w:pStyle w:val="886"/>
              <w:jc w:val="center"/>
              <w:spacing w:line="232" w:lineRule="auto"/>
              <w:rPr>
                <w:rFonts w:ascii="宋体" w:hAnsi="宋体" w:cs="宋体"/>
                <w:b/>
                <w:spacing w:val="-2"/>
                <w:sz w:val="18"/>
              </w:rPr>
            </w:pPr>
            <w:r>
              <w:rPr>
                <w:rFonts w:ascii="宋体" w:hAnsi="宋体" w:cs="宋体"/>
                <w:b/>
                <w:spacing w:val="-2"/>
                <w:sz w:val="18"/>
              </w:rPr>
              <w:t xml:space="preserve">金 额(</w:t>
            </w:r>
            <w:r>
              <w:rPr>
                <w:rFonts w:ascii="宋体" w:hAnsi="宋体" w:cs="宋体"/>
                <w:b/>
                <w:spacing w:val="-2"/>
                <w:sz w:val="18"/>
              </w:rPr>
              <w:t xml:space="preserve">元)</w:t>
            </w:r>
            <w:r>
              <w:rPr>
                <w:rFonts w:ascii="宋体" w:hAnsi="宋体" w:cs="宋体"/>
                <w:b/>
                <w:spacing w:val="-2"/>
                <w:sz w:val="18"/>
              </w:rPr>
            </w:r>
            <w:r/>
          </w:p>
        </w:tc>
      </w:tr>
      <w:tr>
        <w:trPr>
          <w:cantSplit/>
          <w:trHeight w:val="344" w:hRule="exact"/>
        </w:trPr>
        <w:tc>
          <w:tcPr>
            <w:tcBorders>
              <w:top w:val="single" w:color="000000" w:sz="10" w:space="0"/>
              <w:left w:val="single" w:color="000000" w:sz="10" w:space="0"/>
              <w:bottom w:val="single" w:color="000000" w:sz="5" w:space="0"/>
              <w:right w:val="single" w:color="000000" w:sz="5" w:space="0"/>
            </w:tcBorders>
            <w:tcW w:w="325" w:type="dxa"/>
            <w:vAlign w:val="center"/>
            <w:vMerge w:val="continue"/>
            <w:textDirection w:val="lrTb"/>
            <w:noWrap w:val="false"/>
          </w:tcPr>
          <w:p>
            <w:pPr>
              <w:pStyle w:val="886"/>
            </w:pPr>
            <w:r/>
            <w:r/>
          </w:p>
        </w:tc>
        <w:tc>
          <w:tcPr>
            <w:tcBorders>
              <w:top w:val="single" w:color="000000" w:sz="10" w:space="0"/>
              <w:left w:val="single" w:color="000000" w:sz="5" w:space="0"/>
              <w:bottom w:val="single" w:color="000000" w:sz="5" w:space="0"/>
              <w:right w:val="single" w:color="000000" w:sz="5" w:space="0"/>
            </w:tcBorders>
            <w:tcW w:w="1188" w:type="dxa"/>
            <w:vAlign w:val="center"/>
            <w:vMerge w:val="continue"/>
            <w:textDirection w:val="lrTb"/>
            <w:noWrap w:val="false"/>
          </w:tcPr>
          <w:p>
            <w:pPr>
              <w:pStyle w:val="886"/>
            </w:pPr>
            <w:r/>
            <w:r/>
          </w:p>
        </w:tc>
        <w:tc>
          <w:tcPr>
            <w:tcBorders>
              <w:top w:val="single" w:color="000000" w:sz="10" w:space="0"/>
              <w:left w:val="single" w:color="000000" w:sz="5" w:space="0"/>
              <w:bottom w:val="single" w:color="000000" w:sz="5" w:space="0"/>
              <w:right w:val="single" w:color="000000" w:sz="5" w:space="0"/>
            </w:tcBorders>
            <w:tcW w:w="1699" w:type="dxa"/>
            <w:vAlign w:val="center"/>
            <w:vMerge w:val="continue"/>
            <w:textDirection w:val="lrTb"/>
            <w:noWrap w:val="false"/>
          </w:tcPr>
          <w:p>
            <w:pPr>
              <w:pStyle w:val="886"/>
            </w:pPr>
            <w:r/>
            <w:r/>
          </w:p>
        </w:tc>
        <w:tc>
          <w:tcPr>
            <w:gridSpan w:val="2"/>
            <w:tcBorders>
              <w:top w:val="single" w:color="000000" w:sz="10" w:space="0"/>
              <w:left w:val="single" w:color="000000" w:sz="5" w:space="0"/>
              <w:bottom w:val="single" w:color="000000" w:sz="5" w:space="0"/>
              <w:right w:val="single" w:color="000000" w:sz="5" w:space="0"/>
            </w:tcBorders>
            <w:tcW w:w="2317" w:type="dxa"/>
            <w:vAlign w:val="center"/>
            <w:vMerge w:val="continue"/>
            <w:textDirection w:val="lrTb"/>
            <w:noWrap w:val="false"/>
          </w:tcPr>
          <w:p>
            <w:pPr>
              <w:pStyle w:val="886"/>
            </w:pPr>
            <w:r/>
            <w:r/>
          </w:p>
        </w:tc>
        <w:tc>
          <w:tcPr>
            <w:tcBorders>
              <w:top w:val="single" w:color="000000" w:sz="10" w:space="0"/>
              <w:left w:val="single" w:color="000000" w:sz="5" w:space="0"/>
              <w:bottom w:val="single" w:color="000000" w:sz="5" w:space="0"/>
              <w:right w:val="single" w:color="000000" w:sz="5" w:space="0"/>
            </w:tcBorders>
            <w:tcW w:w="425" w:type="dxa"/>
            <w:vAlign w:val="center"/>
            <w:vMerge w:val="continue"/>
            <w:textDirection w:val="lrTb"/>
            <w:noWrap w:val="false"/>
          </w:tcPr>
          <w:p>
            <w:pPr>
              <w:pStyle w:val="886"/>
            </w:pPr>
            <w:r/>
            <w:r/>
          </w:p>
        </w:tc>
        <w:tc>
          <w:tcPr>
            <w:tcBorders>
              <w:top w:val="single" w:color="000000" w:sz="10" w:space="0"/>
              <w:left w:val="single" w:color="000000" w:sz="5" w:space="0"/>
              <w:bottom w:val="single" w:color="000000" w:sz="5" w:space="0"/>
              <w:right w:val="single" w:color="000000" w:sz="5" w:space="0"/>
            </w:tcBorders>
            <w:tcW w:w="425"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411" w:type="dxa"/>
            <w:vAlign w:val="center"/>
            <w:vMerge w:val="restart"/>
            <w:textDirection w:val="lrTb"/>
            <w:noWrap w:val="false"/>
          </w:tcPr>
          <w:p>
            <w:pPr>
              <w:pStyle w:val="886"/>
              <w:jc w:val="center"/>
              <w:spacing w:line="232" w:lineRule="auto"/>
              <w:rPr>
                <w:rFonts w:ascii="宋体" w:hAnsi="宋体" w:cs="宋体"/>
                <w:b/>
                <w:spacing w:val="-2"/>
                <w:sz w:val="18"/>
              </w:rPr>
            </w:pPr>
            <w:r>
              <w:rPr>
                <w:rFonts w:ascii="宋体" w:hAnsi="宋体" w:cs="宋体"/>
                <w:b/>
                <w:spacing w:val="-2"/>
                <w:sz w:val="18"/>
              </w:rPr>
              <w:t xml:space="preserve">综合单价</w:t>
            </w:r>
            <w:r>
              <w:rPr>
                <w:rFonts w:ascii="宋体" w:hAnsi="宋体" w:cs="宋体"/>
                <w:b/>
                <w:spacing w:val="-2"/>
                <w:sz w:val="18"/>
              </w:rPr>
            </w:r>
            <w:r/>
          </w:p>
        </w:tc>
        <w:tc>
          <w:tcPr>
            <w:tcBorders>
              <w:top w:val="single" w:color="000000" w:sz="5" w:space="0"/>
              <w:left w:val="single" w:color="000000" w:sz="5" w:space="0"/>
              <w:bottom w:val="single" w:color="000000" w:sz="5" w:space="0"/>
              <w:right w:val="single" w:color="000000" w:sz="5" w:space="0"/>
            </w:tcBorders>
            <w:tcW w:w="887" w:type="dxa"/>
            <w:vAlign w:val="center"/>
            <w:vMerge w:val="restart"/>
            <w:textDirection w:val="lrTb"/>
            <w:noWrap w:val="false"/>
          </w:tcPr>
          <w:p>
            <w:pPr>
              <w:pStyle w:val="886"/>
              <w:jc w:val="center"/>
              <w:spacing w:line="232" w:lineRule="auto"/>
              <w:rPr>
                <w:rFonts w:ascii="宋体" w:hAnsi="宋体" w:cs="宋体"/>
                <w:b/>
                <w:spacing w:val="-2"/>
                <w:sz w:val="18"/>
              </w:rPr>
            </w:pPr>
            <w:r>
              <w:rPr>
                <w:rFonts w:ascii="宋体" w:hAnsi="宋体" w:cs="宋体"/>
                <w:b/>
                <w:spacing w:val="-2"/>
                <w:sz w:val="18"/>
              </w:rPr>
              <w:t xml:space="preserve">合价</w:t>
            </w:r>
            <w:r>
              <w:rPr>
                <w:rFonts w:ascii="宋体" w:hAnsi="宋体" w:cs="宋体"/>
                <w:b/>
                <w:spacing w:val="-2"/>
                <w:sz w:val="18"/>
              </w:rPr>
            </w:r>
            <w:r/>
          </w:p>
        </w:tc>
        <w:tc>
          <w:tcPr>
            <w:tcBorders>
              <w:top w:val="single" w:color="000000" w:sz="5" w:space="0"/>
              <w:left w:val="single" w:color="000000" w:sz="5" w:space="0"/>
              <w:bottom w:val="single" w:color="000000" w:sz="5" w:space="0"/>
              <w:right w:val="single" w:color="000000" w:sz="10" w:space="0"/>
            </w:tcBorders>
            <w:tcW w:w="629" w:type="dxa"/>
            <w:vAlign w:val="center"/>
            <w:vMerge w:val="restart"/>
            <w:textDirection w:val="lrTb"/>
            <w:noWrap w:val="false"/>
          </w:tcPr>
          <w:p>
            <w:pPr>
              <w:pStyle w:val="886"/>
              <w:jc w:val="center"/>
              <w:spacing w:line="232" w:lineRule="auto"/>
              <w:rPr>
                <w:rFonts w:ascii="宋体" w:hAnsi="宋体" w:cs="宋体"/>
                <w:b/>
                <w:spacing w:val="-2"/>
                <w:sz w:val="18"/>
              </w:rPr>
            </w:pPr>
            <w:r>
              <w:rPr>
                <w:rFonts w:ascii="宋体" w:hAnsi="宋体" w:cs="宋体"/>
                <w:b/>
                <w:spacing w:val="-2"/>
                <w:sz w:val="18"/>
              </w:rPr>
              <w:t xml:space="preserve">其中</w:t>
            </w:r>
            <w:r>
              <w:rPr>
                <w:rFonts w:ascii="宋体" w:hAnsi="宋体" w:cs="宋体"/>
                <w:b/>
                <w:spacing w:val="-2"/>
                <w:sz w:val="18"/>
              </w:rPr>
            </w:r>
            <w:r/>
          </w:p>
        </w:tc>
      </w:tr>
      <w:tr>
        <w:trPr>
          <w:cantSplit/>
          <w:trHeight w:val="344" w:hRule="exact"/>
        </w:trPr>
        <w:tc>
          <w:tcPr>
            <w:tcBorders>
              <w:top w:val="single" w:color="000000" w:sz="10" w:space="0"/>
              <w:left w:val="single" w:color="000000" w:sz="10" w:space="0"/>
              <w:bottom w:val="single" w:color="000000" w:sz="5" w:space="0"/>
              <w:right w:val="single" w:color="000000" w:sz="5" w:space="0"/>
            </w:tcBorders>
            <w:tcW w:w="325" w:type="dxa"/>
            <w:vAlign w:val="center"/>
            <w:vMerge w:val="continue"/>
            <w:textDirection w:val="lrTb"/>
            <w:noWrap w:val="false"/>
          </w:tcPr>
          <w:p>
            <w:pPr>
              <w:pStyle w:val="886"/>
            </w:pPr>
            <w:r/>
            <w:r/>
          </w:p>
        </w:tc>
        <w:tc>
          <w:tcPr>
            <w:tcBorders>
              <w:top w:val="single" w:color="000000" w:sz="10" w:space="0"/>
              <w:left w:val="single" w:color="000000" w:sz="5" w:space="0"/>
              <w:bottom w:val="single" w:color="000000" w:sz="5" w:space="0"/>
              <w:right w:val="single" w:color="000000" w:sz="5" w:space="0"/>
            </w:tcBorders>
            <w:tcW w:w="1188" w:type="dxa"/>
            <w:vAlign w:val="center"/>
            <w:vMerge w:val="continue"/>
            <w:textDirection w:val="lrTb"/>
            <w:noWrap w:val="false"/>
          </w:tcPr>
          <w:p>
            <w:pPr>
              <w:pStyle w:val="886"/>
            </w:pPr>
            <w:r/>
            <w:r/>
          </w:p>
        </w:tc>
        <w:tc>
          <w:tcPr>
            <w:tcBorders>
              <w:top w:val="single" w:color="000000" w:sz="10" w:space="0"/>
              <w:left w:val="single" w:color="000000" w:sz="5" w:space="0"/>
              <w:bottom w:val="single" w:color="000000" w:sz="5" w:space="0"/>
              <w:right w:val="single" w:color="000000" w:sz="5" w:space="0"/>
            </w:tcBorders>
            <w:tcW w:w="1699" w:type="dxa"/>
            <w:vAlign w:val="center"/>
            <w:vMerge w:val="continue"/>
            <w:textDirection w:val="lrTb"/>
            <w:noWrap w:val="false"/>
          </w:tcPr>
          <w:p>
            <w:pPr>
              <w:pStyle w:val="886"/>
            </w:pPr>
            <w:r/>
            <w:r/>
          </w:p>
        </w:tc>
        <w:tc>
          <w:tcPr>
            <w:gridSpan w:val="2"/>
            <w:tcBorders>
              <w:top w:val="single" w:color="000000" w:sz="10" w:space="0"/>
              <w:left w:val="single" w:color="000000" w:sz="5" w:space="0"/>
              <w:bottom w:val="single" w:color="000000" w:sz="5" w:space="0"/>
              <w:right w:val="single" w:color="000000" w:sz="5" w:space="0"/>
            </w:tcBorders>
            <w:tcW w:w="2317" w:type="dxa"/>
            <w:vAlign w:val="center"/>
            <w:vMerge w:val="continue"/>
            <w:textDirection w:val="lrTb"/>
            <w:noWrap w:val="false"/>
          </w:tcPr>
          <w:p>
            <w:pPr>
              <w:pStyle w:val="886"/>
            </w:pPr>
            <w:r/>
            <w:r/>
          </w:p>
        </w:tc>
        <w:tc>
          <w:tcPr>
            <w:tcBorders>
              <w:top w:val="single" w:color="000000" w:sz="10" w:space="0"/>
              <w:left w:val="single" w:color="000000" w:sz="5" w:space="0"/>
              <w:bottom w:val="single" w:color="000000" w:sz="5" w:space="0"/>
              <w:right w:val="single" w:color="000000" w:sz="5" w:space="0"/>
            </w:tcBorders>
            <w:tcW w:w="425" w:type="dxa"/>
            <w:vAlign w:val="center"/>
            <w:vMerge w:val="continue"/>
            <w:textDirection w:val="lrTb"/>
            <w:noWrap w:val="false"/>
          </w:tcPr>
          <w:p>
            <w:pPr>
              <w:pStyle w:val="886"/>
            </w:pPr>
            <w:r/>
            <w:r/>
          </w:p>
        </w:tc>
        <w:tc>
          <w:tcPr>
            <w:tcBorders>
              <w:top w:val="single" w:color="000000" w:sz="10" w:space="0"/>
              <w:left w:val="single" w:color="000000" w:sz="5" w:space="0"/>
              <w:bottom w:val="single" w:color="000000" w:sz="5" w:space="0"/>
              <w:right w:val="single" w:color="000000" w:sz="5" w:space="0"/>
            </w:tcBorders>
            <w:tcW w:w="425"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411"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887"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10" w:space="0"/>
            </w:tcBorders>
            <w:tcMar>
              <w:top w:w="57" w:type="dxa"/>
            </w:tcMar>
            <w:tcW w:w="629" w:type="dxa"/>
            <w:vAlign w:val="center"/>
            <w:textDirection w:val="lrTb"/>
            <w:noWrap w:val="false"/>
          </w:tcPr>
          <w:p>
            <w:pPr>
              <w:pStyle w:val="886"/>
              <w:jc w:val="center"/>
              <w:spacing w:line="232" w:lineRule="auto"/>
              <w:rPr>
                <w:rFonts w:ascii="宋体" w:hAnsi="宋体" w:cs="宋体"/>
                <w:b/>
                <w:spacing w:val="-2"/>
                <w:sz w:val="18"/>
              </w:rPr>
            </w:pPr>
            <w:r>
              <w:rPr>
                <w:rFonts w:ascii="宋体" w:hAnsi="宋体" w:cs="宋体"/>
                <w:b/>
                <w:spacing w:val="-2"/>
                <w:sz w:val="18"/>
              </w:rPr>
              <w:t xml:space="preserve">暂估价</w:t>
            </w:r>
            <w:r>
              <w:rPr>
                <w:rFonts w:ascii="宋体" w:hAnsi="宋体" w:cs="宋体"/>
                <w:b/>
                <w:spacing w:val="-2"/>
                <w:sz w:val="18"/>
              </w:rPr>
            </w:r>
            <w:r/>
          </w:p>
        </w:tc>
      </w:tr>
      <w:tr>
        <w:trPr>
          <w:trHeight w:val="771" w:hRule="exact"/>
        </w:trPr>
        <w:tc>
          <w:tcPr>
            <w:tcBorders>
              <w:top w:val="single" w:color="000000" w:sz="5" w:space="0"/>
              <w:left w:val="single" w:color="000000" w:sz="10" w:space="0"/>
              <w:bottom w:val="single" w:color="000000" w:sz="5" w:space="0"/>
              <w:right w:val="single" w:color="000000" w:sz="5" w:space="0"/>
            </w:tcBorders>
            <w:tcMar>
              <w:top w:w="57" w:type="dxa"/>
            </w:tcMar>
            <w:tcW w:w="325" w:type="dxa"/>
            <w:vAlign w:val="center"/>
            <w:textDirection w:val="lrTb"/>
            <w:noWrap w:val="false"/>
          </w:tcPr>
          <w:p>
            <w:pPr>
              <w:pStyle w:val="886"/>
              <w:jc w:val="center"/>
              <w:spacing w:line="232" w:lineRule="auto"/>
              <w:rPr>
                <w:rFonts w:ascii="宋体" w:hAnsi="宋体" w:cs="宋体"/>
                <w:spacing w:val="-2"/>
                <w:sz w:val="18"/>
              </w:rPr>
            </w:pPr>
            <w:r>
              <w:rPr>
                <w:rFonts w:ascii="宋体" w:hAnsi="宋体" w:cs="宋体"/>
                <w:spacing w:val="-2"/>
                <w:sz w:val="18"/>
              </w:rPr>
              <w:t xml:space="preserve">7</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1188" w:type="dxa"/>
            <w:vAlign w:val="center"/>
            <w:textDirection w:val="lrTb"/>
            <w:noWrap w:val="false"/>
          </w:tcPr>
          <w:p>
            <w:pPr>
              <w:pStyle w:val="886"/>
              <w:spacing w:line="232" w:lineRule="auto"/>
              <w:rPr>
                <w:rFonts w:ascii="宋体" w:hAnsi="宋体" w:cs="宋体"/>
                <w:spacing w:val="-2"/>
                <w:sz w:val="18"/>
              </w:rPr>
            </w:pPr>
            <w:r>
              <w:rPr>
                <w:rFonts w:ascii="宋体" w:hAnsi="宋体" w:cs="宋体"/>
                <w:spacing w:val="-2"/>
                <w:sz w:val="18"/>
              </w:rPr>
              <w:t xml:space="preserve">040101002001</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1699" w:type="dxa"/>
            <w:vAlign w:val="center"/>
            <w:textDirection w:val="lrTb"/>
            <w:noWrap w:val="false"/>
          </w:tcPr>
          <w:p>
            <w:pPr>
              <w:pStyle w:val="886"/>
              <w:spacing w:line="232" w:lineRule="auto"/>
              <w:rPr>
                <w:rFonts w:ascii="宋体" w:hAnsi="宋体" w:cs="宋体"/>
                <w:spacing w:val="-2"/>
                <w:sz w:val="18"/>
              </w:rPr>
            </w:pPr>
            <w:r>
              <w:rPr>
                <w:rFonts w:ascii="宋体" w:hAnsi="宋体" w:cs="宋体"/>
                <w:spacing w:val="-2"/>
                <w:sz w:val="18"/>
              </w:rPr>
              <w:t xml:space="preserve">挖沟槽土方</w:t>
            </w:r>
            <w:r>
              <w:rPr>
                <w:rFonts w:ascii="宋体" w:hAnsi="宋体" w:cs="宋体"/>
                <w:spacing w:val="-2"/>
                <w:sz w:val="18"/>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2317" w:type="dxa"/>
            <w:vAlign w:val="center"/>
            <w:textDirection w:val="lrTb"/>
            <w:noWrap w:val="false"/>
          </w:tcPr>
          <w:p>
            <w:pPr>
              <w:pStyle w:val="886"/>
              <w:spacing w:line="232" w:lineRule="auto"/>
              <w:rPr>
                <w:rFonts w:ascii="宋体" w:hAnsi="宋体" w:cs="宋体"/>
                <w:spacing w:val="-2"/>
                <w:sz w:val="17"/>
              </w:rPr>
            </w:pPr>
            <w:r>
              <w:rPr>
                <w:rFonts w:ascii="宋体" w:hAnsi="宋体" w:cs="宋体"/>
                <w:spacing w:val="-2"/>
                <w:sz w:val="17"/>
              </w:rPr>
              <w:t xml:space="preserve">1.土壤类别:三类土</w:t>
            </w:r>
            <w:r>
              <w:rPr>
                <w:rFonts w:ascii="宋体" w:hAnsi="宋体" w:cs="宋体"/>
                <w:spacing w:val="-2"/>
                <w:sz w:val="17"/>
              </w:rPr>
            </w:r>
            <w:r/>
          </w:p>
          <w:p>
            <w:pPr>
              <w:pStyle w:val="886"/>
              <w:spacing w:line="232" w:lineRule="auto"/>
              <w:rPr>
                <w:rFonts w:ascii="宋体" w:hAnsi="宋体" w:cs="宋体"/>
                <w:spacing w:val="-2"/>
                <w:sz w:val="17"/>
              </w:rPr>
            </w:pPr>
            <w:r>
              <w:rPr>
                <w:rFonts w:ascii="宋体" w:hAnsi="宋体" w:cs="宋体"/>
                <w:spacing w:val="-2"/>
                <w:sz w:val="17"/>
              </w:rPr>
              <w:t xml:space="preserve">2.挖土深度:≤2m</w:t>
            </w:r>
            <w:r>
              <w:rPr>
                <w:rFonts w:ascii="宋体" w:hAnsi="宋体" w:cs="宋体"/>
                <w:spacing w:val="-2"/>
                <w:sz w:val="17"/>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jc w:val="center"/>
              <w:spacing w:line="232" w:lineRule="auto"/>
              <w:rPr>
                <w:rFonts w:ascii="宋体" w:hAnsi="宋体" w:cs="宋体"/>
                <w:spacing w:val="-2"/>
                <w:sz w:val="18"/>
              </w:rPr>
            </w:pPr>
            <w:r>
              <w:rPr>
                <w:rFonts w:ascii="宋体" w:hAnsi="宋体" w:cs="宋体"/>
                <w:spacing w:val="-2"/>
                <w:sz w:val="18"/>
              </w:rPr>
              <w:t xml:space="preserve">m3</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t xml:space="preserve">3042.89</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411" w:type="dxa"/>
            <w:vAlign w:val="center"/>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887" w:type="dxa"/>
            <w:vAlign w:val="center"/>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10" w:space="0"/>
            </w:tcBorders>
            <w:tcMar>
              <w:top w:w="57" w:type="dxa"/>
            </w:tcMar>
            <w:tcW w:w="629" w:type="dxa"/>
            <w:vAlign w:val="center"/>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r>
            <w:r/>
          </w:p>
        </w:tc>
      </w:tr>
      <w:tr>
        <w:trPr>
          <w:trHeight w:val="711" w:hRule="exact"/>
        </w:trPr>
        <w:tc>
          <w:tcPr>
            <w:tcBorders>
              <w:top w:val="single" w:color="000000" w:sz="5" w:space="0"/>
              <w:left w:val="single" w:color="000000" w:sz="10" w:space="0"/>
              <w:bottom w:val="single" w:color="000000" w:sz="5" w:space="0"/>
              <w:right w:val="single" w:color="000000" w:sz="5" w:space="0"/>
            </w:tcBorders>
            <w:tcMar>
              <w:top w:w="57" w:type="dxa"/>
            </w:tcMar>
            <w:tcW w:w="325" w:type="dxa"/>
            <w:vAlign w:val="center"/>
            <w:textDirection w:val="lrTb"/>
            <w:noWrap w:val="false"/>
          </w:tcPr>
          <w:p>
            <w:pPr>
              <w:pStyle w:val="886"/>
              <w:jc w:val="center"/>
              <w:spacing w:line="232" w:lineRule="auto"/>
              <w:rPr>
                <w:rFonts w:ascii="宋体" w:hAnsi="宋体" w:cs="宋体"/>
                <w:spacing w:val="-2"/>
                <w:sz w:val="18"/>
              </w:rPr>
            </w:pPr>
            <w:r>
              <w:rPr>
                <w:rFonts w:ascii="宋体" w:hAnsi="宋体" w:cs="宋体"/>
                <w:spacing w:val="-2"/>
                <w:sz w:val="18"/>
              </w:rPr>
              <w:t xml:space="preserve">8</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1188" w:type="dxa"/>
            <w:vAlign w:val="center"/>
            <w:textDirection w:val="lrTb"/>
            <w:noWrap w:val="false"/>
          </w:tcPr>
          <w:p>
            <w:pPr>
              <w:pStyle w:val="886"/>
              <w:spacing w:line="232" w:lineRule="auto"/>
              <w:rPr>
                <w:rFonts w:ascii="宋体" w:hAnsi="宋体" w:cs="宋体"/>
                <w:spacing w:val="-2"/>
                <w:sz w:val="18"/>
              </w:rPr>
            </w:pPr>
            <w:r>
              <w:rPr>
                <w:rFonts w:ascii="宋体" w:hAnsi="宋体" w:cs="宋体"/>
                <w:spacing w:val="-2"/>
                <w:sz w:val="18"/>
              </w:rPr>
              <w:t xml:space="preserve">0101030010</w:t>
            </w:r>
            <w:r>
              <w:rPr>
                <w:rFonts w:ascii="宋体" w:hAnsi="宋体" w:cs="宋体"/>
                <w:spacing w:val="-2"/>
                <w:sz w:val="18"/>
              </w:rPr>
              <w:t xml:space="preserve">01</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1699" w:type="dxa"/>
            <w:vAlign w:val="center"/>
            <w:textDirection w:val="lrTb"/>
            <w:noWrap w:val="false"/>
          </w:tcPr>
          <w:p>
            <w:pPr>
              <w:pStyle w:val="886"/>
              <w:spacing w:line="232" w:lineRule="auto"/>
              <w:rPr>
                <w:rFonts w:ascii="宋体" w:hAnsi="宋体" w:cs="宋体"/>
                <w:spacing w:val="-2"/>
                <w:sz w:val="18"/>
              </w:rPr>
            </w:pPr>
            <w:r>
              <w:rPr>
                <w:rFonts w:ascii="宋体" w:hAnsi="宋体" w:cs="宋体"/>
                <w:spacing w:val="-2"/>
                <w:sz w:val="18"/>
              </w:rPr>
              <w:t xml:space="preserve">回填方</w:t>
            </w:r>
            <w:r>
              <w:rPr>
                <w:rFonts w:ascii="宋体" w:hAnsi="宋体" w:cs="宋体"/>
                <w:spacing w:val="-2"/>
                <w:sz w:val="18"/>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2317" w:type="dxa"/>
            <w:vAlign w:val="center"/>
            <w:textDirection w:val="lrTb"/>
            <w:noWrap w:val="false"/>
          </w:tcPr>
          <w:p>
            <w:pPr>
              <w:pStyle w:val="886"/>
              <w:spacing w:line="232" w:lineRule="auto"/>
              <w:rPr>
                <w:rFonts w:ascii="宋体" w:hAnsi="宋体" w:cs="宋体"/>
                <w:spacing w:val="-2"/>
                <w:sz w:val="17"/>
              </w:rPr>
            </w:pPr>
            <w:r>
              <w:rPr>
                <w:rFonts w:ascii="宋体" w:hAnsi="宋体" w:cs="宋体"/>
                <w:spacing w:val="-2"/>
                <w:sz w:val="17"/>
              </w:rPr>
              <w:t xml:space="preserve">1.填方来源、运距:原土回填</w:t>
            </w:r>
            <w:r>
              <w:rPr>
                <w:rFonts w:ascii="宋体" w:hAnsi="宋体" w:cs="宋体"/>
                <w:spacing w:val="-2"/>
                <w:sz w:val="17"/>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jc w:val="center"/>
              <w:spacing w:line="232" w:lineRule="auto"/>
              <w:rPr>
                <w:rFonts w:ascii="宋体" w:hAnsi="宋体" w:cs="宋体"/>
                <w:spacing w:val="-2"/>
                <w:sz w:val="18"/>
              </w:rPr>
            </w:pPr>
            <w:r>
              <w:rPr>
                <w:rFonts w:ascii="宋体" w:hAnsi="宋体" w:cs="宋体"/>
                <w:spacing w:val="-2"/>
                <w:sz w:val="18"/>
              </w:rPr>
              <w:t xml:space="preserve">m3</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t xml:space="preserve">2470.86</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411" w:type="dxa"/>
            <w:vAlign w:val="center"/>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887" w:type="dxa"/>
            <w:vAlign w:val="center"/>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10" w:space="0"/>
            </w:tcBorders>
            <w:tcMar>
              <w:top w:w="57" w:type="dxa"/>
            </w:tcMar>
            <w:tcW w:w="629" w:type="dxa"/>
            <w:vAlign w:val="center"/>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r>
            <w:r/>
          </w:p>
        </w:tc>
      </w:tr>
      <w:tr>
        <w:trPr>
          <w:trHeight w:val="707" w:hRule="exact"/>
        </w:trPr>
        <w:tc>
          <w:tcPr>
            <w:tcBorders>
              <w:top w:val="single" w:color="000000" w:sz="5" w:space="0"/>
              <w:left w:val="single" w:color="000000" w:sz="10" w:space="0"/>
              <w:bottom w:val="single" w:color="000000" w:sz="5" w:space="0"/>
              <w:right w:val="single" w:color="000000" w:sz="5" w:space="0"/>
            </w:tcBorders>
            <w:tcMar>
              <w:top w:w="57" w:type="dxa"/>
            </w:tcMar>
            <w:tcW w:w="325" w:type="dxa"/>
            <w:vAlign w:val="center"/>
            <w:textDirection w:val="lrTb"/>
            <w:noWrap w:val="false"/>
          </w:tcPr>
          <w:p>
            <w:pPr>
              <w:pStyle w:val="886"/>
              <w:jc w:val="center"/>
              <w:spacing w:line="232" w:lineRule="auto"/>
              <w:rPr>
                <w:rFonts w:ascii="宋体" w:hAnsi="宋体" w:cs="宋体"/>
                <w:spacing w:val="-2"/>
                <w:sz w:val="18"/>
              </w:rPr>
            </w:pPr>
            <w:r>
              <w:rPr>
                <w:rFonts w:ascii="宋体" w:hAnsi="宋体" w:cs="宋体"/>
                <w:spacing w:val="-2"/>
                <w:sz w:val="18"/>
              </w:rPr>
              <w:t xml:space="preserve">9</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1188" w:type="dxa"/>
            <w:vAlign w:val="center"/>
            <w:textDirection w:val="lrTb"/>
            <w:noWrap w:val="false"/>
          </w:tcPr>
          <w:p>
            <w:pPr>
              <w:pStyle w:val="886"/>
              <w:spacing w:line="232" w:lineRule="auto"/>
              <w:rPr>
                <w:rFonts w:ascii="宋体" w:hAnsi="宋体" w:cs="宋体"/>
                <w:spacing w:val="-2"/>
                <w:sz w:val="18"/>
              </w:rPr>
            </w:pPr>
            <w:r>
              <w:rPr>
                <w:rFonts w:ascii="宋体" w:hAnsi="宋体" w:cs="宋体"/>
                <w:spacing w:val="-2"/>
                <w:sz w:val="18"/>
              </w:rPr>
              <w:t xml:space="preserve">010103002001</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1699" w:type="dxa"/>
            <w:vAlign w:val="center"/>
            <w:textDirection w:val="lrTb"/>
            <w:noWrap w:val="false"/>
          </w:tcPr>
          <w:p>
            <w:pPr>
              <w:pStyle w:val="886"/>
              <w:spacing w:line="232" w:lineRule="auto"/>
              <w:rPr>
                <w:rFonts w:ascii="宋体" w:hAnsi="宋体" w:cs="宋体"/>
                <w:spacing w:val="-2"/>
                <w:sz w:val="18"/>
              </w:rPr>
            </w:pPr>
            <w:r>
              <w:rPr>
                <w:rFonts w:ascii="宋体" w:hAnsi="宋体" w:cs="宋体"/>
                <w:spacing w:val="-2"/>
                <w:sz w:val="18"/>
              </w:rPr>
              <w:t xml:space="preserve">余方弃置</w:t>
            </w:r>
            <w:r>
              <w:rPr>
                <w:rFonts w:ascii="宋体" w:hAnsi="宋体" w:cs="宋体"/>
                <w:spacing w:val="-2"/>
                <w:sz w:val="18"/>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2317" w:type="dxa"/>
            <w:vAlign w:val="center"/>
            <w:textDirection w:val="lrTb"/>
            <w:noWrap w:val="false"/>
          </w:tcPr>
          <w:p>
            <w:pPr>
              <w:pStyle w:val="886"/>
              <w:spacing w:line="232" w:lineRule="auto"/>
              <w:rPr>
                <w:rFonts w:ascii="宋体" w:hAnsi="宋体" w:cs="宋体"/>
                <w:spacing w:val="-2"/>
                <w:sz w:val="17"/>
              </w:rPr>
            </w:pPr>
            <w:r>
              <w:rPr>
                <w:rFonts w:ascii="宋体" w:hAnsi="宋体" w:cs="宋体"/>
                <w:spacing w:val="-2"/>
                <w:sz w:val="17"/>
              </w:rPr>
              <w:t xml:space="preserve">1.废弃料品种:余土</w:t>
            </w:r>
            <w:r>
              <w:rPr>
                <w:rFonts w:ascii="宋体" w:hAnsi="宋体" w:cs="宋体"/>
                <w:spacing w:val="-2"/>
                <w:sz w:val="17"/>
              </w:rPr>
            </w:r>
            <w:r/>
          </w:p>
          <w:p>
            <w:pPr>
              <w:pStyle w:val="886"/>
              <w:spacing w:line="232" w:lineRule="auto"/>
              <w:rPr>
                <w:rFonts w:ascii="宋体" w:hAnsi="宋体" w:cs="宋体"/>
                <w:spacing w:val="-2"/>
                <w:sz w:val="17"/>
              </w:rPr>
            </w:pPr>
            <w:r>
              <w:rPr>
                <w:rFonts w:ascii="宋体" w:hAnsi="宋体" w:cs="宋体"/>
                <w:spacing w:val="-2"/>
                <w:sz w:val="17"/>
              </w:rPr>
              <w:t xml:space="preserve">2.消纳、运距:自行考虑</w:t>
            </w:r>
            <w:r>
              <w:rPr>
                <w:rFonts w:ascii="宋体" w:hAnsi="宋体" w:cs="宋体"/>
                <w:spacing w:val="-2"/>
                <w:sz w:val="17"/>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jc w:val="center"/>
              <w:spacing w:line="232" w:lineRule="auto"/>
              <w:rPr>
                <w:rFonts w:ascii="宋体" w:hAnsi="宋体" w:cs="宋体"/>
                <w:spacing w:val="-2"/>
                <w:sz w:val="18"/>
              </w:rPr>
            </w:pPr>
            <w:r>
              <w:rPr>
                <w:rFonts w:ascii="宋体" w:hAnsi="宋体" w:cs="宋体"/>
                <w:spacing w:val="-2"/>
                <w:sz w:val="18"/>
              </w:rPr>
              <w:t xml:space="preserve">m3</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t xml:space="preserve">572.03</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411" w:type="dxa"/>
            <w:vAlign w:val="center"/>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887" w:type="dxa"/>
            <w:vAlign w:val="center"/>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10" w:space="0"/>
            </w:tcBorders>
            <w:tcMar>
              <w:top w:w="57" w:type="dxa"/>
            </w:tcMar>
            <w:tcW w:w="629" w:type="dxa"/>
            <w:vAlign w:val="center"/>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r>
            <w:r/>
          </w:p>
        </w:tc>
      </w:tr>
      <w:tr>
        <w:trPr>
          <w:trHeight w:val="330" w:hRule="exact"/>
        </w:trPr>
        <w:tc>
          <w:tcPr>
            <w:gridSpan w:val="7"/>
            <w:tcBorders>
              <w:top w:val="single" w:color="000000" w:sz="5" w:space="0"/>
              <w:left w:val="single" w:color="000000" w:sz="10" w:space="0"/>
              <w:bottom w:val="single" w:color="000000" w:sz="5" w:space="0"/>
            </w:tcBorders>
            <w:tcMar>
              <w:top w:w="57" w:type="dxa"/>
            </w:tcMar>
            <w:tcW w:w="6379" w:type="dxa"/>
            <w:vAlign w:val="center"/>
            <w:textDirection w:val="lrTb"/>
            <w:noWrap w:val="false"/>
          </w:tcPr>
          <w:p>
            <w:pPr>
              <w:pStyle w:val="886"/>
              <w:jc w:val="center"/>
              <w:spacing w:line="232" w:lineRule="auto"/>
              <w:rPr>
                <w:rFonts w:ascii="宋体" w:hAnsi="宋体" w:cs="宋体"/>
                <w:spacing w:val="-2"/>
                <w:sz w:val="18"/>
              </w:rPr>
            </w:pPr>
            <w:r>
              <w:rPr>
                <w:rFonts w:ascii="宋体" w:hAnsi="宋体" w:cs="宋体"/>
                <w:spacing w:val="-2"/>
                <w:sz w:val="18"/>
              </w:rPr>
              <w:t xml:space="preserve">            分部分项合计</w:t>
            </w:r>
            <w:r>
              <w:rPr>
                <w:rFonts w:ascii="宋体" w:hAnsi="宋体" w:cs="宋体"/>
                <w:spacing w:val="-2"/>
                <w:sz w:val="18"/>
              </w:rPr>
            </w:r>
            <w:r/>
          </w:p>
        </w:tc>
        <w:tc>
          <w:tcPr>
            <w:tcBorders>
              <w:top w:val="single" w:color="000000" w:sz="5" w:space="0"/>
              <w:bottom w:val="single" w:color="000000" w:sz="5" w:space="0"/>
              <w:right w:val="single" w:color="000000" w:sz="5" w:space="0"/>
            </w:tcBorders>
            <w:tcMar>
              <w:top w:w="57" w:type="dxa"/>
            </w:tcMar>
            <w:tcW w:w="411"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887"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10" w:space="0"/>
            </w:tcBorders>
            <w:tcMar>
              <w:top w:w="57" w:type="dxa"/>
            </w:tcMar>
            <w:tcW w:w="629"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r>
      <w:tr>
        <w:trPr>
          <w:trHeight w:val="935" w:hRule="exact"/>
        </w:trPr>
        <w:tc>
          <w:tcPr>
            <w:tcBorders>
              <w:top w:val="single" w:color="000000" w:sz="5" w:space="0"/>
              <w:left w:val="single" w:color="000000" w:sz="10" w:space="0"/>
              <w:bottom w:val="single" w:color="000000" w:sz="5" w:space="0"/>
              <w:right w:val="single" w:color="000000" w:sz="5" w:space="0"/>
            </w:tcBorders>
            <w:tcMar>
              <w:top w:w="57" w:type="dxa"/>
            </w:tcMar>
            <w:tcW w:w="325" w:type="dxa"/>
            <w:vAlign w:val="center"/>
            <w:textDirection w:val="lrTb"/>
            <w:noWrap w:val="false"/>
          </w:tcPr>
          <w:p>
            <w:pPr>
              <w:pStyle w:val="886"/>
              <w:jc w:val="center"/>
              <w:spacing w:line="232" w:lineRule="auto"/>
              <w:rPr>
                <w:rFonts w:ascii="宋体" w:hAnsi="宋体" w:cs="宋体"/>
                <w:spacing w:val="-2"/>
                <w:sz w:val="18"/>
              </w:rPr>
            </w:pPr>
            <w:r>
              <w:rPr>
                <w:rFonts w:ascii="宋体" w:hAnsi="宋体" w:cs="宋体"/>
                <w:spacing w:val="-2"/>
                <w:sz w:val="18"/>
              </w:rPr>
              <w:t xml:space="preserve">10</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1188" w:type="dxa"/>
            <w:vAlign w:val="center"/>
            <w:textDirection w:val="lrTb"/>
            <w:noWrap w:val="false"/>
          </w:tcPr>
          <w:p>
            <w:pPr>
              <w:pStyle w:val="886"/>
              <w:spacing w:line="232" w:lineRule="auto"/>
              <w:rPr>
                <w:rFonts w:ascii="宋体" w:hAnsi="宋体" w:cs="宋体"/>
                <w:spacing w:val="-2"/>
                <w:sz w:val="18"/>
              </w:rPr>
            </w:pPr>
            <w:r>
              <w:rPr>
                <w:rFonts w:ascii="宋体" w:hAnsi="宋体" w:cs="宋体"/>
                <w:spacing w:val="-2"/>
                <w:sz w:val="18"/>
              </w:rPr>
              <w:t xml:space="preserve">0117</w:t>
            </w:r>
            <w:r>
              <w:rPr>
                <w:rFonts w:ascii="宋体" w:hAnsi="宋体" w:cs="宋体"/>
                <w:spacing w:val="-2"/>
                <w:sz w:val="18"/>
              </w:rPr>
              <w:t xml:space="preserve">05001001</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1699" w:type="dxa"/>
            <w:vAlign w:val="center"/>
            <w:textDirection w:val="lrTb"/>
            <w:noWrap w:val="false"/>
          </w:tcPr>
          <w:p>
            <w:pPr>
              <w:pStyle w:val="886"/>
              <w:spacing w:line="232" w:lineRule="auto"/>
              <w:rPr>
                <w:rFonts w:ascii="宋体" w:hAnsi="宋体" w:cs="宋体"/>
                <w:spacing w:val="-2"/>
                <w:sz w:val="18"/>
              </w:rPr>
            </w:pPr>
            <w:r>
              <w:rPr>
                <w:rFonts w:ascii="宋体" w:hAnsi="宋体" w:cs="宋体"/>
                <w:spacing w:val="-2"/>
                <w:sz w:val="18"/>
              </w:rPr>
              <w:t xml:space="preserve">大型机械设备进出场</w:t>
            </w:r>
            <w:r>
              <w:rPr>
                <w:rFonts w:ascii="宋体" w:hAnsi="宋体" w:cs="宋体"/>
                <w:spacing w:val="-2"/>
                <w:sz w:val="18"/>
              </w:rPr>
              <w:t xml:space="preserve">及安拆</w:t>
            </w:r>
            <w:r>
              <w:rPr>
                <w:rFonts w:ascii="宋体" w:hAnsi="宋体" w:cs="宋体"/>
                <w:spacing w:val="-2"/>
                <w:sz w:val="18"/>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2317" w:type="dxa"/>
            <w:vAlign w:val="center"/>
            <w:textDirection w:val="lrTb"/>
            <w:noWrap w:val="false"/>
          </w:tcPr>
          <w:p>
            <w:pPr>
              <w:pStyle w:val="886"/>
              <w:spacing w:line="232" w:lineRule="auto"/>
              <w:rPr>
                <w:rFonts w:ascii="宋体" w:hAnsi="宋体" w:cs="宋体"/>
                <w:spacing w:val="-2"/>
                <w:sz w:val="17"/>
              </w:rPr>
            </w:pPr>
            <w:r>
              <w:rPr>
                <w:rFonts w:ascii="宋体" w:hAnsi="宋体" w:cs="宋体"/>
                <w:spacing w:val="-2"/>
                <w:sz w:val="17"/>
              </w:rPr>
              <w:t xml:space="preserve">1.机械设备名称:自行考虑</w:t>
            </w:r>
            <w:r>
              <w:rPr>
                <w:rFonts w:ascii="宋体" w:hAnsi="宋体" w:cs="宋体"/>
                <w:spacing w:val="-2"/>
                <w:sz w:val="17"/>
              </w:rPr>
            </w:r>
            <w:r/>
          </w:p>
          <w:p>
            <w:pPr>
              <w:pStyle w:val="886"/>
              <w:spacing w:line="232" w:lineRule="auto"/>
              <w:rPr>
                <w:rFonts w:ascii="宋体" w:hAnsi="宋体" w:cs="宋体"/>
                <w:spacing w:val="-2"/>
                <w:sz w:val="17"/>
              </w:rPr>
            </w:pPr>
            <w:r>
              <w:rPr>
                <w:rFonts w:ascii="宋体" w:hAnsi="宋体" w:cs="宋体"/>
                <w:spacing w:val="-2"/>
                <w:sz w:val="17"/>
              </w:rPr>
              <w:t xml:space="preserve">2.机械设备规格型号:自行考虑</w:t>
            </w:r>
            <w:r>
              <w:rPr>
                <w:rFonts w:ascii="宋体" w:hAnsi="宋体" w:cs="宋体"/>
                <w:spacing w:val="-2"/>
                <w:sz w:val="17"/>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jc w:val="center"/>
              <w:spacing w:line="232" w:lineRule="auto"/>
              <w:rPr>
                <w:rFonts w:ascii="宋体" w:hAnsi="宋体" w:cs="宋体"/>
                <w:spacing w:val="-2"/>
                <w:sz w:val="18"/>
              </w:rPr>
            </w:pPr>
            <w:r>
              <w:rPr>
                <w:rFonts w:ascii="宋体" w:hAnsi="宋体" w:cs="宋体"/>
                <w:spacing w:val="-2"/>
                <w:sz w:val="18"/>
              </w:rPr>
              <w:t xml:space="preserve">项</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t xml:space="preserve">1</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411" w:type="dxa"/>
            <w:vAlign w:val="center"/>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887" w:type="dxa"/>
            <w:vAlign w:val="center"/>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10" w:space="0"/>
            </w:tcBorders>
            <w:tcMar>
              <w:top w:w="57" w:type="dxa"/>
            </w:tcMar>
            <w:tcW w:w="629" w:type="dxa"/>
            <w:vAlign w:val="center"/>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r>
            <w:r/>
          </w:p>
        </w:tc>
      </w:tr>
      <w:tr>
        <w:trPr>
          <w:trHeight w:val="344" w:hRule="exact"/>
        </w:trPr>
        <w:tc>
          <w:tcPr>
            <w:gridSpan w:val="7"/>
            <w:tcBorders>
              <w:top w:val="single" w:color="000000" w:sz="5" w:space="0"/>
              <w:left w:val="single" w:color="000000" w:sz="10" w:space="0"/>
              <w:bottom w:val="single" w:color="000000" w:sz="5" w:space="0"/>
            </w:tcBorders>
            <w:tcMar>
              <w:top w:w="57" w:type="dxa"/>
            </w:tcMar>
            <w:tcW w:w="6379" w:type="dxa"/>
            <w:vAlign w:val="center"/>
            <w:textDirection w:val="lrTb"/>
            <w:noWrap w:val="false"/>
          </w:tcPr>
          <w:p>
            <w:pPr>
              <w:pStyle w:val="886"/>
              <w:jc w:val="center"/>
              <w:spacing w:line="232" w:lineRule="auto"/>
              <w:rPr>
                <w:rFonts w:ascii="宋体" w:hAnsi="宋体" w:cs="宋体"/>
                <w:spacing w:val="-2"/>
                <w:sz w:val="18"/>
              </w:rPr>
            </w:pPr>
            <w:r>
              <w:rPr>
                <w:rFonts w:ascii="宋体" w:hAnsi="宋体" w:cs="宋体"/>
                <w:spacing w:val="-2"/>
                <w:sz w:val="18"/>
              </w:rPr>
              <w:t xml:space="preserve">            单价措施合计</w:t>
            </w:r>
            <w:r>
              <w:rPr>
                <w:rFonts w:ascii="宋体" w:hAnsi="宋体" w:cs="宋体"/>
                <w:spacing w:val="-2"/>
                <w:sz w:val="18"/>
              </w:rPr>
            </w:r>
            <w:r/>
          </w:p>
        </w:tc>
        <w:tc>
          <w:tcPr>
            <w:tcBorders>
              <w:top w:val="single" w:color="000000" w:sz="5" w:space="0"/>
              <w:bottom w:val="single" w:color="000000" w:sz="5" w:space="0"/>
              <w:right w:val="single" w:color="000000" w:sz="5" w:space="0"/>
            </w:tcBorders>
            <w:tcMar>
              <w:top w:w="57" w:type="dxa"/>
            </w:tcMar>
            <w:tcW w:w="411"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887"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10" w:space="0"/>
            </w:tcBorders>
            <w:tcMar>
              <w:top w:w="57" w:type="dxa"/>
            </w:tcMar>
            <w:tcW w:w="629"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r>
      <w:tr>
        <w:trPr>
          <w:trHeight w:val="330" w:hRule="exact"/>
        </w:trPr>
        <w:tc>
          <w:tcPr>
            <w:tcBorders>
              <w:top w:val="single" w:color="000000" w:sz="5" w:space="0"/>
              <w:left w:val="single" w:color="000000" w:sz="10" w:space="0"/>
              <w:bottom w:val="single" w:color="000000" w:sz="5" w:space="0"/>
              <w:right w:val="single" w:color="000000" w:sz="5" w:space="0"/>
            </w:tcBorders>
            <w:tcMar>
              <w:top w:w="57" w:type="dxa"/>
            </w:tcMar>
            <w:tcW w:w="325"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1188"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1699"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2317"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11"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887"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10" w:space="0"/>
            </w:tcBorders>
            <w:tcMar>
              <w:top w:w="57" w:type="dxa"/>
            </w:tcMar>
            <w:tcW w:w="629"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r>
      <w:tr>
        <w:trPr>
          <w:trHeight w:val="344" w:hRule="exact"/>
        </w:trPr>
        <w:tc>
          <w:tcPr>
            <w:tcBorders>
              <w:top w:val="single" w:color="000000" w:sz="5" w:space="0"/>
              <w:left w:val="single" w:color="000000" w:sz="10" w:space="0"/>
              <w:bottom w:val="single" w:color="000000" w:sz="5" w:space="0"/>
              <w:right w:val="single" w:color="000000" w:sz="5" w:space="0"/>
            </w:tcBorders>
            <w:tcMar>
              <w:top w:w="57" w:type="dxa"/>
            </w:tcMar>
            <w:tcW w:w="325"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1188"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1699"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2317"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11"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887"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10" w:space="0"/>
            </w:tcBorders>
            <w:tcMar>
              <w:top w:w="57" w:type="dxa"/>
            </w:tcMar>
            <w:tcW w:w="629"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r>
      <w:tr>
        <w:trPr>
          <w:trHeight w:val="344" w:hRule="exact"/>
        </w:trPr>
        <w:tc>
          <w:tcPr>
            <w:tcBorders>
              <w:top w:val="single" w:color="000000" w:sz="5" w:space="0"/>
              <w:left w:val="single" w:color="000000" w:sz="10" w:space="0"/>
              <w:bottom w:val="single" w:color="000000" w:sz="5" w:space="0"/>
              <w:right w:val="single" w:color="000000" w:sz="5" w:space="0"/>
            </w:tcBorders>
            <w:tcMar>
              <w:top w:w="57" w:type="dxa"/>
            </w:tcMar>
            <w:tcW w:w="325"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1188"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1699"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2317"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11"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887"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10" w:space="0"/>
            </w:tcBorders>
            <w:tcMar>
              <w:top w:w="57" w:type="dxa"/>
            </w:tcMar>
            <w:tcW w:w="629"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r>
      <w:tr>
        <w:trPr>
          <w:trHeight w:val="329" w:hRule="exact"/>
        </w:trPr>
        <w:tc>
          <w:tcPr>
            <w:tcBorders>
              <w:top w:val="single" w:color="000000" w:sz="5" w:space="0"/>
              <w:left w:val="single" w:color="000000" w:sz="10" w:space="0"/>
              <w:bottom w:val="single" w:color="000000" w:sz="5" w:space="0"/>
              <w:right w:val="single" w:color="000000" w:sz="5" w:space="0"/>
            </w:tcBorders>
            <w:tcMar>
              <w:top w:w="57" w:type="dxa"/>
            </w:tcMar>
            <w:tcW w:w="325"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1188"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1699"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2317"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11"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887"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10" w:space="0"/>
            </w:tcBorders>
            <w:tcMar>
              <w:top w:w="57" w:type="dxa"/>
            </w:tcMar>
            <w:tcW w:w="629"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r>
      <w:tr>
        <w:trPr>
          <w:trHeight w:val="344" w:hRule="exact"/>
        </w:trPr>
        <w:tc>
          <w:tcPr>
            <w:tcBorders>
              <w:top w:val="single" w:color="000000" w:sz="5" w:space="0"/>
              <w:left w:val="single" w:color="000000" w:sz="10" w:space="0"/>
              <w:bottom w:val="single" w:color="000000" w:sz="5" w:space="0"/>
              <w:right w:val="single" w:color="000000" w:sz="5" w:space="0"/>
            </w:tcBorders>
            <w:tcMar>
              <w:top w:w="57" w:type="dxa"/>
            </w:tcMar>
            <w:tcW w:w="325"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1188"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1699"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2317"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11"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887"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10" w:space="0"/>
            </w:tcBorders>
            <w:tcMar>
              <w:top w:w="57" w:type="dxa"/>
            </w:tcMar>
            <w:tcW w:w="629"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r>
      <w:tr>
        <w:trPr>
          <w:trHeight w:val="330" w:hRule="exact"/>
        </w:trPr>
        <w:tc>
          <w:tcPr>
            <w:tcBorders>
              <w:top w:val="single" w:color="000000" w:sz="5" w:space="0"/>
              <w:left w:val="single" w:color="000000" w:sz="10" w:space="0"/>
              <w:bottom w:val="single" w:color="000000" w:sz="5" w:space="0"/>
              <w:right w:val="single" w:color="000000" w:sz="5" w:space="0"/>
            </w:tcBorders>
            <w:tcMar>
              <w:top w:w="57" w:type="dxa"/>
            </w:tcMar>
            <w:tcW w:w="325"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1188"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1699"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2317"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11"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887"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10" w:space="0"/>
            </w:tcBorders>
            <w:tcMar>
              <w:top w:w="57" w:type="dxa"/>
            </w:tcMar>
            <w:tcW w:w="629"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r>
      <w:tr>
        <w:trPr>
          <w:trHeight w:val="343" w:hRule="exact"/>
        </w:trPr>
        <w:tc>
          <w:tcPr>
            <w:tcBorders>
              <w:top w:val="single" w:color="000000" w:sz="5" w:space="0"/>
              <w:left w:val="single" w:color="000000" w:sz="10" w:space="0"/>
              <w:bottom w:val="single" w:color="000000" w:sz="5" w:space="0"/>
              <w:right w:val="single" w:color="000000" w:sz="5" w:space="0"/>
            </w:tcBorders>
            <w:tcMar>
              <w:top w:w="57" w:type="dxa"/>
            </w:tcMar>
            <w:tcW w:w="325"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1188"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1699"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2317"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11"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887"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10" w:space="0"/>
            </w:tcBorders>
            <w:tcMar>
              <w:top w:w="57" w:type="dxa"/>
            </w:tcMar>
            <w:tcW w:w="629"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r>
      <w:tr>
        <w:trPr>
          <w:trHeight w:val="344" w:hRule="exact"/>
        </w:trPr>
        <w:tc>
          <w:tcPr>
            <w:tcBorders>
              <w:top w:val="single" w:color="000000" w:sz="5" w:space="0"/>
              <w:left w:val="single" w:color="000000" w:sz="10" w:space="0"/>
              <w:bottom w:val="single" w:color="000000" w:sz="5" w:space="0"/>
              <w:right w:val="single" w:color="000000" w:sz="5" w:space="0"/>
            </w:tcBorders>
            <w:tcMar>
              <w:top w:w="57" w:type="dxa"/>
            </w:tcMar>
            <w:tcW w:w="325"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1188"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1699"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2317"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11"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887"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10" w:space="0"/>
            </w:tcBorders>
            <w:tcMar>
              <w:top w:w="57" w:type="dxa"/>
            </w:tcMar>
            <w:tcW w:w="629"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r>
      <w:tr>
        <w:trPr>
          <w:trHeight w:val="330" w:hRule="exact"/>
        </w:trPr>
        <w:tc>
          <w:tcPr>
            <w:tcBorders>
              <w:top w:val="single" w:color="000000" w:sz="5" w:space="0"/>
              <w:left w:val="single" w:color="000000" w:sz="10" w:space="0"/>
              <w:bottom w:val="single" w:color="000000" w:sz="5" w:space="0"/>
              <w:right w:val="single" w:color="000000" w:sz="5" w:space="0"/>
            </w:tcBorders>
            <w:tcMar>
              <w:top w:w="57" w:type="dxa"/>
            </w:tcMar>
            <w:tcW w:w="325"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1188"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1699"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2317"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11"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887"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10" w:space="0"/>
            </w:tcBorders>
            <w:tcMar>
              <w:top w:w="57" w:type="dxa"/>
            </w:tcMar>
            <w:tcW w:w="629"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r>
      <w:tr>
        <w:trPr>
          <w:trHeight w:val="344" w:hRule="exact"/>
        </w:trPr>
        <w:tc>
          <w:tcPr>
            <w:tcBorders>
              <w:top w:val="single" w:color="000000" w:sz="5" w:space="0"/>
              <w:left w:val="single" w:color="000000" w:sz="10" w:space="0"/>
              <w:bottom w:val="single" w:color="000000" w:sz="5" w:space="0"/>
              <w:right w:val="single" w:color="000000" w:sz="5" w:space="0"/>
            </w:tcBorders>
            <w:tcMar>
              <w:top w:w="57" w:type="dxa"/>
            </w:tcMar>
            <w:tcW w:w="325"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1188"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1699"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2317"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11"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887"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10" w:space="0"/>
            </w:tcBorders>
            <w:tcMar>
              <w:top w:w="57" w:type="dxa"/>
            </w:tcMar>
            <w:tcW w:w="629"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r>
      <w:tr>
        <w:trPr>
          <w:trHeight w:val="344" w:hRule="exact"/>
        </w:trPr>
        <w:tc>
          <w:tcPr>
            <w:tcBorders>
              <w:top w:val="single" w:color="000000" w:sz="5" w:space="0"/>
              <w:left w:val="single" w:color="000000" w:sz="10" w:space="0"/>
              <w:bottom w:val="single" w:color="000000" w:sz="5" w:space="0"/>
              <w:right w:val="single" w:color="000000" w:sz="5" w:space="0"/>
            </w:tcBorders>
            <w:tcMar>
              <w:top w:w="57" w:type="dxa"/>
            </w:tcMar>
            <w:tcW w:w="325"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1188"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1699"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2317"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11"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887"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10" w:space="0"/>
            </w:tcBorders>
            <w:tcMar>
              <w:top w:w="57" w:type="dxa"/>
            </w:tcMar>
            <w:tcW w:w="629"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r>
      <w:tr>
        <w:trPr>
          <w:trHeight w:val="344" w:hRule="exact"/>
        </w:trPr>
        <w:tc>
          <w:tcPr>
            <w:tcBorders>
              <w:top w:val="single" w:color="000000" w:sz="5" w:space="0"/>
              <w:left w:val="single" w:color="000000" w:sz="10" w:space="0"/>
              <w:bottom w:val="single" w:color="000000" w:sz="5" w:space="0"/>
              <w:right w:val="single" w:color="000000" w:sz="5" w:space="0"/>
            </w:tcBorders>
            <w:tcMar>
              <w:top w:w="57" w:type="dxa"/>
            </w:tcMar>
            <w:tcW w:w="325"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1188"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1699"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2317"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11"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887"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10" w:space="0"/>
            </w:tcBorders>
            <w:tcMar>
              <w:top w:w="57" w:type="dxa"/>
            </w:tcMar>
            <w:tcW w:w="629"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r>
      <w:tr>
        <w:trPr>
          <w:trHeight w:val="330" w:hRule="exact"/>
        </w:trPr>
        <w:tc>
          <w:tcPr>
            <w:tcBorders>
              <w:top w:val="single" w:color="000000" w:sz="5" w:space="0"/>
              <w:left w:val="single" w:color="000000" w:sz="10" w:space="0"/>
              <w:bottom w:val="single" w:color="000000" w:sz="5" w:space="0"/>
              <w:right w:val="single" w:color="000000" w:sz="5" w:space="0"/>
            </w:tcBorders>
            <w:tcMar>
              <w:top w:w="57" w:type="dxa"/>
            </w:tcMar>
            <w:tcW w:w="325"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1188"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1699"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2317"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11"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887"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10" w:space="0"/>
            </w:tcBorders>
            <w:tcMar>
              <w:top w:w="57" w:type="dxa"/>
            </w:tcMar>
            <w:tcW w:w="629"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r>
      <w:tr>
        <w:trPr>
          <w:trHeight w:val="330" w:hRule="exact"/>
        </w:trPr>
        <w:tc>
          <w:tcPr>
            <w:gridSpan w:val="7"/>
            <w:tcBorders>
              <w:top w:val="single" w:color="000000" w:sz="5" w:space="0"/>
              <w:left w:val="single" w:color="000000" w:sz="10" w:space="0"/>
              <w:bottom w:val="single" w:color="000000" w:sz="5" w:space="0"/>
            </w:tcBorders>
            <w:tcMar>
              <w:top w:w="57" w:type="dxa"/>
            </w:tcMar>
            <w:tcW w:w="6379" w:type="dxa"/>
            <w:vAlign w:val="center"/>
            <w:textDirection w:val="lrTb"/>
            <w:noWrap w:val="false"/>
          </w:tcPr>
          <w:p>
            <w:pPr>
              <w:pStyle w:val="886"/>
              <w:jc w:val="center"/>
              <w:spacing w:line="232" w:lineRule="auto"/>
              <w:rPr>
                <w:rFonts w:ascii="宋体" w:hAnsi="宋体" w:cs="宋体"/>
                <w:spacing w:val="-2"/>
                <w:sz w:val="18"/>
              </w:rPr>
            </w:pPr>
            <w:r>
              <w:rPr>
                <w:rFonts w:ascii="宋体" w:hAnsi="宋体" w:cs="宋体"/>
                <w:spacing w:val="-2"/>
                <w:sz w:val="18"/>
              </w:rPr>
              <w:t xml:space="preserve">            本页小计</w:t>
            </w:r>
            <w:r>
              <w:rPr>
                <w:rFonts w:ascii="宋体" w:hAnsi="宋体" w:cs="宋体"/>
                <w:spacing w:val="-2"/>
                <w:sz w:val="18"/>
              </w:rPr>
            </w:r>
            <w:r/>
          </w:p>
        </w:tc>
        <w:tc>
          <w:tcPr>
            <w:tcBorders>
              <w:top w:val="single" w:color="000000" w:sz="5" w:space="0"/>
              <w:bottom w:val="single" w:color="000000" w:sz="5" w:space="0"/>
              <w:right w:val="single" w:color="000000" w:sz="5" w:space="0"/>
            </w:tcBorders>
            <w:tcMar>
              <w:top w:w="57" w:type="dxa"/>
            </w:tcMar>
            <w:tcW w:w="411"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887"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10" w:space="0"/>
            </w:tcBorders>
            <w:tcMar>
              <w:top w:w="57" w:type="dxa"/>
            </w:tcMar>
            <w:tcW w:w="629"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r>
      <w:tr>
        <w:trPr>
          <w:trHeight w:val="344" w:hRule="exact"/>
        </w:trPr>
        <w:tc>
          <w:tcPr>
            <w:gridSpan w:val="7"/>
            <w:tcBorders>
              <w:top w:val="single" w:color="000000" w:sz="5" w:space="0"/>
              <w:left w:val="single" w:color="000000" w:sz="10" w:space="0"/>
              <w:bottom w:val="single" w:color="000000" w:sz="10" w:space="0"/>
            </w:tcBorders>
            <w:tcMar>
              <w:top w:w="57" w:type="dxa"/>
            </w:tcMar>
            <w:tcW w:w="6379" w:type="dxa"/>
            <w:vAlign w:val="center"/>
            <w:textDirection w:val="lrTb"/>
            <w:noWrap w:val="false"/>
          </w:tcPr>
          <w:p>
            <w:pPr>
              <w:pStyle w:val="886"/>
              <w:jc w:val="center"/>
              <w:spacing w:line="232" w:lineRule="auto"/>
              <w:rPr>
                <w:rFonts w:ascii="宋体" w:hAnsi="宋体" w:cs="宋体"/>
                <w:spacing w:val="-2"/>
                <w:sz w:val="18"/>
              </w:rPr>
            </w:pPr>
            <w:r>
              <w:rPr>
                <w:rFonts w:ascii="宋体" w:hAnsi="宋体" w:cs="宋体"/>
                <w:spacing w:val="-2"/>
                <w:sz w:val="18"/>
              </w:rPr>
              <w:t xml:space="preserve">  </w:t>
            </w:r>
            <w:r>
              <w:rPr>
                <w:rFonts w:ascii="宋体" w:hAnsi="宋体" w:cs="宋体"/>
                <w:spacing w:val="-2"/>
                <w:sz w:val="18"/>
              </w:rPr>
              <w:t xml:space="preserve">          合    计</w:t>
            </w:r>
            <w:r>
              <w:rPr>
                <w:rFonts w:ascii="宋体" w:hAnsi="宋体" w:cs="宋体"/>
                <w:spacing w:val="-2"/>
                <w:sz w:val="18"/>
              </w:rPr>
            </w:r>
            <w:r/>
          </w:p>
        </w:tc>
        <w:tc>
          <w:tcPr>
            <w:tcBorders>
              <w:top w:val="single" w:color="000000" w:sz="5" w:space="0"/>
              <w:bottom w:val="single" w:color="000000" w:sz="10" w:space="0"/>
              <w:right w:val="single" w:color="000000" w:sz="5" w:space="0"/>
            </w:tcBorders>
            <w:tcMar>
              <w:top w:w="57" w:type="dxa"/>
            </w:tcMar>
            <w:tcW w:w="411"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10" w:space="0"/>
              <w:right w:val="single" w:color="000000" w:sz="5" w:space="0"/>
            </w:tcBorders>
            <w:tcMar>
              <w:top w:w="57" w:type="dxa"/>
            </w:tcMar>
            <w:tcW w:w="887"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10" w:space="0"/>
              <w:right w:val="single" w:color="000000" w:sz="10" w:space="0"/>
            </w:tcBorders>
            <w:tcMar>
              <w:top w:w="57" w:type="dxa"/>
            </w:tcMar>
            <w:tcW w:w="629"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r>
      <w:tr>
        <w:trPr>
          <w:trHeight w:val="329" w:hRule="exact"/>
        </w:trPr>
        <w:tc>
          <w:tcPr>
            <w:gridSpan w:val="10"/>
            <w:tcBorders>
              <w:top w:val="single" w:color="000000" w:sz="10" w:space="0"/>
            </w:tcBorders>
            <w:tcW w:w="8306" w:type="dxa"/>
            <w:vAlign w:val="top"/>
            <w:textDirection w:val="lrTb"/>
            <w:noWrap w:val="false"/>
          </w:tcPr>
          <w:p>
            <w:pPr>
              <w:pStyle w:val="886"/>
            </w:pPr>
            <w:r/>
            <w:r/>
          </w:p>
        </w:tc>
      </w:tr>
      <w:tr>
        <w:trPr>
          <w:trHeight w:val="344" w:hRule="exact"/>
        </w:trPr>
        <w:tc>
          <w:tcPr>
            <w:gridSpan w:val="10"/>
            <w:tcBorders>
              <w:top w:val="none" w:color="000000" w:sz="0" w:space="0"/>
              <w:left w:val="none" w:color="000000" w:sz="0" w:space="0"/>
              <w:bottom w:val="none" w:color="000000" w:sz="0" w:space="0"/>
              <w:right w:val="none" w:color="000000" w:sz="0" w:space="0"/>
            </w:tcBorders>
            <w:tcMar>
              <w:top w:w="57" w:type="dxa"/>
            </w:tcMar>
            <w:tcW w:w="8306" w:type="dxa"/>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t xml:space="preserve">表-</w:t>
            </w:r>
            <w:r>
              <w:rPr>
                <w:rFonts w:ascii="宋体" w:hAnsi="宋体" w:cs="宋体"/>
                <w:spacing w:val="-2"/>
                <w:sz w:val="20"/>
              </w:rPr>
              <w:t xml:space="preserve">08</w:t>
            </w:r>
            <w:r>
              <w:rPr>
                <w:rFonts w:ascii="宋体" w:hAnsi="宋体" w:cs="宋体"/>
                <w:spacing w:val="-2"/>
                <w:sz w:val="20"/>
              </w:rPr>
            </w:r>
            <w:r/>
          </w:p>
        </w:tc>
      </w:tr>
    </w:tbl>
    <w:p>
      <w:pPr>
        <w:pStyle w:val="886"/>
      </w:pPr>
      <w:r>
        <w:br w:type="page" w:clear="all"/>
      </w:r>
      <w:r/>
    </w:p>
    <w:tbl>
      <w:tblPr>
        <w:tblW w:w="0" w:type="auto"/>
        <w:tblInd w:w="0" w:type="dxa"/>
        <w:tblLayout w:type="fixed"/>
        <w:tblCellMar>
          <w:left w:w="0" w:type="dxa"/>
          <w:top w:w="0" w:type="dxa"/>
          <w:right w:w="0" w:type="dxa"/>
          <w:bottom w:w="0" w:type="dxa"/>
        </w:tblCellMar>
        <w:tblLook w:val="04A0" w:firstRow="1" w:lastRow="0" w:firstColumn="1" w:lastColumn="0" w:noHBand="0" w:noVBand="1"/>
      </w:tblPr>
      <w:tblGrid>
        <w:gridCol w:w="325"/>
        <w:gridCol w:w="1188"/>
        <w:gridCol w:w="1699"/>
        <w:gridCol w:w="1847"/>
        <w:gridCol w:w="470"/>
        <w:gridCol w:w="536"/>
        <w:gridCol w:w="314"/>
        <w:gridCol w:w="139"/>
        <w:gridCol w:w="452"/>
        <w:gridCol w:w="1252"/>
        <w:gridCol w:w="84"/>
      </w:tblGrid>
      <w:tr>
        <w:trPr>
          <w:trHeight w:val="558" w:hRule="exact"/>
        </w:trPr>
        <w:tc>
          <w:tcPr>
            <w:gridSpan w:val="10"/>
            <w:tcBorders>
              <w:top w:val="none" w:color="000000" w:sz="0" w:space="0"/>
              <w:left w:val="none" w:color="000000" w:sz="0" w:space="0"/>
              <w:bottom w:val="none" w:color="000000" w:sz="0" w:space="0"/>
              <w:right w:val="none" w:color="000000" w:sz="0" w:space="0"/>
            </w:tcBorders>
            <w:tcMar>
              <w:top w:w="57" w:type="dxa"/>
            </w:tcMar>
            <w:tcW w:w="8222" w:type="dxa"/>
            <w:vAlign w:val="center"/>
            <w:textDirection w:val="lrTb"/>
            <w:noWrap w:val="false"/>
          </w:tcPr>
          <w:p>
            <w:pPr>
              <w:pStyle w:val="886"/>
              <w:jc w:val="center"/>
              <w:spacing w:line="232" w:lineRule="auto"/>
              <w:rPr>
                <w:rFonts w:ascii="宋体" w:hAnsi="宋体" w:cs="宋体"/>
                <w:b/>
                <w:spacing w:val="-2"/>
                <w:sz w:val="36"/>
              </w:rPr>
            </w:pPr>
            <w:r>
              <w:br w:type="page" w:clear="all"/>
            </w:r>
            <w:r>
              <w:rPr>
                <w:rFonts w:ascii="宋体" w:hAnsi="宋体" w:cs="宋体"/>
                <w:b/>
                <w:spacing w:val="-2"/>
                <w:sz w:val="36"/>
              </w:rPr>
              <w:t xml:space="preserve">总价措施项目清单与计价表</w:t>
            </w:r>
            <w:r>
              <w:rPr>
                <w:rFonts w:ascii="宋体" w:hAnsi="宋体" w:cs="宋体"/>
                <w:b/>
                <w:spacing w:val="-2"/>
                <w:sz w:val="36"/>
              </w:rPr>
            </w:r>
            <w:r/>
          </w:p>
        </w:tc>
        <w:tc>
          <w:tcPr>
            <w:tcBorders>
              <w:top w:val="none" w:color="000000" w:sz="0" w:space="0"/>
              <w:left w:val="none" w:color="000000" w:sz="0" w:space="0"/>
              <w:bottom w:val="none" w:color="000000" w:sz="0" w:space="0"/>
              <w:right w:val="none" w:color="000000" w:sz="0" w:space="0"/>
            </w:tcBorders>
            <w:tcW w:w="84" w:type="dxa"/>
            <w:vAlign w:val="top"/>
            <w:textDirection w:val="lrTb"/>
            <w:noWrap w:val="false"/>
          </w:tcPr>
          <w:p>
            <w:pPr>
              <w:pStyle w:val="886"/>
            </w:pPr>
            <w:r/>
            <w:r/>
          </w:p>
        </w:tc>
      </w:tr>
      <w:tr>
        <w:trPr>
          <w:trHeight w:val="659" w:hRule="exact"/>
        </w:trPr>
        <w:tc>
          <w:tcPr>
            <w:gridSpan w:val="4"/>
            <w:tcBorders>
              <w:bottom w:val="single" w:color="000000" w:sz="10" w:space="0"/>
            </w:tcBorders>
            <w:tcMar>
              <w:top w:w="57" w:type="dxa"/>
            </w:tcMar>
            <w:tcW w:w="5059" w:type="dxa"/>
            <w:vAlign w:val="bottom"/>
            <w:textDirection w:val="lrTb"/>
            <w:noWrap w:val="false"/>
          </w:tcPr>
          <w:p>
            <w:pPr>
              <w:pStyle w:val="886"/>
              <w:spacing w:line="232" w:lineRule="auto"/>
              <w:rPr>
                <w:rFonts w:ascii="宋体" w:hAnsi="宋体" w:cs="宋体"/>
                <w:b/>
                <w:spacing w:val="-2"/>
                <w:sz w:val="24"/>
              </w:rPr>
            </w:pPr>
            <w:r>
              <w:rPr>
                <w:rFonts w:ascii="宋体" w:hAnsi="宋体" w:cs="宋体"/>
                <w:b/>
                <w:spacing w:val="-2"/>
                <w:sz w:val="24"/>
              </w:rPr>
              <w:t xml:space="preserve">工程名称：谷里污水处理厂外电接入土建工程</w:t>
            </w:r>
            <w:r>
              <w:rPr>
                <w:rFonts w:ascii="宋体" w:hAnsi="宋体" w:cs="宋体"/>
                <w:b/>
                <w:spacing w:val="-2"/>
                <w:sz w:val="24"/>
              </w:rPr>
            </w:r>
            <w:r/>
          </w:p>
        </w:tc>
        <w:tc>
          <w:tcPr>
            <w:gridSpan w:val="3"/>
            <w:tcBorders>
              <w:bottom w:val="single" w:color="000000" w:sz="10" w:space="0"/>
            </w:tcBorders>
            <w:tcMar>
              <w:top w:w="57" w:type="dxa"/>
            </w:tcMar>
            <w:tcW w:w="1320" w:type="dxa"/>
            <w:vAlign w:val="bottom"/>
            <w:textDirection w:val="lrTb"/>
            <w:noWrap w:val="false"/>
          </w:tcPr>
          <w:p>
            <w:pPr>
              <w:pStyle w:val="886"/>
              <w:spacing w:line="232" w:lineRule="auto"/>
              <w:rPr>
                <w:rFonts w:ascii="宋体" w:hAnsi="宋体" w:cs="宋体"/>
                <w:b/>
                <w:spacing w:val="-2"/>
                <w:sz w:val="24"/>
              </w:rPr>
            </w:pPr>
            <w:r>
              <w:rPr>
                <w:rFonts w:ascii="宋体" w:hAnsi="宋体" w:cs="宋体"/>
                <w:b/>
                <w:spacing w:val="-2"/>
                <w:sz w:val="24"/>
              </w:rPr>
              <w:t xml:space="preserve">标段：</w:t>
            </w:r>
            <w:r>
              <w:rPr>
                <w:rFonts w:ascii="宋体" w:hAnsi="宋体" w:cs="宋体"/>
                <w:b/>
                <w:spacing w:val="-2"/>
                <w:sz w:val="24"/>
              </w:rPr>
            </w:r>
            <w:r/>
          </w:p>
        </w:tc>
        <w:tc>
          <w:tcPr>
            <w:gridSpan w:val="3"/>
            <w:tcBorders>
              <w:bottom w:val="single" w:color="000000" w:sz="10" w:space="0"/>
            </w:tcBorders>
            <w:tcMar>
              <w:top w:w="57" w:type="dxa"/>
            </w:tcMar>
            <w:tcW w:w="1843" w:type="dxa"/>
            <w:vAlign w:val="bottom"/>
            <w:textDirection w:val="lrTb"/>
            <w:noWrap w:val="false"/>
          </w:tcPr>
          <w:p>
            <w:pPr>
              <w:pStyle w:val="886"/>
              <w:jc w:val="right"/>
              <w:spacing w:line="232" w:lineRule="auto"/>
              <w:rPr>
                <w:rFonts w:ascii="宋体" w:hAnsi="宋体" w:cs="宋体"/>
                <w:b/>
                <w:spacing w:val="-2"/>
                <w:sz w:val="24"/>
              </w:rPr>
            </w:pPr>
            <w:r>
              <w:rPr>
                <w:rFonts w:ascii="宋体" w:hAnsi="宋体" w:cs="宋体"/>
                <w:b/>
                <w:spacing w:val="-2"/>
                <w:sz w:val="24"/>
              </w:rPr>
              <w:t xml:space="preserve">第1页 共3页</w:t>
            </w:r>
            <w:r>
              <w:rPr>
                <w:rFonts w:ascii="宋体" w:hAnsi="宋体" w:cs="宋体"/>
                <w:b/>
                <w:spacing w:val="-2"/>
                <w:sz w:val="24"/>
              </w:rPr>
            </w:r>
            <w:r/>
          </w:p>
        </w:tc>
        <w:tc>
          <w:tcPr>
            <w:tcW w:w="84" w:type="dxa"/>
            <w:vAlign w:val="top"/>
            <w:textDirection w:val="lrTb"/>
            <w:noWrap w:val="false"/>
          </w:tcPr>
          <w:p>
            <w:pPr>
              <w:pStyle w:val="886"/>
            </w:pPr>
            <w:r/>
            <w:r/>
          </w:p>
        </w:tc>
      </w:tr>
      <w:tr>
        <w:trPr>
          <w:trHeight w:val="1394" w:hRule="exact"/>
        </w:trPr>
        <w:tc>
          <w:tcPr>
            <w:tcBorders>
              <w:top w:val="single" w:color="000000" w:sz="10" w:space="0"/>
              <w:left w:val="single" w:color="000000" w:sz="10" w:space="0"/>
              <w:bottom w:val="single" w:color="000000" w:sz="5" w:space="0"/>
              <w:right w:val="single" w:color="000000" w:sz="5" w:space="0"/>
            </w:tcBorders>
            <w:tcMar>
              <w:top w:w="57" w:type="dxa"/>
            </w:tcMar>
            <w:tcW w:w="325" w:type="dxa"/>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序号</w:t>
            </w:r>
            <w:r>
              <w:rPr>
                <w:rFonts w:ascii="宋体" w:hAnsi="宋体" w:cs="宋体"/>
                <w:b/>
                <w:spacing w:val="-2"/>
                <w:sz w:val="20"/>
              </w:rPr>
            </w:r>
            <w:r/>
          </w:p>
        </w:tc>
        <w:tc>
          <w:tcPr>
            <w:tcBorders>
              <w:top w:val="single" w:color="000000" w:sz="10" w:space="0"/>
              <w:left w:val="single" w:color="000000" w:sz="5" w:space="0"/>
              <w:bottom w:val="single" w:color="000000" w:sz="5" w:space="0"/>
              <w:right w:val="single" w:color="000000" w:sz="5" w:space="0"/>
            </w:tcBorders>
            <w:tcMar>
              <w:top w:w="57" w:type="dxa"/>
            </w:tcMar>
            <w:tcW w:w="1188" w:type="dxa"/>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项目编码</w:t>
            </w:r>
            <w:r>
              <w:rPr>
                <w:rFonts w:ascii="宋体" w:hAnsi="宋体" w:cs="宋体"/>
                <w:b/>
                <w:spacing w:val="-2"/>
                <w:sz w:val="20"/>
              </w:rPr>
            </w:r>
            <w:r/>
          </w:p>
        </w:tc>
        <w:tc>
          <w:tcPr>
            <w:tcBorders>
              <w:top w:val="single" w:color="000000" w:sz="10" w:space="0"/>
              <w:left w:val="single" w:color="000000" w:sz="5" w:space="0"/>
              <w:bottom w:val="single" w:color="000000" w:sz="5" w:space="0"/>
              <w:right w:val="single" w:color="000000" w:sz="5" w:space="0"/>
            </w:tcBorders>
            <w:tcMar>
              <w:top w:w="57" w:type="dxa"/>
            </w:tcMar>
            <w:tcW w:w="1699" w:type="dxa"/>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项 目 名 称</w:t>
            </w:r>
            <w:r>
              <w:rPr>
                <w:rFonts w:ascii="宋体" w:hAnsi="宋体" w:cs="宋体"/>
                <w:b/>
                <w:spacing w:val="-2"/>
                <w:sz w:val="20"/>
              </w:rPr>
            </w:r>
            <w:r/>
          </w:p>
        </w:tc>
        <w:tc>
          <w:tcPr>
            <w:tcBorders>
              <w:top w:val="single" w:color="000000" w:sz="10" w:space="0"/>
              <w:left w:val="single" w:color="000000" w:sz="5" w:space="0"/>
              <w:bottom w:val="single" w:color="000000" w:sz="5" w:space="0"/>
              <w:right w:val="single" w:color="000000" w:sz="5" w:space="0"/>
            </w:tcBorders>
            <w:tcMar>
              <w:top w:w="57" w:type="dxa"/>
            </w:tcMar>
            <w:tcW w:w="1847" w:type="dxa"/>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计算基础</w:t>
            </w:r>
            <w:r>
              <w:rPr>
                <w:rFonts w:ascii="宋体" w:hAnsi="宋体" w:cs="宋体"/>
                <w:b/>
                <w:spacing w:val="-2"/>
                <w:sz w:val="20"/>
              </w:rPr>
            </w:r>
            <w:r/>
          </w:p>
        </w:tc>
        <w:tc>
          <w:tcPr>
            <w:tcBorders>
              <w:top w:val="single" w:color="000000" w:sz="10" w:space="0"/>
              <w:left w:val="single" w:color="000000" w:sz="5" w:space="0"/>
              <w:bottom w:val="single" w:color="000000" w:sz="5" w:space="0"/>
              <w:right w:val="single" w:color="000000" w:sz="5" w:space="0"/>
            </w:tcBorders>
            <w:tcMar>
              <w:top w:w="57" w:type="dxa"/>
            </w:tcMar>
            <w:tcW w:w="470" w:type="dxa"/>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费率(%)</w:t>
            </w:r>
            <w:r>
              <w:rPr>
                <w:rFonts w:ascii="宋体" w:hAnsi="宋体" w:cs="宋体"/>
                <w:b/>
                <w:spacing w:val="-2"/>
                <w:sz w:val="20"/>
              </w:rPr>
            </w:r>
            <w:r/>
          </w:p>
        </w:tc>
        <w:tc>
          <w:tcPr>
            <w:tcBorders>
              <w:top w:val="single" w:color="000000" w:sz="10" w:space="0"/>
              <w:left w:val="single" w:color="000000" w:sz="5" w:space="0"/>
              <w:bottom w:val="single" w:color="000000" w:sz="5" w:space="0"/>
              <w:right w:val="single" w:color="000000" w:sz="5" w:space="0"/>
            </w:tcBorders>
            <w:tcMar>
              <w:top w:w="57" w:type="dxa"/>
            </w:tcMar>
            <w:tcW w:w="536" w:type="dxa"/>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金额(元)</w:t>
            </w:r>
            <w:r>
              <w:rPr>
                <w:rFonts w:ascii="宋体" w:hAnsi="宋体" w:cs="宋体"/>
                <w:b/>
                <w:spacing w:val="-2"/>
                <w:sz w:val="20"/>
              </w:rPr>
            </w:r>
            <w:r/>
          </w:p>
        </w:tc>
        <w:tc>
          <w:tcPr>
            <w:gridSpan w:val="2"/>
            <w:tcBorders>
              <w:top w:val="single" w:color="000000" w:sz="10" w:space="0"/>
              <w:left w:val="single" w:color="000000" w:sz="5" w:space="0"/>
              <w:bottom w:val="single" w:color="000000" w:sz="5" w:space="0"/>
              <w:right w:val="single" w:color="000000" w:sz="5" w:space="0"/>
            </w:tcBorders>
            <w:tcMar>
              <w:top w:w="57" w:type="dxa"/>
            </w:tcMar>
            <w:tcW w:w="453" w:type="dxa"/>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调整</w:t>
            </w:r>
            <w:r>
              <w:rPr>
                <w:rFonts w:ascii="宋体" w:hAnsi="宋体" w:cs="宋体"/>
                <w:b/>
                <w:spacing w:val="-2"/>
                <w:sz w:val="20"/>
              </w:rPr>
            </w:r>
            <w:r/>
          </w:p>
          <w:p>
            <w:pPr>
              <w:pStyle w:val="886"/>
              <w:jc w:val="center"/>
              <w:spacing w:line="232" w:lineRule="auto"/>
              <w:rPr>
                <w:rFonts w:ascii="宋体" w:hAnsi="宋体" w:cs="宋体"/>
                <w:b/>
                <w:spacing w:val="-2"/>
                <w:sz w:val="20"/>
              </w:rPr>
            </w:pPr>
            <w:r>
              <w:rPr>
                <w:rFonts w:ascii="宋体" w:hAnsi="宋体" w:cs="宋体"/>
                <w:b/>
                <w:spacing w:val="-2"/>
                <w:sz w:val="20"/>
              </w:rPr>
              <w:t xml:space="preserve">费率(%)</w:t>
            </w:r>
            <w:r>
              <w:rPr>
                <w:rFonts w:ascii="宋体" w:hAnsi="宋体" w:cs="宋体"/>
                <w:b/>
                <w:spacing w:val="-2"/>
                <w:sz w:val="20"/>
              </w:rPr>
            </w:r>
            <w:r/>
          </w:p>
        </w:tc>
        <w:tc>
          <w:tcPr>
            <w:tcBorders>
              <w:top w:val="single" w:color="000000" w:sz="10" w:space="0"/>
              <w:left w:val="single" w:color="000000" w:sz="5" w:space="0"/>
              <w:bottom w:val="single" w:color="000000" w:sz="5" w:space="0"/>
              <w:right w:val="single" w:color="000000" w:sz="5" w:space="0"/>
            </w:tcBorders>
            <w:tcMar>
              <w:top w:w="57" w:type="dxa"/>
            </w:tcMar>
            <w:tcW w:w="452" w:type="dxa"/>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调整后</w:t>
            </w:r>
            <w:r>
              <w:rPr>
                <w:rFonts w:ascii="宋体" w:hAnsi="宋体" w:cs="宋体"/>
                <w:b/>
                <w:spacing w:val="-2"/>
                <w:sz w:val="20"/>
              </w:rPr>
            </w:r>
            <w:r/>
          </w:p>
          <w:p>
            <w:pPr>
              <w:pStyle w:val="886"/>
              <w:jc w:val="center"/>
              <w:spacing w:line="232" w:lineRule="auto"/>
              <w:rPr>
                <w:rFonts w:ascii="宋体" w:hAnsi="宋体" w:cs="宋体"/>
                <w:b/>
                <w:spacing w:val="-2"/>
                <w:sz w:val="20"/>
              </w:rPr>
            </w:pPr>
            <w:r>
              <w:rPr>
                <w:rFonts w:ascii="宋体" w:hAnsi="宋体" w:cs="宋体"/>
                <w:b/>
                <w:spacing w:val="-2"/>
                <w:sz w:val="20"/>
              </w:rPr>
              <w:t xml:space="preserve">金额(</w:t>
            </w:r>
            <w:r>
              <w:rPr>
                <w:rFonts w:ascii="宋体" w:hAnsi="宋体" w:cs="宋体"/>
                <w:b/>
                <w:spacing w:val="-2"/>
                <w:sz w:val="20"/>
              </w:rPr>
              <w:t xml:space="preserve">元)</w:t>
            </w:r>
            <w:r>
              <w:rPr>
                <w:rFonts w:ascii="宋体" w:hAnsi="宋体" w:cs="宋体"/>
                <w:b/>
                <w:spacing w:val="-2"/>
                <w:sz w:val="20"/>
              </w:rPr>
            </w:r>
            <w:r/>
          </w:p>
        </w:tc>
        <w:tc>
          <w:tcPr>
            <w:tcBorders>
              <w:top w:val="single" w:color="000000" w:sz="10" w:space="0"/>
              <w:left w:val="single" w:color="000000" w:sz="5" w:space="0"/>
              <w:bottom w:val="single" w:color="000000" w:sz="5" w:space="0"/>
              <w:right w:val="single" w:color="000000" w:sz="10" w:space="0"/>
            </w:tcBorders>
            <w:tcMar>
              <w:top w:w="57" w:type="dxa"/>
            </w:tcMar>
            <w:tcW w:w="1252" w:type="dxa"/>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备注</w:t>
            </w:r>
            <w:r>
              <w:rPr>
                <w:rFonts w:ascii="宋体" w:hAnsi="宋体" w:cs="宋体"/>
                <w:b/>
                <w:spacing w:val="-2"/>
                <w:sz w:val="20"/>
              </w:rPr>
            </w:r>
            <w:r/>
          </w:p>
        </w:tc>
        <w:tc>
          <w:tcPr>
            <w:tcBorders>
              <w:left w:val="single" w:color="000000" w:sz="10" w:space="0"/>
            </w:tcBorders>
            <w:tcW w:w="84" w:type="dxa"/>
            <w:vAlign w:val="top"/>
            <w:textDirection w:val="lrTb"/>
            <w:noWrap w:val="false"/>
          </w:tcPr>
          <w:p>
            <w:pPr>
              <w:pStyle w:val="886"/>
            </w:pPr>
            <w:r/>
            <w:r/>
          </w:p>
        </w:tc>
      </w:tr>
      <w:tr>
        <w:trPr>
          <w:trHeight w:val="330" w:hRule="exact"/>
        </w:trPr>
        <w:tc>
          <w:tcPr>
            <w:tcBorders>
              <w:top w:val="single" w:color="000000" w:sz="5" w:space="0"/>
              <w:left w:val="single" w:color="000000" w:sz="10" w:space="0"/>
              <w:bottom w:val="single" w:color="000000" w:sz="5" w:space="0"/>
              <w:right w:val="single" w:color="000000" w:sz="5" w:space="0"/>
            </w:tcBorders>
            <w:tcMar>
              <w:top w:w="57" w:type="dxa"/>
            </w:tcMar>
            <w:tcW w:w="325" w:type="dxa"/>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t xml:space="preserve">1</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188" w:type="dxa"/>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041109001001</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699" w:type="dxa"/>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安全文明施工</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847" w:type="dxa"/>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470" w:type="dxa"/>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536" w:type="dxa"/>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453" w:type="dxa"/>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452" w:type="dxa"/>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1252" w:type="dxa"/>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84" w:type="dxa"/>
            <w:vAlign w:val="top"/>
            <w:textDirection w:val="lrTb"/>
            <w:noWrap w:val="false"/>
          </w:tcPr>
          <w:p>
            <w:pPr>
              <w:pStyle w:val="886"/>
            </w:pPr>
            <w:r/>
            <w:r/>
          </w:p>
        </w:tc>
      </w:tr>
      <w:tr>
        <w:trPr>
          <w:cantSplit/>
          <w:trHeight w:val="874" w:hRule="exact"/>
        </w:trPr>
        <w:tc>
          <w:tcPr>
            <w:tcBorders>
              <w:top w:val="single" w:color="000000" w:sz="5" w:space="0"/>
              <w:left w:val="single" w:color="000000" w:sz="10" w:space="0"/>
              <w:bottom w:val="single" w:color="000000" w:sz="5" w:space="0"/>
              <w:right w:val="single" w:color="000000" w:sz="5" w:space="0"/>
            </w:tcBorders>
            <w:tcW w:w="325" w:type="dxa"/>
            <w:vAlign w:val="center"/>
            <w:vMerge w:val="restart"/>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t xml:space="preserve">1.1</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1188" w:type="dxa"/>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1.1</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1699" w:type="dxa"/>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基本费</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1847" w:type="dxa"/>
            <w:vAlign w:val="center"/>
            <w:vMerge w:val="restart"/>
            <w:textDirection w:val="lrTb"/>
            <w:noWrap w:val="false"/>
          </w:tcPr>
          <w:p>
            <w:pPr>
              <w:pStyle w:val="886"/>
              <w:rPr>
                <w:rFonts w:ascii="宋体" w:hAnsi="宋体" w:cs="宋体"/>
                <w:spacing w:val="-2"/>
                <w:sz w:val="20"/>
              </w:rPr>
            </w:pPr>
            <w:r>
              <w:rPr>
                <w:rFonts w:ascii="宋体" w:hAnsi="宋体" w:cs="宋体"/>
                <w:spacing w:val="-2"/>
                <w:sz w:val="20"/>
              </w:rPr>
              <w:t xml:space="preserve">分部分项清单合价+单价措施清单合价-分部分项除税工程设备费-</w:t>
            </w:r>
            <w:r>
              <w:rPr>
                <w:rFonts w:ascii="宋体" w:hAnsi="宋体" w:cs="宋体"/>
                <w:spacing w:val="-2"/>
                <w:sz w:val="20"/>
              </w:rPr>
              <w:t xml:space="preserve">单价措施除税工程设备费</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470" w:type="dxa"/>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t xml:space="preserve">1.5</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536" w:type="dxa"/>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W w:w="453" w:type="dxa"/>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452" w:type="dxa"/>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W w:w="1252" w:type="dxa"/>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不取费时将“费率”置0；</w:t>
            </w:r>
            <w:r>
              <w:rPr>
                <w:rFonts w:ascii="宋体" w:hAnsi="宋体" w:cs="宋体"/>
                <w:spacing w:val="-2"/>
                <w:sz w:val="20"/>
              </w:rPr>
            </w:r>
            <w:r/>
          </w:p>
        </w:tc>
        <w:tc>
          <w:tcPr>
            <w:tcBorders>
              <w:left w:val="single" w:color="000000" w:sz="10" w:space="0"/>
            </w:tcBorders>
            <w:tcW w:w="84" w:type="dxa"/>
            <w:vAlign w:val="top"/>
            <w:vMerge w:val="restart"/>
            <w:textDirection w:val="lrTb"/>
            <w:noWrap w:val="false"/>
          </w:tcPr>
          <w:p>
            <w:pPr>
              <w:pStyle w:val="886"/>
            </w:pPr>
            <w:r/>
            <w:r/>
          </w:p>
        </w:tc>
      </w:tr>
      <w:tr>
        <w:trPr>
          <w:cantSplit/>
          <w:trHeight w:val="708" w:hRule="exact"/>
        </w:trPr>
        <w:tc>
          <w:tcPr>
            <w:tcBorders>
              <w:top w:val="single" w:color="000000" w:sz="5" w:space="0"/>
              <w:left w:val="single" w:color="000000" w:sz="10" w:space="0"/>
              <w:bottom w:val="single" w:color="000000" w:sz="5" w:space="0"/>
              <w:right w:val="single" w:color="000000" w:sz="5" w:space="0"/>
            </w:tcBorders>
            <w:tcW w:w="325"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1188"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1699"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1847" w:type="dxa"/>
            <w:vAlign w:val="center"/>
            <w:vMerge w:val="continue"/>
            <w:textDirection w:val="lrTb"/>
            <w:noWrap w:val="false"/>
          </w:tcPr>
          <w:p>
            <w:pPr>
              <w:pStyle w:val="886"/>
              <w:rPr>
                <w:sz w:val="20"/>
              </w:rPr>
            </w:pPr>
            <w:r>
              <w:rPr>
                <w:sz w:val="20"/>
              </w:rPr>
            </w:r>
            <w:r/>
          </w:p>
        </w:tc>
        <w:tc>
          <w:tcPr>
            <w:tcBorders>
              <w:top w:val="single" w:color="000000" w:sz="5" w:space="0"/>
              <w:left w:val="single" w:color="000000" w:sz="5" w:space="0"/>
              <w:bottom w:val="single" w:color="000000" w:sz="5" w:space="0"/>
              <w:right w:val="single" w:color="000000" w:sz="5" w:space="0"/>
            </w:tcBorders>
            <w:tcW w:w="470"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536" w:type="dxa"/>
            <w:vAlign w:val="center"/>
            <w:vMerge w:val="continue"/>
            <w:textDirection w:val="lrTb"/>
            <w:noWrap w:val="false"/>
          </w:tcPr>
          <w:p>
            <w:pPr>
              <w:pStyle w:val="886"/>
            </w:pPr>
            <w:r/>
            <w:r/>
          </w:p>
        </w:tc>
        <w:tc>
          <w:tcPr>
            <w:gridSpan w:val="2"/>
            <w:tcBorders>
              <w:top w:val="single" w:color="000000" w:sz="5" w:space="0"/>
              <w:left w:val="single" w:color="000000" w:sz="5" w:space="0"/>
              <w:bottom w:val="single" w:color="000000" w:sz="5" w:space="0"/>
              <w:right w:val="single" w:color="000000" w:sz="5" w:space="0"/>
            </w:tcBorders>
            <w:tcW w:w="453"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452"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10" w:space="0"/>
            </w:tcBorders>
            <w:tcW w:w="1252" w:type="dxa"/>
            <w:vAlign w:val="center"/>
            <w:vMerge w:val="continue"/>
            <w:textDirection w:val="lrTb"/>
            <w:noWrap w:val="false"/>
          </w:tcPr>
          <w:p>
            <w:pPr>
              <w:pStyle w:val="886"/>
            </w:pPr>
            <w:r/>
            <w:r/>
          </w:p>
        </w:tc>
        <w:tc>
          <w:tcPr>
            <w:tcBorders>
              <w:left w:val="single" w:color="000000" w:sz="10" w:space="0"/>
            </w:tcBorders>
            <w:tcW w:w="84" w:type="dxa"/>
            <w:vAlign w:val="top"/>
            <w:textDirection w:val="lrTb"/>
            <w:noWrap w:val="false"/>
          </w:tcPr>
          <w:p>
            <w:pPr>
              <w:pStyle w:val="886"/>
            </w:pPr>
            <w:r/>
            <w:r/>
          </w:p>
        </w:tc>
      </w:tr>
      <w:tr>
        <w:trPr>
          <w:cantSplit/>
          <w:trHeight w:val="874" w:hRule="exact"/>
        </w:trPr>
        <w:tc>
          <w:tcPr>
            <w:tcBorders>
              <w:top w:val="single" w:color="000000" w:sz="5" w:space="0"/>
              <w:left w:val="single" w:color="000000" w:sz="10" w:space="0"/>
              <w:bottom w:val="single" w:color="000000" w:sz="5" w:space="0"/>
              <w:right w:val="single" w:color="000000" w:sz="5" w:space="0"/>
            </w:tcBorders>
            <w:tcW w:w="325" w:type="dxa"/>
            <w:vAlign w:val="center"/>
            <w:vMerge w:val="restart"/>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t xml:space="preserve">1.2</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1188" w:type="dxa"/>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1.2</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1699" w:type="dxa"/>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增加费</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1847" w:type="dxa"/>
            <w:vAlign w:val="center"/>
            <w:vMerge w:val="restart"/>
            <w:textDirection w:val="lrTb"/>
            <w:noWrap w:val="false"/>
          </w:tcPr>
          <w:p>
            <w:pPr>
              <w:pStyle w:val="886"/>
              <w:rPr>
                <w:rFonts w:ascii="宋体" w:hAnsi="宋体" w:cs="宋体"/>
                <w:spacing w:val="-2"/>
                <w:sz w:val="20"/>
              </w:rPr>
            </w:pPr>
            <w:r>
              <w:rPr>
                <w:rFonts w:ascii="宋体" w:hAnsi="宋体" w:cs="宋体"/>
                <w:spacing w:val="-2"/>
                <w:sz w:val="20"/>
              </w:rPr>
              <w:t xml:space="preserve">分部分项清单</w:t>
            </w:r>
            <w:r>
              <w:rPr>
                <w:rFonts w:ascii="宋体" w:hAnsi="宋体" w:cs="宋体"/>
                <w:spacing w:val="-2"/>
                <w:sz w:val="20"/>
              </w:rPr>
              <w:t xml:space="preserve">合价+单价措</w:t>
            </w:r>
            <w:r>
              <w:rPr>
                <w:rFonts w:ascii="宋体" w:hAnsi="宋体" w:cs="宋体"/>
                <w:spacing w:val="-2"/>
                <w:sz w:val="20"/>
              </w:rPr>
              <w:t xml:space="preserve">施清单合价-分部分项除税工程设备费-单价措施除税工程设备费</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470" w:type="dxa"/>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t xml:space="preserve">0</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536" w:type="dxa"/>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W w:w="453" w:type="dxa"/>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452" w:type="dxa"/>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W w:w="1252" w:type="dxa"/>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1星0.4%/2星0.44%/3星0.48%</w:t>
            </w:r>
            <w:r>
              <w:rPr>
                <w:rFonts w:ascii="宋体" w:hAnsi="宋体" w:cs="宋体"/>
                <w:spacing w:val="-2"/>
                <w:sz w:val="20"/>
              </w:rPr>
            </w:r>
            <w:r/>
          </w:p>
        </w:tc>
        <w:tc>
          <w:tcPr>
            <w:tcBorders>
              <w:left w:val="single" w:color="000000" w:sz="10" w:space="0"/>
            </w:tcBorders>
            <w:tcW w:w="84" w:type="dxa"/>
            <w:vAlign w:val="top"/>
            <w:vMerge w:val="restart"/>
            <w:textDirection w:val="lrTb"/>
            <w:noWrap w:val="false"/>
          </w:tcPr>
          <w:p>
            <w:pPr>
              <w:pStyle w:val="886"/>
            </w:pPr>
            <w:r/>
            <w:r/>
          </w:p>
        </w:tc>
      </w:tr>
      <w:tr>
        <w:trPr>
          <w:cantSplit/>
          <w:trHeight w:val="688" w:hRule="exact"/>
        </w:trPr>
        <w:tc>
          <w:tcPr>
            <w:tcBorders>
              <w:top w:val="single" w:color="000000" w:sz="5" w:space="0"/>
              <w:left w:val="single" w:color="000000" w:sz="10" w:space="0"/>
              <w:bottom w:val="single" w:color="000000" w:sz="5" w:space="0"/>
              <w:right w:val="single" w:color="000000" w:sz="5" w:space="0"/>
            </w:tcBorders>
            <w:tcW w:w="325"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1188"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1699"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1847" w:type="dxa"/>
            <w:vAlign w:val="center"/>
            <w:vMerge w:val="continue"/>
            <w:textDirection w:val="lrTb"/>
            <w:noWrap w:val="false"/>
          </w:tcPr>
          <w:p>
            <w:pPr>
              <w:pStyle w:val="886"/>
              <w:rPr>
                <w:sz w:val="20"/>
              </w:rPr>
            </w:pPr>
            <w:r>
              <w:rPr>
                <w:sz w:val="20"/>
              </w:rPr>
            </w:r>
            <w:r/>
          </w:p>
        </w:tc>
        <w:tc>
          <w:tcPr>
            <w:tcBorders>
              <w:top w:val="single" w:color="000000" w:sz="5" w:space="0"/>
              <w:left w:val="single" w:color="000000" w:sz="5" w:space="0"/>
              <w:bottom w:val="single" w:color="000000" w:sz="5" w:space="0"/>
              <w:right w:val="single" w:color="000000" w:sz="5" w:space="0"/>
            </w:tcBorders>
            <w:tcW w:w="470"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536" w:type="dxa"/>
            <w:vAlign w:val="center"/>
            <w:vMerge w:val="continue"/>
            <w:textDirection w:val="lrTb"/>
            <w:noWrap w:val="false"/>
          </w:tcPr>
          <w:p>
            <w:pPr>
              <w:pStyle w:val="886"/>
            </w:pPr>
            <w:r/>
            <w:r/>
          </w:p>
        </w:tc>
        <w:tc>
          <w:tcPr>
            <w:gridSpan w:val="2"/>
            <w:tcBorders>
              <w:top w:val="single" w:color="000000" w:sz="5" w:space="0"/>
              <w:left w:val="single" w:color="000000" w:sz="5" w:space="0"/>
              <w:bottom w:val="single" w:color="000000" w:sz="5" w:space="0"/>
              <w:right w:val="single" w:color="000000" w:sz="5" w:space="0"/>
            </w:tcBorders>
            <w:tcW w:w="453"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452"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10" w:space="0"/>
            </w:tcBorders>
            <w:tcW w:w="1252" w:type="dxa"/>
            <w:vAlign w:val="center"/>
            <w:vMerge w:val="continue"/>
            <w:textDirection w:val="lrTb"/>
            <w:noWrap w:val="false"/>
          </w:tcPr>
          <w:p>
            <w:pPr>
              <w:pStyle w:val="886"/>
            </w:pPr>
            <w:r/>
            <w:r/>
          </w:p>
        </w:tc>
        <w:tc>
          <w:tcPr>
            <w:tcBorders>
              <w:left w:val="single" w:color="000000" w:sz="10" w:space="0"/>
            </w:tcBorders>
            <w:tcW w:w="84" w:type="dxa"/>
            <w:vAlign w:val="top"/>
            <w:textDirection w:val="lrTb"/>
            <w:noWrap w:val="false"/>
          </w:tcPr>
          <w:p>
            <w:pPr>
              <w:pStyle w:val="886"/>
            </w:pPr>
            <w:r/>
            <w:r/>
          </w:p>
        </w:tc>
      </w:tr>
      <w:tr>
        <w:trPr>
          <w:cantSplit/>
          <w:trHeight w:val="874" w:hRule="exact"/>
        </w:trPr>
        <w:tc>
          <w:tcPr>
            <w:tcBorders>
              <w:top w:val="single" w:color="000000" w:sz="5" w:space="0"/>
              <w:left w:val="single" w:color="000000" w:sz="10" w:space="0"/>
              <w:bottom w:val="single" w:color="000000" w:sz="5" w:space="0"/>
              <w:right w:val="single" w:color="000000" w:sz="5" w:space="0"/>
            </w:tcBorders>
            <w:tcW w:w="325" w:type="dxa"/>
            <w:vAlign w:val="center"/>
            <w:vMerge w:val="restart"/>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t xml:space="preserve">1.3</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1188" w:type="dxa"/>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1.3</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1699" w:type="dxa"/>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扬尘污染防治增加费</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1847" w:type="dxa"/>
            <w:vAlign w:val="center"/>
            <w:vMerge w:val="restart"/>
            <w:textDirection w:val="lrTb"/>
            <w:noWrap w:val="false"/>
          </w:tcPr>
          <w:p>
            <w:pPr>
              <w:pStyle w:val="886"/>
              <w:rPr>
                <w:rFonts w:ascii="宋体" w:hAnsi="宋体" w:cs="宋体"/>
                <w:spacing w:val="-2"/>
                <w:sz w:val="20"/>
              </w:rPr>
            </w:pPr>
            <w:r>
              <w:rPr>
                <w:rFonts w:ascii="宋体" w:hAnsi="宋体" w:cs="宋体"/>
                <w:spacing w:val="-2"/>
                <w:sz w:val="20"/>
              </w:rPr>
              <w:t xml:space="preserve">分部分项清单合价+单价措施清单合价-</w:t>
            </w:r>
            <w:r>
              <w:rPr>
                <w:rFonts w:ascii="宋体" w:hAnsi="宋体" w:cs="宋体"/>
                <w:spacing w:val="-2"/>
                <w:sz w:val="20"/>
              </w:rPr>
              <w:t xml:space="preserve">分部分项除税工程设备费-单价措施除税</w:t>
            </w:r>
            <w:r>
              <w:rPr>
                <w:rFonts w:ascii="宋体" w:hAnsi="宋体" w:cs="宋体"/>
                <w:spacing w:val="-2"/>
                <w:sz w:val="20"/>
              </w:rPr>
              <w:t xml:space="preserve">工程设备费</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470" w:type="dxa"/>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t xml:space="preserve">0.31</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536" w:type="dxa"/>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W w:w="453" w:type="dxa"/>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452" w:type="dxa"/>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W w:w="1252" w:type="dxa"/>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84" w:type="dxa"/>
            <w:vAlign w:val="top"/>
            <w:vMerge w:val="restart"/>
            <w:textDirection w:val="lrTb"/>
            <w:noWrap w:val="false"/>
          </w:tcPr>
          <w:p>
            <w:pPr>
              <w:pStyle w:val="886"/>
            </w:pPr>
            <w:r/>
            <w:r/>
          </w:p>
        </w:tc>
      </w:tr>
      <w:tr>
        <w:trPr>
          <w:cantSplit/>
          <w:trHeight w:val="668" w:hRule="exact"/>
        </w:trPr>
        <w:tc>
          <w:tcPr>
            <w:tcBorders>
              <w:top w:val="single" w:color="000000" w:sz="5" w:space="0"/>
              <w:left w:val="single" w:color="000000" w:sz="10" w:space="0"/>
              <w:bottom w:val="single" w:color="000000" w:sz="5" w:space="0"/>
              <w:right w:val="single" w:color="000000" w:sz="5" w:space="0"/>
            </w:tcBorders>
            <w:tcW w:w="325"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1188"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1699"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1847" w:type="dxa"/>
            <w:vAlign w:val="center"/>
            <w:vMerge w:val="continue"/>
            <w:textDirection w:val="lrTb"/>
            <w:noWrap w:val="false"/>
          </w:tcPr>
          <w:p>
            <w:pPr>
              <w:pStyle w:val="886"/>
              <w:rPr>
                <w:sz w:val="20"/>
              </w:rPr>
            </w:pPr>
            <w:r>
              <w:rPr>
                <w:sz w:val="20"/>
              </w:rPr>
            </w:r>
            <w:r/>
          </w:p>
        </w:tc>
        <w:tc>
          <w:tcPr>
            <w:tcBorders>
              <w:top w:val="single" w:color="000000" w:sz="5" w:space="0"/>
              <w:left w:val="single" w:color="000000" w:sz="5" w:space="0"/>
              <w:bottom w:val="single" w:color="000000" w:sz="5" w:space="0"/>
              <w:right w:val="single" w:color="000000" w:sz="5" w:space="0"/>
            </w:tcBorders>
            <w:tcW w:w="470"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536" w:type="dxa"/>
            <w:vAlign w:val="center"/>
            <w:vMerge w:val="continue"/>
            <w:textDirection w:val="lrTb"/>
            <w:noWrap w:val="false"/>
          </w:tcPr>
          <w:p>
            <w:pPr>
              <w:pStyle w:val="886"/>
            </w:pPr>
            <w:r/>
            <w:r/>
          </w:p>
        </w:tc>
        <w:tc>
          <w:tcPr>
            <w:gridSpan w:val="2"/>
            <w:tcBorders>
              <w:top w:val="single" w:color="000000" w:sz="5" w:space="0"/>
              <w:left w:val="single" w:color="000000" w:sz="5" w:space="0"/>
              <w:bottom w:val="single" w:color="000000" w:sz="5" w:space="0"/>
              <w:right w:val="single" w:color="000000" w:sz="5" w:space="0"/>
            </w:tcBorders>
            <w:tcW w:w="453"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452"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10" w:space="0"/>
            </w:tcBorders>
            <w:tcW w:w="1252" w:type="dxa"/>
            <w:vAlign w:val="center"/>
            <w:vMerge w:val="continue"/>
            <w:textDirection w:val="lrTb"/>
            <w:noWrap w:val="false"/>
          </w:tcPr>
          <w:p>
            <w:pPr>
              <w:pStyle w:val="886"/>
            </w:pPr>
            <w:r/>
            <w:r/>
          </w:p>
        </w:tc>
        <w:tc>
          <w:tcPr>
            <w:tcBorders>
              <w:left w:val="single" w:color="000000" w:sz="10" w:space="0"/>
            </w:tcBorders>
            <w:tcW w:w="84" w:type="dxa"/>
            <w:vAlign w:val="top"/>
            <w:textDirection w:val="lrTb"/>
            <w:noWrap w:val="false"/>
          </w:tcPr>
          <w:p>
            <w:pPr>
              <w:pStyle w:val="886"/>
            </w:pPr>
            <w:r/>
            <w:r/>
          </w:p>
        </w:tc>
      </w:tr>
      <w:tr>
        <w:trPr>
          <w:cantSplit/>
          <w:trHeight w:val="874" w:hRule="exact"/>
        </w:trPr>
        <w:tc>
          <w:tcPr>
            <w:tcBorders>
              <w:top w:val="single" w:color="000000" w:sz="5" w:space="0"/>
              <w:left w:val="single" w:color="000000" w:sz="10" w:space="0"/>
              <w:bottom w:val="single" w:color="000000" w:sz="5" w:space="0"/>
              <w:right w:val="single" w:color="000000" w:sz="5" w:space="0"/>
            </w:tcBorders>
            <w:tcW w:w="325" w:type="dxa"/>
            <w:vAlign w:val="center"/>
            <w:vMerge w:val="restart"/>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t xml:space="preserve">2</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1188" w:type="dxa"/>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041109002001</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1699" w:type="dxa"/>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夜间施工</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1847" w:type="dxa"/>
            <w:vAlign w:val="center"/>
            <w:vMerge w:val="restart"/>
            <w:textDirection w:val="lrTb"/>
            <w:noWrap w:val="false"/>
          </w:tcPr>
          <w:p>
            <w:pPr>
              <w:pStyle w:val="886"/>
              <w:rPr>
                <w:rFonts w:ascii="宋体" w:hAnsi="宋体" w:cs="宋体"/>
                <w:spacing w:val="-2"/>
                <w:sz w:val="20"/>
              </w:rPr>
            </w:pPr>
            <w:r>
              <w:rPr>
                <w:rFonts w:ascii="宋体" w:hAnsi="宋体" w:cs="宋体"/>
                <w:spacing w:val="-2"/>
                <w:sz w:val="20"/>
              </w:rPr>
              <w:t xml:space="preserve">分部分项清单合价+单价措施清</w:t>
            </w:r>
            <w:r>
              <w:rPr>
                <w:rFonts w:ascii="宋体" w:hAnsi="宋体" w:cs="宋体"/>
                <w:spacing w:val="-2"/>
                <w:sz w:val="20"/>
              </w:rPr>
              <w:t xml:space="preserve">单合价-分部分项除税工</w:t>
            </w:r>
            <w:r>
              <w:rPr>
                <w:rFonts w:ascii="宋体" w:hAnsi="宋体" w:cs="宋体"/>
                <w:spacing w:val="-2"/>
                <w:sz w:val="20"/>
              </w:rPr>
              <w:t xml:space="preserve">程设备费-单价措施除税工程设备费</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470" w:type="dxa"/>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536" w:type="dxa"/>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W w:w="453" w:type="dxa"/>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452" w:type="dxa"/>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W w:w="1252" w:type="dxa"/>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0.05～0.15%</w:t>
            </w:r>
            <w:r>
              <w:rPr>
                <w:rFonts w:ascii="宋体" w:hAnsi="宋体" w:cs="宋体"/>
                <w:spacing w:val="-2"/>
                <w:sz w:val="20"/>
              </w:rPr>
            </w:r>
            <w:r/>
          </w:p>
        </w:tc>
        <w:tc>
          <w:tcPr>
            <w:tcBorders>
              <w:left w:val="single" w:color="000000" w:sz="10" w:space="0"/>
            </w:tcBorders>
            <w:tcW w:w="84" w:type="dxa"/>
            <w:vAlign w:val="top"/>
            <w:vMerge w:val="restart"/>
            <w:textDirection w:val="lrTb"/>
            <w:noWrap w:val="false"/>
          </w:tcPr>
          <w:p>
            <w:pPr>
              <w:pStyle w:val="886"/>
            </w:pPr>
            <w:r/>
            <w:r/>
          </w:p>
        </w:tc>
      </w:tr>
      <w:tr>
        <w:trPr>
          <w:cantSplit/>
          <w:trHeight w:val="691" w:hRule="exact"/>
        </w:trPr>
        <w:tc>
          <w:tcPr>
            <w:tcBorders>
              <w:top w:val="single" w:color="000000" w:sz="5" w:space="0"/>
              <w:left w:val="single" w:color="000000" w:sz="10" w:space="0"/>
              <w:bottom w:val="single" w:color="000000" w:sz="5" w:space="0"/>
              <w:right w:val="single" w:color="000000" w:sz="5" w:space="0"/>
            </w:tcBorders>
            <w:tcW w:w="325"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1188"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1699"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1847" w:type="dxa"/>
            <w:vAlign w:val="center"/>
            <w:vMerge w:val="continue"/>
            <w:textDirection w:val="lrTb"/>
            <w:noWrap w:val="false"/>
          </w:tcPr>
          <w:p>
            <w:pPr>
              <w:pStyle w:val="886"/>
              <w:rPr>
                <w:sz w:val="20"/>
              </w:rPr>
            </w:pPr>
            <w:r>
              <w:rPr>
                <w:sz w:val="20"/>
              </w:rPr>
            </w:r>
            <w:r/>
          </w:p>
        </w:tc>
        <w:tc>
          <w:tcPr>
            <w:tcBorders>
              <w:top w:val="single" w:color="000000" w:sz="5" w:space="0"/>
              <w:left w:val="single" w:color="000000" w:sz="5" w:space="0"/>
              <w:bottom w:val="single" w:color="000000" w:sz="5" w:space="0"/>
              <w:right w:val="single" w:color="000000" w:sz="5" w:space="0"/>
            </w:tcBorders>
            <w:tcW w:w="470"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536" w:type="dxa"/>
            <w:vAlign w:val="center"/>
            <w:vMerge w:val="continue"/>
            <w:textDirection w:val="lrTb"/>
            <w:noWrap w:val="false"/>
          </w:tcPr>
          <w:p>
            <w:pPr>
              <w:pStyle w:val="886"/>
            </w:pPr>
            <w:r/>
            <w:r/>
          </w:p>
        </w:tc>
        <w:tc>
          <w:tcPr>
            <w:gridSpan w:val="2"/>
            <w:tcBorders>
              <w:top w:val="single" w:color="000000" w:sz="5" w:space="0"/>
              <w:left w:val="single" w:color="000000" w:sz="5" w:space="0"/>
              <w:bottom w:val="single" w:color="000000" w:sz="5" w:space="0"/>
              <w:right w:val="single" w:color="000000" w:sz="5" w:space="0"/>
            </w:tcBorders>
            <w:tcW w:w="453"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452"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10" w:space="0"/>
            </w:tcBorders>
            <w:tcW w:w="1252" w:type="dxa"/>
            <w:vAlign w:val="center"/>
            <w:vMerge w:val="continue"/>
            <w:textDirection w:val="lrTb"/>
            <w:noWrap w:val="false"/>
          </w:tcPr>
          <w:p>
            <w:pPr>
              <w:pStyle w:val="886"/>
            </w:pPr>
            <w:r/>
            <w:r/>
          </w:p>
        </w:tc>
        <w:tc>
          <w:tcPr>
            <w:tcBorders>
              <w:left w:val="single" w:color="000000" w:sz="10" w:space="0"/>
            </w:tcBorders>
            <w:tcW w:w="84" w:type="dxa"/>
            <w:vAlign w:val="top"/>
            <w:textDirection w:val="lrTb"/>
            <w:noWrap w:val="false"/>
          </w:tcPr>
          <w:p>
            <w:pPr>
              <w:pStyle w:val="886"/>
            </w:pPr>
            <w:r/>
            <w:r/>
          </w:p>
        </w:tc>
      </w:tr>
      <w:tr>
        <w:trPr>
          <w:cantSplit/>
          <w:trHeight w:val="874" w:hRule="exact"/>
        </w:trPr>
        <w:tc>
          <w:tcPr>
            <w:tcBorders>
              <w:top w:val="single" w:color="000000" w:sz="5" w:space="0"/>
              <w:left w:val="single" w:color="000000" w:sz="10" w:space="0"/>
              <w:bottom w:val="single" w:color="000000" w:sz="5" w:space="0"/>
              <w:right w:val="single" w:color="000000" w:sz="5" w:space="0"/>
            </w:tcBorders>
            <w:tcW w:w="325" w:type="dxa"/>
            <w:vAlign w:val="center"/>
            <w:vMerge w:val="restart"/>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t xml:space="preserve">3</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1188" w:type="dxa"/>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04110</w:t>
            </w:r>
            <w:r>
              <w:rPr>
                <w:rFonts w:ascii="宋体" w:hAnsi="宋体" w:cs="宋体"/>
                <w:spacing w:val="-2"/>
                <w:sz w:val="20"/>
              </w:rPr>
              <w:t xml:space="preserve">900300</w:t>
            </w:r>
            <w:r>
              <w:rPr>
                <w:rFonts w:ascii="宋体" w:hAnsi="宋体" w:cs="宋体"/>
                <w:spacing w:val="-2"/>
                <w:sz w:val="20"/>
              </w:rPr>
              <w:t xml:space="preserve">1</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1699" w:type="dxa"/>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二次搬运</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1847" w:type="dxa"/>
            <w:vAlign w:val="center"/>
            <w:vMerge w:val="restart"/>
            <w:textDirection w:val="lrTb"/>
            <w:noWrap w:val="false"/>
          </w:tcPr>
          <w:p>
            <w:pPr>
              <w:pStyle w:val="886"/>
              <w:rPr>
                <w:rFonts w:ascii="宋体" w:hAnsi="宋体" w:cs="宋体"/>
                <w:spacing w:val="-2"/>
                <w:sz w:val="20"/>
              </w:rPr>
            </w:pPr>
            <w:r>
              <w:rPr>
                <w:rFonts w:ascii="宋体" w:hAnsi="宋体" w:cs="宋体"/>
                <w:spacing w:val="-2"/>
                <w:sz w:val="20"/>
              </w:rPr>
              <w:t xml:space="preserve">分部分项清单合价+单价措施清单合价-分部分项除税工程设备费-单价措施除税工程设备费</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470" w:type="dxa"/>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536" w:type="dxa"/>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W w:w="453" w:type="dxa"/>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452" w:type="dxa"/>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W w:w="1252" w:type="dxa"/>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84" w:type="dxa"/>
            <w:vAlign w:val="top"/>
            <w:vMerge w:val="restart"/>
            <w:textDirection w:val="lrTb"/>
            <w:noWrap w:val="false"/>
          </w:tcPr>
          <w:p>
            <w:pPr>
              <w:pStyle w:val="886"/>
            </w:pPr>
            <w:r/>
            <w:r/>
          </w:p>
        </w:tc>
      </w:tr>
      <w:tr>
        <w:trPr>
          <w:cantSplit/>
          <w:trHeight w:val="684" w:hRule="exact"/>
        </w:trPr>
        <w:tc>
          <w:tcPr>
            <w:tcBorders>
              <w:top w:val="single" w:color="000000" w:sz="5" w:space="0"/>
              <w:left w:val="single" w:color="000000" w:sz="10" w:space="0"/>
              <w:bottom w:val="single" w:color="000000" w:sz="5" w:space="0"/>
              <w:right w:val="single" w:color="000000" w:sz="5" w:space="0"/>
            </w:tcBorders>
            <w:tcW w:w="325"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1188"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1699"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1847" w:type="dxa"/>
            <w:vAlign w:val="center"/>
            <w:vMerge w:val="continue"/>
            <w:textDirection w:val="lrTb"/>
            <w:noWrap w:val="false"/>
          </w:tcPr>
          <w:p>
            <w:pPr>
              <w:pStyle w:val="886"/>
              <w:rPr>
                <w:sz w:val="20"/>
              </w:rPr>
            </w:pPr>
            <w:r>
              <w:rPr>
                <w:sz w:val="20"/>
              </w:rPr>
            </w:r>
            <w:r/>
          </w:p>
        </w:tc>
        <w:tc>
          <w:tcPr>
            <w:tcBorders>
              <w:top w:val="single" w:color="000000" w:sz="5" w:space="0"/>
              <w:left w:val="single" w:color="000000" w:sz="5" w:space="0"/>
              <w:bottom w:val="single" w:color="000000" w:sz="5" w:space="0"/>
              <w:right w:val="single" w:color="000000" w:sz="5" w:space="0"/>
            </w:tcBorders>
            <w:tcW w:w="470"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536" w:type="dxa"/>
            <w:vAlign w:val="center"/>
            <w:vMerge w:val="continue"/>
            <w:textDirection w:val="lrTb"/>
            <w:noWrap w:val="false"/>
          </w:tcPr>
          <w:p>
            <w:pPr>
              <w:pStyle w:val="886"/>
            </w:pPr>
            <w:r/>
            <w:r/>
          </w:p>
        </w:tc>
        <w:tc>
          <w:tcPr>
            <w:gridSpan w:val="2"/>
            <w:tcBorders>
              <w:top w:val="single" w:color="000000" w:sz="5" w:space="0"/>
              <w:left w:val="single" w:color="000000" w:sz="5" w:space="0"/>
              <w:bottom w:val="single" w:color="000000" w:sz="5" w:space="0"/>
              <w:right w:val="single" w:color="000000" w:sz="5" w:space="0"/>
            </w:tcBorders>
            <w:tcW w:w="453"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452"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10" w:space="0"/>
            </w:tcBorders>
            <w:tcW w:w="1252" w:type="dxa"/>
            <w:vAlign w:val="center"/>
            <w:vMerge w:val="continue"/>
            <w:textDirection w:val="lrTb"/>
            <w:noWrap w:val="false"/>
          </w:tcPr>
          <w:p>
            <w:pPr>
              <w:pStyle w:val="886"/>
            </w:pPr>
            <w:r/>
            <w:r/>
          </w:p>
        </w:tc>
        <w:tc>
          <w:tcPr>
            <w:tcBorders>
              <w:left w:val="single" w:color="000000" w:sz="10" w:space="0"/>
            </w:tcBorders>
            <w:tcW w:w="84" w:type="dxa"/>
            <w:vAlign w:val="top"/>
            <w:textDirection w:val="lrTb"/>
            <w:noWrap w:val="false"/>
          </w:tcPr>
          <w:p>
            <w:pPr>
              <w:pStyle w:val="886"/>
            </w:pPr>
            <w:r/>
            <w:r/>
          </w:p>
        </w:tc>
      </w:tr>
      <w:tr>
        <w:trPr>
          <w:cantSplit/>
          <w:trHeight w:val="874" w:hRule="exact"/>
        </w:trPr>
        <w:tc>
          <w:tcPr>
            <w:tcBorders>
              <w:top w:val="single" w:color="000000" w:sz="5" w:space="0"/>
              <w:left w:val="single" w:color="000000" w:sz="10" w:space="0"/>
              <w:bottom w:val="single" w:color="000000" w:sz="5" w:space="0"/>
              <w:right w:val="single" w:color="000000" w:sz="5" w:space="0"/>
            </w:tcBorders>
            <w:tcW w:w="325" w:type="dxa"/>
            <w:vAlign w:val="center"/>
            <w:vMerge w:val="restart"/>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t xml:space="preserve">4</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1188" w:type="dxa"/>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041109004001</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1699" w:type="dxa"/>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冬雨季施工</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1847" w:type="dxa"/>
            <w:vAlign w:val="center"/>
            <w:vMerge w:val="restart"/>
            <w:textDirection w:val="lrTb"/>
            <w:noWrap w:val="false"/>
          </w:tcPr>
          <w:p>
            <w:pPr>
              <w:pStyle w:val="886"/>
              <w:rPr>
                <w:rFonts w:ascii="宋体" w:hAnsi="宋体" w:cs="宋体"/>
                <w:spacing w:val="-2"/>
                <w:sz w:val="20"/>
              </w:rPr>
            </w:pPr>
            <w:r>
              <w:rPr>
                <w:rFonts w:ascii="宋体" w:hAnsi="宋体" w:cs="宋体"/>
                <w:spacing w:val="-2"/>
                <w:sz w:val="20"/>
              </w:rPr>
              <w:t xml:space="preserve">分部分项清单合价+单价措施清单合价-分</w:t>
            </w:r>
            <w:r>
              <w:rPr>
                <w:rFonts w:ascii="宋体" w:hAnsi="宋体" w:cs="宋体"/>
                <w:spacing w:val="-2"/>
                <w:sz w:val="20"/>
              </w:rPr>
              <w:t xml:space="preserve">部分项除税工程设备费-单价措施除税工程</w:t>
            </w:r>
            <w:r>
              <w:rPr>
                <w:rFonts w:ascii="宋体" w:hAnsi="宋体" w:cs="宋体"/>
                <w:spacing w:val="-2"/>
                <w:sz w:val="20"/>
              </w:rPr>
              <w:t xml:space="preserve">设备费</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470" w:type="dxa"/>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536" w:type="dxa"/>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W w:w="453" w:type="dxa"/>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452" w:type="dxa"/>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W w:w="1252" w:type="dxa"/>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0.1～0.3%</w:t>
            </w:r>
            <w:r>
              <w:rPr>
                <w:rFonts w:ascii="宋体" w:hAnsi="宋体" w:cs="宋体"/>
                <w:spacing w:val="-2"/>
                <w:sz w:val="20"/>
              </w:rPr>
            </w:r>
            <w:r/>
          </w:p>
        </w:tc>
        <w:tc>
          <w:tcPr>
            <w:tcBorders>
              <w:left w:val="single" w:color="000000" w:sz="10" w:space="0"/>
            </w:tcBorders>
            <w:tcW w:w="84" w:type="dxa"/>
            <w:vAlign w:val="top"/>
            <w:vMerge w:val="restart"/>
            <w:textDirection w:val="lrTb"/>
            <w:noWrap w:val="false"/>
          </w:tcPr>
          <w:p>
            <w:pPr>
              <w:pStyle w:val="886"/>
            </w:pPr>
            <w:r/>
            <w:r/>
          </w:p>
        </w:tc>
      </w:tr>
      <w:tr>
        <w:trPr>
          <w:cantSplit/>
          <w:trHeight w:val="456"/>
        </w:trPr>
        <w:tc>
          <w:tcPr>
            <w:tcBorders>
              <w:top w:val="single" w:color="000000" w:sz="5" w:space="0"/>
              <w:left w:val="single" w:color="000000" w:sz="10" w:space="0"/>
              <w:bottom w:val="single" w:color="000000" w:sz="5" w:space="0"/>
              <w:right w:val="single" w:color="000000" w:sz="5" w:space="0"/>
            </w:tcBorders>
            <w:tcW w:w="325"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1188"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1699"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1847"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470"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536" w:type="dxa"/>
            <w:vAlign w:val="center"/>
            <w:vMerge w:val="continue"/>
            <w:textDirection w:val="lrTb"/>
            <w:noWrap w:val="false"/>
          </w:tcPr>
          <w:p>
            <w:pPr>
              <w:pStyle w:val="886"/>
            </w:pPr>
            <w:r/>
            <w:r/>
          </w:p>
        </w:tc>
        <w:tc>
          <w:tcPr>
            <w:gridSpan w:val="2"/>
            <w:tcBorders>
              <w:top w:val="single" w:color="000000" w:sz="5" w:space="0"/>
              <w:left w:val="single" w:color="000000" w:sz="5" w:space="0"/>
              <w:bottom w:val="single" w:color="000000" w:sz="5" w:space="0"/>
              <w:right w:val="single" w:color="000000" w:sz="5" w:space="0"/>
            </w:tcBorders>
            <w:tcW w:w="453"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452"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10" w:space="0"/>
            </w:tcBorders>
            <w:tcW w:w="1252" w:type="dxa"/>
            <w:vAlign w:val="center"/>
            <w:vMerge w:val="continue"/>
            <w:textDirection w:val="lrTb"/>
            <w:noWrap w:val="false"/>
          </w:tcPr>
          <w:p>
            <w:pPr>
              <w:pStyle w:val="886"/>
            </w:pPr>
            <w:r/>
            <w:r/>
          </w:p>
        </w:tc>
        <w:tc>
          <w:tcPr>
            <w:tcBorders>
              <w:left w:val="single" w:color="000000" w:sz="10" w:space="0"/>
            </w:tcBorders>
            <w:tcW w:w="84" w:type="dxa"/>
            <w:vAlign w:val="top"/>
            <w:textDirection w:val="lrTb"/>
            <w:noWrap w:val="false"/>
          </w:tcPr>
          <w:p>
            <w:pPr>
              <w:pStyle w:val="886"/>
            </w:pPr>
            <w:r/>
            <w:r/>
          </w:p>
        </w:tc>
      </w:tr>
      <w:tr>
        <w:trPr>
          <w:trHeight w:val="329" w:hRule="exact"/>
        </w:trPr>
        <w:tc>
          <w:tcPr>
            <w:tcBorders>
              <w:top w:val="single" w:color="000000" w:sz="5" w:space="0"/>
              <w:left w:val="single" w:color="000000" w:sz="10" w:space="0"/>
              <w:bottom w:val="single" w:color="000000" w:sz="5" w:space="0"/>
              <w:right w:val="single" w:color="000000" w:sz="5" w:space="0"/>
            </w:tcBorders>
            <w:tcMar>
              <w:top w:w="57" w:type="dxa"/>
            </w:tcMar>
            <w:tcW w:w="325" w:type="dxa"/>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188" w:type="dxa"/>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699" w:type="dxa"/>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847" w:type="dxa"/>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470" w:type="dxa"/>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536" w:type="dxa"/>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453" w:type="dxa"/>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452" w:type="dxa"/>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1252" w:type="dxa"/>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84" w:type="dxa"/>
            <w:vAlign w:val="top"/>
            <w:textDirection w:val="lrTb"/>
            <w:noWrap w:val="false"/>
          </w:tcPr>
          <w:p>
            <w:pPr>
              <w:pStyle w:val="886"/>
            </w:pPr>
            <w:r/>
            <w:r/>
          </w:p>
        </w:tc>
      </w:tr>
      <w:tr>
        <w:trPr>
          <w:trHeight w:val="115" w:hRule="exact"/>
        </w:trPr>
        <w:tc>
          <w:tcPr>
            <w:gridSpan w:val="10"/>
            <w:tcBorders>
              <w:top w:val="single" w:color="000000" w:sz="5" w:space="0"/>
              <w:left w:val="single" w:color="000000" w:sz="10" w:space="0"/>
              <w:bottom w:val="single" w:color="000000" w:sz="10" w:space="0"/>
              <w:right w:val="single" w:color="000000" w:sz="10" w:space="0"/>
            </w:tcBorders>
            <w:tcW w:w="8222" w:type="dxa"/>
            <w:vAlign w:val="top"/>
            <w:textDirection w:val="lrTb"/>
            <w:noWrap w:val="false"/>
          </w:tcPr>
          <w:p>
            <w:pPr>
              <w:pStyle w:val="886"/>
            </w:pPr>
            <w:r/>
            <w:r/>
          </w:p>
        </w:tc>
        <w:tc>
          <w:tcPr>
            <w:tcBorders>
              <w:left w:val="single" w:color="000000" w:sz="10" w:space="0"/>
            </w:tcBorders>
            <w:tcW w:w="84" w:type="dxa"/>
            <w:vAlign w:val="top"/>
            <w:textDirection w:val="lrTb"/>
            <w:noWrap w:val="false"/>
          </w:tcPr>
          <w:p>
            <w:pPr>
              <w:pStyle w:val="886"/>
            </w:pPr>
            <w:r/>
            <w:r/>
          </w:p>
        </w:tc>
      </w:tr>
      <w:tr>
        <w:trPr>
          <w:trHeight w:val="330" w:hRule="exact"/>
        </w:trPr>
        <w:tc>
          <w:tcPr>
            <w:gridSpan w:val="10"/>
            <w:tcBorders>
              <w:top w:val="none" w:color="000000" w:sz="0" w:space="0"/>
              <w:left w:val="none" w:color="000000" w:sz="0" w:space="0"/>
              <w:bottom w:val="none" w:color="000000" w:sz="0" w:space="0"/>
              <w:right w:val="none" w:color="000000" w:sz="0" w:space="0"/>
            </w:tcBorders>
            <w:tcMar>
              <w:top w:w="57" w:type="dxa"/>
            </w:tcMar>
            <w:tcW w:w="8222" w:type="dxa"/>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t xml:space="preserve">表-11 </w:t>
            </w:r>
            <w:r>
              <w:rPr>
                <w:rFonts w:ascii="宋体" w:hAnsi="宋体" w:cs="宋体"/>
                <w:spacing w:val="-2"/>
                <w:sz w:val="20"/>
              </w:rPr>
            </w:r>
            <w:r/>
          </w:p>
        </w:tc>
        <w:tc>
          <w:tcPr>
            <w:tcBorders>
              <w:top w:val="none" w:color="000000" w:sz="0" w:space="0"/>
              <w:left w:val="none" w:color="000000" w:sz="0" w:space="0"/>
              <w:bottom w:val="none" w:color="000000" w:sz="0" w:space="0"/>
              <w:right w:val="none" w:color="000000" w:sz="0" w:space="0"/>
            </w:tcBorders>
            <w:tcW w:w="84" w:type="dxa"/>
            <w:vAlign w:val="top"/>
            <w:textDirection w:val="lrTb"/>
            <w:noWrap w:val="false"/>
          </w:tcPr>
          <w:p>
            <w:pPr>
              <w:pStyle w:val="886"/>
            </w:pPr>
            <w:r/>
            <w:r/>
          </w:p>
        </w:tc>
      </w:tr>
    </w:tbl>
    <w:p>
      <w:pPr>
        <w:pStyle w:val="886"/>
      </w:pPr>
      <w:r>
        <w:br w:type="page" w:clear="all"/>
      </w:r>
      <w:r/>
    </w:p>
    <w:tbl>
      <w:tblPr>
        <w:tblW w:w="5000" w:type="pct"/>
        <w:tblInd w:w="0" w:type="dxa"/>
        <w:tblLayout w:type="autofit"/>
        <w:tblCellMar>
          <w:left w:w="0" w:type="dxa"/>
          <w:top w:w="0" w:type="dxa"/>
          <w:right w:w="0" w:type="dxa"/>
          <w:bottom w:w="0" w:type="dxa"/>
        </w:tblCellMar>
        <w:tblLook w:val="04A0" w:firstRow="1" w:lastRow="0" w:firstColumn="1" w:lastColumn="0" w:noHBand="0" w:noVBand="1"/>
      </w:tblPr>
      <w:tblGrid>
        <w:gridCol w:w="423"/>
        <w:gridCol w:w="1188"/>
        <w:gridCol w:w="1310"/>
        <w:gridCol w:w="1756"/>
        <w:gridCol w:w="565"/>
        <w:gridCol w:w="731"/>
        <w:gridCol w:w="120"/>
        <w:gridCol w:w="708"/>
        <w:gridCol w:w="429"/>
        <w:gridCol w:w="993"/>
        <w:gridCol w:w="83"/>
      </w:tblGrid>
      <w:tr>
        <w:trPr>
          <w:trHeight w:val="573" w:hRule="exact"/>
        </w:trPr>
        <w:tc>
          <w:tcPr>
            <w:gridSpan w:val="10"/>
            <w:tcBorders>
              <w:top w:val="none" w:color="000000" w:sz="0" w:space="0"/>
              <w:left w:val="none" w:color="000000" w:sz="0" w:space="0"/>
              <w:bottom w:val="none" w:color="000000" w:sz="0" w:space="0"/>
              <w:right w:val="none" w:color="000000" w:sz="0" w:space="0"/>
            </w:tcBorders>
            <w:tcMar>
              <w:top w:w="57" w:type="dxa"/>
            </w:tcMar>
            <w:tcW w:w="4950" w:type="pct"/>
            <w:vAlign w:val="center"/>
            <w:textDirection w:val="lrTb"/>
            <w:noWrap w:val="false"/>
          </w:tcPr>
          <w:p>
            <w:pPr>
              <w:pStyle w:val="886"/>
              <w:jc w:val="center"/>
              <w:spacing w:line="232" w:lineRule="auto"/>
              <w:rPr>
                <w:rFonts w:ascii="宋体" w:hAnsi="宋体" w:cs="宋体"/>
                <w:b/>
                <w:spacing w:val="-2"/>
                <w:sz w:val="36"/>
              </w:rPr>
            </w:pPr>
            <w:r>
              <w:rPr>
                <w:rFonts w:ascii="宋体" w:hAnsi="宋体" w:cs="宋体"/>
                <w:b/>
                <w:spacing w:val="-2"/>
                <w:sz w:val="36"/>
              </w:rPr>
              <w:t xml:space="preserve">总价措施项目清</w:t>
            </w:r>
            <w:r>
              <w:rPr>
                <w:rFonts w:ascii="宋体" w:hAnsi="宋体" w:cs="宋体"/>
                <w:b/>
                <w:spacing w:val="-2"/>
                <w:sz w:val="36"/>
              </w:rPr>
              <w:t xml:space="preserve">单与计价表</w:t>
            </w:r>
            <w:r>
              <w:rPr>
                <w:rFonts w:ascii="宋体" w:hAnsi="宋体" w:cs="宋体"/>
                <w:b/>
                <w:spacing w:val="-2"/>
                <w:sz w:val="36"/>
              </w:rPr>
            </w:r>
            <w:r/>
          </w:p>
        </w:tc>
        <w:tc>
          <w:tcPr>
            <w:tcBorders>
              <w:top w:val="none" w:color="000000" w:sz="0" w:space="0"/>
              <w:left w:val="none" w:color="000000" w:sz="0" w:space="0"/>
              <w:bottom w:val="none" w:color="000000" w:sz="0" w:space="0"/>
              <w:right w:val="none" w:color="000000" w:sz="0" w:space="0"/>
            </w:tcBorders>
            <w:tcW w:w="50" w:type="pct"/>
            <w:vAlign w:val="top"/>
            <w:textDirection w:val="lrTb"/>
            <w:noWrap w:val="false"/>
          </w:tcPr>
          <w:p>
            <w:pPr>
              <w:pStyle w:val="886"/>
            </w:pPr>
            <w:r/>
            <w:r/>
          </w:p>
        </w:tc>
      </w:tr>
      <w:tr>
        <w:trPr>
          <w:trHeight w:val="659" w:hRule="exact"/>
        </w:trPr>
        <w:tc>
          <w:tcPr>
            <w:gridSpan w:val="4"/>
            <w:tcBorders>
              <w:bottom w:val="single" w:color="000000" w:sz="10" w:space="0"/>
            </w:tcBorders>
            <w:tcMar>
              <w:top w:w="57" w:type="dxa"/>
            </w:tcMar>
            <w:tcW w:w="2815" w:type="pct"/>
            <w:vAlign w:val="bottom"/>
            <w:textDirection w:val="lrTb"/>
            <w:noWrap w:val="false"/>
          </w:tcPr>
          <w:p>
            <w:pPr>
              <w:pStyle w:val="886"/>
              <w:spacing w:line="232" w:lineRule="auto"/>
              <w:rPr>
                <w:rFonts w:ascii="宋体" w:hAnsi="宋体" w:cs="宋体"/>
                <w:b/>
                <w:spacing w:val="-2"/>
                <w:sz w:val="24"/>
              </w:rPr>
            </w:pPr>
            <w:r>
              <w:rPr>
                <w:rFonts w:ascii="宋体" w:hAnsi="宋体" w:cs="宋体"/>
                <w:b/>
                <w:spacing w:val="-2"/>
                <w:sz w:val="24"/>
              </w:rPr>
              <w:t xml:space="preserve">工程名</w:t>
            </w:r>
            <w:r>
              <w:rPr>
                <w:rFonts w:ascii="宋体" w:hAnsi="宋体" w:cs="宋体"/>
                <w:b/>
                <w:spacing w:val="-2"/>
                <w:sz w:val="24"/>
              </w:rPr>
              <w:t xml:space="preserve">称：谷</w:t>
            </w:r>
            <w:r>
              <w:rPr>
                <w:rFonts w:ascii="宋体" w:hAnsi="宋体" w:cs="宋体"/>
                <w:b/>
                <w:spacing w:val="-2"/>
                <w:sz w:val="24"/>
              </w:rPr>
              <w:t xml:space="preserve">里污水处理厂外电接入土建工程</w:t>
            </w:r>
            <w:r>
              <w:rPr>
                <w:rFonts w:ascii="宋体" w:hAnsi="宋体" w:cs="宋体"/>
                <w:b/>
                <w:spacing w:val="-2"/>
                <w:sz w:val="24"/>
              </w:rPr>
            </w:r>
            <w:r/>
          </w:p>
        </w:tc>
        <w:tc>
          <w:tcPr>
            <w:gridSpan w:val="2"/>
            <w:tcBorders>
              <w:bottom w:val="single" w:color="000000" w:sz="10" w:space="0"/>
            </w:tcBorders>
            <w:tcMar>
              <w:top w:w="57" w:type="dxa"/>
            </w:tcMar>
            <w:tcW w:w="780" w:type="pct"/>
            <w:vAlign w:val="bottom"/>
            <w:textDirection w:val="lrTb"/>
            <w:noWrap w:val="false"/>
          </w:tcPr>
          <w:p>
            <w:pPr>
              <w:pStyle w:val="886"/>
              <w:spacing w:line="232" w:lineRule="auto"/>
              <w:rPr>
                <w:rFonts w:ascii="宋体" w:hAnsi="宋体" w:cs="宋体"/>
                <w:b/>
                <w:spacing w:val="-2"/>
                <w:sz w:val="24"/>
              </w:rPr>
            </w:pPr>
            <w:r>
              <w:rPr>
                <w:rFonts w:ascii="宋体" w:hAnsi="宋体" w:cs="宋体"/>
                <w:b/>
                <w:spacing w:val="-2"/>
                <w:sz w:val="24"/>
              </w:rPr>
              <w:t xml:space="preserve">标段：</w:t>
            </w:r>
            <w:r>
              <w:rPr>
                <w:rFonts w:ascii="宋体" w:hAnsi="宋体" w:cs="宋体"/>
                <w:b/>
                <w:spacing w:val="-2"/>
                <w:sz w:val="24"/>
              </w:rPr>
            </w:r>
            <w:r/>
          </w:p>
        </w:tc>
        <w:tc>
          <w:tcPr>
            <w:gridSpan w:val="4"/>
            <w:tcBorders>
              <w:bottom w:val="single" w:color="000000" w:sz="10" w:space="0"/>
            </w:tcBorders>
            <w:tcMar>
              <w:top w:w="57" w:type="dxa"/>
            </w:tcMar>
            <w:tcW w:w="1354" w:type="pct"/>
            <w:vAlign w:val="bottom"/>
            <w:textDirection w:val="lrTb"/>
            <w:noWrap w:val="false"/>
          </w:tcPr>
          <w:p>
            <w:pPr>
              <w:pStyle w:val="886"/>
              <w:jc w:val="right"/>
              <w:spacing w:line="232" w:lineRule="auto"/>
              <w:rPr>
                <w:rFonts w:ascii="宋体" w:hAnsi="宋体" w:cs="宋体"/>
                <w:b/>
                <w:spacing w:val="-2"/>
                <w:sz w:val="24"/>
              </w:rPr>
            </w:pPr>
            <w:r>
              <w:rPr>
                <w:rFonts w:ascii="宋体" w:hAnsi="宋体" w:cs="宋体"/>
                <w:b/>
                <w:spacing w:val="-2"/>
                <w:sz w:val="24"/>
              </w:rPr>
              <w:t xml:space="preserve">第2页 共3页</w:t>
            </w:r>
            <w:r>
              <w:rPr>
                <w:rFonts w:ascii="宋体" w:hAnsi="宋体" w:cs="宋体"/>
                <w:b/>
                <w:spacing w:val="-2"/>
                <w:sz w:val="24"/>
              </w:rPr>
            </w:r>
            <w:r/>
          </w:p>
        </w:tc>
        <w:tc>
          <w:tcPr>
            <w:tcW w:w="50" w:type="pct"/>
            <w:vAlign w:val="top"/>
            <w:textDirection w:val="lrTb"/>
            <w:noWrap w:val="false"/>
          </w:tcPr>
          <w:p>
            <w:pPr>
              <w:pStyle w:val="886"/>
            </w:pPr>
            <w:r/>
            <w:r/>
          </w:p>
        </w:tc>
      </w:tr>
      <w:tr>
        <w:trPr>
          <w:trHeight w:val="788" w:hRule="exact"/>
        </w:trPr>
        <w:tc>
          <w:tcPr>
            <w:tcBorders>
              <w:top w:val="single" w:color="000000" w:sz="10" w:space="0"/>
              <w:left w:val="single" w:color="000000" w:sz="10" w:space="0"/>
              <w:bottom w:val="single" w:color="000000" w:sz="5" w:space="0"/>
              <w:right w:val="single" w:color="000000" w:sz="5" w:space="0"/>
            </w:tcBorders>
            <w:tcMar>
              <w:top w:w="57" w:type="dxa"/>
            </w:tcMar>
            <w:tcW w:w="255" w:type="pct"/>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序号</w:t>
            </w:r>
            <w:r>
              <w:rPr>
                <w:rFonts w:ascii="宋体" w:hAnsi="宋体" w:cs="宋体"/>
                <w:b/>
                <w:spacing w:val="-2"/>
                <w:sz w:val="20"/>
              </w:rPr>
            </w:r>
            <w:r/>
          </w:p>
        </w:tc>
        <w:tc>
          <w:tcPr>
            <w:tcBorders>
              <w:top w:val="single" w:color="000000" w:sz="10" w:space="0"/>
              <w:left w:val="single" w:color="000000" w:sz="5" w:space="0"/>
              <w:bottom w:val="single" w:color="000000" w:sz="5" w:space="0"/>
              <w:right w:val="single" w:color="000000" w:sz="5" w:space="0"/>
            </w:tcBorders>
            <w:tcMar>
              <w:top w:w="57" w:type="dxa"/>
            </w:tcMar>
            <w:tcW w:w="715" w:type="pct"/>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项目编码</w:t>
            </w:r>
            <w:r>
              <w:rPr>
                <w:rFonts w:ascii="宋体" w:hAnsi="宋体" w:cs="宋体"/>
                <w:b/>
                <w:spacing w:val="-2"/>
                <w:sz w:val="20"/>
              </w:rPr>
            </w:r>
            <w:r/>
          </w:p>
        </w:tc>
        <w:tc>
          <w:tcPr>
            <w:tcBorders>
              <w:top w:val="single" w:color="000000" w:sz="10" w:space="0"/>
              <w:left w:val="single" w:color="000000" w:sz="5" w:space="0"/>
              <w:bottom w:val="single" w:color="000000" w:sz="5" w:space="0"/>
              <w:right w:val="single" w:color="000000" w:sz="5" w:space="0"/>
            </w:tcBorders>
            <w:tcMar>
              <w:top w:w="57" w:type="dxa"/>
            </w:tcMar>
            <w:tcW w:w="789" w:type="pct"/>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项 目 名 称</w:t>
            </w:r>
            <w:r>
              <w:rPr>
                <w:rFonts w:ascii="宋体" w:hAnsi="宋体" w:cs="宋体"/>
                <w:b/>
                <w:spacing w:val="-2"/>
                <w:sz w:val="20"/>
              </w:rPr>
            </w:r>
            <w:r/>
          </w:p>
        </w:tc>
        <w:tc>
          <w:tcPr>
            <w:tcBorders>
              <w:top w:val="single" w:color="000000" w:sz="10" w:space="0"/>
              <w:left w:val="single" w:color="000000" w:sz="5" w:space="0"/>
              <w:bottom w:val="single" w:color="000000" w:sz="5" w:space="0"/>
              <w:right w:val="single" w:color="000000" w:sz="5" w:space="0"/>
            </w:tcBorders>
            <w:tcMar>
              <w:top w:w="57" w:type="dxa"/>
            </w:tcMar>
            <w:tcW w:w="1057" w:type="pct"/>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计算基础</w:t>
            </w:r>
            <w:r>
              <w:rPr>
                <w:rFonts w:ascii="宋体" w:hAnsi="宋体" w:cs="宋体"/>
                <w:b/>
                <w:spacing w:val="-2"/>
                <w:sz w:val="20"/>
              </w:rPr>
            </w:r>
            <w:r/>
          </w:p>
        </w:tc>
        <w:tc>
          <w:tcPr>
            <w:tcBorders>
              <w:top w:val="single" w:color="000000" w:sz="10" w:space="0"/>
              <w:left w:val="single" w:color="000000" w:sz="5" w:space="0"/>
              <w:bottom w:val="single" w:color="000000" w:sz="5" w:space="0"/>
              <w:right w:val="single" w:color="000000" w:sz="5" w:space="0"/>
            </w:tcBorders>
            <w:tcMar>
              <w:top w:w="57" w:type="dxa"/>
            </w:tcMar>
            <w:tcW w:w="340" w:type="pct"/>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费率(%)</w:t>
            </w:r>
            <w:r>
              <w:rPr>
                <w:rFonts w:ascii="宋体" w:hAnsi="宋体" w:cs="宋体"/>
                <w:b/>
                <w:spacing w:val="-2"/>
                <w:sz w:val="20"/>
              </w:rPr>
            </w:r>
            <w:r/>
          </w:p>
        </w:tc>
        <w:tc>
          <w:tcPr>
            <w:gridSpan w:val="2"/>
            <w:tcBorders>
              <w:top w:val="single" w:color="000000" w:sz="10" w:space="0"/>
              <w:left w:val="single" w:color="000000" w:sz="5" w:space="0"/>
              <w:bottom w:val="single" w:color="000000" w:sz="5" w:space="0"/>
              <w:right w:val="single" w:color="000000" w:sz="5" w:space="0"/>
            </w:tcBorders>
            <w:tcMar>
              <w:top w:w="57" w:type="dxa"/>
            </w:tcMar>
            <w:tcW w:w="512" w:type="pct"/>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金额(元)</w:t>
            </w:r>
            <w:r>
              <w:rPr>
                <w:rFonts w:ascii="宋体" w:hAnsi="宋体" w:cs="宋体"/>
                <w:b/>
                <w:spacing w:val="-2"/>
                <w:sz w:val="20"/>
              </w:rPr>
            </w:r>
            <w:r/>
          </w:p>
        </w:tc>
        <w:tc>
          <w:tcPr>
            <w:tcBorders>
              <w:top w:val="single" w:color="000000" w:sz="10" w:space="0"/>
              <w:left w:val="single" w:color="000000" w:sz="5" w:space="0"/>
              <w:bottom w:val="single" w:color="000000" w:sz="5" w:space="0"/>
              <w:right w:val="single" w:color="000000" w:sz="5" w:space="0"/>
            </w:tcBorders>
            <w:tcMar>
              <w:top w:w="57" w:type="dxa"/>
            </w:tcMar>
            <w:tcW w:w="426" w:type="pct"/>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调整</w:t>
            </w:r>
            <w:r>
              <w:rPr>
                <w:rFonts w:ascii="宋体" w:hAnsi="宋体" w:cs="宋体"/>
                <w:b/>
                <w:spacing w:val="-2"/>
                <w:sz w:val="20"/>
              </w:rPr>
            </w:r>
            <w:r/>
          </w:p>
          <w:p>
            <w:pPr>
              <w:pStyle w:val="886"/>
              <w:jc w:val="center"/>
              <w:spacing w:line="232" w:lineRule="auto"/>
              <w:rPr>
                <w:rFonts w:ascii="宋体" w:hAnsi="宋体" w:cs="宋体"/>
                <w:b/>
                <w:spacing w:val="-2"/>
                <w:sz w:val="20"/>
              </w:rPr>
            </w:pPr>
            <w:r>
              <w:rPr>
                <w:rFonts w:ascii="宋体" w:hAnsi="宋体" w:cs="宋体"/>
                <w:b/>
                <w:spacing w:val="-2"/>
                <w:sz w:val="20"/>
              </w:rPr>
              <w:t xml:space="preserve">费率(%)</w:t>
            </w:r>
            <w:r>
              <w:rPr>
                <w:rFonts w:ascii="宋体" w:hAnsi="宋体" w:cs="宋体"/>
                <w:b/>
                <w:spacing w:val="-2"/>
                <w:sz w:val="20"/>
              </w:rPr>
            </w:r>
            <w:r/>
          </w:p>
        </w:tc>
        <w:tc>
          <w:tcPr>
            <w:tcBorders>
              <w:top w:val="single" w:color="000000" w:sz="10" w:space="0"/>
              <w:left w:val="single" w:color="000000" w:sz="5" w:space="0"/>
              <w:bottom w:val="single" w:color="000000" w:sz="5" w:space="0"/>
              <w:right w:val="single" w:color="000000" w:sz="5" w:space="0"/>
            </w:tcBorders>
            <w:tcMar>
              <w:top w:w="57" w:type="dxa"/>
            </w:tcMar>
            <w:tcW w:w="258" w:type="pct"/>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调整后</w:t>
            </w:r>
            <w:r>
              <w:rPr>
                <w:rFonts w:ascii="宋体" w:hAnsi="宋体" w:cs="宋体"/>
                <w:b/>
                <w:spacing w:val="-2"/>
                <w:sz w:val="20"/>
              </w:rPr>
            </w:r>
            <w:r/>
          </w:p>
          <w:p>
            <w:pPr>
              <w:pStyle w:val="886"/>
              <w:jc w:val="center"/>
              <w:spacing w:line="232" w:lineRule="auto"/>
              <w:rPr>
                <w:rFonts w:ascii="宋体" w:hAnsi="宋体" w:cs="宋体"/>
                <w:b/>
                <w:spacing w:val="-2"/>
                <w:sz w:val="20"/>
              </w:rPr>
            </w:pPr>
            <w:r>
              <w:rPr>
                <w:rFonts w:ascii="宋体" w:hAnsi="宋体" w:cs="宋体"/>
                <w:b/>
                <w:spacing w:val="-2"/>
                <w:sz w:val="20"/>
              </w:rPr>
              <w:t xml:space="preserve">金额(元)</w:t>
            </w:r>
            <w:r>
              <w:rPr>
                <w:rFonts w:ascii="宋体" w:hAnsi="宋体" w:cs="宋体"/>
                <w:b/>
                <w:spacing w:val="-2"/>
                <w:sz w:val="20"/>
              </w:rPr>
            </w:r>
            <w:r/>
          </w:p>
        </w:tc>
        <w:tc>
          <w:tcPr>
            <w:tcBorders>
              <w:top w:val="single" w:color="000000" w:sz="10" w:space="0"/>
              <w:left w:val="single" w:color="000000" w:sz="5" w:space="0"/>
              <w:bottom w:val="single" w:color="000000" w:sz="5" w:space="0"/>
              <w:right w:val="single" w:color="000000" w:sz="10" w:space="0"/>
            </w:tcBorders>
            <w:tcMar>
              <w:top w:w="57" w:type="dxa"/>
            </w:tcMar>
            <w:tcW w:w="598" w:type="pct"/>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备注</w:t>
            </w:r>
            <w:r>
              <w:rPr>
                <w:rFonts w:ascii="宋体" w:hAnsi="宋体" w:cs="宋体"/>
                <w:b/>
                <w:spacing w:val="-2"/>
                <w:sz w:val="20"/>
              </w:rPr>
            </w:r>
            <w:r/>
          </w:p>
        </w:tc>
        <w:tc>
          <w:tcPr>
            <w:tcBorders>
              <w:left w:val="single" w:color="000000" w:sz="10" w:space="0"/>
            </w:tcBorders>
            <w:tcW w:w="50" w:type="pct"/>
            <w:vAlign w:val="top"/>
            <w:textDirection w:val="lrTb"/>
            <w:noWrap w:val="false"/>
          </w:tcPr>
          <w:p>
            <w:pPr>
              <w:pStyle w:val="886"/>
            </w:pPr>
            <w:r/>
            <w:r/>
          </w:p>
        </w:tc>
      </w:tr>
      <w:tr>
        <w:trPr>
          <w:cantSplit/>
          <w:trHeight w:val="874" w:hRule="exact"/>
        </w:trPr>
        <w:tc>
          <w:tcPr>
            <w:tcBorders>
              <w:top w:val="single" w:color="000000" w:sz="5" w:space="0"/>
              <w:left w:val="single" w:color="000000" w:sz="10" w:space="0"/>
              <w:bottom w:val="single" w:color="000000" w:sz="5" w:space="0"/>
              <w:right w:val="single" w:color="000000" w:sz="5" w:space="0"/>
            </w:tcBorders>
            <w:tcW w:w="255" w:type="pct"/>
            <w:vAlign w:val="center"/>
            <w:vMerge w:val="restart"/>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t xml:space="preserve">5</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715" w:type="pct"/>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041109005001</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789" w:type="pct"/>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行车、行人干扰</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1057" w:type="pct"/>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分部分项清单合价+单价措施清单合价-分部分项除税工程设备费-单价措施除税工程设备费</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340" w:type="pct"/>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W w:w="512" w:type="pct"/>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426" w:type="pct"/>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258" w:type="pct"/>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W w:w="598" w:type="pct"/>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50" w:type="pct"/>
            <w:vAlign w:val="top"/>
            <w:vMerge w:val="restart"/>
            <w:textDirection w:val="lrTb"/>
            <w:noWrap w:val="false"/>
          </w:tcPr>
          <w:p>
            <w:pPr>
              <w:pStyle w:val="886"/>
            </w:pPr>
            <w:r/>
            <w:r/>
          </w:p>
        </w:tc>
      </w:tr>
      <w:tr>
        <w:trPr>
          <w:cantSplit/>
          <w:trHeight w:val="860" w:hRule="exact"/>
        </w:trPr>
        <w:tc>
          <w:tcPr>
            <w:tcBorders>
              <w:top w:val="single" w:color="000000" w:sz="5" w:space="0"/>
              <w:left w:val="single" w:color="000000" w:sz="10" w:space="0"/>
              <w:bottom w:val="single" w:color="000000" w:sz="5" w:space="0"/>
              <w:right w:val="single" w:color="000000" w:sz="5" w:space="0"/>
            </w:tcBorders>
            <w:tcW w:w="255"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715"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789"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1057"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340" w:type="pct"/>
            <w:vAlign w:val="center"/>
            <w:vMerge w:val="continue"/>
            <w:textDirection w:val="lrTb"/>
            <w:noWrap w:val="false"/>
          </w:tcPr>
          <w:p>
            <w:pPr>
              <w:pStyle w:val="886"/>
            </w:pPr>
            <w:r/>
            <w:r/>
          </w:p>
        </w:tc>
        <w:tc>
          <w:tcPr>
            <w:gridSpan w:val="2"/>
            <w:tcBorders>
              <w:top w:val="single" w:color="000000" w:sz="5" w:space="0"/>
              <w:left w:val="single" w:color="000000" w:sz="5" w:space="0"/>
              <w:bottom w:val="single" w:color="000000" w:sz="5" w:space="0"/>
              <w:right w:val="single" w:color="000000" w:sz="5" w:space="0"/>
            </w:tcBorders>
            <w:tcW w:w="512"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426"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258"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10" w:space="0"/>
            </w:tcBorders>
            <w:tcW w:w="598" w:type="pct"/>
            <w:vAlign w:val="center"/>
            <w:vMerge w:val="continue"/>
            <w:textDirection w:val="lrTb"/>
            <w:noWrap w:val="false"/>
          </w:tcPr>
          <w:p>
            <w:pPr>
              <w:pStyle w:val="886"/>
            </w:pPr>
            <w:r/>
            <w:r/>
          </w:p>
        </w:tc>
        <w:tc>
          <w:tcPr>
            <w:tcBorders>
              <w:left w:val="single" w:color="000000" w:sz="10" w:space="0"/>
            </w:tcBorders>
            <w:tcW w:w="50" w:type="pct"/>
            <w:vAlign w:val="top"/>
            <w:textDirection w:val="lrTb"/>
            <w:noWrap w:val="false"/>
          </w:tcPr>
          <w:p>
            <w:pPr>
              <w:pStyle w:val="886"/>
            </w:pPr>
            <w:r/>
            <w:r/>
          </w:p>
        </w:tc>
      </w:tr>
      <w:tr>
        <w:trPr>
          <w:cantSplit/>
          <w:trHeight w:val="874" w:hRule="exact"/>
        </w:trPr>
        <w:tc>
          <w:tcPr>
            <w:tcBorders>
              <w:top w:val="single" w:color="000000" w:sz="5" w:space="0"/>
              <w:left w:val="single" w:color="000000" w:sz="10" w:space="0"/>
              <w:bottom w:val="single" w:color="000000" w:sz="5" w:space="0"/>
              <w:right w:val="single" w:color="000000" w:sz="5" w:space="0"/>
            </w:tcBorders>
            <w:tcW w:w="255" w:type="pct"/>
            <w:vAlign w:val="center"/>
            <w:vMerge w:val="restart"/>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t xml:space="preserve">6</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715" w:type="pct"/>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041109006001</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789" w:type="pct"/>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地上、地下设施、建筑物的临时保护设施</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1057" w:type="pct"/>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分部分项清单合价+单价措施清单合价-分部分项除税工程设备费-单价措施除税工程设</w:t>
            </w:r>
            <w:r>
              <w:rPr>
                <w:rFonts w:ascii="宋体" w:hAnsi="宋体" w:cs="宋体"/>
                <w:spacing w:val="-2"/>
                <w:sz w:val="20"/>
              </w:rPr>
              <w:t xml:space="preserve">备费</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340" w:type="pct"/>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W w:w="512" w:type="pct"/>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426" w:type="pct"/>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258" w:type="pct"/>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W w:w="598" w:type="pct"/>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50" w:type="pct"/>
            <w:vAlign w:val="top"/>
            <w:vMerge w:val="restart"/>
            <w:textDirection w:val="lrTb"/>
            <w:noWrap w:val="false"/>
          </w:tcPr>
          <w:p>
            <w:pPr>
              <w:pStyle w:val="886"/>
            </w:pPr>
            <w:r/>
            <w:r/>
          </w:p>
        </w:tc>
      </w:tr>
      <w:tr>
        <w:trPr>
          <w:cantSplit/>
          <w:trHeight w:val="860" w:hRule="exact"/>
        </w:trPr>
        <w:tc>
          <w:tcPr>
            <w:tcBorders>
              <w:top w:val="single" w:color="000000" w:sz="5" w:space="0"/>
              <w:left w:val="single" w:color="000000" w:sz="10" w:space="0"/>
              <w:bottom w:val="single" w:color="000000" w:sz="5" w:space="0"/>
              <w:right w:val="single" w:color="000000" w:sz="5" w:space="0"/>
            </w:tcBorders>
            <w:tcW w:w="255"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715"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789"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1057"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340" w:type="pct"/>
            <w:vAlign w:val="center"/>
            <w:vMerge w:val="continue"/>
            <w:textDirection w:val="lrTb"/>
            <w:noWrap w:val="false"/>
          </w:tcPr>
          <w:p>
            <w:pPr>
              <w:pStyle w:val="886"/>
            </w:pPr>
            <w:r/>
            <w:r/>
          </w:p>
        </w:tc>
        <w:tc>
          <w:tcPr>
            <w:gridSpan w:val="2"/>
            <w:tcBorders>
              <w:top w:val="single" w:color="000000" w:sz="5" w:space="0"/>
              <w:left w:val="single" w:color="000000" w:sz="5" w:space="0"/>
              <w:bottom w:val="single" w:color="000000" w:sz="5" w:space="0"/>
              <w:right w:val="single" w:color="000000" w:sz="5" w:space="0"/>
            </w:tcBorders>
            <w:tcW w:w="512"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426"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258"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10" w:space="0"/>
            </w:tcBorders>
            <w:tcW w:w="598" w:type="pct"/>
            <w:vAlign w:val="center"/>
            <w:vMerge w:val="continue"/>
            <w:textDirection w:val="lrTb"/>
            <w:noWrap w:val="false"/>
          </w:tcPr>
          <w:p>
            <w:pPr>
              <w:pStyle w:val="886"/>
            </w:pPr>
            <w:r/>
            <w:r/>
          </w:p>
        </w:tc>
        <w:tc>
          <w:tcPr>
            <w:tcBorders>
              <w:left w:val="single" w:color="000000" w:sz="10" w:space="0"/>
            </w:tcBorders>
            <w:tcW w:w="50" w:type="pct"/>
            <w:vAlign w:val="top"/>
            <w:textDirection w:val="lrTb"/>
            <w:noWrap w:val="false"/>
          </w:tcPr>
          <w:p>
            <w:pPr>
              <w:pStyle w:val="886"/>
            </w:pPr>
            <w:r/>
            <w:r/>
          </w:p>
        </w:tc>
      </w:tr>
      <w:tr>
        <w:trPr>
          <w:cantSplit/>
          <w:trHeight w:val="874" w:hRule="exact"/>
        </w:trPr>
        <w:tc>
          <w:tcPr>
            <w:tcBorders>
              <w:top w:val="single" w:color="000000" w:sz="5" w:space="0"/>
              <w:left w:val="single" w:color="000000" w:sz="10" w:space="0"/>
              <w:bottom w:val="single" w:color="000000" w:sz="5" w:space="0"/>
              <w:right w:val="single" w:color="000000" w:sz="5" w:space="0"/>
            </w:tcBorders>
            <w:tcW w:w="255" w:type="pct"/>
            <w:vAlign w:val="center"/>
            <w:vMerge w:val="restart"/>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t xml:space="preserve">7</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715" w:type="pct"/>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041109007001</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789" w:type="pct"/>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已完成工程及设备保</w:t>
            </w:r>
            <w:r>
              <w:rPr>
                <w:rFonts w:ascii="宋体" w:hAnsi="宋体" w:cs="宋体"/>
                <w:spacing w:val="-2"/>
                <w:sz w:val="20"/>
              </w:rPr>
              <w:t xml:space="preserve">护</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1057" w:type="pct"/>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分部分项清单合价+单价措施清单合</w:t>
            </w:r>
            <w:r>
              <w:rPr>
                <w:rFonts w:ascii="宋体" w:hAnsi="宋体" w:cs="宋体"/>
                <w:spacing w:val="-2"/>
                <w:sz w:val="20"/>
              </w:rPr>
              <w:t xml:space="preserve">价-分部分项除税工程设备</w:t>
            </w:r>
            <w:r>
              <w:rPr>
                <w:rFonts w:ascii="宋体" w:hAnsi="宋体" w:cs="宋体"/>
                <w:spacing w:val="-2"/>
                <w:sz w:val="20"/>
              </w:rPr>
              <w:t xml:space="preserve">费-单价</w:t>
            </w:r>
            <w:r>
              <w:rPr>
                <w:rFonts w:ascii="宋体" w:hAnsi="宋体" w:cs="宋体"/>
                <w:spacing w:val="-2"/>
                <w:sz w:val="20"/>
              </w:rPr>
              <w:t xml:space="preserve">措施除税工程设备费</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340" w:type="pct"/>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W w:w="512" w:type="pct"/>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426" w:type="pct"/>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258" w:type="pct"/>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W w:w="598" w:type="pct"/>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0～0.02%</w:t>
            </w:r>
            <w:r>
              <w:rPr>
                <w:rFonts w:ascii="宋体" w:hAnsi="宋体" w:cs="宋体"/>
                <w:spacing w:val="-2"/>
                <w:sz w:val="20"/>
              </w:rPr>
            </w:r>
            <w:r/>
          </w:p>
        </w:tc>
        <w:tc>
          <w:tcPr>
            <w:tcBorders>
              <w:left w:val="single" w:color="000000" w:sz="10" w:space="0"/>
            </w:tcBorders>
            <w:tcW w:w="50" w:type="pct"/>
            <w:vAlign w:val="top"/>
            <w:vMerge w:val="restart"/>
            <w:textDirection w:val="lrTb"/>
            <w:noWrap w:val="false"/>
          </w:tcPr>
          <w:p>
            <w:pPr>
              <w:pStyle w:val="886"/>
            </w:pPr>
            <w:r/>
            <w:r/>
          </w:p>
        </w:tc>
      </w:tr>
      <w:tr>
        <w:trPr>
          <w:cantSplit/>
          <w:trHeight w:val="859" w:hRule="exact"/>
        </w:trPr>
        <w:tc>
          <w:tcPr>
            <w:tcBorders>
              <w:top w:val="single" w:color="000000" w:sz="5" w:space="0"/>
              <w:left w:val="single" w:color="000000" w:sz="10" w:space="0"/>
              <w:bottom w:val="single" w:color="000000" w:sz="5" w:space="0"/>
              <w:right w:val="single" w:color="000000" w:sz="5" w:space="0"/>
            </w:tcBorders>
            <w:tcW w:w="255"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715"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789"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1057"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340" w:type="pct"/>
            <w:vAlign w:val="center"/>
            <w:vMerge w:val="continue"/>
            <w:textDirection w:val="lrTb"/>
            <w:noWrap w:val="false"/>
          </w:tcPr>
          <w:p>
            <w:pPr>
              <w:pStyle w:val="886"/>
            </w:pPr>
            <w:r/>
            <w:r/>
          </w:p>
        </w:tc>
        <w:tc>
          <w:tcPr>
            <w:gridSpan w:val="2"/>
            <w:tcBorders>
              <w:top w:val="single" w:color="000000" w:sz="5" w:space="0"/>
              <w:left w:val="single" w:color="000000" w:sz="5" w:space="0"/>
              <w:bottom w:val="single" w:color="000000" w:sz="5" w:space="0"/>
              <w:right w:val="single" w:color="000000" w:sz="5" w:space="0"/>
            </w:tcBorders>
            <w:tcW w:w="512"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426"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258"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10" w:space="0"/>
            </w:tcBorders>
            <w:tcW w:w="598" w:type="pct"/>
            <w:vAlign w:val="center"/>
            <w:vMerge w:val="continue"/>
            <w:textDirection w:val="lrTb"/>
            <w:noWrap w:val="false"/>
          </w:tcPr>
          <w:p>
            <w:pPr>
              <w:pStyle w:val="886"/>
            </w:pPr>
            <w:r/>
            <w:r/>
          </w:p>
        </w:tc>
        <w:tc>
          <w:tcPr>
            <w:tcBorders>
              <w:left w:val="single" w:color="000000" w:sz="10" w:space="0"/>
            </w:tcBorders>
            <w:tcW w:w="50" w:type="pct"/>
            <w:vAlign w:val="top"/>
            <w:textDirection w:val="lrTb"/>
            <w:noWrap w:val="false"/>
          </w:tcPr>
          <w:p>
            <w:pPr>
              <w:pStyle w:val="886"/>
            </w:pPr>
            <w:r/>
            <w:r/>
          </w:p>
        </w:tc>
      </w:tr>
      <w:tr>
        <w:trPr>
          <w:cantSplit/>
          <w:trHeight w:val="874" w:hRule="exact"/>
        </w:trPr>
        <w:tc>
          <w:tcPr>
            <w:tcBorders>
              <w:top w:val="single" w:color="000000" w:sz="5" w:space="0"/>
              <w:left w:val="single" w:color="000000" w:sz="10" w:space="0"/>
              <w:bottom w:val="single" w:color="000000" w:sz="5" w:space="0"/>
              <w:right w:val="single" w:color="000000" w:sz="5" w:space="0"/>
            </w:tcBorders>
            <w:tcW w:w="255" w:type="pct"/>
            <w:vAlign w:val="center"/>
            <w:vMerge w:val="restart"/>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t xml:space="preserve">8</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715" w:type="pct"/>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041109008001</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789" w:type="pct"/>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临时设施</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1057" w:type="pct"/>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分部分项清单合价+单价措施清单合价-分部分项除税工程设备费-单价措施除税工程设备费</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340" w:type="pct"/>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W w:w="512" w:type="pct"/>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426" w:type="pct"/>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258" w:type="pct"/>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W w:w="598" w:type="pct"/>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1.1～2.2%</w:t>
            </w:r>
            <w:r>
              <w:rPr>
                <w:rFonts w:ascii="宋体" w:hAnsi="宋体" w:cs="宋体"/>
                <w:spacing w:val="-2"/>
                <w:sz w:val="20"/>
              </w:rPr>
            </w:r>
            <w:r/>
          </w:p>
        </w:tc>
        <w:tc>
          <w:tcPr>
            <w:tcBorders>
              <w:left w:val="single" w:color="000000" w:sz="10" w:space="0"/>
            </w:tcBorders>
            <w:tcW w:w="50" w:type="pct"/>
            <w:vAlign w:val="top"/>
            <w:vMerge w:val="restart"/>
            <w:textDirection w:val="lrTb"/>
            <w:noWrap w:val="false"/>
          </w:tcPr>
          <w:p>
            <w:pPr>
              <w:pStyle w:val="886"/>
            </w:pPr>
            <w:r/>
            <w:r/>
          </w:p>
        </w:tc>
      </w:tr>
      <w:tr>
        <w:trPr>
          <w:cantSplit/>
          <w:trHeight w:val="860" w:hRule="exact"/>
        </w:trPr>
        <w:tc>
          <w:tcPr>
            <w:tcBorders>
              <w:top w:val="single" w:color="000000" w:sz="5" w:space="0"/>
              <w:left w:val="single" w:color="000000" w:sz="10" w:space="0"/>
              <w:bottom w:val="single" w:color="000000" w:sz="5" w:space="0"/>
              <w:right w:val="single" w:color="000000" w:sz="5" w:space="0"/>
            </w:tcBorders>
            <w:tcW w:w="255"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715"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789"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1057"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340" w:type="pct"/>
            <w:vAlign w:val="center"/>
            <w:vMerge w:val="continue"/>
            <w:textDirection w:val="lrTb"/>
            <w:noWrap w:val="false"/>
          </w:tcPr>
          <w:p>
            <w:pPr>
              <w:pStyle w:val="886"/>
            </w:pPr>
            <w:r/>
            <w:r/>
          </w:p>
        </w:tc>
        <w:tc>
          <w:tcPr>
            <w:gridSpan w:val="2"/>
            <w:tcBorders>
              <w:top w:val="single" w:color="000000" w:sz="5" w:space="0"/>
              <w:left w:val="single" w:color="000000" w:sz="5" w:space="0"/>
              <w:bottom w:val="single" w:color="000000" w:sz="5" w:space="0"/>
              <w:right w:val="single" w:color="000000" w:sz="5" w:space="0"/>
            </w:tcBorders>
            <w:tcW w:w="512"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426"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258"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10" w:space="0"/>
            </w:tcBorders>
            <w:tcW w:w="598" w:type="pct"/>
            <w:vAlign w:val="center"/>
            <w:vMerge w:val="continue"/>
            <w:textDirection w:val="lrTb"/>
            <w:noWrap w:val="false"/>
          </w:tcPr>
          <w:p>
            <w:pPr>
              <w:pStyle w:val="886"/>
            </w:pPr>
            <w:r/>
            <w:r/>
          </w:p>
        </w:tc>
        <w:tc>
          <w:tcPr>
            <w:tcBorders>
              <w:left w:val="single" w:color="000000" w:sz="10" w:space="0"/>
            </w:tcBorders>
            <w:tcW w:w="50" w:type="pct"/>
            <w:vAlign w:val="top"/>
            <w:textDirection w:val="lrTb"/>
            <w:noWrap w:val="false"/>
          </w:tcPr>
          <w:p>
            <w:pPr>
              <w:pStyle w:val="886"/>
            </w:pPr>
            <w:r/>
            <w:r/>
          </w:p>
        </w:tc>
      </w:tr>
      <w:tr>
        <w:trPr>
          <w:cantSplit/>
          <w:trHeight w:val="874" w:hRule="exact"/>
        </w:trPr>
        <w:tc>
          <w:tcPr>
            <w:tcBorders>
              <w:top w:val="single" w:color="000000" w:sz="5" w:space="0"/>
              <w:left w:val="single" w:color="000000" w:sz="10" w:space="0"/>
              <w:bottom w:val="single" w:color="000000" w:sz="5" w:space="0"/>
              <w:right w:val="single" w:color="000000" w:sz="5" w:space="0"/>
            </w:tcBorders>
            <w:tcW w:w="255" w:type="pct"/>
            <w:vAlign w:val="center"/>
            <w:vMerge w:val="restart"/>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t xml:space="preserve">9</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715" w:type="pct"/>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041109009001</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789" w:type="pct"/>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赶工措施</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1057" w:type="pct"/>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分部分项清单合价+单价措施清单合价-分部分项除税工程设备费-单价措施</w:t>
            </w:r>
            <w:r>
              <w:rPr>
                <w:rFonts w:ascii="宋体" w:hAnsi="宋体" w:cs="宋体"/>
                <w:spacing w:val="-2"/>
                <w:sz w:val="20"/>
              </w:rPr>
              <w:t xml:space="preserve">除税工程设备费</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340" w:type="pct"/>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W w:w="512" w:type="pct"/>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426" w:type="pct"/>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258" w:type="pct"/>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W w:w="598" w:type="pct"/>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0.5～2.2%</w:t>
            </w:r>
            <w:r>
              <w:rPr>
                <w:rFonts w:ascii="宋体" w:hAnsi="宋体" w:cs="宋体"/>
                <w:spacing w:val="-2"/>
                <w:sz w:val="20"/>
              </w:rPr>
            </w:r>
            <w:r/>
          </w:p>
        </w:tc>
        <w:tc>
          <w:tcPr>
            <w:tcBorders>
              <w:left w:val="single" w:color="000000" w:sz="10" w:space="0"/>
            </w:tcBorders>
            <w:tcW w:w="50" w:type="pct"/>
            <w:vAlign w:val="top"/>
            <w:vMerge w:val="restart"/>
            <w:textDirection w:val="lrTb"/>
            <w:noWrap w:val="false"/>
          </w:tcPr>
          <w:p>
            <w:pPr>
              <w:pStyle w:val="886"/>
            </w:pPr>
            <w:r/>
            <w:r/>
          </w:p>
        </w:tc>
      </w:tr>
      <w:tr>
        <w:trPr>
          <w:cantSplit/>
          <w:trHeight w:val="860" w:hRule="exact"/>
        </w:trPr>
        <w:tc>
          <w:tcPr>
            <w:tcBorders>
              <w:top w:val="single" w:color="000000" w:sz="5" w:space="0"/>
              <w:left w:val="single" w:color="000000" w:sz="10" w:space="0"/>
              <w:bottom w:val="single" w:color="000000" w:sz="5" w:space="0"/>
              <w:right w:val="single" w:color="000000" w:sz="5" w:space="0"/>
            </w:tcBorders>
            <w:tcW w:w="255"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715"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789"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1057"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340" w:type="pct"/>
            <w:vAlign w:val="center"/>
            <w:vMerge w:val="continue"/>
            <w:textDirection w:val="lrTb"/>
            <w:noWrap w:val="false"/>
          </w:tcPr>
          <w:p>
            <w:pPr>
              <w:pStyle w:val="886"/>
            </w:pPr>
            <w:r/>
            <w:r/>
          </w:p>
        </w:tc>
        <w:tc>
          <w:tcPr>
            <w:gridSpan w:val="2"/>
            <w:tcBorders>
              <w:top w:val="single" w:color="000000" w:sz="5" w:space="0"/>
              <w:left w:val="single" w:color="000000" w:sz="5" w:space="0"/>
              <w:bottom w:val="single" w:color="000000" w:sz="5" w:space="0"/>
              <w:right w:val="single" w:color="000000" w:sz="5" w:space="0"/>
            </w:tcBorders>
            <w:tcW w:w="512"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426"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258"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10" w:space="0"/>
            </w:tcBorders>
            <w:tcW w:w="598" w:type="pct"/>
            <w:vAlign w:val="center"/>
            <w:vMerge w:val="continue"/>
            <w:textDirection w:val="lrTb"/>
            <w:noWrap w:val="false"/>
          </w:tcPr>
          <w:p>
            <w:pPr>
              <w:pStyle w:val="886"/>
            </w:pPr>
            <w:r/>
            <w:r/>
          </w:p>
        </w:tc>
        <w:tc>
          <w:tcPr>
            <w:tcBorders>
              <w:left w:val="single" w:color="000000" w:sz="10" w:space="0"/>
            </w:tcBorders>
            <w:tcW w:w="50" w:type="pct"/>
            <w:vAlign w:val="top"/>
            <w:textDirection w:val="lrTb"/>
            <w:noWrap w:val="false"/>
          </w:tcPr>
          <w:p>
            <w:pPr>
              <w:pStyle w:val="886"/>
            </w:pPr>
            <w:r/>
            <w:r/>
          </w:p>
        </w:tc>
      </w:tr>
      <w:tr>
        <w:trPr>
          <w:cantSplit/>
          <w:trHeight w:val="1103" w:hRule="exact"/>
        </w:trPr>
        <w:tc>
          <w:tcPr>
            <w:tcBorders>
              <w:top w:val="single" w:color="000000" w:sz="5" w:space="0"/>
              <w:left w:val="single" w:color="000000" w:sz="10" w:space="0"/>
              <w:bottom w:val="single" w:color="000000" w:sz="5" w:space="0"/>
              <w:right w:val="single" w:color="000000" w:sz="5" w:space="0"/>
            </w:tcBorders>
            <w:tcW w:w="255" w:type="pct"/>
            <w:vAlign w:val="center"/>
            <w:vMerge w:val="restart"/>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t xml:space="preserve">10</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715" w:type="pct"/>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04110901</w:t>
            </w:r>
            <w:r>
              <w:rPr>
                <w:rFonts w:ascii="宋体" w:hAnsi="宋体" w:cs="宋体"/>
                <w:spacing w:val="-2"/>
                <w:sz w:val="20"/>
              </w:rPr>
              <w:t xml:space="preserve">0001</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789" w:type="pct"/>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工程按质论价</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1057" w:type="pct"/>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分部分项清单</w:t>
            </w:r>
            <w:r>
              <w:rPr>
                <w:rFonts w:ascii="宋体" w:hAnsi="宋体" w:cs="宋体"/>
                <w:spacing w:val="-2"/>
                <w:sz w:val="20"/>
              </w:rPr>
              <w:t xml:space="preserve">合价+单价措</w:t>
            </w:r>
            <w:r>
              <w:rPr>
                <w:rFonts w:ascii="宋体" w:hAnsi="宋体" w:cs="宋体"/>
                <w:spacing w:val="-2"/>
                <w:sz w:val="20"/>
              </w:rPr>
              <w:t xml:space="preserve">施清单合价-分部分项除税工程设备费-单价措施除税工程设备费</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340" w:type="pct"/>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t xml:space="preserve">0</w:t>
            </w: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W w:w="512" w:type="pct"/>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426" w:type="pct"/>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258" w:type="pct"/>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W w:w="598" w:type="pct"/>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市优结构0.6%/市优0.8%/省优1.1%/国优1.3%</w:t>
            </w:r>
            <w:r>
              <w:rPr>
                <w:rFonts w:ascii="宋体" w:hAnsi="宋体" w:cs="宋体"/>
                <w:spacing w:val="-2"/>
                <w:sz w:val="20"/>
              </w:rPr>
            </w:r>
            <w:r/>
          </w:p>
        </w:tc>
        <w:tc>
          <w:tcPr>
            <w:tcBorders>
              <w:left w:val="single" w:color="000000" w:sz="10" w:space="0"/>
            </w:tcBorders>
            <w:tcW w:w="50" w:type="pct"/>
            <w:vAlign w:val="top"/>
            <w:vMerge w:val="restart"/>
            <w:textDirection w:val="lrTb"/>
            <w:noWrap w:val="false"/>
          </w:tcPr>
          <w:p>
            <w:pPr>
              <w:pStyle w:val="886"/>
            </w:pPr>
            <w:r/>
            <w:r/>
          </w:p>
        </w:tc>
      </w:tr>
      <w:tr>
        <w:trPr>
          <w:cantSplit/>
          <w:trHeight w:val="289"/>
        </w:trPr>
        <w:tc>
          <w:tcPr>
            <w:tcBorders>
              <w:top w:val="single" w:color="000000" w:sz="5" w:space="0"/>
              <w:left w:val="single" w:color="000000" w:sz="10" w:space="0"/>
              <w:bottom w:val="single" w:color="000000" w:sz="5" w:space="0"/>
              <w:right w:val="single" w:color="000000" w:sz="5" w:space="0"/>
            </w:tcBorders>
            <w:tcW w:w="255"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715"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789"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1057"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340" w:type="pct"/>
            <w:vAlign w:val="center"/>
            <w:vMerge w:val="continue"/>
            <w:textDirection w:val="lrTb"/>
            <w:noWrap w:val="false"/>
          </w:tcPr>
          <w:p>
            <w:pPr>
              <w:pStyle w:val="886"/>
            </w:pPr>
            <w:r/>
            <w:r/>
          </w:p>
        </w:tc>
        <w:tc>
          <w:tcPr>
            <w:gridSpan w:val="2"/>
            <w:tcBorders>
              <w:top w:val="single" w:color="000000" w:sz="5" w:space="0"/>
              <w:left w:val="single" w:color="000000" w:sz="5" w:space="0"/>
              <w:bottom w:val="single" w:color="000000" w:sz="5" w:space="0"/>
              <w:right w:val="single" w:color="000000" w:sz="5" w:space="0"/>
            </w:tcBorders>
            <w:tcW w:w="512"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426"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258"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10" w:space="0"/>
            </w:tcBorders>
            <w:tcW w:w="598" w:type="pct"/>
            <w:vAlign w:val="center"/>
            <w:vMerge w:val="continue"/>
            <w:textDirection w:val="lrTb"/>
            <w:noWrap w:val="false"/>
          </w:tcPr>
          <w:p>
            <w:pPr>
              <w:pStyle w:val="886"/>
            </w:pPr>
            <w:r/>
            <w:r/>
          </w:p>
        </w:tc>
        <w:tc>
          <w:tcPr>
            <w:tcBorders>
              <w:left w:val="single" w:color="000000" w:sz="10" w:space="0"/>
            </w:tcBorders>
            <w:tcW w:w="50" w:type="pct"/>
            <w:vAlign w:val="top"/>
            <w:textDirection w:val="lrTb"/>
            <w:noWrap w:val="false"/>
          </w:tcPr>
          <w:p>
            <w:pPr>
              <w:pStyle w:val="886"/>
            </w:pPr>
            <w:r/>
            <w:r/>
          </w:p>
        </w:tc>
      </w:tr>
      <w:tr>
        <w:trPr>
          <w:trHeight w:val="329" w:hRule="exact"/>
        </w:trPr>
        <w:tc>
          <w:tcPr>
            <w:tcBorders>
              <w:top w:val="single" w:color="000000" w:sz="5" w:space="0"/>
              <w:left w:val="single" w:color="000000" w:sz="10" w:space="0"/>
              <w:bottom w:val="single" w:color="000000" w:sz="5" w:space="0"/>
              <w:right w:val="single" w:color="000000" w:sz="5" w:space="0"/>
            </w:tcBorders>
            <w:tcMar>
              <w:top w:w="57" w:type="dxa"/>
            </w:tcMar>
            <w:tcW w:w="255" w:type="pct"/>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715"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789"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057"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340"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512"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426"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25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598"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50" w:type="pct"/>
            <w:vAlign w:val="top"/>
            <w:textDirection w:val="lrTb"/>
            <w:noWrap w:val="false"/>
          </w:tcPr>
          <w:p>
            <w:pPr>
              <w:pStyle w:val="886"/>
            </w:pPr>
            <w:r/>
            <w:r/>
          </w:p>
        </w:tc>
      </w:tr>
      <w:tr>
        <w:trPr>
          <w:trHeight w:val="330" w:hRule="exact"/>
        </w:trPr>
        <w:tc>
          <w:tcPr>
            <w:gridSpan w:val="10"/>
            <w:tcBorders>
              <w:top w:val="single" w:color="000000" w:sz="5" w:space="0"/>
              <w:left w:val="single" w:color="000000" w:sz="10" w:space="0"/>
              <w:bottom w:val="single" w:color="000000" w:sz="10" w:space="0"/>
              <w:right w:val="single" w:color="000000" w:sz="10" w:space="0"/>
            </w:tcBorders>
            <w:tcW w:w="4950" w:type="pct"/>
            <w:vAlign w:val="top"/>
            <w:textDirection w:val="lrTb"/>
            <w:noWrap w:val="false"/>
          </w:tcPr>
          <w:p>
            <w:pPr>
              <w:pStyle w:val="886"/>
            </w:pPr>
            <w:r/>
            <w:r/>
          </w:p>
        </w:tc>
        <w:tc>
          <w:tcPr>
            <w:tcBorders>
              <w:left w:val="single" w:color="000000" w:sz="10" w:space="0"/>
            </w:tcBorders>
            <w:tcW w:w="50" w:type="pct"/>
            <w:vAlign w:val="top"/>
            <w:textDirection w:val="lrTb"/>
            <w:noWrap w:val="false"/>
          </w:tcPr>
          <w:p>
            <w:pPr>
              <w:pStyle w:val="886"/>
            </w:pPr>
            <w:r/>
            <w:r/>
          </w:p>
        </w:tc>
      </w:tr>
      <w:tr>
        <w:trPr>
          <w:trHeight w:val="344" w:hRule="exact"/>
        </w:trPr>
        <w:tc>
          <w:tcPr>
            <w:gridSpan w:val="10"/>
            <w:tcBorders>
              <w:top w:val="none" w:color="000000" w:sz="0" w:space="0"/>
              <w:left w:val="none" w:color="000000" w:sz="0" w:space="0"/>
              <w:bottom w:val="none" w:color="000000" w:sz="0" w:space="0"/>
              <w:right w:val="none" w:color="000000" w:sz="0" w:space="0"/>
            </w:tcBorders>
            <w:tcMar>
              <w:top w:w="57" w:type="dxa"/>
            </w:tcMar>
            <w:tcW w:w="4950"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t xml:space="preserve">表-11 </w:t>
            </w:r>
            <w:r>
              <w:rPr>
                <w:rFonts w:ascii="宋体" w:hAnsi="宋体" w:cs="宋体"/>
                <w:spacing w:val="-2"/>
                <w:sz w:val="20"/>
              </w:rPr>
            </w:r>
            <w:r/>
          </w:p>
        </w:tc>
        <w:tc>
          <w:tcPr>
            <w:tcBorders>
              <w:top w:val="none" w:color="000000" w:sz="0" w:space="0"/>
              <w:left w:val="none" w:color="000000" w:sz="0" w:space="0"/>
              <w:bottom w:val="none" w:color="000000" w:sz="0" w:space="0"/>
              <w:right w:val="none" w:color="000000" w:sz="0" w:space="0"/>
            </w:tcBorders>
            <w:tcW w:w="50" w:type="pct"/>
            <w:vAlign w:val="top"/>
            <w:textDirection w:val="lrTb"/>
            <w:noWrap w:val="false"/>
          </w:tcPr>
          <w:p>
            <w:pPr>
              <w:pStyle w:val="886"/>
            </w:pPr>
            <w:r/>
            <w:r/>
          </w:p>
        </w:tc>
      </w:tr>
    </w:tbl>
    <w:p>
      <w:pPr>
        <w:pStyle w:val="886"/>
      </w:pPr>
      <w:r>
        <w:br w:type="page" w:clear="all"/>
      </w:r>
      <w:r/>
    </w:p>
    <w:tbl>
      <w:tblPr>
        <w:tblW w:w="5000" w:type="pct"/>
        <w:tblInd w:w="0" w:type="dxa"/>
        <w:tblLayout w:type="autofit"/>
        <w:tblCellMar>
          <w:left w:w="0" w:type="dxa"/>
          <w:top w:w="0" w:type="dxa"/>
          <w:right w:w="0" w:type="dxa"/>
          <w:bottom w:w="0" w:type="dxa"/>
        </w:tblCellMar>
        <w:tblLook w:val="04A0" w:firstRow="1" w:lastRow="0" w:firstColumn="1" w:lastColumn="0" w:noHBand="0" w:noVBand="1"/>
      </w:tblPr>
      <w:tblGrid>
        <w:gridCol w:w="415"/>
        <w:gridCol w:w="1188"/>
        <w:gridCol w:w="1301"/>
        <w:gridCol w:w="1123"/>
        <w:gridCol w:w="595"/>
        <w:gridCol w:w="1043"/>
        <w:gridCol w:w="248"/>
        <w:gridCol w:w="327"/>
        <w:gridCol w:w="1043"/>
        <w:gridCol w:w="608"/>
        <w:gridCol w:w="415"/>
      </w:tblGrid>
      <w:tr>
        <w:trPr>
          <w:trHeight w:val="559" w:hRule="exact"/>
        </w:trPr>
        <w:tc>
          <w:tcPr>
            <w:gridSpan w:val="10"/>
            <w:tcBorders>
              <w:top w:val="none" w:color="000000" w:sz="0" w:space="0"/>
              <w:left w:val="none" w:color="000000" w:sz="0" w:space="0"/>
              <w:bottom w:val="none" w:color="000000" w:sz="0" w:space="0"/>
              <w:right w:val="none" w:color="000000" w:sz="0" w:space="0"/>
            </w:tcBorders>
            <w:tcMar>
              <w:top w:w="57" w:type="dxa"/>
            </w:tcMar>
            <w:tcW w:w="4750" w:type="pct"/>
            <w:vAlign w:val="center"/>
            <w:textDirection w:val="lrTb"/>
            <w:noWrap w:val="false"/>
          </w:tcPr>
          <w:p>
            <w:pPr>
              <w:pStyle w:val="886"/>
              <w:jc w:val="center"/>
              <w:spacing w:line="232" w:lineRule="auto"/>
              <w:rPr>
                <w:rFonts w:ascii="宋体" w:hAnsi="宋体" w:cs="宋体"/>
                <w:b/>
                <w:spacing w:val="-2"/>
                <w:sz w:val="36"/>
              </w:rPr>
            </w:pPr>
            <w:r>
              <w:rPr>
                <w:rFonts w:ascii="宋体" w:hAnsi="宋体" w:cs="宋体"/>
                <w:b/>
                <w:spacing w:val="-2"/>
                <w:sz w:val="36"/>
              </w:rPr>
              <w:t xml:space="preserve">总价措施项</w:t>
            </w:r>
            <w:r>
              <w:rPr>
                <w:rFonts w:ascii="宋体" w:hAnsi="宋体" w:cs="宋体"/>
                <w:b/>
                <w:spacing w:val="-2"/>
                <w:sz w:val="36"/>
              </w:rPr>
              <w:t xml:space="preserve">目清单与计</w:t>
            </w:r>
            <w:r>
              <w:rPr>
                <w:rFonts w:ascii="宋体" w:hAnsi="宋体" w:cs="宋体"/>
                <w:b/>
                <w:spacing w:val="-2"/>
                <w:sz w:val="36"/>
              </w:rPr>
              <w:t xml:space="preserve">价表</w:t>
            </w:r>
            <w:r>
              <w:rPr>
                <w:rFonts w:ascii="宋体" w:hAnsi="宋体" w:cs="宋体"/>
                <w:b/>
                <w:spacing w:val="-2"/>
                <w:sz w:val="36"/>
              </w:rPr>
            </w:r>
            <w:r/>
          </w:p>
        </w:tc>
        <w:tc>
          <w:tcPr>
            <w:tcBorders>
              <w:top w:val="none" w:color="000000" w:sz="0" w:space="0"/>
              <w:left w:val="none" w:color="000000" w:sz="0" w:space="0"/>
              <w:bottom w:val="none" w:color="000000" w:sz="0" w:space="0"/>
              <w:right w:val="none" w:color="000000" w:sz="0" w:space="0"/>
            </w:tcBorders>
            <w:tcW w:w="250" w:type="pct"/>
            <w:vAlign w:val="top"/>
            <w:textDirection w:val="lrTb"/>
            <w:noWrap w:val="false"/>
          </w:tcPr>
          <w:p>
            <w:pPr>
              <w:pStyle w:val="886"/>
            </w:pPr>
            <w:r/>
            <w:r/>
          </w:p>
        </w:tc>
      </w:tr>
      <w:tr>
        <w:trPr>
          <w:trHeight w:val="659" w:hRule="exact"/>
        </w:trPr>
        <w:tc>
          <w:tcPr>
            <w:gridSpan w:val="4"/>
            <w:tcBorders>
              <w:bottom w:val="single" w:color="000000" w:sz="10" w:space="0"/>
            </w:tcBorders>
            <w:tcMar>
              <w:top w:w="57" w:type="dxa"/>
            </w:tcMar>
            <w:tcW w:w="2424" w:type="pct"/>
            <w:vAlign w:val="bottom"/>
            <w:textDirection w:val="lrTb"/>
            <w:noWrap w:val="false"/>
          </w:tcPr>
          <w:p>
            <w:pPr>
              <w:pStyle w:val="886"/>
              <w:spacing w:line="232" w:lineRule="auto"/>
              <w:rPr>
                <w:rFonts w:ascii="宋体" w:hAnsi="宋体" w:cs="宋体"/>
                <w:b/>
                <w:spacing w:val="-2"/>
                <w:sz w:val="24"/>
              </w:rPr>
            </w:pPr>
            <w:r>
              <w:rPr>
                <w:rFonts w:ascii="宋体" w:hAnsi="宋体" w:cs="宋体"/>
                <w:b/>
                <w:spacing w:val="-2"/>
                <w:sz w:val="24"/>
              </w:rPr>
              <w:t xml:space="preserve">工程名称：谷里污水处理厂外电接入土建工程</w:t>
            </w:r>
            <w:r>
              <w:rPr>
                <w:rFonts w:ascii="宋体" w:hAnsi="宋体" w:cs="宋体"/>
                <w:b/>
                <w:spacing w:val="-2"/>
                <w:sz w:val="24"/>
              </w:rPr>
            </w:r>
            <w:r/>
          </w:p>
        </w:tc>
        <w:tc>
          <w:tcPr>
            <w:gridSpan w:val="3"/>
            <w:tcBorders>
              <w:bottom w:val="single" w:color="000000" w:sz="10" w:space="0"/>
            </w:tcBorders>
            <w:tcMar>
              <w:top w:w="57" w:type="dxa"/>
            </w:tcMar>
            <w:tcW w:w="1135" w:type="pct"/>
            <w:vAlign w:val="bottom"/>
            <w:textDirection w:val="lrTb"/>
            <w:noWrap w:val="false"/>
          </w:tcPr>
          <w:p>
            <w:pPr>
              <w:pStyle w:val="886"/>
              <w:spacing w:line="232" w:lineRule="auto"/>
              <w:rPr>
                <w:rFonts w:ascii="宋体" w:hAnsi="宋体" w:cs="宋体"/>
                <w:b/>
                <w:spacing w:val="-2"/>
                <w:sz w:val="24"/>
              </w:rPr>
            </w:pPr>
            <w:r>
              <w:rPr>
                <w:rFonts w:ascii="宋体" w:hAnsi="宋体" w:cs="宋体"/>
                <w:b/>
                <w:spacing w:val="-2"/>
                <w:sz w:val="24"/>
              </w:rPr>
              <w:t xml:space="preserve">标段：</w:t>
            </w:r>
            <w:r>
              <w:rPr>
                <w:rFonts w:ascii="宋体" w:hAnsi="宋体" w:cs="宋体"/>
                <w:b/>
                <w:spacing w:val="-2"/>
                <w:sz w:val="24"/>
              </w:rPr>
            </w:r>
            <w:r/>
          </w:p>
        </w:tc>
        <w:tc>
          <w:tcPr>
            <w:gridSpan w:val="3"/>
            <w:tcBorders>
              <w:bottom w:val="single" w:color="000000" w:sz="10" w:space="0"/>
            </w:tcBorders>
            <w:tcMar>
              <w:top w:w="57" w:type="dxa"/>
            </w:tcMar>
            <w:tcW w:w="1191" w:type="pct"/>
            <w:vAlign w:val="bottom"/>
            <w:textDirection w:val="lrTb"/>
            <w:noWrap w:val="false"/>
          </w:tcPr>
          <w:p>
            <w:pPr>
              <w:pStyle w:val="886"/>
              <w:jc w:val="right"/>
              <w:spacing w:line="232" w:lineRule="auto"/>
              <w:rPr>
                <w:rFonts w:ascii="宋体" w:hAnsi="宋体" w:cs="宋体"/>
                <w:b/>
                <w:spacing w:val="-2"/>
                <w:sz w:val="24"/>
              </w:rPr>
            </w:pPr>
            <w:r>
              <w:rPr>
                <w:rFonts w:ascii="宋体" w:hAnsi="宋体" w:cs="宋体"/>
                <w:b/>
                <w:spacing w:val="-2"/>
                <w:sz w:val="24"/>
              </w:rPr>
              <w:t xml:space="preserve">第3页 共3页</w:t>
            </w:r>
            <w:r>
              <w:rPr>
                <w:rFonts w:ascii="宋体" w:hAnsi="宋体" w:cs="宋体"/>
                <w:b/>
                <w:spacing w:val="-2"/>
                <w:sz w:val="24"/>
              </w:rPr>
            </w:r>
            <w:r/>
          </w:p>
        </w:tc>
        <w:tc>
          <w:tcPr>
            <w:tcW w:w="250" w:type="pct"/>
            <w:vAlign w:val="top"/>
            <w:textDirection w:val="lrTb"/>
            <w:noWrap w:val="false"/>
          </w:tcPr>
          <w:p>
            <w:pPr>
              <w:pStyle w:val="886"/>
            </w:pPr>
            <w:r/>
            <w:r/>
          </w:p>
        </w:tc>
      </w:tr>
      <w:tr>
        <w:trPr>
          <w:trHeight w:val="803" w:hRule="exact"/>
        </w:trPr>
        <w:tc>
          <w:tcPr>
            <w:tcBorders>
              <w:top w:val="single" w:color="000000" w:sz="10" w:space="0"/>
              <w:left w:val="single" w:color="000000" w:sz="10" w:space="0"/>
              <w:bottom w:val="single" w:color="000000" w:sz="5" w:space="0"/>
              <w:right w:val="single" w:color="000000" w:sz="5" w:space="0"/>
            </w:tcBorders>
            <w:tcMar>
              <w:top w:w="57" w:type="dxa"/>
            </w:tcMar>
            <w:tcW w:w="250" w:type="pct"/>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序号</w:t>
            </w:r>
            <w:r>
              <w:rPr>
                <w:rFonts w:ascii="宋体" w:hAnsi="宋体" w:cs="宋体"/>
                <w:b/>
                <w:spacing w:val="-2"/>
                <w:sz w:val="20"/>
              </w:rPr>
            </w:r>
            <w:r/>
          </w:p>
        </w:tc>
        <w:tc>
          <w:tcPr>
            <w:tcBorders>
              <w:top w:val="single" w:color="000000" w:sz="10" w:space="0"/>
              <w:left w:val="single" w:color="000000" w:sz="5" w:space="0"/>
              <w:bottom w:val="single" w:color="000000" w:sz="5" w:space="0"/>
              <w:right w:val="single" w:color="000000" w:sz="5" w:space="0"/>
            </w:tcBorders>
            <w:tcMar>
              <w:top w:w="57" w:type="dxa"/>
            </w:tcMar>
            <w:tcW w:w="715" w:type="pct"/>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项目编码</w:t>
            </w:r>
            <w:r>
              <w:rPr>
                <w:rFonts w:ascii="宋体" w:hAnsi="宋体" w:cs="宋体"/>
                <w:b/>
                <w:spacing w:val="-2"/>
                <w:sz w:val="20"/>
              </w:rPr>
            </w:r>
            <w:r/>
          </w:p>
        </w:tc>
        <w:tc>
          <w:tcPr>
            <w:tcBorders>
              <w:top w:val="single" w:color="000000" w:sz="10" w:space="0"/>
              <w:left w:val="single" w:color="000000" w:sz="5" w:space="0"/>
              <w:bottom w:val="single" w:color="000000" w:sz="5" w:space="0"/>
              <w:right w:val="single" w:color="000000" w:sz="5" w:space="0"/>
            </w:tcBorders>
            <w:tcMar>
              <w:top w:w="57" w:type="dxa"/>
            </w:tcMar>
            <w:tcW w:w="783" w:type="pct"/>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项 目 名 称</w:t>
            </w:r>
            <w:r>
              <w:rPr>
                <w:rFonts w:ascii="宋体" w:hAnsi="宋体" w:cs="宋体"/>
                <w:b/>
                <w:spacing w:val="-2"/>
                <w:sz w:val="20"/>
              </w:rPr>
            </w:r>
            <w:r/>
          </w:p>
        </w:tc>
        <w:tc>
          <w:tcPr>
            <w:tcBorders>
              <w:top w:val="single" w:color="000000" w:sz="10" w:space="0"/>
              <w:left w:val="single" w:color="000000" w:sz="5" w:space="0"/>
              <w:bottom w:val="single" w:color="000000" w:sz="5" w:space="0"/>
              <w:right w:val="single" w:color="000000" w:sz="5" w:space="0"/>
            </w:tcBorders>
            <w:tcMar>
              <w:top w:w="57" w:type="dxa"/>
            </w:tcMar>
            <w:tcW w:w="676" w:type="pct"/>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计算基础</w:t>
            </w:r>
            <w:r>
              <w:rPr>
                <w:rFonts w:ascii="宋体" w:hAnsi="宋体" w:cs="宋体"/>
                <w:b/>
                <w:spacing w:val="-2"/>
                <w:sz w:val="20"/>
              </w:rPr>
            </w:r>
            <w:r/>
          </w:p>
        </w:tc>
        <w:tc>
          <w:tcPr>
            <w:tcBorders>
              <w:top w:val="single" w:color="000000" w:sz="10" w:space="0"/>
              <w:left w:val="single" w:color="000000" w:sz="5" w:space="0"/>
              <w:bottom w:val="single" w:color="000000" w:sz="5" w:space="0"/>
              <w:right w:val="single" w:color="000000" w:sz="5" w:space="0"/>
            </w:tcBorders>
            <w:tcMar>
              <w:top w:w="57" w:type="dxa"/>
            </w:tcMar>
            <w:tcW w:w="358" w:type="pct"/>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费率(%)</w:t>
            </w:r>
            <w:r>
              <w:rPr>
                <w:rFonts w:ascii="宋体" w:hAnsi="宋体" w:cs="宋体"/>
                <w:b/>
                <w:spacing w:val="-2"/>
                <w:sz w:val="20"/>
              </w:rPr>
            </w:r>
            <w:r/>
          </w:p>
        </w:tc>
        <w:tc>
          <w:tcPr>
            <w:tcBorders>
              <w:top w:val="single" w:color="000000" w:sz="10" w:space="0"/>
              <w:left w:val="single" w:color="000000" w:sz="5" w:space="0"/>
              <w:bottom w:val="single" w:color="000000" w:sz="5" w:space="0"/>
              <w:right w:val="single" w:color="000000" w:sz="5" w:space="0"/>
            </w:tcBorders>
            <w:tcMar>
              <w:top w:w="57" w:type="dxa"/>
            </w:tcMar>
            <w:tcW w:w="628" w:type="pct"/>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金额(元)</w:t>
            </w:r>
            <w:r>
              <w:rPr>
                <w:rFonts w:ascii="宋体" w:hAnsi="宋体" w:cs="宋体"/>
                <w:b/>
                <w:spacing w:val="-2"/>
                <w:sz w:val="20"/>
              </w:rPr>
            </w:r>
            <w:r/>
          </w:p>
        </w:tc>
        <w:tc>
          <w:tcPr>
            <w:gridSpan w:val="2"/>
            <w:tcBorders>
              <w:top w:val="single" w:color="000000" w:sz="10" w:space="0"/>
              <w:left w:val="single" w:color="000000" w:sz="5" w:space="0"/>
              <w:bottom w:val="single" w:color="000000" w:sz="5" w:space="0"/>
              <w:right w:val="single" w:color="000000" w:sz="5" w:space="0"/>
            </w:tcBorders>
            <w:tcMar>
              <w:top w:w="57" w:type="dxa"/>
            </w:tcMar>
            <w:tcW w:w="346" w:type="pct"/>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调整</w:t>
            </w:r>
            <w:r>
              <w:rPr>
                <w:rFonts w:ascii="宋体" w:hAnsi="宋体" w:cs="宋体"/>
                <w:b/>
                <w:spacing w:val="-2"/>
                <w:sz w:val="20"/>
              </w:rPr>
            </w:r>
            <w:r/>
          </w:p>
          <w:p>
            <w:pPr>
              <w:pStyle w:val="886"/>
              <w:jc w:val="center"/>
              <w:spacing w:line="232" w:lineRule="auto"/>
              <w:rPr>
                <w:rFonts w:ascii="宋体" w:hAnsi="宋体" w:cs="宋体"/>
                <w:b/>
                <w:spacing w:val="-2"/>
                <w:sz w:val="20"/>
              </w:rPr>
            </w:pPr>
            <w:r>
              <w:rPr>
                <w:rFonts w:ascii="宋体" w:hAnsi="宋体" w:cs="宋体"/>
                <w:b/>
                <w:spacing w:val="-2"/>
                <w:sz w:val="20"/>
              </w:rPr>
              <w:t xml:space="preserve">费率(%)</w:t>
            </w:r>
            <w:r>
              <w:rPr>
                <w:rFonts w:ascii="宋体" w:hAnsi="宋体" w:cs="宋体"/>
                <w:b/>
                <w:spacing w:val="-2"/>
                <w:sz w:val="20"/>
              </w:rPr>
            </w:r>
            <w:r/>
          </w:p>
        </w:tc>
        <w:tc>
          <w:tcPr>
            <w:tcBorders>
              <w:top w:val="single" w:color="000000" w:sz="10" w:space="0"/>
              <w:left w:val="single" w:color="000000" w:sz="5" w:space="0"/>
              <w:bottom w:val="single" w:color="000000" w:sz="5" w:space="0"/>
              <w:right w:val="single" w:color="000000" w:sz="5" w:space="0"/>
            </w:tcBorders>
            <w:tcMar>
              <w:top w:w="57" w:type="dxa"/>
            </w:tcMar>
            <w:tcW w:w="628" w:type="pct"/>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调整后</w:t>
            </w:r>
            <w:r>
              <w:rPr>
                <w:rFonts w:ascii="宋体" w:hAnsi="宋体" w:cs="宋体"/>
                <w:b/>
                <w:spacing w:val="-2"/>
                <w:sz w:val="20"/>
              </w:rPr>
            </w:r>
            <w:r/>
          </w:p>
          <w:p>
            <w:pPr>
              <w:pStyle w:val="886"/>
              <w:jc w:val="center"/>
              <w:spacing w:line="232" w:lineRule="auto"/>
              <w:rPr>
                <w:rFonts w:ascii="宋体" w:hAnsi="宋体" w:cs="宋体"/>
                <w:b/>
                <w:spacing w:val="-2"/>
                <w:sz w:val="20"/>
              </w:rPr>
            </w:pPr>
            <w:r>
              <w:rPr>
                <w:rFonts w:ascii="宋体" w:hAnsi="宋体" w:cs="宋体"/>
                <w:b/>
                <w:spacing w:val="-2"/>
                <w:sz w:val="20"/>
              </w:rPr>
              <w:t xml:space="preserve">金额(元)</w:t>
            </w:r>
            <w:r>
              <w:rPr>
                <w:rFonts w:ascii="宋体" w:hAnsi="宋体" w:cs="宋体"/>
                <w:b/>
                <w:spacing w:val="-2"/>
                <w:sz w:val="20"/>
              </w:rPr>
            </w:r>
            <w:r/>
          </w:p>
        </w:tc>
        <w:tc>
          <w:tcPr>
            <w:tcBorders>
              <w:top w:val="single" w:color="000000" w:sz="10" w:space="0"/>
              <w:left w:val="single" w:color="000000" w:sz="5" w:space="0"/>
              <w:bottom w:val="single" w:color="000000" w:sz="5" w:space="0"/>
              <w:right w:val="single" w:color="000000" w:sz="10" w:space="0"/>
            </w:tcBorders>
            <w:tcMar>
              <w:top w:w="57" w:type="dxa"/>
            </w:tcMar>
            <w:tcW w:w="366" w:type="pct"/>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备注</w:t>
            </w:r>
            <w:r>
              <w:rPr>
                <w:rFonts w:ascii="宋体" w:hAnsi="宋体" w:cs="宋体"/>
                <w:b/>
                <w:spacing w:val="-2"/>
                <w:sz w:val="20"/>
              </w:rPr>
            </w:r>
            <w:r/>
          </w:p>
        </w:tc>
        <w:tc>
          <w:tcPr>
            <w:tcBorders>
              <w:left w:val="single" w:color="000000" w:sz="10" w:space="0"/>
            </w:tcBorders>
            <w:tcW w:w="250" w:type="pct"/>
            <w:vAlign w:val="top"/>
            <w:textDirection w:val="lrTb"/>
            <w:noWrap w:val="false"/>
          </w:tcPr>
          <w:p>
            <w:pPr>
              <w:pStyle w:val="886"/>
            </w:pPr>
            <w:r/>
            <w:r/>
          </w:p>
        </w:tc>
      </w:tr>
      <w:tr>
        <w:trPr>
          <w:cantSplit/>
          <w:trHeight w:val="874" w:hRule="exact"/>
        </w:trPr>
        <w:tc>
          <w:tcPr>
            <w:tcBorders>
              <w:top w:val="single" w:color="000000" w:sz="5" w:space="0"/>
              <w:left w:val="single" w:color="000000" w:sz="10" w:space="0"/>
              <w:bottom w:val="single" w:color="000000" w:sz="5" w:space="0"/>
              <w:right w:val="single" w:color="000000" w:sz="5" w:space="0"/>
            </w:tcBorders>
            <w:tcW w:w="250" w:type="pct"/>
            <w:vAlign w:val="center"/>
            <w:vMerge w:val="restart"/>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t xml:space="preserve">11</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715" w:type="pct"/>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041109011001</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783" w:type="pct"/>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建筑工人实名制</w:t>
            </w:r>
            <w:r>
              <w:rPr>
                <w:rFonts w:ascii="宋体" w:hAnsi="宋体" w:cs="宋体"/>
                <w:spacing w:val="-2"/>
                <w:sz w:val="20"/>
              </w:rPr>
              <w:t xml:space="preserve">费用</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676" w:type="pct"/>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分部分项清单合价+单价措施清单</w:t>
            </w:r>
            <w:r>
              <w:rPr>
                <w:rFonts w:ascii="宋体" w:hAnsi="宋体" w:cs="宋体"/>
                <w:spacing w:val="-2"/>
                <w:sz w:val="20"/>
              </w:rPr>
              <w:t xml:space="preserve">合价-分部分项除税工程设</w:t>
            </w:r>
            <w:r>
              <w:rPr>
                <w:rFonts w:ascii="宋体" w:hAnsi="宋体" w:cs="宋体"/>
                <w:spacing w:val="-2"/>
                <w:sz w:val="20"/>
              </w:rPr>
              <w:t xml:space="preserve">备费-</w:t>
            </w:r>
            <w:r>
              <w:rPr>
                <w:rFonts w:ascii="宋体" w:hAnsi="宋体" w:cs="宋体"/>
                <w:spacing w:val="-2"/>
                <w:sz w:val="20"/>
              </w:rPr>
              <w:t xml:space="preserve">单价措施除税工程设备费</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358" w:type="pct"/>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628" w:type="pct"/>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W w:w="346" w:type="pct"/>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628" w:type="pct"/>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W w:w="366" w:type="pct"/>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0.03%</w:t>
            </w:r>
            <w:r>
              <w:rPr>
                <w:rFonts w:ascii="宋体" w:hAnsi="宋体" w:cs="宋体"/>
                <w:spacing w:val="-2"/>
                <w:sz w:val="20"/>
              </w:rPr>
            </w:r>
            <w:r/>
          </w:p>
        </w:tc>
        <w:tc>
          <w:tcPr>
            <w:tcBorders>
              <w:left w:val="single" w:color="000000" w:sz="10" w:space="0"/>
            </w:tcBorders>
            <w:tcW w:w="250" w:type="pct"/>
            <w:vAlign w:val="top"/>
            <w:vMerge w:val="restart"/>
            <w:textDirection w:val="lrTb"/>
            <w:noWrap w:val="false"/>
          </w:tcPr>
          <w:p>
            <w:pPr>
              <w:pStyle w:val="886"/>
            </w:pPr>
            <w:r/>
            <w:r/>
          </w:p>
        </w:tc>
      </w:tr>
      <w:tr>
        <w:trPr>
          <w:cantSplit/>
          <w:trHeight w:val="1631" w:hRule="exact"/>
        </w:trPr>
        <w:tc>
          <w:tcPr>
            <w:tcBorders>
              <w:top w:val="single" w:color="000000" w:sz="5" w:space="0"/>
              <w:left w:val="single" w:color="000000" w:sz="10" w:space="0"/>
              <w:bottom w:val="single" w:color="000000" w:sz="5" w:space="0"/>
              <w:right w:val="single" w:color="000000" w:sz="5" w:space="0"/>
            </w:tcBorders>
            <w:tcW w:w="250"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715"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783"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676"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358"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628" w:type="pct"/>
            <w:vAlign w:val="center"/>
            <w:vMerge w:val="continue"/>
            <w:textDirection w:val="lrTb"/>
            <w:noWrap w:val="false"/>
          </w:tcPr>
          <w:p>
            <w:pPr>
              <w:pStyle w:val="886"/>
            </w:pPr>
            <w:r/>
            <w:r/>
          </w:p>
        </w:tc>
        <w:tc>
          <w:tcPr>
            <w:gridSpan w:val="2"/>
            <w:tcBorders>
              <w:top w:val="single" w:color="000000" w:sz="5" w:space="0"/>
              <w:left w:val="single" w:color="000000" w:sz="5" w:space="0"/>
              <w:bottom w:val="single" w:color="000000" w:sz="5" w:space="0"/>
              <w:right w:val="single" w:color="000000" w:sz="5" w:space="0"/>
            </w:tcBorders>
            <w:tcW w:w="346"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628"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10" w:space="0"/>
            </w:tcBorders>
            <w:tcW w:w="366" w:type="pct"/>
            <w:vAlign w:val="center"/>
            <w:vMerge w:val="continue"/>
            <w:textDirection w:val="lrTb"/>
            <w:noWrap w:val="false"/>
          </w:tcPr>
          <w:p>
            <w:pPr>
              <w:pStyle w:val="886"/>
            </w:pPr>
            <w:r/>
            <w:r/>
          </w:p>
        </w:tc>
        <w:tc>
          <w:tcPr>
            <w:tcBorders>
              <w:left w:val="single" w:color="000000" w:sz="10" w:space="0"/>
            </w:tcBorders>
            <w:tcW w:w="250" w:type="pct"/>
            <w:vAlign w:val="top"/>
            <w:textDirection w:val="lrTb"/>
            <w:noWrap w:val="false"/>
          </w:tcPr>
          <w:p>
            <w:pPr>
              <w:pStyle w:val="886"/>
            </w:pPr>
            <w:r/>
            <w:r/>
          </w:p>
        </w:tc>
      </w:tr>
      <w:tr>
        <w:trPr>
          <w:cantSplit/>
          <w:trHeight w:val="859" w:hRule="exact"/>
        </w:trPr>
        <w:tc>
          <w:tcPr>
            <w:tcBorders>
              <w:top w:val="single" w:color="000000" w:sz="5" w:space="0"/>
              <w:left w:val="single" w:color="000000" w:sz="10" w:space="0"/>
              <w:bottom w:val="single" w:color="000000" w:sz="5" w:space="0"/>
              <w:right w:val="single" w:color="000000" w:sz="5" w:space="0"/>
            </w:tcBorders>
            <w:tcW w:w="250" w:type="pct"/>
            <w:vAlign w:val="center"/>
            <w:vMerge w:val="restart"/>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t xml:space="preserve">12</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715" w:type="pct"/>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041109015001</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783" w:type="pct"/>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智慧工地费用</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676" w:type="pct"/>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分部分项清单合价+单价措施清单合价-分部分项除税工程设备费-单价措施除税工程设备</w:t>
            </w:r>
            <w:r>
              <w:rPr>
                <w:rFonts w:ascii="宋体" w:hAnsi="宋体" w:cs="宋体"/>
                <w:spacing w:val="-2"/>
                <w:sz w:val="20"/>
              </w:rPr>
              <w:t xml:space="preserve">费</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358" w:type="pct"/>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628" w:type="pct"/>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W w:w="346" w:type="pct"/>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628" w:type="pct"/>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W w:w="366" w:type="pct"/>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0.02～0.04%</w:t>
            </w:r>
            <w:r>
              <w:rPr>
                <w:rFonts w:ascii="宋体" w:hAnsi="宋体" w:cs="宋体"/>
                <w:spacing w:val="-2"/>
                <w:sz w:val="20"/>
              </w:rPr>
            </w:r>
            <w:r/>
          </w:p>
        </w:tc>
        <w:tc>
          <w:tcPr>
            <w:tcBorders>
              <w:left w:val="single" w:color="000000" w:sz="10" w:space="0"/>
            </w:tcBorders>
            <w:tcW w:w="250" w:type="pct"/>
            <w:vAlign w:val="top"/>
            <w:vMerge w:val="restart"/>
            <w:textDirection w:val="lrTb"/>
            <w:noWrap w:val="false"/>
          </w:tcPr>
          <w:p>
            <w:pPr>
              <w:pStyle w:val="886"/>
            </w:pPr>
            <w:r/>
            <w:r/>
          </w:p>
        </w:tc>
      </w:tr>
      <w:tr>
        <w:trPr>
          <w:cantSplit/>
          <w:trHeight w:val="1681" w:hRule="exact"/>
        </w:trPr>
        <w:tc>
          <w:tcPr>
            <w:tcBorders>
              <w:top w:val="single" w:color="000000" w:sz="5" w:space="0"/>
              <w:left w:val="single" w:color="000000" w:sz="10" w:space="0"/>
              <w:bottom w:val="single" w:color="000000" w:sz="5" w:space="0"/>
              <w:right w:val="single" w:color="000000" w:sz="5" w:space="0"/>
            </w:tcBorders>
            <w:tcW w:w="250"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715"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783"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676"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358"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628" w:type="pct"/>
            <w:vAlign w:val="center"/>
            <w:vMerge w:val="continue"/>
            <w:textDirection w:val="lrTb"/>
            <w:noWrap w:val="false"/>
          </w:tcPr>
          <w:p>
            <w:pPr>
              <w:pStyle w:val="886"/>
            </w:pPr>
            <w:r/>
            <w:r/>
          </w:p>
        </w:tc>
        <w:tc>
          <w:tcPr>
            <w:gridSpan w:val="2"/>
            <w:tcBorders>
              <w:top w:val="single" w:color="000000" w:sz="5" w:space="0"/>
              <w:left w:val="single" w:color="000000" w:sz="5" w:space="0"/>
              <w:bottom w:val="single" w:color="000000" w:sz="5" w:space="0"/>
              <w:right w:val="single" w:color="000000" w:sz="5" w:space="0"/>
            </w:tcBorders>
            <w:tcW w:w="346"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628"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10" w:space="0"/>
            </w:tcBorders>
            <w:tcW w:w="366" w:type="pct"/>
            <w:vAlign w:val="center"/>
            <w:vMerge w:val="continue"/>
            <w:textDirection w:val="lrTb"/>
            <w:noWrap w:val="false"/>
          </w:tcPr>
          <w:p>
            <w:pPr>
              <w:pStyle w:val="886"/>
            </w:pPr>
            <w:r/>
            <w:r/>
          </w:p>
        </w:tc>
        <w:tc>
          <w:tcPr>
            <w:tcBorders>
              <w:left w:val="single" w:color="000000" w:sz="10" w:space="0"/>
            </w:tcBorders>
            <w:tcW w:w="250" w:type="pct"/>
            <w:vAlign w:val="top"/>
            <w:textDirection w:val="lrTb"/>
            <w:noWrap w:val="false"/>
          </w:tcPr>
          <w:p>
            <w:pPr>
              <w:pStyle w:val="886"/>
            </w:pPr>
            <w:r/>
            <w:r/>
          </w:p>
        </w:tc>
      </w:tr>
      <w:tr>
        <w:trPr>
          <w:trHeight w:val="344" w:hRule="exact"/>
        </w:trPr>
        <w:tc>
          <w:tcPr>
            <w:tcBorders>
              <w:top w:val="single" w:color="000000" w:sz="5" w:space="0"/>
              <w:left w:val="single" w:color="000000" w:sz="10" w:space="0"/>
              <w:bottom w:val="single" w:color="000000" w:sz="5" w:space="0"/>
              <w:right w:val="single" w:color="000000" w:sz="5" w:space="0"/>
            </w:tcBorders>
            <w:tcMar>
              <w:top w:w="57" w:type="dxa"/>
            </w:tcMar>
            <w:tcW w:w="250" w:type="pct"/>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715"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783"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76"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35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2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346"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2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366"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250" w:type="pct"/>
            <w:vAlign w:val="top"/>
            <w:textDirection w:val="lrTb"/>
            <w:noWrap w:val="false"/>
          </w:tcPr>
          <w:p>
            <w:pPr>
              <w:pStyle w:val="886"/>
            </w:pPr>
            <w:r/>
            <w:r/>
          </w:p>
        </w:tc>
      </w:tr>
      <w:tr>
        <w:trPr>
          <w:trHeight w:val="344" w:hRule="exact"/>
        </w:trPr>
        <w:tc>
          <w:tcPr>
            <w:tcBorders>
              <w:top w:val="single" w:color="000000" w:sz="5" w:space="0"/>
              <w:left w:val="single" w:color="000000" w:sz="10" w:space="0"/>
              <w:bottom w:val="single" w:color="000000" w:sz="5" w:space="0"/>
              <w:right w:val="single" w:color="000000" w:sz="5" w:space="0"/>
            </w:tcBorders>
            <w:tcMar>
              <w:top w:w="57" w:type="dxa"/>
            </w:tcMar>
            <w:tcW w:w="250" w:type="pct"/>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715"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783"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76"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35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2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346"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2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366"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250" w:type="pct"/>
            <w:vAlign w:val="top"/>
            <w:textDirection w:val="lrTb"/>
            <w:noWrap w:val="false"/>
          </w:tcPr>
          <w:p>
            <w:pPr>
              <w:pStyle w:val="886"/>
            </w:pPr>
            <w:r/>
            <w:r/>
          </w:p>
        </w:tc>
      </w:tr>
      <w:tr>
        <w:trPr>
          <w:trHeight w:val="344" w:hRule="exact"/>
        </w:trPr>
        <w:tc>
          <w:tcPr>
            <w:tcBorders>
              <w:top w:val="single" w:color="000000" w:sz="5" w:space="0"/>
              <w:left w:val="single" w:color="000000" w:sz="10" w:space="0"/>
              <w:bottom w:val="single" w:color="000000" w:sz="5" w:space="0"/>
              <w:right w:val="single" w:color="000000" w:sz="5" w:space="0"/>
            </w:tcBorders>
            <w:tcMar>
              <w:top w:w="57" w:type="dxa"/>
            </w:tcMar>
            <w:tcW w:w="250" w:type="pct"/>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715"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783"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76"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35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2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346"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2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366"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250" w:type="pct"/>
            <w:vAlign w:val="top"/>
            <w:textDirection w:val="lrTb"/>
            <w:noWrap w:val="false"/>
          </w:tcPr>
          <w:p>
            <w:pPr>
              <w:pStyle w:val="886"/>
            </w:pPr>
            <w:r/>
            <w:r/>
          </w:p>
        </w:tc>
      </w:tr>
      <w:tr>
        <w:trPr>
          <w:trHeight w:val="329" w:hRule="exact"/>
        </w:trPr>
        <w:tc>
          <w:tcPr>
            <w:tcBorders>
              <w:top w:val="single" w:color="000000" w:sz="5" w:space="0"/>
              <w:left w:val="single" w:color="000000" w:sz="10" w:space="0"/>
              <w:bottom w:val="single" w:color="000000" w:sz="5" w:space="0"/>
              <w:right w:val="single" w:color="000000" w:sz="5" w:space="0"/>
            </w:tcBorders>
            <w:tcMar>
              <w:top w:w="57" w:type="dxa"/>
            </w:tcMar>
            <w:tcW w:w="250" w:type="pct"/>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715"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783"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76"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35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2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346"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2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366"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250" w:type="pct"/>
            <w:vAlign w:val="top"/>
            <w:textDirection w:val="lrTb"/>
            <w:noWrap w:val="false"/>
          </w:tcPr>
          <w:p>
            <w:pPr>
              <w:pStyle w:val="886"/>
            </w:pPr>
            <w:r/>
            <w:r/>
          </w:p>
        </w:tc>
      </w:tr>
      <w:tr>
        <w:trPr>
          <w:trHeight w:val="344" w:hRule="exact"/>
        </w:trPr>
        <w:tc>
          <w:tcPr>
            <w:tcBorders>
              <w:top w:val="single" w:color="000000" w:sz="5" w:space="0"/>
              <w:left w:val="single" w:color="000000" w:sz="10" w:space="0"/>
              <w:bottom w:val="single" w:color="000000" w:sz="5" w:space="0"/>
              <w:right w:val="single" w:color="000000" w:sz="5" w:space="0"/>
            </w:tcBorders>
            <w:tcMar>
              <w:top w:w="57" w:type="dxa"/>
            </w:tcMar>
            <w:tcW w:w="250" w:type="pct"/>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715"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783"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76"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35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2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346"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2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366"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250" w:type="pct"/>
            <w:vAlign w:val="top"/>
            <w:textDirection w:val="lrTb"/>
            <w:noWrap w:val="false"/>
          </w:tcPr>
          <w:p>
            <w:pPr>
              <w:pStyle w:val="886"/>
            </w:pPr>
            <w:r/>
            <w:r/>
          </w:p>
        </w:tc>
      </w:tr>
      <w:tr>
        <w:trPr>
          <w:trHeight w:val="330" w:hRule="exact"/>
        </w:trPr>
        <w:tc>
          <w:tcPr>
            <w:tcBorders>
              <w:top w:val="single" w:color="000000" w:sz="5" w:space="0"/>
              <w:left w:val="single" w:color="000000" w:sz="10" w:space="0"/>
              <w:bottom w:val="single" w:color="000000" w:sz="5" w:space="0"/>
              <w:right w:val="single" w:color="000000" w:sz="5" w:space="0"/>
            </w:tcBorders>
            <w:tcMar>
              <w:top w:w="57" w:type="dxa"/>
            </w:tcMar>
            <w:tcW w:w="250" w:type="pct"/>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715"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783"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76"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35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2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346"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2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366"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250" w:type="pct"/>
            <w:vAlign w:val="top"/>
            <w:textDirection w:val="lrTb"/>
            <w:noWrap w:val="false"/>
          </w:tcPr>
          <w:p>
            <w:pPr>
              <w:pStyle w:val="886"/>
            </w:pPr>
            <w:r/>
            <w:r/>
          </w:p>
        </w:tc>
      </w:tr>
      <w:tr>
        <w:trPr>
          <w:trHeight w:val="344" w:hRule="exact"/>
        </w:trPr>
        <w:tc>
          <w:tcPr>
            <w:tcBorders>
              <w:top w:val="single" w:color="000000" w:sz="5" w:space="0"/>
              <w:left w:val="single" w:color="000000" w:sz="10" w:space="0"/>
              <w:bottom w:val="single" w:color="000000" w:sz="5" w:space="0"/>
              <w:right w:val="single" w:color="000000" w:sz="5" w:space="0"/>
            </w:tcBorders>
            <w:tcMar>
              <w:top w:w="57" w:type="dxa"/>
            </w:tcMar>
            <w:tcW w:w="250" w:type="pct"/>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715"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783"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76"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35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2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346"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2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366"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250" w:type="pct"/>
            <w:vAlign w:val="top"/>
            <w:textDirection w:val="lrTb"/>
            <w:noWrap w:val="false"/>
          </w:tcPr>
          <w:p>
            <w:pPr>
              <w:pStyle w:val="886"/>
            </w:pPr>
            <w:r/>
            <w:r/>
          </w:p>
        </w:tc>
      </w:tr>
      <w:tr>
        <w:trPr>
          <w:trHeight w:val="344" w:hRule="exact"/>
        </w:trPr>
        <w:tc>
          <w:tcPr>
            <w:tcBorders>
              <w:top w:val="single" w:color="000000" w:sz="5" w:space="0"/>
              <w:left w:val="single" w:color="000000" w:sz="10" w:space="0"/>
              <w:bottom w:val="single" w:color="000000" w:sz="5" w:space="0"/>
              <w:right w:val="single" w:color="000000" w:sz="5" w:space="0"/>
            </w:tcBorders>
            <w:tcMar>
              <w:top w:w="57" w:type="dxa"/>
            </w:tcMar>
            <w:tcW w:w="250" w:type="pct"/>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715"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783"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76"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35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2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346"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2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366"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250" w:type="pct"/>
            <w:vAlign w:val="top"/>
            <w:textDirection w:val="lrTb"/>
            <w:noWrap w:val="false"/>
          </w:tcPr>
          <w:p>
            <w:pPr>
              <w:pStyle w:val="886"/>
            </w:pPr>
            <w:r/>
            <w:r/>
          </w:p>
        </w:tc>
      </w:tr>
      <w:tr>
        <w:trPr>
          <w:trHeight w:val="329" w:hRule="exact"/>
        </w:trPr>
        <w:tc>
          <w:tcPr>
            <w:tcBorders>
              <w:top w:val="single" w:color="000000" w:sz="5" w:space="0"/>
              <w:left w:val="single" w:color="000000" w:sz="10" w:space="0"/>
              <w:bottom w:val="single" w:color="000000" w:sz="5" w:space="0"/>
              <w:right w:val="single" w:color="000000" w:sz="5" w:space="0"/>
            </w:tcBorders>
            <w:tcMar>
              <w:top w:w="57" w:type="dxa"/>
            </w:tcMar>
            <w:tcW w:w="250" w:type="pct"/>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715"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783"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76"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35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2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346"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2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366"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250" w:type="pct"/>
            <w:vAlign w:val="top"/>
            <w:textDirection w:val="lrTb"/>
            <w:noWrap w:val="false"/>
          </w:tcPr>
          <w:p>
            <w:pPr>
              <w:pStyle w:val="886"/>
            </w:pPr>
            <w:r/>
            <w:r/>
          </w:p>
        </w:tc>
      </w:tr>
      <w:tr>
        <w:trPr>
          <w:trHeight w:val="344" w:hRule="exact"/>
        </w:trPr>
        <w:tc>
          <w:tcPr>
            <w:tcBorders>
              <w:top w:val="single" w:color="000000" w:sz="5" w:space="0"/>
              <w:left w:val="single" w:color="000000" w:sz="10" w:space="0"/>
              <w:bottom w:val="single" w:color="000000" w:sz="5" w:space="0"/>
              <w:right w:val="single" w:color="000000" w:sz="5" w:space="0"/>
            </w:tcBorders>
            <w:tcMar>
              <w:top w:w="57" w:type="dxa"/>
            </w:tcMar>
            <w:tcW w:w="250" w:type="pct"/>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715"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783"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76"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35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2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346"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2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366"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250" w:type="pct"/>
            <w:vAlign w:val="top"/>
            <w:textDirection w:val="lrTb"/>
            <w:noWrap w:val="false"/>
          </w:tcPr>
          <w:p>
            <w:pPr>
              <w:pStyle w:val="886"/>
            </w:pPr>
            <w:r/>
            <w:r/>
          </w:p>
        </w:tc>
      </w:tr>
      <w:tr>
        <w:trPr>
          <w:trHeight w:val="329" w:hRule="exact"/>
        </w:trPr>
        <w:tc>
          <w:tcPr>
            <w:tcBorders>
              <w:top w:val="single" w:color="000000" w:sz="5" w:space="0"/>
              <w:left w:val="single" w:color="000000" w:sz="10" w:space="0"/>
              <w:bottom w:val="single" w:color="000000" w:sz="5" w:space="0"/>
              <w:right w:val="single" w:color="000000" w:sz="5" w:space="0"/>
            </w:tcBorders>
            <w:tcMar>
              <w:top w:w="57" w:type="dxa"/>
            </w:tcMar>
            <w:tcW w:w="250" w:type="pct"/>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715"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783"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76"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35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2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346"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2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366"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250" w:type="pct"/>
            <w:vAlign w:val="top"/>
            <w:textDirection w:val="lrTb"/>
            <w:noWrap w:val="false"/>
          </w:tcPr>
          <w:p>
            <w:pPr>
              <w:pStyle w:val="886"/>
            </w:pPr>
            <w:r/>
            <w:r/>
          </w:p>
        </w:tc>
      </w:tr>
      <w:tr>
        <w:trPr>
          <w:trHeight w:val="344" w:hRule="exact"/>
        </w:trPr>
        <w:tc>
          <w:tcPr>
            <w:tcBorders>
              <w:top w:val="single" w:color="000000" w:sz="5" w:space="0"/>
              <w:left w:val="single" w:color="000000" w:sz="10" w:space="0"/>
              <w:bottom w:val="single" w:color="000000" w:sz="5" w:space="0"/>
              <w:right w:val="single" w:color="000000" w:sz="5" w:space="0"/>
            </w:tcBorders>
            <w:tcMar>
              <w:top w:w="57" w:type="dxa"/>
            </w:tcMar>
            <w:tcW w:w="250" w:type="pct"/>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715"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783"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76"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35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2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346"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2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366"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250" w:type="pct"/>
            <w:vAlign w:val="top"/>
            <w:textDirection w:val="lrTb"/>
            <w:noWrap w:val="false"/>
          </w:tcPr>
          <w:p>
            <w:pPr>
              <w:pStyle w:val="886"/>
            </w:pPr>
            <w:r/>
            <w:r/>
          </w:p>
        </w:tc>
      </w:tr>
      <w:tr>
        <w:trPr>
          <w:trHeight w:val="330" w:hRule="exact"/>
        </w:trPr>
        <w:tc>
          <w:tcPr>
            <w:tcBorders>
              <w:top w:val="single" w:color="000000" w:sz="5" w:space="0"/>
              <w:left w:val="single" w:color="000000" w:sz="10" w:space="0"/>
              <w:bottom w:val="single" w:color="000000" w:sz="5" w:space="0"/>
              <w:right w:val="single" w:color="000000" w:sz="5" w:space="0"/>
            </w:tcBorders>
            <w:tcMar>
              <w:top w:w="57" w:type="dxa"/>
            </w:tcMar>
            <w:tcW w:w="250" w:type="pct"/>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715"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783"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76"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35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2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346"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2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366"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250" w:type="pct"/>
            <w:vAlign w:val="top"/>
            <w:textDirection w:val="lrTb"/>
            <w:noWrap w:val="false"/>
          </w:tcPr>
          <w:p>
            <w:pPr>
              <w:pStyle w:val="886"/>
            </w:pPr>
            <w:r/>
            <w:r/>
          </w:p>
        </w:tc>
      </w:tr>
      <w:tr>
        <w:trPr>
          <w:trHeight w:val="343" w:hRule="exact"/>
        </w:trPr>
        <w:tc>
          <w:tcPr>
            <w:tcBorders>
              <w:top w:val="single" w:color="000000" w:sz="5" w:space="0"/>
              <w:left w:val="single" w:color="000000" w:sz="10" w:space="0"/>
              <w:bottom w:val="single" w:color="000000" w:sz="5" w:space="0"/>
              <w:right w:val="single" w:color="000000" w:sz="5" w:space="0"/>
            </w:tcBorders>
            <w:tcMar>
              <w:top w:w="57" w:type="dxa"/>
            </w:tcMar>
            <w:tcW w:w="250" w:type="pct"/>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715"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783"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76"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35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2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346"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2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366"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250" w:type="pct"/>
            <w:vAlign w:val="top"/>
            <w:textDirection w:val="lrTb"/>
            <w:noWrap w:val="false"/>
          </w:tcPr>
          <w:p>
            <w:pPr>
              <w:pStyle w:val="886"/>
            </w:pPr>
            <w:r/>
            <w:r/>
          </w:p>
        </w:tc>
      </w:tr>
      <w:tr>
        <w:trPr>
          <w:trHeight w:val="344" w:hRule="exact"/>
        </w:trPr>
        <w:tc>
          <w:tcPr>
            <w:gridSpan w:val="5"/>
            <w:tcBorders>
              <w:top w:val="single" w:color="000000" w:sz="5" w:space="0"/>
              <w:left w:val="single" w:color="000000" w:sz="10" w:space="0"/>
              <w:bottom w:val="single" w:color="000000" w:sz="10" w:space="0"/>
              <w:right w:val="single" w:color="000000" w:sz="5" w:space="0"/>
            </w:tcBorders>
            <w:tcMar>
              <w:top w:w="57" w:type="dxa"/>
            </w:tcMar>
            <w:tcW w:w="2782" w:type="pct"/>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t xml:space="preserve">合  计</w:t>
            </w:r>
            <w:r>
              <w:rPr>
                <w:rFonts w:ascii="宋体" w:hAnsi="宋体" w:cs="宋体"/>
                <w:spacing w:val="-2"/>
                <w:sz w:val="20"/>
              </w:rPr>
            </w:r>
            <w:r/>
          </w:p>
        </w:tc>
        <w:tc>
          <w:tcPr>
            <w:tcBorders>
              <w:top w:val="single" w:color="000000" w:sz="5" w:space="0"/>
              <w:left w:val="single" w:color="000000" w:sz="5" w:space="0"/>
              <w:bottom w:val="single" w:color="000000" w:sz="10" w:space="0"/>
              <w:right w:val="single" w:color="000000" w:sz="5" w:space="0"/>
            </w:tcBorders>
            <w:tcMar>
              <w:top w:w="57" w:type="dxa"/>
            </w:tcMar>
            <w:tcW w:w="62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gridSpan w:val="2"/>
            <w:tcBorders>
              <w:top w:val="single" w:color="000000" w:sz="5" w:space="0"/>
              <w:left w:val="single" w:color="000000" w:sz="5" w:space="0"/>
              <w:bottom w:val="single" w:color="000000" w:sz="10" w:space="0"/>
              <w:right w:val="single" w:color="000000" w:sz="5" w:space="0"/>
            </w:tcBorders>
            <w:tcMar>
              <w:top w:w="57" w:type="dxa"/>
            </w:tcMar>
            <w:tcW w:w="346"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10" w:space="0"/>
              <w:right w:val="single" w:color="000000" w:sz="5" w:space="0"/>
            </w:tcBorders>
            <w:tcMar>
              <w:top w:w="57" w:type="dxa"/>
            </w:tcMar>
            <w:tcW w:w="62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10" w:space="0"/>
              <w:right w:val="single" w:color="000000" w:sz="10" w:space="0"/>
            </w:tcBorders>
            <w:tcMar>
              <w:top w:w="57" w:type="dxa"/>
            </w:tcMar>
            <w:tcW w:w="366"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250" w:type="pct"/>
            <w:vAlign w:val="top"/>
            <w:textDirection w:val="lrTb"/>
            <w:noWrap w:val="false"/>
          </w:tcPr>
          <w:p>
            <w:pPr>
              <w:pStyle w:val="886"/>
            </w:pPr>
            <w:r/>
            <w:r/>
          </w:p>
        </w:tc>
      </w:tr>
      <w:tr>
        <w:trPr>
          <w:trHeight w:val="329" w:hRule="exact"/>
        </w:trPr>
        <w:tc>
          <w:tcPr>
            <w:gridSpan w:val="10"/>
            <w:tcBorders>
              <w:top w:val="none" w:color="000000" w:sz="0" w:space="0"/>
              <w:left w:val="none" w:color="000000" w:sz="0" w:space="0"/>
              <w:bottom w:val="none" w:color="000000" w:sz="0" w:space="0"/>
              <w:right w:val="none" w:color="000000" w:sz="0" w:space="0"/>
            </w:tcBorders>
            <w:tcMar>
              <w:top w:w="57" w:type="dxa"/>
            </w:tcMar>
            <w:tcW w:w="4750"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t xml:space="preserve">表-11 </w:t>
            </w:r>
            <w:r>
              <w:rPr>
                <w:rFonts w:ascii="宋体" w:hAnsi="宋体" w:cs="宋体"/>
                <w:spacing w:val="-2"/>
                <w:sz w:val="20"/>
              </w:rPr>
            </w:r>
            <w:r/>
          </w:p>
        </w:tc>
        <w:tc>
          <w:tcPr>
            <w:tcBorders>
              <w:top w:val="none" w:color="000000" w:sz="0" w:space="0"/>
              <w:left w:val="none" w:color="000000" w:sz="0" w:space="0"/>
              <w:bottom w:val="none" w:color="000000" w:sz="0" w:space="0"/>
              <w:right w:val="none" w:color="000000" w:sz="0" w:space="0"/>
            </w:tcBorders>
            <w:tcW w:w="250" w:type="pct"/>
            <w:vAlign w:val="top"/>
            <w:textDirection w:val="lrTb"/>
            <w:noWrap w:val="false"/>
          </w:tcPr>
          <w:p>
            <w:pPr>
              <w:pStyle w:val="886"/>
            </w:pPr>
            <w:r/>
            <w:r/>
          </w:p>
        </w:tc>
      </w:tr>
    </w:tbl>
    <w:p>
      <w:pPr>
        <w:pStyle w:val="886"/>
      </w:pPr>
      <w:r>
        <w:br w:type="page" w:clear="all"/>
      </w:r>
      <w:r/>
    </w:p>
    <w:tbl>
      <w:tblPr>
        <w:tblW w:w="0" w:type="auto"/>
        <w:tblInd w:w="0" w:type="dxa"/>
        <w:tblLayout w:type="fixed"/>
        <w:tblCellMar>
          <w:left w:w="0" w:type="dxa"/>
          <w:top w:w="0" w:type="dxa"/>
          <w:right w:w="0" w:type="dxa"/>
          <w:bottom w:w="0" w:type="dxa"/>
        </w:tblCellMar>
        <w:tblLook w:val="04A0" w:firstRow="1" w:lastRow="0" w:firstColumn="1" w:lastColumn="0" w:noHBand="0" w:noVBand="1"/>
      </w:tblPr>
      <w:tblGrid>
        <w:gridCol w:w="468"/>
        <w:gridCol w:w="1276"/>
        <w:gridCol w:w="1701"/>
        <w:gridCol w:w="709"/>
        <w:gridCol w:w="567"/>
        <w:gridCol w:w="1559"/>
        <w:gridCol w:w="1701"/>
        <w:gridCol w:w="283"/>
      </w:tblGrid>
      <w:tr>
        <w:trPr>
          <w:trHeight w:val="574" w:hRule="exact"/>
        </w:trPr>
        <w:tc>
          <w:tcPr>
            <w:gridSpan w:val="7"/>
            <w:tcBorders>
              <w:top w:val="none" w:color="000000" w:sz="0" w:space="0"/>
              <w:left w:val="none" w:color="000000" w:sz="0" w:space="0"/>
              <w:bottom w:val="none" w:color="000000" w:sz="0" w:space="0"/>
              <w:right w:val="none" w:color="000000" w:sz="0" w:space="0"/>
            </w:tcBorders>
            <w:tcMar>
              <w:top w:w="57" w:type="dxa"/>
            </w:tcMar>
            <w:tcW w:w="8287" w:type="auto"/>
            <w:vAlign w:val="center"/>
            <w:textDirection w:val="lrTb"/>
            <w:noWrap w:val="false"/>
          </w:tcPr>
          <w:p>
            <w:pPr>
              <w:pStyle w:val="886"/>
              <w:jc w:val="center"/>
              <w:spacing w:line="232" w:lineRule="auto"/>
              <w:rPr>
                <w:rFonts w:ascii="宋体" w:hAnsi="宋体" w:cs="宋体"/>
                <w:b/>
                <w:spacing w:val="-2"/>
                <w:sz w:val="36"/>
              </w:rPr>
            </w:pPr>
            <w:r>
              <w:rPr>
                <w:rFonts w:ascii="宋体" w:hAnsi="宋体" w:cs="宋体"/>
                <w:b/>
                <w:spacing w:val="-2"/>
                <w:sz w:val="36"/>
              </w:rPr>
              <w:t xml:space="preserve">其他项目清单与计价汇总表</w:t>
            </w:r>
            <w:r>
              <w:rPr>
                <w:rFonts w:ascii="宋体" w:hAnsi="宋体" w:cs="宋体"/>
                <w:b/>
                <w:spacing w:val="-2"/>
                <w:sz w:val="36"/>
              </w:rPr>
            </w:r>
            <w:r/>
          </w:p>
        </w:tc>
        <w:tc>
          <w:tcPr>
            <w:tcBorders>
              <w:top w:val="none" w:color="000000" w:sz="0" w:space="0"/>
              <w:left w:val="none" w:color="000000" w:sz="0" w:space="0"/>
              <w:bottom w:val="none" w:color="000000" w:sz="0" w:space="0"/>
              <w:right w:val="none" w:color="000000" w:sz="0" w:space="0"/>
            </w:tcBorders>
            <w:tcW w:w="19" w:type="auto"/>
            <w:vAlign w:val="top"/>
            <w:textDirection w:val="lrTb"/>
            <w:noWrap w:val="false"/>
          </w:tcPr>
          <w:p>
            <w:pPr>
              <w:pStyle w:val="886"/>
            </w:pPr>
            <w:r/>
            <w:r/>
          </w:p>
        </w:tc>
      </w:tr>
      <w:tr>
        <w:trPr>
          <w:trHeight w:val="659" w:hRule="exact"/>
        </w:trPr>
        <w:tc>
          <w:tcPr>
            <w:gridSpan w:val="4"/>
            <w:tcBorders>
              <w:bottom w:val="single" w:color="000000" w:sz="10" w:space="0"/>
            </w:tcBorders>
            <w:tcMar>
              <w:top w:w="57" w:type="dxa"/>
            </w:tcMar>
            <w:tcW w:w="4674" w:type="auto"/>
            <w:vAlign w:val="bottom"/>
            <w:textDirection w:val="lrTb"/>
            <w:noWrap w:val="false"/>
          </w:tcPr>
          <w:p>
            <w:pPr>
              <w:pStyle w:val="886"/>
              <w:spacing w:line="232" w:lineRule="auto"/>
              <w:rPr>
                <w:rFonts w:ascii="宋体" w:hAnsi="宋体" w:cs="宋体"/>
                <w:b/>
                <w:spacing w:val="-2"/>
                <w:sz w:val="24"/>
              </w:rPr>
            </w:pPr>
            <w:r>
              <w:rPr>
                <w:rFonts w:ascii="宋体" w:hAnsi="宋体" w:cs="宋体"/>
                <w:b/>
                <w:spacing w:val="-2"/>
                <w:sz w:val="24"/>
              </w:rPr>
              <w:t xml:space="preserve">工程名称：谷里污水处理厂外电接入土建工程</w:t>
            </w:r>
            <w:r>
              <w:rPr>
                <w:rFonts w:ascii="宋体" w:hAnsi="宋体" w:cs="宋体"/>
                <w:b/>
                <w:spacing w:val="-2"/>
                <w:sz w:val="24"/>
              </w:rPr>
            </w:r>
            <w:r/>
          </w:p>
        </w:tc>
        <w:tc>
          <w:tcPr>
            <w:gridSpan w:val="2"/>
            <w:tcBorders>
              <w:bottom w:val="single" w:color="000000" w:sz="10" w:space="0"/>
            </w:tcBorders>
            <w:tcMar>
              <w:top w:w="57" w:type="dxa"/>
            </w:tcMar>
            <w:tcW w:w="2718" w:type="auto"/>
            <w:vAlign w:val="bottom"/>
            <w:textDirection w:val="lrTb"/>
            <w:noWrap w:val="false"/>
          </w:tcPr>
          <w:p>
            <w:pPr>
              <w:pStyle w:val="886"/>
              <w:spacing w:line="232" w:lineRule="auto"/>
              <w:rPr>
                <w:rFonts w:ascii="宋体" w:hAnsi="宋体" w:cs="宋体"/>
                <w:b/>
                <w:spacing w:val="-2"/>
                <w:sz w:val="24"/>
              </w:rPr>
            </w:pPr>
            <w:r>
              <w:rPr>
                <w:rFonts w:ascii="宋体" w:hAnsi="宋体" w:cs="宋体"/>
                <w:b/>
                <w:spacing w:val="-2"/>
                <w:sz w:val="24"/>
              </w:rPr>
              <w:t xml:space="preserve">标段：</w:t>
            </w:r>
            <w:r>
              <w:rPr>
                <w:rFonts w:ascii="宋体" w:hAnsi="宋体" w:cs="宋体"/>
                <w:b/>
                <w:spacing w:val="-2"/>
                <w:sz w:val="24"/>
              </w:rPr>
            </w:r>
            <w:r/>
          </w:p>
        </w:tc>
        <w:tc>
          <w:tcPr>
            <w:tcBorders>
              <w:bottom w:val="single" w:color="000000" w:sz="10" w:space="0"/>
            </w:tcBorders>
            <w:tcMar>
              <w:top w:w="57" w:type="dxa"/>
            </w:tcMar>
            <w:tcW w:w="895" w:type="auto"/>
            <w:vAlign w:val="bottom"/>
            <w:textDirection w:val="lrTb"/>
            <w:noWrap w:val="false"/>
          </w:tcPr>
          <w:p>
            <w:pPr>
              <w:pStyle w:val="886"/>
              <w:jc w:val="right"/>
              <w:spacing w:line="232" w:lineRule="auto"/>
              <w:rPr>
                <w:rFonts w:ascii="宋体" w:hAnsi="宋体" w:cs="宋体"/>
                <w:b/>
                <w:spacing w:val="-2"/>
                <w:sz w:val="24"/>
              </w:rPr>
            </w:pPr>
            <w:r>
              <w:rPr>
                <w:rFonts w:ascii="宋体" w:hAnsi="宋体" w:cs="宋体"/>
                <w:b/>
                <w:spacing w:val="-2"/>
                <w:sz w:val="24"/>
              </w:rPr>
              <w:t xml:space="preserve">第1页 共1页</w:t>
            </w:r>
            <w:r>
              <w:rPr>
                <w:rFonts w:ascii="宋体" w:hAnsi="宋体" w:cs="宋体"/>
                <w:b/>
                <w:spacing w:val="-2"/>
                <w:sz w:val="24"/>
              </w:rPr>
            </w:r>
            <w:r/>
          </w:p>
        </w:tc>
        <w:tc>
          <w:tcPr>
            <w:tcW w:w="19" w:type="auto"/>
            <w:vAlign w:val="top"/>
            <w:textDirection w:val="lrTb"/>
            <w:noWrap w:val="false"/>
          </w:tcPr>
          <w:p>
            <w:pPr>
              <w:pStyle w:val="886"/>
            </w:pPr>
            <w:r/>
            <w:r/>
          </w:p>
        </w:tc>
      </w:tr>
      <w:tr>
        <w:trPr>
          <w:trHeight w:val="329" w:hRule="exact"/>
        </w:trPr>
        <w:tc>
          <w:tcPr>
            <w:tcBorders>
              <w:top w:val="single" w:color="000000" w:sz="10"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序</w:t>
            </w:r>
            <w:r>
              <w:rPr>
                <w:rFonts w:ascii="宋体" w:hAnsi="宋体" w:cs="宋体"/>
                <w:b/>
                <w:spacing w:val="-2"/>
                <w:sz w:val="20"/>
              </w:rPr>
              <w:t xml:space="preserve">号</w:t>
            </w:r>
            <w:r>
              <w:rPr>
                <w:rFonts w:ascii="宋体" w:hAnsi="宋体" w:cs="宋体"/>
                <w:b/>
                <w:spacing w:val="-2"/>
                <w:sz w:val="20"/>
              </w:rPr>
            </w:r>
            <w:r/>
          </w:p>
        </w:tc>
        <w:tc>
          <w:tcPr>
            <w:gridSpan w:val="3"/>
            <w:tcBorders>
              <w:top w:val="single" w:color="000000" w:sz="10" w:space="0"/>
              <w:left w:val="single" w:color="000000" w:sz="5" w:space="0"/>
              <w:bottom w:val="single" w:color="000000" w:sz="5" w:space="0"/>
              <w:right w:val="single" w:color="000000" w:sz="5" w:space="0"/>
            </w:tcBorders>
            <w:tcMar>
              <w:top w:w="57" w:type="dxa"/>
            </w:tcMar>
            <w:tcW w:w="3989" w:type="auto"/>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项 目 名 称</w:t>
            </w:r>
            <w:r>
              <w:rPr>
                <w:rFonts w:ascii="宋体" w:hAnsi="宋体" w:cs="宋体"/>
                <w:b/>
                <w:spacing w:val="-2"/>
                <w:sz w:val="20"/>
              </w:rPr>
            </w:r>
            <w:r/>
          </w:p>
        </w:tc>
        <w:tc>
          <w:tcPr>
            <w:tcBorders>
              <w:top w:val="single" w:color="000000" w:sz="10" w:space="0"/>
              <w:left w:val="single" w:color="000000" w:sz="5" w:space="0"/>
              <w:bottom w:val="single" w:color="000000" w:sz="5" w:space="0"/>
              <w:right w:val="single" w:color="000000" w:sz="5" w:space="0"/>
            </w:tcBorders>
            <w:tcMar>
              <w:top w:w="57" w:type="dxa"/>
            </w:tcMar>
            <w:tcW w:w="1773" w:type="auto"/>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金额(元)</w:t>
            </w:r>
            <w:r>
              <w:rPr>
                <w:rFonts w:ascii="宋体" w:hAnsi="宋体" w:cs="宋体"/>
                <w:b/>
                <w:spacing w:val="-2"/>
                <w:sz w:val="20"/>
              </w:rPr>
            </w:r>
            <w:r/>
          </w:p>
        </w:tc>
        <w:tc>
          <w:tcPr>
            <w:tcBorders>
              <w:top w:val="single" w:color="000000" w:sz="10"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结算金额(元)</w:t>
            </w:r>
            <w:r>
              <w:rPr>
                <w:rFonts w:ascii="宋体" w:hAnsi="宋体" w:cs="宋体"/>
                <w:b/>
                <w:spacing w:val="-2"/>
                <w:sz w:val="20"/>
              </w:rPr>
            </w:r>
            <w:r/>
          </w:p>
        </w:tc>
        <w:tc>
          <w:tcPr>
            <w:tcBorders>
              <w:top w:val="single" w:color="000000" w:sz="10"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备注</w:t>
            </w:r>
            <w:r>
              <w:rPr>
                <w:rFonts w:ascii="宋体" w:hAnsi="宋体" w:cs="宋体"/>
                <w:b/>
                <w:spacing w:val="-2"/>
                <w:sz w:val="20"/>
              </w:rPr>
            </w:r>
            <w:r/>
          </w:p>
        </w:tc>
        <w:tc>
          <w:tcPr>
            <w:tcBorders>
              <w:left w:val="single" w:color="000000" w:sz="10" w:space="0"/>
            </w:tcBorders>
            <w:tcW w:w="19" w:type="auto"/>
            <w:vAlign w:val="top"/>
            <w:textDirection w:val="lrTb"/>
            <w:noWrap w:val="false"/>
          </w:tcPr>
          <w:p>
            <w:pPr>
              <w:pStyle w:val="886"/>
            </w:pPr>
            <w:r/>
            <w:r/>
          </w:p>
        </w:tc>
      </w:tr>
      <w:tr>
        <w:trPr>
          <w:trHeight w:val="747" w:hRule="exact"/>
        </w:trPr>
        <w:tc>
          <w:tcPr>
            <w:tcBorders>
              <w:top w:val="single" w:color="000000" w:sz="5"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t xml:space="preserve">1</w:t>
            </w:r>
            <w:r>
              <w:rPr>
                <w:rFonts w:ascii="宋体" w:hAnsi="宋体" w:cs="宋体"/>
                <w:spacing w:val="-2"/>
                <w:sz w:val="20"/>
              </w:rPr>
            </w:r>
            <w:r/>
          </w:p>
        </w:tc>
        <w:tc>
          <w:tcPr>
            <w:gridSpan w:val="3"/>
            <w:tcBorders>
              <w:top w:val="single" w:color="000000" w:sz="5" w:space="0"/>
              <w:left w:val="single" w:color="000000" w:sz="5" w:space="0"/>
              <w:bottom w:val="single" w:color="000000" w:sz="5" w:space="0"/>
              <w:right w:val="single" w:color="000000" w:sz="5" w:space="0"/>
            </w:tcBorders>
            <w:tcMar>
              <w:top w:w="57" w:type="dxa"/>
            </w:tcMar>
            <w:tcW w:w="3989"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暂列金额</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773" w:type="auto"/>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t xml:space="preserve">81065.93</w:t>
            </w: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明细详见表-12-1</w:t>
            </w: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trHeight w:val="344" w:hRule="exact"/>
        </w:trPr>
        <w:tc>
          <w:tcPr>
            <w:tcBorders>
              <w:top w:val="single" w:color="000000" w:sz="5"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t xml:space="preserve">2</w:t>
            </w:r>
            <w:r>
              <w:rPr>
                <w:rFonts w:ascii="宋体" w:hAnsi="宋体" w:cs="宋体"/>
                <w:spacing w:val="-2"/>
                <w:sz w:val="20"/>
              </w:rPr>
            </w:r>
            <w:r/>
          </w:p>
        </w:tc>
        <w:tc>
          <w:tcPr>
            <w:gridSpan w:val="3"/>
            <w:tcBorders>
              <w:top w:val="single" w:color="000000" w:sz="5" w:space="0"/>
              <w:left w:val="single" w:color="000000" w:sz="5" w:space="0"/>
              <w:bottom w:val="single" w:color="000000" w:sz="5" w:space="0"/>
              <w:right w:val="single" w:color="000000" w:sz="5" w:space="0"/>
            </w:tcBorders>
            <w:tcMar>
              <w:top w:w="57" w:type="dxa"/>
            </w:tcMar>
            <w:tcW w:w="3989"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暂估价</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773" w:type="auto"/>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t xml:space="preserve">0.00</w:t>
            </w: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trHeight w:val="791" w:hRule="exact"/>
        </w:trPr>
        <w:tc>
          <w:tcPr>
            <w:tcBorders>
              <w:top w:val="single" w:color="000000" w:sz="5"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t xml:space="preserve">2.1</w:t>
            </w:r>
            <w:r>
              <w:rPr>
                <w:rFonts w:ascii="宋体" w:hAnsi="宋体" w:cs="宋体"/>
                <w:spacing w:val="-2"/>
                <w:sz w:val="20"/>
              </w:rPr>
            </w:r>
            <w:r/>
          </w:p>
        </w:tc>
        <w:tc>
          <w:tcPr>
            <w:gridSpan w:val="3"/>
            <w:tcBorders>
              <w:top w:val="single" w:color="000000" w:sz="5" w:space="0"/>
              <w:left w:val="single" w:color="000000" w:sz="5" w:space="0"/>
              <w:bottom w:val="single" w:color="000000" w:sz="5" w:space="0"/>
              <w:right w:val="single" w:color="000000" w:sz="5" w:space="0"/>
            </w:tcBorders>
            <w:tcMar>
              <w:top w:w="57" w:type="dxa"/>
            </w:tcMar>
            <w:tcW w:w="3989"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材料</w:t>
            </w:r>
            <w:r>
              <w:rPr>
                <w:rFonts w:ascii="宋体" w:hAnsi="宋体" w:cs="宋体"/>
                <w:spacing w:val="-2"/>
                <w:sz w:val="20"/>
              </w:rPr>
              <w:t xml:space="preserve">(工</w:t>
            </w:r>
            <w:r>
              <w:rPr>
                <w:rFonts w:ascii="宋体" w:hAnsi="宋体" w:cs="宋体"/>
                <w:spacing w:val="-2"/>
                <w:sz w:val="20"/>
              </w:rPr>
              <w:t xml:space="preserve">程设备)暂估价</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773" w:type="auto"/>
            <w:vAlign w:val="center"/>
            <w:textDirection w:val="lrTb"/>
            <w:noWrap w:val="false"/>
          </w:tcPr>
          <w:p>
            <w:pPr>
              <w:pStyle w:val="886"/>
              <w:jc w:val="center"/>
              <w:spacing w:line="232" w:lineRule="auto"/>
              <w:rPr>
                <w:rFonts w:ascii="宋体" w:hAnsi="宋体" w:cs="宋体"/>
                <w:spacing w:val="-2"/>
                <w:sz w:val="19"/>
              </w:rPr>
            </w:pPr>
            <w:r>
              <w:rPr>
                <w:rFonts w:ascii="宋体" w:hAnsi="宋体" w:cs="宋体"/>
                <w:spacing w:val="-2"/>
                <w:sz w:val="19"/>
              </w:rPr>
              <w:t xml:space="preserve">—</w:t>
            </w: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明细详见表-12-2</w:t>
            </w: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trHeight w:val="718" w:hRule="exact"/>
        </w:trPr>
        <w:tc>
          <w:tcPr>
            <w:tcBorders>
              <w:top w:val="single" w:color="000000" w:sz="5"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t xml:space="preserve">2.2</w:t>
            </w:r>
            <w:r>
              <w:rPr>
                <w:rFonts w:ascii="宋体" w:hAnsi="宋体" w:cs="宋体"/>
                <w:spacing w:val="-2"/>
                <w:sz w:val="20"/>
              </w:rPr>
            </w:r>
            <w:r/>
          </w:p>
        </w:tc>
        <w:tc>
          <w:tcPr>
            <w:gridSpan w:val="3"/>
            <w:tcBorders>
              <w:top w:val="single" w:color="000000" w:sz="5" w:space="0"/>
              <w:left w:val="single" w:color="000000" w:sz="5" w:space="0"/>
              <w:bottom w:val="single" w:color="000000" w:sz="5" w:space="0"/>
              <w:right w:val="single" w:color="000000" w:sz="5" w:space="0"/>
            </w:tcBorders>
            <w:tcMar>
              <w:top w:w="57" w:type="dxa"/>
            </w:tcMar>
            <w:tcW w:w="3989"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专业工程暂估价</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773" w:type="auto"/>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t xml:space="preserve">0.00</w:t>
            </w: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明</w:t>
            </w:r>
            <w:r>
              <w:rPr>
                <w:rFonts w:ascii="宋体" w:hAnsi="宋体" w:cs="宋体"/>
                <w:spacing w:val="-2"/>
                <w:sz w:val="20"/>
              </w:rPr>
              <w:t xml:space="preserve">细</w:t>
            </w:r>
            <w:r>
              <w:rPr>
                <w:rFonts w:ascii="宋体" w:hAnsi="宋体" w:cs="宋体"/>
                <w:spacing w:val="-2"/>
                <w:sz w:val="20"/>
              </w:rPr>
              <w:t xml:space="preserve">详见表-12-3</w:t>
            </w: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trHeight w:val="699" w:hRule="exact"/>
        </w:trPr>
        <w:tc>
          <w:tcPr>
            <w:tcBorders>
              <w:top w:val="single" w:color="000000" w:sz="5"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t xml:space="preserve">3</w:t>
            </w:r>
            <w:r>
              <w:rPr>
                <w:rFonts w:ascii="宋体" w:hAnsi="宋体" w:cs="宋体"/>
                <w:spacing w:val="-2"/>
                <w:sz w:val="20"/>
              </w:rPr>
            </w:r>
            <w:r/>
          </w:p>
        </w:tc>
        <w:tc>
          <w:tcPr>
            <w:gridSpan w:val="3"/>
            <w:tcBorders>
              <w:top w:val="single" w:color="000000" w:sz="5" w:space="0"/>
              <w:left w:val="single" w:color="000000" w:sz="5" w:space="0"/>
              <w:bottom w:val="single" w:color="000000" w:sz="5" w:space="0"/>
              <w:right w:val="single" w:color="000000" w:sz="5" w:space="0"/>
            </w:tcBorders>
            <w:tcMar>
              <w:top w:w="57" w:type="dxa"/>
            </w:tcMar>
            <w:tcW w:w="3989"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计日工</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773" w:type="auto"/>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明细详见表-12</w:t>
            </w:r>
            <w:r>
              <w:rPr>
                <w:rFonts w:ascii="宋体" w:hAnsi="宋体" w:cs="宋体"/>
                <w:spacing w:val="-2"/>
                <w:sz w:val="20"/>
              </w:rPr>
              <w:t xml:space="preserve">-4</w:t>
            </w: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trHeight w:val="709" w:hRule="exact"/>
        </w:trPr>
        <w:tc>
          <w:tcPr>
            <w:tcBorders>
              <w:top w:val="single" w:color="000000" w:sz="5"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t xml:space="preserve">4</w:t>
            </w:r>
            <w:r>
              <w:rPr>
                <w:rFonts w:ascii="宋体" w:hAnsi="宋体" w:cs="宋体"/>
                <w:spacing w:val="-2"/>
                <w:sz w:val="20"/>
              </w:rPr>
            </w:r>
            <w:r/>
          </w:p>
        </w:tc>
        <w:tc>
          <w:tcPr>
            <w:gridSpan w:val="3"/>
            <w:tcBorders>
              <w:top w:val="single" w:color="000000" w:sz="5" w:space="0"/>
              <w:left w:val="single" w:color="000000" w:sz="5" w:space="0"/>
              <w:bottom w:val="single" w:color="000000" w:sz="5" w:space="0"/>
              <w:right w:val="single" w:color="000000" w:sz="5" w:space="0"/>
            </w:tcBorders>
            <w:tcMar>
              <w:top w:w="57" w:type="dxa"/>
            </w:tcMar>
            <w:tcW w:w="3989"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总承包服务费</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773" w:type="auto"/>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明细详见表-12-5</w:t>
            </w: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trHeight w:val="344" w:hRule="exact"/>
        </w:trPr>
        <w:tc>
          <w:tcPr>
            <w:tcBorders>
              <w:top w:val="single" w:color="000000" w:sz="5"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gridSpan w:val="3"/>
            <w:tcBorders>
              <w:top w:val="single" w:color="000000" w:sz="5" w:space="0"/>
              <w:left w:val="single" w:color="000000" w:sz="5" w:space="0"/>
              <w:bottom w:val="single" w:color="000000" w:sz="5" w:space="0"/>
              <w:right w:val="single" w:color="000000" w:sz="5" w:space="0"/>
            </w:tcBorders>
            <w:tcMar>
              <w:top w:w="57" w:type="dxa"/>
            </w:tcMar>
            <w:tcW w:w="3989"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773"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trHeight w:val="329" w:hRule="exact"/>
        </w:trPr>
        <w:tc>
          <w:tcPr>
            <w:tcBorders>
              <w:top w:val="single" w:color="000000" w:sz="5"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gridSpan w:val="3"/>
            <w:tcBorders>
              <w:top w:val="single" w:color="000000" w:sz="5" w:space="0"/>
              <w:left w:val="single" w:color="000000" w:sz="5" w:space="0"/>
              <w:bottom w:val="single" w:color="000000" w:sz="5" w:space="0"/>
              <w:right w:val="single" w:color="000000" w:sz="5" w:space="0"/>
            </w:tcBorders>
            <w:tcMar>
              <w:top w:w="57" w:type="dxa"/>
            </w:tcMar>
            <w:tcW w:w="3989"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773"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trHeight w:val="344" w:hRule="exact"/>
        </w:trPr>
        <w:tc>
          <w:tcPr>
            <w:tcBorders>
              <w:top w:val="single" w:color="000000" w:sz="5"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gridSpan w:val="3"/>
            <w:tcBorders>
              <w:top w:val="single" w:color="000000" w:sz="5" w:space="0"/>
              <w:left w:val="single" w:color="000000" w:sz="5" w:space="0"/>
              <w:bottom w:val="single" w:color="000000" w:sz="5" w:space="0"/>
              <w:right w:val="single" w:color="000000" w:sz="5" w:space="0"/>
            </w:tcBorders>
            <w:tcMar>
              <w:top w:w="57" w:type="dxa"/>
            </w:tcMar>
            <w:tcW w:w="3989"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773"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trHeight w:val="344" w:hRule="exact"/>
        </w:trPr>
        <w:tc>
          <w:tcPr>
            <w:tcBorders>
              <w:top w:val="single" w:color="000000" w:sz="5"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gridSpan w:val="3"/>
            <w:tcBorders>
              <w:top w:val="single" w:color="000000" w:sz="5" w:space="0"/>
              <w:left w:val="single" w:color="000000" w:sz="5" w:space="0"/>
              <w:bottom w:val="single" w:color="000000" w:sz="5" w:space="0"/>
              <w:right w:val="single" w:color="000000" w:sz="5" w:space="0"/>
            </w:tcBorders>
            <w:tcMar>
              <w:top w:w="57" w:type="dxa"/>
            </w:tcMar>
            <w:tcW w:w="3989"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773"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trHeight w:val="330" w:hRule="exact"/>
        </w:trPr>
        <w:tc>
          <w:tcPr>
            <w:tcBorders>
              <w:top w:val="single" w:color="000000" w:sz="5"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gridSpan w:val="3"/>
            <w:tcBorders>
              <w:top w:val="single" w:color="000000" w:sz="5" w:space="0"/>
              <w:left w:val="single" w:color="000000" w:sz="5" w:space="0"/>
              <w:bottom w:val="single" w:color="000000" w:sz="5" w:space="0"/>
              <w:right w:val="single" w:color="000000" w:sz="5" w:space="0"/>
            </w:tcBorders>
            <w:tcMar>
              <w:top w:w="57" w:type="dxa"/>
            </w:tcMar>
            <w:tcW w:w="3989"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773"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trHeight w:val="344" w:hRule="exact"/>
        </w:trPr>
        <w:tc>
          <w:tcPr>
            <w:tcBorders>
              <w:top w:val="single" w:color="000000" w:sz="5"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gridSpan w:val="3"/>
            <w:tcBorders>
              <w:top w:val="single" w:color="000000" w:sz="5" w:space="0"/>
              <w:left w:val="single" w:color="000000" w:sz="5" w:space="0"/>
              <w:bottom w:val="single" w:color="000000" w:sz="5" w:space="0"/>
              <w:right w:val="single" w:color="000000" w:sz="5" w:space="0"/>
            </w:tcBorders>
            <w:tcMar>
              <w:top w:w="57" w:type="dxa"/>
            </w:tcMar>
            <w:tcW w:w="3989"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773"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trHeight w:val="329" w:hRule="exact"/>
        </w:trPr>
        <w:tc>
          <w:tcPr>
            <w:tcBorders>
              <w:top w:val="single" w:color="000000" w:sz="5"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gridSpan w:val="3"/>
            <w:tcBorders>
              <w:top w:val="single" w:color="000000" w:sz="5" w:space="0"/>
              <w:left w:val="single" w:color="000000" w:sz="5" w:space="0"/>
              <w:bottom w:val="single" w:color="000000" w:sz="5" w:space="0"/>
              <w:right w:val="single" w:color="000000" w:sz="5" w:space="0"/>
            </w:tcBorders>
            <w:tcMar>
              <w:top w:w="57" w:type="dxa"/>
            </w:tcMar>
            <w:tcW w:w="3989"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773"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trHeight w:val="329" w:hRule="exact"/>
        </w:trPr>
        <w:tc>
          <w:tcPr>
            <w:tcBorders>
              <w:top w:val="single" w:color="000000" w:sz="5"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gridSpan w:val="3"/>
            <w:tcBorders>
              <w:top w:val="single" w:color="000000" w:sz="5" w:space="0"/>
              <w:left w:val="single" w:color="000000" w:sz="5" w:space="0"/>
              <w:bottom w:val="single" w:color="000000" w:sz="5" w:space="0"/>
              <w:right w:val="single" w:color="000000" w:sz="5" w:space="0"/>
            </w:tcBorders>
            <w:tcMar>
              <w:top w:w="57" w:type="dxa"/>
            </w:tcMar>
            <w:tcW w:w="3989"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773"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trHeight w:val="344" w:hRule="exact"/>
        </w:trPr>
        <w:tc>
          <w:tcPr>
            <w:tcBorders>
              <w:top w:val="single" w:color="000000" w:sz="5"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gridSpan w:val="3"/>
            <w:tcBorders>
              <w:top w:val="single" w:color="000000" w:sz="5" w:space="0"/>
              <w:left w:val="single" w:color="000000" w:sz="5" w:space="0"/>
              <w:bottom w:val="single" w:color="000000" w:sz="5" w:space="0"/>
              <w:right w:val="single" w:color="000000" w:sz="5" w:space="0"/>
            </w:tcBorders>
            <w:tcMar>
              <w:top w:w="57" w:type="dxa"/>
            </w:tcMar>
            <w:tcW w:w="3989"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773"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trHeight w:val="330" w:hRule="exact"/>
        </w:trPr>
        <w:tc>
          <w:tcPr>
            <w:tcBorders>
              <w:top w:val="single" w:color="000000" w:sz="5"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gridSpan w:val="3"/>
            <w:tcBorders>
              <w:top w:val="single" w:color="000000" w:sz="5" w:space="0"/>
              <w:left w:val="single" w:color="000000" w:sz="5" w:space="0"/>
              <w:bottom w:val="single" w:color="000000" w:sz="5" w:space="0"/>
              <w:right w:val="single" w:color="000000" w:sz="5" w:space="0"/>
            </w:tcBorders>
            <w:tcMar>
              <w:top w:w="57" w:type="dxa"/>
            </w:tcMar>
            <w:tcW w:w="3989"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773"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trHeight w:val="344" w:hRule="exact"/>
        </w:trPr>
        <w:tc>
          <w:tcPr>
            <w:tcBorders>
              <w:top w:val="single" w:color="000000" w:sz="5"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gridSpan w:val="3"/>
            <w:tcBorders>
              <w:top w:val="single" w:color="000000" w:sz="5" w:space="0"/>
              <w:left w:val="single" w:color="000000" w:sz="5" w:space="0"/>
              <w:bottom w:val="single" w:color="000000" w:sz="5" w:space="0"/>
              <w:right w:val="single" w:color="000000" w:sz="5" w:space="0"/>
            </w:tcBorders>
            <w:tcMar>
              <w:top w:w="57" w:type="dxa"/>
            </w:tcMar>
            <w:tcW w:w="3989"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773"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trHeight w:val="344" w:hRule="exact"/>
        </w:trPr>
        <w:tc>
          <w:tcPr>
            <w:tcBorders>
              <w:top w:val="single" w:color="000000" w:sz="5"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gridSpan w:val="3"/>
            <w:tcBorders>
              <w:top w:val="single" w:color="000000" w:sz="5" w:space="0"/>
              <w:left w:val="single" w:color="000000" w:sz="5" w:space="0"/>
              <w:bottom w:val="single" w:color="000000" w:sz="5" w:space="0"/>
              <w:right w:val="single" w:color="000000" w:sz="5" w:space="0"/>
            </w:tcBorders>
            <w:tcMar>
              <w:top w:w="57" w:type="dxa"/>
            </w:tcMar>
            <w:tcW w:w="3989"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773"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trHeight w:val="329" w:hRule="exact"/>
        </w:trPr>
        <w:tc>
          <w:tcPr>
            <w:tcBorders>
              <w:top w:val="single" w:color="000000" w:sz="5"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gridSpan w:val="3"/>
            <w:tcBorders>
              <w:top w:val="single" w:color="000000" w:sz="5" w:space="0"/>
              <w:left w:val="single" w:color="000000" w:sz="5" w:space="0"/>
              <w:bottom w:val="single" w:color="000000" w:sz="5" w:space="0"/>
              <w:right w:val="single" w:color="000000" w:sz="5" w:space="0"/>
            </w:tcBorders>
            <w:tcMar>
              <w:top w:w="57" w:type="dxa"/>
            </w:tcMar>
            <w:tcW w:w="3989"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773"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trHeight w:val="344" w:hRule="exact"/>
        </w:trPr>
        <w:tc>
          <w:tcPr>
            <w:tcBorders>
              <w:top w:val="single" w:color="000000" w:sz="5"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gridSpan w:val="3"/>
            <w:tcBorders>
              <w:top w:val="single" w:color="000000" w:sz="5" w:space="0"/>
              <w:left w:val="single" w:color="000000" w:sz="5" w:space="0"/>
              <w:bottom w:val="single" w:color="000000" w:sz="5" w:space="0"/>
              <w:right w:val="single" w:color="000000" w:sz="5" w:space="0"/>
            </w:tcBorders>
            <w:tcMar>
              <w:top w:w="57" w:type="dxa"/>
            </w:tcMar>
            <w:tcW w:w="3989"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773"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trHeight w:val="330" w:hRule="exact"/>
        </w:trPr>
        <w:tc>
          <w:tcPr>
            <w:tcBorders>
              <w:top w:val="single" w:color="000000" w:sz="5"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gridSpan w:val="3"/>
            <w:tcBorders>
              <w:top w:val="single" w:color="000000" w:sz="5" w:space="0"/>
              <w:left w:val="single" w:color="000000" w:sz="5" w:space="0"/>
              <w:bottom w:val="single" w:color="000000" w:sz="5" w:space="0"/>
              <w:right w:val="single" w:color="000000" w:sz="5" w:space="0"/>
            </w:tcBorders>
            <w:tcMar>
              <w:top w:w="57" w:type="dxa"/>
            </w:tcMar>
            <w:tcW w:w="3989"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773"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trHeight w:val="344" w:hRule="exact"/>
        </w:trPr>
        <w:tc>
          <w:tcPr>
            <w:tcBorders>
              <w:top w:val="single" w:color="000000" w:sz="5"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gridSpan w:val="3"/>
            <w:tcBorders>
              <w:top w:val="single" w:color="000000" w:sz="5" w:space="0"/>
              <w:left w:val="single" w:color="000000" w:sz="5" w:space="0"/>
              <w:bottom w:val="single" w:color="000000" w:sz="5" w:space="0"/>
              <w:right w:val="single" w:color="000000" w:sz="5" w:space="0"/>
            </w:tcBorders>
            <w:tcMar>
              <w:top w:w="57" w:type="dxa"/>
            </w:tcMar>
            <w:tcW w:w="3989"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773"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trHeight w:val="344" w:hRule="exact"/>
        </w:trPr>
        <w:tc>
          <w:tcPr>
            <w:gridSpan w:val="4"/>
            <w:tcBorders>
              <w:top w:val="single" w:color="000000" w:sz="5" w:space="0"/>
              <w:left w:val="single" w:color="000000" w:sz="10" w:space="0"/>
              <w:bottom w:val="single" w:color="000000" w:sz="10" w:space="0"/>
              <w:right w:val="single" w:color="000000" w:sz="5" w:space="0"/>
            </w:tcBorders>
            <w:tcMar>
              <w:top w:w="57" w:type="dxa"/>
            </w:tcMar>
            <w:tcW w:w="4674"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t xml:space="preserve">合  计</w:t>
            </w:r>
            <w:r>
              <w:rPr>
                <w:rFonts w:ascii="宋体" w:hAnsi="宋体" w:cs="宋体"/>
                <w:spacing w:val="-2"/>
                <w:sz w:val="20"/>
              </w:rPr>
            </w:r>
            <w:r/>
          </w:p>
        </w:tc>
        <w:tc>
          <w:tcPr>
            <w:tcBorders>
              <w:top w:val="single" w:color="000000" w:sz="5" w:space="0"/>
              <w:left w:val="single" w:color="000000" w:sz="5" w:space="0"/>
              <w:bottom w:val="single" w:color="000000" w:sz="10" w:space="0"/>
              <w:right w:val="single" w:color="000000" w:sz="5" w:space="0"/>
            </w:tcBorders>
            <w:tcMar>
              <w:top w:w="57" w:type="dxa"/>
            </w:tcMar>
            <w:tcW w:w="1773"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10"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10" w:space="0"/>
              <w:right w:val="single" w:color="000000" w:sz="10" w:space="0"/>
            </w:tcBorders>
            <w:tcMar>
              <w:top w:w="57" w:type="dxa"/>
            </w:tcMar>
            <w:tcW w:w="89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t xml:space="preserve">—</w:t>
            </w: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trHeight w:val="129" w:hRule="exact"/>
        </w:trPr>
        <w:tc>
          <w:tcPr>
            <w:gridSpan w:val="7"/>
            <w:tcBorders>
              <w:top w:val="single" w:color="000000" w:sz="10" w:space="0"/>
            </w:tcBorders>
            <w:tcW w:w="8287" w:type="auto"/>
            <w:vAlign w:val="top"/>
            <w:textDirection w:val="lrTb"/>
            <w:noWrap w:val="false"/>
          </w:tcPr>
          <w:p>
            <w:pPr>
              <w:pStyle w:val="886"/>
            </w:pPr>
            <w:r/>
            <w:r/>
          </w:p>
        </w:tc>
        <w:tc>
          <w:tcPr>
            <w:tcW w:w="19" w:type="auto"/>
            <w:vAlign w:val="top"/>
            <w:textDirection w:val="lrTb"/>
            <w:noWrap w:val="false"/>
          </w:tcPr>
          <w:p>
            <w:pPr>
              <w:pStyle w:val="886"/>
            </w:pPr>
            <w:r/>
            <w:r/>
          </w:p>
        </w:tc>
      </w:tr>
      <w:tr>
        <w:trPr>
          <w:trHeight w:val="344" w:hRule="exact"/>
        </w:trPr>
        <w:tc>
          <w:tcPr>
            <w:gridSpan w:val="7"/>
            <w:tcBorders>
              <w:top w:val="none" w:color="000000" w:sz="0" w:space="0"/>
              <w:left w:val="none" w:color="000000" w:sz="0" w:space="0"/>
              <w:bottom w:val="none" w:color="000000" w:sz="0" w:space="0"/>
              <w:right w:val="none" w:color="000000" w:sz="0" w:space="0"/>
            </w:tcBorders>
            <w:tcMar>
              <w:top w:w="57" w:type="dxa"/>
            </w:tcMar>
            <w:tcW w:w="8287"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t xml:space="preserve">表-12</w:t>
            </w:r>
            <w:r>
              <w:rPr>
                <w:rFonts w:ascii="宋体" w:hAnsi="宋体" w:cs="宋体"/>
                <w:spacing w:val="-2"/>
                <w:sz w:val="20"/>
              </w:rPr>
              <w:t xml:space="preserve"> </w:t>
            </w:r>
            <w:r>
              <w:rPr>
                <w:rFonts w:ascii="宋体" w:hAnsi="宋体" w:cs="宋体"/>
                <w:spacing w:val="-2"/>
                <w:sz w:val="20"/>
              </w:rPr>
            </w:r>
            <w:r/>
          </w:p>
        </w:tc>
        <w:tc>
          <w:tcPr>
            <w:tcBorders>
              <w:top w:val="none" w:color="000000" w:sz="0" w:space="0"/>
              <w:left w:val="none" w:color="000000" w:sz="0" w:space="0"/>
              <w:bottom w:val="none" w:color="000000" w:sz="0" w:space="0"/>
              <w:right w:val="none" w:color="000000" w:sz="0" w:space="0"/>
            </w:tcBorders>
            <w:tcW w:w="19" w:type="auto"/>
            <w:vAlign w:val="top"/>
            <w:textDirection w:val="lrTb"/>
            <w:noWrap w:val="false"/>
          </w:tcPr>
          <w:p>
            <w:pPr>
              <w:pStyle w:val="886"/>
            </w:pPr>
            <w:r/>
            <w:r/>
          </w:p>
        </w:tc>
      </w:tr>
      <w:tr>
        <w:trPr>
          <w:trHeight w:val="559" w:hRule="exact"/>
        </w:trPr>
        <w:tc>
          <w:tcPr>
            <w:gridSpan w:val="7"/>
            <w:tcBorders>
              <w:top w:val="none" w:color="000000" w:sz="0" w:space="0"/>
              <w:left w:val="none" w:color="000000" w:sz="0" w:space="0"/>
              <w:bottom w:val="none" w:color="000000" w:sz="0" w:space="0"/>
              <w:right w:val="none" w:color="000000" w:sz="0" w:space="0"/>
            </w:tcBorders>
            <w:tcMar>
              <w:top w:w="57" w:type="dxa"/>
            </w:tcMar>
            <w:tcW w:w="8287" w:type="auto"/>
            <w:vAlign w:val="center"/>
            <w:textDirection w:val="lrTb"/>
            <w:noWrap w:val="false"/>
          </w:tcPr>
          <w:p>
            <w:pPr>
              <w:pStyle w:val="886"/>
              <w:jc w:val="center"/>
              <w:spacing w:line="232" w:lineRule="auto"/>
              <w:rPr>
                <w:rFonts w:ascii="宋体" w:hAnsi="宋体" w:cs="宋体"/>
                <w:b/>
                <w:spacing w:val="-2"/>
                <w:sz w:val="36"/>
              </w:rPr>
            </w:pPr>
            <w:r>
              <w:rPr>
                <w:rFonts w:ascii="宋体" w:hAnsi="宋体" w:cs="宋体"/>
                <w:b/>
                <w:spacing w:val="-2"/>
                <w:sz w:val="36"/>
              </w:rPr>
              <w:t xml:space="preserve">暂列金额明细表</w:t>
            </w:r>
            <w:r>
              <w:rPr>
                <w:rFonts w:ascii="宋体" w:hAnsi="宋体" w:cs="宋体"/>
                <w:b/>
                <w:spacing w:val="-2"/>
                <w:sz w:val="36"/>
              </w:rPr>
            </w:r>
            <w:r/>
          </w:p>
        </w:tc>
        <w:tc>
          <w:tcPr>
            <w:tcBorders>
              <w:top w:val="none" w:color="000000" w:sz="0" w:space="0"/>
              <w:left w:val="none" w:color="000000" w:sz="0" w:space="0"/>
              <w:bottom w:val="none" w:color="000000" w:sz="0" w:space="0"/>
              <w:right w:val="none" w:color="000000" w:sz="0" w:space="0"/>
            </w:tcBorders>
            <w:tcW w:w="19" w:type="auto"/>
            <w:vAlign w:val="top"/>
            <w:textDirection w:val="lrTb"/>
            <w:noWrap w:val="false"/>
          </w:tcPr>
          <w:p>
            <w:pPr>
              <w:pStyle w:val="886"/>
            </w:pPr>
            <w:r/>
            <w:r/>
          </w:p>
        </w:tc>
      </w:tr>
      <w:tr>
        <w:trPr>
          <w:trHeight w:val="659" w:hRule="exact"/>
        </w:trPr>
        <w:tc>
          <w:tcPr>
            <w:gridSpan w:val="4"/>
            <w:tcBorders>
              <w:bottom w:val="single" w:color="000000" w:sz="10" w:space="0"/>
            </w:tcBorders>
            <w:tcMar>
              <w:top w:w="57" w:type="dxa"/>
            </w:tcMar>
            <w:tcW w:w="4674" w:type="auto"/>
            <w:vAlign w:val="bottom"/>
            <w:textDirection w:val="lrTb"/>
            <w:noWrap w:val="false"/>
          </w:tcPr>
          <w:p>
            <w:pPr>
              <w:pStyle w:val="886"/>
              <w:spacing w:line="232" w:lineRule="auto"/>
              <w:rPr>
                <w:rFonts w:ascii="宋体" w:hAnsi="宋体" w:cs="宋体"/>
                <w:b/>
                <w:spacing w:val="-2"/>
                <w:sz w:val="24"/>
              </w:rPr>
            </w:pPr>
            <w:r>
              <w:rPr>
                <w:rFonts w:ascii="宋体" w:hAnsi="宋体" w:cs="宋体"/>
                <w:b/>
                <w:spacing w:val="-2"/>
                <w:sz w:val="24"/>
              </w:rPr>
              <w:t xml:space="preserve">工程名称：谷里污水处理厂外电接入土建工程</w:t>
            </w:r>
            <w:r>
              <w:rPr>
                <w:rFonts w:ascii="宋体" w:hAnsi="宋体" w:cs="宋体"/>
                <w:b/>
                <w:spacing w:val="-2"/>
                <w:sz w:val="24"/>
              </w:rPr>
            </w:r>
            <w:r/>
          </w:p>
        </w:tc>
        <w:tc>
          <w:tcPr>
            <w:gridSpan w:val="2"/>
            <w:tcBorders>
              <w:bottom w:val="single" w:color="000000" w:sz="10" w:space="0"/>
            </w:tcBorders>
            <w:tcMar>
              <w:top w:w="57" w:type="dxa"/>
            </w:tcMar>
            <w:tcW w:w="2718" w:type="auto"/>
            <w:vAlign w:val="bottom"/>
            <w:textDirection w:val="lrTb"/>
            <w:noWrap w:val="false"/>
          </w:tcPr>
          <w:p>
            <w:pPr>
              <w:pStyle w:val="886"/>
              <w:spacing w:line="232" w:lineRule="auto"/>
              <w:rPr>
                <w:rFonts w:ascii="宋体" w:hAnsi="宋体" w:cs="宋体"/>
                <w:b/>
                <w:spacing w:val="-2"/>
                <w:sz w:val="24"/>
              </w:rPr>
            </w:pPr>
            <w:r>
              <w:rPr>
                <w:rFonts w:ascii="宋体" w:hAnsi="宋体" w:cs="宋体"/>
                <w:b/>
                <w:spacing w:val="-2"/>
                <w:sz w:val="24"/>
              </w:rPr>
              <w:t xml:space="preserve">标段：</w:t>
            </w:r>
            <w:r>
              <w:rPr>
                <w:rFonts w:ascii="宋体" w:hAnsi="宋体" w:cs="宋体"/>
                <w:b/>
                <w:spacing w:val="-2"/>
                <w:sz w:val="24"/>
              </w:rPr>
            </w:r>
            <w:r/>
          </w:p>
        </w:tc>
        <w:tc>
          <w:tcPr>
            <w:tcBorders>
              <w:bottom w:val="single" w:color="000000" w:sz="10" w:space="0"/>
            </w:tcBorders>
            <w:tcMar>
              <w:top w:w="57" w:type="dxa"/>
            </w:tcMar>
            <w:tcW w:w="895" w:type="auto"/>
            <w:vAlign w:val="bottom"/>
            <w:textDirection w:val="lrTb"/>
            <w:noWrap w:val="false"/>
          </w:tcPr>
          <w:p>
            <w:pPr>
              <w:pStyle w:val="886"/>
              <w:jc w:val="right"/>
              <w:spacing w:line="232" w:lineRule="auto"/>
              <w:rPr>
                <w:rFonts w:ascii="宋体" w:hAnsi="宋体" w:cs="宋体"/>
                <w:b/>
                <w:spacing w:val="-2"/>
                <w:sz w:val="24"/>
              </w:rPr>
            </w:pPr>
            <w:r>
              <w:rPr>
                <w:rFonts w:ascii="宋体" w:hAnsi="宋体" w:cs="宋体"/>
                <w:b/>
                <w:spacing w:val="-2"/>
                <w:sz w:val="24"/>
              </w:rPr>
              <w:t xml:space="preserve">第1页 共1页</w:t>
            </w:r>
            <w:r>
              <w:rPr>
                <w:rFonts w:ascii="宋体" w:hAnsi="宋体" w:cs="宋体"/>
                <w:b/>
                <w:spacing w:val="-2"/>
                <w:sz w:val="24"/>
              </w:rPr>
            </w:r>
            <w:r/>
          </w:p>
        </w:tc>
        <w:tc>
          <w:tcPr>
            <w:tcW w:w="19" w:type="auto"/>
            <w:vAlign w:val="top"/>
            <w:textDirection w:val="lrTb"/>
            <w:noWrap w:val="false"/>
          </w:tcPr>
          <w:p>
            <w:pPr>
              <w:pStyle w:val="886"/>
            </w:pPr>
            <w:r/>
            <w:r/>
          </w:p>
        </w:tc>
      </w:tr>
      <w:tr>
        <w:trPr>
          <w:trHeight w:val="344" w:hRule="exact"/>
        </w:trPr>
        <w:tc>
          <w:tcPr>
            <w:tcBorders>
              <w:top w:val="single" w:color="000000" w:sz="10"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序号</w:t>
            </w:r>
            <w:r>
              <w:rPr>
                <w:rFonts w:ascii="宋体" w:hAnsi="宋体" w:cs="宋体"/>
                <w:b/>
                <w:spacing w:val="-2"/>
                <w:sz w:val="20"/>
              </w:rPr>
            </w:r>
            <w:r/>
          </w:p>
        </w:tc>
        <w:tc>
          <w:tcPr>
            <w:gridSpan w:val="3"/>
            <w:tcBorders>
              <w:top w:val="single" w:color="000000" w:sz="10" w:space="0"/>
              <w:left w:val="single" w:color="000000" w:sz="5" w:space="0"/>
              <w:bottom w:val="single" w:color="000000" w:sz="5" w:space="0"/>
              <w:right w:val="single" w:color="000000" w:sz="5" w:space="0"/>
            </w:tcBorders>
            <w:tcMar>
              <w:top w:w="57" w:type="dxa"/>
            </w:tcMar>
            <w:tcW w:w="3989" w:type="auto"/>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项 目 名 称</w:t>
            </w:r>
            <w:r>
              <w:rPr>
                <w:rFonts w:ascii="宋体" w:hAnsi="宋体" w:cs="宋体"/>
                <w:b/>
                <w:spacing w:val="-2"/>
                <w:sz w:val="20"/>
              </w:rPr>
            </w:r>
            <w:r/>
          </w:p>
        </w:tc>
        <w:tc>
          <w:tcPr>
            <w:tcBorders>
              <w:top w:val="single" w:color="000000" w:sz="10" w:space="0"/>
              <w:left w:val="single" w:color="000000" w:sz="5" w:space="0"/>
              <w:bottom w:val="single" w:color="000000" w:sz="5" w:space="0"/>
              <w:right w:val="single" w:color="000000" w:sz="5" w:space="0"/>
            </w:tcBorders>
            <w:tcMar>
              <w:top w:w="57" w:type="dxa"/>
            </w:tcMar>
            <w:tcW w:w="1773" w:type="auto"/>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计量单位</w:t>
            </w:r>
            <w:r>
              <w:rPr>
                <w:rFonts w:ascii="宋体" w:hAnsi="宋体" w:cs="宋体"/>
                <w:b/>
                <w:spacing w:val="-2"/>
                <w:sz w:val="20"/>
              </w:rPr>
            </w:r>
            <w:r/>
          </w:p>
        </w:tc>
        <w:tc>
          <w:tcPr>
            <w:tcBorders>
              <w:top w:val="single" w:color="000000" w:sz="10"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暂定金额(元)</w:t>
            </w:r>
            <w:r>
              <w:rPr>
                <w:rFonts w:ascii="宋体" w:hAnsi="宋体" w:cs="宋体"/>
                <w:b/>
                <w:spacing w:val="-2"/>
                <w:sz w:val="20"/>
              </w:rPr>
            </w:r>
            <w:r/>
          </w:p>
        </w:tc>
        <w:tc>
          <w:tcPr>
            <w:tcBorders>
              <w:top w:val="single" w:color="000000" w:sz="10"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备注</w:t>
            </w:r>
            <w:r>
              <w:rPr>
                <w:rFonts w:ascii="宋体" w:hAnsi="宋体" w:cs="宋体"/>
                <w:b/>
                <w:spacing w:val="-2"/>
                <w:sz w:val="20"/>
              </w:rPr>
            </w:r>
            <w:r/>
          </w:p>
        </w:tc>
        <w:tc>
          <w:tcPr>
            <w:tcBorders>
              <w:left w:val="single" w:color="000000" w:sz="10" w:space="0"/>
            </w:tcBorders>
            <w:tcW w:w="19" w:type="auto"/>
            <w:vAlign w:val="top"/>
            <w:textDirection w:val="lrTb"/>
            <w:noWrap w:val="false"/>
          </w:tcPr>
          <w:p>
            <w:pPr>
              <w:pStyle w:val="886"/>
            </w:pPr>
            <w:r/>
            <w:r/>
          </w:p>
        </w:tc>
      </w:tr>
      <w:tr>
        <w:trPr>
          <w:trHeight w:val="330" w:hRule="exact"/>
        </w:trPr>
        <w:tc>
          <w:tcPr>
            <w:tcBorders>
              <w:top w:val="single" w:color="000000" w:sz="5"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t xml:space="preserve">1</w:t>
            </w:r>
            <w:r>
              <w:rPr>
                <w:rFonts w:ascii="宋体" w:hAnsi="宋体" w:cs="宋体"/>
                <w:spacing w:val="-2"/>
                <w:sz w:val="20"/>
              </w:rPr>
            </w:r>
            <w:r/>
          </w:p>
        </w:tc>
        <w:tc>
          <w:tcPr>
            <w:gridSpan w:val="3"/>
            <w:tcBorders>
              <w:top w:val="single" w:color="000000" w:sz="5" w:space="0"/>
              <w:left w:val="single" w:color="000000" w:sz="5" w:space="0"/>
              <w:bottom w:val="single" w:color="000000" w:sz="5" w:space="0"/>
              <w:right w:val="single" w:color="000000" w:sz="5" w:space="0"/>
            </w:tcBorders>
            <w:tcMar>
              <w:top w:w="57" w:type="dxa"/>
            </w:tcMar>
            <w:tcW w:w="3989"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暂列金</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773"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t xml:space="preserve">81065.93</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trHeight w:val="343" w:hRule="exact"/>
        </w:trPr>
        <w:tc>
          <w:tcPr>
            <w:tcBorders>
              <w:top w:val="single" w:color="000000" w:sz="5"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gridSpan w:val="3"/>
            <w:tcBorders>
              <w:top w:val="single" w:color="000000" w:sz="5" w:space="0"/>
              <w:left w:val="single" w:color="000000" w:sz="5" w:space="0"/>
              <w:bottom w:val="single" w:color="000000" w:sz="5" w:space="0"/>
              <w:right w:val="single" w:color="000000" w:sz="5" w:space="0"/>
            </w:tcBorders>
            <w:tcMar>
              <w:top w:w="57" w:type="dxa"/>
            </w:tcMar>
            <w:tcW w:w="3989"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773"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trHeight w:val="330" w:hRule="exact"/>
        </w:trPr>
        <w:tc>
          <w:tcPr>
            <w:tcBorders>
              <w:top w:val="single" w:color="000000" w:sz="5"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gridSpan w:val="3"/>
            <w:tcBorders>
              <w:top w:val="single" w:color="000000" w:sz="5" w:space="0"/>
              <w:left w:val="single" w:color="000000" w:sz="5" w:space="0"/>
              <w:bottom w:val="single" w:color="000000" w:sz="5" w:space="0"/>
              <w:right w:val="single" w:color="000000" w:sz="5" w:space="0"/>
            </w:tcBorders>
            <w:tcMar>
              <w:top w:w="57" w:type="dxa"/>
            </w:tcMar>
            <w:tcW w:w="3989"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773"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trHeight w:val="343" w:hRule="exact"/>
        </w:trPr>
        <w:tc>
          <w:tcPr>
            <w:tcBorders>
              <w:top w:val="single" w:color="000000" w:sz="5"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gridSpan w:val="3"/>
            <w:tcBorders>
              <w:top w:val="single" w:color="000000" w:sz="5" w:space="0"/>
              <w:left w:val="single" w:color="000000" w:sz="5" w:space="0"/>
              <w:bottom w:val="single" w:color="000000" w:sz="5" w:space="0"/>
              <w:right w:val="single" w:color="000000" w:sz="5" w:space="0"/>
            </w:tcBorders>
            <w:tcMar>
              <w:top w:w="57" w:type="dxa"/>
            </w:tcMar>
            <w:tcW w:w="3989"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773"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trHeight w:val="344" w:hRule="exact"/>
        </w:trPr>
        <w:tc>
          <w:tcPr>
            <w:tcBorders>
              <w:top w:val="single" w:color="000000" w:sz="5"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gridSpan w:val="3"/>
            <w:tcBorders>
              <w:top w:val="single" w:color="000000" w:sz="5" w:space="0"/>
              <w:left w:val="single" w:color="000000" w:sz="5" w:space="0"/>
              <w:bottom w:val="single" w:color="000000" w:sz="5" w:space="0"/>
              <w:right w:val="single" w:color="000000" w:sz="5" w:space="0"/>
            </w:tcBorders>
            <w:tcMar>
              <w:top w:w="57" w:type="dxa"/>
            </w:tcMar>
            <w:tcW w:w="3989"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773"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trHeight w:val="330" w:hRule="exact"/>
        </w:trPr>
        <w:tc>
          <w:tcPr>
            <w:gridSpan w:val="5"/>
            <w:tcBorders>
              <w:top w:val="single" w:color="000000" w:sz="5" w:space="0"/>
              <w:left w:val="single" w:color="000000" w:sz="10" w:space="0"/>
              <w:bottom w:val="single" w:color="000000" w:sz="10" w:space="0"/>
              <w:right w:val="single" w:color="000000" w:sz="5" w:space="0"/>
            </w:tcBorders>
            <w:tcMar>
              <w:top w:w="57" w:type="dxa"/>
            </w:tcMar>
            <w:tcW w:w="6447"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t xml:space="preserve">合  计</w:t>
            </w:r>
            <w:r>
              <w:rPr>
                <w:rFonts w:ascii="宋体" w:hAnsi="宋体" w:cs="宋体"/>
                <w:spacing w:val="-2"/>
                <w:sz w:val="20"/>
              </w:rPr>
            </w:r>
            <w:r/>
          </w:p>
        </w:tc>
        <w:tc>
          <w:tcPr>
            <w:tcBorders>
              <w:top w:val="single" w:color="000000" w:sz="5" w:space="0"/>
              <w:left w:val="single" w:color="000000" w:sz="5" w:space="0"/>
              <w:bottom w:val="single" w:color="000000" w:sz="10"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t xml:space="preserve">81065.93</w:t>
            </w:r>
            <w:r>
              <w:rPr>
                <w:rFonts w:ascii="宋体" w:hAnsi="宋体" w:cs="宋体"/>
                <w:spacing w:val="-2"/>
                <w:sz w:val="20"/>
              </w:rPr>
            </w:r>
            <w:r/>
          </w:p>
        </w:tc>
        <w:tc>
          <w:tcPr>
            <w:tcBorders>
              <w:top w:val="single" w:color="000000" w:sz="5" w:space="0"/>
              <w:left w:val="single" w:color="000000" w:sz="5" w:space="0"/>
              <w:bottom w:val="single" w:color="000000" w:sz="10" w:space="0"/>
              <w:right w:val="single" w:color="000000" w:sz="10" w:space="0"/>
            </w:tcBorders>
            <w:tcMar>
              <w:top w:w="57" w:type="dxa"/>
            </w:tcMar>
            <w:tcW w:w="89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t xml:space="preserve">—</w:t>
            </w: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trHeight w:val="129" w:hRule="exact"/>
        </w:trPr>
        <w:tc>
          <w:tcPr>
            <w:gridSpan w:val="7"/>
            <w:tcBorders>
              <w:top w:val="single" w:color="000000" w:sz="10" w:space="0"/>
            </w:tcBorders>
            <w:tcW w:w="8287" w:type="auto"/>
            <w:vAlign w:val="top"/>
            <w:textDirection w:val="lrTb"/>
            <w:noWrap w:val="false"/>
          </w:tcPr>
          <w:p>
            <w:pPr>
              <w:pStyle w:val="886"/>
            </w:pPr>
            <w:r/>
            <w:r/>
          </w:p>
        </w:tc>
        <w:tc>
          <w:tcPr>
            <w:tcW w:w="19" w:type="auto"/>
            <w:vAlign w:val="top"/>
            <w:textDirection w:val="lrTb"/>
            <w:noWrap w:val="false"/>
          </w:tcPr>
          <w:p>
            <w:pPr>
              <w:pStyle w:val="886"/>
            </w:pPr>
            <w:r/>
            <w:r/>
          </w:p>
        </w:tc>
      </w:tr>
      <w:tr>
        <w:trPr>
          <w:trHeight w:val="329" w:hRule="exact"/>
        </w:trPr>
        <w:tc>
          <w:tcPr>
            <w:gridSpan w:val="7"/>
            <w:tcBorders>
              <w:top w:val="none" w:color="000000" w:sz="0" w:space="0"/>
              <w:left w:val="none" w:color="000000" w:sz="0" w:space="0"/>
              <w:bottom w:val="none" w:color="000000" w:sz="0" w:space="0"/>
              <w:right w:val="none" w:color="000000" w:sz="0" w:space="0"/>
            </w:tcBorders>
            <w:tcMar>
              <w:top w:w="57" w:type="dxa"/>
            </w:tcMar>
            <w:tcW w:w="8287"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t xml:space="preserve">表-12-1 </w:t>
            </w:r>
            <w:r>
              <w:rPr>
                <w:rFonts w:ascii="宋体" w:hAnsi="宋体" w:cs="宋体"/>
                <w:spacing w:val="-2"/>
                <w:sz w:val="20"/>
              </w:rPr>
            </w:r>
            <w:r/>
          </w:p>
        </w:tc>
        <w:tc>
          <w:tcPr>
            <w:tcBorders>
              <w:top w:val="none" w:color="000000" w:sz="0" w:space="0"/>
              <w:left w:val="none" w:color="000000" w:sz="0" w:space="0"/>
              <w:bottom w:val="none" w:color="000000" w:sz="0" w:space="0"/>
              <w:right w:val="none" w:color="000000" w:sz="0" w:space="0"/>
            </w:tcBorders>
            <w:tcW w:w="19" w:type="auto"/>
            <w:vAlign w:val="top"/>
            <w:textDirection w:val="lrTb"/>
            <w:noWrap w:val="false"/>
          </w:tcPr>
          <w:p>
            <w:pPr>
              <w:pStyle w:val="886"/>
            </w:pPr>
            <w:r/>
            <w:r/>
          </w:p>
        </w:tc>
      </w:tr>
      <w:tr>
        <w:trPr>
          <w:trHeight w:val="573" w:hRule="exact"/>
        </w:trPr>
        <w:tc>
          <w:tcPr>
            <w:gridSpan w:val="7"/>
            <w:tcBorders>
              <w:top w:val="none" w:color="000000" w:sz="0" w:space="0"/>
              <w:left w:val="none" w:color="000000" w:sz="0" w:space="0"/>
              <w:bottom w:val="none" w:color="000000" w:sz="0" w:space="0"/>
              <w:right w:val="none" w:color="000000" w:sz="0" w:space="0"/>
            </w:tcBorders>
            <w:tcMar>
              <w:top w:w="57" w:type="dxa"/>
            </w:tcMar>
            <w:tcW w:w="8287" w:type="auto"/>
            <w:vAlign w:val="center"/>
            <w:textDirection w:val="lrTb"/>
            <w:noWrap w:val="false"/>
          </w:tcPr>
          <w:p>
            <w:pPr>
              <w:pStyle w:val="886"/>
              <w:jc w:val="center"/>
              <w:spacing w:line="232" w:lineRule="auto"/>
              <w:rPr>
                <w:rFonts w:ascii="宋体" w:hAnsi="宋体" w:cs="宋体"/>
                <w:b/>
                <w:spacing w:val="-2"/>
                <w:sz w:val="36"/>
              </w:rPr>
            </w:pPr>
            <w:r>
              <w:rPr>
                <w:rFonts w:ascii="宋体" w:hAnsi="宋体" w:cs="宋体"/>
                <w:b/>
                <w:spacing w:val="-2"/>
                <w:sz w:val="36"/>
              </w:rPr>
              <w:t xml:space="preserve">规费、税金项目计价</w:t>
            </w:r>
            <w:r>
              <w:rPr>
                <w:rFonts w:ascii="宋体" w:hAnsi="宋体" w:cs="宋体"/>
                <w:b/>
                <w:spacing w:val="-2"/>
                <w:sz w:val="36"/>
              </w:rPr>
              <w:t xml:space="preserve">表</w:t>
            </w:r>
            <w:r>
              <w:rPr>
                <w:rFonts w:ascii="宋体" w:hAnsi="宋体" w:cs="宋体"/>
                <w:b/>
                <w:spacing w:val="-2"/>
                <w:sz w:val="36"/>
              </w:rPr>
            </w:r>
            <w:r/>
          </w:p>
        </w:tc>
        <w:tc>
          <w:tcPr>
            <w:tcBorders>
              <w:top w:val="none" w:color="000000" w:sz="0" w:space="0"/>
              <w:left w:val="none" w:color="000000" w:sz="0" w:space="0"/>
              <w:bottom w:val="none" w:color="000000" w:sz="0" w:space="0"/>
              <w:right w:val="none" w:color="000000" w:sz="0" w:space="0"/>
            </w:tcBorders>
            <w:tcW w:w="19" w:type="auto"/>
            <w:vAlign w:val="top"/>
            <w:textDirection w:val="lrTb"/>
            <w:noWrap w:val="false"/>
          </w:tcPr>
          <w:p>
            <w:pPr>
              <w:pStyle w:val="886"/>
            </w:pPr>
            <w:r/>
            <w:r/>
          </w:p>
        </w:tc>
      </w:tr>
      <w:tr>
        <w:trPr>
          <w:trHeight w:val="659" w:hRule="exact"/>
        </w:trPr>
        <w:tc>
          <w:tcPr>
            <w:gridSpan w:val="4"/>
            <w:tcBorders>
              <w:bottom w:val="single" w:color="000000" w:sz="10" w:space="0"/>
            </w:tcBorders>
            <w:tcMar>
              <w:top w:w="57" w:type="dxa"/>
            </w:tcMar>
            <w:tcW w:w="4674" w:type="auto"/>
            <w:vAlign w:val="bottom"/>
            <w:textDirection w:val="lrTb"/>
            <w:noWrap w:val="false"/>
          </w:tcPr>
          <w:p>
            <w:pPr>
              <w:pStyle w:val="886"/>
              <w:spacing w:line="232" w:lineRule="auto"/>
              <w:rPr>
                <w:rFonts w:ascii="宋体" w:hAnsi="宋体" w:cs="宋体"/>
                <w:b/>
                <w:spacing w:val="-2"/>
                <w:sz w:val="24"/>
              </w:rPr>
            </w:pPr>
            <w:r>
              <w:rPr>
                <w:rFonts w:ascii="宋体" w:hAnsi="宋体" w:cs="宋体"/>
                <w:b/>
                <w:spacing w:val="-2"/>
                <w:sz w:val="24"/>
              </w:rPr>
              <w:t xml:space="preserve">工程名称：谷里污水处理厂外电接入土建工程</w:t>
            </w:r>
            <w:r>
              <w:rPr>
                <w:rFonts w:ascii="宋体" w:hAnsi="宋体" w:cs="宋体"/>
                <w:b/>
                <w:spacing w:val="-2"/>
                <w:sz w:val="24"/>
              </w:rPr>
            </w:r>
            <w:r/>
          </w:p>
        </w:tc>
        <w:tc>
          <w:tcPr>
            <w:gridSpan w:val="2"/>
            <w:tcBorders>
              <w:bottom w:val="single" w:color="000000" w:sz="10" w:space="0"/>
            </w:tcBorders>
            <w:tcMar>
              <w:top w:w="57" w:type="dxa"/>
            </w:tcMar>
            <w:tcW w:w="2718" w:type="auto"/>
            <w:vAlign w:val="bottom"/>
            <w:textDirection w:val="lrTb"/>
            <w:noWrap w:val="false"/>
          </w:tcPr>
          <w:p>
            <w:pPr>
              <w:pStyle w:val="886"/>
              <w:spacing w:line="232" w:lineRule="auto"/>
              <w:rPr>
                <w:rFonts w:ascii="宋体" w:hAnsi="宋体" w:cs="宋体"/>
                <w:b/>
                <w:spacing w:val="-2"/>
                <w:sz w:val="24"/>
              </w:rPr>
            </w:pPr>
            <w:r>
              <w:rPr>
                <w:rFonts w:ascii="宋体" w:hAnsi="宋体" w:cs="宋体"/>
                <w:b/>
                <w:spacing w:val="-2"/>
                <w:sz w:val="24"/>
              </w:rPr>
              <w:t xml:space="preserve">标段：</w:t>
            </w:r>
            <w:r>
              <w:rPr>
                <w:rFonts w:ascii="宋体" w:hAnsi="宋体" w:cs="宋体"/>
                <w:b/>
                <w:spacing w:val="-2"/>
                <w:sz w:val="24"/>
              </w:rPr>
            </w:r>
            <w:r/>
          </w:p>
        </w:tc>
        <w:tc>
          <w:tcPr>
            <w:tcBorders>
              <w:bottom w:val="single" w:color="000000" w:sz="10" w:space="0"/>
            </w:tcBorders>
            <w:tcMar>
              <w:top w:w="57" w:type="dxa"/>
            </w:tcMar>
            <w:tcW w:w="895" w:type="auto"/>
            <w:vAlign w:val="bottom"/>
            <w:textDirection w:val="lrTb"/>
            <w:noWrap w:val="false"/>
          </w:tcPr>
          <w:p>
            <w:pPr>
              <w:pStyle w:val="886"/>
              <w:jc w:val="right"/>
              <w:spacing w:line="232" w:lineRule="auto"/>
              <w:rPr>
                <w:rFonts w:ascii="宋体" w:hAnsi="宋体" w:cs="宋体"/>
                <w:b/>
                <w:spacing w:val="-2"/>
                <w:sz w:val="24"/>
              </w:rPr>
            </w:pPr>
            <w:r>
              <w:rPr>
                <w:rFonts w:ascii="宋体" w:hAnsi="宋体" w:cs="宋体"/>
                <w:b/>
                <w:spacing w:val="-2"/>
                <w:sz w:val="24"/>
              </w:rPr>
              <w:t xml:space="preserve">第1页 共1页</w:t>
            </w:r>
            <w:r>
              <w:rPr>
                <w:rFonts w:ascii="宋体" w:hAnsi="宋体" w:cs="宋体"/>
                <w:b/>
                <w:spacing w:val="-2"/>
                <w:sz w:val="24"/>
              </w:rPr>
            </w:r>
            <w:r/>
          </w:p>
        </w:tc>
        <w:tc>
          <w:tcPr>
            <w:tcW w:w="19" w:type="auto"/>
            <w:vAlign w:val="top"/>
            <w:textDirection w:val="lrTb"/>
            <w:noWrap w:val="false"/>
          </w:tcPr>
          <w:p>
            <w:pPr>
              <w:pStyle w:val="886"/>
            </w:pPr>
            <w:r/>
            <w:r/>
          </w:p>
        </w:tc>
      </w:tr>
      <w:tr>
        <w:trPr>
          <w:trHeight w:val="329" w:hRule="exact"/>
        </w:trPr>
        <w:tc>
          <w:tcPr>
            <w:tcBorders>
              <w:top w:val="single" w:color="000000" w:sz="10"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序号</w:t>
            </w:r>
            <w:r>
              <w:rPr>
                <w:rFonts w:ascii="宋体" w:hAnsi="宋体" w:cs="宋体"/>
                <w:b/>
                <w:spacing w:val="-2"/>
                <w:sz w:val="20"/>
              </w:rPr>
            </w:r>
            <w:r/>
          </w:p>
        </w:tc>
        <w:tc>
          <w:tcPr>
            <w:tcBorders>
              <w:top w:val="single" w:color="000000" w:sz="10" w:space="0"/>
              <w:left w:val="single" w:color="000000" w:sz="5" w:space="0"/>
              <w:bottom w:val="single" w:color="000000" w:sz="5" w:space="0"/>
              <w:right w:val="single" w:color="000000" w:sz="5" w:space="0"/>
            </w:tcBorders>
            <w:tcMar>
              <w:top w:w="57" w:type="dxa"/>
            </w:tcMar>
            <w:tcW w:w="1477" w:type="auto"/>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项 目 名 称</w:t>
            </w:r>
            <w:r>
              <w:rPr>
                <w:rFonts w:ascii="宋体" w:hAnsi="宋体" w:cs="宋体"/>
                <w:b/>
                <w:spacing w:val="-2"/>
                <w:sz w:val="20"/>
              </w:rPr>
            </w:r>
            <w:r/>
          </w:p>
        </w:tc>
        <w:tc>
          <w:tcPr>
            <w:tcBorders>
              <w:top w:val="single" w:color="000000" w:sz="10" w:space="0"/>
              <w:left w:val="single" w:color="000000" w:sz="5" w:space="0"/>
              <w:bottom w:val="single" w:color="000000" w:sz="5" w:space="0"/>
              <w:right w:val="single" w:color="000000" w:sz="5" w:space="0"/>
            </w:tcBorders>
            <w:tcMar>
              <w:top w:w="57" w:type="dxa"/>
            </w:tcMar>
            <w:tcW w:w="3366" w:type="auto"/>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计算基础</w:t>
            </w:r>
            <w:r>
              <w:rPr>
                <w:rFonts w:ascii="宋体" w:hAnsi="宋体" w:cs="宋体"/>
                <w:b/>
                <w:spacing w:val="-2"/>
                <w:sz w:val="20"/>
              </w:rPr>
            </w:r>
            <w:r/>
          </w:p>
        </w:tc>
        <w:tc>
          <w:tcPr>
            <w:gridSpan w:val="2"/>
            <w:tcBorders>
              <w:top w:val="single" w:color="000000" w:sz="10" w:space="0"/>
              <w:left w:val="single" w:color="000000" w:sz="5" w:space="0"/>
              <w:bottom w:val="single" w:color="000000" w:sz="5" w:space="0"/>
              <w:right w:val="single" w:color="000000" w:sz="5" w:space="0"/>
            </w:tcBorders>
            <w:tcMar>
              <w:top w:w="57" w:type="dxa"/>
            </w:tcMar>
            <w:tcW w:w="919" w:type="auto"/>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计算基数(元)</w:t>
            </w:r>
            <w:r>
              <w:rPr>
                <w:rFonts w:ascii="宋体" w:hAnsi="宋体" w:cs="宋体"/>
                <w:b/>
                <w:spacing w:val="-2"/>
                <w:sz w:val="20"/>
              </w:rPr>
            </w:r>
            <w:r/>
          </w:p>
        </w:tc>
        <w:tc>
          <w:tcPr>
            <w:tcBorders>
              <w:top w:val="single" w:color="000000" w:sz="10"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计算费率(%)</w:t>
            </w:r>
            <w:r>
              <w:rPr>
                <w:rFonts w:ascii="宋体" w:hAnsi="宋体" w:cs="宋体"/>
                <w:b/>
                <w:spacing w:val="-2"/>
                <w:sz w:val="20"/>
              </w:rPr>
            </w:r>
            <w:r/>
          </w:p>
        </w:tc>
        <w:tc>
          <w:tcPr>
            <w:tcBorders>
              <w:top w:val="single" w:color="000000" w:sz="10"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金额(元)</w:t>
            </w:r>
            <w:r>
              <w:rPr>
                <w:rFonts w:ascii="宋体" w:hAnsi="宋体" w:cs="宋体"/>
                <w:b/>
                <w:spacing w:val="-2"/>
                <w:sz w:val="20"/>
              </w:rPr>
            </w:r>
            <w:r/>
          </w:p>
        </w:tc>
        <w:tc>
          <w:tcPr>
            <w:tcBorders>
              <w:left w:val="single" w:color="000000" w:sz="10" w:space="0"/>
            </w:tcBorders>
            <w:tcW w:w="19" w:type="auto"/>
            <w:vAlign w:val="top"/>
            <w:textDirection w:val="lrTb"/>
            <w:noWrap w:val="false"/>
          </w:tcPr>
          <w:p>
            <w:pPr>
              <w:pStyle w:val="886"/>
            </w:pPr>
            <w:r/>
            <w:r/>
          </w:p>
        </w:tc>
      </w:tr>
      <w:tr>
        <w:trPr>
          <w:cantSplit/>
          <w:trHeight w:val="573" w:hRule="exact"/>
        </w:trPr>
        <w:tc>
          <w:tcPr>
            <w:tcBorders>
              <w:top w:val="single" w:color="000000" w:sz="5" w:space="0"/>
              <w:left w:val="single" w:color="000000" w:sz="10" w:space="0"/>
              <w:bottom w:val="single" w:color="000000" w:sz="5" w:space="0"/>
              <w:right w:val="single" w:color="000000" w:sz="5" w:space="0"/>
            </w:tcBorders>
            <w:tcW w:w="68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t xml:space="preserve">1</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1477"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规费</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3366" w:type="auto"/>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分部分项工程费</w:t>
            </w:r>
            <w:r>
              <w:rPr>
                <w:rFonts w:ascii="宋体" w:hAnsi="宋体" w:cs="宋体"/>
                <w:spacing w:val="-2"/>
                <w:sz w:val="20"/>
              </w:rPr>
              <w:t xml:space="preserve">+措施项目费+</w:t>
            </w:r>
            <w:r>
              <w:rPr>
                <w:rFonts w:ascii="宋体" w:hAnsi="宋体" w:cs="宋体"/>
                <w:spacing w:val="-2"/>
                <w:sz w:val="20"/>
              </w:rPr>
              <w:t xml:space="preserve">其他项目费-除税工程设备费</w:t>
            </w: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W w:w="919"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t xml:space="preserve">100</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W w:w="89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cantSplit/>
          <w:trHeight w:val="559" w:hRule="exact"/>
        </w:trPr>
        <w:tc>
          <w:tcPr>
            <w:tcBorders>
              <w:top w:val="single" w:color="000000" w:sz="5"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t xml:space="preserve">1.1</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477"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社</w:t>
            </w:r>
            <w:r>
              <w:rPr>
                <w:rFonts w:ascii="宋体" w:hAnsi="宋体" w:cs="宋体"/>
                <w:spacing w:val="-2"/>
                <w:sz w:val="20"/>
              </w:rPr>
              <w:t xml:space="preserve">会</w:t>
            </w:r>
            <w:r>
              <w:rPr>
                <w:rFonts w:ascii="宋体" w:hAnsi="宋体" w:cs="宋体"/>
                <w:spacing w:val="-2"/>
                <w:sz w:val="20"/>
              </w:rPr>
              <w:t xml:space="preserve">保险费</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3366" w:type="auto"/>
            <w:vAlign w:val="center"/>
            <w:vMerge w:val="continue"/>
            <w:textDirection w:val="lrTb"/>
            <w:noWrap w:val="false"/>
          </w:tcPr>
          <w:p>
            <w:pPr>
              <w:pStyle w:val="886"/>
            </w:pPr>
            <w:r/>
            <w:r/>
          </w:p>
        </w:tc>
        <w:tc>
          <w:tcPr>
            <w:gridSpan w:val="2"/>
            <w:tcBorders>
              <w:top w:val="single" w:color="000000" w:sz="5" w:space="0"/>
              <w:left w:val="single" w:color="000000" w:sz="5" w:space="0"/>
              <w:bottom w:val="single" w:color="000000" w:sz="5" w:space="0"/>
              <w:right w:val="single" w:color="000000" w:sz="5" w:space="0"/>
            </w:tcBorders>
            <w:tcMar>
              <w:top w:w="57" w:type="dxa"/>
            </w:tcMar>
            <w:tcW w:w="919"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t xml:space="preserve">2</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cantSplit/>
          <w:trHeight w:val="559" w:hRule="exact"/>
        </w:trPr>
        <w:tc>
          <w:tcPr>
            <w:tcBorders>
              <w:top w:val="single" w:color="000000" w:sz="5"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t xml:space="preserve">1.2</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477"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住房</w:t>
            </w:r>
            <w:r>
              <w:rPr>
                <w:rFonts w:ascii="宋体" w:hAnsi="宋体" w:cs="宋体"/>
                <w:spacing w:val="-2"/>
                <w:sz w:val="20"/>
              </w:rPr>
              <w:t xml:space="preserve">公积</w:t>
            </w:r>
            <w:r>
              <w:rPr>
                <w:rFonts w:ascii="宋体" w:hAnsi="宋体" w:cs="宋体"/>
                <w:spacing w:val="-2"/>
                <w:sz w:val="20"/>
              </w:rPr>
              <w:t xml:space="preserve">金</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3366" w:type="auto"/>
            <w:vAlign w:val="center"/>
            <w:vMerge w:val="continue"/>
            <w:textDirection w:val="lrTb"/>
            <w:noWrap w:val="false"/>
          </w:tcPr>
          <w:p>
            <w:pPr>
              <w:pStyle w:val="886"/>
            </w:pPr>
            <w:r/>
            <w:r/>
          </w:p>
        </w:tc>
        <w:tc>
          <w:tcPr>
            <w:gridSpan w:val="2"/>
            <w:tcBorders>
              <w:top w:val="single" w:color="000000" w:sz="5" w:space="0"/>
              <w:left w:val="single" w:color="000000" w:sz="5" w:space="0"/>
              <w:bottom w:val="single" w:color="000000" w:sz="5" w:space="0"/>
              <w:right w:val="single" w:color="000000" w:sz="5" w:space="0"/>
            </w:tcBorders>
            <w:tcMar>
              <w:top w:w="57" w:type="dxa"/>
            </w:tcMar>
            <w:tcW w:w="919"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t xml:space="preserve">0.34</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cantSplit/>
          <w:trHeight w:val="573" w:hRule="exact"/>
        </w:trPr>
        <w:tc>
          <w:tcPr>
            <w:tcBorders>
              <w:top w:val="single" w:color="000000" w:sz="5"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t xml:space="preserve">1.3</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477"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环境保护税</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3366" w:type="auto"/>
            <w:vAlign w:val="center"/>
            <w:vMerge w:val="continue"/>
            <w:textDirection w:val="lrTb"/>
            <w:noWrap w:val="false"/>
          </w:tcPr>
          <w:p>
            <w:pPr>
              <w:pStyle w:val="886"/>
            </w:pPr>
            <w:r/>
            <w:r/>
          </w:p>
        </w:tc>
        <w:tc>
          <w:tcPr>
            <w:gridSpan w:val="2"/>
            <w:tcBorders>
              <w:top w:val="single" w:color="000000" w:sz="5" w:space="0"/>
              <w:left w:val="single" w:color="000000" w:sz="5" w:space="0"/>
              <w:bottom w:val="single" w:color="000000" w:sz="5" w:space="0"/>
              <w:right w:val="single" w:color="000000" w:sz="5" w:space="0"/>
            </w:tcBorders>
            <w:tcMar>
              <w:top w:w="57" w:type="dxa"/>
            </w:tcMar>
            <w:tcW w:w="919"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t xml:space="preserve">0.1</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trHeight w:val="989" w:hRule="exact"/>
        </w:trPr>
        <w:tc>
          <w:tcPr>
            <w:tcBorders>
              <w:top w:val="single" w:color="000000" w:sz="5"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t xml:space="preserve">2</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477"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税金</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3366"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分部分项工程费+措施项目费+其他项目费+规费-(除税甲供材料费+除税甲供设备费)/1.01</w:t>
            </w: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919"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t xml:space="preserve">9</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trHeight w:val="344" w:hRule="exact"/>
        </w:trPr>
        <w:tc>
          <w:tcPr>
            <w:tcBorders>
              <w:top w:val="single" w:color="000000" w:sz="5"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477"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3366"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919"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trHeight w:val="344" w:hRule="exact"/>
        </w:trPr>
        <w:tc>
          <w:tcPr>
            <w:tcBorders>
              <w:top w:val="single" w:color="000000" w:sz="5"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477"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3366"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919"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trHeight w:val="343" w:hRule="exact"/>
        </w:trPr>
        <w:tc>
          <w:tcPr>
            <w:tcBorders>
              <w:top w:val="single" w:color="000000" w:sz="5"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477"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3366"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919"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trHeight w:val="330" w:hRule="exact"/>
        </w:trPr>
        <w:tc>
          <w:tcPr>
            <w:tcBorders>
              <w:top w:val="single" w:color="000000" w:sz="5"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477"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3366"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919"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trHeight w:val="344" w:hRule="exact"/>
        </w:trPr>
        <w:tc>
          <w:tcPr>
            <w:tcBorders>
              <w:top w:val="single" w:color="000000" w:sz="5"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477"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3366"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919"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trHeight w:val="329" w:hRule="exact"/>
        </w:trPr>
        <w:tc>
          <w:tcPr>
            <w:gridSpan w:val="5"/>
            <w:tcBorders>
              <w:top w:val="single" w:color="000000" w:sz="5" w:space="0"/>
              <w:left w:val="single" w:color="000000" w:sz="10" w:space="0"/>
              <w:bottom w:val="single" w:color="000000" w:sz="10" w:space="0"/>
              <w:right w:val="single" w:color="000000" w:sz="5" w:space="0"/>
            </w:tcBorders>
            <w:tcMar>
              <w:top w:w="57" w:type="dxa"/>
            </w:tcMar>
            <w:tcW w:w="6447"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t xml:space="preserve">合  计</w:t>
            </w:r>
            <w:r>
              <w:rPr>
                <w:rFonts w:ascii="宋体" w:hAnsi="宋体" w:cs="宋体"/>
                <w:spacing w:val="-2"/>
                <w:sz w:val="20"/>
              </w:rPr>
            </w:r>
            <w:r/>
          </w:p>
        </w:tc>
        <w:tc>
          <w:tcPr>
            <w:tcBorders>
              <w:top w:val="single" w:color="000000" w:sz="5" w:space="0"/>
              <w:left w:val="single" w:color="000000" w:sz="5" w:space="0"/>
              <w:bottom w:val="single" w:color="000000" w:sz="10"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10" w:space="0"/>
              <w:right w:val="single" w:color="000000" w:sz="10" w:space="0"/>
            </w:tcBorders>
            <w:tcMar>
              <w:top w:w="57" w:type="dxa"/>
            </w:tcMar>
            <w:tcW w:w="89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trHeight w:val="129" w:hRule="exact"/>
        </w:trPr>
        <w:tc>
          <w:tcPr>
            <w:gridSpan w:val="7"/>
            <w:tcBorders>
              <w:top w:val="single" w:color="000000" w:sz="10" w:space="0"/>
            </w:tcBorders>
            <w:tcW w:w="8287" w:type="auto"/>
            <w:vAlign w:val="top"/>
            <w:textDirection w:val="lrTb"/>
            <w:noWrap w:val="false"/>
          </w:tcPr>
          <w:p>
            <w:pPr>
              <w:pStyle w:val="886"/>
            </w:pPr>
            <w:r/>
            <w:r/>
          </w:p>
        </w:tc>
        <w:tc>
          <w:tcPr>
            <w:tcW w:w="19" w:type="auto"/>
            <w:vAlign w:val="top"/>
            <w:textDirection w:val="lrTb"/>
            <w:noWrap w:val="false"/>
          </w:tcPr>
          <w:p>
            <w:pPr>
              <w:pStyle w:val="886"/>
            </w:pPr>
            <w:r/>
            <w:r/>
          </w:p>
        </w:tc>
      </w:tr>
      <w:tr>
        <w:trPr>
          <w:trHeight w:val="344" w:hRule="exact"/>
        </w:trPr>
        <w:tc>
          <w:tcPr>
            <w:gridSpan w:val="7"/>
            <w:tcBorders>
              <w:top w:val="none" w:color="000000" w:sz="0" w:space="0"/>
              <w:left w:val="none" w:color="000000" w:sz="0" w:space="0"/>
              <w:bottom w:val="none" w:color="000000" w:sz="0" w:space="0"/>
              <w:right w:val="none" w:color="000000" w:sz="0" w:space="0"/>
            </w:tcBorders>
            <w:tcMar>
              <w:top w:w="57" w:type="dxa"/>
            </w:tcMar>
            <w:tcW w:w="8287"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t xml:space="preserve">表-13 </w:t>
            </w:r>
            <w:r>
              <w:rPr>
                <w:rFonts w:ascii="宋体" w:hAnsi="宋体" w:cs="宋体"/>
                <w:spacing w:val="-2"/>
                <w:sz w:val="20"/>
              </w:rPr>
            </w:r>
            <w:r/>
          </w:p>
        </w:tc>
        <w:tc>
          <w:tcPr>
            <w:tcBorders>
              <w:top w:val="none" w:color="000000" w:sz="0" w:space="0"/>
              <w:left w:val="none" w:color="000000" w:sz="0" w:space="0"/>
              <w:bottom w:val="none" w:color="000000" w:sz="0" w:space="0"/>
              <w:right w:val="none" w:color="000000" w:sz="0" w:space="0"/>
            </w:tcBorders>
            <w:tcW w:w="19" w:type="auto"/>
            <w:vAlign w:val="top"/>
            <w:textDirection w:val="lrTb"/>
            <w:noWrap w:val="false"/>
          </w:tcPr>
          <w:p>
            <w:pPr>
              <w:pStyle w:val="886"/>
            </w:pPr>
            <w:r/>
            <w:r/>
          </w:p>
        </w:tc>
      </w:tr>
    </w:tbl>
    <w:p>
      <w:pPr>
        <w:pStyle w:val="886"/>
      </w:pPr>
      <w:r/>
      <w:r/>
    </w:p>
    <w:p>
      <w:pPr>
        <w:pStyle w:val="886"/>
        <w:spacing w:line="360" w:lineRule="auto"/>
        <w:rPr>
          <w:rFonts w:hint="eastAsia"/>
          <w:b/>
          <w:bCs/>
        </w:rPr>
      </w:pPr>
      <w:r>
        <w:rPr>
          <w:rFonts w:hint="eastAsia"/>
          <w:b/>
          <w:bCs/>
        </w:rPr>
      </w:r>
      <w:r/>
    </w:p>
    <w:p>
      <w:pPr>
        <w:pStyle w:val="1059"/>
        <w:rPr>
          <w:rFonts w:hint="eastAsia" w:ascii="宋体" w:hAnsi="宋体" w:eastAsia="宋体"/>
          <w:color w:val="000000"/>
        </w:rPr>
      </w:pPr>
      <w:r/>
      <w:bookmarkStart w:id="61" w:name="_Toc187996582"/>
      <w:r>
        <w:rPr>
          <w:rFonts w:ascii="宋体" w:hAnsi="宋体" w:eastAsia="宋体"/>
          <w:color w:val="000000"/>
        </w:rPr>
        <w:br w:type="page" w:clear="all"/>
      </w:r>
      <w:r>
        <w:rPr>
          <w:rFonts w:hint="eastAsia" w:ascii="宋体" w:hAnsi="宋体" w:eastAsia="宋体"/>
          <w:color w:val="000000"/>
        </w:rPr>
        <w:t xml:space="preserve">第五章 </w:t>
      </w:r>
      <w:bookmarkEnd w:id="49"/>
      <w:r/>
      <w:bookmarkEnd w:id="50"/>
      <w:r/>
      <w:bookmarkEnd w:id="51"/>
      <w:r/>
      <w:bookmarkStart w:id="62" w:name="_Toc503948078"/>
      <w:r/>
      <w:bookmarkStart w:id="63" w:name="_Toc503948585"/>
      <w:r>
        <w:rPr>
          <w:rFonts w:hint="eastAsia" w:ascii="宋体" w:hAnsi="宋体" w:eastAsia="宋体"/>
          <w:color w:val="000000"/>
        </w:rPr>
        <w:t xml:space="preserve">合同</w:t>
      </w:r>
      <w:bookmarkEnd w:id="61"/>
      <w:r>
        <w:rPr>
          <w:rFonts w:hint="eastAsia" w:ascii="宋体" w:hAnsi="宋体" w:eastAsia="宋体"/>
          <w:color w:val="000000"/>
        </w:rPr>
      </w:r>
      <w:r/>
    </w:p>
    <w:p>
      <w:pPr>
        <w:pStyle w:val="886"/>
        <w:spacing w:line="360" w:lineRule="auto"/>
        <w:rPr>
          <w:rStyle w:val="962"/>
          <w:rFonts w:hint="eastAsia" w:ascii="宋体" w:hAnsi="宋体" w:cs="宋体"/>
          <w:sz w:val="22"/>
          <w:u w:val="single"/>
        </w:rPr>
      </w:pPr>
      <w:r/>
      <w:bookmarkStart w:id="64" w:name="_Toc85525793"/>
      <w:r>
        <w:rPr>
          <w:rFonts w:hint="eastAsia" w:ascii="宋体" w:hAnsi="宋体"/>
          <w:b/>
          <w:szCs w:val="21"/>
        </w:rPr>
        <w:t xml:space="preserve">发包人（全称）：</w:t>
      </w:r>
      <w:r>
        <w:rPr>
          <w:rFonts w:hint="eastAsia"/>
          <w:szCs w:val="21"/>
          <w:u w:val="single"/>
        </w:rPr>
        <w:t xml:space="preserve">南京市江宁区人民政府谷里街</w:t>
      </w:r>
      <w:r>
        <w:rPr>
          <w:rFonts w:hint="eastAsia"/>
          <w:szCs w:val="21"/>
          <w:u w:val="single"/>
        </w:rPr>
        <w:t xml:space="preserve">道办事处</w:t>
      </w:r>
      <w:r>
        <w:rPr>
          <w:rStyle w:val="962"/>
          <w:rFonts w:hint="eastAsia" w:ascii="宋体" w:hAnsi="宋体" w:cs="宋体"/>
          <w:sz w:val="22"/>
          <w:u w:val="single"/>
        </w:rPr>
      </w:r>
      <w:r/>
    </w:p>
    <w:p>
      <w:pPr>
        <w:pStyle w:val="886"/>
        <w:spacing w:line="360" w:lineRule="auto"/>
        <w:rPr>
          <w:rFonts w:ascii="宋体" w:hAnsi="宋体" w:cs="宋体"/>
          <w:szCs w:val="21"/>
          <w:u w:val="single"/>
        </w:rPr>
      </w:pPr>
      <w:r>
        <w:rPr>
          <w:rFonts w:hint="eastAsia" w:ascii="宋体" w:hAnsi="宋体"/>
          <w:b/>
          <w:szCs w:val="21"/>
        </w:rPr>
        <w:t xml:space="preserve">承包人（全称</w:t>
      </w:r>
      <w:r>
        <w:rPr>
          <w:rFonts w:hint="eastAsia" w:ascii="宋体" w:hAnsi="宋体"/>
          <w:b/>
          <w:szCs w:val="21"/>
        </w:rPr>
        <w:t xml:space="preserve">）</w:t>
      </w:r>
      <w:r>
        <w:rPr>
          <w:rFonts w:hint="eastAsia" w:ascii="宋体" w:hAnsi="宋体"/>
          <w:b/>
          <w:szCs w:val="21"/>
        </w:rPr>
        <w:t xml:space="preserve">：</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u w:val="single"/>
        </w:rPr>
      </w:r>
      <w:r/>
    </w:p>
    <w:p>
      <w:pPr>
        <w:pStyle w:val="886"/>
        <w:ind w:firstLine="420"/>
        <w:spacing w:line="360" w:lineRule="auto"/>
        <w:rPr>
          <w:rFonts w:hint="eastAsia" w:ascii="宋体" w:hAnsi="宋体"/>
          <w:szCs w:val="21"/>
        </w:rPr>
      </w:pPr>
      <w:r>
        <w:rPr>
          <w:rFonts w:hint="eastAsia" w:ascii="宋体" w:hAnsi="宋体"/>
          <w:szCs w:val="21"/>
        </w:rPr>
        <w:t xml:space="preserve">根据《中华人民共和国</w:t>
      </w:r>
      <w:r>
        <w:rPr>
          <w:rFonts w:hint="eastAsia" w:ascii="宋体" w:hAnsi="宋体"/>
          <w:szCs w:val="21"/>
        </w:rPr>
        <w:t xml:space="preserve">民法典</w:t>
      </w:r>
      <w:r>
        <w:rPr>
          <w:rFonts w:hint="eastAsia" w:ascii="宋体" w:hAnsi="宋体"/>
          <w:szCs w:val="21"/>
        </w:rPr>
        <w:t xml:space="preserve">》、《</w:t>
      </w:r>
      <w:r>
        <w:rPr>
          <w:rFonts w:hint="eastAsia" w:ascii="宋体" w:hAnsi="宋体"/>
          <w:szCs w:val="21"/>
        </w:rPr>
        <w:t xml:space="preserve">中华人</w:t>
      </w:r>
      <w:r>
        <w:rPr>
          <w:rFonts w:hint="eastAsia" w:ascii="宋体" w:hAnsi="宋体"/>
          <w:szCs w:val="21"/>
        </w:rPr>
        <w:t xml:space="preserve">民共和国建筑法》及有关法律规定</w:t>
      </w:r>
      <w:r>
        <w:rPr>
          <w:rFonts w:hint="eastAsia" w:ascii="宋体" w:hAnsi="宋体"/>
          <w:szCs w:val="21"/>
        </w:rPr>
        <w:t xml:space="preserve">，遵循平等、自愿</w:t>
      </w:r>
      <w:r>
        <w:rPr>
          <w:rFonts w:hint="eastAsia" w:ascii="宋体" w:hAnsi="宋体"/>
          <w:szCs w:val="21"/>
        </w:rPr>
        <w:t xml:space="preserve">、公平和诚实信用的原则，双方就</w:t>
      </w:r>
      <w:r>
        <w:rPr>
          <w:rStyle w:val="962"/>
          <w:rFonts w:hint="eastAsia" w:ascii="宋体" w:hAnsi="宋体" w:cs="宋体"/>
          <w:sz w:val="22"/>
          <w:u w:val="single"/>
        </w:rPr>
        <w:t xml:space="preserve"> </w:t>
      </w:r>
      <w:r>
        <w:rPr>
          <w:rFonts w:hint="eastAsia"/>
          <w:szCs w:val="21"/>
          <w:u w:val="single"/>
        </w:rPr>
        <w:t xml:space="preserve">谷里污水处理厂外电接入土建工程</w:t>
      </w:r>
      <w:r>
        <w:rPr>
          <w:rStyle w:val="962"/>
          <w:rFonts w:hint="eastAsia" w:ascii="宋体" w:hAnsi="宋体" w:cs="宋体"/>
          <w:sz w:val="22"/>
          <w:u w:val="single"/>
        </w:rPr>
        <w:t xml:space="preserve"> </w:t>
      </w:r>
      <w:r>
        <w:rPr>
          <w:rStyle w:val="962"/>
          <w:rFonts w:hint="eastAsia" w:ascii="宋体" w:hAnsi="宋体" w:cs="宋体"/>
        </w:rPr>
        <w:t xml:space="preserve"> </w:t>
      </w:r>
      <w:r>
        <w:rPr>
          <w:rFonts w:hint="eastAsia" w:ascii="宋体" w:hAnsi="宋体"/>
          <w:szCs w:val="21"/>
        </w:rPr>
        <w:t xml:space="preserve">工程施工及有关事项协商一致，共同达成如下协议：</w:t>
      </w:r>
      <w:r>
        <w:rPr>
          <w:rFonts w:hint="eastAsia" w:ascii="宋体" w:hAnsi="宋体"/>
          <w:szCs w:val="21"/>
        </w:rPr>
      </w:r>
      <w:r/>
    </w:p>
    <w:p>
      <w:pPr>
        <w:pStyle w:val="890"/>
        <w:ind w:left="864" w:hanging="864"/>
        <w:spacing w:line="360" w:lineRule="auto"/>
        <w:rPr>
          <w:rFonts w:hint="eastAsia" w:ascii="宋体" w:hAnsi="宋体" w:eastAsia="宋体"/>
          <w:bCs/>
          <w:sz w:val="21"/>
          <w:szCs w:val="21"/>
        </w:rPr>
      </w:pPr>
      <w:r/>
      <w:bookmarkStart w:id="65" w:name="_Toc351203481"/>
      <w:r>
        <w:rPr>
          <w:rFonts w:hint="eastAsia" w:ascii="宋体" w:hAnsi="宋体" w:eastAsia="宋体"/>
          <w:b w:val="0"/>
          <w:sz w:val="21"/>
          <w:szCs w:val="21"/>
        </w:rPr>
        <w:t xml:space="preserve">一、工程概况</w:t>
      </w:r>
      <w:bookmarkEnd w:id="65"/>
      <w:r>
        <w:rPr>
          <w:rFonts w:hint="eastAsia" w:ascii="宋体" w:hAnsi="宋体" w:eastAsia="宋体"/>
          <w:bCs/>
          <w:sz w:val="21"/>
          <w:szCs w:val="21"/>
        </w:rPr>
      </w:r>
      <w:r/>
    </w:p>
    <w:p>
      <w:pPr>
        <w:pStyle w:val="886"/>
        <w:numPr>
          <w:ilvl w:val="0"/>
          <w:numId w:val="2"/>
        </w:numPr>
        <w:ind w:firstLine="412"/>
        <w:spacing w:line="360" w:lineRule="auto"/>
        <w:rPr>
          <w:rStyle w:val="962"/>
          <w:rFonts w:hint="eastAsia" w:ascii="宋体" w:hAnsi="宋体"/>
          <w:b w:val="0"/>
          <w:bCs w:val="0"/>
          <w:szCs w:val="21"/>
        </w:rPr>
      </w:pPr>
      <w:r>
        <w:rPr>
          <w:rFonts w:hint="eastAsia" w:ascii="宋体" w:hAnsi="宋体"/>
          <w:bCs/>
          <w:szCs w:val="21"/>
        </w:rPr>
        <w:t xml:space="preserve">工程名称</w:t>
      </w:r>
      <w:r>
        <w:rPr>
          <w:rFonts w:hint="eastAsia" w:ascii="宋体" w:hAnsi="宋体"/>
          <w:szCs w:val="21"/>
        </w:rPr>
        <w:t xml:space="preserve">：</w:t>
      </w:r>
      <w:r>
        <w:rPr>
          <w:rStyle w:val="962"/>
          <w:rFonts w:hint="eastAsia" w:ascii="宋体" w:hAnsi="宋体" w:cs="宋体"/>
          <w:sz w:val="22"/>
          <w:u w:val="single"/>
        </w:rPr>
        <w:t xml:space="preserve"> </w:t>
      </w:r>
      <w:r>
        <w:rPr>
          <w:rFonts w:hint="eastAsia"/>
          <w:szCs w:val="21"/>
          <w:u w:val="single"/>
        </w:rPr>
        <w:t xml:space="preserve">谷里污水处理厂外电接入土建工程</w:t>
      </w:r>
      <w:r>
        <w:rPr>
          <w:rFonts w:hint="eastAsia"/>
          <w:szCs w:val="21"/>
          <w:u w:val="single"/>
        </w:rPr>
        <w:t xml:space="preserve"> </w:t>
      </w:r>
      <w:r>
        <w:rPr>
          <w:rStyle w:val="962"/>
          <w:rFonts w:hint="eastAsia" w:ascii="宋体" w:hAnsi="宋体" w:cs="宋体"/>
          <w:b w:val="0"/>
          <w:bCs w:val="0"/>
          <w:sz w:val="22"/>
          <w:u w:val="single"/>
        </w:rPr>
        <w:t xml:space="preserve">；</w:t>
      </w:r>
      <w:r>
        <w:rPr>
          <w:rStyle w:val="962"/>
          <w:rFonts w:hint="eastAsia" w:ascii="宋体" w:hAnsi="宋体"/>
          <w:b w:val="0"/>
          <w:bCs w:val="0"/>
          <w:szCs w:val="21"/>
        </w:rPr>
      </w:r>
      <w:r/>
    </w:p>
    <w:p>
      <w:pPr>
        <w:pStyle w:val="886"/>
        <w:numPr>
          <w:ilvl w:val="0"/>
          <w:numId w:val="2"/>
        </w:numPr>
        <w:ind w:firstLine="412"/>
        <w:spacing w:line="360" w:lineRule="auto"/>
        <w:rPr>
          <w:rFonts w:hint="eastAsia" w:ascii="宋体" w:hAnsi="宋体"/>
          <w:szCs w:val="21"/>
        </w:rPr>
      </w:pPr>
      <w:r>
        <w:rPr>
          <w:rFonts w:hint="eastAsia" w:ascii="宋体" w:hAnsi="宋体"/>
          <w:szCs w:val="21"/>
        </w:rPr>
        <w:t xml:space="preserve">工程地点：</w:t>
      </w:r>
      <w:r>
        <w:rPr>
          <w:rStyle w:val="962"/>
          <w:rFonts w:hint="eastAsia" w:ascii="宋体" w:hAnsi="宋体" w:cs="宋体"/>
          <w:b w:val="0"/>
          <w:bCs w:val="0"/>
          <w:sz w:val="22"/>
          <w:u w:val="single"/>
        </w:rPr>
        <w:t xml:space="preserve">  </w:t>
      </w:r>
      <w:r>
        <w:rPr>
          <w:rStyle w:val="962"/>
          <w:rFonts w:hint="eastAsia" w:ascii="宋体" w:hAnsi="宋体" w:cs="宋体"/>
          <w:b w:val="0"/>
          <w:bCs w:val="0"/>
          <w:sz w:val="22"/>
          <w:u w:val="single"/>
        </w:rPr>
        <w:t xml:space="preserve">          </w:t>
      </w:r>
      <w:r>
        <w:rPr>
          <w:rStyle w:val="962"/>
          <w:rFonts w:hint="eastAsia" w:ascii="宋体" w:hAnsi="宋体" w:cs="宋体"/>
          <w:b w:val="0"/>
          <w:bCs w:val="0"/>
          <w:sz w:val="22"/>
          <w:u w:val="single"/>
        </w:rPr>
        <w:t xml:space="preserve">         ；</w:t>
      </w:r>
      <w:r>
        <w:rPr>
          <w:rFonts w:hint="eastAsia" w:ascii="宋体" w:hAnsi="宋体"/>
          <w:szCs w:val="21"/>
        </w:rPr>
        <w:t xml:space="preserve"> </w:t>
      </w:r>
      <w:r>
        <w:rPr>
          <w:rFonts w:hint="eastAsia" w:ascii="宋体" w:hAnsi="宋体"/>
          <w:szCs w:val="21"/>
        </w:rPr>
      </w:r>
      <w:r/>
    </w:p>
    <w:p>
      <w:pPr>
        <w:pStyle w:val="886"/>
        <w:ind w:firstLine="412"/>
        <w:spacing w:line="360" w:lineRule="auto"/>
        <w:rPr>
          <w:rStyle w:val="962"/>
          <w:rFonts w:hint="eastAsia" w:ascii="宋体" w:hAnsi="宋体" w:cs="宋体"/>
          <w:b w:val="0"/>
          <w:bCs w:val="0"/>
          <w:sz w:val="22"/>
          <w:u w:val="single"/>
        </w:rPr>
      </w:pPr>
      <w:r>
        <w:rPr>
          <w:rFonts w:hint="eastAsia" w:ascii="宋体" w:hAnsi="宋体"/>
          <w:szCs w:val="21"/>
        </w:rPr>
        <w:t xml:space="preserve">3.工程立项批准文号：</w:t>
      </w:r>
      <w:r>
        <w:rPr>
          <w:rStyle w:val="962"/>
          <w:rFonts w:hint="eastAsia" w:ascii="宋体" w:hAnsi="宋体" w:cs="宋体"/>
          <w:b w:val="0"/>
          <w:bCs w:val="0"/>
          <w:sz w:val="22"/>
          <w:u w:val="single"/>
        </w:rPr>
        <w:t xml:space="preserve">       </w:t>
      </w:r>
      <w:r>
        <w:rPr>
          <w:rStyle w:val="962"/>
          <w:rFonts w:hint="eastAsia" w:ascii="宋体" w:hAnsi="宋体" w:cs="宋体"/>
          <w:b w:val="0"/>
          <w:bCs w:val="0"/>
          <w:sz w:val="22"/>
          <w:u w:val="single"/>
        </w:rPr>
        <w:t xml:space="preserve">                 ；</w:t>
      </w:r>
      <w:r>
        <w:rPr>
          <w:rStyle w:val="962"/>
          <w:rFonts w:hint="eastAsia" w:ascii="宋体" w:hAnsi="宋体" w:cs="宋体"/>
          <w:b w:val="0"/>
          <w:bCs w:val="0"/>
          <w:sz w:val="22"/>
          <w:u w:val="single"/>
        </w:rPr>
      </w:r>
      <w:r/>
    </w:p>
    <w:p>
      <w:pPr>
        <w:pStyle w:val="886"/>
        <w:ind w:firstLine="412"/>
        <w:spacing w:line="360" w:lineRule="auto"/>
        <w:rPr>
          <w:rFonts w:hint="eastAsia" w:ascii="宋体" w:hAnsi="宋体"/>
          <w:szCs w:val="21"/>
        </w:rPr>
      </w:pPr>
      <w:r>
        <w:rPr>
          <w:rFonts w:hint="eastAsia" w:ascii="宋体" w:hAnsi="宋体"/>
          <w:szCs w:val="21"/>
        </w:rPr>
        <w:t xml:space="preserve">4.资金来源：</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w:t>
      </w:r>
      <w:r>
        <w:rPr>
          <w:rFonts w:hint="eastAsia" w:ascii="宋体" w:hAnsi="宋体"/>
          <w:szCs w:val="21"/>
        </w:rPr>
      </w:r>
      <w:r/>
    </w:p>
    <w:p>
      <w:pPr>
        <w:pStyle w:val="886"/>
        <w:ind w:firstLine="412"/>
        <w:spacing w:line="360" w:lineRule="auto"/>
        <w:rPr>
          <w:rFonts w:hint="eastAsia" w:ascii="宋体" w:hAnsi="宋体"/>
          <w:szCs w:val="21"/>
          <w:u w:val="single"/>
        </w:rPr>
      </w:pPr>
      <w:r>
        <w:rPr>
          <w:rFonts w:hint="eastAsia" w:ascii="宋体" w:hAnsi="宋体"/>
          <w:szCs w:val="21"/>
        </w:rPr>
        <w:t xml:space="preserve">5.工程内容</w:t>
      </w:r>
      <w:r>
        <w:rPr>
          <w:rFonts w:hint="eastAsia" w:ascii="宋体" w:hAnsi="宋体"/>
          <w:szCs w:val="21"/>
        </w:rPr>
        <w:t xml:space="preserve">：</w:t>
      </w:r>
      <w:r>
        <w:rPr>
          <w:rFonts w:hint="eastAsia" w:ascii="宋体" w:hAnsi="宋体" w:cs="宋体"/>
          <w:szCs w:val="21"/>
          <w:u w:val="single"/>
        </w:rPr>
        <w:t xml:space="preserve"> </w:t>
      </w:r>
      <w:r>
        <w:rPr>
          <w:rFonts w:hint="eastAsia" w:ascii="宋体" w:hAnsi="宋体" w:cs="Arial"/>
          <w:u w:val="single"/>
        </w:rPr>
        <w:t xml:space="preserve">                       ；</w:t>
      </w:r>
      <w:r>
        <w:rPr>
          <w:rFonts w:hint="eastAsia" w:ascii="宋体" w:hAnsi="宋体"/>
          <w:szCs w:val="21"/>
          <w:u w:val="single"/>
        </w:rPr>
        <w:t xml:space="preserve"> </w:t>
      </w:r>
      <w:r>
        <w:rPr>
          <w:rFonts w:hint="eastAsia" w:ascii="宋体" w:hAnsi="宋体"/>
          <w:szCs w:val="21"/>
          <w:u w:val="single"/>
        </w:rPr>
      </w:r>
      <w:r/>
    </w:p>
    <w:p>
      <w:pPr>
        <w:pStyle w:val="886"/>
        <w:ind w:firstLine="412"/>
        <w:spacing w:line="360" w:lineRule="auto"/>
        <w:rPr>
          <w:rStyle w:val="962"/>
          <w:rFonts w:hint="eastAsia" w:ascii="宋体" w:hAnsi="宋体" w:cs="宋体"/>
          <w:b w:val="0"/>
          <w:bCs w:val="0"/>
          <w:sz w:val="22"/>
          <w:u w:val="single"/>
        </w:rPr>
      </w:pPr>
      <w:r>
        <w:rPr>
          <w:rFonts w:hint="eastAsia" w:ascii="宋体" w:hAnsi="宋体"/>
          <w:szCs w:val="21"/>
        </w:rPr>
        <w:t xml:space="preserve">6.工程承包</w:t>
      </w:r>
      <w:r>
        <w:rPr>
          <w:rFonts w:hint="eastAsia" w:ascii="宋体" w:hAnsi="宋体"/>
          <w:szCs w:val="21"/>
        </w:rPr>
        <w:t xml:space="preserve">范围：</w:t>
      </w:r>
      <w:r>
        <w:rPr>
          <w:rStyle w:val="962"/>
          <w:rFonts w:hint="eastAsia" w:ascii="宋体" w:hAnsi="宋体" w:cs="宋体"/>
          <w:b w:val="0"/>
          <w:bCs w:val="0"/>
          <w:sz w:val="22"/>
          <w:u w:val="single"/>
        </w:rPr>
        <w:t xml:space="preserve">               </w:t>
      </w:r>
      <w:r>
        <w:rPr>
          <w:rStyle w:val="962"/>
          <w:rFonts w:hint="eastAsia" w:ascii="宋体" w:hAnsi="宋体" w:cs="宋体"/>
          <w:b w:val="0"/>
          <w:bCs w:val="0"/>
          <w:sz w:val="22"/>
          <w:u w:val="single"/>
        </w:rPr>
        <w:t xml:space="preserve"> ；</w:t>
      </w:r>
      <w:r>
        <w:rPr>
          <w:rStyle w:val="962"/>
          <w:rFonts w:hint="eastAsia" w:ascii="宋体" w:hAnsi="宋体" w:cs="宋体"/>
          <w:b w:val="0"/>
          <w:bCs w:val="0"/>
          <w:sz w:val="22"/>
          <w:u w:val="single"/>
        </w:rPr>
      </w:r>
      <w:r/>
    </w:p>
    <w:p>
      <w:pPr>
        <w:pStyle w:val="890"/>
        <w:ind w:left="864" w:hanging="864"/>
        <w:spacing w:line="360" w:lineRule="auto"/>
        <w:rPr>
          <w:rFonts w:hint="eastAsia" w:ascii="宋体" w:hAnsi="宋体" w:eastAsia="宋体"/>
          <w:b w:val="0"/>
          <w:sz w:val="21"/>
          <w:szCs w:val="21"/>
        </w:rPr>
      </w:pPr>
      <w:r/>
      <w:bookmarkStart w:id="66" w:name="_Toc351203482"/>
      <w:r>
        <w:rPr>
          <w:rFonts w:hint="eastAsia" w:ascii="宋体" w:hAnsi="宋体" w:eastAsia="宋体"/>
          <w:b w:val="0"/>
          <w:sz w:val="21"/>
          <w:szCs w:val="21"/>
        </w:rPr>
        <w:t xml:space="preserve">二</w:t>
      </w:r>
      <w:r>
        <w:rPr>
          <w:rFonts w:hint="eastAsia" w:ascii="宋体" w:hAnsi="宋体" w:eastAsia="宋体"/>
          <w:b w:val="0"/>
          <w:sz w:val="21"/>
          <w:szCs w:val="21"/>
        </w:rPr>
        <w:t xml:space="preserve">、合同工</w:t>
      </w:r>
      <w:r>
        <w:rPr>
          <w:rFonts w:hint="eastAsia" w:ascii="宋体" w:hAnsi="宋体" w:eastAsia="宋体"/>
          <w:b w:val="0"/>
          <w:sz w:val="21"/>
          <w:szCs w:val="21"/>
        </w:rPr>
        <w:t xml:space="preserve">期</w:t>
      </w:r>
      <w:bookmarkEnd w:id="66"/>
      <w:r>
        <w:rPr>
          <w:rFonts w:hint="eastAsia" w:ascii="宋体" w:hAnsi="宋体" w:eastAsia="宋体"/>
          <w:b w:val="0"/>
          <w:sz w:val="21"/>
          <w:szCs w:val="21"/>
        </w:rPr>
      </w:r>
      <w:r/>
    </w:p>
    <w:p>
      <w:pPr>
        <w:pStyle w:val="886"/>
        <w:ind w:firstLine="459"/>
        <w:spacing w:line="360" w:lineRule="auto"/>
        <w:rPr>
          <w:rFonts w:hint="eastAsia" w:ascii="宋体" w:hAnsi="宋体"/>
          <w:szCs w:val="21"/>
        </w:rPr>
      </w:pPr>
      <w:r>
        <w:rPr>
          <w:rFonts w:hint="eastAsia" w:ascii="宋体" w:hAnsi="宋体"/>
          <w:szCs w:val="21"/>
        </w:rPr>
        <w:t xml:space="preserve">计划开工日期：</w:t>
      </w:r>
      <w:r>
        <w:rPr>
          <w:rFonts w:hint="eastAsia" w:ascii="宋体" w:hAnsi="宋体" w:cs="宋体"/>
          <w:szCs w:val="21"/>
          <w:u w:val="single"/>
        </w:rPr>
        <w:t xml:space="preserve">     </w:t>
      </w:r>
      <w:r>
        <w:rPr>
          <w:rFonts w:hint="eastAsia" w:ascii="宋体" w:hAnsi="宋体"/>
          <w:szCs w:val="21"/>
        </w:rPr>
        <w:t xml:space="preserve">年</w:t>
      </w:r>
      <w:r>
        <w:rPr>
          <w:rFonts w:hint="eastAsia" w:ascii="宋体" w:hAnsi="宋体" w:cs="宋体"/>
          <w:szCs w:val="21"/>
          <w:u w:val="single"/>
        </w:rPr>
        <w:t xml:space="preserve">   </w:t>
      </w:r>
      <w:r>
        <w:rPr>
          <w:rFonts w:hint="eastAsia" w:ascii="宋体" w:hAnsi="宋体"/>
          <w:szCs w:val="21"/>
        </w:rPr>
        <w:t xml:space="preserve">月</w:t>
      </w:r>
      <w:r>
        <w:rPr>
          <w:rFonts w:hint="eastAsia" w:ascii="宋体" w:hAnsi="宋体" w:cs="宋体"/>
          <w:szCs w:val="21"/>
          <w:u w:val="single"/>
        </w:rPr>
        <w:t xml:space="preserve">   </w:t>
      </w:r>
      <w:r>
        <w:rPr>
          <w:rFonts w:hint="eastAsia" w:ascii="宋体" w:hAnsi="宋体"/>
          <w:szCs w:val="21"/>
        </w:rPr>
        <w:t xml:space="preserve">日。</w:t>
      </w:r>
      <w:r>
        <w:rPr>
          <w:rFonts w:hint="eastAsia" w:ascii="宋体" w:hAnsi="宋体"/>
          <w:szCs w:val="21"/>
        </w:rPr>
      </w:r>
      <w:r/>
    </w:p>
    <w:p>
      <w:pPr>
        <w:pStyle w:val="886"/>
        <w:ind w:firstLine="459"/>
        <w:spacing w:line="360" w:lineRule="auto"/>
        <w:rPr>
          <w:rFonts w:hint="eastAsia" w:ascii="宋体" w:hAnsi="宋体"/>
          <w:szCs w:val="21"/>
        </w:rPr>
      </w:pPr>
      <w:r>
        <w:rPr>
          <w:rFonts w:hint="eastAsia" w:ascii="宋体" w:hAnsi="宋体"/>
          <w:szCs w:val="21"/>
        </w:rPr>
        <w:t xml:space="preserve">计划</w:t>
      </w:r>
      <w:r>
        <w:rPr>
          <w:rFonts w:hint="eastAsia" w:ascii="宋体" w:hAnsi="宋体"/>
          <w:szCs w:val="21"/>
        </w:rPr>
        <w:t xml:space="preserve">竣工</w:t>
      </w:r>
      <w:r>
        <w:rPr>
          <w:rFonts w:hint="eastAsia" w:ascii="宋体" w:hAnsi="宋体"/>
          <w:szCs w:val="21"/>
        </w:rPr>
        <w:t xml:space="preserve">日期：</w:t>
      </w:r>
      <w:r>
        <w:rPr>
          <w:rFonts w:hint="eastAsia" w:ascii="宋体" w:hAnsi="宋体" w:cs="宋体"/>
          <w:szCs w:val="21"/>
          <w:u w:val="single"/>
        </w:rPr>
        <w:t xml:space="preserve">     </w:t>
      </w:r>
      <w:r>
        <w:rPr>
          <w:rFonts w:hint="eastAsia" w:ascii="宋体" w:hAnsi="宋体"/>
          <w:szCs w:val="21"/>
        </w:rPr>
        <w:t xml:space="preserve">年</w:t>
      </w:r>
      <w:r>
        <w:rPr>
          <w:rFonts w:hint="eastAsia" w:ascii="宋体" w:hAnsi="宋体" w:cs="宋体"/>
          <w:szCs w:val="21"/>
          <w:u w:val="single"/>
        </w:rPr>
        <w:t xml:space="preserve">   </w:t>
      </w:r>
      <w:r>
        <w:rPr>
          <w:rFonts w:hint="eastAsia" w:ascii="宋体" w:hAnsi="宋体"/>
          <w:szCs w:val="21"/>
        </w:rPr>
        <w:t xml:space="preserve">月</w:t>
      </w:r>
      <w:r>
        <w:rPr>
          <w:rFonts w:hint="eastAsia" w:ascii="宋体" w:hAnsi="宋体" w:cs="宋体"/>
          <w:szCs w:val="21"/>
          <w:u w:val="single"/>
        </w:rPr>
        <w:t xml:space="preserve">   </w:t>
      </w:r>
      <w:r>
        <w:rPr>
          <w:rFonts w:hint="eastAsia" w:ascii="宋体" w:hAnsi="宋体"/>
          <w:szCs w:val="21"/>
        </w:rPr>
        <w:t xml:space="preserve">日。</w:t>
      </w:r>
      <w:r>
        <w:rPr>
          <w:rFonts w:hint="eastAsia" w:ascii="宋体" w:hAnsi="宋体"/>
          <w:szCs w:val="21"/>
        </w:rPr>
      </w:r>
      <w:r/>
    </w:p>
    <w:p>
      <w:pPr>
        <w:pStyle w:val="886"/>
        <w:ind w:firstLine="459"/>
        <w:spacing w:line="360" w:lineRule="auto"/>
        <w:rPr>
          <w:rFonts w:hint="eastAsia" w:ascii="宋体" w:hAnsi="宋体"/>
          <w:szCs w:val="21"/>
        </w:rPr>
      </w:pPr>
      <w:r>
        <w:rPr>
          <w:rFonts w:hint="eastAsia" w:ascii="宋体" w:hAnsi="宋体"/>
          <w:szCs w:val="21"/>
        </w:rPr>
        <w:t xml:space="preserve">工期总日历天数：</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rPr>
        <w:t xml:space="preserve">天。工期总日历天数与根据前述计划开竣工</w:t>
      </w:r>
      <w:r>
        <w:rPr>
          <w:rFonts w:hint="eastAsia" w:ascii="宋体" w:hAnsi="宋体"/>
          <w:szCs w:val="21"/>
        </w:rPr>
        <w:t xml:space="preserve">日期计算的工期天数不一致的，以工期总</w:t>
      </w:r>
      <w:r>
        <w:rPr>
          <w:rFonts w:hint="eastAsia" w:ascii="宋体" w:hAnsi="宋体"/>
          <w:szCs w:val="21"/>
        </w:rPr>
        <w:t xml:space="preserve">日</w:t>
      </w:r>
      <w:r>
        <w:rPr>
          <w:rFonts w:hint="eastAsia" w:ascii="宋体" w:hAnsi="宋体"/>
          <w:szCs w:val="21"/>
        </w:rPr>
        <w:t xml:space="preserve">历天数为准。</w:t>
      </w:r>
      <w:r>
        <w:rPr>
          <w:rFonts w:hint="eastAsia" w:ascii="宋体" w:hAnsi="宋体"/>
          <w:szCs w:val="21"/>
        </w:rPr>
      </w:r>
      <w:r/>
    </w:p>
    <w:p>
      <w:pPr>
        <w:pStyle w:val="890"/>
        <w:ind w:left="864" w:hanging="864"/>
        <w:spacing w:line="360" w:lineRule="auto"/>
        <w:rPr>
          <w:rFonts w:hint="eastAsia" w:ascii="宋体" w:hAnsi="宋体" w:eastAsia="宋体"/>
          <w:bCs/>
          <w:sz w:val="21"/>
          <w:szCs w:val="21"/>
        </w:rPr>
      </w:pPr>
      <w:r/>
      <w:bookmarkStart w:id="67" w:name="_Toc351203483"/>
      <w:r>
        <w:rPr>
          <w:rFonts w:hint="eastAsia" w:ascii="宋体" w:hAnsi="宋体" w:eastAsia="宋体"/>
          <w:b w:val="0"/>
          <w:sz w:val="21"/>
          <w:szCs w:val="21"/>
        </w:rPr>
        <w:t xml:space="preserve">三、质量</w:t>
      </w:r>
      <w:r>
        <w:rPr>
          <w:rFonts w:hint="eastAsia" w:ascii="宋体" w:hAnsi="宋体" w:eastAsia="宋体"/>
          <w:b w:val="0"/>
          <w:sz w:val="21"/>
          <w:szCs w:val="21"/>
        </w:rPr>
        <w:t xml:space="preserve">标准</w:t>
      </w:r>
      <w:bookmarkEnd w:id="67"/>
      <w:r>
        <w:rPr>
          <w:rFonts w:hint="eastAsia" w:ascii="宋体" w:hAnsi="宋体" w:eastAsia="宋体"/>
          <w:bCs/>
          <w:sz w:val="21"/>
          <w:szCs w:val="21"/>
        </w:rPr>
      </w:r>
      <w:r/>
    </w:p>
    <w:p>
      <w:pPr>
        <w:pStyle w:val="886"/>
        <w:ind w:firstLine="459"/>
        <w:spacing w:line="360" w:lineRule="auto"/>
        <w:rPr>
          <w:rFonts w:hint="eastAsia" w:ascii="宋体" w:hAnsi="宋体"/>
          <w:szCs w:val="21"/>
        </w:rPr>
      </w:pPr>
      <w:r>
        <w:rPr>
          <w:rFonts w:hint="eastAsia" w:ascii="宋体" w:hAnsi="宋体"/>
          <w:szCs w:val="21"/>
        </w:rPr>
        <w:t xml:space="preserve">工程质量符合</w:t>
      </w:r>
      <w:r>
        <w:rPr>
          <w:rFonts w:hint="eastAsia" w:ascii="宋体" w:hAnsi="宋体" w:cs="宋体"/>
          <w:szCs w:val="21"/>
          <w:u w:val="single"/>
        </w:rPr>
        <w:t xml:space="preserve"> </w:t>
      </w:r>
      <w:r>
        <w:rPr>
          <w:rFonts w:hint="eastAsia" w:ascii="宋体" w:hAnsi="宋体"/>
          <w:szCs w:val="21"/>
          <w:u w:val="single"/>
        </w:rPr>
        <w:t xml:space="preserve">符合国家验收标准</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r>
      <w:r/>
    </w:p>
    <w:p>
      <w:pPr>
        <w:pStyle w:val="890"/>
        <w:ind w:left="864" w:hanging="864"/>
        <w:spacing w:line="360" w:lineRule="auto"/>
        <w:rPr>
          <w:rFonts w:hint="eastAsia" w:ascii="宋体" w:hAnsi="宋体" w:eastAsia="宋体"/>
          <w:bCs/>
          <w:sz w:val="21"/>
          <w:szCs w:val="21"/>
        </w:rPr>
      </w:pPr>
      <w:r/>
      <w:bookmarkStart w:id="68" w:name="_Toc351203484"/>
      <w:r>
        <w:rPr>
          <w:rFonts w:hint="eastAsia" w:ascii="宋体" w:hAnsi="宋体" w:eastAsia="宋体"/>
          <w:b w:val="0"/>
          <w:sz w:val="21"/>
          <w:szCs w:val="21"/>
        </w:rPr>
        <w:t xml:space="preserve">四、签约合同价与合同价格形式</w:t>
      </w:r>
      <w:bookmarkEnd w:id="68"/>
      <w:r>
        <w:rPr>
          <w:rFonts w:hint="eastAsia" w:ascii="宋体" w:hAnsi="宋体" w:eastAsia="宋体"/>
          <w:b w:val="0"/>
          <w:sz w:val="21"/>
          <w:szCs w:val="21"/>
        </w:rPr>
        <w:tab/>
      </w:r>
      <w:r>
        <w:rPr>
          <w:rFonts w:hint="eastAsia" w:ascii="宋体" w:hAnsi="宋体" w:eastAsia="宋体"/>
          <w:bCs/>
          <w:sz w:val="21"/>
          <w:szCs w:val="21"/>
        </w:rPr>
      </w:r>
      <w:r/>
    </w:p>
    <w:p>
      <w:pPr>
        <w:pStyle w:val="886"/>
        <w:ind w:firstLine="420"/>
        <w:spacing w:line="360" w:lineRule="auto"/>
        <w:rPr>
          <w:rFonts w:hint="eastAsia" w:ascii="宋体" w:hAnsi="宋体"/>
          <w:szCs w:val="21"/>
        </w:rPr>
      </w:pPr>
      <w:r>
        <w:rPr>
          <w:rFonts w:hint="eastAsia" w:ascii="宋体" w:hAnsi="宋体"/>
          <w:szCs w:val="21"/>
        </w:rPr>
        <w:t xml:space="preserve">1.签约合同价为：</w:t>
      </w:r>
      <w:r>
        <w:rPr>
          <w:rFonts w:hint="eastAsia" w:ascii="宋体" w:hAnsi="宋体"/>
          <w:szCs w:val="21"/>
        </w:rPr>
      </w:r>
      <w:r/>
    </w:p>
    <w:p>
      <w:pPr>
        <w:pStyle w:val="886"/>
        <w:ind w:firstLine="525"/>
        <w:spacing w:line="360" w:lineRule="auto"/>
        <w:rPr>
          <w:rFonts w:hint="eastAsia" w:ascii="宋体" w:hAnsi="宋体"/>
          <w:szCs w:val="21"/>
        </w:rPr>
      </w:pPr>
      <w:r>
        <w:rPr>
          <w:rFonts w:hint="eastAsia" w:ascii="宋体" w:hAnsi="宋体"/>
          <w:szCs w:val="21"/>
        </w:rPr>
        <w:t xml:space="preserve">人民币（大写）</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元)；</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其中：</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（1）安全文明施工费：</w:t>
      </w:r>
      <w:r>
        <w:rPr>
          <w:rFonts w:hint="eastAsia" w:ascii="宋体" w:hAnsi="宋体"/>
          <w:szCs w:val="21"/>
        </w:rPr>
      </w:r>
      <w:r/>
    </w:p>
    <w:p>
      <w:pPr>
        <w:pStyle w:val="886"/>
        <w:ind w:firstLine="945"/>
        <w:spacing w:line="360" w:lineRule="auto"/>
        <w:rPr>
          <w:rFonts w:hint="eastAsia" w:ascii="宋体" w:hAnsi="宋体"/>
          <w:szCs w:val="21"/>
        </w:rPr>
      </w:pPr>
      <w:r>
        <w:rPr>
          <w:rFonts w:hint="eastAsia" w:ascii="宋体" w:hAnsi="宋体"/>
          <w:szCs w:val="21"/>
        </w:rPr>
        <w:t xml:space="preserve">人民币（大写）</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元)；</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（2）材料</w:t>
      </w:r>
      <w:r>
        <w:rPr>
          <w:rFonts w:hint="eastAsia" w:ascii="宋体" w:hAnsi="宋体"/>
          <w:szCs w:val="21"/>
        </w:rPr>
        <w:t xml:space="preserve">和工程设备</w:t>
      </w:r>
      <w:r>
        <w:rPr>
          <w:rFonts w:hint="eastAsia" w:ascii="宋体" w:hAnsi="宋体"/>
          <w:szCs w:val="21"/>
        </w:rPr>
        <w:t xml:space="preserve">暂估价金额：</w:t>
      </w:r>
      <w:r>
        <w:rPr>
          <w:rFonts w:hint="eastAsia" w:ascii="宋体" w:hAnsi="宋体"/>
          <w:szCs w:val="21"/>
        </w:rPr>
      </w:r>
      <w:r/>
    </w:p>
    <w:p>
      <w:pPr>
        <w:pStyle w:val="886"/>
        <w:ind w:firstLine="945"/>
        <w:spacing w:line="360" w:lineRule="auto"/>
        <w:rPr>
          <w:rFonts w:hint="eastAsia" w:ascii="宋体" w:hAnsi="宋体"/>
          <w:szCs w:val="21"/>
        </w:rPr>
      </w:pPr>
      <w:r>
        <w:rPr>
          <w:rFonts w:hint="eastAsia" w:ascii="宋体" w:hAnsi="宋体"/>
          <w:szCs w:val="21"/>
        </w:rPr>
        <w:t xml:space="preserve">人民币（大写</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元)；</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（3）专业工程暂估价金额：</w:t>
      </w:r>
      <w:r>
        <w:rPr>
          <w:rFonts w:hint="eastAsia" w:ascii="宋体" w:hAnsi="宋体"/>
          <w:szCs w:val="21"/>
        </w:rPr>
      </w:r>
      <w:r/>
    </w:p>
    <w:p>
      <w:pPr>
        <w:pStyle w:val="886"/>
        <w:ind w:firstLine="945"/>
        <w:spacing w:line="360" w:lineRule="auto"/>
        <w:rPr>
          <w:rFonts w:hint="eastAsia" w:ascii="宋体" w:hAnsi="宋体"/>
          <w:szCs w:val="21"/>
        </w:rPr>
      </w:pPr>
      <w:r>
        <w:rPr>
          <w:rFonts w:hint="eastAsia" w:ascii="宋体" w:hAnsi="宋体"/>
          <w:szCs w:val="21"/>
        </w:rPr>
        <w:t xml:space="preserve">人民币（大写）</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元)；</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（4）暂列金</w:t>
      </w:r>
      <w:r>
        <w:rPr>
          <w:rFonts w:hint="eastAsia" w:ascii="宋体" w:hAnsi="宋体"/>
          <w:szCs w:val="21"/>
        </w:rPr>
        <w:t xml:space="preserve">额：</w:t>
      </w:r>
      <w:r>
        <w:rPr>
          <w:rFonts w:hint="eastAsia" w:ascii="宋体" w:hAnsi="宋体"/>
          <w:szCs w:val="21"/>
        </w:rPr>
      </w:r>
      <w:r/>
    </w:p>
    <w:p>
      <w:pPr>
        <w:pStyle w:val="886"/>
        <w:ind w:firstLine="945"/>
        <w:spacing w:line="360" w:lineRule="auto"/>
        <w:rPr>
          <w:rFonts w:hint="eastAsia" w:ascii="宋体" w:hAnsi="宋体"/>
          <w:szCs w:val="21"/>
        </w:rPr>
      </w:pPr>
      <w:r>
        <w:rPr>
          <w:rFonts w:hint="eastAsia" w:ascii="宋体" w:hAnsi="宋体"/>
          <w:szCs w:val="21"/>
        </w:rPr>
        <w:t xml:space="preserve">人民币（大写）</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元)。</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2.合同价格形式：</w:t>
      </w:r>
      <w:r>
        <w:rPr>
          <w:rFonts w:hint="eastAsia" w:ascii="宋体" w:hAnsi="宋体" w:cs="宋体"/>
          <w:szCs w:val="21"/>
          <w:u w:val="single"/>
        </w:rPr>
        <w:t xml:space="preserve"> 单价合同 </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r>
      <w:r/>
    </w:p>
    <w:p>
      <w:pPr>
        <w:pStyle w:val="890"/>
        <w:ind w:left="864" w:hanging="864"/>
        <w:spacing w:line="360" w:lineRule="auto"/>
        <w:rPr>
          <w:rFonts w:hint="eastAsia" w:ascii="宋体" w:hAnsi="宋体" w:eastAsia="宋体"/>
          <w:b w:val="0"/>
          <w:sz w:val="21"/>
          <w:szCs w:val="21"/>
        </w:rPr>
      </w:pPr>
      <w:r/>
      <w:bookmarkStart w:id="69" w:name="_Toc351203485"/>
      <w:r>
        <w:rPr>
          <w:rFonts w:hint="eastAsia" w:ascii="宋体" w:hAnsi="宋体" w:eastAsia="宋体"/>
          <w:b w:val="0"/>
          <w:sz w:val="21"/>
          <w:szCs w:val="21"/>
        </w:rPr>
        <w:t xml:space="preserve">五、</w:t>
      </w:r>
      <w:bookmarkEnd w:id="69"/>
      <w:r>
        <w:rPr>
          <w:rFonts w:hint="eastAsia" w:ascii="宋体" w:hAnsi="宋体" w:eastAsia="宋体"/>
          <w:b w:val="0"/>
          <w:sz w:val="21"/>
          <w:szCs w:val="21"/>
        </w:rPr>
        <w:t xml:space="preserve">项目经理</w:t>
      </w:r>
      <w:r>
        <w:rPr>
          <w:rFonts w:hint="eastAsia" w:ascii="宋体" w:hAnsi="宋体" w:eastAsia="宋体"/>
          <w:b w:val="0"/>
          <w:sz w:val="21"/>
          <w:szCs w:val="21"/>
        </w:rPr>
      </w:r>
      <w:r/>
    </w:p>
    <w:p>
      <w:pPr>
        <w:pStyle w:val="886"/>
        <w:ind w:firstLine="420"/>
        <w:spacing w:line="360" w:lineRule="auto"/>
        <w:rPr>
          <w:rFonts w:hint="eastAsia" w:ascii="宋体" w:hAnsi="宋体"/>
          <w:szCs w:val="21"/>
        </w:rPr>
      </w:pPr>
      <w:r>
        <w:rPr>
          <w:rFonts w:hint="eastAsia" w:ascii="宋体" w:hAnsi="宋体"/>
          <w:szCs w:val="21"/>
        </w:rPr>
        <w:t xml:space="preserve">承包</w:t>
      </w:r>
      <w:r>
        <w:rPr>
          <w:rFonts w:hint="eastAsia" w:ascii="宋体" w:hAnsi="宋体"/>
          <w:szCs w:val="21"/>
        </w:rPr>
        <w:t xml:space="preserve">人项</w:t>
      </w:r>
      <w:r>
        <w:rPr>
          <w:rFonts w:hint="eastAsia" w:ascii="宋体" w:hAnsi="宋体"/>
          <w:szCs w:val="21"/>
        </w:rPr>
        <w:t xml:space="preserve">目经理：</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r>
      <w:r/>
    </w:p>
    <w:p>
      <w:pPr>
        <w:pStyle w:val="890"/>
        <w:spacing w:line="360" w:lineRule="auto"/>
        <w:rPr>
          <w:rFonts w:hint="eastAsia" w:ascii="宋体" w:hAnsi="宋体" w:eastAsia="宋体"/>
          <w:bCs/>
          <w:sz w:val="21"/>
          <w:szCs w:val="21"/>
        </w:rPr>
      </w:pPr>
      <w:r/>
      <w:bookmarkStart w:id="70" w:name="_Toc351203486"/>
      <w:r>
        <w:rPr>
          <w:rFonts w:hint="eastAsia" w:ascii="宋体" w:hAnsi="宋体" w:eastAsia="宋体"/>
          <w:b w:val="0"/>
          <w:sz w:val="21"/>
          <w:szCs w:val="21"/>
        </w:rPr>
        <w:t xml:space="preserve">六、合同文件构成</w:t>
      </w:r>
      <w:bookmarkEnd w:id="70"/>
      <w:r>
        <w:rPr>
          <w:rFonts w:hint="eastAsia" w:ascii="宋体" w:hAnsi="宋体" w:eastAsia="宋体"/>
          <w:bCs/>
          <w:sz w:val="21"/>
          <w:szCs w:val="21"/>
        </w:rPr>
      </w:r>
      <w:r/>
    </w:p>
    <w:p>
      <w:pPr>
        <w:pStyle w:val="886"/>
        <w:ind w:firstLine="420"/>
        <w:spacing w:line="360" w:lineRule="auto"/>
        <w:rPr>
          <w:rFonts w:hint="eastAsia" w:ascii="宋体" w:hAnsi="宋体"/>
          <w:bCs/>
          <w:szCs w:val="21"/>
        </w:rPr>
      </w:pPr>
      <w:r>
        <w:rPr>
          <w:rFonts w:hint="eastAsia" w:ascii="宋体" w:hAnsi="宋体"/>
          <w:bCs/>
          <w:szCs w:val="21"/>
        </w:rPr>
        <w:t xml:space="preserve">本协议书与下列文件一起构成合同文件：</w:t>
      </w:r>
      <w:r>
        <w:rPr>
          <w:rFonts w:hint="eastAsia" w:ascii="宋体" w:hAnsi="宋体"/>
          <w:bCs/>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w:t>
      </w:r>
      <w:r>
        <w:rPr>
          <w:rFonts w:hint="eastAsia" w:ascii="宋体" w:hAnsi="宋体"/>
          <w:szCs w:val="21"/>
        </w:rPr>
        <w:t xml:space="preserve">中标通知</w:t>
      </w:r>
      <w:r>
        <w:rPr>
          <w:rFonts w:hint="eastAsia" w:ascii="宋体" w:hAnsi="宋体"/>
          <w:szCs w:val="21"/>
        </w:rPr>
        <w:t xml:space="preserve">书（如果有）；</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）投标函及其附录（如果有）； </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）专用合同条款及其附件；</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（4）通用合同条款；</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（5）技术标准和要求；</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w:t>
      </w:r>
      <w:r>
        <w:rPr>
          <w:rFonts w:hint="eastAsia" w:ascii="宋体" w:hAnsi="宋体"/>
          <w:szCs w:val="21"/>
        </w:rPr>
        <w:t xml:space="preserve">6</w:t>
      </w:r>
      <w:r>
        <w:rPr>
          <w:rFonts w:hint="eastAsia" w:ascii="宋体" w:hAnsi="宋体"/>
          <w:szCs w:val="21"/>
        </w:rPr>
        <w:t xml:space="preserve">）已标价工程量清单或预算书；</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w:t>
      </w:r>
      <w:r>
        <w:rPr>
          <w:rFonts w:hint="eastAsia" w:ascii="宋体" w:hAnsi="宋体"/>
          <w:szCs w:val="21"/>
        </w:rPr>
        <w:t xml:space="preserve">7</w:t>
      </w:r>
      <w:r>
        <w:rPr>
          <w:rFonts w:hint="eastAsia" w:ascii="宋体" w:hAnsi="宋体"/>
          <w:szCs w:val="21"/>
        </w:rPr>
        <w:t xml:space="preserve">）其他合</w:t>
      </w:r>
      <w:r>
        <w:rPr>
          <w:rFonts w:hint="eastAsia" w:ascii="宋体" w:hAnsi="宋体"/>
          <w:szCs w:val="21"/>
        </w:rPr>
        <w:t xml:space="preserve">同文件。</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在合同订立及履行过程中形成</w:t>
      </w:r>
      <w:r>
        <w:rPr>
          <w:rFonts w:hint="eastAsia" w:ascii="宋体" w:hAnsi="宋体"/>
          <w:szCs w:val="21"/>
        </w:rPr>
        <w:t xml:space="preserve">的与合同有关的文件均构成</w:t>
      </w:r>
      <w:r>
        <w:rPr>
          <w:rFonts w:hint="eastAsia" w:ascii="宋体" w:hAnsi="宋体"/>
          <w:szCs w:val="21"/>
        </w:rPr>
        <w:t xml:space="preserve">合同文件组成部分。</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上述各项合同文件</w:t>
      </w:r>
      <w:r>
        <w:rPr>
          <w:rFonts w:hint="eastAsia" w:ascii="宋体" w:hAnsi="宋体"/>
          <w:szCs w:val="21"/>
        </w:rPr>
        <w:t xml:space="preserve">包括合同当事人就</w:t>
      </w:r>
      <w:r>
        <w:rPr>
          <w:rFonts w:hint="eastAsia" w:ascii="宋体" w:hAnsi="宋体"/>
          <w:szCs w:val="21"/>
        </w:rPr>
        <w:t xml:space="preserve">该项合同文件所作出的补充和修改，属于同一类内容的文件，应以最新签署的为准。专用合同条</w:t>
      </w:r>
      <w:r>
        <w:rPr>
          <w:rFonts w:hint="eastAsia" w:ascii="宋体" w:hAnsi="宋体"/>
          <w:szCs w:val="21"/>
        </w:rPr>
        <w:t xml:space="preserve">款及其附件须经合同当事</w:t>
      </w:r>
      <w:r>
        <w:rPr>
          <w:rFonts w:hint="eastAsia" w:ascii="宋体" w:hAnsi="宋体"/>
          <w:szCs w:val="21"/>
        </w:rPr>
        <w:t xml:space="preserve">人签</w:t>
      </w:r>
      <w:r>
        <w:rPr>
          <w:rFonts w:hint="eastAsia" w:ascii="宋体" w:hAnsi="宋体"/>
          <w:szCs w:val="21"/>
        </w:rPr>
        <w:t xml:space="preserve">字或盖章。</w:t>
      </w:r>
      <w:r>
        <w:rPr>
          <w:rFonts w:hint="eastAsia" w:ascii="宋体" w:hAnsi="宋体"/>
          <w:szCs w:val="21"/>
        </w:rPr>
      </w:r>
      <w:r/>
    </w:p>
    <w:p>
      <w:pPr>
        <w:pStyle w:val="890"/>
        <w:ind w:left="864" w:hanging="864"/>
        <w:spacing w:line="360" w:lineRule="auto"/>
        <w:rPr>
          <w:rFonts w:hint="eastAsia" w:ascii="宋体" w:hAnsi="宋体" w:eastAsia="宋体"/>
          <w:b w:val="0"/>
          <w:bCs/>
          <w:sz w:val="21"/>
          <w:szCs w:val="21"/>
        </w:rPr>
      </w:pPr>
      <w:r/>
      <w:bookmarkStart w:id="71" w:name="_Toc351203487"/>
      <w:r>
        <w:rPr>
          <w:rFonts w:hint="eastAsia" w:ascii="宋体" w:hAnsi="宋体" w:eastAsia="宋体"/>
          <w:b w:val="0"/>
          <w:sz w:val="21"/>
          <w:szCs w:val="21"/>
        </w:rPr>
        <w:t xml:space="preserve">七、承诺</w:t>
      </w:r>
      <w:bookmarkEnd w:id="71"/>
      <w:r>
        <w:rPr>
          <w:rFonts w:hint="eastAsia" w:ascii="宋体" w:hAnsi="宋体" w:eastAsia="宋体"/>
          <w:b w:val="0"/>
          <w:bCs/>
          <w:sz w:val="21"/>
          <w:szCs w:val="21"/>
        </w:rPr>
      </w:r>
      <w:r/>
    </w:p>
    <w:p>
      <w:pPr>
        <w:pStyle w:val="886"/>
        <w:ind w:firstLine="420"/>
        <w:spacing w:line="360" w:lineRule="auto"/>
        <w:rPr>
          <w:rFonts w:hint="eastAsia" w:ascii="宋体" w:hAnsi="宋体"/>
          <w:bCs/>
          <w:szCs w:val="21"/>
        </w:rPr>
      </w:pPr>
      <w:r>
        <w:rPr>
          <w:rFonts w:hint="eastAsia" w:ascii="宋体" w:hAnsi="宋体"/>
          <w:bCs/>
          <w:szCs w:val="21"/>
        </w:rPr>
        <w:t xml:space="preserve">1.发包人承诺按照法律规定履行项目审批手续</w:t>
      </w:r>
      <w:r>
        <w:rPr>
          <w:rFonts w:hint="eastAsia" w:ascii="宋体" w:hAnsi="宋体"/>
          <w:bCs/>
          <w:szCs w:val="21"/>
        </w:rPr>
        <w:t xml:space="preserve">、筹集工程建设资金并按照合同约定的期</w:t>
      </w:r>
      <w:r>
        <w:rPr>
          <w:rFonts w:hint="eastAsia" w:ascii="宋体" w:hAnsi="宋体"/>
          <w:bCs/>
          <w:szCs w:val="21"/>
        </w:rPr>
        <w:t xml:space="preserve">限和方</w:t>
      </w:r>
      <w:r>
        <w:rPr>
          <w:rFonts w:hint="eastAsia" w:ascii="宋体" w:hAnsi="宋体"/>
          <w:bCs/>
          <w:szCs w:val="21"/>
        </w:rPr>
        <w:t xml:space="preserve">式</w:t>
      </w:r>
      <w:r>
        <w:rPr>
          <w:rFonts w:hint="eastAsia" w:ascii="宋体" w:hAnsi="宋体"/>
          <w:bCs/>
          <w:szCs w:val="21"/>
        </w:rPr>
        <w:t xml:space="preserve">支付合同</w:t>
      </w:r>
      <w:r>
        <w:rPr>
          <w:rFonts w:hint="eastAsia" w:ascii="宋体" w:hAnsi="宋体"/>
          <w:bCs/>
          <w:szCs w:val="21"/>
        </w:rPr>
        <w:t xml:space="preserve">价款。</w:t>
      </w:r>
      <w:r>
        <w:rPr>
          <w:rFonts w:hint="eastAsia" w:ascii="宋体" w:hAnsi="宋体"/>
          <w:bCs/>
          <w:szCs w:val="21"/>
        </w:rPr>
      </w:r>
      <w:r/>
    </w:p>
    <w:p>
      <w:pPr>
        <w:pStyle w:val="886"/>
        <w:ind w:firstLine="420"/>
        <w:spacing w:line="360" w:lineRule="auto"/>
        <w:rPr>
          <w:rFonts w:hint="eastAsia" w:ascii="宋体" w:hAnsi="宋体"/>
          <w:bCs/>
          <w:szCs w:val="21"/>
        </w:rPr>
      </w:pPr>
      <w:r>
        <w:rPr>
          <w:rFonts w:hint="eastAsia" w:ascii="宋体" w:hAnsi="宋体"/>
          <w:bCs/>
          <w:szCs w:val="21"/>
        </w:rPr>
        <w:t xml:space="preserve">2.承包人</w:t>
      </w:r>
      <w:r>
        <w:rPr>
          <w:rFonts w:hint="eastAsia" w:ascii="宋体" w:hAnsi="宋体"/>
          <w:bCs/>
          <w:szCs w:val="21"/>
        </w:rPr>
        <w:t xml:space="preserve">承诺按照法</w:t>
      </w:r>
      <w:r>
        <w:rPr>
          <w:rFonts w:hint="eastAsia" w:ascii="宋体" w:hAnsi="宋体"/>
          <w:bCs/>
          <w:szCs w:val="21"/>
        </w:rPr>
        <w:t xml:space="preserve">律规定及合同约定组织完成工</w:t>
      </w:r>
      <w:r>
        <w:rPr>
          <w:rFonts w:hint="eastAsia" w:ascii="宋体" w:hAnsi="宋体"/>
          <w:bCs/>
          <w:szCs w:val="21"/>
        </w:rPr>
        <w:t xml:space="preserve">程施工，确保工程质量和安全，不进行转包及违法分</w:t>
      </w:r>
      <w:r>
        <w:rPr>
          <w:rFonts w:hint="eastAsia" w:ascii="宋体" w:hAnsi="宋体"/>
          <w:bCs/>
          <w:szCs w:val="21"/>
        </w:rPr>
        <w:t xml:space="preserve">包，并在缺陷责任期及保修期内承担相应的工程维修责任。</w:t>
      </w:r>
      <w:r>
        <w:rPr>
          <w:rFonts w:hint="eastAsia" w:ascii="宋体" w:hAnsi="宋体"/>
          <w:bCs/>
          <w:szCs w:val="21"/>
        </w:rPr>
      </w:r>
      <w:r/>
    </w:p>
    <w:p>
      <w:pPr>
        <w:pStyle w:val="886"/>
        <w:ind w:firstLine="420"/>
        <w:spacing w:line="360" w:lineRule="auto"/>
        <w:rPr>
          <w:rFonts w:hint="eastAsia" w:ascii="宋体" w:hAnsi="宋体"/>
          <w:bCs/>
          <w:szCs w:val="21"/>
        </w:rPr>
      </w:pPr>
      <w:r>
        <w:rPr>
          <w:rFonts w:hint="eastAsia" w:ascii="宋体" w:hAnsi="宋体"/>
          <w:bCs/>
          <w:szCs w:val="21"/>
        </w:rPr>
        <w:t xml:space="preserve">3.发包人和承包人通</w:t>
      </w:r>
      <w:r>
        <w:rPr>
          <w:rFonts w:hint="eastAsia" w:ascii="宋体" w:hAnsi="宋体"/>
          <w:bCs/>
          <w:szCs w:val="21"/>
        </w:rPr>
        <w:t xml:space="preserve">过招投标形式签订合同</w:t>
      </w:r>
      <w:r>
        <w:rPr>
          <w:rFonts w:hint="eastAsia" w:ascii="宋体" w:hAnsi="宋体"/>
          <w:bCs/>
          <w:szCs w:val="21"/>
        </w:rPr>
        <w:t xml:space="preserve">的，双方理解并承</w:t>
      </w:r>
      <w:r>
        <w:rPr>
          <w:rFonts w:hint="eastAsia" w:ascii="宋体" w:hAnsi="宋体"/>
          <w:bCs/>
          <w:szCs w:val="21"/>
        </w:rPr>
        <w:t xml:space="preserve">诺不再就同一工程</w:t>
      </w:r>
      <w:r>
        <w:rPr>
          <w:rFonts w:hint="eastAsia" w:ascii="宋体" w:hAnsi="宋体"/>
          <w:bCs/>
          <w:szCs w:val="21"/>
        </w:rPr>
        <w:t xml:space="preserve">另行签订</w:t>
      </w:r>
      <w:r>
        <w:rPr>
          <w:rFonts w:hint="eastAsia" w:ascii="宋体" w:hAnsi="宋体"/>
          <w:bCs/>
          <w:szCs w:val="21"/>
        </w:rPr>
        <w:t xml:space="preserve">与合同实质性内容相背离的协议。</w:t>
      </w:r>
      <w:r>
        <w:rPr>
          <w:rFonts w:hint="eastAsia" w:ascii="宋体" w:hAnsi="宋体"/>
          <w:bCs/>
          <w:szCs w:val="21"/>
        </w:rPr>
      </w:r>
      <w:r/>
    </w:p>
    <w:p>
      <w:pPr>
        <w:pStyle w:val="890"/>
        <w:ind w:left="864" w:hanging="864"/>
        <w:spacing w:line="360" w:lineRule="auto"/>
        <w:rPr>
          <w:rFonts w:hint="eastAsia" w:ascii="宋体" w:hAnsi="宋体" w:eastAsia="宋体"/>
          <w:b w:val="0"/>
          <w:sz w:val="21"/>
          <w:szCs w:val="21"/>
        </w:rPr>
      </w:pPr>
      <w:r/>
      <w:bookmarkStart w:id="72" w:name="_Toc351203488"/>
      <w:r>
        <w:rPr>
          <w:rFonts w:hint="eastAsia" w:ascii="宋体" w:hAnsi="宋体" w:eastAsia="宋体"/>
          <w:b w:val="0"/>
          <w:sz w:val="21"/>
          <w:szCs w:val="21"/>
        </w:rPr>
        <w:t xml:space="preserve">八、</w:t>
      </w:r>
      <w:r>
        <w:rPr>
          <w:rFonts w:hint="eastAsia" w:ascii="宋体" w:hAnsi="宋体" w:eastAsia="宋体"/>
          <w:b w:val="0"/>
          <w:sz w:val="21"/>
          <w:szCs w:val="21"/>
        </w:rPr>
        <w:t xml:space="preserve">词语</w:t>
      </w:r>
      <w:r>
        <w:rPr>
          <w:rFonts w:hint="eastAsia" w:ascii="宋体" w:hAnsi="宋体" w:eastAsia="宋体"/>
          <w:b w:val="0"/>
          <w:sz w:val="21"/>
          <w:szCs w:val="21"/>
        </w:rPr>
        <w:t xml:space="preserve">含义</w:t>
      </w:r>
      <w:bookmarkEnd w:id="72"/>
      <w:r>
        <w:rPr>
          <w:rFonts w:hint="eastAsia" w:ascii="宋体" w:hAnsi="宋体" w:eastAsia="宋体"/>
          <w:b w:val="0"/>
          <w:sz w:val="21"/>
          <w:szCs w:val="21"/>
        </w:rPr>
      </w:r>
      <w:r/>
    </w:p>
    <w:p>
      <w:pPr>
        <w:pStyle w:val="886"/>
        <w:ind w:firstLine="420"/>
        <w:spacing w:line="360" w:lineRule="auto"/>
        <w:rPr>
          <w:rFonts w:hint="eastAsia" w:ascii="宋体" w:hAnsi="宋体"/>
          <w:bCs/>
          <w:szCs w:val="21"/>
        </w:rPr>
      </w:pPr>
      <w:r>
        <w:rPr>
          <w:rFonts w:hint="eastAsia" w:ascii="宋体" w:hAnsi="宋体"/>
          <w:bCs/>
          <w:szCs w:val="21"/>
        </w:rPr>
        <w:t xml:space="preserve">本协议书中词语含义与第二部分通用合同条款中赋予的含义相同。</w:t>
      </w:r>
      <w:r>
        <w:rPr>
          <w:rFonts w:hint="eastAsia" w:ascii="宋体" w:hAnsi="宋体"/>
          <w:bCs/>
          <w:szCs w:val="21"/>
        </w:rPr>
      </w:r>
      <w:r/>
    </w:p>
    <w:p>
      <w:pPr>
        <w:pStyle w:val="890"/>
        <w:ind w:left="864" w:hanging="864"/>
        <w:spacing w:line="360" w:lineRule="auto"/>
        <w:rPr>
          <w:rFonts w:hint="eastAsia" w:ascii="宋体" w:hAnsi="宋体" w:eastAsia="宋体"/>
          <w:bCs/>
          <w:sz w:val="21"/>
          <w:szCs w:val="21"/>
        </w:rPr>
      </w:pPr>
      <w:r/>
      <w:bookmarkStart w:id="73" w:name="_Toc351203489"/>
      <w:r>
        <w:rPr>
          <w:rFonts w:hint="eastAsia" w:ascii="宋体" w:hAnsi="宋体" w:eastAsia="宋体"/>
          <w:b w:val="0"/>
          <w:sz w:val="21"/>
          <w:szCs w:val="21"/>
        </w:rPr>
        <w:t xml:space="preserve">九、签订时间</w:t>
      </w:r>
      <w:bookmarkEnd w:id="73"/>
      <w:r>
        <w:rPr>
          <w:rFonts w:hint="eastAsia" w:ascii="宋体" w:hAnsi="宋体" w:eastAsia="宋体"/>
          <w:bCs/>
          <w:sz w:val="21"/>
          <w:szCs w:val="21"/>
        </w:rPr>
      </w:r>
      <w:r/>
    </w:p>
    <w:p>
      <w:pPr>
        <w:pStyle w:val="886"/>
        <w:ind w:firstLine="420"/>
        <w:spacing w:line="360" w:lineRule="auto"/>
        <w:rPr>
          <w:rFonts w:hint="eastAsia" w:ascii="宋体" w:hAnsi="宋体"/>
          <w:bCs/>
          <w:szCs w:val="21"/>
        </w:rPr>
      </w:pPr>
      <w:r>
        <w:rPr>
          <w:rFonts w:hint="eastAsia" w:ascii="宋体" w:hAnsi="宋体"/>
          <w:bCs/>
          <w:szCs w:val="21"/>
        </w:rPr>
        <w:t xml:space="preserve">本合同于</w:t>
      </w:r>
      <w:r>
        <w:rPr>
          <w:rFonts w:hint="eastAsia" w:ascii="宋体" w:hAnsi="宋体"/>
          <w:bCs/>
          <w:szCs w:val="21"/>
          <w:u w:val="single"/>
        </w:rPr>
        <w:t xml:space="preserve">    </w:t>
      </w:r>
      <w:r>
        <w:rPr>
          <w:rFonts w:hint="eastAsia" w:ascii="宋体" w:hAnsi="宋体"/>
          <w:bCs/>
          <w:szCs w:val="21"/>
          <w:u w:val="single"/>
        </w:rPr>
        <w:t xml:space="preserve">     </w:t>
      </w:r>
      <w:r>
        <w:rPr>
          <w:rFonts w:hint="eastAsia" w:ascii="宋体" w:hAnsi="宋体"/>
          <w:bCs/>
          <w:szCs w:val="21"/>
        </w:rPr>
        <w:t xml:space="preserve">年</w:t>
      </w:r>
      <w:r>
        <w:rPr>
          <w:rFonts w:hint="eastAsia" w:ascii="宋体" w:hAnsi="宋体"/>
          <w:bCs/>
          <w:szCs w:val="21"/>
          <w:u w:val="single"/>
        </w:rPr>
        <w:t xml:space="preserve">     </w:t>
      </w:r>
      <w:r>
        <w:rPr>
          <w:rFonts w:hint="eastAsia" w:ascii="宋体" w:hAnsi="宋体"/>
          <w:bCs/>
          <w:szCs w:val="21"/>
          <w:u w:val="single"/>
        </w:rPr>
        <w:t xml:space="preserve">  </w:t>
      </w:r>
      <w:r>
        <w:rPr>
          <w:rFonts w:hint="eastAsia" w:ascii="宋体" w:hAnsi="宋体"/>
          <w:bCs/>
          <w:szCs w:val="21"/>
        </w:rPr>
        <w:t xml:space="preserve">月</w:t>
      </w:r>
      <w:r>
        <w:rPr>
          <w:rFonts w:hint="eastAsia" w:ascii="宋体" w:hAnsi="宋体"/>
          <w:bCs/>
          <w:szCs w:val="21"/>
          <w:u w:val="single"/>
        </w:rPr>
        <w:t xml:space="preserve">       </w:t>
      </w:r>
      <w:r>
        <w:rPr>
          <w:rFonts w:hint="eastAsia" w:ascii="宋体" w:hAnsi="宋体"/>
          <w:bCs/>
          <w:szCs w:val="21"/>
        </w:rPr>
        <w:t xml:space="preserve">日签订。</w:t>
      </w:r>
      <w:r>
        <w:rPr>
          <w:rFonts w:hint="eastAsia" w:ascii="宋体" w:hAnsi="宋体"/>
          <w:bCs/>
          <w:szCs w:val="21"/>
        </w:rPr>
      </w:r>
      <w:r/>
    </w:p>
    <w:p>
      <w:pPr>
        <w:pStyle w:val="890"/>
        <w:ind w:left="864" w:hanging="864"/>
        <w:spacing w:line="360" w:lineRule="auto"/>
        <w:rPr>
          <w:rFonts w:hint="eastAsia" w:ascii="宋体" w:hAnsi="宋体" w:eastAsia="宋体"/>
          <w:bCs/>
          <w:sz w:val="21"/>
          <w:szCs w:val="21"/>
        </w:rPr>
      </w:pPr>
      <w:r/>
      <w:bookmarkStart w:id="74" w:name="_Toc351203490"/>
      <w:r>
        <w:rPr>
          <w:rFonts w:hint="eastAsia" w:ascii="宋体" w:hAnsi="宋体" w:eastAsia="宋体"/>
          <w:b w:val="0"/>
          <w:sz w:val="21"/>
          <w:szCs w:val="21"/>
        </w:rPr>
        <w:t xml:space="preserve">十、签订地点</w:t>
      </w:r>
      <w:bookmarkEnd w:id="74"/>
      <w:r>
        <w:rPr>
          <w:rFonts w:hint="eastAsia" w:ascii="宋体" w:hAnsi="宋体" w:eastAsia="宋体"/>
          <w:bCs/>
          <w:sz w:val="21"/>
          <w:szCs w:val="21"/>
        </w:rPr>
      </w:r>
      <w:r/>
    </w:p>
    <w:p>
      <w:pPr>
        <w:pStyle w:val="886"/>
        <w:ind w:firstLine="420"/>
        <w:spacing w:line="360" w:lineRule="auto"/>
        <w:rPr>
          <w:rFonts w:hint="eastAsia" w:ascii="宋体" w:hAnsi="宋体"/>
          <w:bCs/>
          <w:szCs w:val="21"/>
        </w:rPr>
      </w:pPr>
      <w:r>
        <w:rPr>
          <w:rFonts w:hint="eastAsia" w:ascii="宋体" w:hAnsi="宋体"/>
          <w:bCs/>
          <w:szCs w:val="21"/>
        </w:rPr>
        <w:t xml:space="preserve">本合同在</w:t>
      </w:r>
      <w:r>
        <w:rPr>
          <w:rFonts w:hint="eastAsia" w:ascii="宋体" w:hAnsi="宋体"/>
          <w:bCs/>
          <w:szCs w:val="21"/>
          <w:u w:val="single"/>
        </w:rPr>
        <w:t xml:space="preserve">        </w:t>
      </w:r>
      <w:r>
        <w:rPr>
          <w:rFonts w:hint="eastAsia" w:ascii="宋体" w:hAnsi="宋体"/>
          <w:bCs/>
          <w:szCs w:val="21"/>
          <w:u w:val="single"/>
        </w:rPr>
        <w:t xml:space="preserve">     </w:t>
      </w:r>
      <w:r>
        <w:rPr>
          <w:rFonts w:hint="eastAsia" w:ascii="宋体" w:hAnsi="宋体"/>
          <w:bCs/>
          <w:szCs w:val="21"/>
        </w:rPr>
        <w:t xml:space="preserve">签订。</w:t>
      </w:r>
      <w:r>
        <w:rPr>
          <w:rFonts w:hint="eastAsia" w:ascii="宋体" w:hAnsi="宋体"/>
          <w:bCs/>
          <w:szCs w:val="21"/>
        </w:rPr>
      </w:r>
      <w:r/>
    </w:p>
    <w:p>
      <w:pPr>
        <w:pStyle w:val="890"/>
        <w:ind w:left="864" w:hanging="864"/>
        <w:spacing w:line="360" w:lineRule="auto"/>
        <w:rPr>
          <w:rFonts w:hint="eastAsia" w:ascii="宋体" w:hAnsi="宋体" w:eastAsia="宋体"/>
          <w:bCs/>
          <w:sz w:val="21"/>
          <w:szCs w:val="21"/>
        </w:rPr>
      </w:pPr>
      <w:r/>
      <w:bookmarkStart w:id="75" w:name="_Toc351203491"/>
      <w:r>
        <w:rPr>
          <w:rFonts w:hint="eastAsia" w:ascii="宋体" w:hAnsi="宋体" w:eastAsia="宋体"/>
          <w:b w:val="0"/>
          <w:sz w:val="21"/>
          <w:szCs w:val="21"/>
        </w:rPr>
        <w:t xml:space="preserve">十一、补充协议</w:t>
      </w:r>
      <w:bookmarkEnd w:id="75"/>
      <w:r>
        <w:rPr>
          <w:rFonts w:hint="eastAsia" w:ascii="宋体" w:hAnsi="宋体" w:eastAsia="宋体"/>
          <w:bCs/>
          <w:sz w:val="21"/>
          <w:szCs w:val="21"/>
        </w:rPr>
      </w:r>
      <w:r/>
    </w:p>
    <w:p>
      <w:pPr>
        <w:pStyle w:val="886"/>
        <w:ind w:firstLine="420"/>
        <w:spacing w:line="360" w:lineRule="auto"/>
        <w:rPr>
          <w:rFonts w:hint="eastAsia" w:ascii="宋体" w:hAnsi="宋体"/>
          <w:b/>
          <w:bCs/>
          <w:szCs w:val="21"/>
        </w:rPr>
      </w:pPr>
      <w:r>
        <w:rPr>
          <w:rFonts w:hint="eastAsia" w:ascii="宋体" w:hAnsi="宋体"/>
          <w:bCs/>
          <w:szCs w:val="21"/>
        </w:rPr>
        <w:t xml:space="preserve">合</w:t>
      </w:r>
      <w:r>
        <w:rPr>
          <w:rFonts w:hint="eastAsia" w:ascii="宋体" w:hAnsi="宋体"/>
          <w:bCs/>
          <w:szCs w:val="21"/>
        </w:rPr>
        <w:t xml:space="preserve">同</w:t>
      </w:r>
      <w:r>
        <w:rPr>
          <w:rFonts w:hint="eastAsia" w:ascii="宋体" w:hAnsi="宋体"/>
          <w:bCs/>
          <w:szCs w:val="21"/>
        </w:rPr>
        <w:t xml:space="preserve">未尽</w:t>
      </w:r>
      <w:r>
        <w:rPr>
          <w:rFonts w:hint="eastAsia" w:ascii="宋体" w:hAnsi="宋体"/>
          <w:bCs/>
          <w:szCs w:val="21"/>
        </w:rPr>
        <w:t xml:space="preserve">事</w:t>
      </w:r>
      <w:r>
        <w:rPr>
          <w:rFonts w:hint="eastAsia" w:ascii="宋体" w:hAnsi="宋体"/>
          <w:bCs/>
          <w:szCs w:val="21"/>
        </w:rPr>
        <w:t xml:space="preserve">宜，合同</w:t>
      </w:r>
      <w:r>
        <w:rPr>
          <w:rFonts w:hint="eastAsia" w:ascii="宋体" w:hAnsi="宋体"/>
          <w:bCs/>
          <w:szCs w:val="21"/>
        </w:rPr>
        <w:t xml:space="preserve">当事人另行签订补充</w:t>
      </w:r>
      <w:r>
        <w:rPr>
          <w:rFonts w:hint="eastAsia" w:ascii="宋体" w:hAnsi="宋体"/>
          <w:bCs/>
          <w:szCs w:val="21"/>
        </w:rPr>
        <w:t xml:space="preserve">协议，补充协议是合同的组成</w:t>
      </w:r>
      <w:r>
        <w:rPr>
          <w:rFonts w:hint="eastAsia" w:ascii="宋体" w:hAnsi="宋体"/>
          <w:bCs/>
          <w:szCs w:val="21"/>
        </w:rPr>
        <w:t xml:space="preserve">部分。</w:t>
      </w:r>
      <w:r>
        <w:rPr>
          <w:rFonts w:hint="eastAsia" w:ascii="宋体" w:hAnsi="宋体"/>
          <w:b/>
          <w:bCs/>
          <w:szCs w:val="21"/>
        </w:rPr>
      </w:r>
      <w:r/>
    </w:p>
    <w:p>
      <w:pPr>
        <w:pStyle w:val="890"/>
        <w:ind w:left="864" w:hanging="864"/>
        <w:spacing w:line="360" w:lineRule="auto"/>
        <w:rPr>
          <w:rFonts w:hint="eastAsia" w:ascii="宋体" w:hAnsi="宋体" w:eastAsia="宋体"/>
          <w:bCs/>
          <w:sz w:val="21"/>
          <w:szCs w:val="21"/>
        </w:rPr>
      </w:pPr>
      <w:r/>
      <w:bookmarkStart w:id="76" w:name="_Toc351203492"/>
      <w:r>
        <w:rPr>
          <w:rFonts w:hint="eastAsia" w:ascii="宋体" w:hAnsi="宋体" w:eastAsia="宋体"/>
          <w:b w:val="0"/>
          <w:sz w:val="21"/>
          <w:szCs w:val="21"/>
        </w:rPr>
        <w:t xml:space="preserve">十</w:t>
      </w:r>
      <w:r>
        <w:rPr>
          <w:rFonts w:hint="eastAsia" w:ascii="宋体" w:hAnsi="宋体" w:eastAsia="宋体"/>
          <w:b w:val="0"/>
          <w:sz w:val="21"/>
          <w:szCs w:val="21"/>
        </w:rPr>
        <w:t xml:space="preserve">二</w:t>
      </w:r>
      <w:r>
        <w:rPr>
          <w:rFonts w:hint="eastAsia" w:ascii="宋体" w:hAnsi="宋体" w:eastAsia="宋体"/>
          <w:b w:val="0"/>
          <w:sz w:val="21"/>
          <w:szCs w:val="21"/>
        </w:rPr>
        <w:t xml:space="preserve">、合同生效</w:t>
      </w:r>
      <w:bookmarkEnd w:id="76"/>
      <w:r>
        <w:rPr>
          <w:rFonts w:hint="eastAsia" w:ascii="宋体" w:hAnsi="宋体" w:eastAsia="宋体"/>
          <w:bCs/>
          <w:sz w:val="21"/>
          <w:szCs w:val="21"/>
        </w:rPr>
      </w:r>
      <w:r/>
    </w:p>
    <w:p>
      <w:pPr>
        <w:pStyle w:val="886"/>
        <w:ind w:firstLine="420"/>
        <w:spacing w:line="360" w:lineRule="auto"/>
        <w:rPr>
          <w:rFonts w:hint="eastAsia" w:ascii="宋体" w:hAnsi="宋体"/>
          <w:bCs/>
          <w:szCs w:val="21"/>
        </w:rPr>
      </w:pPr>
      <w:r>
        <w:rPr>
          <w:rFonts w:hint="eastAsia" w:ascii="宋体" w:hAnsi="宋体"/>
          <w:bCs/>
          <w:szCs w:val="21"/>
        </w:rPr>
        <w:t xml:space="preserve">本合同自</w:t>
      </w:r>
      <w:r>
        <w:rPr>
          <w:rFonts w:hint="eastAsia" w:ascii="宋体" w:hAnsi="宋体"/>
          <w:bCs/>
          <w:szCs w:val="21"/>
          <w:u w:val="single"/>
        </w:rPr>
        <w:t xml:space="preserve">  双方盖章签字后  </w:t>
      </w:r>
      <w:r>
        <w:rPr>
          <w:rFonts w:hint="eastAsia" w:ascii="宋体" w:hAnsi="宋体"/>
          <w:bCs/>
          <w:szCs w:val="21"/>
        </w:rPr>
        <w:t xml:space="preserve">生效。</w:t>
      </w:r>
      <w:r>
        <w:rPr>
          <w:rFonts w:hint="eastAsia" w:ascii="宋体" w:hAnsi="宋体"/>
          <w:bCs/>
          <w:szCs w:val="21"/>
        </w:rPr>
      </w:r>
      <w:r/>
    </w:p>
    <w:p>
      <w:pPr>
        <w:pStyle w:val="890"/>
        <w:ind w:left="864" w:hanging="864"/>
        <w:spacing w:line="360" w:lineRule="auto"/>
        <w:rPr>
          <w:rFonts w:hint="eastAsia" w:ascii="宋体" w:hAnsi="宋体" w:eastAsia="宋体"/>
          <w:bCs/>
          <w:sz w:val="21"/>
          <w:szCs w:val="21"/>
        </w:rPr>
      </w:pPr>
      <w:r/>
      <w:bookmarkStart w:id="77" w:name="_Toc351203493"/>
      <w:r>
        <w:rPr>
          <w:rFonts w:hint="eastAsia" w:ascii="宋体" w:hAnsi="宋体" w:eastAsia="宋体"/>
          <w:b w:val="0"/>
          <w:sz w:val="21"/>
          <w:szCs w:val="21"/>
        </w:rPr>
        <w:t xml:space="preserve">十三、合同份数</w:t>
      </w:r>
      <w:bookmarkEnd w:id="77"/>
      <w:r>
        <w:rPr>
          <w:rFonts w:hint="eastAsia" w:ascii="宋体" w:hAnsi="宋体" w:eastAsia="宋体"/>
          <w:bCs/>
          <w:sz w:val="21"/>
          <w:szCs w:val="21"/>
        </w:rPr>
      </w:r>
      <w:r/>
    </w:p>
    <w:p>
      <w:pPr>
        <w:pStyle w:val="886"/>
        <w:ind w:firstLine="420"/>
        <w:spacing w:line="360" w:lineRule="auto"/>
        <w:rPr>
          <w:rFonts w:hint="eastAsia" w:ascii="宋体" w:hAnsi="宋体"/>
          <w:bCs/>
          <w:szCs w:val="21"/>
        </w:rPr>
      </w:pPr>
      <w:r>
        <w:rPr>
          <w:rFonts w:hint="eastAsia" w:ascii="宋体" w:hAnsi="宋体"/>
          <w:bCs/>
          <w:szCs w:val="21"/>
        </w:rPr>
        <w:t xml:space="preserve">本合同一式</w:t>
      </w:r>
      <w:r>
        <w:rPr>
          <w:rFonts w:hint="eastAsia" w:ascii="宋体" w:hAnsi="宋体"/>
          <w:bCs/>
          <w:szCs w:val="21"/>
          <w:u w:val="single"/>
        </w:rPr>
        <w:t xml:space="preserve"> 捌 </w:t>
      </w:r>
      <w:r>
        <w:rPr>
          <w:rFonts w:hint="eastAsia" w:ascii="宋体" w:hAnsi="宋体"/>
          <w:bCs/>
          <w:szCs w:val="21"/>
        </w:rPr>
        <w:t xml:space="preserve">份，均具有同等法律效力，发包人执</w:t>
      </w:r>
      <w:r>
        <w:rPr>
          <w:rFonts w:hint="eastAsia" w:ascii="宋体" w:hAnsi="宋体"/>
          <w:bCs/>
          <w:szCs w:val="21"/>
          <w:u w:val="single"/>
        </w:rPr>
        <w:t xml:space="preserve"> 肆</w:t>
      </w:r>
      <w:r>
        <w:rPr>
          <w:rFonts w:hint="eastAsia" w:ascii="宋体" w:hAnsi="宋体"/>
          <w:bCs/>
          <w:szCs w:val="21"/>
          <w:u w:val="single"/>
        </w:rPr>
        <w:t xml:space="preserve"> </w:t>
      </w:r>
      <w:r>
        <w:rPr>
          <w:rFonts w:hint="eastAsia" w:ascii="宋体" w:hAnsi="宋体"/>
          <w:bCs/>
          <w:szCs w:val="21"/>
        </w:rPr>
        <w:t xml:space="preserve">份，承包人执</w:t>
      </w:r>
      <w:r>
        <w:rPr>
          <w:rFonts w:hint="eastAsia" w:ascii="宋体" w:hAnsi="宋体"/>
          <w:bCs/>
          <w:szCs w:val="21"/>
          <w:u w:val="single"/>
        </w:rPr>
        <w:t xml:space="preserve"> 肆 </w:t>
      </w:r>
      <w:r>
        <w:rPr>
          <w:rFonts w:hint="eastAsia" w:ascii="宋体" w:hAnsi="宋体"/>
          <w:bCs/>
          <w:szCs w:val="21"/>
        </w:rPr>
        <w:t xml:space="preserve">份。</w:t>
      </w:r>
      <w:r>
        <w:rPr>
          <w:rFonts w:hint="eastAsia" w:ascii="宋体" w:hAnsi="宋体"/>
          <w:bCs/>
          <w:szCs w:val="21"/>
        </w:rPr>
      </w:r>
      <w:r/>
    </w:p>
    <w:p>
      <w:pPr>
        <w:pStyle w:val="886"/>
        <w:spacing w:line="360" w:lineRule="auto"/>
        <w:rPr>
          <w:rFonts w:hint="eastAsia" w:ascii="宋体" w:hAnsi="宋体"/>
          <w:szCs w:val="21"/>
        </w:rPr>
      </w:pPr>
      <w:r>
        <w:rPr>
          <w:rFonts w:hint="eastAsia" w:ascii="宋体" w:hAnsi="宋体"/>
          <w:szCs w:val="21"/>
        </w:rPr>
      </w:r>
      <w:r/>
    </w:p>
    <w:p>
      <w:pPr>
        <w:pStyle w:val="886"/>
        <w:spacing w:line="360" w:lineRule="auto"/>
        <w:rPr>
          <w:rFonts w:hint="eastAsia" w:ascii="宋体" w:hAnsi="宋体"/>
          <w:szCs w:val="21"/>
        </w:rPr>
      </w:pPr>
      <w:r>
        <w:rPr>
          <w:rFonts w:hint="eastAsia" w:ascii="宋体" w:hAnsi="宋体"/>
          <w:szCs w:val="21"/>
        </w:rPr>
      </w:r>
      <w:r/>
    </w:p>
    <w:p>
      <w:pPr>
        <w:pStyle w:val="886"/>
        <w:spacing w:line="360" w:lineRule="auto"/>
        <w:rPr>
          <w:rFonts w:hint="eastAsia" w:ascii="宋体" w:hAnsi="宋体"/>
          <w:szCs w:val="21"/>
        </w:rPr>
      </w:pPr>
      <w:r>
        <w:rPr>
          <w:rFonts w:hint="eastAsia" w:ascii="宋体" w:hAnsi="宋体"/>
          <w:szCs w:val="21"/>
        </w:rPr>
        <w:t xml:space="preserve">发包人</w:t>
      </w:r>
      <w:r>
        <w:rPr>
          <w:rFonts w:hint="eastAsia" w:ascii="宋体" w:hAnsi="宋体"/>
          <w:szCs w:val="21"/>
        </w:rPr>
        <w:t xml:space="preserve">：  </w:t>
      </w:r>
      <w:r>
        <w:rPr>
          <w:rFonts w:hint="eastAsia" w:ascii="宋体" w:hAnsi="宋体"/>
          <w:szCs w:val="21"/>
        </w:rPr>
        <w:t xml:space="preserve">(公章)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承包人：  (公章)              </w:t>
      </w:r>
      <w:r>
        <w:rPr>
          <w:rFonts w:hint="eastAsia" w:ascii="宋体" w:hAnsi="宋体"/>
          <w:szCs w:val="21"/>
        </w:rPr>
      </w:r>
      <w:r/>
    </w:p>
    <w:p>
      <w:pPr>
        <w:pStyle w:val="886"/>
        <w:spacing w:line="360" w:lineRule="auto"/>
        <w:tabs>
          <w:tab w:val="left" w:pos="6749" w:leader="none"/>
        </w:tabs>
        <w:rPr>
          <w:rFonts w:hint="eastAsia" w:ascii="宋体" w:hAnsi="宋体"/>
          <w:szCs w:val="21"/>
        </w:rPr>
      </w:pPr>
      <w:r>
        <w:rPr>
          <w:rFonts w:hint="eastAsia" w:ascii="宋体" w:hAnsi="宋体"/>
          <w:szCs w:val="21"/>
        </w:rPr>
        <w:t xml:space="preserve">法定代表人或其委托代</w:t>
      </w:r>
      <w:r>
        <w:rPr>
          <w:rFonts w:hint="eastAsia" w:ascii="宋体" w:hAnsi="宋体"/>
          <w:szCs w:val="21"/>
        </w:rPr>
        <w:t xml:space="preserve">理人：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法定代表人或其委托代理人： </w:t>
      </w:r>
      <w:r>
        <w:rPr>
          <w:rFonts w:hint="eastAsia" w:ascii="宋体" w:hAnsi="宋体"/>
          <w:szCs w:val="21"/>
        </w:rPr>
        <w:t xml:space="preserve">     </w:t>
      </w:r>
      <w:r>
        <w:rPr>
          <w:rFonts w:hint="eastAsia" w:ascii="宋体" w:hAnsi="宋体"/>
          <w:szCs w:val="21"/>
        </w:rPr>
      </w:r>
      <w:r/>
    </w:p>
    <w:p>
      <w:pPr>
        <w:pStyle w:val="886"/>
        <w:spacing w:line="360" w:lineRule="auto"/>
        <w:rPr>
          <w:rFonts w:hint="eastAsia" w:ascii="宋体" w:hAnsi="宋体"/>
          <w:szCs w:val="21"/>
        </w:rPr>
      </w:pPr>
      <w:r>
        <w:rPr>
          <w:rFonts w:hint="eastAsia" w:ascii="宋体" w:hAnsi="宋体"/>
          <w:szCs w:val="21"/>
        </w:rPr>
        <w:t xml:space="preserve">（签字）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（签字）</w:t>
      </w:r>
      <w:r>
        <w:rPr>
          <w:rFonts w:hint="eastAsia" w:ascii="宋体" w:hAnsi="宋体"/>
          <w:szCs w:val="21"/>
        </w:rPr>
        <w:tab/>
      </w:r>
      <w:r>
        <w:rPr>
          <w:rFonts w:hint="eastAsia" w:ascii="宋体" w:hAnsi="宋体"/>
          <w:szCs w:val="21"/>
        </w:rPr>
        <w:t xml:space="preserve">                        </w:t>
      </w:r>
      <w:r>
        <w:rPr>
          <w:rFonts w:hint="eastAsia" w:ascii="宋体" w:hAnsi="宋体"/>
          <w:szCs w:val="21"/>
        </w:rPr>
      </w:r>
      <w:r/>
    </w:p>
    <w:p>
      <w:pPr>
        <w:pStyle w:val="886"/>
        <w:spacing w:line="360" w:lineRule="auto"/>
        <w:tabs>
          <w:tab w:val="left" w:pos="4410" w:leader="none"/>
        </w:tabs>
        <w:rPr>
          <w:rFonts w:hint="eastAsia" w:ascii="宋体" w:hAnsi="宋体"/>
          <w:szCs w:val="21"/>
        </w:rPr>
      </w:pPr>
      <w:r>
        <w:rPr>
          <w:rFonts w:hint="eastAsia" w:ascii="宋体" w:hAnsi="宋体"/>
          <w:szCs w:val="21"/>
        </w:rPr>
        <w:t xml:space="preserve">组织机构代码：</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组织机构代码：</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r>
      <w:r/>
    </w:p>
    <w:p>
      <w:pPr>
        <w:pStyle w:val="886"/>
        <w:spacing w:line="360" w:lineRule="auto"/>
        <w:tabs>
          <w:tab w:val="left" w:pos="6809" w:leader="none"/>
        </w:tabs>
        <w:rPr>
          <w:rFonts w:hint="eastAsia" w:ascii="宋体" w:hAnsi="宋体"/>
          <w:szCs w:val="21"/>
        </w:rPr>
      </w:pPr>
      <w:r>
        <w:rPr>
          <w:rFonts w:hint="eastAsia" w:ascii="宋体" w:hAnsi="宋体"/>
          <w:szCs w:val="21"/>
        </w:rPr>
        <w:t xml:space="preserve">地  址</w:t>
      </w:r>
      <w:r>
        <w:rPr>
          <w:rFonts w:hint="eastAsia" w:ascii="宋体" w:hAnsi="宋体"/>
          <w:szCs w:val="21"/>
        </w:rPr>
        <w:t xml:space="preserve">：</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地  </w:t>
      </w:r>
      <w:r>
        <w:rPr>
          <w:rFonts w:hint="eastAsia" w:ascii="宋体" w:hAnsi="宋体"/>
          <w:szCs w:val="21"/>
        </w:rPr>
        <w:t xml:space="preserve">址：</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r>
      <w:r/>
    </w:p>
    <w:p>
      <w:pPr>
        <w:pStyle w:val="886"/>
        <w:spacing w:line="360" w:lineRule="auto"/>
        <w:tabs>
          <w:tab w:val="left" w:pos="6794" w:leader="none"/>
        </w:tabs>
        <w:rPr>
          <w:rFonts w:hint="eastAsia" w:ascii="宋体" w:hAnsi="宋体"/>
          <w:szCs w:val="21"/>
        </w:rPr>
      </w:pPr>
      <w:r>
        <w:rPr>
          <w:rFonts w:hint="eastAsia" w:ascii="宋体" w:hAnsi="宋体"/>
          <w:szCs w:val="21"/>
        </w:rPr>
        <w:t xml:space="preserve">邮政编码：</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邮政编码</w:t>
      </w:r>
      <w:r>
        <w:rPr>
          <w:rFonts w:hint="eastAsia" w:ascii="宋体" w:hAnsi="宋体"/>
          <w:szCs w:val="21"/>
        </w:rPr>
        <w:t xml:space="preserve">：</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r>
      <w:r/>
    </w:p>
    <w:p>
      <w:pPr>
        <w:pStyle w:val="886"/>
        <w:spacing w:line="360" w:lineRule="auto"/>
        <w:rPr>
          <w:rFonts w:hint="eastAsia" w:ascii="宋体" w:hAnsi="宋体"/>
          <w:szCs w:val="21"/>
        </w:rPr>
      </w:pPr>
      <w:r>
        <w:rPr>
          <w:rFonts w:hint="eastAsia" w:ascii="宋体" w:hAnsi="宋体"/>
          <w:szCs w:val="21"/>
        </w:rPr>
        <w:t xml:space="preserve">法定代表人：</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法定代表人：</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r>
      <w:r/>
    </w:p>
    <w:p>
      <w:pPr>
        <w:pStyle w:val="886"/>
        <w:spacing w:line="360" w:lineRule="auto"/>
        <w:rPr>
          <w:rFonts w:hint="eastAsia" w:ascii="宋体" w:hAnsi="宋体"/>
          <w:szCs w:val="21"/>
        </w:rPr>
      </w:pPr>
      <w:r>
        <w:rPr>
          <w:rFonts w:hint="eastAsia" w:ascii="宋体" w:hAnsi="宋体"/>
          <w:szCs w:val="21"/>
        </w:rPr>
        <w:t xml:space="preserve">委托代理人：</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委托代理人：</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r>
      <w:r/>
    </w:p>
    <w:p>
      <w:pPr>
        <w:pStyle w:val="886"/>
        <w:spacing w:line="360" w:lineRule="auto"/>
        <w:rPr>
          <w:rFonts w:hint="eastAsia" w:ascii="宋体" w:hAnsi="宋体"/>
          <w:szCs w:val="21"/>
        </w:rPr>
      </w:pPr>
      <w:r>
        <w:rPr>
          <w:rFonts w:hint="eastAsia" w:ascii="宋体" w:hAnsi="宋体"/>
          <w:szCs w:val="21"/>
        </w:rPr>
        <w:t xml:space="preserve">电 </w:t>
      </w:r>
      <w:r>
        <w:rPr>
          <w:rFonts w:hint="eastAsia" w:ascii="宋体" w:hAnsi="宋体"/>
          <w:szCs w:val="21"/>
        </w:rPr>
        <w:t xml:space="preserve"> 话</w:t>
      </w:r>
      <w:r>
        <w:rPr>
          <w:rFonts w:hint="eastAsia" w:ascii="宋体" w:hAnsi="宋体"/>
          <w:szCs w:val="21"/>
        </w:rPr>
        <w:t xml:space="preserve">：</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电  话：</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r>
      <w:r/>
    </w:p>
    <w:p>
      <w:pPr>
        <w:pStyle w:val="886"/>
        <w:spacing w:line="360" w:lineRule="auto"/>
        <w:rPr>
          <w:rFonts w:hint="eastAsia" w:ascii="宋体" w:hAnsi="宋体"/>
          <w:szCs w:val="21"/>
        </w:rPr>
      </w:pPr>
      <w:r>
        <w:rPr>
          <w:rFonts w:hint="eastAsia" w:ascii="宋体" w:hAnsi="宋体"/>
          <w:szCs w:val="21"/>
        </w:rPr>
        <w:t xml:space="preserve">传</w:t>
      </w:r>
      <w:r>
        <w:rPr>
          <w:rFonts w:hint="eastAsia" w:ascii="宋体" w:hAnsi="宋体"/>
          <w:szCs w:val="21"/>
        </w:rPr>
        <w:t xml:space="preserve"> </w:t>
      </w:r>
      <w:r>
        <w:rPr>
          <w:rFonts w:hint="eastAsia" w:ascii="宋体" w:hAnsi="宋体"/>
          <w:szCs w:val="21"/>
        </w:rPr>
        <w:t xml:space="preserve"> 真：</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传  真：</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r>
      <w:r/>
    </w:p>
    <w:p>
      <w:pPr>
        <w:pStyle w:val="886"/>
        <w:spacing w:line="360" w:lineRule="auto"/>
        <w:rPr>
          <w:rFonts w:hint="eastAsia" w:ascii="宋体" w:hAnsi="宋体"/>
          <w:szCs w:val="21"/>
        </w:rPr>
      </w:pPr>
      <w:r>
        <w:rPr>
          <w:rFonts w:hint="eastAsia" w:ascii="宋体" w:hAnsi="宋体"/>
          <w:szCs w:val="21"/>
        </w:rPr>
        <w:t xml:space="preserve">开户银行：</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开户银行：</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r>
      <w:r/>
    </w:p>
    <w:p>
      <w:pPr>
        <w:pStyle w:val="886"/>
        <w:spacing w:line="360" w:lineRule="auto"/>
        <w:rPr>
          <w:rFonts w:hint="eastAsia" w:ascii="宋体" w:hAnsi="宋体"/>
          <w:szCs w:val="21"/>
        </w:rPr>
      </w:pPr>
      <w:r>
        <w:rPr>
          <w:rFonts w:hint="eastAsia" w:ascii="宋体" w:hAnsi="宋体"/>
          <w:szCs w:val="21"/>
        </w:rPr>
        <w:t xml:space="preserve">账  号：</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账  号：</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r>
      <w:r/>
    </w:p>
    <w:p>
      <w:pPr>
        <w:pStyle w:val="889"/>
        <w:ind w:left="720" w:hanging="720"/>
        <w:jc w:val="center"/>
        <w:rPr>
          <w:rFonts w:hint="eastAsia" w:hAnsi="宋体"/>
        </w:rPr>
      </w:pPr>
      <w:r>
        <w:rPr>
          <w:rFonts w:hint="eastAsia" w:hAnsi="宋体"/>
          <w:b w:val="0"/>
          <w:szCs w:val="21"/>
        </w:rPr>
        <w:br w:type="page" w:clear="all"/>
      </w:r>
      <w:bookmarkStart w:id="78" w:name="_Toc351203494"/>
      <w:r/>
      <w:bookmarkStart w:id="79" w:name="_Toc223610858"/>
      <w:r>
        <w:rPr>
          <w:rFonts w:hint="eastAsia" w:hAnsi="宋体"/>
        </w:rPr>
        <w:t xml:space="preserve">第二部</w:t>
      </w:r>
      <w:r>
        <w:rPr>
          <w:rFonts w:hint="eastAsia" w:hAnsi="宋体"/>
        </w:rPr>
        <w:t xml:space="preserve">分</w:t>
      </w:r>
      <w:r>
        <w:rPr>
          <w:rFonts w:hint="eastAsia" w:hAnsi="宋体"/>
        </w:rPr>
        <w:t xml:space="preserve"> 通用合</w:t>
      </w:r>
      <w:r>
        <w:rPr>
          <w:rFonts w:hint="eastAsia" w:hAnsi="宋体"/>
        </w:rPr>
        <w:t xml:space="preserve">同条款</w:t>
      </w:r>
      <w:bookmarkEnd w:id="78"/>
      <w:r/>
      <w:bookmarkEnd w:id="79"/>
      <w:r/>
      <w:bookmarkStart w:id="80" w:name="_Toc337558727"/>
      <w:r>
        <w:rPr>
          <w:rFonts w:hint="eastAsia" w:hAnsi="宋体"/>
        </w:rPr>
      </w:r>
      <w:r/>
    </w:p>
    <w:p>
      <w:pPr>
        <w:pStyle w:val="886"/>
        <w:rPr>
          <w:rFonts w:hint="eastAsia" w:ascii="宋体" w:hAnsi="宋体"/>
          <w:szCs w:val="21"/>
        </w:rPr>
      </w:pPr>
      <w:r>
        <w:rPr>
          <w:rFonts w:hint="eastAsia" w:ascii="宋体" w:hAnsi="宋体"/>
          <w:szCs w:val="21"/>
        </w:rPr>
        <w:t xml:space="preserve">此部分采用</w:t>
      </w:r>
      <w:r>
        <w:rPr>
          <w:rFonts w:hint="eastAsia" w:ascii="宋体" w:hAnsi="宋体"/>
          <w:szCs w:val="21"/>
        </w:rPr>
        <w:t xml:space="preserve">《建设工程</w:t>
      </w:r>
      <w:r>
        <w:rPr>
          <w:rFonts w:hint="eastAsia" w:ascii="宋体" w:hAnsi="宋体"/>
          <w:szCs w:val="21"/>
        </w:rPr>
        <w:t xml:space="preserve">施工合同》范本（GF-20</w:t>
      </w:r>
      <w:r>
        <w:rPr>
          <w:rFonts w:hint="eastAsia" w:ascii="宋体" w:hAnsi="宋体"/>
          <w:szCs w:val="21"/>
        </w:rPr>
        <w:t xml:space="preserve">17-0201）中《第二部分 通用条款》</w:t>
      </w:r>
      <w:r>
        <w:rPr>
          <w:rFonts w:hint="eastAsia" w:ascii="宋体" w:hAnsi="宋体"/>
          <w:szCs w:val="21"/>
        </w:rPr>
      </w:r>
      <w:r/>
    </w:p>
    <w:p>
      <w:pPr>
        <w:pStyle w:val="886"/>
        <w:rPr>
          <w:rFonts w:hint="eastAsia" w:ascii="宋体" w:hAnsi="宋体"/>
          <w:szCs w:val="21"/>
        </w:rPr>
      </w:pPr>
      <w:r>
        <w:rPr>
          <w:rFonts w:hint="eastAsia" w:ascii="宋体" w:hAnsi="宋体"/>
          <w:szCs w:val="21"/>
        </w:rPr>
      </w:r>
      <w:r/>
    </w:p>
    <w:p>
      <w:pPr>
        <w:pStyle w:val="889"/>
        <w:ind w:left="720" w:hanging="720"/>
        <w:jc w:val="center"/>
        <w:rPr>
          <w:rFonts w:hint="eastAsia" w:hAnsi="宋体"/>
        </w:rPr>
      </w:pPr>
      <w:r/>
      <w:bookmarkEnd w:id="80"/>
      <w:r/>
      <w:bookmarkStart w:id="81" w:name="_Toc223610859"/>
      <w:r>
        <w:rPr>
          <w:rFonts w:hint="eastAsia" w:hAnsi="宋体"/>
        </w:rPr>
        <w:t xml:space="preserve">第三部分 专用合同条款</w:t>
      </w:r>
      <w:bookmarkEnd w:id="81"/>
      <w:r>
        <w:rPr>
          <w:rFonts w:hint="eastAsia" w:hAnsi="宋体"/>
        </w:rPr>
      </w:r>
      <w:r/>
    </w:p>
    <w:p>
      <w:pPr>
        <w:pStyle w:val="890"/>
        <w:keepLines w:val="0"/>
        <w:keepNext w:val="0"/>
        <w:spacing w:before="0" w:after="0" w:line="360" w:lineRule="auto"/>
        <w:rPr>
          <w:rFonts w:hint="eastAsia" w:ascii="宋体" w:hAnsi="宋体" w:eastAsia="宋体"/>
          <w:b w:val="0"/>
          <w:sz w:val="21"/>
          <w:szCs w:val="21"/>
        </w:rPr>
      </w:pPr>
      <w:r/>
      <w:bookmarkStart w:id="82" w:name="_Toc351203633"/>
      <w:r>
        <w:rPr>
          <w:rFonts w:hint="eastAsia" w:ascii="宋体" w:hAnsi="宋体" w:eastAsia="宋体"/>
          <w:b w:val="0"/>
          <w:sz w:val="21"/>
          <w:szCs w:val="21"/>
        </w:rPr>
        <w:t xml:space="preserve">1</w:t>
      </w:r>
      <w:bookmarkStart w:id="83" w:name="_Toc296347155"/>
      <w:r/>
      <w:bookmarkStart w:id="84" w:name="_Toc296346657"/>
      <w:r/>
      <w:bookmarkStart w:id="85" w:name="_Toc296890984"/>
      <w:r/>
      <w:bookmarkStart w:id="86" w:name="_Toc296503156"/>
      <w:r/>
      <w:bookmarkStart w:id="87" w:name="_Toc297048342"/>
      <w:r/>
      <w:bookmarkStart w:id="88" w:name="_Toc292559361"/>
      <w:r/>
      <w:bookmarkStart w:id="89" w:name="_Toc296944495"/>
      <w:r/>
      <w:bookmarkStart w:id="90" w:name="_Toc292559866"/>
      <w:r/>
      <w:bookmarkStart w:id="91" w:name="_Toc296891196"/>
      <w:r/>
      <w:bookmarkStart w:id="92" w:name="_Toc297120456"/>
      <w:r>
        <w:rPr>
          <w:rFonts w:hint="eastAsia" w:ascii="宋体" w:hAnsi="宋体" w:eastAsia="宋体"/>
          <w:b w:val="0"/>
          <w:sz w:val="21"/>
          <w:szCs w:val="21"/>
        </w:rPr>
        <w:t xml:space="preserve">. 一般约定</w:t>
      </w:r>
      <w:bookmarkEnd w:id="82"/>
      <w:r>
        <w:rPr>
          <w:rFonts w:hint="eastAsia" w:ascii="宋体" w:hAnsi="宋体" w:eastAsia="宋体"/>
          <w:b w:val="0"/>
          <w:sz w:val="21"/>
          <w:szCs w:val="21"/>
        </w:rPr>
      </w:r>
      <w:r/>
    </w:p>
    <w:p>
      <w:pPr>
        <w:pStyle w:val="886"/>
        <w:ind w:firstLine="420"/>
        <w:spacing w:line="360" w:lineRule="auto"/>
        <w:rPr>
          <w:rFonts w:hint="eastAsia" w:ascii="宋体" w:hAnsi="宋体"/>
          <w:szCs w:val="21"/>
        </w:rPr>
      </w:pPr>
      <w:r/>
      <w:bookmarkEnd w:id="83"/>
      <w:r/>
      <w:bookmarkEnd w:id="84"/>
      <w:r/>
      <w:bookmarkEnd w:id="85"/>
      <w:r/>
      <w:bookmarkEnd w:id="86"/>
      <w:r/>
      <w:bookmarkEnd w:id="87"/>
      <w:r/>
      <w:bookmarkEnd w:id="88"/>
      <w:r/>
      <w:bookmarkEnd w:id="89"/>
      <w:r/>
      <w:bookmarkEnd w:id="90"/>
      <w:r/>
      <w:bookmarkEnd w:id="91"/>
      <w:r/>
      <w:bookmarkEnd w:id="92"/>
      <w:r>
        <w:rPr>
          <w:rFonts w:hint="eastAsia" w:ascii="宋体" w:hAnsi="宋体"/>
          <w:szCs w:val="21"/>
        </w:rPr>
        <w:t xml:space="preserve">1.1 词语定义</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1.1.1合同</w:t>
      </w:r>
      <w:r>
        <w:rPr>
          <w:rFonts w:hint="eastAsia" w:ascii="宋体" w:hAnsi="宋体"/>
          <w:szCs w:val="21"/>
        </w:rPr>
      </w:r>
      <w:r/>
    </w:p>
    <w:p>
      <w:pPr>
        <w:pStyle w:val="886"/>
        <w:ind w:firstLine="420"/>
        <w:spacing w:line="360" w:lineRule="auto"/>
        <w:rPr>
          <w:rFonts w:hint="eastAsia" w:ascii="宋体" w:hAnsi="宋体"/>
          <w:szCs w:val="21"/>
          <w:u w:val="single"/>
        </w:rPr>
      </w:pPr>
      <w:r>
        <w:rPr>
          <w:rFonts w:hint="eastAsia" w:ascii="宋体" w:hAnsi="宋体"/>
          <w:szCs w:val="21"/>
        </w:rPr>
        <w:t xml:space="preserve">1</w:t>
      </w:r>
      <w:r>
        <w:rPr>
          <w:rFonts w:hint="eastAsia" w:ascii="宋体" w:hAnsi="宋体"/>
          <w:szCs w:val="21"/>
        </w:rPr>
        <w:t xml:space="preserve">.1.1.10其他合同文件包括：</w:t>
      </w:r>
      <w:r>
        <w:rPr>
          <w:rFonts w:hint="eastAsia" w:ascii="宋体" w:hAnsi="宋体"/>
          <w:szCs w:val="21"/>
          <w:u w:val="single"/>
        </w:rPr>
        <w:t xml:space="preserve"> (</w:t>
      </w:r>
      <w:r>
        <w:rPr>
          <w:rFonts w:hint="eastAsia" w:ascii="宋体" w:hAnsi="宋体"/>
          <w:szCs w:val="21"/>
          <w:u w:val="single"/>
        </w:rPr>
        <w:t xml:space="preserve">1)招标文件、工程量清单</w:t>
      </w:r>
      <w:r>
        <w:rPr>
          <w:rFonts w:hint="eastAsia" w:ascii="宋体" w:hAnsi="宋体"/>
          <w:szCs w:val="21"/>
          <w:u w:val="single"/>
        </w:rPr>
        <w:t xml:space="preserve">及其总说明及招标文件修改澄清(含答疑</w:t>
      </w:r>
      <w:r>
        <w:rPr>
          <w:rFonts w:hint="eastAsia" w:ascii="宋体" w:hAnsi="宋体"/>
          <w:szCs w:val="21"/>
          <w:u w:val="single"/>
        </w:rPr>
        <w:t xml:space="preserve">)；(2)明确双方权利、义务的纪要、补充协议；(3)双方有关工程</w:t>
      </w:r>
      <w:r>
        <w:rPr>
          <w:rFonts w:hint="eastAsia" w:ascii="宋体" w:hAnsi="宋体"/>
          <w:szCs w:val="21"/>
          <w:u w:val="single"/>
        </w:rPr>
        <w:t xml:space="preserve">的合同洽商、变更等相关文件</w:t>
      </w:r>
      <w:r>
        <w:rPr>
          <w:rFonts w:hint="eastAsia" w:ascii="宋体" w:hAnsi="宋体"/>
          <w:szCs w:val="21"/>
        </w:rPr>
        <w:t xml:space="preserve">。</w:t>
      </w:r>
      <w:r>
        <w:rPr>
          <w:rFonts w:hint="eastAsia" w:ascii="宋体" w:hAnsi="宋体"/>
          <w:szCs w:val="21"/>
          <w:u w:val="single"/>
        </w:rPr>
      </w:r>
      <w:r/>
    </w:p>
    <w:p>
      <w:pPr>
        <w:pStyle w:val="886"/>
        <w:ind w:firstLine="420"/>
        <w:spacing w:line="360" w:lineRule="auto"/>
        <w:rPr>
          <w:rFonts w:hint="eastAsia" w:ascii="宋体" w:hAnsi="宋体"/>
          <w:szCs w:val="21"/>
        </w:rPr>
      </w:pPr>
      <w:r>
        <w:rPr>
          <w:rFonts w:hint="eastAsia" w:ascii="宋体" w:hAnsi="宋体"/>
          <w:szCs w:val="21"/>
        </w:rPr>
        <w:t xml:space="preserve">1.1</w:t>
      </w:r>
      <w:r>
        <w:rPr>
          <w:rFonts w:hint="eastAsia" w:ascii="宋体" w:hAnsi="宋体"/>
          <w:szCs w:val="21"/>
        </w:rPr>
        <w:t xml:space="preserve">.3 工程和设备</w:t>
      </w:r>
      <w:r>
        <w:rPr>
          <w:rFonts w:hint="eastAsia" w:ascii="宋体" w:hAnsi="宋体"/>
          <w:szCs w:val="21"/>
        </w:rPr>
      </w:r>
      <w:r/>
    </w:p>
    <w:p>
      <w:pPr>
        <w:pStyle w:val="886"/>
        <w:ind w:firstLine="420"/>
        <w:jc w:val="left"/>
        <w:spacing w:line="360" w:lineRule="auto"/>
        <w:rPr>
          <w:rFonts w:hint="eastAsia" w:ascii="宋体" w:hAnsi="宋体"/>
          <w:szCs w:val="21"/>
          <w:u w:val="single"/>
        </w:rPr>
      </w:pPr>
      <w:r>
        <w:rPr>
          <w:rFonts w:hint="eastAsia" w:ascii="宋体" w:hAnsi="宋体"/>
          <w:szCs w:val="21"/>
        </w:rPr>
        <w:t xml:space="preserve">1.</w:t>
      </w:r>
      <w:r>
        <w:rPr>
          <w:rFonts w:hint="eastAsia" w:ascii="宋体" w:hAnsi="宋体"/>
          <w:szCs w:val="21"/>
        </w:rPr>
        <w:t xml:space="preserve">1.</w:t>
      </w:r>
      <w:r>
        <w:rPr>
          <w:rFonts w:hint="eastAsia" w:ascii="宋体" w:hAnsi="宋体"/>
          <w:szCs w:val="21"/>
        </w:rPr>
        <w:t xml:space="preserve">3.7 作为施工现场组成部分的其他场所包括：</w:t>
      </w:r>
      <w:r>
        <w:rPr>
          <w:rFonts w:hint="eastAsia" w:ascii="宋体" w:hAnsi="宋体"/>
          <w:szCs w:val="21"/>
          <w:u w:val="single"/>
        </w:rPr>
        <w:t xml:space="preserve">   /    </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rPr>
      </w:pPr>
      <w:r>
        <w:rPr>
          <w:rFonts w:hint="eastAsia" w:ascii="宋体" w:hAnsi="宋体"/>
          <w:szCs w:val="21"/>
        </w:rPr>
        <w:t xml:space="preserve">1.1.3.9 永久占地包括：</w:t>
      </w:r>
      <w:r>
        <w:rPr>
          <w:rFonts w:hint="eastAsia" w:ascii="宋体" w:hAnsi="宋体"/>
          <w:szCs w:val="21"/>
          <w:u w:val="single"/>
        </w:rPr>
        <w:t xml:space="preserve">  规</w:t>
      </w:r>
      <w:r>
        <w:rPr>
          <w:rFonts w:hint="eastAsia" w:ascii="宋体" w:hAnsi="宋体"/>
          <w:szCs w:val="21"/>
          <w:u w:val="single"/>
        </w:rPr>
        <w:t xml:space="preserve">划红线</w:t>
      </w:r>
      <w:r>
        <w:rPr>
          <w:rFonts w:hint="eastAsia" w:ascii="宋体" w:hAnsi="宋体"/>
          <w:szCs w:val="21"/>
          <w:u w:val="single"/>
        </w:rPr>
        <w:t xml:space="preserve">范</w:t>
      </w:r>
      <w:r>
        <w:rPr>
          <w:rFonts w:hint="eastAsia" w:ascii="宋体" w:hAnsi="宋体"/>
          <w:szCs w:val="21"/>
          <w:u w:val="single"/>
        </w:rPr>
        <w:t xml:space="preserve">围内的土</w:t>
      </w:r>
      <w:r>
        <w:rPr>
          <w:rFonts w:hint="eastAsia" w:ascii="宋体" w:hAnsi="宋体"/>
          <w:szCs w:val="21"/>
          <w:u w:val="single"/>
        </w:rPr>
        <w:t xml:space="preserve">地</w:t>
      </w:r>
      <w:r>
        <w:rPr>
          <w:rFonts w:hint="eastAsia" w:ascii="宋体" w:hAnsi="宋体" w:cs="宋体"/>
          <w:szCs w:val="21"/>
          <w:u w:val="single"/>
        </w:rPr>
        <w:t xml:space="preserve"> </w:t>
      </w:r>
      <w:r>
        <w:rPr>
          <w:rFonts w:hint="eastAsia" w:ascii="宋体" w:hAnsi="宋体"/>
          <w:szCs w:val="21"/>
        </w:rPr>
        <w:t xml:space="preserve">。</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1.1.3</w:t>
      </w:r>
      <w:r>
        <w:rPr>
          <w:rFonts w:hint="eastAsia" w:ascii="宋体" w:hAnsi="宋体"/>
          <w:szCs w:val="21"/>
        </w:rPr>
        <w:t xml:space="preserve">.10 临时占地包括：</w:t>
      </w:r>
      <w:r>
        <w:rPr>
          <w:rFonts w:hint="eastAsia" w:ascii="宋体" w:hAnsi="宋体"/>
          <w:szCs w:val="21"/>
          <w:u w:val="single"/>
        </w:rPr>
        <w:t xml:space="preserve">  /   </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1.3法律 </w:t>
      </w:r>
      <w:r>
        <w:rPr>
          <w:rFonts w:hint="eastAsia" w:ascii="宋体" w:hAnsi="宋体"/>
          <w:szCs w:val="21"/>
        </w:rPr>
      </w:r>
      <w:r/>
    </w:p>
    <w:p>
      <w:pPr>
        <w:pStyle w:val="886"/>
        <w:ind w:firstLine="420"/>
        <w:jc w:val="left"/>
        <w:spacing w:line="360" w:lineRule="auto"/>
        <w:rPr>
          <w:rFonts w:hint="eastAsia" w:ascii="宋体" w:hAnsi="宋体"/>
          <w:szCs w:val="21"/>
          <w:u w:val="single"/>
        </w:rPr>
      </w:pPr>
      <w:r>
        <w:rPr>
          <w:rFonts w:hint="eastAsia" w:ascii="宋体" w:hAnsi="宋体"/>
          <w:szCs w:val="21"/>
        </w:rPr>
        <w:t xml:space="preserve">适用于合同的其他规范性文件：</w:t>
      </w:r>
      <w:r>
        <w:rPr>
          <w:rFonts w:hint="eastAsia" w:ascii="宋体" w:hAnsi="宋体"/>
          <w:szCs w:val="21"/>
          <w:u w:val="single"/>
        </w:rPr>
        <w:t xml:space="preserve">江苏省、南京市、江宁区的有关工程建设类的规范性文件</w:t>
      </w:r>
      <w:r>
        <w:rPr>
          <w:rFonts w:hint="eastAsia" w:ascii="宋体" w:hAnsi="宋体"/>
          <w:szCs w:val="21"/>
        </w:rPr>
        <w:t xml:space="preserve">。</w:t>
      </w:r>
      <w:r>
        <w:rPr>
          <w:rFonts w:hint="eastAsia" w:ascii="宋体" w:hAnsi="宋体"/>
          <w:szCs w:val="21"/>
          <w:u w:val="single"/>
        </w:rPr>
      </w:r>
      <w:r/>
    </w:p>
    <w:p>
      <w:pPr>
        <w:pStyle w:val="886"/>
        <w:ind w:firstLine="420"/>
        <w:spacing w:line="360" w:lineRule="auto"/>
        <w:rPr>
          <w:rFonts w:hint="eastAsia" w:ascii="宋体" w:hAnsi="宋体"/>
          <w:szCs w:val="21"/>
        </w:rPr>
      </w:pPr>
      <w:r>
        <w:rPr>
          <w:rFonts w:hint="eastAsia" w:ascii="宋体" w:hAnsi="宋体"/>
          <w:szCs w:val="21"/>
        </w:rPr>
        <w:t xml:space="preserve">1.4 标准和规范</w:t>
      </w:r>
      <w:r>
        <w:rPr>
          <w:rFonts w:hint="eastAsia" w:ascii="宋体" w:hAnsi="宋体"/>
          <w:szCs w:val="21"/>
        </w:rPr>
      </w:r>
      <w:r/>
    </w:p>
    <w:p>
      <w:pPr>
        <w:pStyle w:val="886"/>
        <w:ind w:firstLine="420"/>
        <w:jc w:val="left"/>
        <w:spacing w:line="360" w:lineRule="auto"/>
        <w:rPr>
          <w:rFonts w:hint="eastAsia" w:ascii="宋体" w:hAnsi="宋体"/>
          <w:szCs w:val="21"/>
          <w:u w:val="single"/>
        </w:rPr>
      </w:pPr>
      <w:r>
        <w:rPr>
          <w:rFonts w:hint="eastAsia" w:ascii="宋体" w:hAnsi="宋体"/>
          <w:szCs w:val="21"/>
        </w:rPr>
        <w:t xml:space="preserve">1</w:t>
      </w:r>
      <w:r>
        <w:rPr>
          <w:rFonts w:hint="eastAsia" w:ascii="宋体" w:hAnsi="宋体"/>
          <w:szCs w:val="21"/>
        </w:rPr>
        <w:t xml:space="preserve">.4.1适用于工程的标准规范包括：</w:t>
      </w:r>
      <w:r>
        <w:rPr>
          <w:rFonts w:hint="eastAsia" w:ascii="宋体" w:hAnsi="宋体"/>
          <w:szCs w:val="21"/>
          <w:u w:val="single"/>
        </w:rPr>
        <w:t xml:space="preserve">现</w:t>
      </w:r>
      <w:r>
        <w:rPr>
          <w:rFonts w:hint="eastAsia" w:ascii="宋体" w:hAnsi="宋体"/>
          <w:szCs w:val="21"/>
          <w:u w:val="single"/>
        </w:rPr>
        <w:t xml:space="preserve">行</w:t>
      </w:r>
      <w:r>
        <w:rPr>
          <w:rFonts w:hint="eastAsia" w:ascii="宋体" w:hAnsi="宋体"/>
          <w:szCs w:val="21"/>
          <w:u w:val="single"/>
        </w:rPr>
        <w:t xml:space="preserve">国家、行业、专业和地方</w:t>
      </w:r>
      <w:r>
        <w:rPr>
          <w:rFonts w:hint="eastAsia" w:ascii="宋体" w:hAnsi="宋体"/>
          <w:szCs w:val="21"/>
          <w:u w:val="single"/>
        </w:rPr>
        <w:t xml:space="preserve">有关标准、规范、规定和条例所阐明的强</w:t>
      </w:r>
      <w:r>
        <w:rPr>
          <w:rFonts w:hint="eastAsia" w:ascii="宋体" w:hAnsi="宋体"/>
          <w:szCs w:val="21"/>
          <w:u w:val="single"/>
        </w:rPr>
        <w:t xml:space="preserve">制性标准。当对同一考核指标国家、行业、专业和地方颁布的有关标准</w:t>
      </w:r>
      <w:r>
        <w:rPr>
          <w:rFonts w:hint="eastAsia" w:ascii="宋体" w:hAnsi="宋体"/>
          <w:szCs w:val="21"/>
          <w:u w:val="single"/>
        </w:rPr>
        <w:t xml:space="preserve">、规范、规定和条例产生不一致时，以较为</w:t>
      </w:r>
      <w:r>
        <w:rPr>
          <w:rFonts w:hint="eastAsia" w:ascii="宋体" w:hAnsi="宋体"/>
          <w:szCs w:val="21"/>
          <w:u w:val="single"/>
        </w:rPr>
        <w:t xml:space="preserve">严格者为准</w:t>
      </w:r>
      <w:r>
        <w:rPr>
          <w:rFonts w:hint="eastAsia" w:ascii="宋体" w:hAnsi="宋体"/>
          <w:szCs w:val="21"/>
        </w:rPr>
        <w:t xml:space="preserve">。</w:t>
      </w:r>
      <w:r>
        <w:rPr>
          <w:rFonts w:hint="eastAsia" w:ascii="宋体" w:hAnsi="宋体"/>
          <w:szCs w:val="21"/>
          <w:u w:val="single"/>
        </w:rPr>
      </w:r>
      <w:r/>
    </w:p>
    <w:p>
      <w:pPr>
        <w:pStyle w:val="886"/>
        <w:ind w:firstLine="420"/>
        <w:spacing w:line="360" w:lineRule="auto"/>
        <w:rPr>
          <w:rFonts w:hint="eastAsia" w:ascii="宋体" w:hAnsi="宋体"/>
          <w:szCs w:val="21"/>
        </w:rPr>
      </w:pPr>
      <w:r>
        <w:rPr>
          <w:rFonts w:hint="eastAsia" w:ascii="宋体" w:hAnsi="宋体"/>
          <w:szCs w:val="21"/>
        </w:rPr>
        <w:t xml:space="preserve">1.4.</w:t>
      </w:r>
      <w:r>
        <w:rPr>
          <w:rFonts w:hint="eastAsia" w:ascii="宋体" w:hAnsi="宋体"/>
          <w:szCs w:val="21"/>
        </w:rPr>
        <w:t xml:space="preserve">2 </w:t>
      </w:r>
      <w:r>
        <w:rPr>
          <w:rFonts w:hint="eastAsia" w:ascii="宋体" w:hAnsi="宋体"/>
          <w:szCs w:val="21"/>
        </w:rPr>
        <w:t xml:space="preserve">发包人提供国外标准、规范的名称：</w:t>
      </w:r>
      <w:r>
        <w:rPr>
          <w:rFonts w:hint="eastAsia" w:ascii="宋体" w:hAnsi="宋体"/>
          <w:szCs w:val="21"/>
          <w:u w:val="single"/>
        </w:rPr>
        <w:t xml:space="preserve"> </w:t>
      </w:r>
      <w:r>
        <w:rPr>
          <w:rFonts w:hint="eastAsia" w:ascii="宋体" w:hAnsi="宋体" w:cs="仿宋_GB2312"/>
          <w:szCs w:val="21"/>
          <w:u w:val="single"/>
        </w:rPr>
        <w:t xml:space="preserve">/</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发包人提供国外标准、</w:t>
      </w:r>
      <w:r>
        <w:rPr>
          <w:rFonts w:hint="eastAsia" w:ascii="宋体" w:hAnsi="宋体"/>
          <w:szCs w:val="21"/>
        </w:rPr>
        <w:t xml:space="preserve">规范的份数：</w:t>
      </w:r>
      <w:r>
        <w:rPr>
          <w:rFonts w:hint="eastAsia" w:ascii="宋体" w:hAnsi="宋体"/>
          <w:szCs w:val="21"/>
          <w:u w:val="single"/>
        </w:rPr>
        <w:t xml:space="preserve">  </w:t>
      </w:r>
      <w:r>
        <w:rPr>
          <w:rFonts w:hint="eastAsia" w:ascii="宋体" w:hAnsi="宋体" w:cs="仿宋_GB2312"/>
          <w:szCs w:val="21"/>
          <w:u w:val="single"/>
        </w:rPr>
        <w:t xml:space="preserve">/       </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发包人</w:t>
      </w:r>
      <w:r>
        <w:rPr>
          <w:rFonts w:hint="eastAsia" w:ascii="宋体" w:hAnsi="宋体"/>
          <w:szCs w:val="21"/>
        </w:rPr>
        <w:t xml:space="preserve">提</w:t>
      </w:r>
      <w:r>
        <w:rPr>
          <w:rFonts w:hint="eastAsia" w:ascii="宋体" w:hAnsi="宋体"/>
          <w:szCs w:val="21"/>
        </w:rPr>
        <w:t xml:space="preserve">供国外标</w:t>
      </w:r>
      <w:r>
        <w:rPr>
          <w:rFonts w:hint="eastAsia" w:ascii="宋体" w:hAnsi="宋体"/>
          <w:szCs w:val="21"/>
        </w:rPr>
        <w:t xml:space="preserve">准、规范的名称：</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cs="仿宋_GB2312"/>
          <w:szCs w:val="21"/>
          <w:u w:val="single"/>
        </w:rPr>
        <w:t xml:space="preserve">/      </w:t>
      </w:r>
      <w:r>
        <w:rPr>
          <w:rFonts w:hint="eastAsia" w:ascii="宋体" w:hAnsi="宋体"/>
          <w:szCs w:val="21"/>
        </w:rPr>
        <w:t xml:space="preserve">。</w:t>
      </w:r>
      <w:r>
        <w:rPr>
          <w:rFonts w:hint="eastAsia" w:ascii="宋体" w:hAnsi="宋体"/>
          <w:szCs w:val="21"/>
        </w:rPr>
      </w:r>
      <w:r/>
    </w:p>
    <w:p>
      <w:pPr>
        <w:pStyle w:val="886"/>
        <w:spacing w:line="360" w:lineRule="auto"/>
        <w:rPr>
          <w:rFonts w:hint="eastAsia" w:ascii="宋体" w:hAnsi="宋体"/>
          <w:szCs w:val="21"/>
        </w:rPr>
      </w:pPr>
      <w:r>
        <w:rPr>
          <w:rFonts w:hint="eastAsia" w:ascii="宋体" w:hAnsi="宋体"/>
          <w:szCs w:val="21"/>
        </w:rPr>
        <w:t xml:space="preserve">    1.4</w:t>
      </w:r>
      <w:r>
        <w:rPr>
          <w:rFonts w:hint="eastAsia" w:ascii="宋体" w:hAnsi="宋体"/>
          <w:szCs w:val="21"/>
        </w:rPr>
        <w:t xml:space="preserve">.3发包人对工程的技术标准和功能要求的特殊要求：</w:t>
      </w:r>
      <w:r>
        <w:rPr>
          <w:rFonts w:hint="eastAsia" w:ascii="宋体" w:hAnsi="宋体"/>
          <w:szCs w:val="21"/>
          <w:u w:val="single"/>
        </w:rPr>
        <w:t xml:space="preserve"> </w:t>
      </w:r>
      <w:r>
        <w:rPr>
          <w:rFonts w:hint="eastAsia" w:ascii="宋体" w:hAnsi="宋体" w:cs="仿宋_GB2312"/>
          <w:szCs w:val="21"/>
          <w:u w:val="single"/>
        </w:rPr>
        <w:t xml:space="preserve">/</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1.5 合同文件的优先顺序</w:t>
      </w:r>
      <w:r>
        <w:rPr>
          <w:rFonts w:hint="eastAsia" w:ascii="宋体" w:hAnsi="宋体"/>
          <w:szCs w:val="21"/>
        </w:rPr>
      </w:r>
      <w:r/>
    </w:p>
    <w:p>
      <w:pPr>
        <w:pStyle w:val="886"/>
        <w:spacing w:line="360" w:lineRule="auto"/>
        <w:rPr>
          <w:rFonts w:hint="eastAsia" w:ascii="宋体" w:hAnsi="宋体"/>
          <w:szCs w:val="21"/>
          <w:u w:val="single"/>
        </w:rPr>
      </w:pPr>
      <w:r>
        <w:rPr>
          <w:rFonts w:hint="eastAsia" w:ascii="宋体" w:hAnsi="宋体"/>
          <w:szCs w:val="21"/>
        </w:rPr>
        <w:t xml:space="preserve">    合同文件组成及优先顺序为：</w:t>
      </w:r>
      <w:r>
        <w:rPr>
          <w:rFonts w:hint="eastAsia" w:ascii="宋体" w:hAnsi="宋体"/>
          <w:szCs w:val="21"/>
          <w:u w:val="single"/>
        </w:rPr>
        <w:t xml:space="preserve">（1）合同协议书；（2）明确双方权利</w:t>
      </w:r>
      <w:r>
        <w:rPr>
          <w:rFonts w:hint="eastAsia" w:ascii="宋体" w:hAnsi="宋体"/>
          <w:szCs w:val="21"/>
          <w:u w:val="single"/>
        </w:rPr>
        <w:t xml:space="preserve">、义务的纪要、补充协议；</w:t>
      </w:r>
      <w:r>
        <w:rPr>
          <w:rFonts w:hint="eastAsia" w:ascii="宋体" w:hAnsi="宋体"/>
          <w:szCs w:val="21"/>
          <w:u w:val="single"/>
        </w:rPr>
        <w:t xml:space="preserve">（3）中标通知书；（4）投标函及其附</w:t>
      </w:r>
      <w:r>
        <w:rPr>
          <w:rFonts w:hint="eastAsia" w:ascii="宋体" w:hAnsi="宋体"/>
          <w:szCs w:val="21"/>
          <w:u w:val="single"/>
        </w:rPr>
        <w:t xml:space="preserve">录；（5）专用合同条款及其附件；（6）通用合同条款；（7）标准、规范及有关技术文件、技术要求；(</w:t>
      </w:r>
      <w:r>
        <w:rPr>
          <w:rFonts w:hint="eastAsia" w:ascii="宋体" w:hAnsi="宋体"/>
          <w:szCs w:val="21"/>
          <w:u w:val="single"/>
        </w:rPr>
        <w:t xml:space="preserve">8</w:t>
      </w:r>
      <w:r>
        <w:rPr>
          <w:rFonts w:hint="eastAsia" w:ascii="宋体" w:hAnsi="宋体"/>
          <w:szCs w:val="21"/>
          <w:u w:val="single"/>
        </w:rPr>
        <w:t xml:space="preserve">)</w:t>
      </w:r>
      <w:r>
        <w:rPr>
          <w:rFonts w:hint="eastAsia" w:ascii="宋体" w:hAnsi="宋体"/>
          <w:szCs w:val="21"/>
          <w:u w:val="single"/>
        </w:rPr>
        <w:t xml:space="preserve"> 招标文件及招标文件修</w:t>
      </w:r>
      <w:r>
        <w:rPr>
          <w:rFonts w:hint="eastAsia" w:ascii="宋体" w:hAnsi="宋体"/>
          <w:szCs w:val="21"/>
          <w:u w:val="single"/>
        </w:rPr>
        <w:t xml:space="preserve">改澄</w:t>
      </w:r>
      <w:r>
        <w:rPr>
          <w:rFonts w:hint="eastAsia" w:ascii="宋体" w:hAnsi="宋体"/>
          <w:szCs w:val="21"/>
          <w:u w:val="single"/>
        </w:rPr>
        <w:t xml:space="preserve">清(含答疑)；（</w:t>
      </w:r>
      <w:r>
        <w:rPr>
          <w:rFonts w:hint="eastAsia" w:ascii="宋体" w:hAnsi="宋体"/>
          <w:szCs w:val="21"/>
          <w:u w:val="single"/>
        </w:rPr>
        <w:t xml:space="preserve">9</w:t>
      </w:r>
      <w:r>
        <w:rPr>
          <w:rFonts w:hint="eastAsia" w:ascii="宋体" w:hAnsi="宋体"/>
          <w:szCs w:val="21"/>
          <w:u w:val="single"/>
        </w:rPr>
        <w:t xml:space="preserve">）投标文件（不含投标函及投标函附录）；（</w:t>
      </w:r>
      <w:r>
        <w:rPr>
          <w:rFonts w:hint="eastAsia" w:ascii="宋体" w:hAnsi="宋体"/>
          <w:szCs w:val="21"/>
          <w:u w:val="single"/>
        </w:rPr>
        <w:t xml:space="preserve">10</w:t>
      </w:r>
      <w:r>
        <w:rPr>
          <w:rFonts w:hint="eastAsia" w:ascii="宋体" w:hAnsi="宋体"/>
          <w:szCs w:val="21"/>
          <w:u w:val="single"/>
        </w:rPr>
        <w:t xml:space="preserve">）</w:t>
      </w:r>
      <w:r>
        <w:rPr>
          <w:rFonts w:hint="eastAsia" w:ascii="宋体" w:hAnsi="宋体"/>
          <w:szCs w:val="21"/>
          <w:u w:val="single"/>
        </w:rPr>
        <w:t xml:space="preserve">已</w:t>
      </w:r>
      <w:r>
        <w:rPr>
          <w:rFonts w:hint="eastAsia" w:ascii="宋体" w:hAnsi="宋体"/>
          <w:szCs w:val="21"/>
          <w:u w:val="single"/>
        </w:rPr>
        <w:t xml:space="preserve">标价工程量清单；（1</w:t>
      </w:r>
      <w:r>
        <w:rPr>
          <w:rFonts w:hint="eastAsia" w:ascii="宋体" w:hAnsi="宋体"/>
          <w:szCs w:val="21"/>
          <w:u w:val="single"/>
        </w:rPr>
        <w:t xml:space="preserve">1</w:t>
      </w:r>
      <w:r>
        <w:rPr>
          <w:rFonts w:hint="eastAsia" w:ascii="宋体" w:hAnsi="宋体"/>
          <w:szCs w:val="21"/>
          <w:u w:val="single"/>
        </w:rPr>
        <w:t xml:space="preserve">）双方有关工</w:t>
      </w:r>
      <w:r>
        <w:rPr>
          <w:rFonts w:hint="eastAsia" w:ascii="宋体" w:hAnsi="宋体"/>
          <w:szCs w:val="21"/>
          <w:u w:val="single"/>
        </w:rPr>
        <w:t xml:space="preserve">程的洽</w:t>
      </w:r>
      <w:r>
        <w:rPr>
          <w:rFonts w:hint="eastAsia" w:ascii="宋体" w:hAnsi="宋体"/>
          <w:szCs w:val="21"/>
          <w:u w:val="single"/>
        </w:rPr>
        <w:t xml:space="preserve">商</w:t>
      </w:r>
      <w:r>
        <w:rPr>
          <w:rFonts w:hint="eastAsia" w:ascii="宋体" w:hAnsi="宋体"/>
          <w:szCs w:val="21"/>
          <w:u w:val="single"/>
        </w:rPr>
        <w:t xml:space="preserve">、变更等</w:t>
      </w:r>
      <w:r>
        <w:rPr>
          <w:rFonts w:hint="eastAsia" w:ascii="宋体" w:hAnsi="宋体"/>
          <w:szCs w:val="21"/>
          <w:u w:val="single"/>
        </w:rPr>
        <w:t xml:space="preserve">相关文件</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u w:val="single"/>
        </w:rPr>
      </w:r>
      <w:r/>
    </w:p>
    <w:p>
      <w:pPr>
        <w:pStyle w:val="886"/>
        <w:spacing w:line="360" w:lineRule="auto"/>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上述各</w:t>
      </w:r>
      <w:r>
        <w:rPr>
          <w:rFonts w:hint="eastAsia" w:ascii="宋体" w:hAnsi="宋体"/>
          <w:szCs w:val="21"/>
          <w:u w:val="single"/>
        </w:rPr>
        <w:t xml:space="preserve">项合同</w:t>
      </w:r>
      <w:r>
        <w:rPr>
          <w:rFonts w:hint="eastAsia" w:ascii="宋体" w:hAnsi="宋体"/>
          <w:szCs w:val="21"/>
          <w:u w:val="single"/>
        </w:rPr>
        <w:t xml:space="preserve">文件包括合同当事人就该项合同文件所作出的补充和修改，属于同一类内容的文件，应以最新签署的为准</w:t>
      </w:r>
      <w:r>
        <w:rPr>
          <w:rFonts w:hint="eastAsia" w:ascii="宋体" w:hAnsi="宋体"/>
          <w:szCs w:val="21"/>
        </w:rPr>
        <w:t xml:space="preserve">。</w:t>
      </w:r>
      <w:r>
        <w:rPr>
          <w:rFonts w:hint="eastAsia" w:ascii="宋体" w:hAnsi="宋体"/>
          <w:szCs w:val="21"/>
          <w:u w:val="single"/>
        </w:rPr>
      </w:r>
      <w:r/>
    </w:p>
    <w:p>
      <w:pPr>
        <w:pStyle w:val="886"/>
        <w:ind w:firstLine="420"/>
        <w:spacing w:line="360" w:lineRule="auto"/>
        <w:rPr>
          <w:rFonts w:hint="eastAsia" w:ascii="宋体" w:hAnsi="宋体"/>
          <w:szCs w:val="21"/>
        </w:rPr>
      </w:pPr>
      <w:r>
        <w:rPr>
          <w:rFonts w:hint="eastAsia" w:ascii="宋体" w:hAnsi="宋体"/>
          <w:szCs w:val="21"/>
        </w:rPr>
        <w:t xml:space="preserve">1.6 图纸和承包</w:t>
      </w:r>
      <w:r>
        <w:rPr>
          <w:rFonts w:hint="eastAsia" w:ascii="宋体" w:hAnsi="宋体"/>
          <w:szCs w:val="21"/>
        </w:rPr>
        <w:t xml:space="preserve">人文件</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1.6.1 图纸的提供</w:t>
      </w:r>
      <w:r>
        <w:rPr>
          <w:rFonts w:hint="eastAsia" w:ascii="宋体" w:hAnsi="宋体"/>
          <w:szCs w:val="21"/>
        </w:rPr>
      </w:r>
      <w:r/>
    </w:p>
    <w:p>
      <w:pPr>
        <w:pStyle w:val="886"/>
        <w:ind w:firstLine="420"/>
        <w:spacing w:line="400" w:lineRule="exact"/>
        <w:rPr>
          <w:rFonts w:ascii="宋体" w:hAnsi="宋体"/>
          <w:szCs w:val="21"/>
        </w:rPr>
      </w:pPr>
      <w:r>
        <w:rPr>
          <w:rFonts w:hint="eastAsia" w:ascii="宋体" w:hAnsi="宋体"/>
          <w:szCs w:val="21"/>
        </w:rPr>
        <w:t xml:space="preserve">发包</w:t>
      </w:r>
      <w:r>
        <w:rPr>
          <w:rFonts w:hint="eastAsia" w:ascii="宋体" w:hAnsi="宋体"/>
          <w:szCs w:val="21"/>
        </w:rPr>
        <w:t xml:space="preserve">人向</w:t>
      </w:r>
      <w:r>
        <w:rPr>
          <w:rFonts w:hint="eastAsia" w:ascii="宋体" w:hAnsi="宋体"/>
          <w:szCs w:val="21"/>
        </w:rPr>
        <w:t xml:space="preserve">承包人提供图纸的期限</w:t>
      </w:r>
      <w:r>
        <w:rPr>
          <w:rFonts w:hint="eastAsia" w:ascii="宋体" w:hAnsi="宋体"/>
          <w:szCs w:val="21"/>
        </w:rPr>
        <w:t xml:space="preserve">：</w:t>
      </w:r>
      <w:r>
        <w:rPr>
          <w:rFonts w:hint="eastAsia" w:ascii="宋体" w:hAnsi="宋体"/>
          <w:szCs w:val="21"/>
          <w:u w:val="single"/>
        </w:rPr>
        <w:t xml:space="preserve">开工前一周</w:t>
      </w:r>
      <w:r>
        <w:rPr>
          <w:rFonts w:hint="eastAsia" w:ascii="宋体" w:hAnsi="宋体"/>
          <w:szCs w:val="21"/>
          <w:u w:val="single"/>
        </w:rPr>
        <w:t xml:space="preserve">。</w:t>
      </w:r>
      <w:r>
        <w:rPr>
          <w:rFonts w:ascii="宋体" w:hAnsi="宋体"/>
          <w:szCs w:val="21"/>
        </w:rPr>
      </w:r>
      <w:r/>
    </w:p>
    <w:p>
      <w:pPr>
        <w:pStyle w:val="886"/>
        <w:ind w:firstLine="420"/>
        <w:spacing w:line="400" w:lineRule="exact"/>
        <w:rPr>
          <w:rFonts w:ascii="宋体" w:hAnsi="宋体"/>
          <w:szCs w:val="21"/>
        </w:rPr>
      </w:pPr>
      <w:r>
        <w:rPr>
          <w:rFonts w:hint="eastAsia" w:ascii="宋体" w:hAnsi="宋体"/>
          <w:szCs w:val="21"/>
        </w:rPr>
        <w:t xml:space="preserve">发包人向承包人提供图</w:t>
      </w:r>
      <w:r>
        <w:rPr>
          <w:rFonts w:hint="eastAsia" w:ascii="宋体" w:hAnsi="宋体"/>
          <w:szCs w:val="21"/>
        </w:rPr>
        <w:t xml:space="preserve">纸的数量：</w:t>
      </w:r>
      <w:r>
        <w:rPr>
          <w:rFonts w:hint="eastAsia" w:ascii="宋体" w:hAnsi="宋体"/>
          <w:szCs w:val="21"/>
          <w:u w:val="single"/>
        </w:rPr>
        <w:t xml:space="preserve">开工前提供</w:t>
      </w:r>
      <w:r>
        <w:rPr>
          <w:rFonts w:hint="eastAsia" w:ascii="宋体" w:hAnsi="宋体"/>
          <w:szCs w:val="21"/>
          <w:u w:val="single"/>
        </w:rPr>
        <w:t xml:space="preserve">1</w:t>
      </w:r>
      <w:r>
        <w:rPr>
          <w:rFonts w:hint="eastAsia" w:ascii="宋体" w:hAnsi="宋体"/>
          <w:szCs w:val="21"/>
          <w:u w:val="single"/>
        </w:rPr>
        <w:t xml:space="preserve">套施工图纸，承包人如需增加图纸份数，发包人可代为复制，复制费用由承包人承担。</w:t>
      </w:r>
      <w:r>
        <w:rPr>
          <w:rFonts w:ascii="宋体" w:hAnsi="宋体"/>
          <w:szCs w:val="21"/>
        </w:rPr>
      </w:r>
      <w:r/>
    </w:p>
    <w:p>
      <w:pPr>
        <w:pStyle w:val="886"/>
        <w:ind w:firstLine="420"/>
        <w:spacing w:line="400" w:lineRule="exact"/>
        <w:rPr>
          <w:rFonts w:ascii="宋体" w:hAnsi="宋体"/>
          <w:szCs w:val="21"/>
          <w:u w:val="single"/>
        </w:rPr>
      </w:pPr>
      <w:r>
        <w:rPr>
          <w:rFonts w:hint="eastAsia" w:ascii="宋体" w:hAnsi="宋体"/>
          <w:szCs w:val="21"/>
          <w:u w:val="single"/>
        </w:rPr>
        <w:t xml:space="preserve">发包人对图纸的保密要求</w:t>
      </w:r>
      <w:r>
        <w:rPr>
          <w:rFonts w:hint="eastAsia" w:ascii="宋体" w:hAnsi="宋体"/>
          <w:szCs w:val="21"/>
          <w:u w:val="single"/>
        </w:rPr>
        <w:t xml:space="preserve">：保</w:t>
      </w:r>
      <w:r>
        <w:rPr>
          <w:rFonts w:hint="eastAsia" w:ascii="宋体" w:hAnsi="宋体"/>
          <w:szCs w:val="21"/>
          <w:u w:val="single"/>
        </w:rPr>
        <w:t xml:space="preserve">密，不可向第三人提供本项目</w:t>
      </w:r>
      <w:r>
        <w:rPr>
          <w:rFonts w:hint="eastAsia" w:ascii="宋体" w:hAnsi="宋体"/>
          <w:szCs w:val="21"/>
          <w:u w:val="single"/>
        </w:rPr>
        <w:t xml:space="preserve">图纸。 </w:t>
      </w:r>
      <w:r>
        <w:rPr>
          <w:rFonts w:ascii="宋体" w:hAnsi="宋体"/>
          <w:szCs w:val="21"/>
          <w:u w:val="single"/>
        </w:rPr>
      </w:r>
      <w:r/>
    </w:p>
    <w:p>
      <w:pPr>
        <w:pStyle w:val="886"/>
        <w:ind w:firstLine="420"/>
        <w:spacing w:line="360" w:lineRule="auto"/>
        <w:rPr>
          <w:rFonts w:hint="eastAsia" w:ascii="宋体" w:hAnsi="宋体"/>
          <w:szCs w:val="21"/>
          <w:u w:val="single"/>
        </w:rPr>
      </w:pPr>
      <w:r>
        <w:rPr>
          <w:rFonts w:hint="eastAsia" w:ascii="宋体" w:hAnsi="宋体"/>
          <w:szCs w:val="21"/>
        </w:rPr>
        <w:t xml:space="preserve">发包人向承包人提供图纸的内容</w:t>
      </w:r>
      <w:r>
        <w:rPr>
          <w:rFonts w:hint="eastAsia" w:ascii="宋体" w:hAnsi="宋体"/>
          <w:szCs w:val="21"/>
        </w:rPr>
        <w:t xml:space="preserve">：</w:t>
      </w:r>
      <w:r>
        <w:rPr>
          <w:rFonts w:hint="eastAsia" w:ascii="宋体" w:hAnsi="宋体"/>
          <w:szCs w:val="21"/>
          <w:u w:val="single"/>
        </w:rPr>
        <w:t xml:space="preserve">所涉及施工范围内的施工图。在整个施</w:t>
      </w:r>
      <w:r>
        <w:rPr>
          <w:rFonts w:hint="eastAsia" w:ascii="宋体" w:hAnsi="宋体"/>
          <w:szCs w:val="21"/>
          <w:u w:val="single"/>
        </w:rPr>
        <w:t xml:space="preserve">工过</w:t>
      </w:r>
      <w:r>
        <w:rPr>
          <w:rFonts w:hint="eastAsia" w:ascii="宋体" w:hAnsi="宋体"/>
          <w:szCs w:val="21"/>
          <w:u w:val="single"/>
        </w:rPr>
        <w:t xml:space="preserve">程</w:t>
      </w:r>
      <w:r>
        <w:rPr>
          <w:rFonts w:hint="eastAsia" w:ascii="宋体" w:hAnsi="宋体"/>
          <w:szCs w:val="21"/>
          <w:u w:val="single"/>
        </w:rPr>
        <w:t xml:space="preserve">中承包人需根</w:t>
      </w:r>
      <w:r>
        <w:rPr>
          <w:rFonts w:hint="eastAsia" w:ascii="宋体" w:hAnsi="宋体"/>
          <w:szCs w:val="21"/>
          <w:u w:val="single"/>
        </w:rPr>
        <w:t xml:space="preserve">据各专业图纸的增</w:t>
      </w:r>
      <w:r>
        <w:rPr>
          <w:rFonts w:hint="eastAsia" w:ascii="宋体" w:hAnsi="宋体"/>
          <w:szCs w:val="21"/>
          <w:u w:val="single"/>
        </w:rPr>
        <w:t xml:space="preserve">加和变更，及时做好图纸的汇总</w:t>
      </w:r>
      <w:r>
        <w:rPr>
          <w:rFonts w:hint="eastAsia" w:ascii="宋体" w:hAnsi="宋体"/>
          <w:szCs w:val="21"/>
          <w:u w:val="single"/>
        </w:rPr>
        <w:t xml:space="preserve">和更新。</w:t>
      </w:r>
      <w:r>
        <w:rPr>
          <w:rFonts w:hint="eastAsia" w:ascii="宋体" w:hAnsi="宋体"/>
          <w:szCs w:val="21"/>
        </w:rPr>
        <w:t xml:space="preserve"> </w:t>
      </w:r>
      <w:r>
        <w:rPr>
          <w:rFonts w:hint="eastAsia" w:ascii="宋体" w:hAnsi="宋体"/>
          <w:szCs w:val="21"/>
          <w:u w:val="single"/>
        </w:rPr>
      </w:r>
      <w:r/>
    </w:p>
    <w:p>
      <w:pPr>
        <w:pStyle w:val="886"/>
        <w:ind w:firstLine="420"/>
        <w:spacing w:line="360" w:lineRule="auto"/>
        <w:rPr>
          <w:rFonts w:hint="eastAsia" w:ascii="宋体" w:hAnsi="宋体"/>
          <w:szCs w:val="21"/>
        </w:rPr>
      </w:pPr>
      <w:r>
        <w:rPr>
          <w:rFonts w:hint="eastAsia" w:ascii="宋体" w:hAnsi="宋体"/>
          <w:szCs w:val="21"/>
        </w:rPr>
        <w:t xml:space="preserve">1.6.4 承包人文件</w:t>
      </w:r>
      <w:r>
        <w:rPr>
          <w:rFonts w:hint="eastAsia" w:ascii="宋体" w:hAnsi="宋体"/>
          <w:szCs w:val="21"/>
        </w:rPr>
      </w:r>
      <w:r/>
    </w:p>
    <w:p>
      <w:pPr>
        <w:pStyle w:val="886"/>
        <w:ind w:firstLine="2"/>
        <w:spacing w:line="360" w:lineRule="auto"/>
        <w:rPr>
          <w:rFonts w:hint="eastAsia" w:ascii="宋体" w:hAnsi="宋体"/>
          <w:szCs w:val="21"/>
          <w:u w:val="single"/>
        </w:rPr>
      </w:pPr>
      <w:r>
        <w:rPr>
          <w:rFonts w:hint="eastAsia" w:ascii="宋体" w:hAnsi="宋体"/>
          <w:szCs w:val="21"/>
        </w:rPr>
        <w:t xml:space="preserve">    需要由承包人提供的文件，包括：</w:t>
      </w:r>
      <w:r>
        <w:rPr>
          <w:rFonts w:hint="eastAsia" w:ascii="宋体" w:hAnsi="宋体"/>
          <w:szCs w:val="21"/>
          <w:u w:val="single"/>
        </w:rPr>
        <w:t xml:space="preserve">必须按发包人和监理的要求完成开工前的申请报告以及所要求</w:t>
      </w:r>
      <w:r>
        <w:rPr>
          <w:rFonts w:hint="eastAsia" w:ascii="宋体" w:hAnsi="宋体"/>
          <w:szCs w:val="21"/>
          <w:u w:val="single"/>
        </w:rPr>
        <w:t xml:space="preserve">的各类报表，向发包人及监理人报送施工</w:t>
      </w:r>
      <w:r>
        <w:rPr>
          <w:rFonts w:hint="eastAsia" w:ascii="宋体" w:hAnsi="宋体"/>
          <w:szCs w:val="21"/>
          <w:u w:val="single"/>
        </w:rPr>
        <w:t xml:space="preserve">组织设计、总进度计</w:t>
      </w:r>
      <w:r>
        <w:rPr>
          <w:rFonts w:hint="eastAsia" w:ascii="宋体" w:hAnsi="宋体"/>
          <w:szCs w:val="21"/>
          <w:u w:val="single"/>
        </w:rPr>
        <w:t xml:space="preserve">划与材</w:t>
      </w:r>
      <w:r>
        <w:rPr>
          <w:rFonts w:hint="eastAsia" w:ascii="宋体" w:hAnsi="宋体"/>
          <w:szCs w:val="21"/>
          <w:u w:val="single"/>
        </w:rPr>
        <w:t xml:space="preserve">料计划；向发包人提交工程进度计划及相</w:t>
      </w:r>
      <w:r>
        <w:rPr>
          <w:rFonts w:hint="eastAsia" w:ascii="宋体" w:hAnsi="宋体"/>
          <w:szCs w:val="21"/>
          <w:u w:val="single"/>
        </w:rPr>
        <w:t xml:space="preserve">应计划进度、甲供材料和设备供应计划、乙供材</w:t>
      </w:r>
      <w:r>
        <w:rPr>
          <w:rFonts w:hint="eastAsia" w:ascii="宋体" w:hAnsi="宋体"/>
          <w:szCs w:val="21"/>
          <w:u w:val="single"/>
        </w:rPr>
        <w:t xml:space="preserve">料、设备的合格证明、检验试验报告，各类统计表和应急预案；报</w:t>
      </w:r>
      <w:r>
        <w:rPr>
          <w:rFonts w:hint="eastAsia" w:ascii="宋体" w:hAnsi="宋体"/>
          <w:szCs w:val="21"/>
          <w:u w:val="single"/>
        </w:rPr>
        <w:t xml:space="preserve">送当月完成工程量报表(</w:t>
      </w:r>
      <w:r>
        <w:rPr>
          <w:rFonts w:hint="eastAsia" w:ascii="宋体" w:hAnsi="宋体"/>
          <w:szCs w:val="21"/>
          <w:u w:val="single"/>
        </w:rPr>
        <w:t xml:space="preserve">含工</w:t>
      </w:r>
      <w:r>
        <w:rPr>
          <w:rFonts w:hint="eastAsia" w:ascii="宋体" w:hAnsi="宋体"/>
          <w:szCs w:val="21"/>
          <w:u w:val="single"/>
        </w:rPr>
        <w:t xml:space="preserve">程变更及签证预算)、承包人采购材料清单进度计划、以及下月进度计划</w:t>
      </w:r>
      <w:r>
        <w:rPr>
          <w:rFonts w:hint="eastAsia" w:ascii="宋体" w:hAnsi="宋体"/>
          <w:szCs w:val="21"/>
          <w:u w:val="single"/>
        </w:rPr>
        <w:t xml:space="preserve">；发包人要求提供的其他报表或材料</w:t>
      </w:r>
      <w:r>
        <w:rPr>
          <w:rFonts w:hint="eastAsia" w:ascii="宋体" w:hAnsi="宋体"/>
          <w:szCs w:val="21"/>
        </w:rPr>
        <w:t xml:space="preserve">；</w:t>
      </w:r>
      <w:r>
        <w:rPr>
          <w:rFonts w:hint="eastAsia" w:ascii="宋体" w:hAnsi="宋体"/>
          <w:szCs w:val="21"/>
          <w:u w:val="single"/>
        </w:rPr>
      </w:r>
      <w:r/>
    </w:p>
    <w:p>
      <w:pPr>
        <w:pStyle w:val="886"/>
        <w:ind w:firstLine="2"/>
        <w:spacing w:line="360" w:lineRule="auto"/>
        <w:rPr>
          <w:rFonts w:hint="eastAsia" w:ascii="宋体" w:hAnsi="宋体"/>
          <w:szCs w:val="21"/>
          <w:u w:val="single"/>
        </w:rPr>
      </w:pP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承包人提供</w:t>
      </w:r>
      <w:r>
        <w:rPr>
          <w:rFonts w:hint="eastAsia" w:ascii="宋体" w:hAnsi="宋体"/>
          <w:szCs w:val="21"/>
        </w:rPr>
        <w:t xml:space="preserve">的文件的期限为：</w:t>
      </w:r>
      <w:r>
        <w:rPr>
          <w:rFonts w:hint="eastAsia" w:ascii="宋体" w:hAnsi="宋体"/>
          <w:szCs w:val="21"/>
          <w:u w:val="single"/>
        </w:rPr>
        <w:t xml:space="preserve">（1）向发包人及监理人报送施工组织设</w:t>
      </w:r>
      <w:r>
        <w:rPr>
          <w:rFonts w:hint="eastAsia" w:ascii="宋体" w:hAnsi="宋体"/>
          <w:szCs w:val="21"/>
          <w:u w:val="single"/>
        </w:rPr>
        <w:t xml:space="preserve">计、总进度计划与材料计划和向发包人提</w:t>
      </w:r>
      <w:r>
        <w:rPr>
          <w:rFonts w:hint="eastAsia" w:ascii="宋体" w:hAnsi="宋体"/>
          <w:szCs w:val="21"/>
          <w:u w:val="single"/>
        </w:rPr>
        <w:t xml:space="preserve">交工程进度计划及相应计划进度、统计表和应急预案为开工前7日内；（2）报送当月完成工程</w:t>
      </w:r>
      <w:r>
        <w:rPr>
          <w:rFonts w:hint="eastAsia" w:ascii="宋体" w:hAnsi="宋体"/>
          <w:szCs w:val="21"/>
          <w:u w:val="single"/>
        </w:rPr>
        <w:t xml:space="preserve">量报表(含工程变更及签证预算)、承包</w:t>
      </w:r>
      <w:r>
        <w:rPr>
          <w:rFonts w:hint="eastAsia" w:ascii="宋体" w:hAnsi="宋体"/>
          <w:szCs w:val="21"/>
          <w:u w:val="single"/>
        </w:rPr>
        <w:t xml:space="preserve">人购材料清单进度计划，以</w:t>
      </w:r>
      <w:r>
        <w:rPr>
          <w:rFonts w:hint="eastAsia" w:ascii="宋体" w:hAnsi="宋体"/>
          <w:szCs w:val="21"/>
          <w:u w:val="single"/>
        </w:rPr>
        <w:t xml:space="preserve">及下月进度计划为每月25日；（3）涉</w:t>
      </w:r>
      <w:r>
        <w:rPr>
          <w:rFonts w:hint="eastAsia" w:ascii="宋体" w:hAnsi="宋体"/>
          <w:szCs w:val="21"/>
          <w:u w:val="single"/>
        </w:rPr>
        <w:t xml:space="preserve">及工程价款调整的申请、报告应在收到发包人通知或引起工程价款调</w:t>
      </w:r>
      <w:r>
        <w:rPr>
          <w:rFonts w:hint="eastAsia" w:ascii="宋体" w:hAnsi="宋体"/>
          <w:szCs w:val="21"/>
          <w:u w:val="single"/>
        </w:rPr>
        <w:t xml:space="preserve">整的事件发生之日起14天内向发包人提出；</w:t>
      </w:r>
      <w:r>
        <w:rPr>
          <w:rFonts w:hint="eastAsia" w:ascii="宋体" w:hAnsi="宋体"/>
          <w:szCs w:val="21"/>
          <w:u w:val="single"/>
        </w:rPr>
        <w:t xml:space="preserve">（4）发包人要求提供的</w:t>
      </w:r>
      <w:r>
        <w:rPr>
          <w:rFonts w:hint="eastAsia" w:ascii="宋体" w:hAnsi="宋体"/>
          <w:szCs w:val="21"/>
          <w:u w:val="single"/>
        </w:rPr>
        <w:t xml:space="preserve">其他</w:t>
      </w:r>
      <w:r>
        <w:rPr>
          <w:rFonts w:hint="eastAsia" w:ascii="宋体" w:hAnsi="宋体"/>
          <w:szCs w:val="21"/>
          <w:u w:val="single"/>
        </w:rPr>
        <w:t xml:space="preserve">报表根据发包人的具体要求</w:t>
      </w:r>
      <w:r>
        <w:rPr>
          <w:rFonts w:hint="eastAsia" w:ascii="宋体" w:hAnsi="宋体"/>
          <w:szCs w:val="21"/>
        </w:rPr>
        <w:t xml:space="preserve">。</w:t>
      </w:r>
      <w:r>
        <w:rPr>
          <w:rFonts w:hint="eastAsia" w:ascii="宋体" w:hAnsi="宋体"/>
          <w:szCs w:val="21"/>
          <w:u w:val="single"/>
        </w:rPr>
      </w:r>
      <w:r/>
    </w:p>
    <w:p>
      <w:pPr>
        <w:pStyle w:val="886"/>
        <w:jc w:val="left"/>
        <w:spacing w:line="360" w:lineRule="auto"/>
        <w:rPr>
          <w:rFonts w:hint="eastAsia" w:ascii="宋体" w:hAnsi="宋体"/>
          <w:szCs w:val="21"/>
          <w:u w:val="single"/>
        </w:rPr>
      </w:pPr>
      <w:r>
        <w:rPr>
          <w:rFonts w:hint="eastAsia" w:ascii="宋体" w:hAnsi="宋体"/>
          <w:szCs w:val="21"/>
        </w:rPr>
        <w:t xml:space="preserve">    承包人提供的文件的数量为：</w:t>
      </w:r>
      <w:r>
        <w:rPr>
          <w:rFonts w:hint="eastAsia" w:ascii="宋体" w:hAnsi="宋体"/>
          <w:szCs w:val="21"/>
          <w:u w:val="single"/>
        </w:rPr>
        <w:t xml:space="preserve">上</w:t>
      </w:r>
      <w:r>
        <w:rPr>
          <w:rFonts w:hint="eastAsia" w:ascii="宋体" w:hAnsi="宋体"/>
          <w:szCs w:val="21"/>
          <w:u w:val="single"/>
        </w:rPr>
        <w:t xml:space="preserve">述</w:t>
      </w:r>
      <w:r>
        <w:rPr>
          <w:rFonts w:hint="eastAsia" w:ascii="宋体" w:hAnsi="宋体"/>
          <w:szCs w:val="21"/>
          <w:u w:val="single"/>
        </w:rPr>
        <w:t xml:space="preserve">文件书面资料不少于一式三份，如提供</w:t>
      </w:r>
      <w:r>
        <w:rPr>
          <w:rFonts w:hint="eastAsia" w:ascii="宋体" w:hAnsi="宋体"/>
          <w:szCs w:val="21"/>
          <w:u w:val="single"/>
        </w:rPr>
        <w:t xml:space="preserve">的份</w:t>
      </w:r>
      <w:r>
        <w:rPr>
          <w:rFonts w:hint="eastAsia" w:ascii="宋体" w:hAnsi="宋体"/>
          <w:szCs w:val="21"/>
          <w:u w:val="single"/>
        </w:rPr>
        <w:t xml:space="preserve">数</w:t>
      </w:r>
      <w:r>
        <w:rPr>
          <w:rFonts w:hint="eastAsia" w:ascii="宋体" w:hAnsi="宋体"/>
          <w:szCs w:val="21"/>
          <w:u w:val="single"/>
        </w:rPr>
        <w:t xml:space="preserve">无法满足需求</w:t>
      </w:r>
      <w:r>
        <w:rPr>
          <w:rFonts w:hint="eastAsia" w:ascii="宋体" w:hAnsi="宋体"/>
          <w:szCs w:val="21"/>
          <w:u w:val="single"/>
        </w:rPr>
        <w:t xml:space="preserve">，承包人需无偿另</w:t>
      </w:r>
      <w:r>
        <w:rPr>
          <w:rFonts w:hint="eastAsia" w:ascii="宋体" w:hAnsi="宋体"/>
          <w:szCs w:val="21"/>
          <w:u w:val="single"/>
        </w:rPr>
        <w:t xml:space="preserve">行提供，承包人需一并提供上述</w:t>
      </w:r>
      <w:r>
        <w:rPr>
          <w:rFonts w:hint="eastAsia" w:ascii="宋体" w:hAnsi="宋体"/>
          <w:szCs w:val="21"/>
          <w:u w:val="single"/>
        </w:rPr>
        <w:t xml:space="preserve">资料的电</w:t>
      </w:r>
      <w:r>
        <w:rPr>
          <w:rFonts w:hint="eastAsia" w:ascii="宋体" w:hAnsi="宋体"/>
          <w:szCs w:val="21"/>
          <w:u w:val="single"/>
        </w:rPr>
        <w:t xml:space="preserve">子版文件</w:t>
      </w:r>
      <w:r>
        <w:rPr>
          <w:rFonts w:hint="eastAsia" w:ascii="宋体" w:hAnsi="宋体"/>
          <w:szCs w:val="21"/>
        </w:rPr>
        <w:t xml:space="preserve">；</w:t>
      </w:r>
      <w:r>
        <w:rPr>
          <w:rFonts w:hint="eastAsia" w:ascii="宋体" w:hAnsi="宋体"/>
          <w:szCs w:val="21"/>
          <w:u w:val="single"/>
        </w:rPr>
      </w:r>
      <w:r/>
    </w:p>
    <w:p>
      <w:pPr>
        <w:pStyle w:val="886"/>
        <w:ind w:firstLine="420"/>
        <w:spacing w:line="360" w:lineRule="auto"/>
        <w:rPr>
          <w:rFonts w:hint="eastAsia" w:ascii="宋体" w:hAnsi="宋体"/>
          <w:szCs w:val="21"/>
        </w:rPr>
      </w:pPr>
      <w:r>
        <w:rPr>
          <w:rFonts w:hint="eastAsia" w:ascii="宋体" w:hAnsi="宋体"/>
          <w:szCs w:val="21"/>
        </w:rPr>
        <w:t xml:space="preserve">承包人提供的文件的形式为：</w:t>
      </w:r>
      <w:r>
        <w:rPr>
          <w:rFonts w:hint="eastAsia" w:ascii="宋体" w:hAnsi="宋体"/>
          <w:szCs w:val="21"/>
          <w:u w:val="single"/>
        </w:rPr>
        <w:t xml:space="preserve">书面形式</w:t>
      </w:r>
      <w:r>
        <w:rPr>
          <w:rFonts w:hint="eastAsia" w:ascii="宋体" w:hAnsi="宋体"/>
          <w:szCs w:val="21"/>
        </w:rPr>
        <w:t xml:space="preserve">；</w:t>
      </w:r>
      <w:r>
        <w:rPr>
          <w:rFonts w:hint="eastAsia" w:ascii="宋体" w:hAnsi="宋体"/>
          <w:szCs w:val="21"/>
        </w:rPr>
      </w:r>
      <w:r/>
    </w:p>
    <w:p>
      <w:pPr>
        <w:pStyle w:val="886"/>
        <w:jc w:val="left"/>
        <w:spacing w:line="360" w:lineRule="auto"/>
        <w:rPr>
          <w:rFonts w:hint="eastAsia" w:ascii="宋体" w:hAnsi="宋体"/>
          <w:szCs w:val="21"/>
        </w:rPr>
      </w:pPr>
      <w:r>
        <w:rPr>
          <w:rFonts w:hint="eastAsia" w:ascii="宋体" w:hAnsi="宋体"/>
          <w:szCs w:val="21"/>
        </w:rPr>
        <w:t xml:space="preserve">    发包人审批承包人文件的期限：</w:t>
      </w:r>
      <w:r>
        <w:rPr>
          <w:rFonts w:hint="eastAsia" w:ascii="宋体" w:hAnsi="宋体"/>
          <w:szCs w:val="21"/>
          <w:u w:val="single"/>
        </w:rPr>
        <w:t xml:space="preserve">14天 </w:t>
      </w:r>
      <w:r>
        <w:rPr>
          <w:rFonts w:hint="eastAsia" w:ascii="宋体" w:hAnsi="宋体"/>
          <w:szCs w:val="21"/>
        </w:rPr>
        <w:t xml:space="preserve">。</w:t>
      </w:r>
      <w:r>
        <w:rPr>
          <w:rFonts w:hint="eastAsia" w:ascii="宋体" w:hAnsi="宋体"/>
          <w:szCs w:val="21"/>
        </w:rPr>
      </w:r>
      <w:r/>
    </w:p>
    <w:p>
      <w:pPr>
        <w:pStyle w:val="886"/>
        <w:jc w:val="left"/>
        <w:spacing w:line="360" w:lineRule="auto"/>
        <w:rPr>
          <w:rFonts w:hint="eastAsia" w:ascii="宋体" w:hAnsi="宋体"/>
          <w:szCs w:val="21"/>
        </w:rPr>
      </w:pPr>
      <w:r>
        <w:rPr>
          <w:rFonts w:hint="eastAsia" w:ascii="宋体" w:hAnsi="宋体"/>
          <w:szCs w:val="21"/>
        </w:rPr>
        <w:t xml:space="preserve">    1.6.5 现</w:t>
      </w:r>
      <w:r>
        <w:rPr>
          <w:rFonts w:hint="eastAsia" w:ascii="宋体" w:hAnsi="宋体"/>
          <w:szCs w:val="21"/>
        </w:rPr>
        <w:t xml:space="preserve">场图纸准备</w:t>
      </w:r>
      <w:r>
        <w:rPr>
          <w:rFonts w:hint="eastAsia" w:ascii="宋体" w:hAnsi="宋体"/>
          <w:szCs w:val="21"/>
        </w:rPr>
      </w:r>
      <w:r/>
    </w:p>
    <w:p>
      <w:pPr>
        <w:pStyle w:val="886"/>
        <w:jc w:val="left"/>
        <w:spacing w:line="360" w:lineRule="auto"/>
        <w:rPr>
          <w:rFonts w:hint="eastAsia" w:ascii="宋体" w:hAnsi="宋体"/>
          <w:szCs w:val="21"/>
          <w:u w:val="single"/>
        </w:rPr>
      </w:pPr>
      <w:r>
        <w:rPr>
          <w:rFonts w:hint="eastAsia" w:ascii="宋体" w:hAnsi="宋体"/>
          <w:szCs w:val="21"/>
        </w:rPr>
        <w:t xml:space="preserve">    关于现场图纸准备</w:t>
      </w:r>
      <w:r>
        <w:rPr>
          <w:rFonts w:hint="eastAsia" w:ascii="宋体" w:hAnsi="宋体"/>
          <w:szCs w:val="21"/>
        </w:rPr>
        <w:t xml:space="preserve">的约定：</w:t>
      </w:r>
      <w:r>
        <w:rPr>
          <w:rFonts w:hint="eastAsia" w:ascii="宋体" w:hAnsi="宋体"/>
          <w:szCs w:val="21"/>
          <w:u w:val="single"/>
        </w:rPr>
        <w:t xml:space="preserve">/</w:t>
      </w:r>
      <w:r>
        <w:rPr>
          <w:rFonts w:hint="eastAsia" w:ascii="宋体" w:hAnsi="宋体"/>
          <w:szCs w:val="21"/>
        </w:rPr>
        <w:t xml:space="preserve">。</w:t>
      </w:r>
      <w:r>
        <w:rPr>
          <w:rFonts w:hint="eastAsia" w:ascii="宋体" w:hAnsi="宋体"/>
          <w:szCs w:val="21"/>
          <w:u w:val="single"/>
        </w:rPr>
      </w:r>
      <w:r/>
    </w:p>
    <w:p>
      <w:pPr>
        <w:pStyle w:val="886"/>
        <w:ind w:firstLine="420"/>
        <w:spacing w:line="360" w:lineRule="auto"/>
        <w:rPr>
          <w:rFonts w:hint="eastAsia" w:ascii="宋体" w:hAnsi="宋体"/>
          <w:szCs w:val="21"/>
        </w:rPr>
      </w:pPr>
      <w:r>
        <w:rPr>
          <w:rFonts w:hint="eastAsia" w:ascii="宋体" w:hAnsi="宋体"/>
          <w:szCs w:val="21"/>
        </w:rPr>
        <w:t xml:space="preserve">1.7 联</w:t>
      </w:r>
      <w:r>
        <w:rPr>
          <w:rFonts w:hint="eastAsia" w:ascii="宋体" w:hAnsi="宋体"/>
          <w:szCs w:val="21"/>
        </w:rPr>
        <w:t xml:space="preserve">络</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1.7.1发包人和承包人应当在</w:t>
      </w:r>
      <w:r>
        <w:rPr>
          <w:rFonts w:hint="eastAsia" w:ascii="宋体" w:hAnsi="宋体"/>
          <w:szCs w:val="21"/>
          <w:u w:val="single"/>
        </w:rPr>
        <w:t xml:space="preserve"> </w:t>
      </w:r>
      <w:r>
        <w:rPr>
          <w:rFonts w:hint="eastAsia" w:ascii="宋体" w:hAnsi="宋体"/>
          <w:szCs w:val="21"/>
          <w:u w:val="single"/>
        </w:rPr>
        <w:t xml:space="preserve">7 </w:t>
      </w:r>
      <w:r>
        <w:rPr>
          <w:rFonts w:hint="eastAsia" w:ascii="宋体" w:hAnsi="宋体"/>
          <w:szCs w:val="21"/>
        </w:rPr>
        <w:t xml:space="preserve">天内将与合同有关的通知、批准、证明、证书、指示、指令、要求、请求、同意、意见、确定和决定等书面函</w:t>
      </w:r>
      <w:r>
        <w:rPr>
          <w:rFonts w:hint="eastAsia" w:ascii="宋体" w:hAnsi="宋体"/>
          <w:szCs w:val="21"/>
        </w:rPr>
        <w:t xml:space="preserve">件送达对方当事人。</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.7</w:t>
      </w:r>
      <w:r>
        <w:rPr>
          <w:rFonts w:hint="eastAsia" w:ascii="宋体" w:hAnsi="宋体"/>
          <w:szCs w:val="21"/>
        </w:rPr>
        <w:t xml:space="preserve">.2 发包人接收文件的地点：</w:t>
      </w:r>
      <w:r>
        <w:rPr>
          <w:rFonts w:hint="eastAsia" w:ascii="宋体" w:hAnsi="宋体"/>
          <w:szCs w:val="21"/>
          <w:u w:val="single"/>
        </w:rPr>
        <w:t xml:space="preserve"> 项目现场发包人项目部或发包人办公室</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发包人指定的接收人为：</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承包人接收文件的地点：</w:t>
      </w:r>
      <w:r>
        <w:rPr>
          <w:rFonts w:hint="eastAsia" w:ascii="宋体" w:hAnsi="宋体"/>
          <w:szCs w:val="21"/>
          <w:u w:val="single"/>
        </w:rPr>
        <w:t xml:space="preserve"> 项</w:t>
      </w:r>
      <w:r>
        <w:rPr>
          <w:rFonts w:hint="eastAsia" w:ascii="宋体" w:hAnsi="宋体"/>
          <w:szCs w:val="21"/>
          <w:u w:val="single"/>
        </w:rPr>
        <w:t xml:space="preserve">目现</w:t>
      </w:r>
      <w:r>
        <w:rPr>
          <w:rFonts w:hint="eastAsia" w:ascii="宋体" w:hAnsi="宋体"/>
          <w:szCs w:val="21"/>
          <w:u w:val="single"/>
        </w:rPr>
        <w:t xml:space="preserve">场承包人项目部或承包人办公室 </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承包人指定的接收人为：</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监理人接收</w:t>
      </w:r>
      <w:r>
        <w:rPr>
          <w:rFonts w:hint="eastAsia" w:ascii="宋体" w:hAnsi="宋体"/>
          <w:szCs w:val="21"/>
        </w:rPr>
        <w:t xml:space="preserve">文件的地点</w:t>
      </w:r>
      <w:r>
        <w:rPr>
          <w:rFonts w:hint="eastAsia" w:ascii="宋体" w:hAnsi="宋体"/>
          <w:szCs w:val="21"/>
        </w:rPr>
        <w:t xml:space="preserve">：</w:t>
      </w:r>
      <w:r>
        <w:rPr>
          <w:rFonts w:hint="eastAsia" w:ascii="宋体" w:hAnsi="宋体"/>
          <w:szCs w:val="21"/>
          <w:u w:val="single"/>
        </w:rPr>
        <w:t xml:space="preserve"> 项目现场监理项目部或监</w:t>
      </w:r>
      <w:r>
        <w:rPr>
          <w:rFonts w:hint="eastAsia" w:ascii="宋体" w:hAnsi="宋体"/>
          <w:szCs w:val="21"/>
          <w:u w:val="single"/>
        </w:rPr>
        <w:t xml:space="preserve">理人办公室 </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监理人指</w:t>
      </w:r>
      <w:r>
        <w:rPr>
          <w:rFonts w:hint="eastAsia" w:ascii="宋体" w:hAnsi="宋体"/>
          <w:szCs w:val="21"/>
        </w:rPr>
        <w:t xml:space="preserve">定的接收人为：</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1.10 交通运输</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1</w:t>
      </w:r>
      <w:bookmarkStart w:id="93" w:name="_Toc312677986"/>
      <w:r/>
      <w:bookmarkStart w:id="94" w:name="_Toc300934943"/>
      <w:r/>
      <w:bookmarkStart w:id="95" w:name="_Toc303539100"/>
      <w:r/>
      <w:bookmarkStart w:id="96" w:name="_Toc318581155"/>
      <w:r/>
      <w:bookmarkStart w:id="97" w:name="_Toc304295521"/>
      <w:r>
        <w:rPr>
          <w:rFonts w:hint="eastAsia" w:ascii="宋体" w:hAnsi="宋体"/>
          <w:szCs w:val="21"/>
        </w:rPr>
        <w:t xml:space="preserve">.10.1 出入现场的权利</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关于出入现场的权利的约</w:t>
      </w:r>
      <w:r>
        <w:rPr>
          <w:rFonts w:hint="eastAsia" w:ascii="宋体" w:hAnsi="宋体"/>
          <w:szCs w:val="21"/>
        </w:rPr>
        <w:t xml:space="preserve">定：</w:t>
      </w:r>
      <w:r>
        <w:rPr>
          <w:rFonts w:hint="eastAsia" w:ascii="宋体" w:hAnsi="宋体"/>
          <w:szCs w:val="21"/>
          <w:u w:val="single"/>
        </w:rPr>
        <w:t xml:space="preserve">承包人必须遵守政府</w:t>
      </w:r>
      <w:r>
        <w:rPr>
          <w:rFonts w:hint="eastAsia" w:ascii="宋体" w:hAnsi="宋体"/>
          <w:szCs w:val="21"/>
          <w:u w:val="single"/>
        </w:rPr>
        <w:t xml:space="preserve">有关</w:t>
      </w:r>
      <w:r>
        <w:rPr>
          <w:rFonts w:hint="eastAsia" w:ascii="宋体" w:hAnsi="宋体"/>
          <w:szCs w:val="21"/>
          <w:u w:val="single"/>
        </w:rPr>
        <w:t xml:space="preserve">主管部门对进入施工场地</w:t>
      </w:r>
      <w:r>
        <w:rPr>
          <w:rFonts w:hint="eastAsia" w:ascii="宋体" w:hAnsi="宋体"/>
          <w:szCs w:val="21"/>
          <w:u w:val="single"/>
        </w:rPr>
        <w:t xml:space="preserve">交通的管理规定，按规定办理有关手续，承担有</w:t>
      </w:r>
      <w:r>
        <w:rPr>
          <w:rFonts w:hint="eastAsia" w:ascii="宋体" w:hAnsi="宋体"/>
          <w:szCs w:val="21"/>
          <w:u w:val="single"/>
        </w:rPr>
        <w:t xml:space="preserve">关费用，该费用已含在签约合同价中</w:t>
      </w:r>
      <w:r>
        <w:rPr>
          <w:rFonts w:hint="eastAsia" w:ascii="宋体" w:hAnsi="宋体"/>
          <w:szCs w:val="21"/>
        </w:rPr>
        <w:t xml:space="preserve">。</w:t>
      </w:r>
      <w:r>
        <w:rPr>
          <w:rFonts w:hint="eastAsia" w:ascii="宋体" w:hAnsi="宋体"/>
          <w:szCs w:val="21"/>
        </w:rPr>
      </w:r>
      <w:r/>
    </w:p>
    <w:p>
      <w:pPr>
        <w:pStyle w:val="886"/>
        <w:ind w:firstLine="420"/>
        <w:jc w:val="left"/>
        <w:spacing w:line="360" w:lineRule="auto"/>
        <w:rPr>
          <w:rFonts w:hint="eastAsia" w:ascii="宋体" w:hAnsi="宋体"/>
          <w:szCs w:val="21"/>
        </w:rPr>
      </w:pPr>
      <w:r/>
      <w:bookmarkEnd w:id="93"/>
      <w:r/>
      <w:bookmarkEnd w:id="94"/>
      <w:r/>
      <w:bookmarkEnd w:id="95"/>
      <w:r/>
      <w:bookmarkEnd w:id="96"/>
      <w:r/>
      <w:bookmarkEnd w:id="97"/>
      <w:r>
        <w:rPr>
          <w:rFonts w:hint="eastAsia" w:ascii="宋体" w:hAnsi="宋体"/>
          <w:szCs w:val="21"/>
        </w:rPr>
        <w:t xml:space="preserve">1</w:t>
      </w:r>
      <w:bookmarkStart w:id="98" w:name="_Toc303539101"/>
      <w:r/>
      <w:bookmarkStart w:id="99" w:name="_Toc304295522"/>
      <w:r/>
      <w:bookmarkStart w:id="100" w:name="_Toc300934944"/>
      <w:r/>
      <w:bookmarkStart w:id="101" w:name="_Toc318581156"/>
      <w:r/>
      <w:bookmarkStart w:id="102" w:name="_Toc312677987"/>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0.3 场内交通</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关于场外交</w:t>
      </w:r>
      <w:r>
        <w:rPr>
          <w:rFonts w:hint="eastAsia" w:ascii="宋体" w:hAnsi="宋体"/>
          <w:szCs w:val="21"/>
        </w:rPr>
        <w:t xml:space="preserve">通和场内交</w:t>
      </w:r>
      <w:r>
        <w:rPr>
          <w:rFonts w:hint="eastAsia" w:ascii="宋体" w:hAnsi="宋体"/>
          <w:szCs w:val="21"/>
        </w:rPr>
        <w:t xml:space="preserve">通的边界的约定：</w:t>
      </w:r>
      <w:r>
        <w:rPr>
          <w:rFonts w:hint="eastAsia" w:ascii="宋体" w:hAnsi="宋体"/>
          <w:szCs w:val="21"/>
          <w:u w:val="single"/>
        </w:rPr>
        <w:t xml:space="preserve">规划红线内</w:t>
      </w:r>
      <w:r>
        <w:rPr>
          <w:rFonts w:hint="eastAsia" w:ascii="宋体" w:hAnsi="宋体"/>
          <w:szCs w:val="21"/>
          <w:u w:val="single"/>
        </w:rPr>
        <w:t xml:space="preserve">为场内交通</w:t>
      </w:r>
      <w:r>
        <w:rPr>
          <w:rFonts w:hint="eastAsia" w:ascii="宋体" w:hAnsi="宋体"/>
          <w:szCs w:val="21"/>
          <w:u w:val="single"/>
        </w:rPr>
        <w:t xml:space="preserve">，规划红线外为场外交通</w:t>
      </w:r>
      <w:r>
        <w:rPr>
          <w:rFonts w:hint="eastAsia" w:ascii="宋体" w:hAnsi="宋体"/>
          <w:szCs w:val="21"/>
        </w:rPr>
        <w:t xml:space="preserve">。</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关于发包人向承包人免费提供满足工程施工需要的场内道路和交通设施的约定：</w:t>
      </w:r>
      <w:r>
        <w:rPr>
          <w:rFonts w:hint="eastAsia" w:ascii="宋体" w:hAnsi="宋体"/>
          <w:szCs w:val="21"/>
          <w:u w:val="single"/>
        </w:rPr>
        <w:t xml:space="preserve">投标前承包人应</w:t>
      </w:r>
      <w:r>
        <w:rPr>
          <w:rFonts w:hint="eastAsia" w:ascii="宋体" w:hAnsi="宋体"/>
          <w:szCs w:val="21"/>
          <w:u w:val="single"/>
        </w:rPr>
        <w:t xml:space="preserve">已勘察施工现场</w:t>
      </w:r>
      <w:r>
        <w:rPr>
          <w:rFonts w:hint="eastAsia" w:ascii="宋体" w:hAnsi="宋体"/>
          <w:szCs w:val="21"/>
          <w:u w:val="single"/>
        </w:rPr>
        <w:t xml:space="preserve">，施工过程中可能发生的</w:t>
      </w:r>
      <w:r>
        <w:rPr>
          <w:rFonts w:hint="eastAsia" w:ascii="宋体" w:hAnsi="宋体"/>
          <w:szCs w:val="21"/>
          <w:u w:val="single"/>
        </w:rPr>
        <w:t xml:space="preserve">此部分费用已包含在签约</w:t>
      </w:r>
      <w:r>
        <w:rPr>
          <w:rFonts w:hint="eastAsia" w:ascii="宋体" w:hAnsi="宋体"/>
          <w:szCs w:val="21"/>
          <w:u w:val="single"/>
        </w:rPr>
        <w:t xml:space="preserve">合</w:t>
      </w:r>
      <w:r>
        <w:rPr>
          <w:rFonts w:hint="eastAsia" w:ascii="宋体" w:hAnsi="宋体"/>
          <w:szCs w:val="21"/>
          <w:u w:val="single"/>
        </w:rPr>
        <w:t xml:space="preserve">同价中，发包人不再另行提供</w:t>
      </w:r>
      <w:r>
        <w:rPr>
          <w:rFonts w:hint="eastAsia" w:ascii="宋体" w:hAnsi="宋体"/>
          <w:szCs w:val="21"/>
        </w:rPr>
        <w:t xml:space="preserve">。</w:t>
      </w:r>
      <w:bookmarkEnd w:id="98"/>
      <w:r/>
      <w:bookmarkEnd w:id="99"/>
      <w:r/>
      <w:bookmarkEnd w:id="100"/>
      <w:r/>
      <w:bookmarkEnd w:id="101"/>
      <w:r/>
      <w:bookmarkEnd w:id="102"/>
      <w:r>
        <w:rPr>
          <w:rFonts w:hint="eastAsia" w:ascii="宋体" w:hAnsi="宋体"/>
          <w:szCs w:val="21"/>
        </w:rPr>
        <w:t xml:space="preserve">  </w:t>
      </w:r>
      <w:bookmarkStart w:id="103" w:name="_Toc318581157"/>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.10.4超大件和超重件的运输</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运输超大件或超重件所需的道路和桥梁临时加固改造费用和其他有关费用由</w:t>
      </w:r>
      <w:r>
        <w:rPr>
          <w:rFonts w:hint="eastAsia" w:ascii="宋体" w:hAnsi="宋体"/>
          <w:szCs w:val="21"/>
          <w:u w:val="single"/>
        </w:rPr>
        <w:t xml:space="preserve"> </w:t>
      </w:r>
      <w:r>
        <w:rPr>
          <w:rFonts w:hint="eastAsia" w:ascii="宋体" w:hAnsi="宋体"/>
          <w:szCs w:val="21"/>
          <w:u w:val="single"/>
        </w:rPr>
        <w:t xml:space="preserve">承包人 </w:t>
      </w:r>
      <w:r>
        <w:rPr>
          <w:rFonts w:hint="eastAsia" w:ascii="宋体" w:hAnsi="宋体"/>
          <w:szCs w:val="21"/>
        </w:rPr>
        <w:t xml:space="preserve">承担。</w:t>
      </w:r>
      <w:r>
        <w:rPr>
          <w:rFonts w:hint="eastAsia" w:ascii="宋体" w:hAnsi="宋体"/>
          <w:szCs w:val="21"/>
        </w:rPr>
      </w:r>
      <w:r/>
    </w:p>
    <w:p>
      <w:pPr>
        <w:pStyle w:val="886"/>
        <w:ind w:firstLine="420"/>
        <w:spacing w:line="360" w:lineRule="auto"/>
        <w:rPr>
          <w:rFonts w:hint="eastAsia" w:ascii="宋体" w:hAnsi="宋体"/>
          <w:szCs w:val="21"/>
        </w:rPr>
      </w:pPr>
      <w:r/>
      <w:bookmarkEnd w:id="103"/>
      <w:r>
        <w:rPr>
          <w:rFonts w:hint="eastAsia" w:ascii="宋体" w:hAnsi="宋体"/>
          <w:szCs w:val="21"/>
        </w:rPr>
        <w:t xml:space="preserve">1.1</w:t>
      </w:r>
      <w:r>
        <w:rPr>
          <w:rFonts w:hint="eastAsia" w:ascii="宋体" w:hAnsi="宋体"/>
          <w:szCs w:val="21"/>
        </w:rPr>
        <w:t xml:space="preserve">1 </w:t>
      </w:r>
      <w:r>
        <w:rPr>
          <w:rFonts w:hint="eastAsia" w:ascii="宋体" w:hAnsi="宋体"/>
          <w:szCs w:val="21"/>
        </w:rPr>
        <w:t xml:space="preserve">知识产权</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1.11.1关于发包人提供给承包人的图纸、发包人为实施</w:t>
      </w:r>
      <w:r>
        <w:rPr>
          <w:rFonts w:hint="eastAsia" w:ascii="宋体" w:hAnsi="宋体"/>
          <w:szCs w:val="21"/>
        </w:rPr>
        <w:t xml:space="preserve">工程自行编制或委托编制的技术规范以及</w:t>
      </w:r>
      <w:r>
        <w:rPr>
          <w:rFonts w:hint="eastAsia" w:ascii="宋体" w:hAnsi="宋体"/>
          <w:szCs w:val="21"/>
        </w:rPr>
        <w:t xml:space="preserve">反映</w:t>
      </w:r>
      <w:r>
        <w:rPr>
          <w:rFonts w:hint="eastAsia" w:ascii="宋体" w:hAnsi="宋体"/>
          <w:szCs w:val="21"/>
        </w:rPr>
        <w:t xml:space="preserve">发</w:t>
      </w:r>
      <w:r>
        <w:rPr>
          <w:rFonts w:hint="eastAsia" w:ascii="宋体" w:hAnsi="宋体"/>
          <w:szCs w:val="21"/>
        </w:rPr>
        <w:t xml:space="preserve">包人关于合同</w:t>
      </w:r>
      <w:r>
        <w:rPr>
          <w:rFonts w:hint="eastAsia" w:ascii="宋体" w:hAnsi="宋体"/>
          <w:szCs w:val="21"/>
        </w:rPr>
        <w:t xml:space="preserve">要求或其他类似性</w:t>
      </w:r>
      <w:r>
        <w:rPr>
          <w:rFonts w:hint="eastAsia" w:ascii="宋体" w:hAnsi="宋体"/>
          <w:szCs w:val="21"/>
        </w:rPr>
        <w:t xml:space="preserve">质的文件的著作权的归属：</w:t>
      </w:r>
      <w:r>
        <w:rPr>
          <w:rFonts w:hint="eastAsia" w:ascii="宋体" w:hAnsi="宋体"/>
          <w:szCs w:val="21"/>
          <w:u w:val="single"/>
        </w:rPr>
        <w:t xml:space="preserve">归发包人所有</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r>
      <w:r/>
    </w:p>
    <w:p>
      <w:pPr>
        <w:pStyle w:val="886"/>
        <w:ind w:firstLine="506"/>
        <w:spacing w:line="360" w:lineRule="auto"/>
        <w:rPr>
          <w:rFonts w:hint="eastAsia" w:ascii="宋体" w:hAnsi="宋体"/>
          <w:szCs w:val="21"/>
          <w:u w:val="single"/>
        </w:rPr>
      </w:pPr>
      <w:r>
        <w:rPr>
          <w:rFonts w:hint="eastAsia" w:ascii="宋体" w:hAnsi="宋体"/>
          <w:szCs w:val="21"/>
        </w:rPr>
        <w:t xml:space="preserve">关于发包人提供的上述文件的使用限制的要求：</w:t>
      </w:r>
      <w:r>
        <w:rPr>
          <w:rFonts w:hint="eastAsia" w:ascii="宋体" w:hAnsi="宋体"/>
          <w:szCs w:val="21"/>
          <w:u w:val="single"/>
        </w:rPr>
        <w:t xml:space="preserve">承包人可以为实现合同目的而复制、使用此类文件，但不能用于与合同无关的其他</w:t>
      </w:r>
      <w:r>
        <w:rPr>
          <w:rFonts w:hint="eastAsia" w:ascii="宋体" w:hAnsi="宋体"/>
          <w:szCs w:val="21"/>
          <w:u w:val="single"/>
        </w:rPr>
        <w:t xml:space="preserve">事项。未经发包人书面同意，承包人不得</w:t>
      </w:r>
      <w:r>
        <w:rPr>
          <w:rFonts w:hint="eastAsia" w:ascii="宋体" w:hAnsi="宋体"/>
          <w:szCs w:val="21"/>
          <w:u w:val="single"/>
        </w:rPr>
        <w:t xml:space="preserve">为了合同以外的目的而复制</w:t>
      </w:r>
      <w:r>
        <w:rPr>
          <w:rFonts w:hint="eastAsia" w:ascii="宋体" w:hAnsi="宋体"/>
          <w:szCs w:val="21"/>
          <w:u w:val="single"/>
        </w:rPr>
        <w:t xml:space="preserve">、使用上述文</w:t>
      </w:r>
      <w:r>
        <w:rPr>
          <w:rFonts w:hint="eastAsia" w:ascii="宋体" w:hAnsi="宋体"/>
          <w:szCs w:val="21"/>
          <w:u w:val="single"/>
        </w:rPr>
        <w:t xml:space="preserve">件或将之提供给任何第三方</w:t>
      </w:r>
      <w:r>
        <w:rPr>
          <w:rFonts w:hint="eastAsia" w:ascii="宋体" w:hAnsi="宋体"/>
          <w:szCs w:val="21"/>
        </w:rPr>
        <w:t xml:space="preserve">。</w:t>
      </w:r>
      <w:r>
        <w:rPr>
          <w:rFonts w:hint="eastAsia" w:ascii="宋体" w:hAnsi="宋体"/>
          <w:szCs w:val="21"/>
          <w:u w:val="single"/>
        </w:rPr>
      </w:r>
      <w:r/>
    </w:p>
    <w:p>
      <w:pPr>
        <w:pStyle w:val="886"/>
        <w:spacing w:line="360" w:lineRule="auto"/>
        <w:rPr>
          <w:rFonts w:hint="eastAsia" w:ascii="宋体" w:hAnsi="宋体"/>
          <w:szCs w:val="21"/>
          <w:u w:val="single"/>
        </w:rPr>
      </w:pPr>
      <w:r>
        <w:rPr>
          <w:rFonts w:hint="eastAsia" w:ascii="宋体" w:hAnsi="宋体"/>
          <w:szCs w:val="21"/>
        </w:rPr>
        <w:t xml:space="preserve">    1.11.2 关于承包人为实施工程所编制文件的著作权的归属：</w:t>
      </w:r>
      <w:r>
        <w:rPr>
          <w:rFonts w:hint="eastAsia" w:ascii="宋体" w:hAnsi="宋体"/>
          <w:szCs w:val="21"/>
          <w:u w:val="single"/>
        </w:rPr>
        <w:t xml:space="preserve">除署名权以外的著作权归发包人</w:t>
      </w:r>
      <w:r>
        <w:rPr>
          <w:rFonts w:hint="eastAsia" w:ascii="宋体" w:hAnsi="宋体"/>
          <w:szCs w:val="21"/>
          <w:u w:val="single"/>
        </w:rPr>
        <w:t xml:space="preserve">所有</w:t>
      </w:r>
      <w:r>
        <w:rPr>
          <w:rFonts w:hint="eastAsia" w:ascii="宋体" w:hAnsi="宋体"/>
          <w:szCs w:val="21"/>
        </w:rPr>
        <w:t xml:space="preserve">。</w:t>
      </w:r>
      <w:r>
        <w:rPr>
          <w:rFonts w:hint="eastAsia" w:ascii="宋体" w:hAnsi="宋体"/>
          <w:szCs w:val="21"/>
          <w:u w:val="single"/>
        </w:rPr>
      </w:r>
      <w:r/>
    </w:p>
    <w:p>
      <w:pPr>
        <w:pStyle w:val="886"/>
        <w:ind w:firstLine="506"/>
        <w:spacing w:line="360" w:lineRule="auto"/>
        <w:rPr>
          <w:rFonts w:hint="eastAsia" w:ascii="宋体" w:hAnsi="宋体"/>
          <w:szCs w:val="21"/>
          <w:u w:val="single"/>
        </w:rPr>
      </w:pPr>
      <w:r>
        <w:rPr>
          <w:rFonts w:hint="eastAsia" w:ascii="宋体" w:hAnsi="宋体"/>
          <w:szCs w:val="21"/>
        </w:rPr>
        <w:t xml:space="preserve">关于承包人提供</w:t>
      </w:r>
      <w:r>
        <w:rPr>
          <w:rFonts w:hint="eastAsia" w:ascii="宋体" w:hAnsi="宋体"/>
          <w:szCs w:val="21"/>
        </w:rPr>
        <w:t xml:space="preserve">的上</w:t>
      </w:r>
      <w:r>
        <w:rPr>
          <w:rFonts w:hint="eastAsia" w:ascii="宋体" w:hAnsi="宋体"/>
          <w:szCs w:val="21"/>
        </w:rPr>
        <w:t xml:space="preserve">述文件的使用限制的</w:t>
      </w:r>
      <w:r>
        <w:rPr>
          <w:rFonts w:hint="eastAsia" w:ascii="宋体" w:hAnsi="宋体"/>
          <w:szCs w:val="21"/>
        </w:rPr>
        <w:t xml:space="preserve">要求：</w:t>
      </w:r>
      <w:r>
        <w:rPr>
          <w:rFonts w:hint="eastAsia" w:ascii="宋体" w:hAnsi="宋体"/>
          <w:szCs w:val="21"/>
          <w:u w:val="single"/>
        </w:rPr>
        <w:t xml:space="preserve">承包人可因实施工程的运行、调试、维修、改</w:t>
      </w:r>
      <w:r>
        <w:rPr>
          <w:rFonts w:hint="eastAsia" w:ascii="宋体" w:hAnsi="宋体"/>
          <w:szCs w:val="21"/>
          <w:u w:val="single"/>
        </w:rPr>
        <w:t xml:space="preserve">造等目的而复制、使用此类文件，但不能</w:t>
      </w:r>
      <w:r>
        <w:rPr>
          <w:rFonts w:hint="eastAsia" w:ascii="宋体" w:hAnsi="宋体"/>
          <w:szCs w:val="21"/>
          <w:u w:val="single"/>
        </w:rPr>
        <w:t xml:space="preserve">用于</w:t>
      </w:r>
      <w:r>
        <w:rPr>
          <w:rFonts w:hint="eastAsia" w:ascii="宋体" w:hAnsi="宋体"/>
          <w:szCs w:val="21"/>
          <w:u w:val="single"/>
        </w:rPr>
        <w:t xml:space="preserve">与</w:t>
      </w:r>
      <w:r>
        <w:rPr>
          <w:rFonts w:hint="eastAsia" w:ascii="宋体" w:hAnsi="宋体"/>
          <w:szCs w:val="21"/>
          <w:u w:val="single"/>
        </w:rPr>
        <w:t xml:space="preserve">合同无关的其</w:t>
      </w:r>
      <w:r>
        <w:rPr>
          <w:rFonts w:hint="eastAsia" w:ascii="宋体" w:hAnsi="宋体"/>
          <w:szCs w:val="21"/>
          <w:u w:val="single"/>
        </w:rPr>
        <w:t xml:space="preserve">他事项。未经发包</w:t>
      </w:r>
      <w:r>
        <w:rPr>
          <w:rFonts w:hint="eastAsia" w:ascii="宋体" w:hAnsi="宋体"/>
          <w:szCs w:val="21"/>
          <w:u w:val="single"/>
        </w:rPr>
        <w:t xml:space="preserve">人书面同意，承包人不得为了合</w:t>
      </w:r>
      <w:r>
        <w:rPr>
          <w:rFonts w:hint="eastAsia" w:ascii="宋体" w:hAnsi="宋体"/>
          <w:szCs w:val="21"/>
          <w:u w:val="single"/>
        </w:rPr>
        <w:t xml:space="preserve">同以外的</w:t>
      </w:r>
      <w:r>
        <w:rPr>
          <w:rFonts w:hint="eastAsia" w:ascii="宋体" w:hAnsi="宋体"/>
          <w:szCs w:val="21"/>
          <w:u w:val="single"/>
        </w:rPr>
        <w:t xml:space="preserve">目的而复制、使用上述文件或将之提供给任何第三方</w:t>
      </w:r>
      <w:r>
        <w:rPr>
          <w:rFonts w:hint="eastAsia" w:ascii="宋体" w:hAnsi="宋体"/>
          <w:szCs w:val="21"/>
        </w:rPr>
        <w:t xml:space="preserve">。</w:t>
      </w:r>
      <w:r>
        <w:rPr>
          <w:rFonts w:hint="eastAsia" w:ascii="宋体" w:hAnsi="宋体"/>
          <w:szCs w:val="21"/>
          <w:u w:val="single"/>
        </w:rPr>
      </w:r>
      <w:r/>
    </w:p>
    <w:p>
      <w:pPr>
        <w:pStyle w:val="886"/>
        <w:ind w:firstLine="420"/>
        <w:spacing w:line="360" w:lineRule="auto"/>
        <w:rPr>
          <w:rFonts w:hint="eastAsia" w:ascii="宋体" w:hAnsi="宋体"/>
          <w:szCs w:val="21"/>
        </w:rPr>
      </w:pPr>
      <w:r>
        <w:rPr>
          <w:rFonts w:hint="eastAsia" w:ascii="宋体" w:hAnsi="宋体"/>
          <w:szCs w:val="21"/>
        </w:rPr>
        <w:t xml:space="preserve">1.11.4 承包人在施工过程中所采用的专利、专有技术、技术秘密的使用</w:t>
      </w:r>
      <w:r>
        <w:rPr>
          <w:rFonts w:hint="eastAsia" w:ascii="宋体" w:hAnsi="宋体"/>
          <w:szCs w:val="21"/>
        </w:rPr>
        <w:t xml:space="preserve">费的承担方式：</w:t>
      </w:r>
      <w:r>
        <w:rPr>
          <w:rFonts w:hint="eastAsia" w:ascii="宋体" w:hAnsi="宋体"/>
          <w:szCs w:val="21"/>
          <w:u w:val="single"/>
        </w:rPr>
        <w:t xml:space="preserve">已包含在合同价中，结算</w:t>
      </w:r>
      <w:r>
        <w:rPr>
          <w:rFonts w:hint="eastAsia" w:ascii="宋体" w:hAnsi="宋体"/>
          <w:szCs w:val="21"/>
          <w:u w:val="single"/>
        </w:rPr>
        <w:t xml:space="preserve">不予调整</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1.13工程</w:t>
      </w:r>
      <w:r>
        <w:rPr>
          <w:rFonts w:hint="eastAsia" w:ascii="宋体" w:hAnsi="宋体"/>
          <w:szCs w:val="21"/>
        </w:rPr>
        <w:t xml:space="preserve">量清单错误的修正</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出现工程量清单错误</w:t>
      </w:r>
      <w:r>
        <w:rPr>
          <w:rFonts w:hint="eastAsia" w:ascii="宋体" w:hAnsi="宋体"/>
          <w:szCs w:val="21"/>
        </w:rPr>
        <w:t xml:space="preserve">时，是否调整合同价</w:t>
      </w:r>
      <w:r>
        <w:rPr>
          <w:rFonts w:hint="eastAsia" w:ascii="宋体" w:hAnsi="宋体"/>
          <w:szCs w:val="21"/>
        </w:rPr>
        <w:t xml:space="preserve">格：</w:t>
      </w:r>
      <w:r>
        <w:rPr>
          <w:rFonts w:hint="eastAsia" w:ascii="宋体" w:hAnsi="宋体"/>
          <w:szCs w:val="21"/>
          <w:u w:val="single"/>
        </w:rPr>
        <w:t xml:space="preserve"> 调整 </w:t>
      </w:r>
      <w:r>
        <w:rPr>
          <w:rFonts w:hint="eastAsia" w:ascii="宋体" w:hAnsi="宋体"/>
          <w:szCs w:val="21"/>
        </w:rPr>
        <w:t xml:space="preserve">。</w:t>
      </w:r>
      <w:r>
        <w:rPr>
          <w:rFonts w:hint="eastAsia" w:ascii="宋体" w:hAnsi="宋体"/>
          <w:szCs w:val="21"/>
        </w:rPr>
      </w:r>
      <w:r/>
    </w:p>
    <w:p>
      <w:pPr>
        <w:pStyle w:val="886"/>
        <w:jc w:val="left"/>
        <w:spacing w:line="360" w:lineRule="auto"/>
        <w:rPr>
          <w:rFonts w:hint="eastAsia" w:ascii="宋体" w:hAnsi="宋体"/>
          <w:szCs w:val="21"/>
          <w:u w:val="single"/>
        </w:rPr>
      </w:pPr>
      <w:r>
        <w:rPr>
          <w:rFonts w:hint="eastAsia" w:ascii="宋体" w:hAnsi="宋体"/>
          <w:szCs w:val="21"/>
        </w:rPr>
        <w:t xml:space="preserve">    允许调整合同价格的工程量偏差范围：</w:t>
      </w:r>
      <w:r>
        <w:rPr>
          <w:rFonts w:hint="eastAsia" w:ascii="宋体" w:hAnsi="宋体"/>
          <w:szCs w:val="21"/>
          <w:u w:val="single"/>
        </w:rPr>
        <w:t xml:space="preserve">（1）</w:t>
      </w:r>
      <w:r>
        <w:rPr>
          <w:rFonts w:hint="eastAsia" w:ascii="宋体" w:hAnsi="宋体"/>
          <w:szCs w:val="21"/>
          <w:u w:val="single"/>
        </w:rPr>
        <w:t xml:space="preserve">对承包人超出</w:t>
      </w:r>
      <w:r>
        <w:rPr>
          <w:rFonts w:hint="eastAsia" w:ascii="宋体" w:hAnsi="宋体"/>
          <w:szCs w:val="21"/>
          <w:u w:val="single"/>
        </w:rPr>
        <w:t xml:space="preserve">工程量</w:t>
      </w:r>
      <w:r>
        <w:rPr>
          <w:rFonts w:hint="eastAsia" w:ascii="宋体" w:hAnsi="宋体"/>
          <w:szCs w:val="21"/>
          <w:u w:val="single"/>
        </w:rPr>
        <w:t xml:space="preserve">清单</w:t>
      </w:r>
      <w:r>
        <w:rPr>
          <w:rFonts w:hint="eastAsia" w:ascii="宋体" w:hAnsi="宋体"/>
          <w:szCs w:val="21"/>
          <w:u w:val="single"/>
        </w:rPr>
        <w:t xml:space="preserve">范围和因承包人原因</w:t>
      </w:r>
      <w:r>
        <w:rPr>
          <w:rFonts w:hint="eastAsia" w:ascii="宋体" w:hAnsi="宋体"/>
          <w:szCs w:val="21"/>
          <w:u w:val="single"/>
        </w:rPr>
        <w:t xml:space="preserve">造成</w:t>
      </w:r>
      <w:r>
        <w:rPr>
          <w:rFonts w:hint="eastAsia" w:ascii="宋体" w:hAnsi="宋体"/>
          <w:szCs w:val="21"/>
          <w:u w:val="single"/>
        </w:rPr>
        <w:t xml:space="preserve">返工的工程量，发包人不</w:t>
      </w:r>
      <w:r>
        <w:rPr>
          <w:rFonts w:hint="eastAsia" w:ascii="宋体" w:hAnsi="宋体"/>
          <w:szCs w:val="21"/>
          <w:u w:val="single"/>
        </w:rPr>
        <w:t xml:space="preserve">予计量</w:t>
      </w:r>
      <w:r>
        <w:rPr>
          <w:rFonts w:hint="eastAsia" w:ascii="宋体" w:hAnsi="宋体"/>
          <w:szCs w:val="21"/>
        </w:rPr>
        <w:t xml:space="preserve">； </w:t>
      </w:r>
      <w:r>
        <w:rPr>
          <w:rFonts w:hint="eastAsia" w:ascii="宋体" w:hAnsi="宋体"/>
          <w:szCs w:val="21"/>
          <w:u w:val="single"/>
        </w:rPr>
      </w:r>
      <w:r/>
    </w:p>
    <w:p>
      <w:pPr>
        <w:pStyle w:val="886"/>
        <w:ind w:firstLine="420"/>
        <w:spacing w:line="360" w:lineRule="auto"/>
        <w:rPr>
          <w:rFonts w:hint="eastAsia" w:ascii="宋体" w:hAnsi="宋体"/>
          <w:szCs w:val="21"/>
          <w:u w:val="single"/>
        </w:rPr>
      </w:pPr>
      <w:r>
        <w:rPr>
          <w:rFonts w:hint="eastAsia" w:ascii="宋体" w:hAnsi="宋体"/>
          <w:szCs w:val="21"/>
          <w:u w:val="single"/>
        </w:rPr>
        <w:t xml:space="preserve">（2）工程量清单存在缺项、漏项</w:t>
      </w:r>
      <w:r>
        <w:rPr>
          <w:rFonts w:hint="eastAsia" w:ascii="宋体" w:hAnsi="宋体"/>
          <w:szCs w:val="21"/>
          <w:u w:val="single"/>
        </w:rPr>
        <w:t xml:space="preserve">的</w:t>
      </w:r>
      <w:r>
        <w:rPr>
          <w:rFonts w:hint="eastAsia" w:ascii="宋体" w:hAnsi="宋体"/>
          <w:szCs w:val="21"/>
        </w:rPr>
        <w:t xml:space="preserve">；</w:t>
      </w:r>
      <w:r>
        <w:rPr>
          <w:rFonts w:hint="eastAsia" w:ascii="宋体" w:hAnsi="宋体"/>
          <w:szCs w:val="21"/>
          <w:u w:val="single"/>
        </w:rPr>
      </w:r>
      <w:r/>
    </w:p>
    <w:p>
      <w:pPr>
        <w:pStyle w:val="886"/>
        <w:ind w:firstLine="420"/>
        <w:spacing w:line="360" w:lineRule="auto"/>
        <w:rPr>
          <w:rFonts w:hint="eastAsia" w:ascii="宋体" w:hAnsi="宋体"/>
          <w:szCs w:val="21"/>
          <w:u w:val="single"/>
        </w:rPr>
      </w:pPr>
      <w:r>
        <w:rPr>
          <w:rFonts w:hint="eastAsia" w:ascii="宋体" w:hAnsi="宋体"/>
          <w:szCs w:val="21"/>
          <w:u w:val="single"/>
        </w:rPr>
        <w:t xml:space="preserve">（3）未按照国家现行计价规范强</w:t>
      </w:r>
      <w:r>
        <w:rPr>
          <w:rFonts w:hint="eastAsia" w:ascii="宋体" w:hAnsi="宋体"/>
          <w:szCs w:val="21"/>
          <w:u w:val="single"/>
        </w:rPr>
        <w:t xml:space="preserve">制性</w:t>
      </w:r>
      <w:r>
        <w:rPr>
          <w:rFonts w:hint="eastAsia" w:ascii="宋体" w:hAnsi="宋体"/>
          <w:szCs w:val="21"/>
          <w:u w:val="single"/>
        </w:rPr>
        <w:t xml:space="preserve">规</w:t>
      </w:r>
      <w:r>
        <w:rPr>
          <w:rFonts w:hint="eastAsia" w:ascii="宋体" w:hAnsi="宋体"/>
          <w:szCs w:val="21"/>
          <w:u w:val="single"/>
        </w:rPr>
        <w:t xml:space="preserve">定计量的</w:t>
      </w:r>
      <w:r>
        <w:rPr>
          <w:rFonts w:hint="eastAsia" w:ascii="宋体" w:hAnsi="宋体"/>
          <w:szCs w:val="21"/>
        </w:rPr>
        <w:t xml:space="preserve">；</w:t>
      </w:r>
      <w:r>
        <w:rPr>
          <w:rFonts w:hint="eastAsia" w:ascii="宋体" w:hAnsi="宋体"/>
          <w:szCs w:val="21"/>
          <w:u w:val="single"/>
        </w:rPr>
      </w:r>
      <w:r/>
    </w:p>
    <w:p>
      <w:pPr>
        <w:pStyle w:val="886"/>
        <w:ind w:firstLine="420"/>
        <w:spacing w:line="360" w:lineRule="auto"/>
        <w:rPr>
          <w:rFonts w:hint="eastAsia" w:ascii="宋体" w:hAnsi="宋体" w:cs="仿宋_GB2312"/>
          <w:szCs w:val="21"/>
        </w:rPr>
      </w:pPr>
      <w:r>
        <w:rPr>
          <w:rFonts w:hint="eastAsia" w:ascii="宋体" w:hAnsi="宋体"/>
          <w:szCs w:val="21"/>
          <w:u w:val="single"/>
        </w:rPr>
        <w:t xml:space="preserve">（4）当工程量清</w:t>
      </w:r>
      <w:r>
        <w:rPr>
          <w:rFonts w:hint="eastAsia" w:ascii="宋体" w:hAnsi="宋体"/>
          <w:szCs w:val="21"/>
          <w:u w:val="single"/>
        </w:rPr>
        <w:t xml:space="preserve">单项目工程量的</w:t>
      </w:r>
      <w:bookmarkStart w:id="104" w:name="_Toc351203634"/>
      <w:r>
        <w:rPr>
          <w:rFonts w:hint="eastAsia" w:ascii="宋体" w:hAnsi="宋体"/>
          <w:szCs w:val="21"/>
          <w:u w:val="single"/>
        </w:rPr>
        <w:t xml:space="preserve">偏</w:t>
      </w:r>
      <w:r>
        <w:rPr>
          <w:rFonts w:hint="eastAsia" w:ascii="宋体" w:hAnsi="宋体"/>
          <w:szCs w:val="21"/>
          <w:u w:val="single"/>
        </w:rPr>
        <w:t xml:space="preserve">差超过15%时，其综</w:t>
      </w:r>
      <w:r>
        <w:rPr>
          <w:rFonts w:hint="eastAsia" w:ascii="宋体" w:hAnsi="宋体"/>
          <w:szCs w:val="21"/>
          <w:u w:val="single"/>
        </w:rPr>
        <w:t xml:space="preserve">合单价以及对应的措施费（如有）可进行调整，由承包人对</w:t>
      </w:r>
      <w:r>
        <w:rPr>
          <w:rFonts w:hint="eastAsia" w:ascii="宋体" w:hAnsi="宋体"/>
          <w:szCs w:val="21"/>
          <w:u w:val="single"/>
        </w:rPr>
        <w:t xml:space="preserve">增加的工程量或减少后剩余的工程量提出新的综合单价和措施项目费，经发包</w:t>
      </w:r>
      <w:r>
        <w:rPr>
          <w:rFonts w:hint="eastAsia" w:ascii="宋体" w:hAnsi="宋体"/>
          <w:szCs w:val="21"/>
          <w:u w:val="single"/>
        </w:rPr>
        <w:t xml:space="preserve">人确定后调整</w:t>
      </w:r>
      <w:r>
        <w:rPr>
          <w:rFonts w:hint="eastAsia" w:ascii="宋体" w:hAnsi="宋体"/>
          <w:szCs w:val="21"/>
        </w:rPr>
        <w:t xml:space="preserve">。           </w:t>
      </w:r>
      <w:r>
        <w:rPr>
          <w:rFonts w:hint="eastAsia" w:ascii="宋体" w:hAnsi="宋体" w:cs="仿宋_GB2312"/>
          <w:szCs w:val="21"/>
        </w:rPr>
      </w:r>
      <w:r/>
    </w:p>
    <w:p>
      <w:pPr>
        <w:pStyle w:val="886"/>
        <w:ind w:firstLine="422"/>
        <w:spacing w:line="360" w:lineRule="auto"/>
        <w:rPr>
          <w:rFonts w:hint="eastAsia" w:ascii="宋体" w:hAnsi="宋体"/>
          <w:b/>
          <w:szCs w:val="21"/>
        </w:rPr>
      </w:pPr>
      <w:r>
        <w:rPr>
          <w:rFonts w:hint="eastAsia" w:ascii="宋体" w:hAnsi="宋体"/>
          <w:b/>
          <w:szCs w:val="21"/>
        </w:rPr>
        <w:t xml:space="preserve">2</w:t>
      </w:r>
      <w:bookmarkStart w:id="105" w:name="_Toc296346658"/>
      <w:r/>
      <w:bookmarkStart w:id="106" w:name="_Toc292559362"/>
      <w:r/>
      <w:bookmarkStart w:id="107" w:name="_Toc296891197"/>
      <w:r/>
      <w:bookmarkStart w:id="108" w:name="_Toc297120457"/>
      <w:r/>
      <w:bookmarkStart w:id="109" w:name="_Toc296347156"/>
      <w:r/>
      <w:bookmarkStart w:id="110" w:name="_Toc292559867"/>
      <w:r/>
      <w:bookmarkStart w:id="111" w:name="_Toc296944496"/>
      <w:r/>
      <w:bookmarkStart w:id="112" w:name="_Toc297048343"/>
      <w:r/>
      <w:bookmarkStart w:id="113" w:name="_Toc296890985"/>
      <w:r/>
      <w:bookmarkStart w:id="114" w:name="_Toc296503157"/>
      <w:r>
        <w:rPr>
          <w:rFonts w:hint="eastAsia" w:ascii="宋体" w:hAnsi="宋体"/>
          <w:b/>
          <w:szCs w:val="21"/>
        </w:rPr>
        <w:t xml:space="preserve">. 发包人</w:t>
      </w:r>
      <w:bookmarkEnd w:id="104"/>
      <w:r>
        <w:rPr>
          <w:rFonts w:hint="eastAsia" w:ascii="宋体" w:hAnsi="宋体"/>
          <w:b/>
          <w:szCs w:val="21"/>
        </w:rPr>
      </w:r>
      <w:r/>
    </w:p>
    <w:p>
      <w:pPr>
        <w:pStyle w:val="886"/>
        <w:ind w:firstLine="420"/>
        <w:spacing w:line="360" w:lineRule="auto"/>
        <w:rPr>
          <w:rFonts w:hint="eastAsia" w:ascii="宋体" w:hAnsi="宋体"/>
          <w:szCs w:val="21"/>
        </w:rPr>
      </w:pPr>
      <w:r/>
      <w:bookmarkEnd w:id="105"/>
      <w:r/>
      <w:bookmarkEnd w:id="106"/>
      <w:r/>
      <w:bookmarkEnd w:id="107"/>
      <w:r/>
      <w:bookmarkEnd w:id="108"/>
      <w:r/>
      <w:bookmarkEnd w:id="109"/>
      <w:r/>
      <w:bookmarkEnd w:id="110"/>
      <w:r/>
      <w:bookmarkEnd w:id="111"/>
      <w:r/>
      <w:bookmarkEnd w:id="112"/>
      <w:r/>
      <w:bookmarkEnd w:id="113"/>
      <w:r/>
      <w:bookmarkEnd w:id="114"/>
      <w:r>
        <w:rPr>
          <w:rFonts w:hint="eastAsia" w:ascii="宋体" w:hAnsi="宋体"/>
          <w:szCs w:val="21"/>
        </w:rPr>
        <w:t xml:space="preserve">2.2 </w:t>
      </w:r>
      <w:r>
        <w:rPr>
          <w:rFonts w:hint="eastAsia" w:ascii="宋体" w:hAnsi="宋体"/>
          <w:szCs w:val="21"/>
        </w:rPr>
        <w:t xml:space="preserve">发包人代表</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发包人代表：</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姓    </w:t>
      </w:r>
      <w:r>
        <w:rPr>
          <w:rFonts w:hint="eastAsia" w:ascii="宋体" w:hAnsi="宋体"/>
          <w:szCs w:val="21"/>
        </w:rPr>
        <w:t xml:space="preserve">名：</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身份证号：</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职    务：</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联系电话：</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电子信箱：</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通信地址：</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发包人对发包人代表的授权范围如下：</w:t>
      </w:r>
      <w:r>
        <w:rPr>
          <w:rFonts w:hint="eastAsia" w:ascii="宋体" w:hAnsi="宋体"/>
          <w:szCs w:val="21"/>
          <w:u w:val="single"/>
        </w:rPr>
        <w:t xml:space="preserve">（1）确认承包人提出的顺延工期的签证；（2）对发生的不可抗力造成工程无</w:t>
      </w:r>
      <w:r>
        <w:rPr>
          <w:rFonts w:hint="eastAsia" w:ascii="宋体" w:hAnsi="宋体"/>
          <w:szCs w:val="21"/>
          <w:u w:val="single"/>
        </w:rPr>
        <w:t xml:space="preserve">法施工的处置；（3）设计变更及施工条件变更等有关签证的确认；</w:t>
      </w:r>
      <w:r>
        <w:rPr>
          <w:rFonts w:hint="eastAsia" w:ascii="宋体" w:hAnsi="宋体"/>
          <w:szCs w:val="21"/>
          <w:u w:val="single"/>
        </w:rPr>
        <w:t xml:space="preserve">（4）主持</w:t>
      </w:r>
      <w:r>
        <w:rPr>
          <w:rFonts w:hint="eastAsia" w:ascii="宋体" w:hAnsi="宋体"/>
          <w:szCs w:val="21"/>
          <w:u w:val="single"/>
        </w:rPr>
        <w:t xml:space="preserve">工程验收；（5）处理和协调</w:t>
      </w:r>
      <w:r>
        <w:rPr>
          <w:rFonts w:hint="eastAsia" w:ascii="宋体" w:hAnsi="宋体"/>
          <w:szCs w:val="21"/>
          <w:u w:val="single"/>
        </w:rPr>
        <w:t xml:space="preserve">外部施工条件；（6）代表发</w:t>
      </w:r>
      <w:r>
        <w:rPr>
          <w:rFonts w:hint="eastAsia" w:ascii="宋体" w:hAnsi="宋体"/>
          <w:szCs w:val="21"/>
          <w:u w:val="single"/>
        </w:rPr>
        <w:t xml:space="preserve">包人行使本合同约定的其它权利和义务</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2.4 施工现场、施工条件和基础资料</w:t>
      </w:r>
      <w:r>
        <w:rPr>
          <w:rFonts w:hint="eastAsia" w:ascii="宋体" w:hAnsi="宋体"/>
          <w:szCs w:val="21"/>
        </w:rPr>
        <w:t xml:space="preserve">的提供</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2.4.1 提</w:t>
      </w:r>
      <w:r>
        <w:rPr>
          <w:rFonts w:hint="eastAsia" w:ascii="宋体" w:hAnsi="宋体"/>
          <w:szCs w:val="21"/>
        </w:rPr>
        <w:t xml:space="preserve">供施</w:t>
      </w:r>
      <w:r>
        <w:rPr>
          <w:rFonts w:hint="eastAsia" w:ascii="宋体" w:hAnsi="宋体"/>
          <w:szCs w:val="21"/>
        </w:rPr>
        <w:t xml:space="preserve">工现场</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关于发包人移交施工现场的期限要求：</w:t>
      </w:r>
      <w:r>
        <w:rPr>
          <w:rFonts w:hint="eastAsia" w:ascii="宋体" w:hAnsi="宋体"/>
          <w:szCs w:val="21"/>
          <w:u w:val="single"/>
        </w:rPr>
        <w:t xml:space="preserve">开工日期7天前。场地移交可以全部或分段移交，</w:t>
      </w:r>
      <w:r>
        <w:rPr>
          <w:rFonts w:hint="eastAsia" w:ascii="宋体" w:hAnsi="宋体"/>
          <w:szCs w:val="21"/>
          <w:u w:val="single"/>
        </w:rPr>
        <w:t xml:space="preserve">以基本满足本工</w:t>
      </w:r>
      <w:r>
        <w:rPr>
          <w:rFonts w:hint="eastAsia" w:ascii="宋体" w:hAnsi="宋体"/>
          <w:szCs w:val="21"/>
          <w:u w:val="single"/>
        </w:rPr>
        <w:t xml:space="preserve">程合</w:t>
      </w:r>
      <w:r>
        <w:rPr>
          <w:rFonts w:hint="eastAsia" w:ascii="宋体" w:hAnsi="宋体"/>
          <w:szCs w:val="21"/>
          <w:u w:val="single"/>
        </w:rPr>
        <w:t xml:space="preserve">同</w:t>
      </w:r>
      <w:r>
        <w:rPr>
          <w:rFonts w:hint="eastAsia" w:ascii="宋体" w:hAnsi="宋体"/>
          <w:szCs w:val="21"/>
          <w:u w:val="single"/>
        </w:rPr>
        <w:t xml:space="preserve">总工期，各节点施工工期为前提</w:t>
      </w:r>
      <w:r>
        <w:rPr>
          <w:rFonts w:hint="eastAsia" w:ascii="宋体" w:hAnsi="宋体"/>
          <w:szCs w:val="21"/>
          <w:u w:val="single"/>
        </w:rPr>
        <w:t xml:space="preserve">；所移交的场地能基本满足施工</w:t>
      </w:r>
      <w:r>
        <w:rPr>
          <w:rFonts w:hint="eastAsia" w:ascii="宋体" w:hAnsi="宋体"/>
          <w:szCs w:val="21"/>
          <w:u w:val="single"/>
        </w:rPr>
        <w:t xml:space="preserve">要求</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2.4.2 提供施工条件</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关于发包人应负责提供施工所需要的条件，包括：</w:t>
      </w:r>
      <w:r>
        <w:rPr>
          <w:rFonts w:hint="eastAsia" w:ascii="宋体" w:hAnsi="宋体"/>
          <w:szCs w:val="21"/>
        </w:rPr>
      </w:r>
      <w:r/>
    </w:p>
    <w:p>
      <w:pPr>
        <w:pStyle w:val="886"/>
        <w:ind w:firstLine="480"/>
        <w:spacing w:line="360" w:lineRule="auto"/>
        <w:rPr>
          <w:rFonts w:hint="eastAsia" w:ascii="宋体" w:hAnsi="宋体"/>
          <w:szCs w:val="21"/>
        </w:rPr>
      </w:pPr>
      <w:r>
        <w:rPr>
          <w:rFonts w:hint="eastAsia" w:ascii="宋体" w:hAnsi="宋体"/>
          <w:szCs w:val="21"/>
          <w:u w:val="single"/>
        </w:rPr>
        <w:t xml:space="preserve">（1）发包人负责提供电源接口</w:t>
      </w:r>
      <w:r>
        <w:rPr>
          <w:rFonts w:hint="eastAsia" w:ascii="宋体" w:hAnsi="宋体"/>
          <w:szCs w:val="21"/>
          <w:u w:val="single"/>
        </w:rPr>
        <w:t xml:space="preserve">，承包人负责接入施工</w:t>
      </w:r>
      <w:r>
        <w:rPr>
          <w:rFonts w:hint="eastAsia" w:ascii="宋体" w:hAnsi="宋体"/>
          <w:szCs w:val="21"/>
          <w:u w:val="single"/>
        </w:rPr>
        <w:t xml:space="preserve">现场，并自行设置分电</w:t>
      </w:r>
      <w:r>
        <w:rPr>
          <w:rFonts w:hint="eastAsia" w:ascii="宋体" w:hAnsi="宋体"/>
          <w:szCs w:val="21"/>
          <w:u w:val="single"/>
        </w:rPr>
        <w:t xml:space="preserve">源箱，单独装表计量。从发包人提供的电源至</w:t>
      </w:r>
      <w:r>
        <w:rPr>
          <w:rFonts w:hint="eastAsia" w:ascii="宋体" w:hAnsi="宋体"/>
          <w:szCs w:val="21"/>
          <w:u w:val="single"/>
        </w:rPr>
        <w:t xml:space="preserve">施工用电设备的线路敷设及电气设备安装</w:t>
      </w:r>
      <w:r>
        <w:rPr>
          <w:rFonts w:hint="eastAsia" w:ascii="宋体" w:hAnsi="宋体"/>
          <w:szCs w:val="21"/>
          <w:u w:val="single"/>
        </w:rPr>
        <w:t xml:space="preserve">均由承包人负责实施，其安装费、线路购置费等所需费用，无论承包人是否在投标报价</w:t>
      </w:r>
      <w:r>
        <w:rPr>
          <w:rFonts w:hint="eastAsia" w:ascii="宋体" w:hAnsi="宋体"/>
          <w:szCs w:val="21"/>
          <w:u w:val="single"/>
        </w:rPr>
        <w:t xml:space="preserve">中单独列支列示，发包人均</w:t>
      </w:r>
      <w:r>
        <w:rPr>
          <w:rFonts w:hint="eastAsia" w:ascii="宋体" w:hAnsi="宋体"/>
          <w:szCs w:val="21"/>
          <w:u w:val="single"/>
        </w:rPr>
        <w:t xml:space="preserve">认为此项费用已包含在签</w:t>
      </w:r>
      <w:r>
        <w:rPr>
          <w:rFonts w:hint="eastAsia" w:ascii="宋体" w:hAnsi="宋体"/>
          <w:szCs w:val="21"/>
          <w:u w:val="single"/>
        </w:rPr>
        <w:t xml:space="preserve">约合</w:t>
      </w:r>
      <w:r>
        <w:rPr>
          <w:rFonts w:hint="eastAsia" w:ascii="宋体" w:hAnsi="宋体"/>
          <w:szCs w:val="21"/>
          <w:u w:val="single"/>
        </w:rPr>
        <w:t xml:space="preserve">同价中，不再另行支付。结算时，发包人将按照</w:t>
      </w:r>
      <w:r>
        <w:rPr>
          <w:rFonts w:hint="eastAsia" w:ascii="宋体" w:hAnsi="宋体"/>
          <w:szCs w:val="21"/>
          <w:u w:val="single"/>
        </w:rPr>
        <w:t xml:space="preserve">施工同期供电部门的价格和中标人的实际用电量扣回电费（含线路</w:t>
      </w:r>
      <w:r>
        <w:rPr>
          <w:rFonts w:hint="eastAsia" w:ascii="宋体" w:hAnsi="宋体"/>
          <w:szCs w:val="21"/>
          <w:u w:val="single"/>
        </w:rPr>
        <w:t xml:space="preserve">损</w:t>
      </w:r>
      <w:r>
        <w:rPr>
          <w:rFonts w:hint="eastAsia" w:ascii="宋体" w:hAnsi="宋体"/>
          <w:szCs w:val="21"/>
          <w:u w:val="single"/>
        </w:rPr>
        <w:t xml:space="preserve">耗</w:t>
      </w:r>
      <w:r>
        <w:rPr>
          <w:rFonts w:hint="eastAsia" w:ascii="宋体" w:hAnsi="宋体"/>
          <w:szCs w:val="21"/>
          <w:u w:val="single"/>
        </w:rPr>
        <w:t xml:space="preserve">）。当总电表计量值与各分表的累</w:t>
      </w:r>
      <w:r>
        <w:rPr>
          <w:rFonts w:hint="eastAsia" w:ascii="宋体" w:hAnsi="宋体"/>
          <w:szCs w:val="21"/>
          <w:u w:val="single"/>
        </w:rPr>
        <w:t xml:space="preserve">计值不一致时，以总表数值为准，</w:t>
      </w:r>
      <w:r>
        <w:rPr>
          <w:rFonts w:hint="eastAsia" w:ascii="宋体" w:hAnsi="宋体"/>
          <w:szCs w:val="21"/>
          <w:u w:val="single"/>
        </w:rPr>
        <w:t xml:space="preserve">各分表</w:t>
      </w:r>
      <w:r>
        <w:rPr>
          <w:rFonts w:hint="eastAsia" w:ascii="宋体" w:hAnsi="宋体"/>
          <w:szCs w:val="21"/>
          <w:u w:val="single"/>
        </w:rPr>
        <w:t xml:space="preserve">使用人应当按分表计量值的比例分担该差额部分。同时施工中发包人不考虑</w:t>
      </w:r>
      <w:r>
        <w:rPr>
          <w:rFonts w:hint="eastAsia" w:ascii="宋体" w:hAnsi="宋体"/>
          <w:szCs w:val="21"/>
          <w:u w:val="single"/>
        </w:rPr>
        <w:t xml:space="preserve">正常施工条件下，因用电原因（如需自发电或电容量不够）而</w:t>
      </w:r>
      <w:r>
        <w:rPr>
          <w:rFonts w:hint="eastAsia" w:ascii="宋体" w:hAnsi="宋体"/>
          <w:szCs w:val="21"/>
          <w:u w:val="single"/>
        </w:rPr>
        <w:t xml:space="preserve">给乙方的任何额外补偿。电力传输线和配电设施必须符合国家及南京</w:t>
      </w:r>
      <w:r>
        <w:rPr>
          <w:rFonts w:hint="eastAsia" w:ascii="宋体" w:hAnsi="宋体"/>
          <w:szCs w:val="21"/>
          <w:u w:val="single"/>
        </w:rPr>
        <w:t xml:space="preserve">市关于电力安装、使用及维修的有关规定</w:t>
      </w:r>
      <w:r>
        <w:rPr>
          <w:rFonts w:hint="eastAsia" w:ascii="宋体" w:hAnsi="宋体"/>
          <w:szCs w:val="21"/>
          <w:u w:val="single"/>
        </w:rPr>
        <w:t xml:space="preserve">，承包人对电力传输线和配电设施的设计、安装、维修和管理负责，并确保其安全可靠</w:t>
      </w:r>
      <w:r>
        <w:rPr>
          <w:rFonts w:hint="eastAsia" w:ascii="宋体" w:hAnsi="宋体"/>
          <w:szCs w:val="21"/>
        </w:rPr>
        <w:t xml:space="preserve">。</w:t>
      </w:r>
      <w:r>
        <w:rPr>
          <w:rFonts w:hint="eastAsia" w:ascii="宋体" w:hAnsi="宋体"/>
          <w:szCs w:val="21"/>
        </w:rPr>
      </w:r>
      <w:r/>
    </w:p>
    <w:p>
      <w:pPr>
        <w:pStyle w:val="886"/>
        <w:ind w:firstLine="480"/>
        <w:spacing w:line="360" w:lineRule="auto"/>
        <w:rPr>
          <w:rFonts w:hint="eastAsia" w:ascii="宋体" w:hAnsi="宋体"/>
          <w:szCs w:val="21"/>
        </w:rPr>
      </w:pPr>
      <w:r>
        <w:rPr>
          <w:rFonts w:hint="eastAsia" w:ascii="宋体" w:hAnsi="宋体"/>
          <w:szCs w:val="21"/>
          <w:u w:val="single"/>
        </w:rPr>
        <w:t xml:space="preserve">（2）发包人负责提供</w:t>
      </w:r>
      <w:r>
        <w:rPr>
          <w:rFonts w:hint="eastAsia" w:ascii="宋体" w:hAnsi="宋体"/>
          <w:szCs w:val="21"/>
          <w:u w:val="single"/>
        </w:rPr>
        <w:t xml:space="preserve">总水源接口</w:t>
      </w:r>
      <w:r>
        <w:rPr>
          <w:rFonts w:hint="eastAsia" w:ascii="宋体" w:hAnsi="宋体"/>
          <w:szCs w:val="21"/>
          <w:u w:val="single"/>
        </w:rPr>
        <w:t xml:space="preserve">，承包人负责</w:t>
      </w:r>
      <w:r>
        <w:rPr>
          <w:rFonts w:hint="eastAsia" w:ascii="宋体" w:hAnsi="宋体"/>
          <w:szCs w:val="21"/>
          <w:u w:val="single"/>
        </w:rPr>
        <w:t xml:space="preserve">接入</w:t>
      </w:r>
      <w:r>
        <w:rPr>
          <w:rFonts w:hint="eastAsia" w:ascii="宋体" w:hAnsi="宋体"/>
          <w:szCs w:val="21"/>
          <w:u w:val="single"/>
        </w:rPr>
        <w:t xml:space="preserve">施工现场，并由本</w:t>
      </w:r>
      <w:r>
        <w:rPr>
          <w:rFonts w:hint="eastAsia" w:ascii="宋体" w:hAnsi="宋体"/>
          <w:szCs w:val="21"/>
          <w:u w:val="single"/>
        </w:rPr>
        <w:t xml:space="preserve">工程承包人单独装表计量。从</w:t>
      </w:r>
      <w:r>
        <w:rPr>
          <w:rFonts w:hint="eastAsia" w:ascii="宋体" w:hAnsi="宋体"/>
          <w:szCs w:val="21"/>
          <w:u w:val="single"/>
        </w:rPr>
        <w:t xml:space="preserve">水源接口至施工各用水点的管路安装、布置由承包人负责实施，其</w:t>
      </w:r>
      <w:r>
        <w:rPr>
          <w:rFonts w:hint="eastAsia" w:ascii="宋体" w:hAnsi="宋体"/>
          <w:szCs w:val="21"/>
          <w:u w:val="single"/>
        </w:rPr>
        <w:t xml:space="preserve">安</w:t>
      </w:r>
      <w:r>
        <w:rPr>
          <w:rFonts w:hint="eastAsia" w:ascii="宋体" w:hAnsi="宋体"/>
          <w:szCs w:val="21"/>
          <w:u w:val="single"/>
        </w:rPr>
        <w:t xml:space="preserve">装费、管材购置费，无论承包人是否</w:t>
      </w:r>
      <w:r>
        <w:rPr>
          <w:rFonts w:hint="eastAsia" w:ascii="宋体" w:hAnsi="宋体"/>
          <w:szCs w:val="21"/>
          <w:u w:val="single"/>
        </w:rPr>
        <w:t xml:space="preserve">在投标报价中单独列支，发包人均认</w:t>
      </w:r>
      <w:r>
        <w:rPr>
          <w:rFonts w:hint="eastAsia" w:ascii="宋体" w:hAnsi="宋体"/>
          <w:szCs w:val="21"/>
          <w:u w:val="single"/>
        </w:rPr>
        <w:t xml:space="preserve">为此</w:t>
      </w:r>
      <w:r>
        <w:rPr>
          <w:rFonts w:hint="eastAsia" w:ascii="宋体" w:hAnsi="宋体"/>
          <w:szCs w:val="21"/>
          <w:u w:val="single"/>
        </w:rPr>
        <w:t xml:space="preserve">项费用已包含在签约合同价中，不再另行支付。结算时，发包人将按照施工同</w:t>
      </w:r>
      <w:r>
        <w:rPr>
          <w:rFonts w:hint="eastAsia" w:ascii="宋体" w:hAnsi="宋体"/>
          <w:szCs w:val="21"/>
          <w:u w:val="single"/>
        </w:rPr>
        <w:t xml:space="preserve">期供水部门的价格和承包人的实际用水数量扣回用水费用（</w:t>
      </w:r>
      <w:r>
        <w:rPr>
          <w:rFonts w:hint="eastAsia" w:ascii="宋体" w:hAnsi="宋体"/>
          <w:szCs w:val="21"/>
          <w:u w:val="single"/>
        </w:rPr>
        <w:t xml:space="preserve">含线路损耗）。当总水表计量值与各分水表的累计值不一致时，以总</w:t>
      </w:r>
      <w:r>
        <w:rPr>
          <w:rFonts w:hint="eastAsia" w:ascii="宋体" w:hAnsi="宋体"/>
          <w:szCs w:val="21"/>
          <w:u w:val="single"/>
        </w:rPr>
        <w:t xml:space="preserve">表数值为准，各分表使用人应当按分表计</w:t>
      </w:r>
      <w:r>
        <w:rPr>
          <w:rFonts w:hint="eastAsia" w:ascii="宋体" w:hAnsi="宋体"/>
          <w:szCs w:val="21"/>
          <w:u w:val="single"/>
        </w:rPr>
        <w:t xml:space="preserve">量值的比例分担该差额部分。供水管路及用水设施必须符合国家及南京市关于自来水安装、使用及维修的</w:t>
      </w:r>
      <w:r>
        <w:rPr>
          <w:rFonts w:hint="eastAsia" w:ascii="宋体" w:hAnsi="宋体"/>
          <w:szCs w:val="21"/>
          <w:u w:val="single"/>
        </w:rPr>
        <w:t xml:space="preserve">有关规定</w:t>
      </w:r>
      <w:r>
        <w:rPr>
          <w:rFonts w:hint="eastAsia" w:ascii="宋体" w:hAnsi="宋体"/>
          <w:szCs w:val="21"/>
          <w:u w:val="single"/>
        </w:rPr>
        <w:t xml:space="preserve">，承包人</w:t>
      </w:r>
      <w:r>
        <w:rPr>
          <w:rFonts w:hint="eastAsia" w:ascii="宋体" w:hAnsi="宋体"/>
          <w:szCs w:val="21"/>
          <w:u w:val="single"/>
        </w:rPr>
        <w:t xml:space="preserve">对所有供水设施</w:t>
      </w:r>
      <w:r>
        <w:rPr>
          <w:rFonts w:hint="eastAsia" w:ascii="宋体" w:hAnsi="宋体"/>
          <w:szCs w:val="21"/>
          <w:u w:val="single"/>
        </w:rPr>
        <w:t xml:space="preserve">的设</w:t>
      </w:r>
      <w:r>
        <w:rPr>
          <w:rFonts w:hint="eastAsia" w:ascii="宋体" w:hAnsi="宋体"/>
          <w:szCs w:val="21"/>
          <w:u w:val="single"/>
        </w:rPr>
        <w:t xml:space="preserve">计、安装、维修和管理负责，并确保其</w:t>
      </w:r>
      <w:r>
        <w:rPr>
          <w:rFonts w:hint="eastAsia" w:ascii="宋体" w:hAnsi="宋体"/>
          <w:szCs w:val="21"/>
          <w:u w:val="single"/>
        </w:rPr>
        <w:t xml:space="preserve">安全可靠</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u w:val="single"/>
        </w:rPr>
        <w:t xml:space="preserve">（3）施工场地与规划红线内公共道路以承包人投标前踏勘的</w:t>
      </w:r>
      <w:r>
        <w:rPr>
          <w:rFonts w:hint="eastAsia" w:ascii="宋体" w:hAnsi="宋体"/>
          <w:szCs w:val="21"/>
          <w:u w:val="single"/>
        </w:rPr>
        <w:t xml:space="preserve">场</w:t>
      </w:r>
      <w:r>
        <w:rPr>
          <w:rFonts w:hint="eastAsia" w:ascii="宋体" w:hAnsi="宋体"/>
          <w:szCs w:val="21"/>
          <w:u w:val="single"/>
        </w:rPr>
        <w:t xml:space="preserve">地条件为准，发包人对此将不增加任</w:t>
      </w:r>
      <w:r>
        <w:rPr>
          <w:rFonts w:hint="eastAsia" w:ascii="宋体" w:hAnsi="宋体"/>
          <w:szCs w:val="21"/>
          <w:u w:val="single"/>
        </w:rPr>
        <w:t xml:space="preserve">何投入。承包人已充分考虑该因素，</w:t>
      </w:r>
      <w:r>
        <w:rPr>
          <w:rFonts w:hint="eastAsia" w:ascii="宋体" w:hAnsi="宋体"/>
          <w:szCs w:val="21"/>
          <w:u w:val="single"/>
        </w:rPr>
        <w:t xml:space="preserve">相关</w:t>
      </w:r>
      <w:r>
        <w:rPr>
          <w:rFonts w:hint="eastAsia" w:ascii="宋体" w:hAnsi="宋体"/>
          <w:szCs w:val="21"/>
          <w:u w:val="single"/>
        </w:rPr>
        <w:t xml:space="preserve">费用包含在签约合同价中，不得以此为理由延误进场施工</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szCs w:val="21"/>
          <w:u w:val="single"/>
        </w:rPr>
      </w:pPr>
      <w:r>
        <w:rPr>
          <w:rFonts w:hint="eastAsia" w:ascii="宋体" w:hAnsi="宋体"/>
          <w:szCs w:val="21"/>
          <w:u w:val="single"/>
        </w:rPr>
        <w:t xml:space="preserve">（4）协调处理施工场地周围地下管线和邻近建筑物、构筑物（含文物保护</w:t>
      </w:r>
      <w:r>
        <w:rPr>
          <w:rFonts w:hint="eastAsia" w:ascii="宋体" w:hAnsi="宋体"/>
          <w:szCs w:val="21"/>
          <w:u w:val="single"/>
        </w:rPr>
        <w:t xml:space="preserve">建筑）、古树名木的保护工作，由发包人委托并会同承包人及有关部</w:t>
      </w:r>
      <w:r>
        <w:rPr>
          <w:rFonts w:hint="eastAsia" w:ascii="宋体" w:hAnsi="宋体"/>
          <w:szCs w:val="21"/>
          <w:u w:val="single"/>
        </w:rPr>
        <w:t xml:space="preserve">门共同</w:t>
      </w:r>
      <w:r>
        <w:rPr>
          <w:rFonts w:hint="eastAsia" w:ascii="宋体" w:hAnsi="宋体"/>
          <w:szCs w:val="21"/>
          <w:u w:val="single"/>
        </w:rPr>
        <w:t xml:space="preserve">做好保护工作，承包人在施工过程</w:t>
      </w:r>
      <w:r>
        <w:rPr>
          <w:rFonts w:hint="eastAsia" w:ascii="宋体" w:hAnsi="宋体"/>
          <w:szCs w:val="21"/>
          <w:u w:val="single"/>
        </w:rPr>
        <w:t xml:space="preserve">中应确保施工范围内及周边文物和</w:t>
      </w:r>
      <w:r>
        <w:rPr>
          <w:rFonts w:hint="eastAsia" w:ascii="宋体" w:hAnsi="宋体"/>
          <w:szCs w:val="21"/>
          <w:u w:val="single"/>
        </w:rPr>
        <w:t xml:space="preserve">树木的安全，同时应及时向监理和发包人报告并提出解决方案以供决策，保护费</w:t>
      </w:r>
      <w:r>
        <w:rPr>
          <w:rFonts w:hint="eastAsia" w:ascii="宋体" w:hAnsi="宋体"/>
          <w:szCs w:val="21"/>
          <w:u w:val="single"/>
        </w:rPr>
        <w:t xml:space="preserve">用由发包人承担，但因承</w:t>
      </w:r>
      <w:r>
        <w:rPr>
          <w:rFonts w:hint="eastAsia" w:ascii="宋体" w:hAnsi="宋体"/>
          <w:szCs w:val="21"/>
          <w:u w:val="single"/>
        </w:rPr>
        <w:t xml:space="preserve">包人</w:t>
      </w:r>
      <w:r>
        <w:rPr>
          <w:rFonts w:hint="eastAsia" w:ascii="宋体" w:hAnsi="宋体"/>
          <w:szCs w:val="21"/>
          <w:u w:val="single"/>
        </w:rPr>
        <w:t xml:space="preserve">责任或因处理不及时而造成损失的，其损失费用</w:t>
      </w:r>
      <w:r>
        <w:rPr>
          <w:rFonts w:hint="eastAsia" w:ascii="宋体" w:hAnsi="宋体"/>
          <w:szCs w:val="21"/>
          <w:u w:val="single"/>
        </w:rPr>
        <w:t xml:space="preserve">由承包人承担。如发包人发现承包人在施工过程中相关保护工作不</w:t>
      </w:r>
      <w:r>
        <w:rPr>
          <w:rFonts w:hint="eastAsia" w:ascii="宋体" w:hAnsi="宋体"/>
          <w:szCs w:val="21"/>
          <w:u w:val="single"/>
        </w:rPr>
        <w:t xml:space="preserve">到</w:t>
      </w:r>
      <w:r>
        <w:rPr>
          <w:rFonts w:hint="eastAsia" w:ascii="宋体" w:hAnsi="宋体"/>
          <w:szCs w:val="21"/>
          <w:u w:val="single"/>
        </w:rPr>
        <w:t xml:space="preserve">位或形成隐患，发包人有权要求承包</w:t>
      </w:r>
      <w:r>
        <w:rPr>
          <w:rFonts w:hint="eastAsia" w:ascii="宋体" w:hAnsi="宋体"/>
          <w:szCs w:val="21"/>
          <w:u w:val="single"/>
        </w:rPr>
        <w:t xml:space="preserve">人进行整改，直至符合要求；如承包</w:t>
      </w:r>
      <w:r>
        <w:rPr>
          <w:rFonts w:hint="eastAsia" w:ascii="宋体" w:hAnsi="宋体"/>
          <w:szCs w:val="21"/>
          <w:u w:val="single"/>
        </w:rPr>
        <w:t xml:space="preserve">人拒</w:t>
      </w:r>
      <w:r>
        <w:rPr>
          <w:rFonts w:hint="eastAsia" w:ascii="宋体" w:hAnsi="宋体"/>
          <w:szCs w:val="21"/>
          <w:u w:val="single"/>
        </w:rPr>
        <w:t xml:space="preserve">不整改或整改后仍未达到要求，发包人将委托有经验的承包商对上述文物及树</w:t>
      </w:r>
      <w:r>
        <w:rPr>
          <w:rFonts w:hint="eastAsia" w:ascii="宋体" w:hAnsi="宋体"/>
          <w:szCs w:val="21"/>
          <w:u w:val="single"/>
        </w:rPr>
        <w:t xml:space="preserve">木进行保护，由此产生的一切额外费用由承包人承担，并按</w:t>
      </w:r>
      <w:r>
        <w:rPr>
          <w:rFonts w:hint="eastAsia" w:ascii="宋体" w:hAnsi="宋体"/>
          <w:szCs w:val="21"/>
          <w:u w:val="single"/>
        </w:rPr>
        <w:t xml:space="preserve">有关规定向承包人索赔；造成重大破坏的，将上报相关主管部门进行</w:t>
      </w:r>
      <w:r>
        <w:rPr>
          <w:rFonts w:hint="eastAsia" w:ascii="宋体" w:hAnsi="宋体"/>
          <w:szCs w:val="21"/>
          <w:u w:val="single"/>
        </w:rPr>
        <w:t xml:space="preserve">处罚。因承包人责任或因处理不及时原因</w:t>
      </w:r>
      <w:r>
        <w:rPr>
          <w:rFonts w:hint="eastAsia" w:ascii="宋体" w:hAnsi="宋体"/>
          <w:szCs w:val="21"/>
          <w:u w:val="single"/>
        </w:rPr>
        <w:t xml:space="preserve">造成的工期延误等相关违约责任由承包人承担 </w:t>
      </w:r>
      <w:r>
        <w:rPr>
          <w:rFonts w:hint="eastAsia" w:ascii="宋体" w:hAnsi="宋体"/>
          <w:szCs w:val="21"/>
        </w:rPr>
        <w:t xml:space="preserve">。</w:t>
      </w:r>
      <w:r>
        <w:rPr>
          <w:rFonts w:hint="eastAsia" w:ascii="宋体" w:hAnsi="宋体"/>
          <w:szCs w:val="21"/>
          <w:u w:val="single"/>
        </w:rPr>
      </w:r>
      <w:r/>
    </w:p>
    <w:p>
      <w:pPr>
        <w:pStyle w:val="886"/>
        <w:ind w:firstLine="420"/>
        <w:spacing w:line="360" w:lineRule="auto"/>
        <w:rPr>
          <w:rFonts w:hint="eastAsia" w:ascii="宋体" w:hAnsi="宋体"/>
          <w:szCs w:val="21"/>
        </w:rPr>
      </w:pPr>
      <w:r>
        <w:rPr>
          <w:rFonts w:hint="eastAsia" w:ascii="宋体" w:hAnsi="宋体"/>
          <w:szCs w:val="21"/>
        </w:rPr>
        <w:t xml:space="preserve">2.5 资金来源证明及支付担保</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发包人提供资金来源证明</w:t>
      </w:r>
      <w:r>
        <w:rPr>
          <w:rFonts w:hint="eastAsia" w:ascii="宋体" w:hAnsi="宋体"/>
          <w:szCs w:val="21"/>
        </w:rPr>
        <w:t xml:space="preserve">的期限要求：</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发包人是否提供支付担保：</w:t>
      </w:r>
      <w:r>
        <w:rPr>
          <w:rFonts w:hint="eastAsia" w:ascii="宋体" w:hAnsi="宋体"/>
          <w:szCs w:val="21"/>
          <w:u w:val="single"/>
        </w:rPr>
        <w:t xml:space="preserve">  /   </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发包人提供支付担保的形式：</w:t>
      </w:r>
      <w:r>
        <w:rPr>
          <w:rFonts w:hint="eastAsia" w:ascii="宋体" w:hAnsi="宋体"/>
          <w:szCs w:val="21"/>
          <w:u w:val="single"/>
        </w:rPr>
        <w:t xml:space="preserve">  /  </w:t>
      </w:r>
      <w:r>
        <w:rPr>
          <w:rFonts w:hint="eastAsia" w:ascii="宋体" w:hAnsi="宋体"/>
          <w:szCs w:val="21"/>
        </w:rPr>
        <w:t xml:space="preserve">。</w:t>
      </w:r>
      <w:bookmarkStart w:id="115" w:name="_Toc351203635"/>
      <w:r>
        <w:rPr>
          <w:rFonts w:hint="eastAsia" w:ascii="宋体" w:hAnsi="宋体"/>
          <w:szCs w:val="21"/>
        </w:rPr>
      </w:r>
      <w:r/>
    </w:p>
    <w:p>
      <w:pPr>
        <w:pStyle w:val="886"/>
        <w:ind w:firstLine="422"/>
        <w:spacing w:line="360" w:lineRule="auto"/>
        <w:rPr>
          <w:rFonts w:hint="eastAsia" w:ascii="宋体" w:hAnsi="宋体"/>
          <w:szCs w:val="21"/>
          <w:u w:val="single"/>
        </w:rPr>
      </w:pPr>
      <w:r>
        <w:rPr>
          <w:rFonts w:hint="eastAsia" w:ascii="宋体" w:hAnsi="宋体"/>
          <w:b/>
          <w:szCs w:val="21"/>
        </w:rPr>
        <w:t xml:space="preserve">3</w:t>
      </w:r>
      <w:bookmarkStart w:id="116" w:name="_Toc296347157"/>
      <w:r/>
      <w:bookmarkStart w:id="117" w:name="_Toc297048344"/>
      <w:r/>
      <w:bookmarkStart w:id="118" w:name="_Toc292559363"/>
      <w:r/>
      <w:bookmarkStart w:id="119" w:name="_Toc292559868"/>
      <w:r/>
      <w:bookmarkStart w:id="120" w:name="_Toc296891198"/>
      <w:r/>
      <w:bookmarkStart w:id="121" w:name="_Toc297120458"/>
      <w:r/>
      <w:bookmarkStart w:id="122" w:name="_Toc296346659"/>
      <w:r/>
      <w:bookmarkStart w:id="123" w:name="_Toc296944497"/>
      <w:r/>
      <w:bookmarkStart w:id="124" w:name="_Toc296890986"/>
      <w:r/>
      <w:bookmarkStart w:id="125" w:name="_Toc296503158"/>
      <w:r>
        <w:rPr>
          <w:rFonts w:hint="eastAsia" w:ascii="宋体" w:hAnsi="宋体"/>
          <w:b/>
          <w:szCs w:val="21"/>
        </w:rPr>
        <w:t xml:space="preserve">. 承包人</w:t>
      </w:r>
      <w:bookmarkEnd w:id="115"/>
      <w:r>
        <w:rPr>
          <w:rFonts w:hint="eastAsia" w:ascii="宋体" w:hAnsi="宋体"/>
          <w:szCs w:val="21"/>
          <w:u w:val="single"/>
        </w:rPr>
      </w:r>
      <w:r/>
    </w:p>
    <w:p>
      <w:pPr>
        <w:pStyle w:val="886"/>
        <w:ind w:firstLine="420"/>
        <w:spacing w:line="360" w:lineRule="auto"/>
        <w:rPr>
          <w:rFonts w:hint="eastAsia" w:ascii="宋体" w:hAnsi="宋体"/>
          <w:szCs w:val="21"/>
        </w:rPr>
      </w:pPr>
      <w:r/>
      <w:bookmarkEnd w:id="116"/>
      <w:r/>
      <w:bookmarkEnd w:id="117"/>
      <w:r/>
      <w:bookmarkEnd w:id="118"/>
      <w:r/>
      <w:bookmarkEnd w:id="119"/>
      <w:r/>
      <w:bookmarkEnd w:id="120"/>
      <w:r/>
      <w:bookmarkEnd w:id="121"/>
      <w:r/>
      <w:bookmarkEnd w:id="122"/>
      <w:r/>
      <w:bookmarkEnd w:id="123"/>
      <w:r/>
      <w:bookmarkEnd w:id="124"/>
      <w:r/>
      <w:bookmarkEnd w:id="125"/>
      <w:r>
        <w:rPr>
          <w:rFonts w:hint="eastAsia" w:ascii="宋体" w:hAnsi="宋体"/>
          <w:szCs w:val="21"/>
        </w:rPr>
        <w:t xml:space="preserve">3</w:t>
      </w:r>
      <w:r>
        <w:rPr>
          <w:rFonts w:hint="eastAsia" w:ascii="宋体" w:hAnsi="宋体"/>
          <w:szCs w:val="21"/>
        </w:rPr>
        <w:t xml:space="preserve">.</w:t>
      </w:r>
      <w:r>
        <w:rPr>
          <w:rFonts w:hint="eastAsia" w:ascii="宋体" w:hAnsi="宋体"/>
          <w:szCs w:val="21"/>
        </w:rPr>
        <w:t xml:space="preserve">1 承包人的一般义务</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（5）</w:t>
      </w:r>
      <w:r>
        <w:rPr>
          <w:rFonts w:hint="eastAsia" w:ascii="宋体" w:hAnsi="宋体"/>
          <w:szCs w:val="21"/>
        </w:rPr>
        <w:t xml:space="preserve">承包</w:t>
      </w:r>
      <w:r>
        <w:rPr>
          <w:rFonts w:hint="eastAsia" w:ascii="宋体" w:hAnsi="宋体"/>
          <w:szCs w:val="21"/>
        </w:rPr>
        <w:t xml:space="preserve">人提</w:t>
      </w:r>
      <w:r>
        <w:rPr>
          <w:rFonts w:hint="eastAsia" w:ascii="宋体" w:hAnsi="宋体"/>
          <w:szCs w:val="21"/>
        </w:rPr>
        <w:t xml:space="preserve">交的竣工资料的内容：</w:t>
      </w:r>
      <w:r>
        <w:rPr>
          <w:rFonts w:hint="eastAsia" w:ascii="宋体" w:hAnsi="宋体"/>
          <w:szCs w:val="21"/>
          <w:u w:val="single"/>
        </w:rPr>
        <w:t xml:space="preserve">工程竣工报告</w:t>
      </w:r>
      <w:r>
        <w:rPr>
          <w:rFonts w:hint="eastAsia" w:ascii="宋体" w:hAnsi="宋体"/>
          <w:szCs w:val="21"/>
          <w:u w:val="single"/>
        </w:rPr>
        <w:t xml:space="preserve">、施工技术档</w:t>
      </w:r>
      <w:r>
        <w:rPr>
          <w:rFonts w:hint="eastAsia" w:ascii="宋体" w:hAnsi="宋体"/>
          <w:szCs w:val="21"/>
          <w:u w:val="single"/>
        </w:rPr>
        <w:t xml:space="preserve">案和施工管理资料、产品质量证明文件、施工质量试验资料、施工质量检测资料、施工记录、工程安全和功能检验资料核查</w:t>
      </w:r>
      <w:r>
        <w:rPr>
          <w:rFonts w:hint="eastAsia" w:ascii="宋体" w:hAnsi="宋体"/>
          <w:szCs w:val="21"/>
          <w:u w:val="single"/>
        </w:rPr>
        <w:t xml:space="preserve">及主要功能抽查记录、竣工图等，具体按国家有关规定和要求提供</w:t>
      </w:r>
      <w:r>
        <w:rPr>
          <w:rFonts w:hint="eastAsia" w:ascii="宋体" w:hAnsi="宋体"/>
          <w:szCs w:val="21"/>
        </w:rPr>
        <w:t xml:space="preserve">。</w:t>
      </w:r>
      <w:r>
        <w:rPr>
          <w:rFonts w:hint="eastAsia" w:ascii="宋体" w:hAnsi="宋体"/>
          <w:szCs w:val="21"/>
        </w:rPr>
        <w:t xml:space="preserve"> </w:t>
      </w:r>
      <w:r>
        <w:rPr>
          <w:rFonts w:hint="eastAsia" w:ascii="宋体" w:hAnsi="宋体"/>
          <w:szCs w:val="21"/>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承包人提供竣工图的约定：Auto</w:t>
      </w:r>
      <w:r>
        <w:rPr>
          <w:rFonts w:hint="eastAsia" w:ascii="宋体" w:hAnsi="宋体"/>
          <w:szCs w:val="21"/>
          <w:u w:val="single"/>
        </w:rPr>
        <w:t xml:space="preserve"> CAD计算软件绘制的反映各类变</w:t>
      </w:r>
      <w:r>
        <w:rPr>
          <w:rFonts w:hint="eastAsia" w:ascii="宋体" w:hAnsi="宋体"/>
          <w:szCs w:val="21"/>
          <w:u w:val="single"/>
        </w:rPr>
        <w:t xml:space="preserve">更和工程实际状况的竣工图4份，光盘2份</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rPr>
        <w:t xml:space="preserve">承包人需要提交的竣工资料套</w:t>
      </w:r>
      <w:r>
        <w:rPr>
          <w:rFonts w:hint="eastAsia" w:ascii="宋体" w:hAnsi="宋体"/>
          <w:szCs w:val="21"/>
        </w:rPr>
        <w:t xml:space="preserve">数：</w:t>
      </w:r>
      <w:r>
        <w:rPr>
          <w:rFonts w:hint="eastAsia" w:ascii="宋体" w:hAnsi="宋体"/>
          <w:szCs w:val="21"/>
          <w:u w:val="single"/>
        </w:rPr>
        <w:t xml:space="preserve"> 4套（含原件壹套</w:t>
      </w:r>
      <w:r>
        <w:rPr>
          <w:rFonts w:hint="eastAsia" w:ascii="宋体" w:hAnsi="宋体"/>
          <w:szCs w:val="21"/>
          <w:u w:val="single"/>
        </w:rPr>
        <w:t xml:space="preserve">）</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rPr>
        <w:t xml:space="preserve">承包人提交的竣工资料的费用承担：</w:t>
      </w:r>
      <w:r>
        <w:rPr>
          <w:rFonts w:hint="eastAsia" w:ascii="宋体" w:hAnsi="宋体"/>
          <w:szCs w:val="21"/>
          <w:u w:val="single"/>
        </w:rPr>
        <w:t xml:space="preserve"> 由承包</w:t>
      </w:r>
      <w:r>
        <w:rPr>
          <w:rFonts w:hint="eastAsia" w:ascii="宋体" w:hAnsi="宋体"/>
          <w:szCs w:val="21"/>
          <w:u w:val="single"/>
        </w:rPr>
        <w:t xml:space="preserve">人自行承担，包含在签约合同价内，结算时不予调整</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rPr>
        <w:t xml:space="preserve">承包人提</w:t>
      </w:r>
      <w:r>
        <w:rPr>
          <w:rFonts w:hint="eastAsia" w:ascii="宋体" w:hAnsi="宋体"/>
          <w:szCs w:val="21"/>
        </w:rPr>
        <w:t xml:space="preserve">交</w:t>
      </w:r>
      <w:r>
        <w:rPr>
          <w:rFonts w:hint="eastAsia" w:ascii="宋体" w:hAnsi="宋体"/>
          <w:szCs w:val="21"/>
        </w:rPr>
        <w:t xml:space="preserve">的竣工资料移交时间：</w:t>
      </w:r>
      <w:r>
        <w:rPr>
          <w:rFonts w:hint="eastAsia" w:ascii="宋体" w:hAnsi="宋体"/>
          <w:szCs w:val="21"/>
          <w:u w:val="single"/>
        </w:rPr>
        <w:t xml:space="preserve">与竣工验收申</w:t>
      </w:r>
      <w:r>
        <w:rPr>
          <w:rFonts w:hint="eastAsia" w:ascii="宋体" w:hAnsi="宋体"/>
          <w:szCs w:val="21"/>
          <w:u w:val="single"/>
        </w:rPr>
        <w:t xml:space="preserve">请报告同时提</w:t>
      </w:r>
      <w:r>
        <w:rPr>
          <w:rFonts w:hint="eastAsia" w:ascii="宋体" w:hAnsi="宋体"/>
          <w:szCs w:val="21"/>
          <w:u w:val="single"/>
        </w:rPr>
        <w:t xml:space="preserve">交。工程竣工验收合格后，</w:t>
      </w:r>
      <w:r>
        <w:rPr>
          <w:rFonts w:hint="eastAsia" w:ascii="宋体" w:hAnsi="宋体"/>
          <w:szCs w:val="21"/>
          <w:u w:val="single"/>
        </w:rPr>
        <w:t xml:space="preserve">承包人应在28天内向发包人递交竣工结算报告和完整</w:t>
      </w:r>
      <w:r>
        <w:rPr>
          <w:rFonts w:hint="eastAsia" w:ascii="宋体" w:hAnsi="宋体"/>
          <w:szCs w:val="21"/>
          <w:u w:val="single"/>
        </w:rPr>
        <w:t xml:space="preserve">的结算资料</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rPr>
      </w:pPr>
      <w:r>
        <w:rPr>
          <w:rFonts w:hint="eastAsia" w:ascii="宋体" w:hAnsi="宋体"/>
          <w:szCs w:val="21"/>
        </w:rPr>
        <w:t xml:space="preserve">承包人提交的竣工资料形式要求：</w:t>
      </w:r>
      <w:r>
        <w:rPr>
          <w:rFonts w:hint="eastAsia" w:ascii="宋体" w:hAnsi="宋体"/>
          <w:szCs w:val="21"/>
          <w:u w:val="single"/>
        </w:rPr>
        <w:t xml:space="preserve">以书面形式提交并提供电子版</w:t>
      </w:r>
      <w:r>
        <w:rPr>
          <w:rFonts w:hint="eastAsia" w:ascii="宋体" w:hAnsi="宋体"/>
          <w:szCs w:val="21"/>
        </w:rPr>
        <w:t xml:space="preserve">。</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r>
      <w:r/>
    </w:p>
    <w:p>
      <w:pPr>
        <w:pStyle w:val="886"/>
        <w:ind w:firstLine="420"/>
        <w:jc w:val="left"/>
        <w:spacing w:line="360" w:lineRule="auto"/>
        <w:rPr>
          <w:rFonts w:hint="eastAsia" w:ascii="宋体" w:hAnsi="宋体" w:cs="仿宋_GB2312"/>
          <w:szCs w:val="21"/>
        </w:rPr>
      </w:pPr>
      <w:r>
        <w:rPr>
          <w:rFonts w:hint="eastAsia" w:ascii="宋体" w:hAnsi="宋体" w:cs="仿宋_GB2312"/>
          <w:szCs w:val="21"/>
        </w:rPr>
        <w:t xml:space="preserve">承包人提交的竣工资料形式要求：</w:t>
      </w:r>
      <w:r>
        <w:rPr>
          <w:rFonts w:hint="eastAsia" w:ascii="宋体" w:hAnsi="宋体" w:cs="仿宋_GB2312"/>
          <w:szCs w:val="21"/>
          <w:u w:val="single"/>
        </w:rPr>
        <w:t xml:space="preserve">纸质件（按照要求盖章、签</w:t>
      </w:r>
      <w:r>
        <w:rPr>
          <w:rFonts w:hint="eastAsia" w:ascii="宋体" w:hAnsi="宋体" w:cs="仿宋_GB2312"/>
          <w:szCs w:val="21"/>
          <w:u w:val="single"/>
        </w:rPr>
        <w:t xml:space="preserve">字）和电子件 </w:t>
      </w:r>
      <w:r>
        <w:rPr>
          <w:rFonts w:hint="eastAsia" w:ascii="宋体" w:hAnsi="宋体" w:cs="仿宋_GB2312"/>
          <w:szCs w:val="21"/>
        </w:rPr>
        <w:t xml:space="preserve">。</w:t>
      </w:r>
      <w:r>
        <w:rPr>
          <w:rFonts w:hint="eastAsia" w:ascii="宋体" w:hAnsi="宋体" w:cs="仿宋_GB2312"/>
          <w:szCs w:val="21"/>
        </w:rPr>
      </w:r>
      <w:r/>
    </w:p>
    <w:p>
      <w:pPr>
        <w:pStyle w:val="886"/>
        <w:ind w:firstLine="405"/>
        <w:spacing w:line="360" w:lineRule="auto"/>
        <w:rPr>
          <w:rFonts w:hint="eastAsia" w:ascii="宋体" w:hAnsi="宋体" w:cs="仿宋_GB2312"/>
          <w:szCs w:val="21"/>
        </w:rPr>
      </w:pPr>
      <w:r>
        <w:rPr>
          <w:rFonts w:hint="eastAsia" w:ascii="宋体" w:hAnsi="宋体" w:cs="仿宋_GB2312"/>
          <w:szCs w:val="21"/>
        </w:rPr>
        <w:t xml:space="preserve">（</w:t>
      </w:r>
      <w:r>
        <w:rPr>
          <w:rFonts w:hint="eastAsia" w:ascii="宋体" w:hAnsi="宋体"/>
          <w:szCs w:val="21"/>
        </w:rPr>
        <w:t xml:space="preserve">6</w:t>
      </w:r>
      <w:r>
        <w:rPr>
          <w:rFonts w:hint="eastAsia" w:ascii="宋体" w:hAnsi="宋体" w:cs="仿宋_GB2312"/>
          <w:szCs w:val="21"/>
        </w:rPr>
        <w:t xml:space="preserve">）承包人应履行</w:t>
      </w:r>
      <w:r>
        <w:rPr>
          <w:rFonts w:hint="eastAsia" w:ascii="宋体" w:hAnsi="宋体" w:cs="仿宋_GB2312"/>
          <w:szCs w:val="21"/>
        </w:rPr>
        <w:t xml:space="preserve">的其他义务：</w:t>
      </w:r>
      <w:r>
        <w:rPr>
          <w:rFonts w:hint="eastAsia" w:ascii="宋体" w:hAnsi="宋体" w:cs="仿宋_GB2312"/>
          <w:szCs w:val="21"/>
        </w:rPr>
      </w:r>
      <w:r/>
    </w:p>
    <w:p>
      <w:pPr>
        <w:pStyle w:val="886"/>
        <w:ind w:firstLine="405"/>
        <w:spacing w:line="360" w:lineRule="auto"/>
        <w:rPr>
          <w:rFonts w:hint="eastAsia" w:ascii="宋体" w:hAnsi="宋体" w:cs="仿宋_GB2312"/>
          <w:szCs w:val="21"/>
          <w:u w:val="single"/>
        </w:rPr>
      </w:pPr>
      <w:r>
        <w:rPr>
          <w:rFonts w:hint="eastAsia" w:ascii="宋体" w:hAnsi="宋体"/>
          <w:szCs w:val="21"/>
          <w:u w:val="single"/>
        </w:rPr>
        <w:t xml:space="preserve">1</w:t>
      </w:r>
      <w:r>
        <w:rPr>
          <w:rFonts w:hint="eastAsia" w:ascii="宋体" w:hAnsi="宋体" w:cs="仿宋_GB2312"/>
          <w:szCs w:val="21"/>
          <w:u w:val="single"/>
        </w:rPr>
        <w:t xml:space="preserve">）如因雇员的工资发放和劳动保障制度不健全而引发纠纷，发包人有权中止履行合同并要求承包</w:t>
      </w:r>
      <w:r>
        <w:rPr>
          <w:rFonts w:hint="eastAsia" w:ascii="宋体" w:hAnsi="宋体" w:cs="仿宋_GB2312"/>
          <w:szCs w:val="21"/>
          <w:u w:val="single"/>
        </w:rPr>
        <w:t xml:space="preserve">人退场，并有权在承包人</w:t>
      </w:r>
      <w:r>
        <w:rPr>
          <w:rFonts w:hint="eastAsia" w:ascii="宋体" w:hAnsi="宋体" w:cs="仿宋_GB2312"/>
          <w:szCs w:val="21"/>
          <w:u w:val="single"/>
        </w:rPr>
        <w:t xml:space="preserve">工程</w:t>
      </w:r>
      <w:r>
        <w:rPr>
          <w:rFonts w:hint="eastAsia" w:ascii="宋体" w:hAnsi="宋体" w:cs="仿宋_GB2312"/>
          <w:szCs w:val="21"/>
          <w:u w:val="single"/>
        </w:rPr>
        <w:t xml:space="preserve">款中扣除相应款项，采取相应措施解决纠纷</w:t>
      </w:r>
      <w:r>
        <w:rPr>
          <w:rFonts w:hint="eastAsia" w:ascii="宋体" w:hAnsi="宋体" w:cs="仿宋_GB2312"/>
          <w:szCs w:val="21"/>
        </w:rPr>
        <w:t xml:space="preserve">。 </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szCs w:val="21"/>
          <w:u w:val="single"/>
        </w:rPr>
        <w:t xml:space="preserve">2</w:t>
      </w:r>
      <w:r>
        <w:rPr>
          <w:rFonts w:hint="eastAsia" w:ascii="宋体" w:hAnsi="宋体" w:cs="仿宋_GB2312"/>
          <w:szCs w:val="21"/>
          <w:u w:val="single"/>
        </w:rPr>
        <w:t xml:space="preserve">）需由承包人完成的设计文件提交时间：协商办理</w:t>
      </w:r>
      <w:r>
        <w:rPr>
          <w:rFonts w:hint="eastAsia" w:ascii="宋体" w:hAnsi="宋体" w:cs="仿宋_GB2312"/>
          <w:szCs w:val="21"/>
        </w:rPr>
        <w:t xml:space="preserve">。</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szCs w:val="21"/>
          <w:u w:val="single"/>
        </w:rPr>
        <w:t xml:space="preserve">3</w:t>
      </w:r>
      <w:r>
        <w:rPr>
          <w:rFonts w:hint="eastAsia" w:ascii="宋体" w:hAnsi="宋体" w:cs="仿宋_GB2312"/>
          <w:szCs w:val="21"/>
          <w:u w:val="single"/>
        </w:rPr>
        <w:t xml:space="preserve">）关</w:t>
      </w:r>
      <w:r>
        <w:rPr>
          <w:rFonts w:hint="eastAsia" w:ascii="宋体" w:hAnsi="宋体" w:cs="仿宋_GB2312"/>
          <w:szCs w:val="21"/>
          <w:u w:val="single"/>
        </w:rPr>
        <w:t xml:space="preserve">于</w:t>
      </w:r>
      <w:r>
        <w:rPr>
          <w:rFonts w:hint="eastAsia" w:ascii="宋体" w:hAnsi="宋体" w:cs="仿宋_GB2312"/>
          <w:szCs w:val="21"/>
          <w:u w:val="single"/>
        </w:rPr>
        <w:t xml:space="preserve">工程施工过程中决议、指令的执行：</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宋体"/>
          <w:szCs w:val="21"/>
          <w:u w:val="single"/>
        </w:rPr>
        <w:t xml:space="preserve">①</w:t>
      </w:r>
      <w:r>
        <w:rPr>
          <w:rFonts w:hint="eastAsia" w:ascii="宋体" w:hAnsi="宋体" w:cs="仿宋_GB2312"/>
          <w:szCs w:val="21"/>
          <w:u w:val="single"/>
        </w:rPr>
        <w:t xml:space="preserve">发包人/监理人发出的会议纪要中的</w:t>
      </w:r>
      <w:r>
        <w:rPr>
          <w:rFonts w:hint="eastAsia" w:ascii="宋体" w:hAnsi="宋体" w:cs="仿宋_GB2312"/>
          <w:szCs w:val="21"/>
          <w:u w:val="single"/>
        </w:rPr>
        <w:t xml:space="preserve">决议部分，承包人应将其视为指令执</w:t>
      </w:r>
      <w:r>
        <w:rPr>
          <w:rFonts w:hint="eastAsia" w:ascii="宋体" w:hAnsi="宋体" w:cs="仿宋_GB2312"/>
          <w:szCs w:val="21"/>
          <w:u w:val="single"/>
        </w:rPr>
        <w:t xml:space="preserve">行，如对决议内容有异议，应在收到会议纪要24小时内向发包人/监理人提出书面意见</w:t>
      </w:r>
      <w:r>
        <w:rPr>
          <w:rFonts w:hint="eastAsia" w:ascii="宋体" w:hAnsi="宋体" w:cs="仿宋_GB2312"/>
          <w:szCs w:val="21"/>
        </w:rPr>
        <w:t xml:space="preserve">。</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宋体"/>
          <w:szCs w:val="21"/>
          <w:u w:val="single"/>
        </w:rPr>
        <w:t xml:space="preserve">②</w:t>
      </w:r>
      <w:r>
        <w:rPr>
          <w:rFonts w:hint="eastAsia" w:ascii="宋体" w:hAnsi="宋体" w:cs="仿宋_GB2312"/>
          <w:szCs w:val="21"/>
          <w:u w:val="single"/>
        </w:rPr>
        <w:t xml:space="preserve">承包</w:t>
      </w:r>
      <w:r>
        <w:rPr>
          <w:rFonts w:hint="eastAsia" w:ascii="宋体" w:hAnsi="宋体" w:cs="仿宋_GB2312"/>
          <w:szCs w:val="21"/>
          <w:u w:val="single"/>
        </w:rPr>
        <w:t xml:space="preserve">人应</w:t>
      </w:r>
      <w:r>
        <w:rPr>
          <w:rFonts w:hint="eastAsia" w:ascii="宋体" w:hAnsi="宋体" w:cs="仿宋_GB2312"/>
          <w:szCs w:val="21"/>
          <w:u w:val="single"/>
        </w:rPr>
        <w:t xml:space="preserve">按发包人的指令，完成发包人要求的对工程内容的任何增加和删</w:t>
      </w:r>
      <w:r>
        <w:rPr>
          <w:rFonts w:hint="eastAsia" w:ascii="宋体" w:hAnsi="宋体" w:cs="仿宋_GB2312"/>
          <w:szCs w:val="21"/>
          <w:u w:val="single"/>
        </w:rPr>
        <w:t xml:space="preserve">减。除非该设计变更属结构性重大变动，</w:t>
      </w:r>
      <w:r>
        <w:rPr>
          <w:rFonts w:hint="eastAsia" w:ascii="宋体" w:hAnsi="宋体" w:cs="仿宋_GB2312"/>
          <w:szCs w:val="21"/>
          <w:u w:val="single"/>
        </w:rPr>
        <w:t xml:space="preserve">同时也符合价款调整的相关条款之规定，否则所有设计变更均不得作为延长工期的理由</w:t>
      </w:r>
      <w:r>
        <w:rPr>
          <w:rFonts w:hint="eastAsia" w:ascii="宋体" w:hAnsi="宋体" w:cs="仿宋_GB2312"/>
          <w:szCs w:val="21"/>
        </w:rPr>
        <w:t xml:space="preserve">。</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szCs w:val="21"/>
          <w:u w:val="single"/>
        </w:rPr>
        <w:t xml:space="preserve">4</w:t>
      </w:r>
      <w:r>
        <w:rPr>
          <w:rFonts w:hint="eastAsia" w:ascii="宋体" w:hAnsi="宋体" w:cs="仿宋_GB2312"/>
          <w:szCs w:val="21"/>
          <w:u w:val="single"/>
        </w:rPr>
        <w:t xml:space="preserve">）承包人应积极主动</w:t>
      </w:r>
      <w:r>
        <w:rPr>
          <w:rFonts w:hint="eastAsia" w:ascii="宋体" w:hAnsi="宋体" w:cs="仿宋_GB2312"/>
          <w:szCs w:val="21"/>
          <w:u w:val="single"/>
        </w:rPr>
        <w:t xml:space="preserve">核对图纸中的标高、</w:t>
      </w:r>
      <w:r>
        <w:rPr>
          <w:rFonts w:hint="eastAsia" w:ascii="宋体" w:hAnsi="宋体" w:cs="仿宋_GB2312"/>
          <w:szCs w:val="21"/>
          <w:u w:val="single"/>
        </w:rPr>
        <w:t xml:space="preserve">轴线</w:t>
      </w:r>
      <w:r>
        <w:rPr>
          <w:rFonts w:hint="eastAsia" w:ascii="宋体" w:hAnsi="宋体" w:cs="仿宋_GB2312"/>
          <w:szCs w:val="21"/>
          <w:u w:val="single"/>
        </w:rPr>
        <w:t xml:space="preserve">等技</w:t>
      </w:r>
      <w:r>
        <w:rPr>
          <w:rFonts w:hint="eastAsia" w:ascii="宋体" w:hAnsi="宋体" w:cs="仿宋_GB2312"/>
          <w:szCs w:val="21"/>
          <w:u w:val="single"/>
        </w:rPr>
        <w:t xml:space="preserve">术数据，核查施工图纸，充分理解设计意图。积</w:t>
      </w:r>
      <w:r>
        <w:rPr>
          <w:rFonts w:hint="eastAsia" w:ascii="宋体" w:hAnsi="宋体" w:cs="仿宋_GB2312"/>
          <w:szCs w:val="21"/>
          <w:u w:val="single"/>
        </w:rPr>
        <w:t xml:space="preserve">极</w:t>
      </w:r>
      <w:r>
        <w:rPr>
          <w:rFonts w:hint="eastAsia" w:ascii="宋体" w:hAnsi="宋体" w:cs="仿宋_GB2312"/>
          <w:szCs w:val="21"/>
          <w:u w:val="single"/>
        </w:rPr>
        <w:t xml:space="preserve">配合发包人组织的施工图纸交底及会审工作，指出图纸上任何不</w:t>
      </w:r>
      <w:r>
        <w:rPr>
          <w:rFonts w:hint="eastAsia" w:ascii="宋体" w:hAnsi="宋体" w:cs="仿宋_GB2312"/>
          <w:szCs w:val="21"/>
          <w:u w:val="single"/>
        </w:rPr>
        <w:t xml:space="preserve">符</w:t>
      </w:r>
      <w:r>
        <w:rPr>
          <w:rFonts w:hint="eastAsia" w:ascii="宋体" w:hAnsi="宋体" w:cs="仿宋_GB2312"/>
          <w:szCs w:val="21"/>
          <w:u w:val="single"/>
        </w:rPr>
        <w:t xml:space="preserve">合相关规范以及明显不合理之处。</w:t>
      </w:r>
      <w:r>
        <w:rPr>
          <w:rFonts w:hint="eastAsia" w:ascii="宋体" w:hAnsi="宋体" w:cs="仿宋_GB2312"/>
          <w:szCs w:val="21"/>
          <w:u w:val="single"/>
        </w:rPr>
        <w:t xml:space="preserve">否则</w:t>
      </w:r>
      <w:r>
        <w:rPr>
          <w:rFonts w:hint="eastAsia" w:ascii="宋体" w:hAnsi="宋体" w:cs="仿宋_GB2312"/>
          <w:szCs w:val="21"/>
          <w:u w:val="single"/>
        </w:rPr>
        <w:t xml:space="preserve">,承包人承担全部工期和经济损失责任</w:t>
      </w:r>
      <w:r>
        <w:rPr>
          <w:rFonts w:hint="eastAsia" w:ascii="宋体" w:hAnsi="宋体" w:cs="仿宋_GB2312"/>
          <w:szCs w:val="21"/>
          <w:u w:val="single"/>
        </w:rPr>
        <w:t xml:space="preserve">。发包人（包括监理人）不正确的指令，承</w:t>
      </w:r>
      <w:r>
        <w:rPr>
          <w:rFonts w:hint="eastAsia" w:ascii="宋体" w:hAnsi="宋体" w:cs="仿宋_GB2312"/>
          <w:szCs w:val="21"/>
          <w:u w:val="single"/>
        </w:rPr>
        <w:t xml:space="preserve">包人发现后有书面告知义务，否则造成工程质量、安全、进度损失，也不能免除承包人的责任</w:t>
      </w:r>
      <w:r>
        <w:rPr>
          <w:rFonts w:hint="eastAsia" w:ascii="宋体" w:hAnsi="宋体" w:cs="仿宋_GB2312"/>
          <w:szCs w:val="21"/>
        </w:rPr>
        <w:t xml:space="preserve">。</w:t>
      </w:r>
      <w:r>
        <w:rPr>
          <w:rFonts w:hint="eastAsia" w:ascii="宋体" w:hAnsi="宋体" w:cs="仿宋_GB2312"/>
          <w:szCs w:val="21"/>
          <w:u w:val="single"/>
        </w:rPr>
      </w:r>
      <w:r/>
    </w:p>
    <w:p>
      <w:pPr>
        <w:pStyle w:val="886"/>
        <w:ind w:firstLine="422"/>
        <w:jc w:val="left"/>
        <w:spacing w:line="360" w:lineRule="auto"/>
        <w:rPr>
          <w:rFonts w:hint="eastAsia" w:ascii="宋体" w:hAnsi="宋体" w:cs="仿宋_GB2312"/>
          <w:b/>
          <w:szCs w:val="21"/>
          <w:u w:val="single"/>
        </w:rPr>
      </w:pPr>
      <w:r>
        <w:rPr>
          <w:rFonts w:hint="eastAsia" w:ascii="宋体" w:hAnsi="宋体"/>
          <w:b/>
          <w:szCs w:val="21"/>
          <w:u w:val="single"/>
        </w:rPr>
        <w:t xml:space="preserve">5</w:t>
      </w:r>
      <w:r>
        <w:rPr>
          <w:rFonts w:hint="eastAsia" w:ascii="宋体" w:hAnsi="宋体" w:cs="仿宋_GB2312"/>
          <w:b/>
          <w:szCs w:val="21"/>
          <w:u w:val="single"/>
        </w:rPr>
        <w:t xml:space="preserve">）承包人应按发包人要求完成工程造价控制目标，并如实进行</w:t>
      </w:r>
      <w:r>
        <w:rPr>
          <w:rFonts w:hint="eastAsia" w:ascii="宋体" w:hAnsi="宋体" w:cs="仿宋_GB2312"/>
          <w:b/>
          <w:szCs w:val="21"/>
          <w:u w:val="single"/>
        </w:rPr>
        <w:t xml:space="preserve">结算申报，不得高估冒算。</w:t>
      </w:r>
      <w:r>
        <w:rPr>
          <w:rFonts w:hint="eastAsia" w:ascii="宋体" w:hAnsi="宋体" w:cs="仿宋_GB2312"/>
          <w:b/>
          <w:szCs w:val="21"/>
          <w:u w:val="single"/>
        </w:rPr>
      </w:r>
      <w:r/>
    </w:p>
    <w:p>
      <w:pPr>
        <w:pStyle w:val="886"/>
        <w:ind w:firstLine="422"/>
        <w:jc w:val="left"/>
        <w:spacing w:line="360" w:lineRule="auto"/>
        <w:rPr>
          <w:rFonts w:hint="eastAsia" w:ascii="宋体" w:hAnsi="宋体" w:cs="仿宋_GB2312"/>
          <w:b/>
          <w:szCs w:val="21"/>
          <w:u w:val="single"/>
        </w:rPr>
      </w:pPr>
      <w:r>
        <w:rPr>
          <w:rFonts w:ascii="宋体" w:hAnsi="宋体" w:cs="仿宋_GB2312"/>
          <w:b/>
          <w:szCs w:val="21"/>
          <w:u w:val="single"/>
        </w:rPr>
        <w:t xml:space="preserve">“审定核减</w:t>
      </w:r>
      <w:r>
        <w:rPr>
          <w:rFonts w:ascii="宋体" w:hAnsi="宋体" w:cs="仿宋_GB2312"/>
          <w:b/>
          <w:szCs w:val="21"/>
          <w:u w:val="single"/>
        </w:rPr>
        <w:t xml:space="preserve">价格超过送</w:t>
      </w:r>
      <w:r>
        <w:rPr>
          <w:rFonts w:ascii="宋体" w:hAnsi="宋体" w:cs="仿宋_GB2312"/>
          <w:b/>
          <w:szCs w:val="21"/>
          <w:u w:val="single"/>
        </w:rPr>
        <w:t xml:space="preserve">审结 (决)算金额15%,结 (决)算审计费用全部由施工方承担,款项从工程造价中直接扣除”</w:t>
      </w:r>
      <w:r>
        <w:rPr>
          <w:rFonts w:ascii="宋体" w:hAnsi="宋体" w:cs="仿宋_GB2312"/>
          <w:b/>
          <w:szCs w:val="21"/>
          <w:u w:val="single"/>
        </w:rPr>
        <w:t xml:space="preserve">和“溢标工程项目,工程</w:t>
      </w:r>
      <w:r>
        <w:rPr>
          <w:rFonts w:ascii="宋体" w:hAnsi="宋体" w:cs="仿宋_GB2312"/>
          <w:b/>
          <w:szCs w:val="21"/>
          <w:u w:val="single"/>
        </w:rPr>
        <w:t xml:space="preserve">未经</w:t>
      </w:r>
      <w:r>
        <w:rPr>
          <w:rFonts w:ascii="宋体" w:hAnsi="宋体" w:cs="仿宋_GB2312"/>
          <w:b/>
          <w:szCs w:val="21"/>
          <w:u w:val="single"/>
        </w:rPr>
        <w:t xml:space="preserve">建设单位书面同意增项的项目,审计总额超中标</w:t>
      </w:r>
      <w:r>
        <w:rPr>
          <w:rFonts w:ascii="宋体" w:hAnsi="宋体" w:cs="仿宋_GB2312"/>
          <w:b/>
          <w:szCs w:val="21"/>
          <w:u w:val="single"/>
        </w:rPr>
        <w:t xml:space="preserve">价或合同价10%(含10%)以上部份,由施工方自行承担”</w:t>
      </w:r>
      <w:r>
        <w:rPr>
          <w:rFonts w:hint="eastAsia" w:ascii="宋体" w:hAnsi="宋体" w:cs="仿宋_GB2312"/>
          <w:b/>
          <w:szCs w:val="21"/>
          <w:u w:val="single"/>
        </w:rPr>
      </w:r>
      <w:r/>
    </w:p>
    <w:p>
      <w:pPr>
        <w:pStyle w:val="886"/>
        <w:ind w:firstLine="420"/>
        <w:jc w:val="left"/>
        <w:spacing w:line="360" w:lineRule="auto"/>
        <w:rPr>
          <w:rFonts w:hint="eastAsia" w:ascii="宋体" w:hAnsi="宋体" w:cs="仿宋_GB2312"/>
          <w:szCs w:val="21"/>
          <w:u w:val="single"/>
        </w:rPr>
      </w:pPr>
      <w:r>
        <w:rPr>
          <w:rFonts w:ascii="宋体" w:hAnsi="宋体" w:cs="仿宋_GB2312"/>
          <w:szCs w:val="21"/>
          <w:u w:val="single"/>
        </w:rPr>
        <w:t xml:space="preserve">6</w:t>
      </w:r>
      <w:r>
        <w:rPr>
          <w:rFonts w:ascii="宋体" w:hAnsi="宋体" w:cs="仿宋_GB2312"/>
          <w:szCs w:val="21"/>
          <w:u w:val="single"/>
        </w:rPr>
        <w:t xml:space="preserve">）关于检测、检验、试验：</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ascii="宋体" w:hAnsi="宋体" w:cs="仿宋_GB2312"/>
          <w:szCs w:val="21"/>
          <w:u w:val="single"/>
        </w:rPr>
        <w:t xml:space="preserve">①所</w:t>
      </w:r>
      <w:r>
        <w:rPr>
          <w:rFonts w:ascii="宋体" w:hAnsi="宋体" w:cs="仿宋_GB2312"/>
          <w:szCs w:val="21"/>
          <w:u w:val="single"/>
        </w:rPr>
        <w:t xml:space="preserve">有材料和设备（不含新结构、新材料），按</w:t>
      </w:r>
      <w:r>
        <w:rPr>
          <w:rFonts w:ascii="宋体" w:hAnsi="宋体" w:cs="仿宋_GB2312"/>
          <w:szCs w:val="21"/>
          <w:u w:val="single"/>
        </w:rPr>
        <w:t xml:space="preserve">规范及政府职能部门要求进行常规、非常规检验</w:t>
      </w:r>
      <w:r>
        <w:rPr>
          <w:rFonts w:ascii="宋体" w:hAnsi="宋体" w:cs="仿宋_GB2312"/>
          <w:szCs w:val="21"/>
          <w:u w:val="single"/>
        </w:rPr>
        <w:t xml:space="preserve">试验</w:t>
      </w:r>
      <w:r>
        <w:rPr>
          <w:rFonts w:hint="eastAsia" w:ascii="宋体" w:hAnsi="宋体" w:cs="仿宋_GB2312"/>
          <w:szCs w:val="21"/>
          <w:u w:val="single"/>
        </w:rPr>
        <w:t xml:space="preserve">费</w:t>
      </w:r>
      <w:r>
        <w:rPr>
          <w:rFonts w:ascii="宋体" w:hAnsi="宋体" w:cs="仿宋_GB2312"/>
          <w:szCs w:val="21"/>
          <w:u w:val="single"/>
        </w:rPr>
        <w:t xml:space="preserve">（不含对构件“如：幕墙、预制桩、门窗”做破坏性试验的第三方试验费用）以及</w:t>
      </w:r>
      <w:r>
        <w:rPr>
          <w:rFonts w:ascii="宋体" w:hAnsi="宋体" w:cs="仿宋_GB2312"/>
          <w:szCs w:val="21"/>
          <w:u w:val="single"/>
        </w:rPr>
        <w:t xml:space="preserve">承包人配合或实施检测、检验、试验的成本，均由承包人承担，发包</w:t>
      </w:r>
      <w:r>
        <w:rPr>
          <w:rFonts w:ascii="宋体" w:hAnsi="宋体" w:cs="仿宋_GB2312"/>
          <w:szCs w:val="21"/>
          <w:u w:val="single"/>
        </w:rPr>
        <w:t xml:space="preserve">人指定检测单</w:t>
      </w:r>
      <w:r>
        <w:rPr>
          <w:rFonts w:ascii="宋体" w:hAnsi="宋体" w:cs="仿宋_GB2312"/>
          <w:szCs w:val="21"/>
          <w:u w:val="single"/>
        </w:rPr>
        <w:t xml:space="preserve">位，此项费用已综合在签约</w:t>
      </w:r>
      <w:r>
        <w:rPr>
          <w:rFonts w:ascii="宋体" w:hAnsi="宋体" w:cs="仿宋_GB2312"/>
          <w:szCs w:val="21"/>
          <w:u w:val="single"/>
        </w:rPr>
        <w:t xml:space="preserve">合同价中。如检测、检验、</w:t>
      </w:r>
      <w:r>
        <w:rPr>
          <w:rFonts w:ascii="宋体" w:hAnsi="宋体" w:cs="仿宋_GB2312"/>
          <w:szCs w:val="21"/>
          <w:u w:val="single"/>
        </w:rPr>
        <w:t xml:space="preserve">试验结果为不合格，则承包人须进行整改，直至结果合格。整改所发生的一切直接费用</w:t>
      </w:r>
      <w:r>
        <w:rPr>
          <w:rFonts w:ascii="宋体" w:hAnsi="宋体" w:cs="仿宋_GB2312"/>
          <w:szCs w:val="21"/>
          <w:u w:val="single"/>
        </w:rPr>
        <w:t xml:space="preserve">、间接费用及再次复检的</w:t>
      </w:r>
      <w:r>
        <w:rPr>
          <w:rFonts w:ascii="宋体" w:hAnsi="宋体" w:cs="仿宋_GB2312"/>
          <w:szCs w:val="21"/>
          <w:u w:val="single"/>
        </w:rPr>
        <w:t xml:space="preserve">费用</w:t>
      </w:r>
      <w:r>
        <w:rPr>
          <w:rFonts w:ascii="宋体" w:hAnsi="宋体" w:cs="仿宋_GB2312"/>
          <w:szCs w:val="21"/>
          <w:u w:val="single"/>
        </w:rPr>
        <w:t xml:space="preserve">均由承包人承担。</w:t>
      </w:r>
      <w:r>
        <w:rPr>
          <w:rFonts w:ascii="宋体" w:hAnsi="宋体" w:cs="仿宋_GB2312"/>
          <w:szCs w:val="21"/>
          <w:u w:val="single"/>
        </w:rPr>
        <w:br w:type="textWrapping" w:clear="all"/>
      </w:r>
      <w:r>
        <w:rPr>
          <w:rFonts w:ascii="宋体" w:hAnsi="宋体" w:cs="仿宋_GB2312"/>
          <w:szCs w:val="21"/>
          <w:u w:val="single"/>
        </w:rPr>
        <w:t xml:space="preserve">②甲供材的进场质量须由承</w:t>
      </w:r>
      <w:r>
        <w:rPr>
          <w:rFonts w:ascii="宋体" w:hAnsi="宋体" w:cs="仿宋_GB2312"/>
          <w:szCs w:val="21"/>
          <w:u w:val="single"/>
        </w:rPr>
        <w:t xml:space="preserve">包人进行把关，如遇因质量不合格材料的使用而引起的返工所造成</w:t>
      </w:r>
      <w:r>
        <w:rPr>
          <w:rFonts w:ascii="宋体" w:hAnsi="宋体" w:cs="仿宋_GB2312"/>
          <w:szCs w:val="21"/>
          <w:u w:val="single"/>
        </w:rPr>
        <w:t xml:space="preserve">的</w:t>
      </w:r>
      <w:r>
        <w:rPr>
          <w:rFonts w:ascii="宋体" w:hAnsi="宋体" w:cs="仿宋_GB2312"/>
          <w:szCs w:val="21"/>
          <w:u w:val="single"/>
        </w:rPr>
        <w:t xml:space="preserve">费用损失及工期延误由承包人负责</w:t>
      </w:r>
      <w:r>
        <w:rPr>
          <w:rFonts w:ascii="宋体" w:hAnsi="宋体" w:cs="仿宋_GB2312"/>
          <w:szCs w:val="21"/>
          <w:u w:val="single"/>
        </w:rPr>
        <w:t xml:space="preserve">。</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ascii="宋体" w:hAnsi="宋体" w:cs="仿宋_GB2312"/>
          <w:szCs w:val="21"/>
          <w:u w:val="single"/>
        </w:rPr>
        <w:t xml:space="preserve">③工程各分部分项一次检测不合格，承</w:t>
      </w:r>
      <w:r>
        <w:rPr>
          <w:rFonts w:ascii="宋体" w:hAnsi="宋体" w:cs="仿宋_GB2312"/>
          <w:szCs w:val="21"/>
          <w:u w:val="single"/>
        </w:rPr>
        <w:t xml:space="preserve">包人除承担返工费用外，还需承担后续</w:t>
      </w:r>
      <w:r>
        <w:rPr>
          <w:rFonts w:ascii="宋体" w:hAnsi="宋体" w:cs="仿宋_GB2312"/>
          <w:szCs w:val="21"/>
          <w:u w:val="single"/>
        </w:rPr>
        <w:t xml:space="preserve">检测费用以及因延期交付给发包人造成的直接和间接损失的相关费用。</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szCs w:val="21"/>
        </w:rPr>
        <w:t xml:space="preserve"> </w:t>
      </w:r>
      <w:r>
        <w:rPr>
          <w:rFonts w:hint="eastAsia" w:ascii="宋体" w:hAnsi="宋体"/>
          <w:szCs w:val="21"/>
          <w:u w:val="single"/>
        </w:rPr>
        <w:t xml:space="preserve">7</w:t>
      </w:r>
      <w:r>
        <w:rPr>
          <w:rFonts w:hint="eastAsia" w:ascii="宋体" w:hAnsi="宋体" w:cs="仿宋_GB2312"/>
          <w:szCs w:val="21"/>
          <w:u w:val="single"/>
        </w:rPr>
        <w:t xml:space="preserve">）关于周边环境关系</w:t>
      </w:r>
      <w:r>
        <w:rPr>
          <w:rFonts w:hint="eastAsia" w:ascii="宋体" w:hAnsi="宋体" w:cs="仿宋_GB2312"/>
          <w:szCs w:val="21"/>
          <w:u w:val="single"/>
        </w:rPr>
        <w:t xml:space="preserve">的协调：</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①承包人必须积极配合发包人的相关宣传报道、形象展示</w:t>
      </w:r>
      <w:r>
        <w:rPr>
          <w:rFonts w:hint="eastAsia" w:ascii="宋体" w:hAnsi="宋体" w:cs="仿宋_GB2312"/>
          <w:szCs w:val="21"/>
          <w:u w:val="single"/>
        </w:rPr>
        <w:t xml:space="preserve">行为。承包人若以任何名义作任何关于该</w:t>
      </w:r>
      <w:r>
        <w:rPr>
          <w:rFonts w:hint="eastAsia" w:ascii="宋体" w:hAnsi="宋体" w:cs="仿宋_GB2312"/>
          <w:szCs w:val="21"/>
          <w:u w:val="single"/>
        </w:rPr>
        <w:t xml:space="preserve">项目的宣传报道，须事先经发包人同意。</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②承包人在施工及维修期间应注意从各方面维护自身及工程现场形象，</w:t>
      </w:r>
      <w:r>
        <w:rPr>
          <w:rFonts w:hint="eastAsia" w:ascii="宋体" w:hAnsi="宋体" w:cs="仿宋_GB2312"/>
          <w:szCs w:val="21"/>
          <w:u w:val="single"/>
        </w:rPr>
        <w:t xml:space="preserve">如果有被媒体曝光或者被</w:t>
      </w:r>
      <w:r>
        <w:rPr>
          <w:rFonts w:hint="eastAsia" w:ascii="宋体" w:hAnsi="宋体" w:cs="仿宋_GB2312"/>
          <w:szCs w:val="21"/>
          <w:u w:val="single"/>
        </w:rPr>
        <w:t xml:space="preserve">其它</w:t>
      </w:r>
      <w:r>
        <w:rPr>
          <w:rFonts w:hint="eastAsia" w:ascii="宋体" w:hAnsi="宋体" w:cs="仿宋_GB2312"/>
          <w:szCs w:val="21"/>
          <w:u w:val="single"/>
        </w:rPr>
        <w:t xml:space="preserve">第三方投诉至行政主管部门（包括媒体），承包</w:t>
      </w:r>
      <w:r>
        <w:rPr>
          <w:rFonts w:hint="eastAsia" w:ascii="宋体" w:hAnsi="宋体" w:cs="仿宋_GB2312"/>
          <w:szCs w:val="21"/>
          <w:u w:val="single"/>
        </w:rPr>
        <w:t xml:space="preserve">人应及时采取积极措施消除影响。承包人有被媒体曝</w:t>
      </w:r>
      <w:r>
        <w:rPr>
          <w:rFonts w:hint="eastAsia" w:ascii="宋体" w:hAnsi="宋体" w:cs="仿宋_GB2312"/>
          <w:szCs w:val="21"/>
          <w:u w:val="single"/>
        </w:rPr>
        <w:t xml:space="preserve">光或被投诉的</w:t>
      </w:r>
      <w:r>
        <w:rPr>
          <w:rFonts w:hint="eastAsia" w:ascii="宋体" w:hAnsi="宋体" w:cs="仿宋_GB2312"/>
          <w:szCs w:val="21"/>
          <w:u w:val="single"/>
        </w:rPr>
        <w:t xml:space="preserve">，</w:t>
      </w:r>
      <w:r>
        <w:rPr>
          <w:rFonts w:hint="eastAsia" w:ascii="宋体" w:hAnsi="宋体" w:cs="仿宋_GB2312"/>
          <w:szCs w:val="21"/>
          <w:u w:val="single"/>
        </w:rPr>
        <w:t xml:space="preserve">发包人将视为承包人违约，媒体曝</w:t>
      </w:r>
      <w:r>
        <w:rPr>
          <w:rFonts w:hint="eastAsia" w:ascii="宋体" w:hAnsi="宋体" w:cs="仿宋_GB2312"/>
          <w:szCs w:val="21"/>
          <w:u w:val="single"/>
        </w:rPr>
        <w:t xml:space="preserve">光或投诉一次，违约金不低于20000元</w:t>
      </w:r>
      <w:r>
        <w:rPr>
          <w:rFonts w:hint="eastAsia" w:ascii="宋体" w:hAnsi="宋体" w:cs="仿宋_GB2312"/>
          <w:szCs w:val="21"/>
          <w:u w:val="single"/>
        </w:rPr>
        <w:t xml:space="preserve">人民币，若媒体曝光或投诉给发包人造成损害的，每次违约金不低于4000</w:t>
      </w:r>
      <w:r>
        <w:rPr>
          <w:rFonts w:hint="eastAsia" w:ascii="宋体" w:hAnsi="宋体" w:cs="仿宋_GB2312"/>
          <w:szCs w:val="21"/>
          <w:u w:val="single"/>
        </w:rPr>
        <w:t xml:space="preserve">0元人民币</w:t>
      </w:r>
      <w:r>
        <w:rPr>
          <w:rFonts w:hint="eastAsia" w:ascii="宋体" w:hAnsi="宋体" w:cs="仿宋_GB2312"/>
          <w:szCs w:val="21"/>
        </w:rPr>
        <w:t xml:space="preserve">。</w:t>
      </w:r>
      <w:r>
        <w:rPr>
          <w:rFonts w:hint="eastAsia" w:ascii="宋体" w:hAnsi="宋体" w:cs="仿宋_GB2312"/>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8</w:t>
      </w:r>
      <w:r>
        <w:rPr>
          <w:rFonts w:hint="eastAsia" w:ascii="宋体" w:hAnsi="宋体" w:cs="仿宋_GB2312"/>
          <w:szCs w:val="21"/>
          <w:u w:val="single"/>
        </w:rPr>
        <w:t xml:space="preserve">）</w:t>
      </w:r>
      <w:r>
        <w:rPr>
          <w:rFonts w:hint="eastAsia" w:ascii="宋体" w:hAnsi="宋体"/>
          <w:szCs w:val="21"/>
          <w:u w:val="single"/>
        </w:rPr>
        <w:t xml:space="preserve">发包人单独发包或发包人与承包人共同</w:t>
      </w:r>
      <w:r>
        <w:rPr>
          <w:rFonts w:hint="eastAsia" w:ascii="宋体" w:hAnsi="宋体"/>
          <w:szCs w:val="21"/>
          <w:u w:val="single"/>
        </w:rPr>
        <w:t xml:space="preserve">发包的专业工程，承包人对专业工程承</w:t>
      </w:r>
      <w:r>
        <w:rPr>
          <w:rFonts w:hint="eastAsia" w:ascii="宋体" w:hAnsi="宋体"/>
          <w:szCs w:val="21"/>
          <w:u w:val="single"/>
        </w:rPr>
        <w:t xml:space="preserve">包人的管理、协调内容包括</w:t>
      </w:r>
      <w:r>
        <w:rPr>
          <w:rFonts w:hint="eastAsia" w:ascii="宋体" w:hAnsi="宋体"/>
          <w:szCs w:val="21"/>
          <w:u w:val="single"/>
        </w:rPr>
        <w:t xml:space="preserve">承包人必须负责管理整个施工现场、安全文明施工、质量控制、工程进度控制、界面管</w:t>
      </w:r>
      <w:r>
        <w:rPr>
          <w:rFonts w:hint="eastAsia" w:ascii="宋体" w:hAnsi="宋体"/>
          <w:szCs w:val="21"/>
          <w:u w:val="single"/>
        </w:rPr>
        <w:t xml:space="preserve">理、提供轴线和标高和竣工验收以及资料汇编管理等。</w:t>
      </w:r>
      <w:r>
        <w:rPr>
          <w:rFonts w:hint="eastAsia" w:ascii="宋体" w:hAnsi="宋体"/>
          <w:szCs w:val="21"/>
          <w:u w:val="single"/>
        </w:rPr>
        <w:t xml:space="preserve">承包人对专业工</w:t>
      </w:r>
      <w:r>
        <w:rPr>
          <w:rFonts w:hint="eastAsia" w:ascii="宋体" w:hAnsi="宋体"/>
          <w:szCs w:val="21"/>
          <w:u w:val="single"/>
        </w:rPr>
        <w:t xml:space="preserve">程承包人的</w:t>
      </w:r>
      <w:r>
        <w:rPr>
          <w:rFonts w:hint="eastAsia" w:ascii="宋体" w:hAnsi="宋体"/>
          <w:szCs w:val="21"/>
          <w:u w:val="single"/>
        </w:rPr>
        <w:t xml:space="preserve">配合服务内容</w:t>
      </w:r>
      <w:r>
        <w:rPr>
          <w:rFonts w:hint="eastAsia" w:ascii="宋体" w:hAnsi="宋体"/>
          <w:szCs w:val="21"/>
          <w:u w:val="single"/>
        </w:rPr>
        <w:t xml:space="preserve">包括</w:t>
      </w:r>
      <w:r>
        <w:rPr>
          <w:rFonts w:hint="eastAsia" w:ascii="宋体" w:hAnsi="宋体"/>
          <w:szCs w:val="21"/>
          <w:u w:val="single"/>
        </w:rPr>
        <w:t xml:space="preserve">为</w:t>
      </w:r>
      <w:r>
        <w:rPr>
          <w:rFonts w:hint="eastAsia" w:ascii="宋体" w:hAnsi="宋体"/>
          <w:szCs w:val="21"/>
          <w:u w:val="single"/>
        </w:rPr>
        <w:t xml:space="preserve">专业工程承包人</w:t>
      </w:r>
      <w:r>
        <w:rPr>
          <w:rFonts w:hint="eastAsia" w:ascii="宋体" w:hAnsi="宋体"/>
          <w:szCs w:val="21"/>
          <w:u w:val="single"/>
        </w:rPr>
        <w:t xml:space="preserve">提供施工中的配合与服务、施</w:t>
      </w:r>
      <w:r>
        <w:rPr>
          <w:rFonts w:hint="eastAsia" w:ascii="宋体" w:hAnsi="宋体"/>
          <w:szCs w:val="21"/>
          <w:u w:val="single"/>
        </w:rPr>
        <w:t xml:space="preserve">工和生活用水电接口、现有的脚手架和垂直运输机械的使用、施工</w:t>
      </w:r>
      <w:r>
        <w:rPr>
          <w:rFonts w:hint="eastAsia" w:ascii="宋体" w:hAnsi="宋体"/>
          <w:szCs w:val="21"/>
          <w:u w:val="single"/>
        </w:rPr>
        <w:t xml:space="preserve">现</w:t>
      </w:r>
      <w:r>
        <w:rPr>
          <w:rFonts w:hint="eastAsia" w:ascii="宋体" w:hAnsi="宋体"/>
          <w:szCs w:val="21"/>
          <w:u w:val="single"/>
        </w:rPr>
        <w:t xml:space="preserve">场道路和场地的使用等</w:t>
      </w:r>
      <w:r>
        <w:rPr>
          <w:rFonts w:hint="eastAsia" w:ascii="宋体" w:hAnsi="宋体"/>
          <w:szCs w:val="21"/>
        </w:rPr>
        <w:t xml:space="preserve">。</w:t>
      </w:r>
      <w:r>
        <w:rPr>
          <w:rFonts w:hint="eastAsia" w:ascii="宋体" w:hAnsi="宋体"/>
          <w:szCs w:val="21"/>
          <w:u w:val="single"/>
        </w:rPr>
      </w:r>
      <w:r/>
    </w:p>
    <w:p>
      <w:pPr>
        <w:pStyle w:val="886"/>
        <w:ind w:firstLine="420"/>
        <w:spacing w:line="360" w:lineRule="auto"/>
        <w:rPr>
          <w:rFonts w:hint="eastAsia" w:ascii="宋体" w:hAnsi="宋体" w:cs="仿宋_GB2312"/>
          <w:szCs w:val="21"/>
        </w:rPr>
      </w:pPr>
      <w:r>
        <w:rPr>
          <w:rFonts w:hint="eastAsia" w:ascii="宋体" w:hAnsi="宋体" w:cs="仿宋_GB2312"/>
          <w:szCs w:val="21"/>
        </w:rPr>
        <w:t xml:space="preserve">3.2</w:t>
      </w:r>
      <w:r>
        <w:rPr>
          <w:rFonts w:hint="eastAsia" w:ascii="宋体" w:hAnsi="宋体" w:cs="仿宋_GB2312"/>
          <w:szCs w:val="21"/>
        </w:rPr>
        <w:t xml:space="preserve"> 项目经理</w:t>
      </w:r>
      <w:r>
        <w:rPr>
          <w:rFonts w:hint="eastAsia" w:ascii="宋体" w:hAnsi="宋体" w:cs="仿宋_GB2312"/>
          <w:szCs w:val="21"/>
        </w:rPr>
      </w:r>
      <w:r/>
    </w:p>
    <w:p>
      <w:pPr>
        <w:pStyle w:val="886"/>
        <w:ind w:firstLine="420"/>
        <w:spacing w:line="360" w:lineRule="auto"/>
        <w:rPr>
          <w:rFonts w:hint="eastAsia" w:ascii="宋体" w:hAnsi="宋体" w:cs="仿宋_GB2312"/>
          <w:szCs w:val="21"/>
        </w:rPr>
      </w:pPr>
      <w:r>
        <w:rPr>
          <w:rFonts w:hint="eastAsia" w:ascii="宋体" w:hAnsi="宋体" w:cs="仿宋_GB2312"/>
          <w:szCs w:val="21"/>
        </w:rPr>
        <w:t xml:space="preserve">3.2.1 </w:t>
      </w:r>
      <w:r>
        <w:rPr>
          <w:rFonts w:hint="eastAsia" w:ascii="宋体" w:hAnsi="宋体" w:cs="仿宋_GB2312"/>
          <w:szCs w:val="21"/>
        </w:rPr>
        <w:t xml:space="preserve">项目经理：</w:t>
      </w:r>
      <w:r>
        <w:rPr>
          <w:rFonts w:hint="eastAsia" w:ascii="宋体" w:hAnsi="宋体" w:cs="仿宋_GB2312"/>
          <w:szCs w:val="21"/>
        </w:rPr>
      </w:r>
      <w:r/>
    </w:p>
    <w:p>
      <w:pPr>
        <w:pStyle w:val="886"/>
        <w:ind w:firstLine="420"/>
        <w:spacing w:line="360" w:lineRule="auto"/>
        <w:rPr>
          <w:rFonts w:hint="eastAsia" w:ascii="宋体" w:hAnsi="宋体" w:cs="仿宋_GB2312"/>
          <w:szCs w:val="21"/>
        </w:rPr>
      </w:pPr>
      <w:r>
        <w:rPr>
          <w:rFonts w:hint="eastAsia" w:ascii="宋体" w:hAnsi="宋体" w:cs="仿宋_GB2312"/>
          <w:szCs w:val="21"/>
        </w:rPr>
        <w:t xml:space="preserve">姓</w:t>
      </w:r>
      <w:r>
        <w:rPr>
          <w:rFonts w:hint="eastAsia" w:ascii="宋体" w:hAnsi="宋体" w:cs="仿宋_GB2312"/>
          <w:szCs w:val="21"/>
        </w:rPr>
        <w:t xml:space="preserve"> </w:t>
      </w:r>
      <w:r>
        <w:rPr>
          <w:rFonts w:hint="eastAsia" w:ascii="宋体" w:hAnsi="宋体" w:cs="仿宋_GB2312"/>
          <w:szCs w:val="21"/>
        </w:rPr>
        <w:t xml:space="preserve">   名：</w:t>
      </w:r>
      <w:r>
        <w:rPr>
          <w:rFonts w:hint="eastAsia" w:ascii="宋体" w:hAnsi="宋体" w:cs="宋体"/>
          <w:szCs w:val="21"/>
          <w:u w:val="single"/>
        </w:rPr>
        <w:t xml:space="preserve">     </w:t>
      </w:r>
      <w:r>
        <w:rPr>
          <w:rFonts w:hint="eastAsia" w:ascii="宋体" w:hAnsi="宋体" w:cs="仿宋_GB2312"/>
          <w:szCs w:val="21"/>
          <w:u w:val="single"/>
        </w:rPr>
        <w:t xml:space="preserve">            </w:t>
      </w:r>
      <w:r>
        <w:rPr>
          <w:rFonts w:hint="eastAsia" w:ascii="宋体" w:hAnsi="宋体" w:cs="仿宋_GB2312"/>
          <w:szCs w:val="21"/>
        </w:rPr>
        <w:t xml:space="preserve">；</w:t>
      </w:r>
      <w:r>
        <w:rPr>
          <w:rFonts w:hint="eastAsia" w:ascii="宋体" w:hAnsi="宋体" w:cs="仿宋_GB2312"/>
          <w:szCs w:val="21"/>
        </w:rPr>
      </w:r>
      <w:r/>
    </w:p>
    <w:p>
      <w:pPr>
        <w:pStyle w:val="886"/>
        <w:ind w:firstLine="420"/>
        <w:spacing w:line="360" w:lineRule="auto"/>
        <w:rPr>
          <w:rFonts w:hint="eastAsia" w:ascii="宋体" w:hAnsi="宋体" w:cs="仿宋_GB2312"/>
          <w:szCs w:val="21"/>
        </w:rPr>
      </w:pPr>
      <w:r>
        <w:rPr>
          <w:rFonts w:hint="eastAsia" w:ascii="宋体" w:hAnsi="宋体" w:cs="仿宋_GB2312"/>
          <w:szCs w:val="21"/>
        </w:rPr>
        <w:t xml:space="preserve">身份证号：</w:t>
      </w:r>
      <w:r>
        <w:rPr>
          <w:rFonts w:hint="eastAsia" w:ascii="宋体" w:hAnsi="宋体" w:cs="宋体"/>
          <w:szCs w:val="21"/>
          <w:u w:val="single"/>
        </w:rPr>
        <w:t xml:space="preserve">        </w:t>
      </w:r>
      <w:r>
        <w:rPr>
          <w:rFonts w:hint="eastAsia" w:ascii="宋体" w:hAnsi="宋体" w:cs="仿宋_GB2312"/>
          <w:szCs w:val="21"/>
          <w:u w:val="single"/>
        </w:rPr>
        <w:t xml:space="preserve">      </w:t>
      </w:r>
      <w:r>
        <w:rPr>
          <w:rFonts w:hint="eastAsia" w:ascii="宋体" w:hAnsi="宋体" w:cs="仿宋_GB2312"/>
          <w:szCs w:val="21"/>
        </w:rPr>
        <w:t xml:space="preserve">；</w:t>
      </w:r>
      <w:r>
        <w:rPr>
          <w:rFonts w:hint="eastAsia" w:ascii="宋体" w:hAnsi="宋体" w:cs="仿宋_GB2312"/>
          <w:szCs w:val="21"/>
        </w:rPr>
      </w:r>
      <w:r/>
    </w:p>
    <w:p>
      <w:pPr>
        <w:pStyle w:val="886"/>
        <w:ind w:firstLine="420"/>
        <w:spacing w:line="360" w:lineRule="auto"/>
        <w:rPr>
          <w:rFonts w:hint="eastAsia" w:ascii="宋体" w:hAnsi="宋体" w:cs="仿宋_GB2312"/>
          <w:szCs w:val="21"/>
        </w:rPr>
      </w:pPr>
      <w:r>
        <w:rPr>
          <w:rFonts w:hint="eastAsia" w:ascii="宋体" w:hAnsi="宋体" w:cs="仿宋_GB2312"/>
          <w:szCs w:val="21"/>
        </w:rPr>
        <w:t xml:space="preserve">建造师执业资格等级：</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仿宋_GB2312"/>
          <w:szCs w:val="21"/>
        </w:rPr>
        <w:t xml:space="preserve">；</w:t>
      </w:r>
      <w:r>
        <w:rPr>
          <w:rFonts w:hint="eastAsia" w:ascii="宋体" w:hAnsi="宋体" w:cs="仿宋_GB2312"/>
          <w:szCs w:val="21"/>
        </w:rPr>
      </w:r>
      <w:r/>
    </w:p>
    <w:p>
      <w:pPr>
        <w:pStyle w:val="886"/>
        <w:ind w:firstLine="420"/>
        <w:spacing w:line="360" w:lineRule="auto"/>
        <w:rPr>
          <w:rFonts w:hint="eastAsia" w:ascii="宋体" w:hAnsi="宋体" w:cs="仿宋_GB2312"/>
          <w:szCs w:val="21"/>
        </w:rPr>
      </w:pPr>
      <w:r>
        <w:rPr>
          <w:rFonts w:hint="eastAsia" w:ascii="宋体" w:hAnsi="宋体" w:cs="仿宋_GB2312"/>
          <w:szCs w:val="21"/>
        </w:rPr>
        <w:t xml:space="preserve">建造师注册证书号：</w:t>
      </w:r>
      <w:r>
        <w:rPr>
          <w:rFonts w:hint="eastAsia" w:ascii="宋体" w:hAnsi="宋体" w:cs="宋体"/>
          <w:szCs w:val="21"/>
          <w:u w:val="single"/>
        </w:rPr>
        <w:t xml:space="preserve">   </w:t>
      </w:r>
      <w:r>
        <w:rPr>
          <w:rFonts w:hint="eastAsia" w:ascii="宋体" w:hAnsi="宋体" w:cs="仿宋_GB2312"/>
          <w:szCs w:val="21"/>
          <w:u w:val="single"/>
        </w:rPr>
        <w:t xml:space="preserve">        </w:t>
      </w:r>
      <w:r>
        <w:rPr>
          <w:rFonts w:hint="eastAsia" w:ascii="宋体" w:hAnsi="宋体" w:cs="仿宋_GB2312"/>
          <w:szCs w:val="21"/>
        </w:rPr>
        <w:t xml:space="preserve">；</w:t>
      </w:r>
      <w:r>
        <w:rPr>
          <w:rFonts w:hint="eastAsia" w:ascii="宋体" w:hAnsi="宋体" w:cs="仿宋_GB2312"/>
          <w:szCs w:val="21"/>
        </w:rPr>
      </w:r>
      <w:r/>
    </w:p>
    <w:p>
      <w:pPr>
        <w:pStyle w:val="886"/>
        <w:ind w:firstLine="420"/>
        <w:spacing w:line="360" w:lineRule="auto"/>
        <w:rPr>
          <w:rFonts w:hint="eastAsia" w:ascii="宋体" w:hAnsi="宋体" w:cs="仿宋_GB2312"/>
          <w:szCs w:val="21"/>
        </w:rPr>
      </w:pPr>
      <w:r>
        <w:rPr>
          <w:rFonts w:hint="eastAsia" w:ascii="宋体" w:hAnsi="宋体" w:cs="仿宋_GB2312"/>
          <w:szCs w:val="21"/>
        </w:rPr>
        <w:t xml:space="preserve">建造师</w:t>
      </w:r>
      <w:r>
        <w:rPr>
          <w:rFonts w:hint="eastAsia" w:ascii="宋体" w:hAnsi="宋体" w:cs="仿宋_GB2312"/>
          <w:szCs w:val="21"/>
        </w:rPr>
        <w:t xml:space="preserve">执业印章号：</w:t>
      </w:r>
      <w:r>
        <w:rPr>
          <w:rFonts w:hint="eastAsia" w:ascii="宋体" w:hAnsi="宋体" w:cs="宋体"/>
          <w:szCs w:val="21"/>
          <w:u w:val="single"/>
        </w:rPr>
        <w:t xml:space="preserve">     </w:t>
      </w:r>
      <w:r>
        <w:rPr>
          <w:rFonts w:hint="eastAsia" w:ascii="宋体" w:hAnsi="宋体" w:cs="仿宋_GB2312"/>
          <w:szCs w:val="21"/>
          <w:u w:val="single"/>
        </w:rPr>
        <w:t xml:space="preserve">  </w:t>
      </w:r>
      <w:r>
        <w:rPr>
          <w:rFonts w:hint="eastAsia" w:ascii="宋体" w:hAnsi="宋体" w:cs="宋体"/>
          <w:szCs w:val="21"/>
          <w:u w:val="single"/>
        </w:rPr>
        <w:t xml:space="preserve"> </w:t>
      </w:r>
      <w:r>
        <w:rPr>
          <w:rFonts w:hint="eastAsia" w:ascii="宋体" w:hAnsi="宋体" w:cs="仿宋_GB2312"/>
          <w:szCs w:val="21"/>
        </w:rPr>
        <w:t xml:space="preserve">；</w:t>
      </w:r>
      <w:r>
        <w:rPr>
          <w:rFonts w:hint="eastAsia" w:ascii="宋体" w:hAnsi="宋体" w:cs="仿宋_GB2312"/>
          <w:szCs w:val="21"/>
        </w:rPr>
      </w:r>
      <w:r/>
    </w:p>
    <w:p>
      <w:pPr>
        <w:pStyle w:val="886"/>
        <w:ind w:firstLine="420"/>
        <w:spacing w:line="360" w:lineRule="auto"/>
        <w:rPr>
          <w:rFonts w:hint="eastAsia" w:ascii="宋体" w:hAnsi="宋体" w:cs="仿宋_GB2312"/>
          <w:szCs w:val="21"/>
        </w:rPr>
      </w:pPr>
      <w:r>
        <w:rPr>
          <w:rFonts w:hint="eastAsia" w:ascii="宋体" w:hAnsi="宋体" w:cs="仿宋_GB2312"/>
          <w:szCs w:val="21"/>
        </w:rPr>
        <w:t xml:space="preserve">安全生产考核合格证书号：</w:t>
      </w:r>
      <w:r>
        <w:rPr>
          <w:rFonts w:hint="eastAsia" w:ascii="宋体" w:hAnsi="宋体" w:cs="宋体"/>
          <w:szCs w:val="21"/>
          <w:u w:val="single"/>
        </w:rPr>
        <w:t xml:space="preserve">    </w:t>
      </w:r>
      <w:r>
        <w:rPr>
          <w:rFonts w:hint="eastAsia" w:ascii="宋体" w:hAnsi="宋体" w:cs="仿宋_GB2312"/>
          <w:szCs w:val="21"/>
        </w:rPr>
        <w:t xml:space="preserve">；</w:t>
      </w:r>
      <w:r>
        <w:rPr>
          <w:rFonts w:hint="eastAsia" w:ascii="宋体" w:hAnsi="宋体" w:cs="仿宋_GB2312"/>
          <w:szCs w:val="21"/>
        </w:rPr>
      </w:r>
      <w:r/>
    </w:p>
    <w:p>
      <w:pPr>
        <w:pStyle w:val="886"/>
        <w:ind w:firstLine="420"/>
        <w:spacing w:line="360" w:lineRule="auto"/>
        <w:rPr>
          <w:rFonts w:hint="eastAsia" w:ascii="宋体" w:hAnsi="宋体" w:cs="仿宋_GB2312"/>
          <w:szCs w:val="21"/>
        </w:rPr>
      </w:pPr>
      <w:r>
        <w:rPr>
          <w:rFonts w:hint="eastAsia" w:ascii="宋体" w:hAnsi="宋体" w:cs="仿宋_GB2312"/>
          <w:szCs w:val="21"/>
        </w:rPr>
        <w:t xml:space="preserve">联系电话：</w:t>
      </w:r>
      <w:r>
        <w:rPr>
          <w:rFonts w:hint="eastAsia" w:ascii="宋体" w:hAnsi="宋体" w:cs="宋体"/>
          <w:szCs w:val="21"/>
          <w:u w:val="single"/>
        </w:rPr>
        <w:t xml:space="preserve">        </w:t>
      </w:r>
      <w:r>
        <w:rPr>
          <w:rFonts w:hint="eastAsia" w:ascii="宋体" w:hAnsi="宋体" w:cs="仿宋_GB2312"/>
          <w:szCs w:val="21"/>
          <w:u w:val="single"/>
        </w:rPr>
        <w:t xml:space="preserve"> </w:t>
      </w:r>
      <w:r>
        <w:rPr>
          <w:rFonts w:hint="eastAsia" w:ascii="宋体" w:hAnsi="宋体" w:cs="仿宋_GB2312"/>
          <w:szCs w:val="21"/>
          <w:u w:val="single"/>
        </w:rPr>
        <w:t xml:space="preserve"> </w:t>
      </w:r>
      <w:r>
        <w:rPr>
          <w:rFonts w:hint="eastAsia" w:ascii="宋体" w:hAnsi="宋体" w:cs="仿宋_GB2312"/>
          <w:szCs w:val="21"/>
          <w:u w:val="single"/>
        </w:rPr>
        <w:t xml:space="preserve">  </w:t>
      </w:r>
      <w:r>
        <w:rPr>
          <w:rFonts w:hint="eastAsia" w:ascii="宋体" w:hAnsi="宋体" w:cs="宋体"/>
          <w:szCs w:val="21"/>
          <w:u w:val="single"/>
        </w:rPr>
        <w:t xml:space="preserve"> </w:t>
      </w:r>
      <w:r>
        <w:rPr>
          <w:rFonts w:hint="eastAsia" w:ascii="宋体" w:hAnsi="宋体" w:cs="仿宋_GB2312"/>
          <w:szCs w:val="21"/>
        </w:rPr>
        <w:t xml:space="preserve">；</w:t>
      </w:r>
      <w:r>
        <w:rPr>
          <w:rFonts w:hint="eastAsia" w:ascii="宋体" w:hAnsi="宋体" w:cs="仿宋_GB2312"/>
          <w:szCs w:val="21"/>
        </w:rPr>
      </w:r>
      <w:r/>
    </w:p>
    <w:p>
      <w:pPr>
        <w:pStyle w:val="886"/>
        <w:ind w:firstLine="420"/>
        <w:spacing w:line="360" w:lineRule="auto"/>
        <w:rPr>
          <w:rFonts w:hint="eastAsia" w:ascii="宋体" w:hAnsi="宋体" w:cs="仿宋_GB2312"/>
          <w:szCs w:val="21"/>
        </w:rPr>
      </w:pPr>
      <w:r>
        <w:rPr>
          <w:rFonts w:hint="eastAsia" w:ascii="宋体" w:hAnsi="宋体" w:cs="仿宋_GB2312"/>
          <w:szCs w:val="21"/>
        </w:rPr>
        <w:t xml:space="preserve">电子信箱：</w:t>
      </w:r>
      <w:r>
        <w:rPr>
          <w:rFonts w:hint="eastAsia" w:ascii="宋体" w:hAnsi="宋体" w:cs="宋体"/>
          <w:szCs w:val="21"/>
          <w:u w:val="single"/>
        </w:rPr>
        <w:t xml:space="preserve">        </w:t>
      </w:r>
      <w:r>
        <w:rPr>
          <w:rFonts w:hint="eastAsia" w:ascii="宋体" w:hAnsi="宋体" w:cs="仿宋_GB2312"/>
          <w:szCs w:val="21"/>
          <w:u w:val="single"/>
        </w:rPr>
        <w:t xml:space="preserve"> </w:t>
      </w:r>
      <w:r>
        <w:rPr>
          <w:rFonts w:hint="eastAsia" w:ascii="宋体" w:hAnsi="宋体" w:cs="宋体"/>
          <w:szCs w:val="21"/>
          <w:u w:val="single"/>
        </w:rPr>
        <w:t xml:space="preserve"> </w:t>
      </w:r>
      <w:r>
        <w:rPr>
          <w:rFonts w:hint="eastAsia" w:ascii="宋体" w:hAnsi="宋体" w:cs="仿宋_GB2312"/>
          <w:szCs w:val="21"/>
          <w:u w:val="single"/>
        </w:rPr>
        <w:t xml:space="preserve">   </w:t>
      </w:r>
      <w:r>
        <w:rPr>
          <w:rFonts w:hint="eastAsia" w:ascii="宋体" w:hAnsi="宋体" w:cs="仿宋_GB2312"/>
          <w:szCs w:val="21"/>
        </w:rPr>
        <w:t xml:space="preserve">；</w:t>
      </w:r>
      <w:r>
        <w:rPr>
          <w:rFonts w:hint="eastAsia" w:ascii="宋体" w:hAnsi="宋体" w:cs="仿宋_GB2312"/>
          <w:szCs w:val="21"/>
        </w:rPr>
      </w:r>
      <w:r/>
    </w:p>
    <w:p>
      <w:pPr>
        <w:pStyle w:val="886"/>
        <w:ind w:firstLine="405"/>
        <w:spacing w:line="360" w:lineRule="auto"/>
        <w:rPr>
          <w:rFonts w:hint="eastAsia" w:ascii="宋体" w:hAnsi="宋体" w:cs="仿宋_GB2312"/>
          <w:szCs w:val="21"/>
        </w:rPr>
      </w:pPr>
      <w:r>
        <w:rPr>
          <w:rFonts w:hint="eastAsia" w:ascii="宋体" w:hAnsi="宋体" w:cs="仿宋_GB2312"/>
          <w:szCs w:val="21"/>
        </w:rPr>
        <w:t xml:space="preserve">通信地址：</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仿宋_GB2312"/>
          <w:szCs w:val="21"/>
          <w:u w:val="single"/>
        </w:rPr>
        <w:t xml:space="preserve">    </w:t>
      </w:r>
      <w:r>
        <w:rPr>
          <w:rFonts w:hint="eastAsia" w:ascii="宋体" w:hAnsi="宋体" w:cs="宋体"/>
          <w:szCs w:val="21"/>
          <w:u w:val="single"/>
        </w:rPr>
        <w:t xml:space="preserve"> </w:t>
      </w:r>
      <w:r>
        <w:rPr>
          <w:rFonts w:hint="eastAsia" w:ascii="宋体" w:hAnsi="宋体" w:cs="仿宋_GB2312"/>
          <w:szCs w:val="21"/>
        </w:rPr>
        <w:t xml:space="preserve">；</w:t>
      </w:r>
      <w:r>
        <w:rPr>
          <w:rFonts w:hint="eastAsia" w:ascii="宋体" w:hAnsi="宋体" w:cs="仿宋_GB2312"/>
          <w:szCs w:val="21"/>
        </w:rPr>
      </w:r>
      <w:r/>
    </w:p>
    <w:p>
      <w:pPr>
        <w:pStyle w:val="886"/>
        <w:ind w:firstLine="405"/>
        <w:spacing w:line="360" w:lineRule="auto"/>
        <w:rPr>
          <w:rStyle w:val="1185"/>
          <w:rFonts w:hint="eastAsia" w:ascii="宋体" w:hAnsi="宋体" w:cs="仿宋_GB2312"/>
          <w:szCs w:val="21"/>
        </w:rPr>
      </w:pPr>
      <w:r>
        <w:rPr>
          <w:rFonts w:hint="eastAsia" w:ascii="宋体" w:hAnsi="宋体" w:cs="仿宋_GB2312"/>
          <w:szCs w:val="21"/>
        </w:rPr>
        <w:t xml:space="preserve">承包人对项目经理的</w:t>
      </w:r>
      <w:r>
        <w:rPr>
          <w:rFonts w:hint="eastAsia" w:ascii="宋体" w:hAnsi="宋体" w:cs="仿宋_GB2312"/>
          <w:szCs w:val="21"/>
        </w:rPr>
        <w:t xml:space="preserve">授权范围如下：</w:t>
      </w:r>
      <w:r>
        <w:rPr>
          <w:rStyle w:val="1187"/>
          <w:rFonts w:hint="eastAsia" w:ascii="宋体" w:hAnsi="宋体" w:cs="仿宋_GB2312"/>
          <w:szCs w:val="21"/>
        </w:rPr>
        <w:t xml:space="preserve">代表承包人履行合同。按合同约定组织工程实施；</w:t>
      </w:r>
      <w:r>
        <w:rPr>
          <w:rStyle w:val="1187"/>
          <w:rFonts w:hint="eastAsia" w:ascii="宋体" w:hAnsi="宋体" w:cs="仿宋_GB2312"/>
          <w:szCs w:val="21"/>
        </w:rPr>
        <w:t xml:space="preserve">在合同约定范围内主持承包人有关施</w:t>
      </w:r>
      <w:r>
        <w:rPr>
          <w:rStyle w:val="1187"/>
          <w:rFonts w:hint="eastAsia" w:ascii="宋体" w:hAnsi="宋体" w:cs="仿宋_GB2312"/>
          <w:szCs w:val="21"/>
        </w:rPr>
        <w:t xml:space="preserve">工、技术、工程进度、现场管理、安全生产</w:t>
      </w:r>
      <w:r>
        <w:rPr>
          <w:rStyle w:val="1187"/>
          <w:rFonts w:hint="eastAsia" w:ascii="宋体" w:hAnsi="宋体" w:cs="仿宋_GB2312"/>
          <w:szCs w:val="21"/>
        </w:rPr>
        <w:t xml:space="preserve">、质量检验、竣工交付、结算等方面工作 </w:t>
      </w:r>
      <w:r>
        <w:rPr>
          <w:rStyle w:val="1185"/>
          <w:rFonts w:hint="eastAsia" w:ascii="宋体" w:hAnsi="宋体" w:cs="仿宋_GB2312"/>
          <w:szCs w:val="21"/>
        </w:rPr>
        <w:t xml:space="preserve">。</w:t>
      </w:r>
      <w:r>
        <w:rPr>
          <w:rStyle w:val="1185"/>
          <w:rFonts w:hint="eastAsia" w:ascii="宋体" w:hAnsi="宋体" w:cs="仿宋_GB2312"/>
          <w:szCs w:val="21"/>
        </w:rPr>
      </w:r>
      <w:r/>
    </w:p>
    <w:p>
      <w:pPr>
        <w:pStyle w:val="886"/>
        <w:ind w:firstLine="405"/>
        <w:spacing w:line="360" w:lineRule="auto"/>
        <w:rPr>
          <w:rStyle w:val="1185"/>
          <w:rFonts w:hint="eastAsia" w:ascii="宋体" w:hAnsi="宋体" w:cs="仿宋_GB2312"/>
          <w:szCs w:val="21"/>
        </w:rPr>
      </w:pPr>
      <w:r>
        <w:rPr>
          <w:rStyle w:val="1185"/>
          <w:rFonts w:hint="eastAsia" w:ascii="宋体" w:hAnsi="宋体" w:cs="仿宋_GB2312"/>
          <w:szCs w:val="21"/>
        </w:rPr>
        <w:t xml:space="preserve">关于项目经理每月在施工现场的时间要求：</w:t>
      </w:r>
      <w:r>
        <w:rPr>
          <w:rStyle w:val="1187"/>
          <w:rFonts w:hint="eastAsia" w:ascii="宋体" w:hAnsi="宋体" w:cs="仿宋_GB2312"/>
          <w:szCs w:val="21"/>
        </w:rPr>
        <w:t xml:space="preserve">每天不少于8小时，每周不少于5天</w:t>
      </w:r>
      <w:r>
        <w:rPr>
          <w:rStyle w:val="1185"/>
          <w:rFonts w:hint="eastAsia" w:ascii="宋体" w:hAnsi="宋体" w:cs="仿宋_GB2312"/>
          <w:szCs w:val="21"/>
        </w:rPr>
        <w:t xml:space="preserve">。</w:t>
      </w:r>
      <w:r>
        <w:rPr>
          <w:rStyle w:val="1185"/>
          <w:rFonts w:hint="eastAsia" w:ascii="宋体" w:hAnsi="宋体" w:cs="仿宋_GB2312"/>
          <w:szCs w:val="21"/>
        </w:rPr>
      </w:r>
      <w:r/>
    </w:p>
    <w:p>
      <w:pPr>
        <w:pStyle w:val="886"/>
        <w:ind w:firstLine="405"/>
        <w:spacing w:line="360" w:lineRule="auto"/>
        <w:rPr>
          <w:rStyle w:val="1187"/>
          <w:rFonts w:hint="eastAsia" w:ascii="宋体" w:hAnsi="宋体" w:cs="仿宋_GB2312"/>
          <w:szCs w:val="21"/>
        </w:rPr>
      </w:pPr>
      <w:r>
        <w:rPr>
          <w:rStyle w:val="1185"/>
          <w:rFonts w:hint="eastAsia" w:ascii="宋体" w:hAnsi="宋体" w:cs="仿宋_GB2312"/>
          <w:szCs w:val="21"/>
        </w:rPr>
        <w:t xml:space="preserve">承包</w:t>
      </w:r>
      <w:r>
        <w:rPr>
          <w:rStyle w:val="1185"/>
          <w:rFonts w:hint="eastAsia" w:ascii="宋体" w:hAnsi="宋体" w:cs="仿宋_GB2312"/>
          <w:szCs w:val="21"/>
        </w:rPr>
        <w:t xml:space="preserve">人未</w:t>
      </w:r>
      <w:r>
        <w:rPr>
          <w:rStyle w:val="1185"/>
          <w:rFonts w:hint="eastAsia" w:ascii="宋体" w:hAnsi="宋体" w:cs="仿宋_GB2312"/>
          <w:szCs w:val="21"/>
        </w:rPr>
        <w:t xml:space="preserve">提交劳动合同，以及没有为项目经理缴纳社会保险证明的违约</w:t>
      </w:r>
      <w:r>
        <w:rPr>
          <w:rStyle w:val="1185"/>
          <w:rFonts w:hint="eastAsia" w:ascii="宋体" w:hAnsi="宋体" w:cs="仿宋_GB2312"/>
          <w:szCs w:val="21"/>
        </w:rPr>
        <w:t xml:space="preserve">责任：</w:t>
      </w:r>
      <w:r>
        <w:rPr>
          <w:rStyle w:val="1187"/>
          <w:rFonts w:hint="eastAsia" w:ascii="宋体" w:hAnsi="宋体" w:cs="仿宋_GB2312"/>
          <w:szCs w:val="21"/>
        </w:rPr>
        <w:t xml:space="preserve"> 一经发现，处违约金500元，并要求在一周内签订劳动合同和缴纳社会保险，如未履行，每延迟一</w:t>
      </w:r>
      <w:r>
        <w:rPr>
          <w:rStyle w:val="1187"/>
          <w:rFonts w:hint="eastAsia" w:ascii="宋体" w:hAnsi="宋体" w:cs="仿宋_GB2312"/>
          <w:szCs w:val="21"/>
        </w:rPr>
        <w:t xml:space="preserve">天</w:t>
      </w:r>
      <w:r>
        <w:rPr>
          <w:rStyle w:val="1187"/>
          <w:rFonts w:hint="eastAsia" w:ascii="宋体" w:hAnsi="宋体" w:cs="仿宋_GB2312"/>
          <w:szCs w:val="21"/>
        </w:rPr>
        <w:t xml:space="preserve">，处违约金1000元 。</w:t>
      </w:r>
      <w:r>
        <w:rPr>
          <w:rStyle w:val="1187"/>
          <w:rFonts w:hint="eastAsia" w:ascii="宋体" w:hAnsi="宋体" w:cs="仿宋_GB2312"/>
          <w:szCs w:val="21"/>
        </w:rPr>
      </w:r>
      <w:r/>
    </w:p>
    <w:p>
      <w:pPr>
        <w:pStyle w:val="886"/>
        <w:ind w:firstLine="405"/>
        <w:spacing w:line="360" w:lineRule="auto"/>
        <w:rPr>
          <w:rStyle w:val="1187"/>
          <w:rFonts w:hint="eastAsia" w:ascii="宋体" w:hAnsi="宋体" w:cs="仿宋_GB2312"/>
          <w:szCs w:val="21"/>
        </w:rPr>
      </w:pPr>
      <w:r>
        <w:rPr>
          <w:rStyle w:val="1185"/>
          <w:rFonts w:hint="eastAsia" w:ascii="宋体" w:hAnsi="宋体" w:cs="仿宋_GB2312"/>
          <w:szCs w:val="21"/>
        </w:rPr>
        <w:t xml:space="preserve">项目经理未经批</w:t>
      </w:r>
      <w:r>
        <w:rPr>
          <w:rStyle w:val="1185"/>
          <w:rFonts w:hint="eastAsia" w:ascii="宋体" w:hAnsi="宋体" w:cs="仿宋_GB2312"/>
          <w:szCs w:val="21"/>
        </w:rPr>
        <w:t xml:space="preserve">准，擅自离开施</w:t>
      </w:r>
      <w:r>
        <w:rPr>
          <w:rStyle w:val="1185"/>
          <w:rFonts w:hint="eastAsia" w:ascii="宋体" w:hAnsi="宋体" w:cs="仿宋_GB2312"/>
          <w:szCs w:val="21"/>
        </w:rPr>
        <w:t xml:space="preserve">工现场的</w:t>
      </w:r>
      <w:r>
        <w:rPr>
          <w:rStyle w:val="1185"/>
          <w:rFonts w:hint="eastAsia" w:ascii="宋体" w:hAnsi="宋体" w:cs="仿宋_GB2312"/>
          <w:szCs w:val="21"/>
        </w:rPr>
        <w:t xml:space="preserve">违约</w:t>
      </w:r>
      <w:r>
        <w:rPr>
          <w:rStyle w:val="1185"/>
          <w:rFonts w:hint="eastAsia" w:ascii="宋体" w:hAnsi="宋体" w:cs="仿宋_GB2312"/>
          <w:szCs w:val="21"/>
        </w:rPr>
        <w:t xml:space="preserve">责任：</w:t>
      </w:r>
      <w:r>
        <w:rPr>
          <w:rStyle w:val="1187"/>
          <w:rFonts w:hint="eastAsia" w:ascii="宋体" w:hAnsi="宋体" w:cs="仿宋_GB2312"/>
          <w:szCs w:val="21"/>
        </w:rPr>
        <w:t xml:space="preserve">发包人每发现1次处违约金1000元/</w:t>
      </w:r>
      <w:r>
        <w:rPr>
          <w:rStyle w:val="1187"/>
          <w:rFonts w:hint="eastAsia" w:ascii="宋体" w:hAnsi="宋体" w:cs="仿宋_GB2312"/>
          <w:szCs w:val="21"/>
        </w:rPr>
        <w:t xml:space="preserve">天，可从工程款中扣抵，并保留解除合同的权利。 </w:t>
      </w:r>
      <w:r>
        <w:rPr>
          <w:rStyle w:val="1187"/>
          <w:rFonts w:hint="eastAsia" w:ascii="宋体" w:hAnsi="宋体" w:cs="仿宋_GB2312"/>
          <w:szCs w:val="21"/>
        </w:rPr>
      </w:r>
      <w:r/>
    </w:p>
    <w:p>
      <w:pPr>
        <w:pStyle w:val="886"/>
        <w:ind w:firstLine="405"/>
        <w:spacing w:line="360" w:lineRule="auto"/>
        <w:rPr>
          <w:rStyle w:val="1187"/>
          <w:rFonts w:hint="eastAsia" w:ascii="宋体" w:hAnsi="宋体" w:cs="仿宋_GB2312"/>
          <w:szCs w:val="21"/>
        </w:rPr>
      </w:pPr>
      <w:r>
        <w:rPr>
          <w:rStyle w:val="1185"/>
          <w:rFonts w:hint="eastAsia" w:ascii="宋体" w:hAnsi="宋体" w:cs="仿宋_GB2312"/>
          <w:szCs w:val="21"/>
        </w:rPr>
        <w:t xml:space="preserve">3.2.3</w:t>
      </w:r>
      <w:r>
        <w:rPr>
          <w:rStyle w:val="1185"/>
          <w:rFonts w:hint="eastAsia" w:ascii="宋体" w:hAnsi="宋体" w:cs="仿宋_GB2312"/>
          <w:szCs w:val="21"/>
        </w:rPr>
        <w:t xml:space="preserve"> 承包人擅自更换项目经理的违约责</w:t>
      </w:r>
      <w:r>
        <w:rPr>
          <w:rStyle w:val="1185"/>
          <w:rFonts w:hint="eastAsia" w:ascii="宋体" w:hAnsi="宋体" w:cs="仿宋_GB2312"/>
          <w:szCs w:val="21"/>
        </w:rPr>
        <w:t xml:space="preserve">任：</w:t>
      </w:r>
      <w:r>
        <w:rPr>
          <w:rStyle w:val="1187"/>
          <w:rFonts w:hint="eastAsia" w:ascii="宋体" w:hAnsi="宋体" w:cs="仿宋_GB2312"/>
          <w:szCs w:val="21"/>
        </w:rPr>
        <w:t xml:space="preserve"> 处违约金1万元并保留解除合同的权</w:t>
      </w:r>
      <w:r>
        <w:rPr>
          <w:rStyle w:val="1187"/>
          <w:rFonts w:hint="eastAsia" w:ascii="宋体" w:hAnsi="宋体" w:cs="仿宋_GB2312"/>
          <w:szCs w:val="21"/>
        </w:rPr>
        <w:t xml:space="preserve">利；项目经理因刑事犯罪、伤病丧失工</w:t>
      </w:r>
      <w:r>
        <w:rPr>
          <w:rStyle w:val="1187"/>
          <w:rFonts w:hint="eastAsia" w:ascii="宋体" w:hAnsi="宋体" w:cs="仿宋_GB2312"/>
          <w:szCs w:val="21"/>
        </w:rPr>
        <w:t xml:space="preserve">作能力等确属不能履行职责需要变更的，须经监理工程师和发包人批准更换，其接替人员的注册执</w:t>
      </w:r>
      <w:r>
        <w:rPr>
          <w:rStyle w:val="1187"/>
          <w:rFonts w:hint="eastAsia" w:ascii="宋体" w:hAnsi="宋体" w:cs="仿宋_GB2312"/>
          <w:szCs w:val="21"/>
        </w:rPr>
        <w:t xml:space="preserve">业资格、能力不得低于被替换人员，经发包人确认变更的，每变更</w:t>
      </w:r>
      <w:r>
        <w:rPr>
          <w:rStyle w:val="1187"/>
          <w:rFonts w:hint="eastAsia" w:ascii="宋体" w:hAnsi="宋体" w:cs="仿宋_GB2312"/>
          <w:szCs w:val="21"/>
        </w:rPr>
        <w:t xml:space="preserve">1次处违约金5000元，从工程款中直接扣抵。</w:t>
      </w:r>
      <w:r>
        <w:rPr>
          <w:rStyle w:val="1187"/>
          <w:rFonts w:hint="eastAsia" w:ascii="宋体" w:hAnsi="宋体" w:cs="仿宋_GB2312"/>
          <w:szCs w:val="21"/>
        </w:rPr>
      </w:r>
      <w:r/>
    </w:p>
    <w:p>
      <w:pPr>
        <w:pStyle w:val="886"/>
        <w:ind w:firstLine="405"/>
        <w:spacing w:line="360" w:lineRule="auto"/>
        <w:rPr>
          <w:rStyle w:val="1187"/>
          <w:rFonts w:hint="eastAsia" w:ascii="宋体" w:hAnsi="宋体" w:cs="仿宋_GB2312"/>
          <w:szCs w:val="21"/>
        </w:rPr>
      </w:pPr>
      <w:r>
        <w:rPr>
          <w:rStyle w:val="1185"/>
          <w:rFonts w:hint="eastAsia" w:ascii="宋体" w:hAnsi="宋体" w:cs="仿宋_GB2312"/>
          <w:szCs w:val="21"/>
        </w:rPr>
        <w:t xml:space="preserve">3.2.4 承包人无正当理由拒绝更换项目经理的违约</w:t>
      </w:r>
      <w:r>
        <w:rPr>
          <w:rStyle w:val="1185"/>
          <w:rFonts w:hint="eastAsia" w:ascii="宋体" w:hAnsi="宋体" w:cs="仿宋_GB2312"/>
          <w:szCs w:val="21"/>
        </w:rPr>
        <w:t xml:space="preserve">责</w:t>
      </w:r>
      <w:r>
        <w:rPr>
          <w:rStyle w:val="1185"/>
          <w:rFonts w:hint="eastAsia" w:ascii="宋体" w:hAnsi="宋体" w:cs="仿宋_GB2312"/>
          <w:szCs w:val="21"/>
        </w:rPr>
        <w:t xml:space="preserve">任：</w:t>
      </w:r>
      <w:r>
        <w:rPr>
          <w:rStyle w:val="1187"/>
          <w:rFonts w:hint="eastAsia" w:ascii="宋体" w:hAnsi="宋体" w:cs="仿宋_GB2312"/>
          <w:szCs w:val="21"/>
        </w:rPr>
        <w:t xml:space="preserve">每次处违约金1万元，从工程款中直接扣</w:t>
      </w:r>
      <w:r>
        <w:rPr>
          <w:rStyle w:val="1187"/>
          <w:rFonts w:hint="eastAsia" w:ascii="宋体" w:hAnsi="宋体" w:cs="仿宋_GB2312"/>
          <w:szCs w:val="21"/>
        </w:rPr>
        <w:t xml:space="preserve">抵，并保留解除合同的权</w:t>
      </w:r>
      <w:r>
        <w:rPr>
          <w:rStyle w:val="1187"/>
          <w:rFonts w:hint="eastAsia" w:ascii="宋体" w:hAnsi="宋体" w:cs="仿宋_GB2312"/>
          <w:szCs w:val="21"/>
        </w:rPr>
        <w:t xml:space="preserve">利。</w:t>
      </w:r>
      <w:r>
        <w:rPr>
          <w:rStyle w:val="1187"/>
          <w:rFonts w:hint="eastAsia" w:ascii="宋体" w:hAnsi="宋体" w:cs="仿宋_GB2312"/>
          <w:szCs w:val="21"/>
        </w:rPr>
      </w:r>
      <w:r/>
    </w:p>
    <w:p>
      <w:pPr>
        <w:pStyle w:val="886"/>
        <w:ind w:firstLine="405"/>
        <w:spacing w:line="360" w:lineRule="auto"/>
        <w:rPr>
          <w:rStyle w:val="1185"/>
          <w:rFonts w:hint="eastAsia" w:ascii="宋体" w:hAnsi="宋体" w:cs="仿宋_GB2312"/>
          <w:szCs w:val="21"/>
        </w:rPr>
      </w:pPr>
      <w:r>
        <w:rPr>
          <w:rStyle w:val="1185"/>
          <w:rFonts w:hint="eastAsia" w:ascii="宋体" w:hAnsi="宋体" w:cs="仿宋_GB2312"/>
          <w:szCs w:val="21"/>
        </w:rPr>
        <w:t xml:space="preserve">3.3 承包人人员</w:t>
      </w:r>
      <w:r>
        <w:rPr>
          <w:rStyle w:val="1185"/>
          <w:rFonts w:hint="eastAsia" w:ascii="宋体" w:hAnsi="宋体" w:cs="仿宋_GB2312"/>
          <w:szCs w:val="21"/>
        </w:rPr>
      </w:r>
      <w:r/>
    </w:p>
    <w:p>
      <w:pPr>
        <w:pStyle w:val="886"/>
        <w:ind w:firstLine="405"/>
        <w:spacing w:line="360" w:lineRule="auto"/>
        <w:rPr>
          <w:rStyle w:val="1187"/>
          <w:rFonts w:hint="eastAsia" w:ascii="宋体" w:hAnsi="宋体" w:cs="仿宋_GB2312"/>
          <w:szCs w:val="21"/>
        </w:rPr>
      </w:pPr>
      <w:r>
        <w:rPr>
          <w:rStyle w:val="1185"/>
          <w:rFonts w:hint="eastAsia" w:ascii="宋体" w:hAnsi="宋体" w:cs="仿宋_GB2312"/>
          <w:szCs w:val="21"/>
        </w:rPr>
        <w:t xml:space="preserve">3.3.1 承包人提</w:t>
      </w:r>
      <w:r>
        <w:rPr>
          <w:rStyle w:val="1185"/>
          <w:rFonts w:hint="eastAsia" w:ascii="宋体" w:hAnsi="宋体" w:cs="仿宋_GB2312"/>
          <w:szCs w:val="21"/>
        </w:rPr>
        <w:t xml:space="preserve">交项目管理机构及施工现场管理人员安排报告的期限：</w:t>
      </w:r>
      <w:r>
        <w:rPr>
          <w:rStyle w:val="1187"/>
          <w:rFonts w:hint="eastAsia" w:ascii="宋体" w:hAnsi="宋体" w:cs="仿宋_GB2312"/>
          <w:szCs w:val="21"/>
        </w:rPr>
        <w:t xml:space="preserve">接到开工通</w:t>
      </w:r>
      <w:r>
        <w:rPr>
          <w:rStyle w:val="1187"/>
          <w:rFonts w:hint="eastAsia" w:ascii="宋体" w:hAnsi="宋体" w:cs="仿宋_GB2312"/>
          <w:szCs w:val="21"/>
        </w:rPr>
        <w:t xml:space="preserve">知后7天内</w:t>
      </w:r>
      <w:r>
        <w:rPr>
          <w:rStyle w:val="1187"/>
          <w:rFonts w:hint="eastAsia" w:ascii="宋体" w:hAnsi="宋体" w:cs="仿宋_GB2312"/>
          <w:szCs w:val="21"/>
        </w:rPr>
      </w:r>
      <w:r/>
    </w:p>
    <w:p>
      <w:pPr>
        <w:pStyle w:val="886"/>
        <w:ind w:firstLine="405"/>
        <w:spacing w:line="360" w:lineRule="auto"/>
        <w:rPr>
          <w:rStyle w:val="1185"/>
          <w:rFonts w:hint="eastAsia" w:ascii="宋体" w:hAnsi="宋体" w:cs="仿宋_GB2312"/>
          <w:szCs w:val="21"/>
        </w:rPr>
      </w:pPr>
      <w:r>
        <w:rPr>
          <w:rStyle w:val="1185"/>
          <w:rFonts w:hint="eastAsia" w:ascii="宋体" w:hAnsi="宋体" w:cs="仿宋_GB2312"/>
          <w:szCs w:val="21"/>
        </w:rPr>
        <w:t xml:space="preserve">3.3.3 承包人无</w:t>
      </w:r>
      <w:r>
        <w:rPr>
          <w:rStyle w:val="1185"/>
          <w:rFonts w:hint="eastAsia" w:ascii="宋体" w:hAnsi="宋体" w:cs="仿宋_GB2312"/>
          <w:szCs w:val="21"/>
        </w:rPr>
        <w:t xml:space="preserve">正当理由拒绝撤换主要施工管理人员的违约责任：</w:t>
      </w:r>
      <w:r>
        <w:rPr>
          <w:rStyle w:val="1187"/>
          <w:rFonts w:hint="eastAsia" w:ascii="宋体" w:hAnsi="宋体" w:cs="仿宋_GB2312"/>
          <w:szCs w:val="21"/>
        </w:rPr>
        <w:t xml:space="preserve">每次每人每拖延一天处违约金1000元，从工程款中直接扣抵</w:t>
      </w:r>
      <w:r>
        <w:rPr>
          <w:rStyle w:val="1185"/>
          <w:rFonts w:hint="eastAsia" w:ascii="宋体" w:hAnsi="宋体" w:cs="仿宋_GB2312"/>
          <w:szCs w:val="21"/>
        </w:rPr>
        <w:t xml:space="preserve">。</w:t>
      </w:r>
      <w:r>
        <w:rPr>
          <w:rStyle w:val="1185"/>
          <w:rFonts w:hint="eastAsia" w:ascii="宋体" w:hAnsi="宋体" w:cs="仿宋_GB2312"/>
          <w:szCs w:val="21"/>
        </w:rPr>
      </w:r>
      <w:r/>
    </w:p>
    <w:p>
      <w:pPr>
        <w:pStyle w:val="886"/>
        <w:ind w:firstLine="405"/>
        <w:spacing w:line="360" w:lineRule="auto"/>
        <w:rPr>
          <w:rFonts w:hint="eastAsia" w:ascii="宋体" w:hAnsi="宋体" w:cs="仿宋_GB2312"/>
          <w:szCs w:val="21"/>
        </w:rPr>
      </w:pPr>
      <w:r>
        <w:rPr>
          <w:rStyle w:val="1185"/>
          <w:rFonts w:hint="eastAsia" w:ascii="宋体" w:hAnsi="宋体" w:cs="仿宋_GB2312"/>
          <w:szCs w:val="21"/>
        </w:rPr>
        <w:t xml:space="preserve">3.3.4 承包人主要施工管理人员离开施工现场的批准要</w:t>
      </w:r>
      <w:r>
        <w:rPr>
          <w:rStyle w:val="1185"/>
          <w:rFonts w:hint="eastAsia" w:ascii="宋体" w:hAnsi="宋体" w:cs="仿宋_GB2312"/>
          <w:szCs w:val="21"/>
        </w:rPr>
        <w:t xml:space="preserve">求：</w:t>
      </w:r>
      <w:r>
        <w:rPr>
          <w:rStyle w:val="1185"/>
          <w:rFonts w:hint="eastAsia" w:ascii="宋体" w:hAnsi="宋体" w:cs="仿宋_GB2312"/>
          <w:szCs w:val="21"/>
          <w:u w:val="single"/>
        </w:rPr>
        <w:t xml:space="preserve">承包人的主要施工管理人员离开施工现场每月累计不超过5天</w:t>
      </w:r>
      <w:r>
        <w:rPr>
          <w:rStyle w:val="1185"/>
          <w:rFonts w:hint="eastAsia" w:ascii="宋体" w:hAnsi="宋体" w:cs="仿宋_GB2312"/>
          <w:szCs w:val="21"/>
          <w:u w:val="single"/>
        </w:rPr>
        <w:t xml:space="preserve">的，应报监理人同意；离开施工现场每月累计超过5天的，应通知监理人，并征得发包人书面同意。主要施工</w:t>
      </w:r>
      <w:r>
        <w:rPr>
          <w:rStyle w:val="1185"/>
          <w:rFonts w:hint="eastAsia" w:ascii="宋体" w:hAnsi="宋体" w:cs="仿宋_GB2312"/>
          <w:szCs w:val="21"/>
          <w:u w:val="single"/>
        </w:rPr>
        <w:t xml:space="preserve">管</w:t>
      </w:r>
      <w:r>
        <w:rPr>
          <w:rStyle w:val="1185"/>
          <w:rFonts w:hint="eastAsia" w:ascii="宋体" w:hAnsi="宋体" w:cs="仿宋_GB2312"/>
          <w:szCs w:val="21"/>
          <w:u w:val="single"/>
        </w:rPr>
        <w:t xml:space="preserve">理人员离开施工现场前应指定一名有经验的人</w:t>
      </w:r>
      <w:r>
        <w:rPr>
          <w:rStyle w:val="1185"/>
          <w:rFonts w:hint="eastAsia" w:ascii="宋体" w:hAnsi="宋体" w:cs="仿宋_GB2312"/>
          <w:szCs w:val="21"/>
          <w:u w:val="single"/>
        </w:rPr>
        <w:t xml:space="preserve">员临时代行其职责，该人</w:t>
      </w:r>
      <w:r>
        <w:rPr>
          <w:rStyle w:val="1185"/>
          <w:rFonts w:hint="eastAsia" w:ascii="宋体" w:hAnsi="宋体" w:cs="仿宋_GB2312"/>
          <w:szCs w:val="21"/>
          <w:u w:val="single"/>
        </w:rPr>
        <w:t xml:space="preserve">员应</w:t>
      </w:r>
      <w:r>
        <w:rPr>
          <w:rStyle w:val="1185"/>
          <w:rFonts w:hint="eastAsia" w:ascii="宋体" w:hAnsi="宋体" w:cs="仿宋_GB2312"/>
          <w:szCs w:val="21"/>
          <w:u w:val="single"/>
        </w:rPr>
        <w:t xml:space="preserve">具备履行相应职责的资格和能力，且应征得监理</w:t>
      </w:r>
      <w:r>
        <w:rPr>
          <w:rStyle w:val="1185"/>
          <w:rFonts w:hint="eastAsia" w:ascii="宋体" w:hAnsi="宋体" w:cs="仿宋_GB2312"/>
          <w:szCs w:val="21"/>
          <w:u w:val="single"/>
        </w:rPr>
        <w:t xml:space="preserve">人或发包人的同意</w:t>
      </w:r>
      <w:r>
        <w:rPr>
          <w:rStyle w:val="1187"/>
          <w:rFonts w:hint="eastAsia" w:ascii="宋体" w:hAnsi="宋体" w:cs="仿宋_GB2312"/>
          <w:szCs w:val="21"/>
        </w:rPr>
        <w:t xml:space="preserve">。</w:t>
      </w:r>
      <w:r>
        <w:rPr>
          <w:rFonts w:hint="eastAsia" w:ascii="宋体" w:hAnsi="宋体" w:cs="仿宋_GB2312"/>
          <w:szCs w:val="21"/>
        </w:rPr>
      </w:r>
      <w:r/>
    </w:p>
    <w:p>
      <w:pPr>
        <w:pStyle w:val="886"/>
        <w:ind w:firstLine="405"/>
        <w:spacing w:line="360" w:lineRule="auto"/>
        <w:rPr>
          <w:rFonts w:hint="eastAsia" w:ascii="宋体" w:hAnsi="宋体" w:cs="仿宋_GB2312"/>
          <w:szCs w:val="21"/>
        </w:rPr>
      </w:pPr>
      <w:r>
        <w:rPr>
          <w:rFonts w:hint="eastAsia" w:ascii="宋体" w:hAnsi="宋体" w:cs="仿宋_GB2312"/>
          <w:szCs w:val="21"/>
        </w:rPr>
        <w:t xml:space="preserve">3.3.5承包人擅自更换主要施工管理人</w:t>
      </w:r>
      <w:r>
        <w:rPr>
          <w:rFonts w:hint="eastAsia" w:ascii="宋体" w:hAnsi="宋体" w:cs="仿宋_GB2312"/>
          <w:szCs w:val="21"/>
        </w:rPr>
        <w:t xml:space="preserve">员的违约责任</w:t>
      </w:r>
      <w:r>
        <w:rPr>
          <w:rFonts w:hint="eastAsia" w:ascii="宋体" w:hAnsi="宋体" w:cs="仿宋_GB2312"/>
          <w:szCs w:val="21"/>
        </w:rPr>
        <w:t xml:space="preserve">：</w:t>
      </w:r>
      <w:r>
        <w:rPr>
          <w:rStyle w:val="1187"/>
          <w:rFonts w:hint="eastAsia" w:ascii="宋体" w:hAnsi="宋体" w:cs="仿宋_GB2312"/>
          <w:szCs w:val="21"/>
        </w:rPr>
        <w:t xml:space="preserve">每次每人每天处违约</w:t>
      </w:r>
      <w:r>
        <w:rPr>
          <w:rStyle w:val="1187"/>
          <w:rFonts w:hint="eastAsia" w:ascii="宋体" w:hAnsi="宋体" w:cs="仿宋_GB2312"/>
          <w:szCs w:val="21"/>
        </w:rPr>
        <w:t xml:space="preserve">金1000元，从工程款中直接扣抵</w:t>
      </w:r>
      <w:r>
        <w:rPr>
          <w:rFonts w:hint="eastAsia" w:ascii="宋体" w:hAnsi="宋体" w:cs="仿宋_GB2312"/>
          <w:szCs w:val="21"/>
          <w:u w:val="single"/>
        </w:rPr>
        <w:t xml:space="preserve">，并追究由此给发包人带来的一切损失</w:t>
      </w:r>
      <w:r>
        <w:rPr>
          <w:rStyle w:val="1187"/>
          <w:rFonts w:hint="eastAsia" w:ascii="宋体" w:hAnsi="宋体" w:cs="仿宋_GB2312"/>
          <w:szCs w:val="21"/>
        </w:rPr>
        <w:t xml:space="preserve">。同时</w:t>
      </w:r>
      <w:r>
        <w:rPr>
          <w:rFonts w:hint="eastAsia" w:ascii="宋体" w:hAnsi="宋体" w:cs="仿宋_GB2312"/>
          <w:szCs w:val="21"/>
          <w:u w:val="single"/>
        </w:rPr>
        <w:t xml:space="preserve">发包人保留解除合同的权利</w:t>
      </w:r>
      <w:r>
        <w:rPr>
          <w:rFonts w:hint="eastAsia" w:ascii="宋体" w:hAnsi="宋体" w:cs="仿宋_GB2312"/>
          <w:szCs w:val="21"/>
        </w:rPr>
        <w:t xml:space="preserve">。</w:t>
      </w:r>
      <w:r>
        <w:rPr>
          <w:rFonts w:hint="eastAsia" w:ascii="宋体" w:hAnsi="宋体" w:cs="仿宋_GB2312"/>
          <w:szCs w:val="21"/>
        </w:rPr>
      </w:r>
      <w:r/>
    </w:p>
    <w:p>
      <w:pPr>
        <w:pStyle w:val="886"/>
        <w:ind w:firstLine="405"/>
        <w:spacing w:line="360" w:lineRule="auto"/>
        <w:rPr>
          <w:rFonts w:hint="eastAsia" w:ascii="宋体" w:hAnsi="宋体" w:cs="仿宋_GB2312"/>
          <w:szCs w:val="21"/>
        </w:rPr>
      </w:pPr>
      <w:r>
        <w:rPr>
          <w:rFonts w:hint="eastAsia" w:ascii="宋体" w:hAnsi="宋体" w:cs="仿宋_GB2312"/>
          <w:szCs w:val="21"/>
        </w:rPr>
        <w:t xml:space="preserve">承包人主要施工管理人员擅自离开施工现场的违约责任：</w:t>
      </w:r>
      <w:r>
        <w:rPr>
          <w:rStyle w:val="1187"/>
          <w:rFonts w:hint="eastAsia" w:ascii="宋体" w:hAnsi="宋体" w:cs="仿宋_GB2312"/>
          <w:szCs w:val="21"/>
        </w:rPr>
        <w:t xml:space="preserve">每次每人</w:t>
      </w:r>
      <w:r>
        <w:rPr>
          <w:rStyle w:val="1187"/>
          <w:rFonts w:hint="eastAsia" w:ascii="宋体" w:hAnsi="宋体" w:cs="仿宋_GB2312"/>
          <w:szCs w:val="21"/>
        </w:rPr>
        <w:t xml:space="preserve">每天处违</w:t>
      </w:r>
      <w:r>
        <w:rPr>
          <w:rStyle w:val="1187"/>
          <w:rFonts w:hint="eastAsia" w:ascii="宋体" w:hAnsi="宋体" w:cs="仿宋_GB2312"/>
          <w:szCs w:val="21"/>
        </w:rPr>
        <w:t xml:space="preserve">约金1000元，从工程款中直接扣抵，</w:t>
      </w:r>
      <w:r>
        <w:rPr>
          <w:rFonts w:hint="eastAsia" w:ascii="宋体" w:hAnsi="宋体" w:cs="仿宋_GB2312"/>
          <w:szCs w:val="21"/>
          <w:u w:val="single"/>
        </w:rPr>
        <w:t xml:space="preserve">并追究由此给发</w:t>
      </w:r>
      <w:r>
        <w:rPr>
          <w:rFonts w:hint="eastAsia" w:ascii="宋体" w:hAnsi="宋体" w:cs="仿宋_GB2312"/>
          <w:szCs w:val="21"/>
          <w:u w:val="single"/>
        </w:rPr>
        <w:t xml:space="preserve">包人带来的一切损失</w:t>
      </w:r>
      <w:r>
        <w:rPr>
          <w:rStyle w:val="1187"/>
          <w:rFonts w:hint="eastAsia" w:ascii="宋体" w:hAnsi="宋体" w:cs="仿宋_GB2312"/>
          <w:szCs w:val="21"/>
        </w:rPr>
        <w:t xml:space="preserve">。同时发包人保留解除合同的权利</w:t>
      </w:r>
      <w:r>
        <w:rPr>
          <w:rFonts w:hint="eastAsia" w:ascii="宋体" w:hAnsi="宋体" w:cs="仿宋_GB2312"/>
          <w:szCs w:val="21"/>
        </w:rPr>
        <w:t xml:space="preserve">。</w:t>
      </w:r>
      <w:r>
        <w:rPr>
          <w:rFonts w:hint="eastAsia" w:ascii="宋体" w:hAnsi="宋体" w:cs="仿宋_GB2312"/>
          <w:szCs w:val="21"/>
        </w:rPr>
      </w:r>
      <w:r/>
    </w:p>
    <w:p>
      <w:pPr>
        <w:pStyle w:val="886"/>
        <w:ind w:firstLine="405"/>
        <w:spacing w:line="360" w:lineRule="auto"/>
        <w:rPr>
          <w:rFonts w:hint="eastAsia" w:ascii="宋体" w:hAnsi="宋体" w:cs="仿宋_GB2312"/>
          <w:szCs w:val="21"/>
        </w:rPr>
      </w:pPr>
      <w:r>
        <w:rPr>
          <w:rFonts w:hint="eastAsia" w:ascii="宋体" w:hAnsi="宋体"/>
          <w:szCs w:val="21"/>
        </w:rPr>
        <w:t xml:space="preserve">3</w:t>
      </w:r>
      <w:bookmarkStart w:id="126" w:name="_Toc297123492"/>
      <w:r/>
      <w:bookmarkStart w:id="127" w:name="_Toc300934945"/>
      <w:r/>
      <w:bookmarkStart w:id="128" w:name="_Toc292559869"/>
      <w:r/>
      <w:bookmarkStart w:id="129" w:name="_Toc296891199"/>
      <w:r/>
      <w:bookmarkStart w:id="130" w:name="_Toc297216151"/>
      <w:r/>
      <w:bookmarkStart w:id="131" w:name="_Toc297120459"/>
      <w:r/>
      <w:bookmarkStart w:id="132" w:name="_Toc296944498"/>
      <w:r/>
      <w:bookmarkStart w:id="133" w:name="_Toc297048345"/>
      <w:r/>
      <w:bookmarkStart w:id="134" w:name="_Toc296890987"/>
      <w:r/>
      <w:bookmarkStart w:id="135" w:name="_Toc296347158"/>
      <w:r/>
      <w:bookmarkStart w:id="136" w:name="_Toc296503159"/>
      <w:r/>
      <w:bookmarkStart w:id="137" w:name="_Toc303539102"/>
      <w:r/>
      <w:bookmarkStart w:id="138" w:name="_Toc292559364"/>
      <w:r/>
      <w:bookmarkStart w:id="139" w:name="_Toc296346660"/>
      <w:r/>
      <w:bookmarkStart w:id="140" w:name="_Toc304295523"/>
      <w:r/>
      <w:bookmarkStart w:id="141" w:name="_Toc312677988"/>
      <w:r>
        <w:rPr>
          <w:rFonts w:hint="eastAsia" w:ascii="宋体" w:hAnsi="宋体"/>
          <w:szCs w:val="21"/>
        </w:rPr>
        <w:t xml:space="preserve">.5 分包</w:t>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rPr>
          <w:rFonts w:hint="eastAsia" w:ascii="宋体" w:hAnsi="宋体" w:cs="仿宋_GB2312"/>
          <w:szCs w:val="21"/>
        </w:rPr>
      </w:r>
      <w:r/>
    </w:p>
    <w:p>
      <w:pPr>
        <w:pStyle w:val="886"/>
        <w:ind w:firstLine="405"/>
        <w:spacing w:line="360" w:lineRule="auto"/>
        <w:rPr>
          <w:rFonts w:hint="eastAsia" w:ascii="宋体" w:hAnsi="宋体" w:cs="仿宋_GB2312"/>
          <w:szCs w:val="21"/>
        </w:rPr>
      </w:pPr>
      <w:r>
        <w:rPr>
          <w:rFonts w:hint="eastAsia" w:ascii="宋体" w:hAnsi="宋体"/>
          <w:szCs w:val="21"/>
        </w:rPr>
        <w:t xml:space="preserve">3</w:t>
      </w:r>
      <w:bookmarkStart w:id="142" w:name="_Toc296347159"/>
      <w:r/>
      <w:bookmarkStart w:id="143" w:name="_Toc297216152"/>
      <w:r/>
      <w:bookmarkStart w:id="144" w:name="_Toc312677989"/>
      <w:r/>
      <w:bookmarkStart w:id="145" w:name="_Toc300934946"/>
      <w:r/>
      <w:bookmarkStart w:id="146" w:name="_Toc296503160"/>
      <w:r/>
      <w:bookmarkStart w:id="147" w:name="_Toc292559365"/>
      <w:r/>
      <w:bookmarkStart w:id="148" w:name="_Toc297123493"/>
      <w:r/>
      <w:bookmarkStart w:id="149" w:name="_Toc304295524"/>
      <w:r/>
      <w:bookmarkStart w:id="150" w:name="_Toc296890988"/>
      <w:r/>
      <w:bookmarkStart w:id="151" w:name="_Toc296346661"/>
      <w:r/>
      <w:bookmarkStart w:id="152" w:name="_Toc296891200"/>
      <w:r/>
      <w:bookmarkStart w:id="153" w:name="_Toc296944499"/>
      <w:r/>
      <w:bookmarkStart w:id="154" w:name="_Toc318581158"/>
      <w:r/>
      <w:bookmarkStart w:id="155" w:name="_Toc292559870"/>
      <w:r/>
      <w:bookmarkStart w:id="156" w:name="_Toc297048346"/>
      <w:r/>
      <w:bookmarkStart w:id="157" w:name="_Toc303539103"/>
      <w:r/>
      <w:bookmarkStart w:id="158" w:name="_Toc297120460"/>
      <w:r>
        <w:rPr>
          <w:rFonts w:hint="eastAsia" w:ascii="宋体" w:hAnsi="宋体"/>
          <w:szCs w:val="21"/>
        </w:rPr>
        <w:t xml:space="preserve">.5.1 分包的一般约定</w:t>
      </w:r>
      <w:r>
        <w:rPr>
          <w:rFonts w:hint="eastAsia" w:ascii="宋体" w:hAnsi="宋体" w:cs="仿宋_GB2312"/>
          <w:szCs w:val="21"/>
        </w:rPr>
      </w:r>
      <w:r/>
    </w:p>
    <w:p>
      <w:pPr>
        <w:pStyle w:val="886"/>
        <w:ind w:firstLine="405"/>
        <w:spacing w:line="360" w:lineRule="auto"/>
        <w:rPr>
          <w:rFonts w:hint="eastAsia" w:ascii="宋体" w:hAnsi="宋体" w:cs="仿宋_GB2312"/>
          <w:szCs w:val="21"/>
        </w:rPr>
      </w:pPr>
      <w:r>
        <w:rPr>
          <w:rFonts w:hint="eastAsia" w:ascii="宋体" w:hAnsi="宋体"/>
          <w:szCs w:val="21"/>
        </w:rPr>
        <w:t xml:space="preserve">禁</w:t>
      </w:r>
      <w:r>
        <w:rPr>
          <w:rFonts w:hint="eastAsia" w:ascii="宋体" w:hAnsi="宋体"/>
          <w:szCs w:val="21"/>
        </w:rPr>
        <w:t xml:space="preserve">止</w:t>
      </w:r>
      <w:r>
        <w:rPr>
          <w:rFonts w:hint="eastAsia" w:ascii="宋体" w:hAnsi="宋体"/>
          <w:szCs w:val="21"/>
        </w:rPr>
        <w:t xml:space="preserve">分包的工程包括：</w:t>
      </w:r>
      <w:r>
        <w:rPr>
          <w:rFonts w:hint="eastAsia" w:ascii="宋体" w:hAnsi="宋体"/>
          <w:szCs w:val="21"/>
          <w:u w:val="single"/>
        </w:rPr>
        <w:t xml:space="preserve">主体结构、关键性工作</w:t>
      </w:r>
      <w:r>
        <w:rPr>
          <w:rFonts w:hint="eastAsia" w:ascii="宋体" w:hAnsi="宋体"/>
          <w:szCs w:val="21"/>
        </w:rPr>
        <w:t xml:space="preserve">。</w:t>
      </w:r>
      <w:r>
        <w:rPr>
          <w:rFonts w:hint="eastAsia" w:ascii="宋体" w:hAnsi="宋体" w:cs="仿宋_GB2312"/>
          <w:szCs w:val="21"/>
        </w:rPr>
      </w:r>
      <w:r/>
    </w:p>
    <w:p>
      <w:pPr>
        <w:pStyle w:val="886"/>
        <w:ind w:firstLine="405"/>
        <w:spacing w:line="360" w:lineRule="auto"/>
        <w:rPr>
          <w:rFonts w:hint="eastAsia" w:ascii="宋体" w:hAnsi="宋体" w:cs="仿宋_GB2312"/>
          <w:szCs w:val="21"/>
        </w:rPr>
      </w:pPr>
      <w:r>
        <w:rPr>
          <w:rFonts w:hint="eastAsia" w:ascii="宋体" w:hAnsi="宋体"/>
          <w:szCs w:val="21"/>
        </w:rPr>
        <w:t xml:space="preserve">主体结构、关键性工作的</w:t>
      </w:r>
      <w:r>
        <w:rPr>
          <w:rFonts w:hint="eastAsia" w:ascii="宋体" w:hAnsi="宋体"/>
          <w:szCs w:val="21"/>
        </w:rPr>
        <w:t xml:space="preserve">范围</w:t>
      </w:r>
      <w:r>
        <w:rPr>
          <w:rFonts w:hint="eastAsia" w:ascii="宋体" w:hAnsi="宋体"/>
          <w:szCs w:val="21"/>
        </w:rPr>
        <w:t xml:space="preserve">：</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w:t>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rPr>
          <w:rFonts w:hint="eastAsia" w:ascii="宋体" w:hAnsi="宋体" w:cs="仿宋_GB2312"/>
          <w:szCs w:val="21"/>
        </w:rPr>
      </w:r>
      <w:r/>
    </w:p>
    <w:p>
      <w:pPr>
        <w:pStyle w:val="886"/>
        <w:ind w:firstLine="405"/>
        <w:spacing w:line="360" w:lineRule="auto"/>
        <w:rPr>
          <w:rFonts w:hint="eastAsia" w:ascii="宋体" w:hAnsi="宋体" w:cs="仿宋_GB2312"/>
          <w:szCs w:val="21"/>
        </w:rPr>
      </w:pPr>
      <w:r>
        <w:rPr>
          <w:rFonts w:hint="eastAsia" w:ascii="宋体" w:hAnsi="宋体" w:cs="仿宋_GB2312"/>
          <w:szCs w:val="21"/>
        </w:rPr>
        <w:t xml:space="preserve">3</w:t>
      </w:r>
      <w:bookmarkStart w:id="159" w:name="_Toc312677990"/>
      <w:r/>
      <w:bookmarkStart w:id="160" w:name="_Toc318581159"/>
      <w:r>
        <w:rPr>
          <w:rFonts w:hint="eastAsia" w:ascii="宋体" w:hAnsi="宋体" w:cs="仿宋_GB2312"/>
          <w:szCs w:val="21"/>
        </w:rPr>
        <w:t xml:space="preserve">.5.2分包的确定</w:t>
      </w:r>
      <w:r>
        <w:rPr>
          <w:rFonts w:hint="eastAsia" w:ascii="宋体" w:hAnsi="宋体" w:cs="仿宋_GB2312"/>
          <w:szCs w:val="21"/>
        </w:rPr>
      </w:r>
      <w:r/>
    </w:p>
    <w:p>
      <w:pPr>
        <w:pStyle w:val="886"/>
        <w:ind w:firstLine="405"/>
        <w:spacing w:line="360" w:lineRule="auto"/>
        <w:rPr>
          <w:rFonts w:hint="eastAsia" w:ascii="宋体" w:hAnsi="宋体" w:cs="仿宋_GB2312"/>
          <w:szCs w:val="21"/>
        </w:rPr>
      </w:pPr>
      <w:r>
        <w:rPr>
          <w:rFonts w:hint="eastAsia" w:ascii="宋体" w:hAnsi="宋体" w:cs="仿宋_GB2312"/>
          <w:szCs w:val="21"/>
        </w:rPr>
        <w:t xml:space="preserve">允许分包</w:t>
      </w:r>
      <w:r>
        <w:rPr>
          <w:rFonts w:hint="eastAsia" w:ascii="宋体" w:hAnsi="宋体" w:cs="仿宋_GB2312"/>
          <w:szCs w:val="21"/>
        </w:rPr>
        <w:t xml:space="preserve">的专业工程包括：</w:t>
      </w:r>
      <w:r>
        <w:rPr>
          <w:rFonts w:hint="eastAsia" w:ascii="宋体" w:hAnsi="宋体"/>
          <w:szCs w:val="21"/>
          <w:u w:val="single"/>
        </w:rPr>
        <w:t xml:space="preserve">/ </w:t>
      </w:r>
      <w:r>
        <w:rPr>
          <w:rFonts w:hint="eastAsia" w:ascii="宋体" w:hAnsi="宋体"/>
          <w:szCs w:val="21"/>
        </w:rPr>
        <w:t xml:space="preserve">。</w:t>
      </w:r>
      <w:r>
        <w:rPr>
          <w:rFonts w:hint="eastAsia" w:ascii="宋体" w:hAnsi="宋体" w:cs="仿宋_GB2312"/>
          <w:szCs w:val="21"/>
        </w:rPr>
      </w:r>
      <w:r/>
    </w:p>
    <w:p>
      <w:pPr>
        <w:pStyle w:val="886"/>
        <w:ind w:firstLine="405"/>
        <w:spacing w:line="360" w:lineRule="auto"/>
        <w:rPr>
          <w:rFonts w:ascii="宋体" w:hAnsi="宋体"/>
          <w:szCs w:val="21"/>
        </w:rPr>
      </w:pPr>
      <w:r>
        <w:rPr>
          <w:rFonts w:hint="eastAsia" w:ascii="宋体" w:hAnsi="宋体" w:cs="仿宋_GB2312"/>
          <w:szCs w:val="21"/>
        </w:rPr>
        <w:t xml:space="preserve">其他关于分包的约定：</w:t>
      </w:r>
      <w:r>
        <w:rPr>
          <w:rFonts w:hint="eastAsia" w:ascii="宋体" w:hAnsi="宋体"/>
          <w:szCs w:val="21"/>
          <w:u w:val="single"/>
        </w:rPr>
        <w:t xml:space="preserve">/ </w:t>
      </w:r>
      <w:r>
        <w:rPr>
          <w:rFonts w:hint="eastAsia" w:ascii="宋体" w:hAnsi="宋体"/>
          <w:szCs w:val="21"/>
        </w:rPr>
        <w:t xml:space="preserve">。</w:t>
      </w:r>
      <w:r>
        <w:rPr>
          <w:rFonts w:ascii="宋体" w:hAnsi="宋体"/>
          <w:szCs w:val="21"/>
        </w:rPr>
      </w:r>
      <w:r/>
    </w:p>
    <w:p>
      <w:pPr>
        <w:pStyle w:val="886"/>
        <w:ind w:firstLine="405"/>
        <w:spacing w:line="360" w:lineRule="auto"/>
        <w:rPr>
          <w:rStyle w:val="1185"/>
          <w:rFonts w:hint="eastAsia" w:ascii="宋体" w:hAnsi="宋体"/>
        </w:rPr>
      </w:pPr>
      <w:r>
        <w:rPr>
          <w:rStyle w:val="1185"/>
          <w:rFonts w:hint="eastAsia" w:ascii="宋体" w:hAnsi="宋体" w:cs="仿宋_GB2312"/>
          <w:szCs w:val="21"/>
        </w:rPr>
        <w:t xml:space="preserve">3.5</w:t>
      </w:r>
      <w:r>
        <w:rPr>
          <w:rStyle w:val="1185"/>
          <w:rFonts w:hint="eastAsia" w:ascii="宋体" w:hAnsi="宋体" w:cs="仿宋_GB2312"/>
          <w:szCs w:val="21"/>
        </w:rPr>
        <w:t xml:space="preserve">.4 分包合</w:t>
      </w:r>
      <w:r>
        <w:rPr>
          <w:rStyle w:val="1185"/>
          <w:rFonts w:hint="eastAsia" w:ascii="宋体" w:hAnsi="宋体" w:cs="仿宋_GB2312"/>
          <w:szCs w:val="21"/>
        </w:rPr>
        <w:t xml:space="preserve">同价款</w:t>
      </w:r>
      <w:r>
        <w:rPr>
          <w:rStyle w:val="1185"/>
          <w:rFonts w:hint="eastAsia" w:ascii="宋体" w:hAnsi="宋体"/>
        </w:rPr>
      </w:r>
      <w:r/>
    </w:p>
    <w:p>
      <w:pPr>
        <w:pStyle w:val="886"/>
        <w:spacing w:line="360" w:lineRule="auto"/>
        <w:rPr>
          <w:rStyle w:val="1185"/>
          <w:rFonts w:hint="eastAsia" w:ascii="宋体" w:hAnsi="宋体" w:cs="仿宋_GB2312"/>
          <w:b/>
          <w:bCs/>
          <w:szCs w:val="21"/>
          <w:u w:val="single"/>
        </w:rPr>
      </w:pPr>
      <w:r>
        <w:rPr>
          <w:rStyle w:val="1185"/>
          <w:rFonts w:hint="eastAsia" w:ascii="宋体" w:hAnsi="宋体" w:cs="仿宋_GB2312"/>
          <w:szCs w:val="21"/>
        </w:rPr>
        <w:t xml:space="preserve"> </w:t>
      </w:r>
      <w:r>
        <w:rPr>
          <w:rStyle w:val="1185"/>
          <w:rFonts w:hint="eastAsia" w:ascii="宋体" w:hAnsi="宋体" w:cs="仿宋_GB2312"/>
          <w:szCs w:val="21"/>
        </w:rPr>
        <w:t xml:space="preserve">   关于</w:t>
      </w:r>
      <w:r>
        <w:rPr>
          <w:rStyle w:val="1185"/>
          <w:rFonts w:hint="eastAsia" w:ascii="宋体" w:hAnsi="宋体" w:cs="仿宋_GB2312"/>
          <w:szCs w:val="21"/>
        </w:rPr>
        <w:t xml:space="preserve">分包合同价款支付的约定：</w:t>
      </w:r>
      <w:r>
        <w:rPr>
          <w:rFonts w:hint="eastAsia" w:ascii="宋体" w:hAnsi="宋体"/>
          <w:szCs w:val="21"/>
          <w:u w:val="single"/>
        </w:rPr>
        <w:t xml:space="preserve">/ </w:t>
      </w:r>
      <w:r>
        <w:rPr>
          <w:rFonts w:hint="eastAsia" w:ascii="宋体" w:hAnsi="宋体"/>
          <w:szCs w:val="21"/>
        </w:rPr>
        <w:t xml:space="preserve">。</w:t>
      </w:r>
      <w:r>
        <w:rPr>
          <w:rStyle w:val="1185"/>
          <w:rFonts w:hint="eastAsia" w:ascii="宋体" w:hAnsi="宋体" w:cs="仿宋_GB2312"/>
          <w:b/>
          <w:bCs/>
          <w:szCs w:val="21"/>
          <w:u w:val="single"/>
        </w:rPr>
      </w:r>
      <w:r/>
    </w:p>
    <w:p>
      <w:pPr>
        <w:pStyle w:val="886"/>
        <w:spacing w:line="360" w:lineRule="auto"/>
        <w:rPr>
          <w:rStyle w:val="1185"/>
          <w:rFonts w:hint="eastAsia" w:ascii="宋体" w:hAnsi="宋体" w:cs="仿宋_GB2312"/>
          <w:szCs w:val="21"/>
        </w:rPr>
      </w:pPr>
      <w:r/>
      <w:bookmarkEnd w:id="159"/>
      <w:r/>
      <w:bookmarkEnd w:id="160"/>
      <w:r>
        <w:rPr>
          <w:rStyle w:val="1185"/>
          <w:rFonts w:hint="eastAsia" w:ascii="宋体" w:hAnsi="宋体" w:cs="仿宋_GB2312"/>
          <w:szCs w:val="21"/>
        </w:rPr>
        <w:t xml:space="preserve">3.6 工程照管与成品、半成品保护</w:t>
      </w:r>
      <w:r>
        <w:rPr>
          <w:rStyle w:val="1185"/>
          <w:rFonts w:hint="eastAsia" w:ascii="宋体" w:hAnsi="宋体" w:cs="仿宋_GB2312"/>
          <w:szCs w:val="21"/>
        </w:rPr>
      </w:r>
      <w:r/>
    </w:p>
    <w:p>
      <w:pPr>
        <w:pStyle w:val="886"/>
        <w:spacing w:line="360" w:lineRule="auto"/>
        <w:rPr>
          <w:rStyle w:val="1185"/>
          <w:rFonts w:hint="eastAsia" w:ascii="宋体" w:hAnsi="宋体" w:cs="仿宋_GB2312"/>
          <w:szCs w:val="21"/>
          <w:u w:val="single"/>
        </w:rPr>
      </w:pPr>
      <w:r>
        <w:rPr>
          <w:rStyle w:val="1185"/>
          <w:rFonts w:hint="eastAsia" w:ascii="宋体" w:hAnsi="宋体" w:cs="仿宋_GB2312"/>
          <w:szCs w:val="21"/>
        </w:rPr>
        <w:t xml:space="preserve">    承包人负责照管工程及工程相关的材料、工程设备的起始时间：</w:t>
      </w:r>
      <w:r>
        <w:rPr>
          <w:rStyle w:val="1185"/>
          <w:rFonts w:hint="eastAsia" w:ascii="宋体" w:hAnsi="宋体" w:cs="仿宋_GB2312"/>
          <w:szCs w:val="21"/>
          <w:u w:val="single"/>
        </w:rPr>
        <w:t xml:space="preserve">（1）自发包人向承包人移交</w:t>
      </w:r>
      <w:r>
        <w:rPr>
          <w:rStyle w:val="1185"/>
          <w:rFonts w:hint="eastAsia" w:ascii="宋体" w:hAnsi="宋体" w:cs="仿宋_GB2312"/>
          <w:szCs w:val="21"/>
          <w:u w:val="single"/>
        </w:rPr>
        <w:t xml:space="preserve">施工现场之日起，承包人应负</w:t>
      </w:r>
      <w:r>
        <w:rPr>
          <w:rStyle w:val="1185"/>
          <w:rFonts w:hint="eastAsia" w:ascii="宋体" w:hAnsi="宋体" w:cs="仿宋_GB2312"/>
          <w:szCs w:val="21"/>
          <w:u w:val="single"/>
        </w:rPr>
        <w:t xml:space="preserve">责照管工程及工程相关的材料、工程</w:t>
      </w:r>
      <w:r>
        <w:rPr>
          <w:rStyle w:val="1185"/>
          <w:rFonts w:hint="eastAsia" w:ascii="宋体" w:hAnsi="宋体" w:cs="仿宋_GB2312"/>
          <w:szCs w:val="21"/>
          <w:u w:val="single"/>
        </w:rPr>
        <w:t xml:space="preserve">设备，直到颁发工程接收证明之日止</w:t>
      </w:r>
      <w:r>
        <w:rPr>
          <w:rStyle w:val="1185"/>
          <w:rFonts w:hint="eastAsia" w:ascii="宋体" w:hAnsi="宋体" w:cs="仿宋_GB2312"/>
          <w:szCs w:val="21"/>
        </w:rPr>
        <w:t xml:space="preserve">。</w:t>
      </w:r>
      <w:r>
        <w:rPr>
          <w:rStyle w:val="1185"/>
          <w:rFonts w:hint="eastAsia" w:ascii="宋体" w:hAnsi="宋体" w:cs="仿宋_GB2312"/>
          <w:szCs w:val="21"/>
          <w:u w:val="single"/>
        </w:rPr>
      </w:r>
      <w:r/>
    </w:p>
    <w:p>
      <w:pPr>
        <w:pStyle w:val="886"/>
        <w:spacing w:line="360" w:lineRule="auto"/>
        <w:rPr>
          <w:rStyle w:val="1185"/>
          <w:rFonts w:hint="eastAsia" w:ascii="宋体" w:hAnsi="宋体" w:cs="仿宋_GB2312"/>
          <w:szCs w:val="21"/>
          <w:u w:val="single"/>
        </w:rPr>
      </w:pPr>
      <w:r>
        <w:rPr>
          <w:rStyle w:val="1185"/>
          <w:rFonts w:hint="eastAsia" w:ascii="宋体" w:hAnsi="宋体" w:cs="仿宋_GB2312"/>
          <w:szCs w:val="21"/>
        </w:rPr>
        <w:t xml:space="preserve">    </w:t>
      </w:r>
      <w:r>
        <w:rPr>
          <w:rStyle w:val="1185"/>
          <w:rFonts w:hint="eastAsia" w:ascii="宋体" w:hAnsi="宋体" w:cs="仿宋_GB2312"/>
          <w:szCs w:val="21"/>
          <w:u w:val="single"/>
        </w:rPr>
        <w:t xml:space="preserve">（2）在承包人负责照管期间，因承包人原因</w:t>
      </w:r>
      <w:r>
        <w:rPr>
          <w:rStyle w:val="1185"/>
          <w:rFonts w:hint="eastAsia" w:ascii="宋体" w:hAnsi="宋体" w:cs="仿宋_GB2312"/>
          <w:szCs w:val="21"/>
          <w:u w:val="single"/>
        </w:rPr>
        <w:t xml:space="preserve">造</w:t>
      </w:r>
      <w:r>
        <w:rPr>
          <w:rStyle w:val="1185"/>
          <w:rFonts w:hint="eastAsia" w:ascii="宋体" w:hAnsi="宋体" w:cs="仿宋_GB2312"/>
          <w:szCs w:val="21"/>
          <w:u w:val="single"/>
        </w:rPr>
        <w:t xml:space="preserve">成工程、材料、工程设备损坏的，由承包人负责修复或更换</w:t>
      </w:r>
      <w:r>
        <w:rPr>
          <w:rStyle w:val="1185"/>
          <w:rFonts w:hint="eastAsia" w:ascii="宋体" w:hAnsi="宋体" w:cs="仿宋_GB2312"/>
          <w:szCs w:val="21"/>
          <w:u w:val="single"/>
        </w:rPr>
        <w:t xml:space="preserve">，并承担由此增加费用和</w:t>
      </w:r>
      <w:r>
        <w:rPr>
          <w:rStyle w:val="1185"/>
          <w:rFonts w:hint="eastAsia" w:ascii="宋体" w:hAnsi="宋体" w:cs="仿宋_GB2312"/>
          <w:szCs w:val="21"/>
          <w:u w:val="single"/>
        </w:rPr>
        <w:t xml:space="preserve">（或</w:t>
      </w:r>
      <w:r>
        <w:rPr>
          <w:rStyle w:val="1185"/>
          <w:rFonts w:hint="eastAsia" w:ascii="宋体" w:hAnsi="宋体" w:cs="仿宋_GB2312"/>
          <w:szCs w:val="21"/>
          <w:u w:val="single"/>
        </w:rPr>
        <w:t xml:space="preserve">）延误工期的责任</w:t>
      </w:r>
      <w:r>
        <w:rPr>
          <w:rStyle w:val="1185"/>
          <w:rFonts w:hint="eastAsia" w:ascii="宋体" w:hAnsi="宋体" w:cs="仿宋_GB2312"/>
          <w:szCs w:val="21"/>
        </w:rPr>
        <w:t xml:space="preserve">。</w:t>
      </w:r>
      <w:r>
        <w:rPr>
          <w:rStyle w:val="1185"/>
          <w:rFonts w:hint="eastAsia" w:ascii="宋体" w:hAnsi="宋体" w:cs="仿宋_GB2312"/>
          <w:szCs w:val="21"/>
          <w:u w:val="single"/>
        </w:rPr>
      </w:r>
      <w:r/>
    </w:p>
    <w:p>
      <w:pPr>
        <w:pStyle w:val="886"/>
        <w:spacing w:line="360" w:lineRule="auto"/>
        <w:rPr>
          <w:rStyle w:val="1185"/>
          <w:rFonts w:hint="eastAsia" w:ascii="宋体" w:hAnsi="宋体" w:cs="仿宋_GB2312"/>
          <w:szCs w:val="21"/>
          <w:u w:val="single"/>
        </w:rPr>
      </w:pPr>
      <w:r>
        <w:rPr>
          <w:rStyle w:val="1185"/>
          <w:rFonts w:hint="eastAsia" w:ascii="宋体" w:hAnsi="宋体" w:cs="仿宋_GB2312"/>
          <w:szCs w:val="21"/>
        </w:rPr>
        <w:t xml:space="preserve">    </w:t>
      </w:r>
      <w:r>
        <w:rPr>
          <w:rStyle w:val="1185"/>
          <w:rFonts w:hint="eastAsia" w:ascii="宋体" w:hAnsi="宋体" w:cs="仿宋_GB2312"/>
          <w:szCs w:val="21"/>
          <w:u w:val="single"/>
        </w:rPr>
        <w:t xml:space="preserve">（3）对合同内</w:t>
      </w:r>
      <w:r>
        <w:rPr>
          <w:rStyle w:val="1185"/>
          <w:rFonts w:hint="eastAsia" w:ascii="宋体" w:hAnsi="宋体" w:cs="仿宋_GB2312"/>
          <w:szCs w:val="21"/>
          <w:u w:val="single"/>
        </w:rPr>
        <w:t xml:space="preserve">分期完成的成品和半成品，在工程接收证书颁发前，由承包人承</w:t>
      </w:r>
      <w:r>
        <w:rPr>
          <w:rStyle w:val="1185"/>
          <w:rFonts w:hint="eastAsia" w:ascii="宋体" w:hAnsi="宋体" w:cs="仿宋_GB2312"/>
          <w:szCs w:val="21"/>
          <w:u w:val="single"/>
        </w:rPr>
        <w:t xml:space="preserve">担</w:t>
      </w:r>
      <w:r>
        <w:rPr>
          <w:rStyle w:val="1185"/>
          <w:rFonts w:hint="eastAsia" w:ascii="宋体" w:hAnsi="宋体" w:cs="仿宋_GB2312"/>
          <w:szCs w:val="21"/>
          <w:u w:val="single"/>
        </w:rPr>
        <w:t xml:space="preserve">保护责任。因</w:t>
      </w:r>
      <w:r>
        <w:rPr>
          <w:rStyle w:val="1185"/>
          <w:rFonts w:hint="eastAsia" w:ascii="宋体" w:hAnsi="宋体" w:cs="仿宋_GB2312"/>
          <w:szCs w:val="21"/>
          <w:u w:val="single"/>
        </w:rPr>
        <w:t xml:space="preserve">承包人原因造成成品或</w:t>
      </w:r>
      <w:r>
        <w:rPr>
          <w:rStyle w:val="1185"/>
          <w:rFonts w:hint="eastAsia" w:ascii="宋体" w:hAnsi="宋体" w:cs="仿宋_GB2312"/>
          <w:szCs w:val="21"/>
          <w:u w:val="single"/>
        </w:rPr>
        <w:t xml:space="preserve">半成品损坏的，由承包人负责修复或更换，并承担由此增加的费用和（或）延误的工期</w:t>
      </w:r>
      <w:r>
        <w:rPr>
          <w:rStyle w:val="1185"/>
          <w:rFonts w:hint="eastAsia" w:ascii="宋体" w:hAnsi="宋体" w:cs="仿宋_GB2312"/>
          <w:szCs w:val="21"/>
        </w:rPr>
        <w:t xml:space="preserve">。</w:t>
      </w:r>
      <w:r>
        <w:rPr>
          <w:rStyle w:val="1185"/>
          <w:rFonts w:hint="eastAsia" w:ascii="宋体" w:hAnsi="宋体" w:cs="仿宋_GB2312"/>
          <w:szCs w:val="21"/>
          <w:u w:val="single"/>
        </w:rPr>
      </w:r>
      <w:r/>
    </w:p>
    <w:p>
      <w:pPr>
        <w:pStyle w:val="886"/>
        <w:ind w:firstLine="420"/>
        <w:spacing w:line="360" w:lineRule="auto"/>
        <w:rPr>
          <w:rFonts w:hint="eastAsia" w:ascii="宋体" w:hAnsi="宋体"/>
        </w:rPr>
      </w:pPr>
      <w:r>
        <w:rPr>
          <w:rFonts w:hint="eastAsia" w:ascii="宋体" w:hAnsi="宋体" w:cs="仿宋_GB2312"/>
          <w:szCs w:val="21"/>
          <w:u w:val="single"/>
        </w:rPr>
        <w:t xml:space="preserve">（4）在工程交付后，发包人要求承包人继续保护，费用另行商定</w:t>
      </w:r>
      <w:r>
        <w:rPr>
          <w:rFonts w:hint="eastAsia" w:ascii="宋体" w:hAnsi="宋体" w:cs="仿宋_GB2312"/>
          <w:szCs w:val="21"/>
        </w:rPr>
        <w:t xml:space="preserve">。</w:t>
      </w:r>
      <w:r>
        <w:rPr>
          <w:rFonts w:hint="eastAsia" w:ascii="宋体" w:hAnsi="宋体"/>
        </w:rPr>
      </w:r>
      <w:r/>
    </w:p>
    <w:p>
      <w:pPr>
        <w:pStyle w:val="886"/>
        <w:ind w:firstLine="420"/>
        <w:spacing w:line="360" w:lineRule="auto"/>
        <w:rPr>
          <w:rFonts w:ascii="宋体" w:hAnsi="宋体"/>
          <w:szCs w:val="21"/>
        </w:rPr>
      </w:pPr>
      <w:r>
        <w:rPr>
          <w:rFonts w:hint="eastAsia" w:ascii="宋体" w:hAnsi="宋体"/>
          <w:szCs w:val="21"/>
        </w:rPr>
        <w:t xml:space="preserve">3.7 履约担保</w:t>
      </w:r>
      <w:r>
        <w:rPr>
          <w:rFonts w:ascii="宋体" w:hAnsi="宋体"/>
          <w:szCs w:val="21"/>
        </w:rPr>
      </w:r>
      <w:r/>
    </w:p>
    <w:p>
      <w:pPr>
        <w:pStyle w:val="886"/>
        <w:ind w:firstLine="420"/>
        <w:jc w:val="left"/>
        <w:spacing w:line="360" w:lineRule="auto"/>
        <w:rPr>
          <w:rFonts w:hint="eastAsia" w:ascii="宋体" w:hAnsi="宋体" w:cs="仿宋_GB2312"/>
          <w:szCs w:val="21"/>
        </w:rPr>
      </w:pPr>
      <w:r>
        <w:rPr>
          <w:rFonts w:hint="eastAsia" w:ascii="宋体" w:hAnsi="宋体" w:cs="仿宋_GB2312"/>
          <w:szCs w:val="21"/>
        </w:rPr>
        <w:t xml:space="preserve">承包人是否提供履约担保：</w:t>
      </w:r>
      <w:r>
        <w:rPr>
          <w:rFonts w:hint="eastAsia" w:ascii="宋体" w:hAnsi="宋体" w:cs="仿宋_GB2312"/>
          <w:szCs w:val="21"/>
          <w:u w:val="single"/>
        </w:rPr>
        <w:t xml:space="preserve">不釆用</w:t>
      </w:r>
      <w:r>
        <w:rPr>
          <w:rFonts w:hint="eastAsia" w:ascii="宋体" w:hAnsi="宋体" w:cs="仿宋_GB2312"/>
          <w:szCs w:val="21"/>
          <w:u w:val="single"/>
        </w:rPr>
        <w:t xml:space="preserve"> </w:t>
      </w:r>
      <w:r>
        <w:rPr>
          <w:rFonts w:hint="eastAsia" w:ascii="宋体" w:hAnsi="宋体" w:cs="仿宋_GB2312"/>
          <w:szCs w:val="21"/>
        </w:rPr>
        <w:t xml:space="preserve">。</w:t>
      </w:r>
      <w:r>
        <w:rPr>
          <w:rFonts w:hint="eastAsia" w:ascii="宋体" w:hAnsi="宋体" w:cs="仿宋_GB2312"/>
          <w:szCs w:val="21"/>
        </w:rPr>
      </w:r>
      <w:r/>
    </w:p>
    <w:p>
      <w:pPr>
        <w:pStyle w:val="886"/>
        <w:ind w:firstLine="420"/>
        <w:spacing w:line="360" w:lineRule="auto"/>
        <w:rPr>
          <w:rFonts w:hint="eastAsia" w:ascii="宋体" w:hAnsi="宋体"/>
          <w:szCs w:val="21"/>
          <w:u w:val="single"/>
        </w:rPr>
      </w:pPr>
      <w:r>
        <w:rPr>
          <w:rFonts w:hint="eastAsia" w:ascii="宋体" w:hAnsi="宋体" w:cs="仿宋_GB2312"/>
          <w:szCs w:val="21"/>
        </w:rPr>
        <w:t xml:space="preserve">承包人提供履约担保的</w:t>
      </w:r>
      <w:r>
        <w:rPr>
          <w:rFonts w:hint="eastAsia" w:ascii="宋体" w:hAnsi="宋体" w:cs="仿宋_GB2312"/>
          <w:szCs w:val="21"/>
        </w:rPr>
        <w:t xml:space="preserve">形式、金额及期限的：</w:t>
      </w:r>
      <w:r>
        <w:rPr>
          <w:rFonts w:hint="eastAsia" w:ascii="宋体" w:hAnsi="宋体"/>
          <w:szCs w:val="21"/>
          <w:u w:val="single"/>
        </w:rPr>
        <w:t xml:space="preserve">/ 。</w:t>
      </w:r>
      <w:bookmarkStart w:id="161" w:name="_Toc351203636"/>
      <w:r>
        <w:rPr>
          <w:rFonts w:hint="eastAsia" w:ascii="宋体" w:hAnsi="宋体"/>
          <w:szCs w:val="21"/>
          <w:u w:val="single"/>
        </w:rPr>
      </w:r>
      <w:r/>
    </w:p>
    <w:p>
      <w:pPr>
        <w:pStyle w:val="886"/>
        <w:ind w:firstLine="422"/>
        <w:spacing w:line="360" w:lineRule="auto"/>
        <w:rPr>
          <w:rFonts w:hint="eastAsia" w:ascii="宋体" w:hAnsi="宋体"/>
          <w:szCs w:val="21"/>
          <w:u w:val="single"/>
        </w:rPr>
      </w:pPr>
      <w:r>
        <w:rPr>
          <w:rFonts w:hint="eastAsia" w:ascii="宋体" w:hAnsi="宋体"/>
          <w:b/>
          <w:szCs w:val="21"/>
        </w:rPr>
        <w:t xml:space="preserve">4</w:t>
      </w:r>
      <w:bookmarkStart w:id="162" w:name="_Toc296890990"/>
      <w:r/>
      <w:bookmarkStart w:id="163" w:name="_Toc296944501"/>
      <w:r/>
      <w:bookmarkStart w:id="164" w:name="_Toc296503162"/>
      <w:r/>
      <w:bookmarkStart w:id="165" w:name="_Toc296347161"/>
      <w:r/>
      <w:bookmarkStart w:id="166" w:name="_Toc296346663"/>
      <w:r/>
      <w:bookmarkStart w:id="167" w:name="_Toc297120462"/>
      <w:r/>
      <w:bookmarkStart w:id="168" w:name="_Toc297048348"/>
      <w:r/>
      <w:bookmarkStart w:id="169" w:name="_Toc292559366"/>
      <w:r/>
      <w:bookmarkStart w:id="170" w:name="_Toc267251413"/>
      <w:r/>
      <w:bookmarkStart w:id="171" w:name="_Toc296891202"/>
      <w:r/>
      <w:bookmarkStart w:id="172" w:name="_Toc292559871"/>
      <w:r>
        <w:rPr>
          <w:rFonts w:hint="eastAsia" w:ascii="宋体" w:hAnsi="宋体"/>
          <w:b/>
          <w:szCs w:val="21"/>
        </w:rPr>
        <w:t xml:space="preserve">. 监</w:t>
      </w:r>
      <w:bookmarkEnd w:id="162"/>
      <w:r/>
      <w:bookmarkEnd w:id="163"/>
      <w:r/>
      <w:bookmarkEnd w:id="164"/>
      <w:r/>
      <w:bookmarkEnd w:id="165"/>
      <w:r/>
      <w:bookmarkEnd w:id="166"/>
      <w:r/>
      <w:bookmarkEnd w:id="167"/>
      <w:r/>
      <w:bookmarkEnd w:id="168"/>
      <w:r/>
      <w:bookmarkEnd w:id="169"/>
      <w:r/>
      <w:bookmarkEnd w:id="170"/>
      <w:r/>
      <w:bookmarkEnd w:id="171"/>
      <w:r/>
      <w:bookmarkEnd w:id="172"/>
      <w:r>
        <w:rPr>
          <w:rFonts w:hint="eastAsia" w:ascii="宋体" w:hAnsi="宋体"/>
          <w:b/>
          <w:szCs w:val="21"/>
        </w:rPr>
        <w:t xml:space="preserve">理人</w:t>
      </w:r>
      <w:bookmarkEnd w:id="161"/>
      <w:r>
        <w:rPr>
          <w:rFonts w:hint="eastAsia" w:ascii="宋体" w:hAnsi="宋体"/>
          <w:szCs w:val="21"/>
          <w:u w:val="single"/>
        </w:rPr>
      </w:r>
      <w:r/>
    </w:p>
    <w:p>
      <w:pPr>
        <w:pStyle w:val="886"/>
        <w:ind w:firstLine="420"/>
        <w:spacing w:line="360" w:lineRule="auto"/>
        <w:rPr>
          <w:rFonts w:hint="eastAsia" w:ascii="宋体" w:hAnsi="宋体"/>
          <w:szCs w:val="21"/>
        </w:rPr>
      </w:pPr>
      <w:r>
        <w:rPr>
          <w:rFonts w:hint="eastAsia" w:ascii="宋体" w:hAnsi="宋体"/>
          <w:szCs w:val="21"/>
        </w:rPr>
        <w:t xml:space="preserve">4.1监理人的一般规定</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关于监理人的监理内</w:t>
      </w:r>
      <w:r>
        <w:rPr>
          <w:rFonts w:hint="eastAsia" w:ascii="宋体" w:hAnsi="宋体"/>
          <w:szCs w:val="21"/>
        </w:rPr>
        <w:t xml:space="preserve">容</w:t>
      </w:r>
      <w:r>
        <w:rPr>
          <w:rFonts w:hint="eastAsia" w:ascii="宋体" w:hAnsi="宋体"/>
          <w:szCs w:val="21"/>
        </w:rPr>
        <w:t xml:space="preserve">：</w:t>
      </w:r>
      <w:r>
        <w:rPr>
          <w:rFonts w:hint="eastAsia" w:ascii="宋体" w:hAnsi="宋体"/>
          <w:szCs w:val="21"/>
          <w:u w:val="single"/>
        </w:rPr>
        <w:t xml:space="preserve">工程施工及保修阶段全过程的监理，对工程质量控制、进</w:t>
      </w:r>
      <w:r>
        <w:rPr>
          <w:rFonts w:hint="eastAsia" w:ascii="宋体" w:hAnsi="宋体"/>
          <w:szCs w:val="21"/>
          <w:u w:val="single"/>
        </w:rPr>
        <w:t xml:space="preserve">度控制、安全控制、投资</w:t>
      </w:r>
      <w:r>
        <w:rPr>
          <w:rFonts w:hint="eastAsia" w:ascii="宋体" w:hAnsi="宋体"/>
          <w:szCs w:val="21"/>
          <w:u w:val="single"/>
        </w:rPr>
        <w:t xml:space="preserve">控制</w:t>
      </w:r>
      <w:r>
        <w:rPr>
          <w:rFonts w:hint="eastAsia" w:ascii="宋体" w:hAnsi="宋体"/>
          <w:szCs w:val="21"/>
          <w:u w:val="single"/>
        </w:rPr>
        <w:t xml:space="preserve">、信息管理、合同管理、现场协调</w:t>
      </w:r>
      <w:r>
        <w:rPr>
          <w:rFonts w:hint="eastAsia" w:ascii="宋体" w:hAnsi="宋体"/>
          <w:szCs w:val="21"/>
        </w:rPr>
        <w:t xml:space="preserve">。</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关于监理</w:t>
      </w:r>
      <w:r>
        <w:rPr>
          <w:rFonts w:hint="eastAsia" w:ascii="宋体" w:hAnsi="宋体"/>
          <w:szCs w:val="21"/>
        </w:rPr>
        <w:t xml:space="preserve">人的监理权限：</w:t>
      </w:r>
      <w:r>
        <w:rPr>
          <w:rFonts w:hint="eastAsia" w:ascii="宋体" w:hAnsi="宋体"/>
          <w:szCs w:val="21"/>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（1）对工程分包人的资质、能力判别权</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w:t>
      </w:r>
      <w:r>
        <w:rPr>
          <w:rFonts w:hint="eastAsia" w:ascii="宋体" w:hAnsi="宋体"/>
          <w:szCs w:val="21"/>
          <w:u w:val="single"/>
        </w:rPr>
        <w:t xml:space="preserve">2）对工程设</w:t>
      </w:r>
      <w:r>
        <w:rPr>
          <w:rFonts w:hint="eastAsia" w:ascii="宋体" w:hAnsi="宋体"/>
          <w:szCs w:val="21"/>
          <w:u w:val="single"/>
        </w:rPr>
        <w:t xml:space="preserve">计中的技术问题，按照</w:t>
      </w:r>
      <w:r>
        <w:rPr>
          <w:rFonts w:hint="eastAsia" w:ascii="宋体" w:hAnsi="宋体"/>
          <w:szCs w:val="21"/>
          <w:u w:val="single"/>
        </w:rPr>
        <w:t xml:space="preserve">安全和优化的原则，向设计人提出建议；如果拟提出的建议可能会提高工程造价，或延长工期，应当事先征得发包人的同意。当发现工程设计不符合国家颁布的建设工程质量标准或</w:t>
      </w:r>
      <w:r>
        <w:rPr>
          <w:rFonts w:hint="eastAsia" w:ascii="宋体" w:hAnsi="宋体"/>
          <w:szCs w:val="21"/>
          <w:u w:val="single"/>
        </w:rPr>
        <w:t xml:space="preserve">设计合同约定的质量标准时，监理人应当书面报告发包人并要求设</w:t>
      </w:r>
      <w:r>
        <w:rPr>
          <w:rFonts w:hint="eastAsia" w:ascii="宋体" w:hAnsi="宋体"/>
          <w:szCs w:val="21"/>
          <w:u w:val="single"/>
        </w:rPr>
        <w:t xml:space="preserve">计人更正</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rPr>
      </w:pPr>
      <w:r>
        <w:rPr>
          <w:rFonts w:hint="eastAsia" w:ascii="宋体" w:hAnsi="宋体"/>
          <w:szCs w:val="21"/>
          <w:u w:val="single"/>
        </w:rPr>
        <w:t xml:space="preserve">（3）审核工程施工组织设计和技术方案或设计变更，按照保质量、保工期、降低</w:t>
      </w:r>
      <w:r>
        <w:rPr>
          <w:rFonts w:hint="eastAsia" w:ascii="宋体" w:hAnsi="宋体"/>
          <w:szCs w:val="21"/>
          <w:u w:val="single"/>
        </w:rPr>
        <w:t xml:space="preserve">成</w:t>
      </w:r>
      <w:r>
        <w:rPr>
          <w:rFonts w:hint="eastAsia" w:ascii="宋体" w:hAnsi="宋体"/>
          <w:szCs w:val="21"/>
          <w:u w:val="single"/>
        </w:rPr>
        <w:t xml:space="preserve">本的原则，优化或修正承包人施工组织设计和技术方案，并</w:t>
      </w:r>
      <w:r>
        <w:rPr>
          <w:rFonts w:hint="eastAsia" w:ascii="宋体" w:hAnsi="宋体"/>
          <w:szCs w:val="21"/>
          <w:u w:val="single"/>
        </w:rPr>
        <w:t xml:space="preserve">向发包人提出书面报告</w:t>
      </w:r>
      <w:r>
        <w:rPr>
          <w:rFonts w:hint="eastAsia" w:ascii="宋体" w:hAnsi="宋体"/>
          <w:szCs w:val="21"/>
        </w:rPr>
        <w:t xml:space="preserve">；</w:t>
      </w:r>
      <w:r>
        <w:rPr>
          <w:rFonts w:hint="eastAsia" w:ascii="宋体" w:hAnsi="宋体"/>
          <w:szCs w:val="21"/>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w:t>
      </w:r>
      <w:r>
        <w:rPr>
          <w:rFonts w:hint="eastAsia" w:ascii="宋体" w:hAnsi="宋体"/>
          <w:szCs w:val="21"/>
          <w:u w:val="single"/>
        </w:rPr>
        <w:t xml:space="preserve">4）主持工程建设的组织协调工作，重要协调事</w:t>
      </w:r>
      <w:r>
        <w:rPr>
          <w:rFonts w:hint="eastAsia" w:ascii="宋体" w:hAnsi="宋体"/>
          <w:szCs w:val="21"/>
          <w:u w:val="single"/>
        </w:rPr>
        <w:t xml:space="preserve">项需事先向发包人报告</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（5）征得发包人同意，监理工程师有</w:t>
      </w:r>
      <w:r>
        <w:rPr>
          <w:rFonts w:hint="eastAsia" w:ascii="宋体" w:hAnsi="宋体"/>
          <w:szCs w:val="21"/>
          <w:u w:val="single"/>
        </w:rPr>
        <w:t xml:space="preserve">权发布开工令</w:t>
      </w:r>
      <w:r>
        <w:rPr>
          <w:rFonts w:hint="eastAsia" w:ascii="宋体" w:hAnsi="宋体"/>
          <w:szCs w:val="21"/>
          <w:u w:val="single"/>
        </w:rPr>
        <w:t xml:space="preserve">、停工令、复工令</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（6）对工程上使用的材料、设备和施工质量的检验监督。对于不符合设计要求和合同约定及国家质量标准的材料、构配件、设备，有权通知承包人停止使用并报告发包人；对于不</w:t>
      </w:r>
      <w:r>
        <w:rPr>
          <w:rFonts w:hint="eastAsia" w:ascii="宋体" w:hAnsi="宋体"/>
          <w:szCs w:val="21"/>
          <w:u w:val="single"/>
        </w:rPr>
        <w:t xml:space="preserve">符合规范和质量标准的工序、分部、分项工程和不安全施工作业，</w:t>
      </w:r>
      <w:r>
        <w:rPr>
          <w:rFonts w:hint="eastAsia" w:ascii="宋体" w:hAnsi="宋体"/>
          <w:szCs w:val="21"/>
          <w:u w:val="single"/>
        </w:rPr>
        <w:t xml:space="preserve">有权通知承包人停工整改、返工并报告发包人。承包人得到监理单位复工令后才能复工</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（7</w:t>
      </w:r>
      <w:r>
        <w:rPr>
          <w:rFonts w:hint="eastAsia" w:ascii="宋体" w:hAnsi="宋体"/>
          <w:szCs w:val="21"/>
          <w:u w:val="single"/>
        </w:rPr>
        <w:t xml:space="preserve">）</w:t>
      </w:r>
      <w:r>
        <w:rPr>
          <w:rFonts w:hint="eastAsia" w:ascii="宋体" w:hAnsi="宋体"/>
          <w:szCs w:val="21"/>
          <w:u w:val="single"/>
        </w:rPr>
        <w:t xml:space="preserve">对工程施工的质量、安全文明、进度的检查、监督权</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w:t>
      </w:r>
      <w:r>
        <w:rPr>
          <w:rFonts w:hint="eastAsia" w:ascii="宋体" w:hAnsi="宋体"/>
          <w:szCs w:val="21"/>
          <w:u w:val="single"/>
        </w:rPr>
        <w:t xml:space="preserve">8）对工程施工过程中费</w:t>
      </w:r>
      <w:r>
        <w:rPr>
          <w:rFonts w:hint="eastAsia" w:ascii="宋体" w:hAnsi="宋体"/>
          <w:szCs w:val="21"/>
          <w:u w:val="single"/>
        </w:rPr>
        <w:t xml:space="preserve">用索</w:t>
      </w:r>
      <w:r>
        <w:rPr>
          <w:rFonts w:hint="eastAsia" w:ascii="宋体" w:hAnsi="宋体"/>
          <w:szCs w:val="21"/>
          <w:u w:val="single"/>
        </w:rPr>
        <w:t xml:space="preserve">赔或工程延期的</w:t>
      </w:r>
      <w:r>
        <w:rPr>
          <w:rStyle w:val="1187"/>
          <w:rFonts w:hint="eastAsia" w:ascii="宋体" w:hAnsi="宋体" w:cs="仿宋_GB2312"/>
          <w:szCs w:val="21"/>
        </w:rPr>
        <w:t xml:space="preserve">签认</w:t>
      </w:r>
      <w:r>
        <w:rPr>
          <w:rFonts w:hint="eastAsia" w:ascii="宋体" w:hAnsi="宋体"/>
          <w:szCs w:val="21"/>
          <w:u w:val="single"/>
        </w:rPr>
        <w:t xml:space="preserve">权</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（9）在合同约定的</w:t>
      </w:r>
      <w:r>
        <w:rPr>
          <w:rFonts w:hint="eastAsia" w:ascii="宋体" w:hAnsi="宋体"/>
          <w:szCs w:val="21"/>
          <w:u w:val="single"/>
        </w:rPr>
        <w:t xml:space="preserve">工程价格范围内，对工程款支付的</w:t>
      </w:r>
      <w:r>
        <w:rPr>
          <w:rStyle w:val="1187"/>
          <w:rFonts w:hint="eastAsia" w:ascii="宋体" w:hAnsi="宋体" w:cs="仿宋_GB2312"/>
          <w:szCs w:val="21"/>
        </w:rPr>
        <w:t xml:space="preserve">签认</w:t>
      </w:r>
      <w:r>
        <w:rPr>
          <w:rFonts w:hint="eastAsia" w:ascii="宋体" w:hAnsi="宋体"/>
          <w:szCs w:val="21"/>
          <w:u w:val="single"/>
        </w:rPr>
        <w:t xml:space="preserve">权，以及工程结算的复查权</w:t>
      </w:r>
      <w:r>
        <w:rPr>
          <w:rFonts w:hint="eastAsia" w:ascii="宋体" w:hAnsi="宋体"/>
          <w:szCs w:val="21"/>
          <w:u w:val="single"/>
        </w:rPr>
        <w:t xml:space="preserve">与否决权</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（10）经发包人同意</w:t>
      </w:r>
      <w:r>
        <w:rPr>
          <w:rFonts w:hint="eastAsia" w:ascii="宋体" w:hAnsi="宋体"/>
          <w:szCs w:val="21"/>
          <w:u w:val="single"/>
        </w:rPr>
        <w:t xml:space="preserve">后，监理工程师有权要求承包人撤换那些不能胜任本职工作或行为不端或玩忽职守的施工现场人员</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rPr>
      </w:pPr>
      <w:r>
        <w:rPr>
          <w:rFonts w:hint="eastAsia" w:ascii="宋体" w:hAnsi="宋体"/>
          <w:szCs w:val="21"/>
          <w:u w:val="single"/>
        </w:rPr>
        <w:t xml:space="preserve">（11）除合同内有明确约定或经发包人同意外，负责的监理工程师无权免除</w:t>
      </w:r>
      <w:r>
        <w:rPr>
          <w:rFonts w:hint="eastAsia" w:ascii="宋体" w:hAnsi="宋体"/>
          <w:szCs w:val="21"/>
          <w:u w:val="single"/>
        </w:rPr>
        <w:t xml:space="preserve">本合同约定的承包人的任何权利与义务</w:t>
      </w:r>
      <w:r>
        <w:rPr>
          <w:rFonts w:hint="eastAsia" w:ascii="宋体" w:hAnsi="宋体"/>
          <w:szCs w:val="21"/>
        </w:rPr>
        <w:t xml:space="preserve">。</w:t>
      </w:r>
      <w:r>
        <w:rPr>
          <w:rFonts w:hint="eastAsia" w:ascii="宋体" w:hAnsi="宋体"/>
          <w:szCs w:val="21"/>
        </w:rPr>
      </w:r>
      <w:r/>
    </w:p>
    <w:p>
      <w:pPr>
        <w:pStyle w:val="886"/>
        <w:ind w:firstLine="420"/>
        <w:jc w:val="left"/>
        <w:spacing w:line="360" w:lineRule="auto"/>
        <w:rPr>
          <w:rStyle w:val="1187"/>
          <w:rFonts w:hint="eastAsia" w:ascii="宋体" w:hAnsi="宋体" w:cs="仿宋_GB2312"/>
        </w:rPr>
      </w:pPr>
      <w:r>
        <w:rPr>
          <w:rStyle w:val="1187"/>
          <w:rFonts w:hint="eastAsia" w:ascii="宋体" w:hAnsi="宋体" w:cs="仿宋_GB2312"/>
          <w:szCs w:val="21"/>
        </w:rPr>
        <w:t xml:space="preserve">需要取得发包人批准才</w:t>
      </w:r>
      <w:r>
        <w:rPr>
          <w:rStyle w:val="1187"/>
          <w:rFonts w:hint="eastAsia" w:ascii="宋体" w:hAnsi="宋体" w:cs="仿宋_GB2312"/>
          <w:szCs w:val="21"/>
        </w:rPr>
        <w:t xml:space="preserve">能行使的职权：分包单位的确定、施工中或图纸中的建议、设计变更、签证、工期延期、开工令</w:t>
      </w:r>
      <w:r>
        <w:rPr>
          <w:rStyle w:val="1187"/>
          <w:rFonts w:hint="eastAsia" w:ascii="宋体" w:hAnsi="宋体" w:cs="仿宋_GB2312"/>
          <w:szCs w:val="21"/>
        </w:rPr>
        <w:t xml:space="preserve">、</w:t>
      </w:r>
      <w:r>
        <w:rPr>
          <w:rStyle w:val="1187"/>
          <w:rFonts w:hint="eastAsia" w:ascii="宋体" w:hAnsi="宋体" w:cs="仿宋_GB2312"/>
          <w:szCs w:val="21"/>
        </w:rPr>
        <w:t xml:space="preserve">停工令、复工令，以及工程施工过程中将会导致造价变化的</w:t>
      </w:r>
      <w:r>
        <w:rPr>
          <w:rStyle w:val="1187"/>
          <w:rFonts w:hint="eastAsia" w:ascii="宋体" w:hAnsi="宋体" w:cs="仿宋_GB2312"/>
          <w:szCs w:val="21"/>
        </w:rPr>
        <w:t xml:space="preserve">一切事宜 。</w:t>
      </w:r>
      <w:r>
        <w:rPr>
          <w:rStyle w:val="1187"/>
          <w:rFonts w:hint="eastAsia" w:ascii="宋体" w:hAnsi="宋体" w:cs="仿宋_GB2312"/>
        </w:rPr>
      </w:r>
      <w:r/>
    </w:p>
    <w:p>
      <w:pPr>
        <w:pStyle w:val="886"/>
        <w:ind w:firstLine="420"/>
        <w:spacing w:line="360" w:lineRule="auto"/>
        <w:rPr>
          <w:rFonts w:hint="eastAsia" w:ascii="宋体" w:hAnsi="宋体"/>
        </w:rPr>
      </w:pPr>
      <w:r>
        <w:rPr>
          <w:rFonts w:hint="eastAsia" w:ascii="宋体" w:hAnsi="宋体"/>
          <w:szCs w:val="21"/>
        </w:rPr>
        <w:t xml:space="preserve">关于监理</w:t>
      </w:r>
      <w:r>
        <w:rPr>
          <w:rFonts w:hint="eastAsia" w:ascii="宋体" w:hAnsi="宋体"/>
          <w:szCs w:val="21"/>
        </w:rPr>
        <w:t xml:space="preserve">人在</w:t>
      </w:r>
      <w:r>
        <w:rPr>
          <w:rFonts w:hint="eastAsia" w:ascii="宋体" w:hAnsi="宋体"/>
          <w:szCs w:val="21"/>
        </w:rPr>
        <w:t xml:space="preserve">施工现场的办公场所、生活场所的提供和费用承</w:t>
      </w:r>
      <w:r>
        <w:rPr>
          <w:rFonts w:hint="eastAsia" w:ascii="宋体" w:hAnsi="宋体"/>
          <w:szCs w:val="21"/>
        </w:rPr>
        <w:t xml:space="preserve">担的约定：</w:t>
      </w:r>
      <w:r>
        <w:rPr>
          <w:rFonts w:hint="eastAsia" w:ascii="宋体" w:hAnsi="宋体"/>
          <w:szCs w:val="21"/>
          <w:u w:val="single"/>
        </w:rPr>
        <w:t xml:space="preserve">施工现场的办公场所、生活场所由承包人提供，所发生</w:t>
      </w:r>
      <w:r>
        <w:rPr>
          <w:rFonts w:hint="eastAsia" w:ascii="宋体" w:hAnsi="宋体"/>
          <w:szCs w:val="21"/>
          <w:u w:val="single"/>
        </w:rPr>
        <w:t xml:space="preserve">费用由承包人</w:t>
      </w:r>
      <w:r>
        <w:rPr>
          <w:rFonts w:hint="eastAsia" w:ascii="宋体" w:hAnsi="宋体"/>
          <w:szCs w:val="21"/>
          <w:u w:val="single"/>
        </w:rPr>
        <w:t xml:space="preserve">承担。监理人相关办公</w:t>
      </w:r>
      <w:r>
        <w:rPr>
          <w:rFonts w:hint="eastAsia" w:ascii="宋体" w:hAnsi="宋体"/>
          <w:szCs w:val="21"/>
          <w:u w:val="single"/>
        </w:rPr>
        <w:t xml:space="preserve">、生活费用由监理人自行承担</w:t>
      </w:r>
      <w:r>
        <w:rPr>
          <w:rFonts w:hint="eastAsia" w:ascii="宋体" w:hAnsi="宋体"/>
          <w:szCs w:val="21"/>
        </w:rPr>
        <w:t xml:space="preserve">。</w:t>
      </w:r>
      <w:r>
        <w:rPr>
          <w:rFonts w:hint="eastAsia" w:ascii="宋体" w:hAnsi="宋体"/>
        </w:rPr>
      </w:r>
      <w:r/>
    </w:p>
    <w:p>
      <w:pPr>
        <w:pStyle w:val="886"/>
        <w:ind w:firstLine="420"/>
        <w:spacing w:line="360" w:lineRule="auto"/>
        <w:rPr>
          <w:rFonts w:ascii="宋体" w:hAnsi="宋体"/>
          <w:szCs w:val="21"/>
        </w:rPr>
      </w:pPr>
      <w:r>
        <w:rPr>
          <w:rFonts w:hint="eastAsia" w:ascii="宋体" w:hAnsi="宋体"/>
          <w:szCs w:val="21"/>
        </w:rPr>
        <w:t xml:space="preserve">4.2 监理人员</w:t>
      </w:r>
      <w:r>
        <w:rPr>
          <w:rFonts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总监理工程师：</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姓    名：</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职    务：</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监理工程师执业资格证书号：</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联</w:t>
      </w:r>
      <w:r>
        <w:rPr>
          <w:rFonts w:hint="eastAsia" w:ascii="宋体" w:hAnsi="宋体"/>
          <w:szCs w:val="21"/>
        </w:rPr>
        <w:t xml:space="preserve">系电话：</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电子信箱：</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通信地址：</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关于监理人的其他约</w:t>
      </w:r>
      <w:r>
        <w:rPr>
          <w:rFonts w:hint="eastAsia" w:ascii="宋体" w:hAnsi="宋体"/>
          <w:szCs w:val="21"/>
        </w:rPr>
        <w:t xml:space="preserve">定：</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rPr>
        <w:t xml:space="preserve">。</w:t>
      </w:r>
      <w:r>
        <w:rPr>
          <w:rFonts w:hint="eastAsia" w:ascii="宋体" w:hAnsi="宋体"/>
          <w:szCs w:val="21"/>
        </w:rPr>
      </w:r>
      <w:r/>
    </w:p>
    <w:p>
      <w:pPr>
        <w:pStyle w:val="886"/>
        <w:numPr>
          <w:ilvl w:val="1"/>
          <w:numId w:val="4"/>
        </w:numPr>
        <w:spacing w:line="360" w:lineRule="auto"/>
        <w:rPr>
          <w:rFonts w:hint="eastAsia" w:ascii="宋体" w:hAnsi="宋体"/>
          <w:szCs w:val="21"/>
        </w:rPr>
      </w:pPr>
      <w:r>
        <w:rPr>
          <w:rFonts w:hint="eastAsia" w:ascii="宋体" w:hAnsi="宋体"/>
          <w:szCs w:val="21"/>
        </w:rPr>
        <w:t xml:space="preserve">商定或确定</w:t>
      </w:r>
      <w:r>
        <w:rPr>
          <w:rFonts w:hint="eastAsia" w:ascii="宋体" w:hAnsi="宋体"/>
          <w:szCs w:val="21"/>
        </w:rPr>
      </w:r>
      <w:r/>
    </w:p>
    <w:p>
      <w:pPr>
        <w:pStyle w:val="886"/>
        <w:ind w:firstLine="420"/>
        <w:spacing w:line="360" w:lineRule="auto"/>
        <w:rPr>
          <w:rFonts w:hint="eastAsia" w:ascii="宋体" w:hAnsi="宋体" w:cs="仿宋_GB2312"/>
          <w:szCs w:val="21"/>
        </w:rPr>
      </w:pPr>
      <w:r/>
      <w:bookmarkStart w:id="173" w:name="_Toc267251418"/>
      <w:r>
        <w:rPr>
          <w:rFonts w:hint="eastAsia" w:ascii="宋体" w:hAnsi="宋体"/>
          <w:szCs w:val="21"/>
        </w:rPr>
        <w:t xml:space="preserve">在发</w:t>
      </w:r>
      <w:r>
        <w:rPr>
          <w:rFonts w:hint="eastAsia" w:ascii="宋体" w:hAnsi="宋体"/>
          <w:szCs w:val="21"/>
        </w:rPr>
        <w:t xml:space="preserve">包人和承包人不能通过协商达成一致意见时，发包人授权监理人对</w:t>
      </w:r>
      <w:r>
        <w:rPr>
          <w:rFonts w:hint="eastAsia" w:ascii="宋体" w:hAnsi="宋体"/>
          <w:szCs w:val="21"/>
        </w:rPr>
        <w:t xml:space="preserve">以下事项进行</w:t>
      </w:r>
      <w:r>
        <w:rPr>
          <w:rFonts w:hint="eastAsia" w:ascii="宋体" w:hAnsi="宋体"/>
          <w:szCs w:val="21"/>
        </w:rPr>
        <w:t xml:space="preserve">确定：</w:t>
      </w:r>
      <w:r>
        <w:rPr>
          <w:rFonts w:hint="eastAsia" w:ascii="宋体" w:hAnsi="宋体"/>
          <w:szCs w:val="21"/>
          <w:u w:val="single"/>
        </w:rPr>
        <w:t xml:space="preserve"> </w:t>
      </w:r>
      <w:r>
        <w:rPr>
          <w:rFonts w:hint="eastAsia" w:ascii="宋体" w:hAnsi="宋体" w:cs="仿宋_GB2312"/>
          <w:szCs w:val="21"/>
          <w:u w:val="single"/>
        </w:rPr>
        <w:t xml:space="preserve">工程质量、安</w:t>
      </w:r>
      <w:r>
        <w:rPr>
          <w:rFonts w:hint="eastAsia" w:ascii="宋体" w:hAnsi="宋体" w:cs="仿宋_GB2312"/>
          <w:szCs w:val="21"/>
          <w:u w:val="single"/>
        </w:rPr>
        <w:t xml:space="preserve">全文明施工、分部分项施工工艺或施工方案、材料设备等的检查、检验、验收</w:t>
      </w:r>
      <w:r>
        <w:rPr>
          <w:rFonts w:hint="eastAsia" w:ascii="宋体" w:hAnsi="宋体" w:cs="仿宋_GB2312"/>
          <w:szCs w:val="21"/>
        </w:rPr>
        <w:t xml:space="preserve">。</w:t>
      </w:r>
      <w:bookmarkStart w:id="174" w:name="_Toc351203637"/>
      <w:r>
        <w:rPr>
          <w:rFonts w:hint="eastAsia" w:ascii="宋体" w:hAnsi="宋体" w:cs="仿宋_GB2312"/>
          <w:szCs w:val="21"/>
        </w:rPr>
      </w:r>
      <w:r/>
    </w:p>
    <w:p>
      <w:pPr>
        <w:pStyle w:val="886"/>
        <w:ind w:firstLine="422"/>
        <w:spacing w:line="360" w:lineRule="auto"/>
        <w:rPr>
          <w:rFonts w:hint="eastAsia" w:ascii="宋体" w:hAnsi="宋体" w:cs="仿宋_GB2312"/>
          <w:szCs w:val="21"/>
        </w:rPr>
      </w:pPr>
      <w:r>
        <w:rPr>
          <w:rFonts w:hint="eastAsia" w:ascii="宋体" w:hAnsi="宋体"/>
          <w:b/>
          <w:szCs w:val="21"/>
        </w:rPr>
        <w:t xml:space="preserve">5</w:t>
      </w:r>
      <w:bookmarkEnd w:id="173"/>
      <w:r/>
      <w:bookmarkStart w:id="175" w:name="_Toc297120463"/>
      <w:r/>
      <w:bookmarkStart w:id="176" w:name="_Toc292559872"/>
      <w:r/>
      <w:bookmarkStart w:id="177" w:name="_Toc296944502"/>
      <w:r/>
      <w:bookmarkStart w:id="178" w:name="_Toc297048349"/>
      <w:r/>
      <w:bookmarkStart w:id="179" w:name="_Toc296503163"/>
      <w:r/>
      <w:bookmarkStart w:id="180" w:name="_Toc296347162"/>
      <w:r/>
      <w:bookmarkStart w:id="181" w:name="_Toc296890991"/>
      <w:r/>
      <w:bookmarkStart w:id="182" w:name="_Toc296891203"/>
      <w:r/>
      <w:bookmarkStart w:id="183" w:name="_Toc296346664"/>
      <w:r/>
      <w:bookmarkStart w:id="184" w:name="_Toc292559367"/>
      <w:r>
        <w:rPr>
          <w:rFonts w:hint="eastAsia" w:ascii="宋体" w:hAnsi="宋体"/>
          <w:b/>
          <w:szCs w:val="21"/>
        </w:rPr>
        <w:t xml:space="preserve">. 工程质量</w:t>
      </w:r>
      <w:bookmarkEnd w:id="174"/>
      <w:r>
        <w:rPr>
          <w:rFonts w:hint="eastAsia" w:ascii="宋体" w:hAnsi="宋体" w:cs="仿宋_GB2312"/>
          <w:szCs w:val="21"/>
        </w:rPr>
      </w:r>
      <w:r/>
    </w:p>
    <w:p>
      <w:pPr>
        <w:pStyle w:val="886"/>
        <w:ind w:firstLine="420"/>
        <w:spacing w:line="360" w:lineRule="auto"/>
        <w:rPr>
          <w:rFonts w:hint="eastAsia" w:ascii="宋体" w:hAnsi="宋体"/>
          <w:szCs w:val="21"/>
        </w:rPr>
      </w:pPr>
      <w:r/>
      <w:bookmarkStart w:id="185" w:name="_Toc318581164"/>
      <w:r/>
      <w:bookmarkStart w:id="186" w:name="_Toc297123496"/>
      <w:r/>
      <w:bookmarkStart w:id="187" w:name="_Toc303539106"/>
      <w:r/>
      <w:bookmarkStart w:id="188" w:name="_Toc312677997"/>
      <w:r/>
      <w:bookmarkStart w:id="189" w:name="_Toc297216155"/>
      <w:r/>
      <w:bookmarkStart w:id="190" w:name="_Toc300934949"/>
      <w:r/>
      <w:bookmarkStart w:id="191" w:name="_Toc304295527"/>
      <w:r>
        <w:rPr>
          <w:rFonts w:hint="eastAsia" w:ascii="宋体" w:hAnsi="宋体"/>
          <w:szCs w:val="21"/>
        </w:rPr>
        <w:t xml:space="preserve">5.1 质量要求</w:t>
      </w:r>
      <w:r>
        <w:rPr>
          <w:rFonts w:hint="eastAsia" w:ascii="宋体" w:hAnsi="宋体"/>
          <w:szCs w:val="21"/>
        </w:rPr>
      </w:r>
      <w:r/>
    </w:p>
    <w:p>
      <w:pPr>
        <w:pStyle w:val="886"/>
        <w:ind w:firstLine="420"/>
        <w:spacing w:line="360" w:lineRule="auto"/>
        <w:rPr>
          <w:rStyle w:val="1185"/>
          <w:rFonts w:hint="eastAsia" w:ascii="宋体" w:hAnsi="宋体" w:cs="仿宋_GB2312"/>
          <w:u w:val="single"/>
        </w:rPr>
      </w:pPr>
      <w:r>
        <w:rPr>
          <w:rFonts w:hint="eastAsia" w:ascii="宋体" w:hAnsi="宋体"/>
          <w:szCs w:val="21"/>
        </w:rPr>
        <w:t xml:space="preserve">5.1.1 特殊质量标准和要求：</w:t>
      </w:r>
      <w:r>
        <w:rPr>
          <w:rFonts w:hint="eastAsia" w:ascii="宋体" w:hAnsi="宋体"/>
          <w:szCs w:val="21"/>
          <w:u w:val="single"/>
        </w:rPr>
        <w:t xml:space="preserve">   /</w:t>
      </w:r>
      <w:r>
        <w:rPr>
          <w:rStyle w:val="1185"/>
          <w:rFonts w:hint="eastAsia" w:ascii="宋体" w:hAnsi="宋体" w:cs="仿宋_GB2312"/>
          <w:u w:val="single"/>
        </w:rPr>
        <w:t xml:space="preserve">  </w:t>
      </w:r>
      <w:r>
        <w:rPr>
          <w:rStyle w:val="1185"/>
          <w:rFonts w:hint="eastAsia" w:ascii="宋体" w:hAnsi="宋体" w:cs="仿宋_GB2312"/>
          <w:u w:val="single"/>
        </w:rPr>
      </w:r>
      <w:r/>
    </w:p>
    <w:p>
      <w:pPr>
        <w:pStyle w:val="886"/>
        <w:ind w:firstLine="420"/>
        <w:spacing w:line="360" w:lineRule="auto"/>
        <w:rPr>
          <w:rStyle w:val="1185"/>
          <w:rFonts w:hint="eastAsia" w:ascii="宋体" w:hAnsi="宋体" w:cs="仿宋_GB2312"/>
          <w:u w:val="single"/>
        </w:rPr>
      </w:pPr>
      <w:r>
        <w:rPr>
          <w:rFonts w:hint="eastAsia" w:ascii="宋体" w:hAnsi="宋体"/>
          <w:szCs w:val="21"/>
        </w:rPr>
        <w:t xml:space="preserve">关于工</w:t>
      </w:r>
      <w:r>
        <w:rPr>
          <w:rFonts w:hint="eastAsia" w:ascii="宋体" w:hAnsi="宋体"/>
          <w:szCs w:val="21"/>
        </w:rPr>
        <w:t xml:space="preserve">程奖项的约定：</w:t>
      </w:r>
      <w:r>
        <w:rPr>
          <w:rFonts w:hint="eastAsia" w:ascii="宋体" w:hAnsi="宋体"/>
          <w:szCs w:val="21"/>
          <w:u w:val="single"/>
        </w:rPr>
        <w:t xml:space="preserve">   /</w:t>
      </w:r>
      <w:r>
        <w:rPr>
          <w:rStyle w:val="1185"/>
          <w:rFonts w:hint="eastAsia" w:ascii="宋体" w:hAnsi="宋体" w:cs="仿宋_GB2312"/>
          <w:u w:val="single"/>
        </w:rPr>
        <w:t xml:space="preserve">  </w:t>
      </w:r>
      <w:r>
        <w:rPr>
          <w:rStyle w:val="1185"/>
          <w:rFonts w:hint="eastAsia" w:ascii="宋体" w:hAnsi="宋体" w:cs="仿宋_GB2312"/>
          <w:u w:val="single"/>
        </w:rPr>
      </w:r>
      <w:r/>
    </w:p>
    <w:p>
      <w:pPr>
        <w:pStyle w:val="886"/>
        <w:ind w:firstLine="420"/>
        <w:spacing w:line="360" w:lineRule="auto"/>
        <w:rPr>
          <w:rFonts w:hint="eastAsia" w:ascii="宋体" w:hAnsi="宋体"/>
          <w:szCs w:val="21"/>
        </w:rPr>
      </w:pPr>
      <w:r>
        <w:rPr>
          <w:rFonts w:hint="eastAsia" w:ascii="宋体" w:hAnsi="宋体"/>
          <w:szCs w:val="21"/>
        </w:rPr>
        <w:t xml:space="preserve">5.3 隐蔽工程检查</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5.3.</w:t>
      </w:r>
      <w:r>
        <w:rPr>
          <w:rFonts w:hint="eastAsia" w:ascii="宋体" w:hAnsi="宋体"/>
          <w:szCs w:val="21"/>
        </w:rPr>
        <w:t xml:space="preserve">2承包人提前通知监理人隐蔽工程检查的期限的约定：</w:t>
      </w:r>
      <w:r>
        <w:rPr>
          <w:rFonts w:hint="eastAsia" w:ascii="宋体" w:hAnsi="宋体"/>
          <w:szCs w:val="21"/>
          <w:u w:val="single"/>
        </w:rPr>
        <w:t xml:space="preserve">承包人至少须提前24小时通知监理人</w:t>
      </w:r>
      <w:r>
        <w:rPr>
          <w:rFonts w:hint="eastAsia" w:ascii="宋体" w:hAnsi="宋体"/>
          <w:szCs w:val="21"/>
        </w:rPr>
        <w:t xml:space="preserve">。</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监理人不能按时进行检查时，应提前</w:t>
      </w:r>
      <w:r>
        <w:rPr>
          <w:rFonts w:hint="eastAsia" w:ascii="宋体" w:hAnsi="宋体"/>
          <w:szCs w:val="21"/>
          <w:u w:val="single"/>
        </w:rPr>
        <w:t xml:space="preserve"> 12 </w:t>
      </w:r>
      <w:r>
        <w:rPr>
          <w:rFonts w:hint="eastAsia" w:ascii="宋体" w:hAnsi="宋体"/>
          <w:szCs w:val="21"/>
        </w:rPr>
        <w:t xml:space="preserve">小时提交书面</w:t>
      </w:r>
      <w:r>
        <w:rPr>
          <w:rFonts w:hint="eastAsia" w:ascii="宋体" w:hAnsi="宋体"/>
          <w:szCs w:val="21"/>
        </w:rPr>
        <w:t xml:space="preserve">延期要求。</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关于延期最</w:t>
      </w:r>
      <w:r>
        <w:rPr>
          <w:rFonts w:hint="eastAsia" w:ascii="宋体" w:hAnsi="宋体"/>
          <w:szCs w:val="21"/>
        </w:rPr>
        <w:t xml:space="preserve">长不</w:t>
      </w:r>
      <w:r>
        <w:rPr>
          <w:rFonts w:hint="eastAsia" w:ascii="宋体" w:hAnsi="宋体"/>
          <w:szCs w:val="21"/>
        </w:rPr>
        <w:t xml:space="preserve">得超过：</w:t>
      </w:r>
      <w:r>
        <w:rPr>
          <w:rFonts w:hint="eastAsia" w:ascii="宋体" w:hAnsi="宋体"/>
          <w:szCs w:val="21"/>
          <w:u w:val="single"/>
        </w:rPr>
        <w:t xml:space="preserve">  24  </w:t>
      </w:r>
      <w:r>
        <w:rPr>
          <w:rFonts w:hint="eastAsia" w:ascii="宋体" w:hAnsi="宋体"/>
          <w:szCs w:val="21"/>
        </w:rPr>
        <w:t xml:space="preserve">小时。</w:t>
      </w:r>
      <w:bookmarkStart w:id="192" w:name="_Toc351203638"/>
      <w:r>
        <w:rPr>
          <w:rFonts w:hint="eastAsia" w:ascii="宋体" w:hAnsi="宋体"/>
          <w:szCs w:val="21"/>
        </w:rPr>
      </w:r>
      <w:r/>
    </w:p>
    <w:p>
      <w:pPr>
        <w:pStyle w:val="886"/>
        <w:ind w:firstLine="422"/>
        <w:jc w:val="left"/>
        <w:spacing w:line="360" w:lineRule="auto"/>
        <w:rPr>
          <w:rFonts w:hint="eastAsia" w:ascii="宋体" w:hAnsi="宋体"/>
          <w:b/>
          <w:szCs w:val="21"/>
        </w:rPr>
      </w:pPr>
      <w:r>
        <w:rPr>
          <w:rFonts w:hint="eastAsia" w:ascii="宋体" w:hAnsi="宋体"/>
          <w:b/>
          <w:szCs w:val="21"/>
        </w:rPr>
        <w:t xml:space="preserve">6. 安全</w:t>
      </w:r>
      <w:r>
        <w:rPr>
          <w:rFonts w:hint="eastAsia" w:ascii="宋体" w:hAnsi="宋体"/>
          <w:b/>
          <w:szCs w:val="21"/>
        </w:rPr>
        <w:t xml:space="preserve">文明</w:t>
      </w:r>
      <w:r>
        <w:rPr>
          <w:rFonts w:hint="eastAsia" w:ascii="宋体" w:hAnsi="宋体"/>
          <w:b/>
          <w:szCs w:val="21"/>
        </w:rPr>
        <w:t xml:space="preserve">施工与环境保护</w:t>
      </w:r>
      <w:bookmarkEnd w:id="192"/>
      <w:r>
        <w:rPr>
          <w:rFonts w:hint="eastAsia" w:ascii="宋体" w:hAnsi="宋体"/>
          <w:b/>
          <w:szCs w:val="21"/>
        </w:rPr>
      </w:r>
      <w:r/>
    </w:p>
    <w:p>
      <w:pPr>
        <w:pStyle w:val="886"/>
        <w:ind w:firstLine="422"/>
        <w:jc w:val="left"/>
        <w:spacing w:line="360" w:lineRule="auto"/>
        <w:rPr>
          <w:rFonts w:hint="eastAsia" w:ascii="宋体" w:hAnsi="宋体"/>
          <w:szCs w:val="21"/>
        </w:rPr>
      </w:pPr>
      <w:r>
        <w:rPr>
          <w:rFonts w:hint="eastAsia" w:ascii="宋体" w:hAnsi="宋体"/>
          <w:b/>
          <w:szCs w:val="21"/>
        </w:rPr>
        <w:t xml:space="preserve">6.1安全文明施工</w:t>
      </w:r>
      <w:r>
        <w:rPr>
          <w:rFonts w:hint="eastAsia" w:ascii="宋体" w:hAnsi="宋体"/>
          <w:szCs w:val="21"/>
        </w:rPr>
      </w:r>
      <w:r/>
    </w:p>
    <w:p>
      <w:pPr>
        <w:pStyle w:val="886"/>
        <w:ind w:firstLine="315"/>
        <w:spacing w:line="360" w:lineRule="auto"/>
        <w:rPr>
          <w:rStyle w:val="1185"/>
          <w:rFonts w:hint="eastAsia" w:ascii="宋体" w:hAnsi="宋体" w:cs="仿宋_GB2312"/>
          <w:u w:val="single"/>
        </w:rPr>
      </w:pPr>
      <w:r>
        <w:rPr>
          <w:rStyle w:val="1185"/>
          <w:rFonts w:hint="eastAsia" w:ascii="宋体" w:hAnsi="宋体" w:cs="仿宋_GB2312"/>
          <w:szCs w:val="21"/>
        </w:rPr>
        <w:t xml:space="preserve"> 6.1.1 项目安全</w:t>
      </w:r>
      <w:r>
        <w:rPr>
          <w:rStyle w:val="1185"/>
          <w:rFonts w:hint="eastAsia" w:ascii="宋体" w:hAnsi="宋体" w:cs="仿宋_GB2312"/>
          <w:szCs w:val="21"/>
        </w:rPr>
        <w:t xml:space="preserve">生产的达标目</w:t>
      </w:r>
      <w:r>
        <w:rPr>
          <w:rStyle w:val="1185"/>
          <w:rFonts w:hint="eastAsia" w:ascii="宋体" w:hAnsi="宋体" w:cs="仿宋_GB2312"/>
          <w:szCs w:val="21"/>
        </w:rPr>
        <w:t xml:space="preserve">标及相应事项的约定：</w:t>
      </w:r>
      <w:r>
        <w:rPr>
          <w:rStyle w:val="1185"/>
          <w:rFonts w:hint="eastAsia" w:ascii="宋体" w:hAnsi="宋体" w:cs="仿宋_GB2312"/>
          <w:szCs w:val="21"/>
          <w:u w:val="single"/>
        </w:rPr>
        <w:t xml:space="preserve">（1）承包人应遵守国家、地方现行工程建设安全生产有关管理规定，严格按安全标准实行文明施工管理，并随时接受行政监督机构及其安全检查人员依法实施的监督检查。</w:t>
      </w:r>
      <w:r>
        <w:rPr>
          <w:rFonts w:hint="eastAsia" w:ascii="宋体" w:hAnsi="宋体" w:cs="仿宋_GB2312"/>
          <w:szCs w:val="21"/>
          <w:u w:val="single"/>
        </w:rPr>
        <w:t xml:space="preserve">承包人</w:t>
      </w:r>
      <w:r>
        <w:rPr>
          <w:rFonts w:hint="eastAsia" w:ascii="宋体" w:hAnsi="宋体" w:cs="仿宋_GB2312"/>
          <w:szCs w:val="21"/>
          <w:u w:val="single"/>
        </w:rPr>
        <w:t xml:space="preserve">必须服从发包人现场安全考核管理办法。</w:t>
      </w:r>
      <w:r>
        <w:rPr>
          <w:rStyle w:val="1185"/>
          <w:rFonts w:hint="eastAsia" w:ascii="宋体" w:hAnsi="宋体" w:cs="仿宋_GB2312"/>
          <w:szCs w:val="21"/>
          <w:u w:val="single"/>
        </w:rPr>
        <w:t xml:space="preserve">总承包单位对施工现场的</w:t>
      </w:r>
      <w:r>
        <w:rPr>
          <w:rStyle w:val="1185"/>
          <w:rFonts w:hint="eastAsia" w:ascii="宋体" w:hAnsi="宋体" w:cs="仿宋_GB2312"/>
          <w:szCs w:val="21"/>
          <w:u w:val="single"/>
        </w:rPr>
        <w:t xml:space="preserve">安全施工负总责，专业工程承包单位应当服从总承包单位的安全施工管理 </w:t>
      </w:r>
      <w:r>
        <w:rPr>
          <w:rStyle w:val="1185"/>
          <w:rFonts w:hint="eastAsia" w:ascii="宋体" w:hAnsi="宋体" w:cs="仿宋_GB2312"/>
          <w:szCs w:val="21"/>
        </w:rPr>
        <w:t xml:space="preserve">。</w:t>
      </w:r>
      <w:r>
        <w:rPr>
          <w:rStyle w:val="1185"/>
          <w:rFonts w:hint="eastAsia" w:ascii="宋体" w:hAnsi="宋体" w:cs="仿宋_GB2312"/>
          <w:u w:val="single"/>
        </w:rPr>
      </w:r>
      <w:r/>
    </w:p>
    <w:p>
      <w:pPr>
        <w:pStyle w:val="886"/>
        <w:spacing w:line="360" w:lineRule="auto"/>
        <w:rPr>
          <w:rStyle w:val="1185"/>
          <w:rFonts w:hint="eastAsia" w:ascii="宋体" w:hAnsi="宋体" w:cs="仿宋_GB2312"/>
          <w:szCs w:val="21"/>
          <w:u w:val="single"/>
        </w:rPr>
      </w:pPr>
      <w:r>
        <w:rPr>
          <w:rStyle w:val="1185"/>
          <w:rFonts w:hint="eastAsia" w:ascii="宋体" w:hAnsi="宋体" w:cs="仿宋_GB2312"/>
          <w:szCs w:val="21"/>
        </w:rPr>
        <w:t xml:space="preserve">    </w:t>
      </w:r>
      <w:r>
        <w:rPr>
          <w:rStyle w:val="1185"/>
          <w:rFonts w:hint="eastAsia" w:ascii="宋体" w:hAnsi="宋体" w:cs="仿宋_GB2312"/>
          <w:szCs w:val="21"/>
          <w:u w:val="single"/>
        </w:rPr>
        <w:t xml:space="preserve">（2）承</w:t>
      </w:r>
      <w:r>
        <w:rPr>
          <w:rStyle w:val="1185"/>
          <w:rFonts w:hint="eastAsia" w:ascii="宋体" w:hAnsi="宋体" w:cs="仿宋_GB2312"/>
          <w:szCs w:val="21"/>
          <w:u w:val="single"/>
        </w:rPr>
        <w:t xml:space="preserve">包人负责施工现场的第三方人身安全。发包人和承包人需携</w:t>
      </w:r>
      <w:r>
        <w:rPr>
          <w:rStyle w:val="1185"/>
          <w:rFonts w:hint="eastAsia" w:ascii="宋体" w:hAnsi="宋体" w:cs="仿宋_GB2312"/>
          <w:szCs w:val="21"/>
          <w:u w:val="single"/>
        </w:rPr>
        <w:t xml:space="preserve">带标示或胸牌或由发包人</w:t>
      </w:r>
      <w:r>
        <w:rPr>
          <w:rStyle w:val="1185"/>
          <w:rFonts w:hint="eastAsia" w:ascii="宋体" w:hAnsi="宋体" w:cs="仿宋_GB2312"/>
          <w:szCs w:val="21"/>
          <w:u w:val="single"/>
        </w:rPr>
        <w:t xml:space="preserve">和承</w:t>
      </w:r>
      <w:r>
        <w:rPr>
          <w:rStyle w:val="1185"/>
          <w:rFonts w:hint="eastAsia" w:ascii="宋体" w:hAnsi="宋体" w:cs="仿宋_GB2312"/>
          <w:szCs w:val="21"/>
          <w:u w:val="single"/>
        </w:rPr>
        <w:t xml:space="preserve">包人带领下方能出入现场，否则一律不得随</w:t>
      </w:r>
      <w:r>
        <w:rPr>
          <w:rStyle w:val="1185"/>
          <w:rFonts w:hint="eastAsia" w:ascii="宋体" w:hAnsi="宋体" w:cs="仿宋_GB2312"/>
          <w:szCs w:val="21"/>
          <w:u w:val="single"/>
        </w:rPr>
        <w:t xml:space="preserve">意出</w:t>
      </w:r>
      <w:r>
        <w:rPr>
          <w:rStyle w:val="1185"/>
          <w:rFonts w:hint="eastAsia" w:ascii="宋体" w:hAnsi="宋体" w:cs="仿宋_GB2312"/>
          <w:szCs w:val="21"/>
          <w:u w:val="single"/>
        </w:rPr>
        <w:t xml:space="preserve">入</w:t>
      </w:r>
      <w:r>
        <w:rPr>
          <w:rStyle w:val="1185"/>
          <w:rFonts w:hint="eastAsia" w:ascii="宋体" w:hAnsi="宋体" w:cs="仿宋_GB2312"/>
          <w:szCs w:val="21"/>
        </w:rPr>
        <w:t xml:space="preserve">。</w:t>
      </w:r>
      <w:r>
        <w:rPr>
          <w:rStyle w:val="1185"/>
          <w:rFonts w:hint="eastAsia" w:ascii="宋体" w:hAnsi="宋体" w:cs="仿宋_GB2312"/>
          <w:szCs w:val="21"/>
          <w:u w:val="single"/>
        </w:rPr>
      </w:r>
      <w:r/>
    </w:p>
    <w:p>
      <w:pPr>
        <w:pStyle w:val="886"/>
        <w:spacing w:line="360" w:lineRule="auto"/>
        <w:rPr>
          <w:rStyle w:val="1185"/>
          <w:rFonts w:hint="eastAsia" w:ascii="宋体" w:hAnsi="宋体" w:cs="仿宋_GB2312"/>
          <w:szCs w:val="21"/>
          <w:u w:val="single"/>
        </w:rPr>
      </w:pPr>
      <w:r>
        <w:rPr>
          <w:rStyle w:val="1185"/>
          <w:rFonts w:hint="eastAsia" w:ascii="宋体" w:hAnsi="宋体" w:cs="仿宋_GB2312"/>
          <w:szCs w:val="21"/>
        </w:rPr>
        <w:t xml:space="preserve">    </w:t>
      </w:r>
      <w:r>
        <w:rPr>
          <w:rStyle w:val="1185"/>
          <w:rFonts w:hint="eastAsia" w:ascii="宋体" w:hAnsi="宋体" w:cs="仿宋_GB2312"/>
          <w:szCs w:val="21"/>
          <w:u w:val="single"/>
        </w:rPr>
        <w:t xml:space="preserve">（3）除执行通用条款的相关规定外，承包人应按</w:t>
      </w:r>
      <w:r>
        <w:rPr>
          <w:rStyle w:val="1185"/>
          <w:rFonts w:hint="eastAsia" w:ascii="宋体" w:hAnsi="宋体" w:cs="仿宋_GB2312"/>
          <w:szCs w:val="21"/>
          <w:u w:val="single"/>
        </w:rPr>
        <w:t xml:space="preserve">规范施工并严</w:t>
      </w:r>
      <w:r>
        <w:rPr>
          <w:rStyle w:val="1185"/>
          <w:rFonts w:hint="eastAsia" w:ascii="宋体" w:hAnsi="宋体" w:cs="仿宋_GB2312"/>
          <w:szCs w:val="21"/>
          <w:u w:val="single"/>
        </w:rPr>
        <w:t xml:space="preserve">格按照施工组织设计组</w:t>
      </w:r>
      <w:r>
        <w:rPr>
          <w:rStyle w:val="1185"/>
          <w:rFonts w:hint="eastAsia" w:ascii="宋体" w:hAnsi="宋体" w:cs="仿宋_GB2312"/>
          <w:szCs w:val="21"/>
          <w:u w:val="single"/>
        </w:rPr>
        <w:t xml:space="preserve">织施工，在安全管理方面除正常进行安全学习、安全教育外，同时应高度重视工程施工时的安全工作，安全措施要落实到位，应急措施必须跟上，对于不重视安全工作，措施不到位</w:t>
      </w:r>
      <w:r>
        <w:rPr>
          <w:rStyle w:val="1185"/>
          <w:rFonts w:hint="eastAsia" w:ascii="宋体" w:hAnsi="宋体" w:cs="仿宋_GB2312"/>
          <w:szCs w:val="21"/>
          <w:u w:val="single"/>
        </w:rPr>
        <w:t xml:space="preserve">，发生安全事故的，承包人须承担全部责任，并承担所有赔偿费用</w:t>
      </w:r>
      <w:r>
        <w:rPr>
          <w:rStyle w:val="1185"/>
          <w:rFonts w:hint="eastAsia" w:ascii="宋体" w:hAnsi="宋体" w:cs="仿宋_GB2312"/>
          <w:szCs w:val="21"/>
        </w:rPr>
        <w:t xml:space="preserve">。 </w:t>
      </w:r>
      <w:r>
        <w:rPr>
          <w:rStyle w:val="1185"/>
          <w:rFonts w:hint="eastAsia" w:ascii="宋体" w:hAnsi="宋体" w:cs="仿宋_GB2312"/>
          <w:szCs w:val="21"/>
          <w:u w:val="single"/>
        </w:rPr>
      </w:r>
      <w:r/>
    </w:p>
    <w:p>
      <w:pPr>
        <w:pStyle w:val="886"/>
        <w:spacing w:line="360" w:lineRule="auto"/>
        <w:rPr>
          <w:rStyle w:val="1185"/>
          <w:rFonts w:hint="eastAsia" w:ascii="宋体" w:hAnsi="宋体" w:cs="仿宋_GB2312"/>
          <w:szCs w:val="21"/>
          <w:u w:val="single"/>
        </w:rPr>
      </w:pPr>
      <w:r>
        <w:rPr>
          <w:rStyle w:val="1185"/>
          <w:rFonts w:hint="eastAsia" w:ascii="宋体" w:hAnsi="宋体" w:cs="仿宋_GB2312"/>
          <w:szCs w:val="21"/>
        </w:rPr>
        <w:t xml:space="preserve">    </w:t>
      </w:r>
      <w:r>
        <w:rPr>
          <w:rStyle w:val="1185"/>
          <w:rFonts w:hint="eastAsia" w:ascii="宋体" w:hAnsi="宋体" w:cs="仿宋_GB2312"/>
          <w:szCs w:val="21"/>
          <w:u w:val="single"/>
        </w:rPr>
        <w:t xml:space="preserve">（4）发包人不得要求承包人违反安全管理的规定进行施工。因</w:t>
      </w:r>
      <w:r>
        <w:rPr>
          <w:rStyle w:val="1185"/>
          <w:rFonts w:hint="eastAsia" w:ascii="宋体" w:hAnsi="宋体" w:cs="仿宋_GB2312"/>
          <w:szCs w:val="21"/>
          <w:u w:val="single"/>
        </w:rPr>
        <w:t xml:space="preserve">发包人原因导致的</w:t>
      </w:r>
      <w:r>
        <w:rPr>
          <w:rStyle w:val="1185"/>
          <w:rFonts w:hint="eastAsia" w:ascii="宋体" w:hAnsi="宋体" w:cs="仿宋_GB2312"/>
          <w:szCs w:val="21"/>
          <w:u w:val="single"/>
        </w:rPr>
        <w:t xml:space="preserve">安全事故，由发包人承担相应责任及费用。</w:t>
      </w:r>
      <w:r>
        <w:rPr>
          <w:rFonts w:hint="eastAsia" w:ascii="宋体" w:hAnsi="宋体" w:cs="仿宋_GB2312"/>
          <w:szCs w:val="21"/>
          <w:u w:val="single"/>
        </w:rPr>
        <w:t xml:space="preserve">承包人应保证在</w:t>
      </w:r>
      <w:r>
        <w:rPr>
          <w:rFonts w:hint="eastAsia" w:ascii="宋体" w:hAnsi="宋体" w:cs="仿宋_GB2312"/>
          <w:szCs w:val="21"/>
          <w:u w:val="single"/>
        </w:rPr>
        <w:t xml:space="preserve">整个合同履行过程中所用</w:t>
      </w:r>
      <w:r>
        <w:rPr>
          <w:rFonts w:hint="eastAsia" w:ascii="宋体" w:hAnsi="宋体" w:cs="仿宋_GB2312"/>
          <w:szCs w:val="21"/>
          <w:u w:val="single"/>
        </w:rPr>
        <w:t xml:space="preserve">的全</w:t>
      </w:r>
      <w:r>
        <w:rPr>
          <w:rFonts w:hint="eastAsia" w:ascii="宋体" w:hAnsi="宋体" w:cs="仿宋_GB2312"/>
          <w:szCs w:val="21"/>
          <w:u w:val="single"/>
        </w:rPr>
        <w:t xml:space="preserve">部工器具、设备、施工机械及现场设施等的</w:t>
      </w:r>
      <w:r>
        <w:rPr>
          <w:rFonts w:hint="eastAsia" w:ascii="宋体" w:hAnsi="宋体" w:cs="仿宋_GB2312"/>
          <w:szCs w:val="21"/>
          <w:u w:val="single"/>
        </w:rPr>
        <w:t xml:space="preserve">安全</w:t>
      </w:r>
      <w:r>
        <w:rPr>
          <w:rFonts w:hint="eastAsia" w:ascii="宋体" w:hAnsi="宋体" w:cs="仿宋_GB2312"/>
          <w:szCs w:val="21"/>
          <w:u w:val="single"/>
        </w:rPr>
        <w:t xml:space="preserve">、性能和状态完好，能够实现预定的作用，满足合同约定和业主代</w:t>
      </w:r>
      <w:r>
        <w:rPr>
          <w:rFonts w:hint="eastAsia" w:ascii="宋体" w:hAnsi="宋体" w:cs="仿宋_GB2312"/>
          <w:szCs w:val="21"/>
          <w:u w:val="single"/>
        </w:rPr>
        <w:t xml:space="preserve">表的合理要求</w:t>
      </w:r>
      <w:r>
        <w:rPr>
          <w:rFonts w:hint="eastAsia" w:ascii="宋体" w:hAnsi="宋体" w:cs="仿宋_GB2312"/>
          <w:szCs w:val="21"/>
          <w:u w:val="single"/>
        </w:rPr>
        <w:t xml:space="preserve">。与工程有关的大、中</w:t>
      </w:r>
      <w:r>
        <w:rPr>
          <w:rFonts w:hint="eastAsia" w:ascii="宋体" w:hAnsi="宋体" w:cs="仿宋_GB2312"/>
          <w:szCs w:val="21"/>
          <w:u w:val="single"/>
        </w:rPr>
        <w:t xml:space="preserve">型施工机械、现场变配电设备以及重要施工器具等的检修、维护须提前7天通知发包人、监理工程师。</w:t>
      </w:r>
      <w:r>
        <w:rPr>
          <w:rStyle w:val="1185"/>
          <w:rFonts w:hint="eastAsia" w:ascii="宋体" w:hAnsi="宋体" w:cs="仿宋_GB2312"/>
          <w:szCs w:val="21"/>
          <w:u w:val="single"/>
        </w:rPr>
        <w:t xml:space="preserve">因承包人原因造成人员伤亡或机具损坏而导致停工，承包人承担1000元/</w:t>
      </w:r>
      <w:r>
        <w:rPr>
          <w:rStyle w:val="1185"/>
          <w:rFonts w:hint="eastAsia" w:ascii="宋体" w:hAnsi="宋体" w:cs="仿宋_GB2312"/>
          <w:szCs w:val="21"/>
          <w:u w:val="single"/>
        </w:rPr>
        <w:t xml:space="preserve">天的违约金，且工期不予顺延，同时发包人还保留进一步索赔的权</w:t>
      </w:r>
      <w:r>
        <w:rPr>
          <w:rStyle w:val="1185"/>
          <w:rFonts w:hint="eastAsia" w:ascii="宋体" w:hAnsi="宋体" w:cs="仿宋_GB2312"/>
          <w:szCs w:val="21"/>
          <w:u w:val="single"/>
        </w:rPr>
        <w:t xml:space="preserve">利</w:t>
      </w:r>
      <w:r>
        <w:rPr>
          <w:rStyle w:val="1185"/>
          <w:rFonts w:hint="eastAsia" w:ascii="宋体" w:hAnsi="宋体" w:cs="仿宋_GB2312"/>
          <w:szCs w:val="21"/>
        </w:rPr>
        <w:t xml:space="preserve">。</w:t>
      </w:r>
      <w:r>
        <w:rPr>
          <w:rStyle w:val="1185"/>
          <w:rFonts w:hint="eastAsia" w:ascii="宋体" w:hAnsi="宋体" w:cs="仿宋_GB2312"/>
          <w:szCs w:val="21"/>
          <w:u w:val="single"/>
        </w:rPr>
      </w:r>
      <w:r/>
    </w:p>
    <w:p>
      <w:pPr>
        <w:pStyle w:val="886"/>
        <w:spacing w:line="360" w:lineRule="auto"/>
        <w:rPr>
          <w:rStyle w:val="1185"/>
          <w:rFonts w:hint="eastAsia" w:ascii="宋体" w:hAnsi="宋体" w:cs="仿宋_GB2312"/>
          <w:szCs w:val="21"/>
          <w:u w:val="single"/>
        </w:rPr>
      </w:pPr>
      <w:r>
        <w:rPr>
          <w:rStyle w:val="1185"/>
          <w:rFonts w:hint="eastAsia" w:ascii="宋体" w:hAnsi="宋体" w:cs="仿宋_GB2312"/>
          <w:szCs w:val="21"/>
        </w:rPr>
        <w:t xml:space="preserve">    </w:t>
      </w:r>
      <w:r>
        <w:rPr>
          <w:rStyle w:val="1185"/>
          <w:rFonts w:hint="eastAsia" w:ascii="宋体" w:hAnsi="宋体" w:cs="仿宋_GB2312"/>
          <w:szCs w:val="21"/>
          <w:u w:val="single"/>
        </w:rPr>
        <w:t xml:space="preserve">（5）实施爆破作业，使用毒害性、腐蚀性物品施工时，承包人</w:t>
      </w:r>
      <w:r>
        <w:rPr>
          <w:rStyle w:val="1185"/>
          <w:rFonts w:hint="eastAsia" w:ascii="宋体" w:hAnsi="宋体" w:cs="仿宋_GB2312"/>
          <w:szCs w:val="21"/>
          <w:u w:val="single"/>
        </w:rPr>
        <w:t xml:space="preserve">应在施工前7天以</w:t>
      </w:r>
      <w:r>
        <w:rPr>
          <w:rStyle w:val="1185"/>
          <w:rFonts w:hint="eastAsia" w:ascii="宋体" w:hAnsi="宋体" w:cs="仿宋_GB2312"/>
          <w:szCs w:val="21"/>
          <w:u w:val="single"/>
        </w:rPr>
        <w:t xml:space="preserve">书面通知发包人和监理人，并向相关管理部门报送相应的安</w:t>
      </w:r>
      <w:r>
        <w:rPr>
          <w:rStyle w:val="1185"/>
          <w:rFonts w:hint="eastAsia" w:ascii="宋体" w:hAnsi="宋体" w:cs="仿宋_GB2312"/>
          <w:szCs w:val="21"/>
          <w:u w:val="single"/>
        </w:rPr>
        <w:t xml:space="preserve">全防护措施，经审查认可</w:t>
      </w:r>
      <w:r>
        <w:rPr>
          <w:rStyle w:val="1185"/>
          <w:rFonts w:hint="eastAsia" w:ascii="宋体" w:hAnsi="宋体" w:cs="仿宋_GB2312"/>
          <w:szCs w:val="21"/>
          <w:u w:val="single"/>
        </w:rPr>
        <w:t xml:space="preserve">后实</w:t>
      </w:r>
      <w:r>
        <w:rPr>
          <w:rStyle w:val="1185"/>
          <w:rFonts w:hint="eastAsia" w:ascii="宋体" w:hAnsi="宋体" w:cs="仿宋_GB2312"/>
          <w:szCs w:val="21"/>
          <w:u w:val="single"/>
        </w:rPr>
        <w:t xml:space="preserve">施</w:t>
      </w:r>
      <w:r>
        <w:rPr>
          <w:rStyle w:val="1185"/>
          <w:rFonts w:hint="eastAsia" w:ascii="宋体" w:hAnsi="宋体" w:cs="仿宋_GB2312"/>
          <w:szCs w:val="21"/>
        </w:rPr>
        <w:t xml:space="preserve">。</w:t>
      </w:r>
      <w:r>
        <w:rPr>
          <w:rStyle w:val="1185"/>
          <w:rFonts w:hint="eastAsia" w:ascii="宋体" w:hAnsi="宋体" w:cs="仿宋_GB2312"/>
          <w:szCs w:val="21"/>
          <w:u w:val="single"/>
        </w:rPr>
      </w:r>
      <w:r/>
    </w:p>
    <w:p>
      <w:pPr>
        <w:pStyle w:val="886"/>
        <w:spacing w:line="360" w:lineRule="auto"/>
        <w:rPr>
          <w:rStyle w:val="1185"/>
          <w:rFonts w:hint="eastAsia" w:ascii="宋体" w:hAnsi="宋体" w:cs="仿宋_GB2312"/>
          <w:szCs w:val="21"/>
          <w:u w:val="single"/>
        </w:rPr>
      </w:pPr>
      <w:r>
        <w:rPr>
          <w:rStyle w:val="1185"/>
          <w:rFonts w:hint="eastAsia" w:ascii="宋体" w:hAnsi="宋体" w:cs="仿宋_GB2312"/>
          <w:szCs w:val="21"/>
        </w:rPr>
        <w:t xml:space="preserve">    </w:t>
      </w:r>
      <w:r>
        <w:rPr>
          <w:rStyle w:val="1185"/>
          <w:rFonts w:hint="eastAsia" w:ascii="宋体" w:hAnsi="宋体" w:cs="仿宋_GB2312"/>
          <w:szCs w:val="21"/>
          <w:u w:val="single"/>
        </w:rPr>
        <w:t xml:space="preserve">（6）需单独编制危险性较</w:t>
      </w:r>
      <w:r>
        <w:rPr>
          <w:rStyle w:val="1185"/>
          <w:rFonts w:hint="eastAsia" w:ascii="宋体" w:hAnsi="宋体" w:cs="仿宋_GB2312"/>
          <w:szCs w:val="21"/>
          <w:u w:val="single"/>
        </w:rPr>
        <w:t xml:space="preserve">大分</w:t>
      </w:r>
      <w:r>
        <w:rPr>
          <w:rStyle w:val="1185"/>
          <w:rFonts w:hint="eastAsia" w:ascii="宋体" w:hAnsi="宋体" w:cs="仿宋_GB2312"/>
          <w:szCs w:val="21"/>
          <w:u w:val="single"/>
        </w:rPr>
        <w:t xml:space="preserve">部分项专项工程施工方案的，及要求进行专家论证的分部分项工程</w:t>
      </w:r>
      <w:r>
        <w:rPr>
          <w:rStyle w:val="1185"/>
          <w:rFonts w:hint="eastAsia" w:ascii="宋体" w:hAnsi="宋体" w:cs="仿宋_GB2312"/>
          <w:szCs w:val="21"/>
          <w:u w:val="single"/>
        </w:rPr>
        <w:t xml:space="preserve">，承包人应及</w:t>
      </w:r>
      <w:r>
        <w:rPr>
          <w:rStyle w:val="1185"/>
          <w:rFonts w:hint="eastAsia" w:ascii="宋体" w:hAnsi="宋体" w:cs="仿宋_GB2312"/>
          <w:szCs w:val="21"/>
          <w:u w:val="single"/>
        </w:rPr>
        <w:t xml:space="preserve">时编制和组织论证，方</w:t>
      </w:r>
      <w:r>
        <w:rPr>
          <w:rStyle w:val="1185"/>
          <w:rFonts w:hint="eastAsia" w:ascii="宋体" w:hAnsi="宋体" w:cs="仿宋_GB2312"/>
          <w:szCs w:val="21"/>
          <w:u w:val="single"/>
        </w:rPr>
        <w:t xml:space="preserve">案经过论证方可实施</w:t>
      </w:r>
      <w:r>
        <w:rPr>
          <w:rStyle w:val="1185"/>
          <w:rFonts w:hint="eastAsia" w:ascii="宋体" w:hAnsi="宋体" w:cs="仿宋_GB2312"/>
          <w:szCs w:val="21"/>
        </w:rPr>
        <w:t xml:space="preserve">。</w:t>
      </w:r>
      <w:r>
        <w:rPr>
          <w:rStyle w:val="1185"/>
          <w:rFonts w:hint="eastAsia" w:ascii="宋体" w:hAnsi="宋体" w:cs="仿宋_GB2312"/>
          <w:szCs w:val="21"/>
          <w:u w:val="single"/>
        </w:rPr>
      </w:r>
      <w:r/>
    </w:p>
    <w:p>
      <w:pPr>
        <w:pStyle w:val="886"/>
        <w:spacing w:line="360" w:lineRule="auto"/>
        <w:rPr>
          <w:rStyle w:val="1185"/>
          <w:rFonts w:hint="eastAsia" w:ascii="宋体" w:hAnsi="宋体" w:cs="仿宋_GB2312"/>
          <w:szCs w:val="21"/>
          <w:u w:val="single"/>
        </w:rPr>
      </w:pPr>
      <w:r>
        <w:rPr>
          <w:rStyle w:val="1185"/>
          <w:rFonts w:hint="eastAsia" w:ascii="宋体" w:hAnsi="宋体" w:cs="仿宋_GB2312"/>
          <w:szCs w:val="21"/>
        </w:rPr>
        <w:t xml:space="preserve">    6.1.4 关于治安保卫的特别约定：</w:t>
      </w:r>
      <w:r>
        <w:rPr>
          <w:rStyle w:val="1185"/>
          <w:rFonts w:hint="eastAsia" w:ascii="宋体" w:hAnsi="宋体" w:cs="仿宋_GB2312"/>
          <w:szCs w:val="21"/>
          <w:u w:val="single"/>
        </w:rPr>
        <w:t xml:space="preserve">承包人应保证在整个合同履行期间中不发生治安或刑事案件，妥善保护好施工现场人员人身及财产安全</w:t>
      </w:r>
      <w:r>
        <w:rPr>
          <w:rStyle w:val="1185"/>
          <w:rFonts w:hint="eastAsia" w:ascii="宋体" w:hAnsi="宋体" w:cs="仿宋_GB2312"/>
          <w:szCs w:val="21"/>
        </w:rPr>
        <w:t xml:space="preserve">。</w:t>
      </w:r>
      <w:r>
        <w:rPr>
          <w:rStyle w:val="1185"/>
          <w:rFonts w:hint="eastAsia" w:ascii="宋体" w:hAnsi="宋体" w:cs="仿宋_GB2312"/>
          <w:szCs w:val="21"/>
          <w:u w:val="single"/>
        </w:rPr>
      </w:r>
      <w:r/>
    </w:p>
    <w:p>
      <w:pPr>
        <w:pStyle w:val="886"/>
        <w:ind w:firstLine="420"/>
        <w:jc w:val="left"/>
        <w:spacing w:line="360" w:lineRule="auto"/>
        <w:rPr>
          <w:rFonts w:hint="eastAsia" w:ascii="宋体" w:hAnsi="宋体"/>
        </w:rPr>
      </w:pPr>
      <w:r>
        <w:rPr>
          <w:rFonts w:hint="eastAsia" w:ascii="宋体" w:hAnsi="宋体"/>
          <w:szCs w:val="21"/>
          <w:u w:val="single"/>
        </w:rPr>
        <w:t xml:space="preserve">（1）承包人应做好包括生活区在内的施工场地的治安保卫工作</w:t>
      </w:r>
      <w:r>
        <w:rPr>
          <w:rFonts w:hint="eastAsia" w:ascii="宋体" w:hAnsi="宋体"/>
          <w:szCs w:val="21"/>
          <w:u w:val="single"/>
        </w:rPr>
        <w:t xml:space="preserve">，承包人的安全保卫工作，应满足现场施工管理的需要，达到政府有关规定的要</w:t>
      </w:r>
      <w:r>
        <w:rPr>
          <w:rFonts w:hint="eastAsia" w:ascii="宋体" w:hAnsi="宋体"/>
          <w:szCs w:val="21"/>
          <w:u w:val="single"/>
        </w:rPr>
        <w:t xml:space="preserve">求及承包人承诺，</w:t>
      </w:r>
      <w:r>
        <w:rPr>
          <w:rFonts w:hint="eastAsia" w:ascii="宋体" w:hAnsi="宋体"/>
          <w:szCs w:val="21"/>
          <w:u w:val="single"/>
        </w:rPr>
        <w:t xml:space="preserve">负责施工人员的治安教育和施工安全教育工作，建立健全行</w:t>
      </w:r>
      <w:r>
        <w:rPr>
          <w:rFonts w:hint="eastAsia" w:ascii="宋体" w:hAnsi="宋体"/>
          <w:szCs w:val="21"/>
          <w:u w:val="single"/>
        </w:rPr>
        <w:t xml:space="preserve">之有效的防火管理制度，</w:t>
      </w:r>
      <w:r>
        <w:rPr>
          <w:rFonts w:hint="eastAsia" w:ascii="宋体" w:hAnsi="宋体"/>
          <w:szCs w:val="21"/>
          <w:u w:val="single"/>
        </w:rPr>
        <w:t xml:space="preserve">对火</w:t>
      </w:r>
      <w:r>
        <w:rPr>
          <w:rFonts w:hint="eastAsia" w:ascii="宋体" w:hAnsi="宋体"/>
          <w:szCs w:val="21"/>
          <w:u w:val="single"/>
        </w:rPr>
        <w:t xml:space="preserve">灾易发区域应采取特殊的消防安全措施，确</w:t>
      </w:r>
      <w:r>
        <w:rPr>
          <w:rFonts w:hint="eastAsia" w:ascii="宋体" w:hAnsi="宋体"/>
          <w:szCs w:val="21"/>
          <w:u w:val="single"/>
        </w:rPr>
        <w:t xml:space="preserve">保职</w:t>
      </w:r>
      <w:r>
        <w:rPr>
          <w:rFonts w:hint="eastAsia" w:ascii="宋体" w:hAnsi="宋体"/>
          <w:szCs w:val="21"/>
          <w:u w:val="single"/>
        </w:rPr>
        <w:t xml:space="preserve">工食堂卫生安全和饮水设施的安全可靠，按照现行规范执行确保施</w:t>
      </w:r>
      <w:r>
        <w:rPr>
          <w:rFonts w:hint="eastAsia" w:ascii="宋体" w:hAnsi="宋体"/>
          <w:szCs w:val="21"/>
          <w:u w:val="single"/>
        </w:rPr>
        <w:t xml:space="preserve">工现场的临时</w:t>
      </w:r>
      <w:r>
        <w:rPr>
          <w:rFonts w:hint="eastAsia" w:ascii="宋体" w:hAnsi="宋体"/>
          <w:szCs w:val="21"/>
          <w:u w:val="single"/>
        </w:rPr>
        <w:t xml:space="preserve">用电安全。必须杜绝一</w:t>
      </w:r>
      <w:r>
        <w:rPr>
          <w:rFonts w:hint="eastAsia" w:ascii="宋体" w:hAnsi="宋体"/>
          <w:szCs w:val="21"/>
          <w:u w:val="single"/>
        </w:rPr>
        <w:t xml:space="preserve">切事故，承包人负责承担因措施不力、管理不善而发生的事故责任 </w:t>
      </w:r>
      <w:r>
        <w:rPr>
          <w:rFonts w:hint="eastAsia" w:ascii="宋体" w:hAnsi="宋体"/>
          <w:szCs w:val="21"/>
        </w:rPr>
        <w:t xml:space="preserve">。</w:t>
      </w:r>
      <w:r>
        <w:rPr>
          <w:rFonts w:hint="eastAsia" w:ascii="宋体" w:hAnsi="宋体"/>
        </w:rPr>
      </w:r>
      <w:r/>
    </w:p>
    <w:p>
      <w:pPr>
        <w:pStyle w:val="886"/>
        <w:ind w:firstLine="420"/>
        <w:jc w:val="left"/>
        <w:spacing w:line="360" w:lineRule="auto"/>
        <w:rPr>
          <w:rFonts w:ascii="宋体" w:hAnsi="宋体"/>
          <w:szCs w:val="21"/>
          <w:u w:val="single"/>
        </w:rPr>
      </w:pPr>
      <w:r>
        <w:rPr>
          <w:rFonts w:hint="eastAsia" w:ascii="宋体" w:hAnsi="宋体"/>
          <w:szCs w:val="21"/>
          <w:u w:val="single"/>
        </w:rPr>
        <w:t xml:space="preserve">（2）承担施工安全保卫工作及非夜间施工照明的责任和要求，承包人必须承担施工安全保卫的责任，禁止</w:t>
      </w:r>
      <w:r>
        <w:rPr>
          <w:rFonts w:hint="eastAsia" w:ascii="宋体" w:hAnsi="宋体"/>
          <w:szCs w:val="21"/>
          <w:u w:val="single"/>
        </w:rPr>
        <w:t xml:space="preserve">无关的外单位施工车辆、人员出入工地，施工现场的照明由承包人</w:t>
      </w:r>
      <w:r>
        <w:rPr>
          <w:rFonts w:hint="eastAsia" w:ascii="宋体" w:hAnsi="宋体"/>
          <w:szCs w:val="21"/>
          <w:u w:val="single"/>
        </w:rPr>
        <w:t xml:space="preserve">负责解决，费用已含在签约合同价中。现场发生偷盗等造成的损失，责任由承包</w:t>
      </w:r>
      <w:r>
        <w:rPr>
          <w:rFonts w:hint="eastAsia" w:ascii="宋体" w:hAnsi="宋体"/>
          <w:szCs w:val="21"/>
          <w:u w:val="single"/>
        </w:rPr>
        <w:t xml:space="preserve">人承担</w:t>
      </w:r>
      <w:r>
        <w:rPr>
          <w:rFonts w:hint="eastAsia" w:ascii="宋体" w:hAnsi="宋体"/>
          <w:szCs w:val="21"/>
        </w:rPr>
        <w:t xml:space="preserve">。  </w:t>
      </w:r>
      <w:r>
        <w:rPr>
          <w:rFonts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w:t>
      </w:r>
      <w:r>
        <w:rPr>
          <w:rFonts w:hint="eastAsia" w:ascii="宋体" w:hAnsi="宋体"/>
          <w:szCs w:val="21"/>
          <w:u w:val="single"/>
        </w:rPr>
        <w:t xml:space="preserve">3）承包人应负责处理有关施工扰民与民扰问题。因场地管</w:t>
      </w:r>
      <w:r>
        <w:rPr>
          <w:rFonts w:hint="eastAsia" w:ascii="宋体" w:hAnsi="宋体"/>
          <w:szCs w:val="21"/>
          <w:u w:val="single"/>
        </w:rPr>
        <w:t xml:space="preserve">理不善引发的一切纠纷由</w:t>
      </w:r>
      <w:r>
        <w:rPr>
          <w:rFonts w:hint="eastAsia" w:ascii="宋体" w:hAnsi="宋体"/>
          <w:szCs w:val="21"/>
          <w:u w:val="single"/>
        </w:rPr>
        <w:t xml:space="preserve">承包</w:t>
      </w:r>
      <w:r>
        <w:rPr>
          <w:rFonts w:hint="eastAsia" w:ascii="宋体" w:hAnsi="宋体"/>
          <w:szCs w:val="21"/>
          <w:u w:val="single"/>
        </w:rPr>
        <w:t xml:space="preserve">人自行解决，发包人不承担任何责任</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rPr>
        <w:t xml:space="preserve">关</w:t>
      </w:r>
      <w:r>
        <w:rPr>
          <w:rFonts w:hint="eastAsia" w:ascii="宋体" w:hAnsi="宋体"/>
          <w:szCs w:val="21"/>
        </w:rPr>
        <w:t xml:space="preserve">于编</w:t>
      </w:r>
      <w:r>
        <w:rPr>
          <w:rFonts w:hint="eastAsia" w:ascii="宋体" w:hAnsi="宋体"/>
          <w:szCs w:val="21"/>
        </w:rPr>
        <w:t xml:space="preserve">制施工场地治安管理计划的约定：</w:t>
      </w:r>
      <w:r>
        <w:rPr>
          <w:rFonts w:hint="eastAsia" w:ascii="宋体" w:hAnsi="宋体"/>
          <w:szCs w:val="21"/>
          <w:u w:val="single"/>
        </w:rPr>
        <w:t xml:space="preserve">关于编制施工场地治安管理计划</w:t>
      </w:r>
      <w:r>
        <w:rPr>
          <w:rFonts w:hint="eastAsia" w:ascii="宋体" w:hAnsi="宋体"/>
          <w:szCs w:val="21"/>
          <w:u w:val="single"/>
        </w:rPr>
        <w:t xml:space="preserve">的约定：在工</w:t>
      </w:r>
      <w:r>
        <w:rPr>
          <w:rFonts w:hint="eastAsia" w:ascii="宋体" w:hAnsi="宋体"/>
          <w:szCs w:val="21"/>
          <w:u w:val="single"/>
        </w:rPr>
        <w:t xml:space="preserve">程开工后7天内编制并</w:t>
      </w:r>
      <w:r>
        <w:rPr>
          <w:rFonts w:hint="eastAsia" w:ascii="宋体" w:hAnsi="宋体"/>
          <w:szCs w:val="21"/>
          <w:u w:val="single"/>
        </w:rPr>
        <w:t xml:space="preserve">向发包人提交施工场地治安管理计划和应对突发治安事件的紧急预案</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cs="仿宋_GB2312"/>
          <w:szCs w:val="21"/>
        </w:rPr>
      </w:pPr>
      <w:r>
        <w:rPr>
          <w:rFonts w:hint="eastAsia" w:ascii="宋体" w:hAnsi="宋体" w:cs="仿宋_GB2312"/>
          <w:szCs w:val="21"/>
        </w:rPr>
        <w:t xml:space="preserve">6.1.5 文明施工</w:t>
      </w:r>
      <w:r>
        <w:rPr>
          <w:rFonts w:hint="eastAsia" w:ascii="宋体" w:hAnsi="宋体" w:cs="仿宋_GB2312"/>
          <w:szCs w:val="21"/>
        </w:rPr>
      </w:r>
      <w:r/>
    </w:p>
    <w:p>
      <w:pPr>
        <w:pStyle w:val="886"/>
        <w:ind w:firstLine="420"/>
        <w:jc w:val="left"/>
        <w:spacing w:line="360" w:lineRule="auto"/>
        <w:rPr>
          <w:rFonts w:hint="eastAsia" w:ascii="宋体" w:hAnsi="宋体"/>
          <w:szCs w:val="21"/>
          <w:u w:val="single"/>
        </w:rPr>
      </w:pPr>
      <w:r>
        <w:rPr>
          <w:rFonts w:hint="eastAsia" w:ascii="宋体" w:hAnsi="宋体"/>
          <w:szCs w:val="21"/>
        </w:rPr>
        <w:t xml:space="preserve">合同当事人对文明施工的要求：</w:t>
      </w:r>
      <w:r>
        <w:rPr>
          <w:rFonts w:hint="eastAsia" w:ascii="宋体" w:hAnsi="宋体"/>
          <w:szCs w:val="21"/>
          <w:u w:val="single"/>
        </w:rPr>
        <w:t xml:space="preserve">承包人必须按照南京市人民政府第296号令关于</w:t>
      </w:r>
      <w:r>
        <w:rPr>
          <w:rFonts w:hint="eastAsia" w:ascii="宋体" w:hAnsi="宋体"/>
          <w:szCs w:val="21"/>
          <w:u w:val="single"/>
        </w:rPr>
        <w:t xml:space="preserve">《南京市工程施工现场管理规定》和南京市政府第287号令关于</w:t>
      </w:r>
      <w:r>
        <w:rPr>
          <w:rFonts w:hint="eastAsia" w:ascii="宋体" w:hAnsi="宋体"/>
          <w:szCs w:val="21"/>
          <w:u w:val="single"/>
        </w:rPr>
        <w:t xml:space="preserve">《南京市扬尘污染防治管理办法》的规定以及江宁政办发（2007）157号</w:t>
      </w:r>
      <w:r>
        <w:rPr>
          <w:rFonts w:hint="eastAsia" w:ascii="宋体" w:hAnsi="宋体"/>
          <w:szCs w:val="21"/>
          <w:u w:val="single"/>
        </w:rPr>
        <w:t xml:space="preserve">文规定的标准实行</w:t>
      </w:r>
      <w:r>
        <w:rPr>
          <w:rFonts w:hint="eastAsia" w:ascii="宋体" w:hAnsi="宋体"/>
          <w:szCs w:val="21"/>
          <w:u w:val="single"/>
        </w:rPr>
        <w:t xml:space="preserve">文明施工管理。   </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（1）整个施工期间杜绝一切人身</w:t>
      </w:r>
      <w:r>
        <w:rPr>
          <w:rFonts w:hint="eastAsia" w:ascii="宋体" w:hAnsi="宋体"/>
          <w:szCs w:val="21"/>
          <w:u w:val="single"/>
        </w:rPr>
        <w:t xml:space="preserve">伤亡和重大质量安全事故</w:t>
      </w:r>
      <w:r>
        <w:rPr>
          <w:rFonts w:hint="eastAsia" w:ascii="宋体" w:hAnsi="宋体"/>
          <w:szCs w:val="21"/>
          <w:u w:val="single"/>
        </w:rPr>
        <w:t xml:space="preserve">，如</w:t>
      </w:r>
      <w:r>
        <w:rPr>
          <w:rFonts w:hint="eastAsia" w:ascii="宋体" w:hAnsi="宋体"/>
          <w:szCs w:val="21"/>
          <w:u w:val="single"/>
        </w:rPr>
        <w:t xml:space="preserve">发生上述事故，则发包人可视为承包人违约</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（2）应与周边居民和相邻标段的各承包人处理好各方面关系，自</w:t>
      </w:r>
      <w:r>
        <w:rPr>
          <w:rFonts w:hint="eastAsia" w:ascii="宋体" w:hAnsi="宋体"/>
          <w:szCs w:val="21"/>
          <w:u w:val="single"/>
        </w:rPr>
        <w:t xml:space="preserve">觉做到文明施</w:t>
      </w:r>
      <w:r>
        <w:rPr>
          <w:rFonts w:hint="eastAsia" w:ascii="宋体" w:hAnsi="宋体"/>
          <w:szCs w:val="21"/>
          <w:u w:val="single"/>
        </w:rPr>
        <w:t xml:space="preserve">工，在施工过程中如遇</w:t>
      </w:r>
      <w:r>
        <w:rPr>
          <w:rFonts w:hint="eastAsia" w:ascii="宋体" w:hAnsi="宋体"/>
          <w:szCs w:val="21"/>
          <w:u w:val="single"/>
        </w:rPr>
        <w:t xml:space="preserve">不符合操作规程和相关规定的，承包人必须无条件服从发包人或监理的统一协调</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（3）施工过程中涉及到交通、市容、城建城管、消防、治安、人口管理等需办理相关手续的由</w:t>
      </w:r>
      <w:r>
        <w:rPr>
          <w:rFonts w:hint="eastAsia" w:ascii="宋体" w:hAnsi="宋体"/>
          <w:szCs w:val="21"/>
          <w:u w:val="single"/>
        </w:rPr>
        <w:t xml:space="preserve">承包人负责按规定办理有关手续、承担有关费用，该费用已含在签</w:t>
      </w:r>
      <w:r>
        <w:rPr>
          <w:rFonts w:hint="eastAsia" w:ascii="宋体" w:hAnsi="宋体"/>
          <w:szCs w:val="21"/>
          <w:u w:val="single"/>
        </w:rPr>
        <w:t xml:space="preserve">约合同价中。需发包人配合的，发包人提供必要的配合。</w:t>
      </w:r>
      <w:r>
        <w:rPr>
          <w:rFonts w:hint="eastAsia" w:ascii="宋体" w:hAnsi="宋体"/>
          <w:szCs w:val="21"/>
          <w:u w:val="single"/>
        </w:rPr>
      </w:r>
      <w:r/>
    </w:p>
    <w:p>
      <w:pPr>
        <w:pStyle w:val="886"/>
        <w:ind w:firstLine="375"/>
        <w:spacing w:line="360" w:lineRule="auto"/>
        <w:rPr>
          <w:rFonts w:hint="eastAsia" w:ascii="宋体" w:hAnsi="宋体"/>
          <w:szCs w:val="21"/>
          <w:u w:val="single"/>
        </w:rPr>
      </w:pPr>
      <w:r>
        <w:rPr>
          <w:rFonts w:hint="eastAsia" w:ascii="宋体" w:hAnsi="宋体" w:cs="仿宋_GB2312"/>
          <w:spacing w:val="20"/>
          <w:szCs w:val="21"/>
          <w:u w:val="single"/>
        </w:rPr>
        <w:t xml:space="preserve">（4）环境保护税</w:t>
      </w:r>
      <w:r>
        <w:rPr>
          <w:rFonts w:hint="eastAsia" w:ascii="宋体" w:hAnsi="宋体"/>
          <w:szCs w:val="21"/>
          <w:u w:val="single"/>
        </w:rPr>
        <w:t xml:space="preserve">：</w:t>
      </w:r>
      <w:r>
        <w:rPr>
          <w:rFonts w:hint="eastAsia" w:ascii="宋体" w:hAnsi="宋体" w:cs="宋体"/>
          <w:u w:val="single"/>
        </w:rPr>
        <w:t xml:space="preserve">结算时，按南京市环保、税务</w:t>
      </w:r>
      <w:r>
        <w:rPr>
          <w:rFonts w:hint="eastAsia" w:ascii="宋体" w:hAnsi="宋体" w:cs="宋体"/>
          <w:spacing w:val="-1"/>
          <w:u w:val="single"/>
        </w:rPr>
        <w:t xml:space="preserve">部门实际规定调整。</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（5）施工现场清洁文</w:t>
      </w:r>
      <w:r>
        <w:rPr>
          <w:rFonts w:hint="eastAsia" w:ascii="宋体" w:hAnsi="宋体"/>
          <w:szCs w:val="21"/>
          <w:u w:val="single"/>
        </w:rPr>
        <w:t xml:space="preserve">明的要求： </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A、承包</w:t>
      </w:r>
      <w:r>
        <w:rPr>
          <w:rFonts w:hint="eastAsia" w:ascii="宋体" w:hAnsi="宋体"/>
          <w:szCs w:val="21"/>
          <w:u w:val="single"/>
        </w:rPr>
        <w:t xml:space="preserve">人所</w:t>
      </w:r>
      <w:r>
        <w:rPr>
          <w:rFonts w:hint="eastAsia" w:ascii="宋体" w:hAnsi="宋体"/>
          <w:szCs w:val="21"/>
          <w:u w:val="single"/>
        </w:rPr>
        <w:t xml:space="preserve">有人员进入工地后</w:t>
      </w:r>
      <w:r>
        <w:rPr>
          <w:rFonts w:hint="eastAsia" w:ascii="宋体" w:hAnsi="宋体"/>
          <w:szCs w:val="21"/>
          <w:u w:val="single"/>
        </w:rPr>
        <w:t xml:space="preserve">必须遵守市容等有关主管部门</w:t>
      </w:r>
      <w:r>
        <w:rPr>
          <w:rFonts w:hint="eastAsia" w:ascii="宋体" w:hAnsi="宋体"/>
          <w:szCs w:val="21"/>
          <w:u w:val="single"/>
        </w:rPr>
        <w:t xml:space="preserve">及发包人管理规定，做到文明施工、规范施工。承包人违反规定造</w:t>
      </w:r>
      <w:r>
        <w:rPr>
          <w:rFonts w:hint="eastAsia" w:ascii="宋体" w:hAnsi="宋体"/>
          <w:szCs w:val="21"/>
          <w:u w:val="single"/>
        </w:rPr>
        <w:t xml:space="preserve">成的损失和罚</w:t>
      </w:r>
      <w:r>
        <w:rPr>
          <w:rFonts w:hint="eastAsia" w:ascii="宋体" w:hAnsi="宋体"/>
          <w:szCs w:val="21"/>
          <w:u w:val="single"/>
        </w:rPr>
        <w:t xml:space="preserve">款由承包人负责</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B</w:t>
      </w:r>
      <w:r>
        <w:rPr>
          <w:rFonts w:hint="eastAsia" w:ascii="宋体" w:hAnsi="宋体"/>
          <w:szCs w:val="21"/>
          <w:u w:val="single"/>
        </w:rPr>
        <w:t xml:space="preserve">、施工现场入口处应悬挂宣传标语横幅。承包人的所有雇员和代表都应穿戴整齐，行为文明。要佩带由承包人提供的工作证，工作证上应标明姓名、职务、身份及编号，在现场期间</w:t>
      </w:r>
      <w:r>
        <w:rPr>
          <w:rFonts w:hint="eastAsia" w:ascii="宋体" w:hAnsi="宋体"/>
          <w:szCs w:val="21"/>
          <w:u w:val="single"/>
        </w:rPr>
        <w:t xml:space="preserve">应一直佩带在胸前。承包人的所有机械及设备都应醒目地标注承包</w:t>
      </w:r>
      <w:r>
        <w:rPr>
          <w:rFonts w:hint="eastAsia" w:ascii="宋体" w:hAnsi="宋体"/>
          <w:szCs w:val="21"/>
          <w:u w:val="single"/>
        </w:rPr>
        <w:t xml:space="preserve">人的名称</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 C、生活区与施工区分开。承包人必须保持场地整洁卫生</w:t>
      </w:r>
      <w:r>
        <w:rPr>
          <w:rFonts w:hint="eastAsia" w:ascii="宋体" w:hAnsi="宋体"/>
          <w:szCs w:val="21"/>
          <w:u w:val="single"/>
        </w:rPr>
        <w:t xml:space="preserve">，制定</w:t>
      </w:r>
      <w:r>
        <w:rPr>
          <w:rFonts w:hint="eastAsia" w:ascii="宋体" w:hAnsi="宋体"/>
          <w:szCs w:val="21"/>
          <w:u w:val="single"/>
        </w:rPr>
        <w:t xml:space="preserve">生活和环境卫生管理制度，保证职工宿舍卫生和食堂的饮食卫生。临时搭建须</w:t>
      </w:r>
      <w:r>
        <w:rPr>
          <w:rFonts w:hint="eastAsia" w:ascii="宋体" w:hAnsi="宋体"/>
          <w:szCs w:val="21"/>
          <w:u w:val="single"/>
        </w:rPr>
        <w:t xml:space="preserve">经业主批准，且应整齐美</w:t>
      </w:r>
      <w:r>
        <w:rPr>
          <w:rFonts w:hint="eastAsia" w:ascii="宋体" w:hAnsi="宋体"/>
          <w:szCs w:val="21"/>
          <w:u w:val="single"/>
        </w:rPr>
        <w:t xml:space="preserve">观。</w:t>
      </w:r>
      <w:r>
        <w:rPr>
          <w:rFonts w:hint="eastAsia" w:ascii="宋体" w:hAnsi="宋体"/>
          <w:szCs w:val="21"/>
          <w:u w:val="single"/>
        </w:rPr>
        <w:t xml:space="preserve">临时设施使用彩钢</w:t>
      </w:r>
      <w:r>
        <w:rPr>
          <w:rFonts w:hint="eastAsia" w:ascii="宋体" w:hAnsi="宋体"/>
          <w:szCs w:val="21"/>
          <w:u w:val="single"/>
        </w:rPr>
        <w:t xml:space="preserve">板搭设、现场办公设施使用彩</w:t>
      </w:r>
      <w:r>
        <w:rPr>
          <w:rFonts w:hint="eastAsia" w:ascii="宋体" w:hAnsi="宋体"/>
          <w:szCs w:val="21"/>
          <w:u w:val="single"/>
        </w:rPr>
        <w:t xml:space="preserve">钢夹芯板搭设（发包人提供的现有用房除外）；道路及场地满足标</w:t>
      </w:r>
      <w:r>
        <w:rPr>
          <w:rFonts w:hint="eastAsia" w:ascii="宋体" w:hAnsi="宋体"/>
          <w:szCs w:val="21"/>
          <w:u w:val="single"/>
        </w:rPr>
        <w:t xml:space="preserve">化现场硬化要</w:t>
      </w:r>
      <w:r>
        <w:rPr>
          <w:rFonts w:hint="eastAsia" w:ascii="宋体" w:hAnsi="宋体"/>
          <w:szCs w:val="21"/>
          <w:u w:val="single"/>
        </w:rPr>
        <w:t xml:space="preserve">求；围挡必须满足市容</w:t>
      </w:r>
      <w:r>
        <w:rPr>
          <w:rFonts w:hint="eastAsia" w:ascii="宋体" w:hAnsi="宋体"/>
          <w:szCs w:val="21"/>
          <w:u w:val="single"/>
        </w:rPr>
        <w:t xml:space="preserve">部门要求。</w:t>
      </w:r>
      <w:r>
        <w:rPr>
          <w:rFonts w:hint="eastAsia" w:ascii="宋体" w:hAnsi="宋体"/>
          <w:szCs w:val="21"/>
          <w:u w:val="single"/>
        </w:rPr>
      </w:r>
      <w:r/>
    </w:p>
    <w:p>
      <w:pPr>
        <w:pStyle w:val="886"/>
        <w:ind w:firstLine="315"/>
        <w:jc w:val="left"/>
        <w:spacing w:line="360" w:lineRule="auto"/>
        <w:rPr>
          <w:rFonts w:hint="eastAsia" w:ascii="宋体" w:hAnsi="宋体"/>
          <w:szCs w:val="21"/>
          <w:u w:val="single"/>
        </w:rPr>
      </w:pPr>
      <w:r>
        <w:rPr>
          <w:rFonts w:hint="eastAsia" w:ascii="宋体" w:hAnsi="宋体"/>
          <w:szCs w:val="21"/>
          <w:u w:val="single"/>
        </w:rPr>
        <w:t xml:space="preserve"> D、承包人须设置水冲式厕所，并做好厕所保洁工作。场地雨水和施工地下水排入发包人指定的排水沟或排水井内。所有的废水、污水排放应按批准的方法处理后排</w:t>
      </w:r>
      <w:r>
        <w:rPr>
          <w:rFonts w:hint="eastAsia" w:ascii="宋体" w:hAnsi="宋体"/>
          <w:szCs w:val="21"/>
          <w:u w:val="single"/>
        </w:rPr>
        <w:t xml:space="preserve">入排污系统，不得污染环境，由此而引起的后果由承包人自行解决</w:t>
      </w:r>
      <w:r>
        <w:rPr>
          <w:rFonts w:hint="eastAsia" w:ascii="宋体" w:hAnsi="宋体"/>
          <w:szCs w:val="21"/>
          <w:u w:val="single"/>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E、施工期间产生的生活垃圾等，承包人必须跟清管所签订协议，依</w:t>
      </w:r>
      <w:r>
        <w:rPr>
          <w:rFonts w:hint="eastAsia" w:ascii="宋体" w:hAnsi="宋体"/>
          <w:szCs w:val="21"/>
          <w:u w:val="single"/>
        </w:rPr>
        <w:t xml:space="preserve">据清管</w:t>
      </w:r>
      <w:r>
        <w:rPr>
          <w:rFonts w:hint="eastAsia" w:ascii="宋体" w:hAnsi="宋体"/>
          <w:szCs w:val="21"/>
          <w:u w:val="single"/>
        </w:rPr>
        <w:t xml:space="preserve">所的要求和规定清运垃圾，费用由承包人承担，结算时不作调整。</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F、现场</w:t>
      </w:r>
      <w:r>
        <w:rPr>
          <w:rFonts w:hint="eastAsia" w:ascii="宋体" w:hAnsi="宋体"/>
          <w:szCs w:val="21"/>
          <w:u w:val="single"/>
        </w:rPr>
        <w:t xml:space="preserve">的临时设施等，由承包人</w:t>
      </w:r>
      <w:r>
        <w:rPr>
          <w:rFonts w:hint="eastAsia" w:ascii="宋体" w:hAnsi="宋体"/>
          <w:szCs w:val="21"/>
          <w:u w:val="single"/>
        </w:rPr>
        <w:t xml:space="preserve">负责</w:t>
      </w:r>
      <w:r>
        <w:rPr>
          <w:rFonts w:hint="eastAsia" w:ascii="宋体" w:hAnsi="宋体"/>
          <w:szCs w:val="21"/>
          <w:u w:val="single"/>
        </w:rPr>
        <w:t xml:space="preserve">建设，在退场前7</w:t>
      </w:r>
      <w:r>
        <w:rPr>
          <w:rFonts w:hint="eastAsia" w:ascii="宋体" w:hAnsi="宋体"/>
          <w:szCs w:val="21"/>
          <w:u w:val="single"/>
        </w:rPr>
        <w:t xml:space="preserve">个工作日前自行拆除遗留的临</w:t>
      </w:r>
      <w:r>
        <w:rPr>
          <w:rFonts w:hint="eastAsia" w:ascii="宋体" w:hAnsi="宋体"/>
          <w:szCs w:val="21"/>
          <w:u w:val="single"/>
        </w:rPr>
        <w:t xml:space="preserve">时设施等并清理外运，在原地进行素土回填。费用由承包人承担，</w:t>
      </w:r>
      <w:r>
        <w:rPr>
          <w:rFonts w:hint="eastAsia" w:ascii="宋体" w:hAnsi="宋体"/>
          <w:szCs w:val="21"/>
          <w:u w:val="single"/>
        </w:rPr>
        <w:t xml:space="preserve">结算时不作调</w:t>
      </w:r>
      <w:r>
        <w:rPr>
          <w:rFonts w:hint="eastAsia" w:ascii="宋体" w:hAnsi="宋体"/>
          <w:szCs w:val="21"/>
          <w:u w:val="single"/>
        </w:rPr>
        <w:t xml:space="preserve">整。</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（6）承包人必</w:t>
      </w:r>
      <w:r>
        <w:rPr>
          <w:rFonts w:hint="eastAsia" w:ascii="宋体" w:hAnsi="宋体"/>
          <w:szCs w:val="21"/>
          <w:u w:val="single"/>
        </w:rPr>
        <w:t xml:space="preserve">须服从发包人现场安全考核管理办法。总承包单位对施工现场的文明施工负总责，专业工程承包单位应当服从总承包单位的文明施工管理。</w:t>
      </w:r>
      <w:r>
        <w:rPr>
          <w:rFonts w:hint="eastAsia" w:ascii="宋体" w:hAnsi="宋体"/>
          <w:szCs w:val="21"/>
          <w:u w:val="single"/>
        </w:rPr>
      </w:r>
      <w:r/>
    </w:p>
    <w:p>
      <w:pPr>
        <w:pStyle w:val="886"/>
        <w:ind w:firstLine="525"/>
        <w:spacing w:line="360" w:lineRule="auto"/>
        <w:rPr>
          <w:rFonts w:hint="eastAsia" w:ascii="宋体" w:hAnsi="宋体" w:cs="仿宋_GB2312"/>
          <w:szCs w:val="21"/>
        </w:rPr>
      </w:pPr>
      <w:r>
        <w:rPr>
          <w:rFonts w:hint="eastAsia" w:ascii="宋体" w:hAnsi="宋体"/>
          <w:szCs w:val="21"/>
        </w:rPr>
        <w:t xml:space="preserve">6.1.6 关于安全文明施工费支付</w:t>
      </w:r>
      <w:r>
        <w:rPr>
          <w:rFonts w:hint="eastAsia" w:ascii="宋体" w:hAnsi="宋体"/>
          <w:szCs w:val="21"/>
        </w:rPr>
        <w:t xml:space="preserve">比例和支付期限的约定：</w:t>
      </w:r>
      <w:bookmarkEnd w:id="185"/>
      <w:r/>
      <w:bookmarkEnd w:id="186"/>
      <w:r/>
      <w:bookmarkEnd w:id="187"/>
      <w:r/>
      <w:bookmarkEnd w:id="188"/>
      <w:r/>
      <w:bookmarkEnd w:id="189"/>
      <w:r/>
      <w:bookmarkEnd w:id="190"/>
      <w:r/>
      <w:bookmarkEnd w:id="191"/>
      <w:r/>
      <w:bookmarkStart w:id="193" w:name="_Toc351203639"/>
      <w:r>
        <w:rPr>
          <w:rFonts w:hint="eastAsia" w:ascii="宋体" w:hAnsi="宋体" w:cs="宋体"/>
          <w:spacing w:val="-1"/>
          <w:u w:val="single"/>
        </w:rPr>
        <w:t xml:space="preserve">安</w:t>
      </w:r>
      <w:r>
        <w:rPr>
          <w:rFonts w:hint="eastAsia" w:ascii="宋体" w:hAnsi="宋体" w:cs="宋体"/>
          <w:spacing w:val="-2"/>
          <w:u w:val="single"/>
        </w:rPr>
        <w:t xml:space="preserve">全文明施工费预付详见本合</w:t>
      </w:r>
      <w:r>
        <w:rPr>
          <w:rFonts w:hint="eastAsia" w:ascii="宋体" w:hAnsi="宋体" w:cs="宋体"/>
          <w:spacing w:val="-1"/>
          <w:u w:val="single"/>
        </w:rPr>
        <w:t xml:space="preserve">同</w:t>
      </w:r>
      <w:r>
        <w:rPr>
          <w:rFonts w:hint="eastAsia" w:ascii="宋体" w:hAnsi="宋体" w:cs="宋体"/>
          <w:spacing w:val="-29"/>
          <w:u w:val="single"/>
        </w:rPr>
        <w:t xml:space="preserve"> </w:t>
      </w:r>
      <w:r>
        <w:rPr>
          <w:rFonts w:hint="eastAsia" w:ascii="宋体" w:hAnsi="宋体" w:cs="宋体"/>
          <w:spacing w:val="-1"/>
          <w:u w:val="single"/>
        </w:rPr>
        <w:t xml:space="preserve">12.</w:t>
      </w:r>
      <w:r>
        <w:rPr>
          <w:rFonts w:hint="eastAsia" w:ascii="宋体" w:hAnsi="宋体" w:cs="宋体"/>
          <w:spacing w:val="-1"/>
          <w:u w:val="single"/>
        </w:rPr>
        <w:t xml:space="preserve">2.1 条款，剩余安全文明施工措施费在进度款中支付。承包</w:t>
      </w:r>
      <w:r>
        <w:rPr>
          <w:rFonts w:hint="eastAsia" w:ascii="宋体" w:hAnsi="宋体" w:cs="宋体"/>
          <w:spacing w:val="-2"/>
          <w:u w:val="single"/>
        </w:rPr>
        <w:t xml:space="preserve">人须保证专款专</w:t>
      </w:r>
      <w:r>
        <w:rPr>
          <w:rFonts w:hint="eastAsia" w:ascii="宋体" w:hAnsi="宋体" w:cs="宋体"/>
          <w:spacing w:val="-2"/>
          <w:u w:val="single"/>
        </w:rPr>
        <w:t xml:space="preserve">用并不得</w:t>
      </w:r>
      <w:r>
        <w:rPr>
          <w:rFonts w:hint="eastAsia" w:ascii="宋体" w:hAnsi="宋体" w:cs="宋体"/>
          <w:spacing w:val="-1"/>
          <w:u w:val="single"/>
        </w:rPr>
        <w:t xml:space="preserve">以此费用不足现场安全文明施工措施支出为由而减少现场安全文明施</w:t>
      </w:r>
      <w:r>
        <w:rPr>
          <w:rFonts w:hint="eastAsia" w:ascii="宋体" w:hAnsi="宋体" w:cs="宋体"/>
          <w:spacing w:val="-1"/>
          <w:u w:val="single"/>
        </w:rPr>
        <w:t xml:space="preserve">工措施的投入。</w:t>
      </w:r>
      <w:r>
        <w:rPr>
          <w:rFonts w:hint="eastAsia" w:ascii="宋体" w:hAnsi="宋体" w:cs="仿宋_GB2312"/>
          <w:szCs w:val="21"/>
        </w:rPr>
      </w:r>
      <w:r/>
    </w:p>
    <w:p>
      <w:pPr>
        <w:pStyle w:val="886"/>
        <w:ind w:firstLine="422"/>
        <w:jc w:val="left"/>
        <w:spacing w:line="360" w:lineRule="auto"/>
        <w:rPr>
          <w:rFonts w:hint="eastAsia" w:ascii="宋体" w:hAnsi="宋体"/>
          <w:b/>
          <w:szCs w:val="21"/>
        </w:rPr>
      </w:pPr>
      <w:r>
        <w:rPr>
          <w:rFonts w:hint="eastAsia" w:ascii="宋体" w:hAnsi="宋体"/>
          <w:b/>
          <w:szCs w:val="21"/>
        </w:rPr>
        <w:t xml:space="preserve">7. </w:t>
      </w:r>
      <w:r>
        <w:rPr>
          <w:rFonts w:hint="eastAsia" w:ascii="宋体" w:hAnsi="宋体"/>
          <w:b/>
          <w:szCs w:val="21"/>
        </w:rPr>
        <w:t xml:space="preserve">工期</w:t>
      </w:r>
      <w:r>
        <w:rPr>
          <w:rFonts w:hint="eastAsia" w:ascii="宋体" w:hAnsi="宋体"/>
          <w:b/>
          <w:szCs w:val="21"/>
        </w:rPr>
        <w:t xml:space="preserve">和进度</w:t>
      </w:r>
      <w:bookmarkEnd w:id="193"/>
      <w:r>
        <w:rPr>
          <w:rFonts w:hint="eastAsia" w:ascii="宋体" w:hAnsi="宋体"/>
          <w:b/>
          <w:szCs w:val="21"/>
        </w:rPr>
      </w:r>
      <w:r/>
    </w:p>
    <w:p>
      <w:pPr>
        <w:pStyle w:val="886"/>
        <w:ind w:firstLine="420"/>
        <w:spacing w:line="360" w:lineRule="auto"/>
        <w:rPr>
          <w:rFonts w:hint="eastAsia" w:ascii="宋体" w:hAnsi="宋体"/>
          <w:szCs w:val="21"/>
        </w:rPr>
      </w:pPr>
      <w:r>
        <w:rPr>
          <w:rFonts w:hint="eastAsia" w:ascii="宋体" w:hAnsi="宋体"/>
          <w:szCs w:val="21"/>
        </w:rPr>
        <w:t xml:space="preserve">7.1 施工组织设计</w:t>
      </w:r>
      <w:r>
        <w:rPr>
          <w:rFonts w:hint="eastAsia" w:ascii="宋体" w:hAnsi="宋体"/>
          <w:szCs w:val="21"/>
        </w:rPr>
      </w:r>
      <w:r/>
    </w:p>
    <w:p>
      <w:pPr>
        <w:pStyle w:val="886"/>
        <w:ind w:firstLine="420"/>
        <w:jc w:val="left"/>
        <w:spacing w:line="360" w:lineRule="auto"/>
        <w:rPr>
          <w:rFonts w:hint="eastAsia" w:ascii="宋体" w:hAnsi="宋体" w:cs="仿宋_GB2312"/>
          <w:szCs w:val="21"/>
        </w:rPr>
      </w:pPr>
      <w:r>
        <w:rPr>
          <w:rFonts w:hint="eastAsia" w:ascii="宋体" w:hAnsi="宋体" w:cs="仿宋_GB2312"/>
          <w:szCs w:val="21"/>
        </w:rPr>
        <w:t xml:space="preserve">7.1.1 </w:t>
      </w:r>
      <w:r>
        <w:rPr>
          <w:rFonts w:hint="eastAsia" w:ascii="宋体" w:hAnsi="宋体" w:cs="仿宋_GB2312"/>
          <w:szCs w:val="21"/>
        </w:rPr>
        <w:t xml:space="preserve">合</w:t>
      </w:r>
      <w:r>
        <w:rPr>
          <w:rFonts w:hint="eastAsia" w:ascii="宋体" w:hAnsi="宋体" w:cs="仿宋_GB2312"/>
          <w:szCs w:val="21"/>
        </w:rPr>
        <w:t xml:space="preserve">同当事人约定的施工组织设计应包括的其他内容：</w:t>
      </w:r>
      <w:r>
        <w:rPr>
          <w:rFonts w:hint="eastAsia" w:ascii="宋体" w:hAnsi="宋体" w:cs="仿宋_GB2312"/>
          <w:szCs w:val="21"/>
          <w:u w:val="single"/>
        </w:rPr>
        <w:t xml:space="preserve">按通用条款执</w:t>
      </w:r>
      <w:r>
        <w:rPr>
          <w:rFonts w:hint="eastAsia" w:ascii="宋体" w:hAnsi="宋体" w:cs="仿宋_GB2312"/>
          <w:szCs w:val="21"/>
          <w:u w:val="single"/>
        </w:rPr>
        <w:t xml:space="preserve">行</w:t>
      </w:r>
      <w:r>
        <w:rPr>
          <w:rFonts w:hint="eastAsia" w:ascii="宋体" w:hAnsi="宋体" w:cs="仿宋_GB2312"/>
          <w:szCs w:val="21"/>
        </w:rPr>
        <w:t xml:space="preserve">。</w:t>
      </w:r>
      <w:r>
        <w:rPr>
          <w:rFonts w:hint="eastAsia" w:ascii="宋体" w:hAnsi="宋体" w:cs="仿宋_GB2312"/>
          <w:szCs w:val="21"/>
        </w:rPr>
      </w:r>
      <w:r/>
    </w:p>
    <w:p>
      <w:pPr>
        <w:pStyle w:val="886"/>
        <w:ind w:firstLine="420"/>
        <w:jc w:val="left"/>
        <w:spacing w:line="360" w:lineRule="auto"/>
        <w:rPr>
          <w:rFonts w:hint="eastAsia" w:ascii="宋体" w:hAnsi="宋体" w:cs="仿宋_GB2312"/>
          <w:szCs w:val="21"/>
        </w:rPr>
      </w:pPr>
      <w:r>
        <w:rPr>
          <w:rFonts w:hint="eastAsia" w:ascii="宋体" w:hAnsi="宋体" w:cs="仿宋_GB2312"/>
          <w:szCs w:val="21"/>
        </w:rPr>
        <w:t xml:space="preserve">7.1</w:t>
      </w:r>
      <w:r>
        <w:rPr>
          <w:rFonts w:hint="eastAsia" w:ascii="宋体" w:hAnsi="宋体" w:cs="仿宋_GB2312"/>
          <w:szCs w:val="21"/>
        </w:rPr>
        <w:t xml:space="preserve">.2 </w:t>
      </w:r>
      <w:r>
        <w:rPr>
          <w:rFonts w:hint="eastAsia" w:ascii="宋体" w:hAnsi="宋体" w:cs="仿宋_GB2312"/>
          <w:szCs w:val="21"/>
        </w:rPr>
        <w:t xml:space="preserve">施工组织设计的</w:t>
      </w:r>
      <w:r>
        <w:rPr>
          <w:rFonts w:hint="eastAsia" w:ascii="宋体" w:hAnsi="宋体" w:cs="仿宋_GB2312"/>
          <w:szCs w:val="21"/>
        </w:rPr>
        <w:t xml:space="preserve">提交和修改</w:t>
      </w:r>
      <w:r>
        <w:rPr>
          <w:rFonts w:hint="eastAsia" w:ascii="宋体" w:hAnsi="宋体" w:cs="仿宋_GB2312"/>
          <w:szCs w:val="21"/>
        </w:rPr>
      </w:r>
      <w:r/>
    </w:p>
    <w:p>
      <w:pPr>
        <w:pStyle w:val="886"/>
        <w:ind w:firstLine="420"/>
        <w:jc w:val="left"/>
        <w:spacing w:line="360" w:lineRule="auto"/>
        <w:rPr>
          <w:rFonts w:hint="eastAsia" w:ascii="宋体" w:hAnsi="宋体" w:cs="仿宋_GB2312"/>
          <w:szCs w:val="21"/>
        </w:rPr>
      </w:pPr>
      <w:r>
        <w:rPr>
          <w:rFonts w:hint="eastAsia" w:ascii="宋体" w:hAnsi="宋体" w:cs="仿宋_GB2312"/>
          <w:szCs w:val="21"/>
        </w:rPr>
        <w:t xml:space="preserve">承包人提交详细施工组织设计的期限的约定：</w:t>
      </w:r>
      <w:r>
        <w:rPr>
          <w:rFonts w:hint="eastAsia" w:ascii="宋体" w:hAnsi="宋体" w:cs="仿宋_GB2312"/>
          <w:szCs w:val="21"/>
          <w:u w:val="single"/>
        </w:rPr>
        <w:t xml:space="preserve">承包人应开工前七天提交详细的施工组织设计及文明</w:t>
      </w:r>
      <w:r>
        <w:rPr>
          <w:rFonts w:hint="eastAsia" w:ascii="宋体" w:hAnsi="宋体" w:cs="仿宋_GB2312"/>
          <w:szCs w:val="21"/>
          <w:u w:val="single"/>
        </w:rPr>
        <w:t xml:space="preserve">施工标化现场方案报监理人和发包人 </w:t>
      </w:r>
      <w:r>
        <w:rPr>
          <w:rFonts w:hint="eastAsia" w:ascii="宋体" w:hAnsi="宋体" w:cs="仿宋_GB2312"/>
          <w:szCs w:val="21"/>
        </w:rPr>
        <w:t xml:space="preserve">。</w:t>
      </w:r>
      <w:r>
        <w:rPr>
          <w:rFonts w:hint="eastAsia" w:ascii="宋体" w:hAnsi="宋体" w:cs="仿宋_GB2312"/>
          <w:szCs w:val="21"/>
        </w:rPr>
      </w:r>
      <w:r/>
    </w:p>
    <w:p>
      <w:pPr>
        <w:pStyle w:val="886"/>
        <w:ind w:firstLine="420"/>
        <w:jc w:val="left"/>
        <w:spacing w:line="360" w:lineRule="auto"/>
        <w:rPr>
          <w:rFonts w:hint="eastAsia" w:ascii="宋体" w:hAnsi="宋体" w:cs="仿宋_GB2312"/>
          <w:szCs w:val="21"/>
        </w:rPr>
      </w:pPr>
      <w:r>
        <w:rPr>
          <w:rFonts w:hint="eastAsia" w:ascii="宋体" w:hAnsi="宋体" w:cs="仿宋_GB2312"/>
          <w:szCs w:val="21"/>
        </w:rPr>
        <w:t xml:space="preserve">发包人和监理人在收到详</w:t>
      </w:r>
      <w:r>
        <w:rPr>
          <w:rFonts w:hint="eastAsia" w:ascii="宋体" w:hAnsi="宋体" w:cs="仿宋_GB2312"/>
          <w:szCs w:val="21"/>
        </w:rPr>
        <w:t xml:space="preserve">细的施工组织设计后确认或提出修改意见的期限：</w:t>
      </w:r>
      <w:r>
        <w:rPr>
          <w:rFonts w:hint="eastAsia" w:ascii="宋体" w:hAnsi="宋体" w:cs="仿宋_GB2312"/>
          <w:szCs w:val="21"/>
          <w:u w:val="single"/>
        </w:rPr>
        <w:t xml:space="preserve">7天</w:t>
      </w:r>
      <w:r>
        <w:rPr>
          <w:rFonts w:hint="eastAsia" w:ascii="宋体" w:hAnsi="宋体" w:cs="仿宋_GB2312"/>
          <w:szCs w:val="21"/>
        </w:rPr>
        <w:t xml:space="preserve">。</w:t>
      </w:r>
      <w:r>
        <w:rPr>
          <w:rFonts w:hint="eastAsia" w:ascii="宋体" w:hAnsi="宋体" w:cs="仿宋_GB2312"/>
          <w:szCs w:val="21"/>
        </w:rPr>
      </w:r>
      <w:r/>
    </w:p>
    <w:p>
      <w:pPr>
        <w:pStyle w:val="886"/>
        <w:ind w:firstLine="420"/>
        <w:spacing w:line="360" w:lineRule="auto"/>
        <w:rPr>
          <w:rFonts w:hint="eastAsia" w:ascii="宋体" w:hAnsi="宋体"/>
          <w:szCs w:val="21"/>
        </w:rPr>
      </w:pPr>
      <w:r>
        <w:rPr>
          <w:rFonts w:hint="eastAsia" w:ascii="宋体" w:hAnsi="宋体"/>
          <w:szCs w:val="21"/>
        </w:rPr>
        <w:t xml:space="preserve">7</w:t>
      </w:r>
      <w:bookmarkStart w:id="194" w:name="_Toc312678005"/>
      <w:r/>
      <w:bookmarkStart w:id="195" w:name="_Toc297216173"/>
      <w:r/>
      <w:bookmarkStart w:id="196" w:name="_Toc297123514"/>
      <w:r/>
      <w:bookmarkStart w:id="197" w:name="_Toc304295541"/>
      <w:r/>
      <w:bookmarkStart w:id="198" w:name="_Toc303539123"/>
      <w:r/>
      <w:bookmarkStart w:id="199" w:name="_Toc300934966"/>
      <w:r/>
      <w:bookmarkStart w:id="200" w:name="_Toc312677479"/>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 施工进度计划</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7.2.2 施工进度计划的修订</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发包人和监理人在收到修</w:t>
      </w:r>
      <w:r>
        <w:rPr>
          <w:rFonts w:hint="eastAsia" w:ascii="宋体" w:hAnsi="宋体"/>
          <w:szCs w:val="21"/>
        </w:rPr>
        <w:t xml:space="preserve">订的施工进度计划后确认或提出修改意见的期限：</w:t>
      </w:r>
      <w:r>
        <w:rPr>
          <w:rFonts w:hint="eastAsia" w:ascii="宋体" w:hAnsi="宋体"/>
          <w:szCs w:val="21"/>
          <w:u w:val="single"/>
        </w:rPr>
        <w:t xml:space="preserve">7天</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7.3 开工</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7</w:t>
      </w:r>
      <w:r>
        <w:rPr>
          <w:rFonts w:hint="eastAsia" w:ascii="宋体" w:hAnsi="宋体"/>
          <w:szCs w:val="21"/>
        </w:rPr>
        <w:t xml:space="preserve">.3.1 开工准备</w:t>
      </w:r>
      <w:r>
        <w:rPr>
          <w:rFonts w:hint="eastAsia" w:ascii="宋体" w:hAnsi="宋体"/>
          <w:szCs w:val="21"/>
        </w:rPr>
      </w:r>
      <w:r/>
    </w:p>
    <w:p>
      <w:pPr>
        <w:pStyle w:val="886"/>
        <w:ind w:firstLine="645"/>
        <w:jc w:val="left"/>
        <w:spacing w:line="360" w:lineRule="auto"/>
        <w:rPr>
          <w:rFonts w:hint="eastAsia" w:ascii="宋体" w:hAnsi="宋体"/>
          <w:szCs w:val="21"/>
          <w:u w:val="single"/>
        </w:rPr>
      </w:pPr>
      <w:r>
        <w:rPr>
          <w:rFonts w:hint="eastAsia" w:ascii="宋体" w:hAnsi="宋体"/>
          <w:szCs w:val="21"/>
        </w:rPr>
        <w:t xml:space="preserve">关</w:t>
      </w:r>
      <w:r>
        <w:rPr>
          <w:rFonts w:hint="eastAsia" w:ascii="宋体" w:hAnsi="宋体"/>
          <w:szCs w:val="21"/>
        </w:rPr>
        <w:t xml:space="preserve">于承</w:t>
      </w:r>
      <w:r>
        <w:rPr>
          <w:rFonts w:hint="eastAsia" w:ascii="宋体" w:hAnsi="宋体"/>
          <w:szCs w:val="21"/>
        </w:rPr>
        <w:t xml:space="preserve">包人提交</w:t>
      </w:r>
      <w:r>
        <w:rPr>
          <w:rFonts w:hint="eastAsia" w:ascii="宋体" w:hAnsi="宋体"/>
          <w:szCs w:val="21"/>
        </w:rPr>
        <w:t xml:space="preserve">工程开工报审表的期限：</w:t>
      </w:r>
      <w:r>
        <w:rPr>
          <w:rFonts w:hint="eastAsia" w:ascii="宋体" w:hAnsi="宋体"/>
          <w:szCs w:val="21"/>
          <w:u w:val="single"/>
        </w:rPr>
        <w:t xml:space="preserve">计划</w:t>
      </w:r>
      <w:r>
        <w:rPr>
          <w:rFonts w:hint="eastAsia" w:ascii="宋体" w:hAnsi="宋体"/>
          <w:szCs w:val="21"/>
          <w:u w:val="single"/>
        </w:rPr>
        <w:t xml:space="preserve">开工前1</w:t>
      </w:r>
      <w:r>
        <w:rPr>
          <w:rFonts w:hint="eastAsia" w:ascii="宋体" w:hAnsi="宋体"/>
          <w:szCs w:val="21"/>
          <w:u w:val="single"/>
        </w:rPr>
        <w:t xml:space="preserve">0日内 </w:t>
      </w:r>
      <w:r>
        <w:rPr>
          <w:rFonts w:hint="eastAsia" w:ascii="宋体" w:hAnsi="宋体"/>
          <w:szCs w:val="21"/>
        </w:rPr>
        <w:t xml:space="preserve">。</w:t>
      </w:r>
      <w:r>
        <w:rPr>
          <w:rFonts w:hint="eastAsia" w:ascii="宋体" w:hAnsi="宋体"/>
          <w:szCs w:val="21"/>
          <w:u w:val="single"/>
        </w:rPr>
      </w:r>
      <w:r/>
    </w:p>
    <w:p>
      <w:pPr>
        <w:pStyle w:val="886"/>
        <w:ind w:firstLine="645"/>
        <w:jc w:val="left"/>
        <w:spacing w:line="360" w:lineRule="auto"/>
        <w:rPr>
          <w:rFonts w:hint="eastAsia" w:ascii="宋体" w:hAnsi="宋体"/>
          <w:szCs w:val="21"/>
        </w:rPr>
      </w:pPr>
      <w:r>
        <w:rPr>
          <w:rFonts w:hint="eastAsia" w:ascii="宋体" w:hAnsi="宋体"/>
          <w:szCs w:val="21"/>
        </w:rPr>
        <w:t xml:space="preserve">关于发包人应完成的其他开工准备工作及期限：</w:t>
      </w:r>
      <w:r>
        <w:rPr>
          <w:rFonts w:hint="eastAsia" w:ascii="宋体" w:hAnsi="宋体"/>
          <w:szCs w:val="21"/>
          <w:u w:val="single"/>
        </w:rPr>
        <w:t xml:space="preserve">双方</w:t>
      </w:r>
      <w:r>
        <w:rPr>
          <w:rFonts w:hint="eastAsia" w:ascii="宋体" w:hAnsi="宋体"/>
          <w:szCs w:val="21"/>
          <w:u w:val="single"/>
        </w:rPr>
        <w:t xml:space="preserve">协商办理</w:t>
      </w:r>
      <w:r>
        <w:rPr>
          <w:rFonts w:hint="eastAsia" w:ascii="宋体" w:hAnsi="宋体"/>
          <w:szCs w:val="21"/>
        </w:rPr>
        <w:t xml:space="preserve">。</w:t>
      </w:r>
      <w:r>
        <w:rPr>
          <w:rFonts w:hint="eastAsia" w:ascii="宋体" w:hAnsi="宋体"/>
          <w:szCs w:val="21"/>
        </w:rPr>
      </w:r>
      <w:r/>
    </w:p>
    <w:p>
      <w:pPr>
        <w:pStyle w:val="886"/>
        <w:ind w:firstLine="525"/>
        <w:jc w:val="left"/>
        <w:spacing w:line="360" w:lineRule="auto"/>
        <w:rPr>
          <w:rFonts w:hint="eastAsia" w:ascii="宋体" w:hAnsi="宋体"/>
          <w:szCs w:val="21"/>
          <w:u w:val="single"/>
        </w:rPr>
      </w:pPr>
      <w:r>
        <w:rPr>
          <w:rFonts w:hint="eastAsia" w:ascii="宋体" w:hAnsi="宋体"/>
          <w:szCs w:val="21"/>
        </w:rPr>
        <w:t xml:space="preserve">关于承包人应完成的其</w:t>
      </w:r>
      <w:r>
        <w:rPr>
          <w:rFonts w:hint="eastAsia" w:ascii="宋体" w:hAnsi="宋体"/>
          <w:szCs w:val="21"/>
        </w:rPr>
        <w:t xml:space="preserve">他开工准备工作及期限：</w:t>
      </w:r>
      <w:r>
        <w:rPr>
          <w:rFonts w:hint="eastAsia" w:ascii="宋体" w:hAnsi="宋体"/>
          <w:szCs w:val="21"/>
          <w:u w:val="single"/>
        </w:rPr>
        <w:t xml:space="preserve">双方协商办理</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rPr>
      </w:pPr>
      <w:r>
        <w:rPr>
          <w:rFonts w:hint="eastAsia" w:ascii="宋体" w:hAnsi="宋体"/>
          <w:szCs w:val="21"/>
        </w:rPr>
        <w:t xml:space="preserve">7.3.2开工通知</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因发包人原因造成监理人未能在计划开工日期</w:t>
      </w:r>
      <w:r>
        <w:rPr>
          <w:rFonts w:hint="eastAsia" w:ascii="宋体" w:hAnsi="宋体"/>
          <w:szCs w:val="21"/>
        </w:rPr>
        <w:t xml:space="preserve">之日起</w:t>
      </w:r>
      <w:r>
        <w:rPr>
          <w:rFonts w:hint="eastAsia" w:ascii="宋体" w:hAnsi="宋体"/>
          <w:szCs w:val="21"/>
          <w:u w:val="single"/>
        </w:rPr>
        <w:t xml:space="preserve"> 90 </w:t>
      </w:r>
      <w:r>
        <w:rPr>
          <w:rFonts w:hint="eastAsia" w:ascii="宋体" w:hAnsi="宋体"/>
          <w:szCs w:val="21"/>
        </w:rPr>
        <w:t xml:space="preserve">天内发出开工通知的，承包人有权提出价格调整要求</w:t>
      </w:r>
      <w:r>
        <w:rPr>
          <w:rFonts w:hint="eastAsia" w:ascii="宋体" w:hAnsi="宋体"/>
          <w:szCs w:val="21"/>
        </w:rPr>
        <w:t xml:space="preserve">，或者解除合同。</w:t>
      </w:r>
      <w:r>
        <w:rPr>
          <w:rFonts w:hint="eastAsia" w:ascii="宋体" w:hAnsi="宋体"/>
          <w:szCs w:val="21"/>
        </w:rPr>
      </w:r>
      <w:r/>
    </w:p>
    <w:p>
      <w:pPr>
        <w:pStyle w:val="886"/>
        <w:ind w:firstLine="420"/>
        <w:spacing w:line="360" w:lineRule="auto"/>
        <w:rPr>
          <w:rFonts w:hint="eastAsia" w:ascii="宋体" w:hAnsi="宋体"/>
          <w:szCs w:val="21"/>
        </w:rPr>
      </w:pPr>
      <w:r/>
      <w:bookmarkEnd w:id="194"/>
      <w:r/>
      <w:bookmarkEnd w:id="195"/>
      <w:r/>
      <w:bookmarkEnd w:id="196"/>
      <w:r/>
      <w:bookmarkEnd w:id="197"/>
      <w:r/>
      <w:bookmarkEnd w:id="198"/>
      <w:r/>
      <w:bookmarkEnd w:id="199"/>
      <w:r/>
      <w:bookmarkEnd w:id="200"/>
      <w:r>
        <w:rPr>
          <w:rFonts w:hint="eastAsia" w:ascii="宋体" w:hAnsi="宋体"/>
          <w:szCs w:val="21"/>
        </w:rPr>
        <w:t xml:space="preserve">7.4 测量放线</w:t>
      </w:r>
      <w:r>
        <w:rPr>
          <w:rFonts w:hint="eastAsia" w:ascii="宋体" w:hAnsi="宋体"/>
          <w:szCs w:val="21"/>
        </w:rPr>
      </w:r>
      <w:r/>
    </w:p>
    <w:p>
      <w:pPr>
        <w:pStyle w:val="886"/>
        <w:ind w:firstLine="420"/>
        <w:spacing w:line="360" w:lineRule="auto"/>
        <w:rPr>
          <w:rFonts w:hint="eastAsia" w:ascii="宋体" w:hAnsi="宋体"/>
          <w:szCs w:val="21"/>
        </w:rPr>
      </w:pPr>
      <w:r>
        <w:rPr>
          <w:rFonts w:hint="eastAsia"/>
          <w:szCs w:val="21"/>
        </w:rPr>
        <w:t xml:space="preserve">7.4.1发包人通过</w:t>
      </w:r>
      <w:r>
        <w:rPr>
          <w:rFonts w:hint="eastAsia"/>
          <w:szCs w:val="21"/>
        </w:rPr>
        <w:t xml:space="preserve">监</w:t>
      </w:r>
      <w:r>
        <w:rPr>
          <w:rFonts w:hint="eastAsia"/>
          <w:szCs w:val="21"/>
        </w:rPr>
        <w:t xml:space="preserve">理人向承包人提供测量基准点、基准线和水准点及其书面资料的期限：</w:t>
      </w:r>
      <w:r>
        <w:rPr>
          <w:rFonts w:hint="eastAsia"/>
          <w:szCs w:val="21"/>
          <w:u w:val="single"/>
        </w:rPr>
        <w:t xml:space="preserve">开工日期</w:t>
      </w:r>
      <w:r>
        <w:rPr>
          <w:rFonts w:hint="eastAsia"/>
          <w:szCs w:val="21"/>
          <w:u w:val="single"/>
        </w:rPr>
        <w:t xml:space="preserve">前7天。发包人以书面形式向承包人提供水准点与坐标控制点，由发包人、承</w:t>
      </w:r>
      <w:r>
        <w:rPr>
          <w:rFonts w:hint="eastAsia"/>
          <w:szCs w:val="21"/>
          <w:u w:val="single"/>
        </w:rPr>
        <w:t xml:space="preserve">包人和监理单位三方人员</w:t>
      </w:r>
      <w:r>
        <w:rPr>
          <w:rFonts w:hint="eastAsia"/>
          <w:szCs w:val="21"/>
          <w:u w:val="single"/>
        </w:rPr>
        <w:t xml:space="preserve">对水</w:t>
      </w:r>
      <w:r>
        <w:rPr>
          <w:rFonts w:hint="eastAsia"/>
          <w:szCs w:val="21"/>
          <w:u w:val="single"/>
        </w:rPr>
        <w:t xml:space="preserve">准点与坐标控制点数据进行现场交验。交验完毕</w:t>
      </w:r>
      <w:r>
        <w:rPr>
          <w:rFonts w:hint="eastAsia"/>
          <w:szCs w:val="21"/>
          <w:u w:val="single"/>
        </w:rPr>
        <w:t xml:space="preserve">，即由承包人负责保护，此后由于破坏或失准带来的重新测量、放</w:t>
      </w:r>
      <w:r>
        <w:rPr>
          <w:rFonts w:hint="eastAsia"/>
          <w:szCs w:val="21"/>
          <w:u w:val="single"/>
        </w:rPr>
        <w:t xml:space="preserve">点费用及由此</w:t>
      </w:r>
      <w:r>
        <w:rPr>
          <w:rFonts w:hint="eastAsia"/>
          <w:szCs w:val="21"/>
          <w:u w:val="single"/>
        </w:rPr>
        <w:t xml:space="preserve">造成的其他损失均有承</w:t>
      </w:r>
      <w:r>
        <w:rPr>
          <w:rFonts w:hint="eastAsia"/>
          <w:szCs w:val="21"/>
          <w:u w:val="single"/>
        </w:rPr>
        <w:t xml:space="preserve">包人承担</w:t>
      </w:r>
      <w:r>
        <w:rPr>
          <w:rFonts w:hint="eastAsia"/>
          <w:szCs w:val="21"/>
        </w:rPr>
        <w:t xml:space="preserve">。</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7</w:t>
      </w:r>
      <w:bookmarkStart w:id="201" w:name="_Toc304295546"/>
      <w:r/>
      <w:bookmarkStart w:id="202" w:name="_Toc297216175"/>
      <w:r/>
      <w:bookmarkStart w:id="203" w:name="_Toc297123516"/>
      <w:r/>
      <w:bookmarkStart w:id="204" w:name="_Toc312677484"/>
      <w:r/>
      <w:bookmarkStart w:id="205" w:name="_Toc300934968"/>
      <w:r/>
      <w:bookmarkStart w:id="206" w:name="_Toc312678010"/>
      <w:r/>
      <w:bookmarkStart w:id="207" w:name="_Toc303539125"/>
      <w:r>
        <w:rPr>
          <w:rFonts w:hint="eastAsia" w:ascii="宋体" w:hAnsi="宋体"/>
          <w:szCs w:val="21"/>
        </w:rPr>
        <w:t xml:space="preserve">.5 工期延误</w:t>
      </w:r>
      <w:r>
        <w:rPr>
          <w:rFonts w:hint="eastAsia" w:ascii="宋体" w:hAnsi="宋体"/>
          <w:szCs w:val="21"/>
        </w:rPr>
      </w:r>
      <w:r/>
    </w:p>
    <w:p>
      <w:pPr>
        <w:pStyle w:val="886"/>
        <w:ind w:firstLine="420"/>
        <w:jc w:val="left"/>
        <w:spacing w:line="360" w:lineRule="auto"/>
        <w:rPr>
          <w:rFonts w:hint="eastAsia" w:ascii="宋体" w:hAnsi="宋体"/>
          <w:szCs w:val="21"/>
        </w:rPr>
      </w:pPr>
      <w:r/>
      <w:bookmarkEnd w:id="201"/>
      <w:r/>
      <w:bookmarkEnd w:id="202"/>
      <w:r/>
      <w:bookmarkEnd w:id="203"/>
      <w:r/>
      <w:bookmarkEnd w:id="204"/>
      <w:r/>
      <w:bookmarkEnd w:id="205"/>
      <w:r/>
      <w:bookmarkEnd w:id="206"/>
      <w:r/>
      <w:bookmarkEnd w:id="207"/>
      <w:r>
        <w:rPr>
          <w:rFonts w:hint="eastAsia" w:ascii="宋体" w:hAnsi="宋体"/>
          <w:szCs w:val="21"/>
        </w:rPr>
        <w:t xml:space="preserve">7.5.1 因发包人原因导致工期延误</w:t>
      </w:r>
      <w:r>
        <w:rPr>
          <w:rFonts w:hint="eastAsia" w:ascii="宋体" w:hAnsi="宋体"/>
          <w:szCs w:val="21"/>
        </w:rPr>
      </w:r>
      <w:r/>
    </w:p>
    <w:p>
      <w:pPr>
        <w:pStyle w:val="886"/>
        <w:ind w:firstLine="420"/>
        <w:jc w:val="left"/>
        <w:spacing w:line="360" w:lineRule="auto"/>
        <w:rPr>
          <w:rFonts w:hint="eastAsia" w:ascii="宋体" w:hAnsi="宋体"/>
          <w:szCs w:val="21"/>
          <w:u w:val="single"/>
        </w:rPr>
      </w:pPr>
      <w:r>
        <w:rPr>
          <w:rFonts w:hint="eastAsia" w:ascii="宋体" w:hAnsi="宋体"/>
          <w:szCs w:val="21"/>
        </w:rPr>
        <w:t xml:space="preserve">（7）因发包人原因导致工期延误</w:t>
      </w:r>
      <w:r>
        <w:rPr>
          <w:rFonts w:hint="eastAsia" w:ascii="宋体" w:hAnsi="宋体"/>
          <w:szCs w:val="21"/>
        </w:rPr>
        <w:t xml:space="preserve">的其他情形：</w:t>
      </w:r>
      <w:r>
        <w:rPr>
          <w:rFonts w:hint="eastAsia" w:ascii="宋体" w:hAnsi="宋体"/>
          <w:szCs w:val="21"/>
          <w:u w:val="single"/>
        </w:rPr>
        <w:t xml:space="preserve">非承包人原因造成的政府部门指令的停工、暂停施工作</w:t>
      </w:r>
      <w:r>
        <w:rPr>
          <w:rFonts w:hint="eastAsia" w:ascii="宋体" w:hAnsi="宋体"/>
          <w:szCs w:val="21"/>
          <w:u w:val="single"/>
        </w:rPr>
        <w:t xml:space="preserve">业</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rPr>
      </w:pPr>
      <w:r>
        <w:rPr>
          <w:rFonts w:hint="eastAsia" w:ascii="宋体" w:hAnsi="宋体"/>
          <w:szCs w:val="21"/>
        </w:rPr>
        <w:t xml:space="preserve">7</w:t>
      </w:r>
      <w:bookmarkStart w:id="208" w:name="_Toc297123518"/>
      <w:r/>
      <w:bookmarkStart w:id="209" w:name="_Toc318581169"/>
      <w:r/>
      <w:bookmarkStart w:id="210" w:name="_Toc304295548"/>
      <w:r/>
      <w:bookmarkStart w:id="211" w:name="_Toc297216177"/>
      <w:r/>
      <w:bookmarkStart w:id="212" w:name="_Toc312678012"/>
      <w:r/>
      <w:bookmarkStart w:id="213" w:name="_Toc312677486"/>
      <w:r/>
      <w:bookmarkStart w:id="214" w:name="_Toc300934970"/>
      <w:r/>
      <w:bookmarkStart w:id="215" w:name="_Toc303539127"/>
      <w:r>
        <w:rPr>
          <w:rFonts w:hint="eastAsia" w:ascii="宋体" w:hAnsi="宋体"/>
          <w:szCs w:val="21"/>
        </w:rPr>
        <w:t xml:space="preserve">.5.2 因承包人原因导致工期延误</w:t>
      </w:r>
      <w:r>
        <w:rPr>
          <w:rFonts w:hint="eastAsia" w:ascii="宋体" w:hAnsi="宋体"/>
          <w:szCs w:val="21"/>
        </w:rPr>
      </w:r>
      <w:r/>
    </w:p>
    <w:p>
      <w:pPr>
        <w:pStyle w:val="886"/>
        <w:ind w:firstLine="420"/>
        <w:jc w:val="left"/>
        <w:spacing w:line="360" w:lineRule="auto"/>
        <w:rPr>
          <w:rFonts w:hint="eastAsia" w:ascii="宋体" w:hAnsi="宋体"/>
          <w:szCs w:val="21"/>
          <w:u w:val="single"/>
        </w:rPr>
      </w:pPr>
      <w:r/>
      <w:bookmarkEnd w:id="209"/>
      <w:r/>
      <w:bookmarkEnd w:id="212"/>
      <w:r/>
      <w:bookmarkEnd w:id="213"/>
      <w:r>
        <w:rPr>
          <w:rFonts w:hint="eastAsia" w:ascii="宋体" w:hAnsi="宋体"/>
          <w:szCs w:val="21"/>
        </w:rPr>
        <w:t xml:space="preserve">因</w:t>
      </w:r>
      <w:bookmarkStart w:id="216" w:name="_Toc312678013"/>
      <w:r/>
      <w:bookmarkStart w:id="217" w:name="_Toc318581170"/>
      <w:r/>
      <w:bookmarkStart w:id="218" w:name="_Toc312677487"/>
      <w:r>
        <w:rPr>
          <w:rFonts w:hint="eastAsia" w:ascii="宋体" w:hAnsi="宋体"/>
          <w:szCs w:val="21"/>
        </w:rPr>
        <w:t xml:space="preserve">承包人原因</w:t>
      </w:r>
      <w:r>
        <w:rPr>
          <w:rFonts w:hint="eastAsia" w:ascii="宋体" w:hAnsi="宋体"/>
          <w:szCs w:val="21"/>
        </w:rPr>
        <w:t xml:space="preserve">造</w:t>
      </w:r>
      <w:r>
        <w:rPr>
          <w:rFonts w:hint="eastAsia" w:ascii="宋体" w:hAnsi="宋体"/>
          <w:szCs w:val="21"/>
        </w:rPr>
        <w:t xml:space="preserve">成工期延误，逾期竣工违约金的计算方法为：</w:t>
      </w:r>
      <w:bookmarkEnd w:id="208"/>
      <w:r/>
      <w:bookmarkEnd w:id="210"/>
      <w:r/>
      <w:bookmarkEnd w:id="211"/>
      <w:r/>
      <w:bookmarkEnd w:id="214"/>
      <w:r/>
      <w:bookmarkEnd w:id="215"/>
      <w:r/>
      <w:bookmarkEnd w:id="216"/>
      <w:r/>
      <w:bookmarkEnd w:id="217"/>
      <w:r/>
      <w:bookmarkEnd w:id="218"/>
      <w:r/>
      <w:bookmarkStart w:id="219" w:name="_Toc312678014"/>
      <w:r/>
      <w:bookmarkStart w:id="220" w:name="_Toc318581171"/>
      <w:r>
        <w:rPr>
          <w:rFonts w:hint="eastAsia" w:ascii="宋体" w:hAnsi="宋体"/>
          <w:szCs w:val="21"/>
          <w:u w:val="single"/>
        </w:rPr>
        <w:t xml:space="preserve">违约金为合同价格的万分之</w:t>
      </w:r>
      <w:r>
        <w:rPr>
          <w:rFonts w:hint="eastAsia" w:ascii="宋体" w:hAnsi="宋体"/>
          <w:szCs w:val="21"/>
          <w:u w:val="single"/>
        </w:rPr>
        <w:t xml:space="preserve">三</w:t>
      </w:r>
      <w:r>
        <w:rPr>
          <w:rFonts w:hint="eastAsia" w:ascii="宋体" w:hAnsi="宋体"/>
          <w:szCs w:val="21"/>
          <w:u w:val="single"/>
        </w:rPr>
        <w:t xml:space="preserve">/天</w:t>
      </w:r>
      <w:r>
        <w:rPr>
          <w:rFonts w:hint="eastAsia" w:ascii="宋体" w:hAnsi="宋体"/>
          <w:szCs w:val="21"/>
          <w:u w:val="single"/>
        </w:rPr>
        <w:t xml:space="preserve">向发包人支付逾期竣工违约金。</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rPr>
        <w:t xml:space="preserve">因承包人原因造成工期延误，逾期竣工违约</w:t>
      </w:r>
      <w:r>
        <w:rPr>
          <w:rFonts w:hint="eastAsia" w:ascii="宋体" w:hAnsi="宋体"/>
          <w:szCs w:val="21"/>
        </w:rPr>
        <w:t xml:space="preserve">金的上限：</w:t>
      </w:r>
      <w:r>
        <w:rPr>
          <w:rFonts w:hint="eastAsia" w:ascii="宋体" w:hAnsi="宋体"/>
          <w:szCs w:val="21"/>
          <w:u w:val="single"/>
        </w:rPr>
        <w:t xml:space="preserve">总额不超过合</w:t>
      </w:r>
      <w:r>
        <w:rPr>
          <w:rFonts w:hint="eastAsia" w:ascii="宋体" w:hAnsi="宋体"/>
          <w:szCs w:val="21"/>
          <w:u w:val="single"/>
        </w:rPr>
        <w:t xml:space="preserve">同价</w:t>
      </w:r>
      <w:r>
        <w:rPr>
          <w:rFonts w:hint="eastAsia" w:ascii="宋体" w:hAnsi="宋体"/>
          <w:szCs w:val="21"/>
          <w:u w:val="single"/>
        </w:rPr>
        <w:t xml:space="preserve">格的2%</w:t>
      </w:r>
      <w:r>
        <w:rPr>
          <w:rFonts w:hint="eastAsia" w:ascii="宋体" w:hAnsi="宋体"/>
          <w:szCs w:val="21"/>
        </w:rPr>
        <w:t xml:space="preserve">。</w:t>
      </w:r>
      <w:r>
        <w:rPr>
          <w:rFonts w:hint="eastAsia" w:ascii="宋体" w:hAnsi="宋体"/>
          <w:szCs w:val="21"/>
          <w:u w:val="single"/>
        </w:rPr>
      </w:r>
      <w:r/>
    </w:p>
    <w:p>
      <w:pPr>
        <w:pStyle w:val="886"/>
        <w:ind w:firstLine="420"/>
        <w:spacing w:line="360" w:lineRule="auto"/>
        <w:rPr>
          <w:rFonts w:hint="eastAsia" w:ascii="宋体" w:hAnsi="宋体"/>
          <w:szCs w:val="21"/>
        </w:rPr>
      </w:pPr>
      <w:r/>
      <w:bookmarkEnd w:id="219"/>
      <w:r/>
      <w:bookmarkEnd w:id="220"/>
      <w:r>
        <w:rPr>
          <w:rFonts w:hint="eastAsia" w:ascii="宋体" w:hAnsi="宋体"/>
          <w:szCs w:val="21"/>
        </w:rPr>
        <w:t xml:space="preserve">7</w:t>
      </w:r>
      <w:bookmarkStart w:id="221" w:name="_Toc304295549"/>
      <w:r/>
      <w:bookmarkStart w:id="222" w:name="_Toc303539128"/>
      <w:r/>
      <w:bookmarkStart w:id="223" w:name="_Toc312678015"/>
      <w:r/>
      <w:bookmarkStart w:id="224" w:name="_Toc297216178"/>
      <w:r/>
      <w:bookmarkStart w:id="225" w:name="_Toc297123519"/>
      <w:r/>
      <w:bookmarkStart w:id="226" w:name="_Toc300934971"/>
      <w:r>
        <w:rPr>
          <w:rFonts w:hint="eastAsia" w:ascii="宋体" w:hAnsi="宋体"/>
          <w:szCs w:val="21"/>
        </w:rPr>
        <w:t xml:space="preserve">.6 不</w:t>
      </w:r>
      <w:bookmarkEnd w:id="221"/>
      <w:r/>
      <w:bookmarkEnd w:id="222"/>
      <w:r/>
      <w:bookmarkEnd w:id="223"/>
      <w:r/>
      <w:bookmarkEnd w:id="224"/>
      <w:r/>
      <w:bookmarkEnd w:id="225"/>
      <w:r/>
      <w:bookmarkEnd w:id="226"/>
      <w:r>
        <w:rPr>
          <w:rFonts w:hint="eastAsia" w:ascii="宋体" w:hAnsi="宋体"/>
          <w:szCs w:val="21"/>
        </w:rPr>
        <w:t xml:space="preserve">利物质条件</w:t>
      </w:r>
      <w:r>
        <w:rPr>
          <w:rFonts w:hint="eastAsia" w:ascii="宋体" w:hAnsi="宋体"/>
          <w:szCs w:val="21"/>
        </w:rPr>
      </w:r>
      <w:r/>
    </w:p>
    <w:p>
      <w:pPr>
        <w:pStyle w:val="886"/>
        <w:ind w:firstLine="420"/>
        <w:jc w:val="left"/>
        <w:spacing w:line="360" w:lineRule="auto"/>
        <w:rPr>
          <w:rFonts w:hint="eastAsia" w:ascii="宋体" w:hAnsi="宋体"/>
          <w:szCs w:val="21"/>
        </w:rPr>
      </w:pPr>
      <w:r/>
      <w:bookmarkStart w:id="227" w:name="_Toc300934972"/>
      <w:r/>
      <w:bookmarkStart w:id="228" w:name="_Toc318581172"/>
      <w:r/>
      <w:bookmarkStart w:id="229" w:name="_Toc297123520"/>
      <w:r/>
      <w:bookmarkStart w:id="230" w:name="_Toc312678016"/>
      <w:r/>
      <w:bookmarkStart w:id="231" w:name="_Toc303539129"/>
      <w:r/>
      <w:bookmarkStart w:id="232" w:name="_Toc297216179"/>
      <w:r/>
      <w:bookmarkStart w:id="233" w:name="_Toc304295550"/>
      <w:r>
        <w:rPr>
          <w:rFonts w:hint="eastAsia" w:ascii="宋体" w:hAnsi="宋体"/>
          <w:szCs w:val="21"/>
        </w:rPr>
        <w:t xml:space="preserve">不利物质</w:t>
      </w:r>
      <w:r>
        <w:rPr>
          <w:rFonts w:hint="eastAsia" w:ascii="宋体" w:hAnsi="宋体"/>
          <w:szCs w:val="21"/>
        </w:rPr>
        <w:t xml:space="preserve">条件的其他情形和有关约定：</w:t>
      </w:r>
      <w:r>
        <w:rPr>
          <w:rFonts w:hint="eastAsia" w:ascii="宋体" w:hAnsi="宋体"/>
          <w:szCs w:val="21"/>
          <w:u w:val="single"/>
        </w:rPr>
        <w:t xml:space="preserve">  /   </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szCs w:val="21"/>
        </w:rPr>
      </w:pPr>
      <w:r/>
      <w:bookmarkEnd w:id="227"/>
      <w:r/>
      <w:bookmarkEnd w:id="228"/>
      <w:r/>
      <w:bookmarkEnd w:id="229"/>
      <w:r/>
      <w:bookmarkEnd w:id="230"/>
      <w:r/>
      <w:bookmarkEnd w:id="231"/>
      <w:r/>
      <w:bookmarkEnd w:id="232"/>
      <w:r/>
      <w:bookmarkEnd w:id="233"/>
      <w:r>
        <w:rPr>
          <w:rFonts w:hint="eastAsia" w:ascii="宋体" w:hAnsi="宋体"/>
          <w:szCs w:val="21"/>
        </w:rPr>
        <w:t xml:space="preserve">7</w:t>
      </w:r>
      <w:bookmarkStart w:id="234" w:name="_Toc312678017"/>
      <w:r/>
      <w:bookmarkStart w:id="235" w:name="_Toc304295551"/>
      <w:r/>
      <w:bookmarkStart w:id="236" w:name="_Toc303539130"/>
      <w:r/>
      <w:bookmarkStart w:id="237" w:name="_Toc297123521"/>
      <w:r/>
      <w:bookmarkStart w:id="238" w:name="_Toc300934973"/>
      <w:r/>
      <w:bookmarkStart w:id="239" w:name="_Toc297216180"/>
      <w:r>
        <w:rPr>
          <w:rFonts w:hint="eastAsia" w:ascii="宋体" w:hAnsi="宋体"/>
          <w:szCs w:val="21"/>
        </w:rPr>
        <w:t xml:space="preserve">.7异常恶劣的</w:t>
      </w:r>
      <w:r>
        <w:rPr>
          <w:rFonts w:hint="eastAsia" w:ascii="宋体" w:hAnsi="宋体"/>
          <w:szCs w:val="21"/>
        </w:rPr>
        <w:t xml:space="preserve">气候条件</w:t>
      </w:r>
      <w:r>
        <w:rPr>
          <w:rFonts w:hint="eastAsia" w:ascii="宋体" w:hAnsi="宋体"/>
          <w:szCs w:val="21"/>
        </w:rPr>
      </w:r>
      <w:r/>
    </w:p>
    <w:p>
      <w:pPr>
        <w:pStyle w:val="886"/>
        <w:ind w:firstLine="420"/>
        <w:jc w:val="left"/>
        <w:spacing w:line="360" w:lineRule="auto"/>
        <w:rPr>
          <w:rFonts w:hint="eastAsia" w:ascii="宋体" w:hAnsi="宋体"/>
          <w:szCs w:val="21"/>
        </w:rPr>
      </w:pPr>
      <w:r/>
      <w:bookmarkEnd w:id="234"/>
      <w:r/>
      <w:bookmarkEnd w:id="235"/>
      <w:r/>
      <w:bookmarkEnd w:id="236"/>
      <w:r/>
      <w:bookmarkEnd w:id="237"/>
      <w:r/>
      <w:bookmarkEnd w:id="238"/>
      <w:r/>
      <w:bookmarkEnd w:id="239"/>
      <w:r>
        <w:rPr>
          <w:rFonts w:hint="eastAsia" w:ascii="宋体" w:hAnsi="宋体"/>
          <w:szCs w:val="21"/>
        </w:rPr>
        <w:t xml:space="preserve">发</w:t>
      </w:r>
      <w:r>
        <w:rPr>
          <w:rFonts w:hint="eastAsia" w:ascii="宋体" w:hAnsi="宋体"/>
          <w:szCs w:val="21"/>
        </w:rPr>
        <w:t xml:space="preserve">包人和承包人同意以下</w:t>
      </w:r>
      <w:r>
        <w:rPr>
          <w:rFonts w:hint="eastAsia" w:ascii="宋体" w:hAnsi="宋体"/>
          <w:szCs w:val="21"/>
        </w:rPr>
        <w:t xml:space="preserve">情形视为异常恶劣的气候条件：</w:t>
      </w:r>
      <w:r>
        <w:rPr>
          <w:rFonts w:hint="eastAsia" w:ascii="宋体" w:hAnsi="宋体"/>
          <w:szCs w:val="21"/>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（1）6级以上持续24小时的大风 </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（2）持续降雨24小时且降雨量</w:t>
      </w:r>
      <w:r>
        <w:rPr>
          <w:rFonts w:hint="eastAsia" w:ascii="宋体" w:hAnsi="宋体"/>
          <w:szCs w:val="21"/>
          <w:u w:val="single"/>
        </w:rPr>
        <w:t xml:space="preserve">200 mm以上；持续降雪24小时且降雪量30mm以上 </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（3）40℃及以上持续24小时的高温 </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（4）日降雨量</w:t>
      </w:r>
      <w:r>
        <w:rPr>
          <w:rFonts w:hint="eastAsia" w:ascii="宋体" w:hAnsi="宋体"/>
          <w:szCs w:val="21"/>
          <w:u w:val="single"/>
        </w:rPr>
        <w:t xml:space="preserve">大</w:t>
      </w:r>
      <w:r>
        <w:rPr>
          <w:rFonts w:hint="eastAsia" w:ascii="宋体" w:hAnsi="宋体"/>
          <w:szCs w:val="21"/>
          <w:u w:val="single"/>
        </w:rPr>
        <w:t xml:space="preserve">于50mm的雨日超过1天 </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（5）日气温超过38℃ 的高温大于3天或</w:t>
      </w:r>
      <w:r>
        <w:rPr>
          <w:rFonts w:hint="eastAsia" w:ascii="宋体" w:hAnsi="宋体"/>
          <w:szCs w:val="21"/>
          <w:u w:val="single"/>
        </w:rPr>
        <w:t xml:space="preserve">低于-20 ℃ 的严寒大于3天 </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rPr>
      </w:pPr>
      <w:r>
        <w:rPr>
          <w:rFonts w:hint="eastAsia" w:ascii="宋体" w:hAnsi="宋体"/>
          <w:szCs w:val="21"/>
          <w:u w:val="single"/>
        </w:rPr>
        <w:t xml:space="preserve">（6）造成工程损坏的冰雹和大雪灾</w:t>
      </w:r>
      <w:r>
        <w:rPr>
          <w:rFonts w:hint="eastAsia" w:ascii="宋体" w:hAnsi="宋体"/>
          <w:szCs w:val="21"/>
          <w:u w:val="single"/>
        </w:rPr>
        <w:t xml:space="preserve">害：日降雪量10mm及</w:t>
      </w:r>
      <w:r>
        <w:rPr>
          <w:rFonts w:hint="eastAsia" w:ascii="宋体" w:hAnsi="宋体"/>
          <w:szCs w:val="21"/>
          <w:u w:val="single"/>
        </w:rPr>
        <w:t xml:space="preserve">以上</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r>
      <w:r/>
    </w:p>
    <w:p>
      <w:pPr>
        <w:pStyle w:val="886"/>
        <w:numPr>
          <w:ilvl w:val="1"/>
          <w:numId w:val="5"/>
        </w:numPr>
        <w:spacing w:line="360" w:lineRule="auto"/>
        <w:rPr>
          <w:rFonts w:hint="eastAsia" w:ascii="宋体" w:hAnsi="宋体"/>
          <w:szCs w:val="21"/>
        </w:rPr>
      </w:pPr>
      <w:r>
        <w:rPr>
          <w:rFonts w:hint="eastAsia" w:ascii="宋体" w:hAnsi="宋体"/>
          <w:szCs w:val="21"/>
        </w:rPr>
        <w:t xml:space="preserve">提前竣工的奖励</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7.9.2提前竣工的</w:t>
      </w:r>
      <w:r>
        <w:rPr>
          <w:rFonts w:hint="eastAsia" w:ascii="宋体" w:hAnsi="宋体"/>
          <w:szCs w:val="21"/>
        </w:rPr>
        <w:t xml:space="preserve">奖励：</w:t>
      </w:r>
      <w:r>
        <w:rPr>
          <w:rFonts w:hint="eastAsia" w:ascii="宋体" w:hAnsi="宋体"/>
          <w:szCs w:val="21"/>
          <w:u w:val="single"/>
        </w:rPr>
        <w:t xml:space="preserve">  /    </w:t>
      </w:r>
      <w:r>
        <w:rPr>
          <w:rFonts w:hint="eastAsia" w:ascii="宋体" w:hAnsi="宋体"/>
          <w:szCs w:val="21"/>
        </w:rPr>
        <w:t xml:space="preserve">。</w:t>
      </w:r>
      <w:bookmarkStart w:id="240" w:name="_Toc351203640"/>
      <w:r>
        <w:rPr>
          <w:rFonts w:hint="eastAsia" w:ascii="宋体" w:hAnsi="宋体"/>
          <w:szCs w:val="21"/>
        </w:rPr>
      </w:r>
      <w:r/>
    </w:p>
    <w:p>
      <w:pPr>
        <w:pStyle w:val="886"/>
        <w:ind w:firstLine="422"/>
        <w:jc w:val="left"/>
        <w:spacing w:line="360" w:lineRule="auto"/>
        <w:rPr>
          <w:rFonts w:hint="eastAsia" w:ascii="宋体" w:hAnsi="宋体"/>
          <w:szCs w:val="21"/>
        </w:rPr>
      </w:pPr>
      <w:r>
        <w:rPr>
          <w:rFonts w:hint="eastAsia" w:ascii="宋体" w:hAnsi="宋体"/>
          <w:b/>
          <w:szCs w:val="21"/>
        </w:rPr>
        <w:t xml:space="preserve">8. 材料与设备</w:t>
      </w:r>
      <w:bookmarkEnd w:id="240"/>
      <w:r>
        <w:rPr>
          <w:rFonts w:hint="eastAsia" w:ascii="宋体" w:hAnsi="宋体"/>
          <w:szCs w:val="21"/>
        </w:rPr>
      </w:r>
      <w:r/>
    </w:p>
    <w:p>
      <w:pPr>
        <w:pStyle w:val="886"/>
        <w:ind w:firstLine="420"/>
        <w:spacing w:line="360" w:lineRule="auto"/>
        <w:rPr>
          <w:rFonts w:hint="eastAsia" w:ascii="宋体" w:hAnsi="宋体"/>
          <w:szCs w:val="21"/>
        </w:rPr>
      </w:pPr>
      <w:r/>
      <w:bookmarkEnd w:id="175"/>
      <w:r/>
      <w:bookmarkEnd w:id="176"/>
      <w:r/>
      <w:bookmarkEnd w:id="177"/>
      <w:r/>
      <w:bookmarkEnd w:id="178"/>
      <w:r/>
      <w:bookmarkEnd w:id="179"/>
      <w:r/>
      <w:bookmarkEnd w:id="180"/>
      <w:r/>
      <w:bookmarkEnd w:id="181"/>
      <w:r/>
      <w:bookmarkEnd w:id="182"/>
      <w:r/>
      <w:bookmarkEnd w:id="183"/>
      <w:r/>
      <w:bookmarkEnd w:id="184"/>
      <w:r>
        <w:rPr>
          <w:rFonts w:hint="eastAsia" w:ascii="宋体" w:hAnsi="宋体"/>
          <w:szCs w:val="21"/>
        </w:rPr>
        <w:t xml:space="preserve">8</w:t>
      </w:r>
      <w:bookmarkStart w:id="241" w:name="_Toc297120467"/>
      <w:r/>
      <w:bookmarkStart w:id="242" w:name="_Toc312677493"/>
      <w:r/>
      <w:bookmarkStart w:id="243" w:name="_Toc292559877"/>
      <w:r/>
      <w:bookmarkStart w:id="244" w:name="_Toc297123527"/>
      <w:r/>
      <w:bookmarkStart w:id="245" w:name="_Toc300934979"/>
      <w:r/>
      <w:bookmarkStart w:id="246" w:name="_Toc280868654"/>
      <w:r/>
      <w:bookmarkStart w:id="247" w:name="_Toc296891207"/>
      <w:r/>
      <w:bookmarkStart w:id="248" w:name="_Toc304295556"/>
      <w:r/>
      <w:bookmarkStart w:id="249" w:name="_Toc296890995"/>
      <w:r/>
      <w:bookmarkStart w:id="250" w:name="_Toc296346668"/>
      <w:r/>
      <w:bookmarkStart w:id="251" w:name="_Toc292559372"/>
      <w:r/>
      <w:bookmarkStart w:id="252" w:name="_Toc297048353"/>
      <w:r/>
      <w:bookmarkStart w:id="253" w:name="_Toc312678019"/>
      <w:r/>
      <w:bookmarkStart w:id="254" w:name="_Toc297216186"/>
      <w:r/>
      <w:bookmarkStart w:id="255" w:name="_Toc303539136"/>
      <w:r/>
      <w:bookmarkStart w:id="256" w:name="_Toc296944506"/>
      <w:r/>
      <w:bookmarkStart w:id="257" w:name="_Toc296503167"/>
      <w:r/>
      <w:bookmarkStart w:id="258" w:name="_Toc296347166"/>
      <w:r/>
      <w:bookmarkStart w:id="259" w:name="_Toc267251424"/>
      <w:r/>
      <w:bookmarkStart w:id="260" w:name="_Toc280868655"/>
      <w:r/>
      <w:bookmarkStart w:id="261" w:name="_Toc280868656"/>
      <w:r>
        <w:rPr>
          <w:rFonts w:hint="eastAsia" w:ascii="宋体" w:hAnsi="宋体"/>
          <w:szCs w:val="21"/>
        </w:rPr>
        <w:t xml:space="preserve">.4材料与工程</w:t>
      </w:r>
      <w:r>
        <w:rPr>
          <w:rFonts w:hint="eastAsia" w:ascii="宋体" w:hAnsi="宋体"/>
          <w:szCs w:val="21"/>
        </w:rPr>
        <w:t xml:space="preserve">设备的保管与</w:t>
      </w:r>
      <w:r>
        <w:rPr>
          <w:rFonts w:hint="eastAsia" w:ascii="宋体" w:hAnsi="宋体"/>
          <w:szCs w:val="21"/>
        </w:rPr>
        <w:t xml:space="preserve">使用</w:t>
      </w:r>
      <w:r>
        <w:rPr>
          <w:rFonts w:hint="eastAsia" w:ascii="宋体" w:hAnsi="宋体"/>
          <w:szCs w:val="21"/>
        </w:rPr>
      </w:r>
      <w:r/>
    </w:p>
    <w:p>
      <w:pPr>
        <w:pStyle w:val="886"/>
        <w:ind w:firstLine="420"/>
        <w:jc w:val="left"/>
        <w:spacing w:line="360" w:lineRule="auto"/>
        <w:rPr>
          <w:rFonts w:hint="eastAsia" w:ascii="宋体" w:hAnsi="宋体"/>
          <w:szCs w:val="21"/>
          <w:u w:val="single"/>
        </w:rPr>
      </w:pPr>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rPr>
          <w:rFonts w:hint="eastAsia" w:ascii="宋体" w:hAnsi="宋体"/>
          <w:szCs w:val="21"/>
        </w:rPr>
        <w:t xml:space="preserve">8</w:t>
      </w:r>
      <w:bookmarkStart w:id="262" w:name="_Toc297048354"/>
      <w:r/>
      <w:bookmarkStart w:id="263" w:name="_Toc296503168"/>
      <w:r/>
      <w:bookmarkStart w:id="264" w:name="_Toc296346669"/>
      <w:r/>
      <w:bookmarkStart w:id="265" w:name="_Toc296890996"/>
      <w:r/>
      <w:bookmarkStart w:id="266" w:name="_Toc318581173"/>
      <w:r/>
      <w:bookmarkStart w:id="267" w:name="_Toc297120468"/>
      <w:r/>
      <w:bookmarkStart w:id="268" w:name="_Toc297123528"/>
      <w:r/>
      <w:bookmarkStart w:id="269" w:name="_Toc312678020"/>
      <w:r/>
      <w:bookmarkStart w:id="270" w:name="_Toc312677494"/>
      <w:r/>
      <w:bookmarkStart w:id="271" w:name="_Toc296347167"/>
      <w:r/>
      <w:bookmarkStart w:id="272" w:name="_Toc296891208"/>
      <w:r/>
      <w:bookmarkStart w:id="273" w:name="_Toc297216187"/>
      <w:r/>
      <w:bookmarkStart w:id="274" w:name="_Toc304295557"/>
      <w:r/>
      <w:bookmarkStart w:id="275" w:name="_Toc300934980"/>
      <w:r/>
      <w:bookmarkStart w:id="276" w:name="_Toc303539137"/>
      <w:r/>
      <w:bookmarkStart w:id="277" w:name="_Toc292559373"/>
      <w:r/>
      <w:bookmarkStart w:id="278" w:name="_Toc292559878"/>
      <w:r/>
      <w:bookmarkStart w:id="279" w:name="_Toc296944507"/>
      <w:r>
        <w:rPr>
          <w:rFonts w:hint="eastAsia" w:ascii="宋体" w:hAnsi="宋体"/>
          <w:szCs w:val="21"/>
        </w:rPr>
        <w:t xml:space="preserve">.4.1发包</w:t>
      </w:r>
      <w:r>
        <w:rPr>
          <w:rFonts w:hint="eastAsia" w:ascii="宋体" w:hAnsi="宋体"/>
          <w:szCs w:val="21"/>
        </w:rPr>
        <w:t xml:space="preserve">人供应的材料设备的保管费用的承担：</w:t>
      </w:r>
      <w:bookmarkEnd w:id="277"/>
      <w:r/>
      <w:bookmarkEnd w:id="278"/>
      <w:r>
        <w:rPr>
          <w:rFonts w:hint="eastAsia" w:ascii="宋体" w:hAnsi="宋体"/>
          <w:szCs w:val="21"/>
          <w:u w:val="single"/>
        </w:rPr>
        <w:t xml:space="preserve">发包人供应的材料和工程设备，承包人清点后由承包人妥善保管，保管费</w:t>
      </w:r>
      <w:r>
        <w:rPr>
          <w:rFonts w:hint="eastAsia" w:ascii="宋体" w:hAnsi="宋体"/>
          <w:szCs w:val="21"/>
          <w:u w:val="single"/>
        </w:rPr>
        <w:t xml:space="preserve">用由发包人承担，保管费用为发包人供应的材料和工程设备价的1%</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因承包人原因发生丢失毁损的，由承包人负责赔偿；发包人</w:t>
      </w:r>
      <w:r>
        <w:rPr>
          <w:rFonts w:hint="eastAsia" w:ascii="宋体" w:hAnsi="宋体"/>
          <w:szCs w:val="21"/>
          <w:u w:val="single"/>
        </w:rPr>
        <w:t xml:space="preserve">未通知承包人清点的，承包人不负责材料和工程设备的保管，由此导致丢失毁损的由发包人负责</w:t>
      </w:r>
      <w:r>
        <w:rPr>
          <w:rFonts w:hint="eastAsia" w:ascii="宋体" w:hAnsi="宋体"/>
          <w:szCs w:val="21"/>
        </w:rPr>
        <w:t xml:space="preserve">。</w:t>
      </w:r>
      <w:r>
        <w:rPr>
          <w:rFonts w:hint="eastAsia" w:ascii="宋体" w:hAnsi="宋体"/>
          <w:szCs w:val="21"/>
          <w:u w:val="single"/>
        </w:rPr>
      </w:r>
      <w:r/>
    </w:p>
    <w:p>
      <w:pPr>
        <w:pStyle w:val="886"/>
        <w:ind w:firstLine="420"/>
        <w:spacing w:line="360" w:lineRule="auto"/>
        <w:rPr>
          <w:rFonts w:hint="eastAsia" w:ascii="宋体" w:hAnsi="宋体"/>
          <w:szCs w:val="21"/>
        </w:rPr>
      </w:pPr>
      <w:r>
        <w:rPr>
          <w:rFonts w:hint="eastAsia" w:ascii="宋体" w:hAnsi="宋体"/>
          <w:szCs w:val="21"/>
        </w:rPr>
        <w:t xml:space="preserve">8.6 样品</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8.6.1样品的报送与封存</w:t>
      </w:r>
      <w:r>
        <w:rPr>
          <w:rFonts w:hint="eastAsia" w:ascii="宋体" w:hAnsi="宋体"/>
          <w:szCs w:val="21"/>
        </w:rPr>
      </w:r>
      <w:r/>
    </w:p>
    <w:p>
      <w:pPr>
        <w:pStyle w:val="886"/>
        <w:ind w:firstLine="420"/>
        <w:jc w:val="left"/>
        <w:spacing w:line="360" w:lineRule="auto"/>
        <w:rPr>
          <w:rFonts w:hint="eastAsia" w:ascii="宋体" w:hAnsi="宋体"/>
          <w:szCs w:val="21"/>
          <w:u w:val="single"/>
        </w:rPr>
      </w:pPr>
      <w:r>
        <w:rPr>
          <w:rFonts w:hint="eastAsia" w:ascii="宋体" w:hAnsi="宋体"/>
          <w:szCs w:val="21"/>
        </w:rPr>
        <w:t xml:space="preserve">需要承包</w:t>
      </w:r>
      <w:r>
        <w:rPr>
          <w:rFonts w:hint="eastAsia" w:ascii="宋体" w:hAnsi="宋体"/>
          <w:szCs w:val="21"/>
        </w:rPr>
        <w:t xml:space="preserve">人报送样品的材料或工程</w:t>
      </w:r>
      <w:r>
        <w:rPr>
          <w:rFonts w:hint="eastAsia" w:ascii="宋体" w:hAnsi="宋体"/>
          <w:szCs w:val="21"/>
        </w:rPr>
        <w:t xml:space="preserve">设备</w:t>
      </w:r>
      <w:r>
        <w:rPr>
          <w:rFonts w:hint="eastAsia" w:ascii="宋体" w:hAnsi="宋体"/>
          <w:szCs w:val="21"/>
        </w:rPr>
        <w:t xml:space="preserve">，样品的种类、名称、规</w:t>
      </w:r>
      <w:r>
        <w:rPr>
          <w:rFonts w:hint="eastAsia" w:ascii="宋体" w:hAnsi="宋体"/>
          <w:szCs w:val="21"/>
        </w:rPr>
        <w:t xml:space="preserve">格、数量要求：</w:t>
      </w:r>
      <w:r>
        <w:rPr>
          <w:rFonts w:hint="eastAsia" w:ascii="宋体" w:hAnsi="宋体"/>
          <w:szCs w:val="21"/>
          <w:u w:val="single"/>
        </w:rPr>
        <w:t xml:space="preserve"> 按发</w:t>
      </w:r>
      <w:r>
        <w:rPr>
          <w:rFonts w:hint="eastAsia" w:ascii="宋体" w:hAnsi="宋体"/>
          <w:szCs w:val="21"/>
          <w:u w:val="single"/>
        </w:rPr>
        <w:t xml:space="preserve">包人需求确定</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（1）双方约定由承包人采购的材料必须是优质</w:t>
      </w:r>
      <w:r>
        <w:rPr>
          <w:rFonts w:hint="eastAsia" w:ascii="宋体" w:hAnsi="宋体" w:cs="仿宋_GB2312"/>
          <w:szCs w:val="21"/>
          <w:u w:val="single"/>
        </w:rPr>
        <w:t xml:space="preserve">产品，必须符</w:t>
      </w:r>
      <w:r>
        <w:rPr>
          <w:rFonts w:hint="eastAsia" w:ascii="宋体" w:hAnsi="宋体" w:cs="仿宋_GB2312"/>
          <w:szCs w:val="21"/>
          <w:u w:val="single"/>
        </w:rPr>
        <w:t xml:space="preserve">合有关规范、设计图纸</w:t>
      </w:r>
      <w:r>
        <w:rPr>
          <w:rFonts w:hint="eastAsia" w:ascii="宋体" w:hAnsi="宋体" w:cs="仿宋_GB2312"/>
          <w:szCs w:val="21"/>
          <w:u w:val="single"/>
        </w:rPr>
        <w:t xml:space="preserve">、招标文件规定的质量要求，并提供产品的样品，报发包人、监理、设计单位确认。发包人、监理、设计单位将</w:t>
      </w:r>
      <w:r>
        <w:rPr>
          <w:rFonts w:hint="eastAsia" w:ascii="宋体" w:hAnsi="宋体" w:cs="仿宋_GB2312"/>
          <w:szCs w:val="21"/>
          <w:u w:val="single"/>
        </w:rPr>
        <w:t xml:space="preserve">在承包人提供样品后七个工作日内予以确认。承包人应提供产品出厂</w:t>
      </w:r>
      <w:r>
        <w:rPr>
          <w:rFonts w:hint="eastAsia" w:ascii="宋体" w:hAnsi="宋体" w:cs="仿宋_GB2312"/>
          <w:szCs w:val="21"/>
          <w:u w:val="single"/>
        </w:rPr>
        <w:t xml:space="preserve">证明、合格证书，并按规定在使用前进行材料检测或复试，不合格</w:t>
      </w:r>
      <w:r>
        <w:rPr>
          <w:rFonts w:hint="eastAsia" w:ascii="宋体" w:hAnsi="宋体" w:cs="仿宋_GB2312"/>
          <w:szCs w:val="21"/>
          <w:u w:val="single"/>
        </w:rPr>
        <w:t xml:space="preserve">的不得使用，所有费用由承包人承担，代用材料时，须经发包</w:t>
      </w:r>
      <w:r>
        <w:rPr>
          <w:rFonts w:hint="eastAsia" w:ascii="宋体" w:hAnsi="宋体"/>
          <w:szCs w:val="21"/>
          <w:u w:val="single"/>
        </w:rPr>
        <w:t xml:space="preserve">人</w:t>
      </w:r>
      <w:r>
        <w:rPr>
          <w:rFonts w:hint="eastAsia" w:ascii="宋体" w:hAnsi="宋体" w:cs="仿宋_GB2312"/>
          <w:szCs w:val="21"/>
          <w:u w:val="single"/>
        </w:rPr>
        <w:t xml:space="preserve">认可。发包</w:t>
      </w:r>
      <w:r>
        <w:rPr>
          <w:rFonts w:hint="eastAsia" w:ascii="宋体" w:hAnsi="宋体"/>
          <w:szCs w:val="21"/>
          <w:u w:val="single"/>
        </w:rPr>
        <w:t xml:space="preserve">人</w:t>
      </w:r>
      <w:r>
        <w:rPr>
          <w:rFonts w:hint="eastAsia" w:ascii="宋体" w:hAnsi="宋体" w:cs="仿宋_GB2312"/>
          <w:szCs w:val="21"/>
          <w:u w:val="single"/>
        </w:rPr>
        <w:t xml:space="preserve">可随时抽查。工程量清单中未确定品牌、规格及档次的材料必须经发包人、监理</w:t>
      </w:r>
      <w:r>
        <w:rPr>
          <w:rFonts w:hint="eastAsia" w:ascii="宋体" w:hAnsi="宋体" w:cs="仿宋_GB2312"/>
          <w:szCs w:val="21"/>
          <w:u w:val="single"/>
        </w:rPr>
        <w:t xml:space="preserve">认可后方可进场施工</w:t>
      </w:r>
      <w:r>
        <w:rPr>
          <w:rFonts w:hint="eastAsia" w:ascii="宋体" w:hAnsi="宋体" w:cs="仿宋_GB2312"/>
          <w:szCs w:val="21"/>
        </w:rPr>
        <w:t xml:space="preserve">。</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（2</w:t>
      </w:r>
      <w:r>
        <w:rPr>
          <w:rFonts w:hint="eastAsia" w:ascii="宋体" w:hAnsi="宋体" w:cs="仿宋_GB2312"/>
          <w:szCs w:val="21"/>
          <w:u w:val="single"/>
        </w:rPr>
        <w:t xml:space="preserve">）对大宗乙供材料，发包</w:t>
      </w:r>
      <w:r>
        <w:rPr>
          <w:rFonts w:hint="eastAsia" w:ascii="宋体" w:hAnsi="宋体" w:cs="仿宋_GB2312"/>
          <w:szCs w:val="21"/>
          <w:u w:val="single"/>
        </w:rPr>
        <w:t xml:space="preserve">人应作为材料供应合同</w:t>
      </w:r>
      <w:r>
        <w:rPr>
          <w:rFonts w:hint="eastAsia" w:ascii="宋体" w:hAnsi="宋体" w:cs="仿宋_GB2312"/>
          <w:szCs w:val="21"/>
          <w:u w:val="single"/>
        </w:rPr>
        <w:t xml:space="preserve">的鉴证方，来控制乙供材的质量、付款及进度。根据工程需要，为</w:t>
      </w:r>
      <w:r>
        <w:rPr>
          <w:rFonts w:hint="eastAsia" w:ascii="宋体" w:hAnsi="宋体" w:cs="仿宋_GB2312"/>
          <w:szCs w:val="21"/>
          <w:u w:val="single"/>
        </w:rPr>
        <w:t xml:space="preserve">保证材料供应</w:t>
      </w:r>
      <w:r>
        <w:rPr>
          <w:rFonts w:hint="eastAsia" w:ascii="宋体" w:hAnsi="宋体" w:cs="仿宋_GB2312"/>
          <w:szCs w:val="21"/>
          <w:u w:val="single"/>
        </w:rPr>
        <w:t xml:space="preserve">、工程顺利进展，发包</w:t>
      </w:r>
      <w:r>
        <w:rPr>
          <w:rFonts w:hint="eastAsia" w:ascii="宋体" w:hAnsi="宋体" w:cs="仿宋_GB2312"/>
          <w:szCs w:val="21"/>
          <w:u w:val="single"/>
        </w:rPr>
        <w:t xml:space="preserve">人保留直接从工程款中扣除部分材料货款，直接支付给相关材料供货方的权力</w:t>
      </w:r>
      <w:r>
        <w:rPr>
          <w:rFonts w:hint="eastAsia" w:ascii="宋体" w:hAnsi="宋体" w:cs="仿宋_GB2312"/>
          <w:szCs w:val="21"/>
        </w:rPr>
        <w:t xml:space="preserve">。</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（3）对于由承包人采购的材</w:t>
      </w:r>
      <w:r>
        <w:rPr>
          <w:rFonts w:hint="eastAsia" w:ascii="宋体" w:hAnsi="宋体" w:cs="仿宋_GB2312"/>
          <w:szCs w:val="21"/>
          <w:u w:val="single"/>
        </w:rPr>
        <w:t xml:space="preserve">料（包括成品、半成品和配件等），承包人应根据材料规格、平面尺</w:t>
      </w:r>
      <w:r>
        <w:rPr>
          <w:rFonts w:hint="eastAsia" w:ascii="宋体" w:hAnsi="宋体" w:cs="仿宋_GB2312"/>
          <w:szCs w:val="21"/>
          <w:u w:val="single"/>
        </w:rPr>
        <w:t xml:space="preserve">寸等自行测算其加工损耗，材料的加工辅助材料费用、加工人工机</w:t>
      </w:r>
      <w:r>
        <w:rPr>
          <w:rFonts w:hint="eastAsia" w:ascii="宋体" w:hAnsi="宋体" w:cs="仿宋_GB2312"/>
          <w:szCs w:val="21"/>
          <w:u w:val="single"/>
        </w:rPr>
        <w:t xml:space="preserve">械费用、采保费、包装费、运输费、上下力费等均包含在签约合同价中</w:t>
      </w:r>
      <w:r>
        <w:rPr>
          <w:rFonts w:hint="eastAsia" w:ascii="宋体" w:hAnsi="宋体" w:cs="仿宋_GB2312"/>
          <w:szCs w:val="21"/>
        </w:rPr>
        <w:t xml:space="preserve">。</w:t>
      </w:r>
      <w:r>
        <w:rPr>
          <w:rFonts w:hint="eastAsia" w:ascii="宋体" w:hAnsi="宋体" w:cs="仿宋_GB2312"/>
          <w:szCs w:val="21"/>
          <w:u w:val="single"/>
        </w:rPr>
      </w:r>
      <w:r/>
    </w:p>
    <w:p>
      <w:pPr>
        <w:pStyle w:val="886"/>
        <w:jc w:val="left"/>
        <w:spacing w:line="360" w:lineRule="auto"/>
        <w:rPr>
          <w:rFonts w:hint="eastAsia" w:ascii="宋体" w:hAnsi="宋体" w:cs="仿宋_GB2312"/>
          <w:szCs w:val="21"/>
          <w:u w:val="single"/>
        </w:rPr>
      </w:pPr>
      <w:r>
        <w:rPr>
          <w:rFonts w:hint="eastAsia" w:ascii="宋体" w:hAnsi="宋体" w:cs="仿宋_GB2312"/>
          <w:szCs w:val="21"/>
        </w:rPr>
        <w:t xml:space="preserve">    </w:t>
      </w:r>
      <w:r>
        <w:rPr>
          <w:rFonts w:hint="eastAsia" w:ascii="宋体" w:hAnsi="宋体" w:cs="仿宋_GB2312"/>
          <w:szCs w:val="21"/>
          <w:u w:val="single"/>
        </w:rPr>
        <w:t xml:space="preserve">（4）材料设备按标准、规范和设计文件要求的检验报告、质量合格证书</w:t>
      </w:r>
      <w:r>
        <w:rPr>
          <w:rFonts w:hint="eastAsia" w:ascii="宋体" w:hAnsi="宋体" w:cs="仿宋_GB2312"/>
          <w:szCs w:val="21"/>
          <w:u w:val="single"/>
        </w:rPr>
        <w:t xml:space="preserve">及使用、维修说明书等其</w:t>
      </w:r>
      <w:r>
        <w:rPr>
          <w:rFonts w:hint="eastAsia" w:ascii="宋体" w:hAnsi="宋体" w:cs="仿宋_GB2312"/>
          <w:szCs w:val="21"/>
          <w:u w:val="single"/>
        </w:rPr>
        <w:t xml:space="preserve">他相</w:t>
      </w:r>
      <w:r>
        <w:rPr>
          <w:rFonts w:hint="eastAsia" w:ascii="宋体" w:hAnsi="宋体" w:cs="仿宋_GB2312"/>
          <w:szCs w:val="21"/>
          <w:u w:val="single"/>
        </w:rPr>
        <w:t xml:space="preserve">关技术文件应要求供应商</w:t>
      </w:r>
      <w:r>
        <w:rPr>
          <w:rFonts w:hint="eastAsia" w:ascii="宋体" w:hAnsi="宋体" w:cs="仿宋_GB2312"/>
          <w:szCs w:val="21"/>
          <w:u w:val="single"/>
        </w:rPr>
        <w:t xml:space="preserve">与货物同时交付，并作</w:t>
      </w:r>
      <w:r>
        <w:rPr>
          <w:rFonts w:hint="eastAsia" w:ascii="宋体" w:hAnsi="宋体" w:cs="仿宋_GB2312"/>
          <w:szCs w:val="21"/>
          <w:u w:val="single"/>
        </w:rPr>
        <w:t xml:space="preserve">为交工文件的一部分妥善保存，以备竣工时移交发包人</w:t>
      </w:r>
      <w:r>
        <w:rPr>
          <w:rFonts w:hint="eastAsia" w:ascii="宋体" w:hAnsi="宋体" w:cs="仿宋_GB2312"/>
          <w:szCs w:val="21"/>
        </w:rPr>
        <w:t xml:space="preserve">。</w:t>
      </w:r>
      <w:r>
        <w:rPr>
          <w:rFonts w:hint="eastAsia" w:ascii="宋体" w:hAnsi="宋体" w:cs="仿宋_GB2312"/>
          <w:szCs w:val="21"/>
          <w:u w:val="single"/>
        </w:rPr>
      </w:r>
      <w:r/>
    </w:p>
    <w:p>
      <w:pPr>
        <w:pStyle w:val="886"/>
        <w:ind w:firstLine="420"/>
        <w:jc w:val="left"/>
        <w:spacing w:line="360" w:lineRule="auto"/>
        <w:tabs>
          <w:tab w:val="left" w:pos="360" w:leader="none"/>
          <w:tab w:val="left" w:pos="540" w:leader="none"/>
        </w:tabs>
        <w:rPr>
          <w:rFonts w:hint="eastAsia" w:ascii="宋体" w:hAnsi="宋体" w:cs="仿宋_GB2312"/>
          <w:szCs w:val="21"/>
          <w:u w:val="single"/>
        </w:rPr>
      </w:pPr>
      <w:r>
        <w:rPr>
          <w:rFonts w:hint="eastAsia" w:ascii="宋体" w:hAnsi="宋体" w:cs="仿宋_GB2312"/>
          <w:szCs w:val="21"/>
          <w:u w:val="single"/>
        </w:rPr>
        <w:t xml:space="preserve">（5）</w:t>
      </w:r>
      <w:r>
        <w:rPr>
          <w:rFonts w:hint="eastAsia" w:ascii="宋体" w:hAnsi="宋体" w:cs="仿宋_GB2312"/>
          <w:szCs w:val="21"/>
          <w:u w:val="single"/>
        </w:rPr>
        <w:t xml:space="preserve">发包人对材料</w:t>
      </w:r>
      <w:r>
        <w:rPr>
          <w:rFonts w:hint="eastAsia" w:ascii="宋体" w:hAnsi="宋体" w:cs="仿宋_GB2312"/>
          <w:szCs w:val="21"/>
          <w:u w:val="single"/>
        </w:rPr>
        <w:t xml:space="preserve">有品牌要求的，承包人</w:t>
      </w:r>
      <w:r>
        <w:rPr>
          <w:rFonts w:hint="eastAsia" w:ascii="宋体" w:hAnsi="宋体" w:cs="仿宋_GB2312"/>
          <w:szCs w:val="21"/>
          <w:u w:val="single"/>
        </w:rPr>
        <w:t xml:space="preserve">须在发包人推荐品牌中选择一个或相当于此品牌同档次材料投入施工。否则发包人有权要求承包人在所推荐的三</w:t>
      </w:r>
      <w:r>
        <w:rPr>
          <w:rFonts w:hint="eastAsia" w:ascii="宋体" w:hAnsi="宋体" w:cs="仿宋_GB2312"/>
          <w:szCs w:val="21"/>
          <w:u w:val="single"/>
        </w:rPr>
        <w:t xml:space="preserve">个品牌中选择一种进行采购。当发包人因乙供材的价格或质量或推荐</w:t>
      </w:r>
      <w:r>
        <w:rPr>
          <w:rFonts w:hint="eastAsia" w:ascii="宋体" w:hAnsi="宋体" w:cs="仿宋_GB2312"/>
          <w:szCs w:val="21"/>
          <w:u w:val="single"/>
        </w:rPr>
        <w:t xml:space="preserve">品牌材料的档次发生争议时，发包人保留将乙供材改为甲供的权利</w:t>
      </w:r>
      <w:r>
        <w:rPr>
          <w:rFonts w:hint="eastAsia" w:ascii="宋体" w:hAnsi="宋体" w:cs="仿宋_GB2312"/>
          <w:szCs w:val="21"/>
          <w:u w:val="single"/>
        </w:rPr>
        <w:t xml:space="preserve">。该部分材料按招标控制价中的相应价格从承包人的合同价款中扣除，发包人不承担因此造成的承包人损失。</w:t>
      </w:r>
      <w:r>
        <w:rPr>
          <w:rFonts w:hint="eastAsia" w:ascii="宋体" w:hAnsi="宋体" w:cs="仿宋_GB2312"/>
          <w:szCs w:val="21"/>
          <w:u w:val="single"/>
        </w:rPr>
      </w:r>
      <w:r/>
    </w:p>
    <w:p>
      <w:pPr>
        <w:pStyle w:val="886"/>
        <w:ind w:firstLine="420"/>
        <w:jc w:val="left"/>
        <w:spacing w:line="360" w:lineRule="auto"/>
        <w:tabs>
          <w:tab w:val="left" w:pos="360" w:leader="none"/>
          <w:tab w:val="left" w:pos="540" w:leader="none"/>
        </w:tabs>
        <w:rPr>
          <w:rFonts w:hint="eastAsia" w:ascii="宋体" w:hAnsi="宋体" w:cs="仿宋_GB2312"/>
          <w:szCs w:val="21"/>
          <w:u w:val="single"/>
        </w:rPr>
      </w:pPr>
      <w:r>
        <w:rPr>
          <w:rFonts w:hint="eastAsia" w:ascii="宋体" w:hAnsi="宋体" w:cs="仿宋_GB2312"/>
          <w:szCs w:val="21"/>
          <w:u w:val="single"/>
        </w:rPr>
        <w:t xml:space="preserve">（6）发包人供应材料、设备进场，承包人应</w:t>
      </w:r>
      <w:r>
        <w:rPr>
          <w:rFonts w:hint="eastAsia" w:ascii="宋体" w:hAnsi="宋体" w:cs="仿宋_GB2312"/>
          <w:szCs w:val="21"/>
          <w:u w:val="single"/>
        </w:rPr>
        <w:t xml:space="preserve">积极协助。材料、设备投</w:t>
      </w:r>
      <w:r>
        <w:rPr>
          <w:rFonts w:hint="eastAsia" w:ascii="宋体" w:hAnsi="宋体" w:cs="仿宋_GB2312"/>
          <w:szCs w:val="21"/>
          <w:u w:val="single"/>
        </w:rPr>
        <w:t xml:space="preserve">入施</w:t>
      </w:r>
      <w:r>
        <w:rPr>
          <w:rFonts w:hint="eastAsia" w:ascii="宋体" w:hAnsi="宋体" w:cs="仿宋_GB2312"/>
          <w:szCs w:val="21"/>
          <w:u w:val="single"/>
        </w:rPr>
        <w:t xml:space="preserve">工安装前，承包人应复查</w:t>
      </w:r>
      <w:r>
        <w:rPr>
          <w:rFonts w:hint="eastAsia" w:ascii="宋体" w:hAnsi="宋体" w:cs="仿宋_GB2312"/>
          <w:szCs w:val="21"/>
          <w:u w:val="single"/>
        </w:rPr>
        <w:t xml:space="preserve">相关检验检测手续。如</w:t>
      </w:r>
      <w:r>
        <w:rPr>
          <w:rFonts w:hint="eastAsia" w:ascii="宋体" w:hAnsi="宋体" w:cs="仿宋_GB2312"/>
          <w:szCs w:val="21"/>
          <w:u w:val="single"/>
        </w:rPr>
        <w:t xml:space="preserve">因不合格材料、设备投入现场施工安装，造成费用损失、工期延误</w:t>
      </w:r>
      <w:r>
        <w:rPr>
          <w:rFonts w:hint="eastAsia" w:ascii="宋体" w:hAnsi="宋体" w:cs="仿宋_GB2312"/>
          <w:szCs w:val="21"/>
          <w:u w:val="single"/>
        </w:rPr>
        <w:t xml:space="preserve">的，承包人应</w:t>
      </w:r>
      <w:r>
        <w:rPr>
          <w:rFonts w:hint="eastAsia" w:ascii="宋体" w:hAnsi="宋体" w:cs="仿宋_GB2312"/>
          <w:szCs w:val="21"/>
          <w:u w:val="single"/>
        </w:rPr>
        <w:t xml:space="preserve">承担相应返工及工期损</w:t>
      </w:r>
      <w:r>
        <w:rPr>
          <w:rFonts w:hint="eastAsia" w:ascii="宋体" w:hAnsi="宋体" w:cs="仿宋_GB2312"/>
          <w:szCs w:val="21"/>
          <w:u w:val="single"/>
        </w:rPr>
        <w:t xml:space="preserve">失。</w:t>
      </w:r>
      <w:r>
        <w:rPr>
          <w:rFonts w:hint="eastAsia" w:ascii="宋体" w:hAnsi="宋体" w:cs="仿宋_GB2312"/>
          <w:szCs w:val="21"/>
          <w:u w:val="single"/>
        </w:rPr>
      </w:r>
      <w:r/>
    </w:p>
    <w:p>
      <w:pPr>
        <w:pStyle w:val="886"/>
        <w:ind w:firstLine="420"/>
        <w:spacing w:line="360" w:lineRule="auto"/>
        <w:rPr>
          <w:rFonts w:hint="eastAsia" w:ascii="宋体" w:hAnsi="宋体"/>
          <w:szCs w:val="21"/>
        </w:rPr>
      </w:pPr>
      <w:r>
        <w:rPr>
          <w:rFonts w:hint="eastAsia" w:ascii="宋体" w:hAnsi="宋体"/>
          <w:szCs w:val="21"/>
        </w:rPr>
        <w:t xml:space="preserve">8.8 施工设备和临时设施</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8.8.1 承包人提供的施工设备和临时设施</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关于修建临时设施费用</w:t>
      </w:r>
      <w:r>
        <w:rPr>
          <w:rFonts w:hint="eastAsia" w:ascii="宋体" w:hAnsi="宋体"/>
          <w:szCs w:val="21"/>
        </w:rPr>
        <w:t xml:space="preserve">承担的约定：</w:t>
      </w:r>
      <w:r>
        <w:rPr>
          <w:rFonts w:hint="eastAsia" w:ascii="宋体" w:hAnsi="宋体"/>
          <w:szCs w:val="21"/>
          <w:u w:val="single"/>
        </w:rPr>
        <w:t xml:space="preserve">承包人自行承担，包含在签约合同价内，结算时不予调</w:t>
      </w:r>
      <w:r>
        <w:rPr>
          <w:rFonts w:hint="eastAsia" w:ascii="宋体" w:hAnsi="宋体"/>
          <w:szCs w:val="21"/>
          <w:u w:val="single"/>
        </w:rPr>
        <w:t xml:space="preserve">整 </w:t>
      </w:r>
      <w:r>
        <w:rPr>
          <w:rFonts w:hint="eastAsia" w:ascii="宋体" w:hAnsi="宋体"/>
          <w:szCs w:val="21"/>
        </w:rPr>
        <w:t xml:space="preserve">。</w:t>
      </w:r>
      <w:r>
        <w:rPr>
          <w:rFonts w:hint="eastAsia" w:ascii="宋体" w:hAnsi="宋体"/>
          <w:szCs w:val="21"/>
        </w:rPr>
      </w:r>
      <w:r/>
    </w:p>
    <w:p>
      <w:pPr>
        <w:pStyle w:val="886"/>
        <w:jc w:val="left"/>
        <w:spacing w:line="360" w:lineRule="auto"/>
        <w:rPr>
          <w:rFonts w:hint="eastAsia" w:ascii="宋体" w:hAnsi="宋体" w:cs="黑体"/>
          <w:b/>
          <w:bCs/>
          <w:szCs w:val="21"/>
        </w:rPr>
      </w:pPr>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9"/>
      <w:r/>
      <w:bookmarkStart w:id="280" w:name="_Toc351203641"/>
      <w:r>
        <w:rPr>
          <w:rFonts w:hint="eastAsia" w:ascii="宋体" w:hAnsi="宋体" w:cs="黑体"/>
          <w:b/>
          <w:bCs/>
          <w:szCs w:val="21"/>
        </w:rPr>
        <w:t xml:space="preserve">9</w:t>
      </w:r>
      <w:bookmarkEnd w:id="259"/>
      <w:r/>
      <w:bookmarkEnd w:id="260"/>
      <w:r/>
      <w:bookmarkEnd w:id="261"/>
      <w:r/>
      <w:bookmarkStart w:id="281" w:name="_Toc304295559"/>
      <w:r/>
      <w:bookmarkStart w:id="282" w:name="_Toc297216192"/>
      <w:r/>
      <w:bookmarkStart w:id="283" w:name="_Toc312677495"/>
      <w:r/>
      <w:bookmarkStart w:id="284" w:name="_Toc312678021"/>
      <w:r/>
      <w:bookmarkStart w:id="285" w:name="_Toc297123533"/>
      <w:r/>
      <w:bookmarkStart w:id="286" w:name="_Toc300934982"/>
      <w:r/>
      <w:bookmarkStart w:id="287" w:name="_Toc303539139"/>
      <w:r/>
      <w:bookmarkStart w:id="288" w:name="_Toc296891001"/>
      <w:r/>
      <w:bookmarkStart w:id="289" w:name="_Toc296891213"/>
      <w:r/>
      <w:bookmarkStart w:id="290" w:name="_Toc296944512"/>
      <w:r/>
      <w:bookmarkStart w:id="291" w:name="_Toc267251427"/>
      <w:r/>
      <w:bookmarkStart w:id="292" w:name="_Toc296346674"/>
      <w:r/>
      <w:bookmarkStart w:id="293" w:name="_Toc296347172"/>
      <w:r/>
      <w:bookmarkStart w:id="294" w:name="_Toc297120473"/>
      <w:r/>
      <w:bookmarkStart w:id="295" w:name="_Toc292559378"/>
      <w:r/>
      <w:bookmarkStart w:id="296" w:name="_Toc296503173"/>
      <w:r/>
      <w:bookmarkStart w:id="297" w:name="_Toc292559883"/>
      <w:r/>
      <w:bookmarkStart w:id="298" w:name="_Toc267251428"/>
      <w:r/>
      <w:bookmarkStart w:id="299" w:name="_Toc297048359"/>
      <w:r>
        <w:rPr>
          <w:rFonts w:hint="eastAsia" w:ascii="宋体" w:hAnsi="宋体" w:cs="黑体"/>
          <w:b/>
          <w:bCs/>
          <w:szCs w:val="21"/>
        </w:rPr>
        <w:t xml:space="preserve">. 试验与检验</w:t>
      </w:r>
      <w:bookmarkEnd w:id="280"/>
      <w:r>
        <w:rPr>
          <w:rFonts w:hint="eastAsia" w:ascii="宋体" w:hAnsi="宋体" w:cs="黑体"/>
          <w:b/>
          <w:bCs/>
          <w:szCs w:val="21"/>
        </w:rPr>
      </w:r>
      <w:r/>
    </w:p>
    <w:p>
      <w:pPr>
        <w:pStyle w:val="886"/>
        <w:jc w:val="left"/>
        <w:spacing w:line="360" w:lineRule="auto"/>
        <w:rPr>
          <w:rFonts w:hint="eastAsia" w:ascii="宋体" w:hAnsi="宋体" w:cs="黑体"/>
          <w:b/>
          <w:bCs/>
          <w:szCs w:val="21"/>
        </w:rPr>
      </w:pPr>
      <w:r/>
      <w:bookmarkEnd w:id="281"/>
      <w:r/>
      <w:bookmarkEnd w:id="282"/>
      <w:r/>
      <w:bookmarkEnd w:id="283"/>
      <w:r/>
      <w:bookmarkEnd w:id="284"/>
      <w:r/>
      <w:bookmarkEnd w:id="285"/>
      <w:r/>
      <w:bookmarkEnd w:id="286"/>
      <w:r/>
      <w:bookmarkEnd w:id="287"/>
      <w:r>
        <w:rPr>
          <w:rFonts w:hint="eastAsia" w:ascii="宋体" w:hAnsi="宋体" w:cs="黑体"/>
          <w:b/>
          <w:bCs/>
          <w:szCs w:val="21"/>
        </w:rPr>
        <w:t xml:space="preserve">    9</w:t>
      </w:r>
      <w:bookmarkStart w:id="300" w:name="_Toc297216193"/>
      <w:r/>
      <w:bookmarkStart w:id="301" w:name="_Toc297123534"/>
      <w:r/>
      <w:bookmarkStart w:id="302" w:name="_Toc312677496"/>
      <w:r/>
      <w:bookmarkStart w:id="303" w:name="_Toc300934983"/>
      <w:r/>
      <w:bookmarkStart w:id="304" w:name="_Toc303539140"/>
      <w:r/>
      <w:bookmarkStart w:id="305" w:name="_Toc312678022"/>
      <w:r/>
      <w:bookmarkStart w:id="306" w:name="_Toc304295560"/>
      <w:r>
        <w:rPr>
          <w:rFonts w:hint="eastAsia" w:ascii="宋体" w:hAnsi="宋体" w:cs="黑体"/>
          <w:b/>
          <w:bCs/>
          <w:szCs w:val="21"/>
        </w:rPr>
        <w:t xml:space="preserve">.1试验设备与试验人员</w:t>
      </w:r>
      <w:r>
        <w:rPr>
          <w:rFonts w:hint="eastAsia" w:ascii="宋体" w:hAnsi="宋体" w:cs="黑体"/>
          <w:b/>
          <w:bCs/>
          <w:szCs w:val="21"/>
        </w:rPr>
      </w:r>
      <w:r/>
    </w:p>
    <w:p>
      <w:pPr>
        <w:pStyle w:val="886"/>
        <w:jc w:val="left"/>
        <w:spacing w:line="360" w:lineRule="auto"/>
        <w:rPr>
          <w:rFonts w:hint="eastAsia" w:ascii="宋体" w:hAnsi="宋体"/>
          <w:szCs w:val="21"/>
        </w:rPr>
      </w:pPr>
      <w:r/>
      <w:bookmarkEnd w:id="300"/>
      <w:r/>
      <w:bookmarkEnd w:id="301"/>
      <w:r/>
      <w:bookmarkEnd w:id="302"/>
      <w:r/>
      <w:bookmarkEnd w:id="303"/>
      <w:r/>
      <w:bookmarkEnd w:id="304"/>
      <w:r/>
      <w:bookmarkEnd w:id="305"/>
      <w:r/>
      <w:bookmarkEnd w:id="306"/>
      <w:r>
        <w:rPr>
          <w:rFonts w:hint="eastAsia" w:ascii="宋体" w:hAnsi="宋体"/>
          <w:szCs w:val="21"/>
        </w:rPr>
        <w:t xml:space="preserve">    9</w:t>
      </w:r>
      <w:bookmarkStart w:id="307" w:name="_Toc312678023"/>
      <w:r/>
      <w:bookmarkStart w:id="308" w:name="_Toc300934984"/>
      <w:r/>
      <w:bookmarkStart w:id="309" w:name="_Toc304295561"/>
      <w:r/>
      <w:bookmarkStart w:id="310" w:name="_Toc297216194"/>
      <w:r/>
      <w:bookmarkStart w:id="311" w:name="_Toc297123535"/>
      <w:r/>
      <w:bookmarkStart w:id="312" w:name="_Toc303539141"/>
      <w:r/>
      <w:bookmarkStart w:id="313" w:name="_Toc312677497"/>
      <w:r/>
      <w:bookmarkStart w:id="314" w:name="_Toc318581174"/>
      <w:r>
        <w:rPr>
          <w:rFonts w:hint="eastAsia" w:ascii="宋体" w:hAnsi="宋体"/>
          <w:szCs w:val="21"/>
        </w:rPr>
        <w:t xml:space="preserve">.1.2 试验设备</w:t>
      </w:r>
      <w:r>
        <w:rPr>
          <w:rFonts w:hint="eastAsia" w:ascii="宋体" w:hAnsi="宋体"/>
          <w:szCs w:val="21"/>
        </w:rPr>
      </w:r>
      <w:r/>
    </w:p>
    <w:p>
      <w:pPr>
        <w:pStyle w:val="886"/>
        <w:jc w:val="left"/>
        <w:spacing w:line="360" w:lineRule="auto"/>
        <w:rPr>
          <w:rFonts w:hint="eastAsia" w:ascii="宋体" w:hAnsi="宋体"/>
          <w:szCs w:val="21"/>
        </w:rPr>
      </w:pPr>
      <w:r>
        <w:rPr>
          <w:rFonts w:hint="eastAsia" w:ascii="宋体" w:hAnsi="宋体"/>
          <w:szCs w:val="21"/>
        </w:rPr>
        <w:t xml:space="preserve">    施工现场需要配置的试验场所：</w:t>
      </w:r>
      <w:bookmarkEnd w:id="307"/>
      <w:r/>
      <w:bookmarkEnd w:id="308"/>
      <w:r/>
      <w:bookmarkEnd w:id="309"/>
      <w:r/>
      <w:bookmarkEnd w:id="310"/>
      <w:r/>
      <w:bookmarkEnd w:id="311"/>
      <w:r/>
      <w:bookmarkEnd w:id="312"/>
      <w:r/>
      <w:bookmarkEnd w:id="313"/>
      <w:r/>
      <w:bookmarkStart w:id="315" w:name="_Toc312678024"/>
      <w:r/>
      <w:bookmarkStart w:id="316" w:name="_Toc297216195"/>
      <w:r/>
      <w:bookmarkStart w:id="317" w:name="_Toc304295562"/>
      <w:r/>
      <w:bookmarkStart w:id="318" w:name="_Toc312677498"/>
      <w:r/>
      <w:bookmarkStart w:id="319" w:name="_Toc303539142"/>
      <w:r/>
      <w:bookmarkStart w:id="320" w:name="_Toc297123536"/>
      <w:r/>
      <w:bookmarkStart w:id="321" w:name="_Toc300934985"/>
      <w:r>
        <w:rPr>
          <w:rFonts w:hint="eastAsia" w:ascii="宋体" w:hAnsi="宋体"/>
          <w:szCs w:val="21"/>
          <w:u w:val="single"/>
        </w:rPr>
        <w:t xml:space="preserve">   /       </w:t>
      </w:r>
      <w:r>
        <w:rPr>
          <w:rFonts w:hint="eastAsia" w:ascii="宋体" w:hAnsi="宋体"/>
          <w:szCs w:val="21"/>
        </w:rPr>
        <w:t xml:space="preserve">。 </w:t>
      </w:r>
      <w:r>
        <w:rPr>
          <w:rFonts w:hint="eastAsia" w:ascii="宋体" w:hAnsi="宋体"/>
          <w:szCs w:val="21"/>
        </w:rPr>
      </w:r>
      <w:r/>
    </w:p>
    <w:p>
      <w:pPr>
        <w:pStyle w:val="886"/>
        <w:jc w:val="left"/>
        <w:spacing w:line="360" w:lineRule="auto"/>
        <w:rPr>
          <w:rFonts w:hint="eastAsia" w:ascii="宋体" w:hAnsi="宋体"/>
          <w:szCs w:val="21"/>
        </w:rPr>
      </w:pPr>
      <w:r>
        <w:rPr>
          <w:rFonts w:hint="eastAsia" w:ascii="宋体" w:hAnsi="宋体"/>
          <w:szCs w:val="21"/>
        </w:rPr>
        <w:t xml:space="preserve">    施工现场需要配备的试验设备：</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r>
      <w:r/>
    </w:p>
    <w:p>
      <w:pPr>
        <w:pStyle w:val="886"/>
        <w:jc w:val="left"/>
        <w:spacing w:line="360" w:lineRule="auto"/>
        <w:rPr>
          <w:rFonts w:hint="eastAsia" w:ascii="宋体" w:hAnsi="宋体"/>
          <w:szCs w:val="21"/>
        </w:rPr>
      </w:pP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施工现场需要具备的其</w:t>
      </w:r>
      <w:r>
        <w:rPr>
          <w:rFonts w:hint="eastAsia" w:ascii="宋体" w:hAnsi="宋体"/>
          <w:szCs w:val="21"/>
        </w:rPr>
        <w:t xml:space="preserve">他试验条件：</w:t>
      </w:r>
      <w:r>
        <w:rPr>
          <w:rFonts w:hint="eastAsia" w:ascii="宋体" w:hAnsi="宋体"/>
          <w:szCs w:val="21"/>
          <w:u w:val="single"/>
        </w:rPr>
        <w:t xml:space="preserve">  / </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r>
      <w:r/>
    </w:p>
    <w:p>
      <w:pPr>
        <w:pStyle w:val="886"/>
        <w:spacing w:line="360" w:lineRule="auto"/>
        <w:rPr>
          <w:rFonts w:hint="eastAsia" w:ascii="宋体" w:hAnsi="宋体"/>
          <w:szCs w:val="21"/>
        </w:rPr>
      </w:pPr>
      <w:r>
        <w:rPr>
          <w:rFonts w:hint="eastAsia" w:ascii="宋体" w:hAnsi="宋体"/>
          <w:szCs w:val="21"/>
        </w:rPr>
        <w:t xml:space="preserve">    9.4 现场工艺试验 </w:t>
      </w:r>
      <w:r>
        <w:rPr>
          <w:rFonts w:hint="eastAsia" w:ascii="宋体" w:hAnsi="宋体"/>
          <w:szCs w:val="21"/>
        </w:rPr>
      </w:r>
      <w:r/>
    </w:p>
    <w:p>
      <w:pPr>
        <w:pStyle w:val="886"/>
        <w:jc w:val="left"/>
        <w:spacing w:line="360" w:lineRule="auto"/>
        <w:rPr>
          <w:rFonts w:hint="eastAsia" w:ascii="宋体" w:hAnsi="宋体"/>
          <w:szCs w:val="21"/>
        </w:rPr>
      </w:pPr>
      <w:r>
        <w:rPr>
          <w:rFonts w:hint="eastAsia" w:ascii="宋体" w:hAnsi="宋体"/>
          <w:szCs w:val="21"/>
        </w:rPr>
        <w:t xml:space="preserve">    现场工艺</w:t>
      </w:r>
      <w:r>
        <w:rPr>
          <w:rFonts w:hint="eastAsia" w:ascii="宋体" w:hAnsi="宋体"/>
          <w:szCs w:val="21"/>
        </w:rPr>
        <w:t xml:space="preserve">试验的有关约</w:t>
      </w:r>
      <w:r>
        <w:rPr>
          <w:rFonts w:hint="eastAsia" w:ascii="宋体" w:hAnsi="宋体"/>
          <w:szCs w:val="21"/>
        </w:rPr>
        <w:t xml:space="preserve">定：</w:t>
      </w:r>
      <w:r>
        <w:rPr>
          <w:rFonts w:hint="eastAsia" w:ascii="宋体" w:hAnsi="宋体"/>
          <w:szCs w:val="21"/>
          <w:u w:val="single"/>
        </w:rPr>
        <w:t xml:space="preserve">   /  </w:t>
      </w:r>
      <w:r>
        <w:rPr>
          <w:rFonts w:hint="eastAsia" w:ascii="宋体" w:hAnsi="宋体"/>
          <w:szCs w:val="21"/>
        </w:rPr>
        <w:t xml:space="preserve">。</w:t>
      </w:r>
      <w:r>
        <w:rPr>
          <w:rFonts w:hint="eastAsia" w:ascii="宋体" w:hAnsi="宋体"/>
          <w:szCs w:val="21"/>
        </w:rPr>
      </w:r>
      <w:r/>
    </w:p>
    <w:p>
      <w:pPr>
        <w:pStyle w:val="886"/>
        <w:spacing w:line="360" w:lineRule="auto"/>
        <w:rPr>
          <w:rFonts w:hint="eastAsia" w:ascii="宋体" w:hAnsi="宋体"/>
          <w:szCs w:val="21"/>
        </w:rPr>
      </w:pPr>
      <w:r/>
      <w:bookmarkEnd w:id="314"/>
      <w:r/>
      <w:bookmarkEnd w:id="315"/>
      <w:r/>
      <w:bookmarkEnd w:id="316"/>
      <w:r/>
      <w:bookmarkEnd w:id="317"/>
      <w:r/>
      <w:bookmarkEnd w:id="318"/>
      <w:r/>
      <w:bookmarkEnd w:id="319"/>
      <w:r/>
      <w:bookmarkEnd w:id="320"/>
      <w:r/>
      <w:bookmarkEnd w:id="321"/>
      <w:r/>
      <w:bookmarkStart w:id="322" w:name="_Toc351203642"/>
      <w:r>
        <w:rPr>
          <w:rFonts w:hint="eastAsia" w:ascii="宋体" w:hAnsi="宋体"/>
          <w:szCs w:val="21"/>
        </w:rPr>
        <w:t xml:space="preserve">1</w:t>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Start w:id="323" w:name="_Toc296346694"/>
      <w:r/>
      <w:bookmarkStart w:id="324" w:name="_Toc292559903"/>
      <w:r/>
      <w:bookmarkStart w:id="325" w:name="_Toc292559398"/>
      <w:r/>
      <w:bookmarkStart w:id="326" w:name="_Toc296347192"/>
      <w:r/>
      <w:bookmarkStart w:id="327" w:name="_Toc297048379"/>
      <w:r/>
      <w:bookmarkStart w:id="328" w:name="_Toc296891021"/>
      <w:r/>
      <w:bookmarkStart w:id="329" w:name="_Toc304295566"/>
      <w:r/>
      <w:bookmarkStart w:id="330" w:name="_Toc297123540"/>
      <w:r/>
      <w:bookmarkStart w:id="331" w:name="_Toc296944532"/>
      <w:r/>
      <w:bookmarkStart w:id="332" w:name="_Toc296503193"/>
      <w:r/>
      <w:bookmarkStart w:id="333" w:name="_Toc296891233"/>
      <w:r/>
      <w:bookmarkStart w:id="334" w:name="_Toc297216199"/>
      <w:r/>
      <w:bookmarkStart w:id="335" w:name="_Toc300934989"/>
      <w:r/>
      <w:bookmarkStart w:id="336" w:name="_Toc303539146"/>
      <w:r/>
      <w:bookmarkStart w:id="337" w:name="_Toc297120493"/>
      <w:r/>
      <w:bookmarkStart w:id="338" w:name="_Toc312678025"/>
      <w:r/>
      <w:bookmarkStart w:id="339" w:name="_Toc312677499"/>
      <w:r/>
      <w:bookmarkStart w:id="340" w:name="_Toc267251439"/>
      <w:r/>
      <w:bookmarkStart w:id="341" w:name="_Toc267251442"/>
      <w:r/>
      <w:bookmarkStart w:id="342" w:name="_Toc267251433"/>
      <w:r/>
      <w:bookmarkStart w:id="343" w:name="_Toc267251440"/>
      <w:r/>
      <w:bookmarkStart w:id="344" w:name="_Toc267251435"/>
      <w:r/>
      <w:bookmarkStart w:id="345" w:name="_Toc267251441"/>
      <w:r/>
      <w:bookmarkStart w:id="346" w:name="_Toc267251437"/>
      <w:r>
        <w:rPr>
          <w:rFonts w:hint="eastAsia" w:ascii="宋体" w:hAnsi="宋体"/>
          <w:szCs w:val="21"/>
        </w:rPr>
        <w:t xml:space="preserve">0. 变更</w:t>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szCs w:val="21"/>
        </w:rPr>
      </w:r>
      <w:r/>
    </w:p>
    <w:p>
      <w:pPr>
        <w:pStyle w:val="886"/>
        <w:spacing w:line="360" w:lineRule="auto"/>
        <w:rPr>
          <w:rFonts w:hint="eastAsia" w:ascii="宋体" w:hAnsi="宋体"/>
          <w:szCs w:val="21"/>
        </w:rPr>
      </w:pPr>
      <w:r/>
      <w:bookmarkEnd w:id="338"/>
      <w:r/>
      <w:bookmarkEnd w:id="339"/>
      <w:r>
        <w:rPr>
          <w:rFonts w:hint="eastAsia" w:ascii="宋体" w:hAnsi="宋体"/>
          <w:szCs w:val="21"/>
        </w:rPr>
        <w:t xml:space="preserve">    1</w:t>
      </w:r>
      <w:bookmarkStart w:id="347" w:name="_Toc303539147"/>
      <w:r/>
      <w:bookmarkStart w:id="348" w:name="_Toc292559399"/>
      <w:r/>
      <w:bookmarkStart w:id="349" w:name="_Toc296891022"/>
      <w:r/>
      <w:bookmarkStart w:id="350" w:name="_Toc297123541"/>
      <w:r/>
      <w:bookmarkStart w:id="351" w:name="_Toc296944533"/>
      <w:r/>
      <w:bookmarkStart w:id="352" w:name="_Toc296346695"/>
      <w:r/>
      <w:bookmarkStart w:id="353" w:name="_Toc297216200"/>
      <w:r/>
      <w:bookmarkStart w:id="354" w:name="_Toc304295567"/>
      <w:r/>
      <w:bookmarkStart w:id="355" w:name="_Toc297048380"/>
      <w:r/>
      <w:bookmarkStart w:id="356" w:name="_Toc296891234"/>
      <w:r/>
      <w:bookmarkStart w:id="357" w:name="_Toc312677500"/>
      <w:r/>
      <w:bookmarkStart w:id="358" w:name="_Toc296347193"/>
      <w:r/>
      <w:bookmarkStart w:id="359" w:name="_Toc296503194"/>
      <w:r/>
      <w:bookmarkStart w:id="360" w:name="_Toc297120494"/>
      <w:r/>
      <w:bookmarkStart w:id="361" w:name="_Toc300934990"/>
      <w:r/>
      <w:bookmarkStart w:id="362" w:name="_Toc292559904"/>
      <w:r/>
      <w:bookmarkStart w:id="363" w:name="_Toc312678026"/>
      <w:r>
        <w:rPr>
          <w:rFonts w:hint="eastAsia" w:ascii="宋体" w:hAnsi="宋体"/>
          <w:szCs w:val="21"/>
        </w:rPr>
        <w:t xml:space="preserve">0.1变更的范围</w:t>
      </w:r>
      <w:r>
        <w:rPr>
          <w:rFonts w:hint="eastAsia" w:ascii="宋体" w:hAnsi="宋体"/>
          <w:szCs w:val="21"/>
        </w:rPr>
      </w:r>
      <w:r/>
    </w:p>
    <w:p>
      <w:pPr>
        <w:pStyle w:val="886"/>
        <w:jc w:val="left"/>
        <w:spacing w:line="360" w:lineRule="auto"/>
        <w:rPr>
          <w:rFonts w:hint="eastAsia" w:ascii="宋体" w:hAnsi="宋体" w:cs="仿宋_GB2312"/>
          <w:szCs w:val="21"/>
          <w:u w:val="single"/>
        </w:rPr>
      </w:pPr>
      <w:r>
        <w:rPr>
          <w:rFonts w:hint="eastAsia" w:ascii="宋体" w:hAnsi="宋体"/>
          <w:szCs w:val="21"/>
        </w:rPr>
        <w:t xml:space="preserve">    关于变更的范围的约定：</w:t>
      </w:r>
      <w:r>
        <w:rPr>
          <w:rFonts w:hint="eastAsia" w:ascii="宋体" w:hAnsi="宋体" w:cs="仿宋_GB2312"/>
          <w:szCs w:val="21"/>
          <w:u w:val="single"/>
        </w:rPr>
        <w:t xml:space="preserve">（1）增加或减少合同中任何</w:t>
      </w:r>
      <w:r>
        <w:rPr>
          <w:rFonts w:hint="eastAsia" w:ascii="宋体" w:hAnsi="宋体" w:cs="仿宋_GB2312"/>
          <w:szCs w:val="21"/>
          <w:u w:val="single"/>
        </w:rPr>
        <w:t xml:space="preserve">工作，或追加额外的工作；（2）取消合同中任何工作，但转由他人</w:t>
      </w:r>
      <w:r>
        <w:rPr>
          <w:rFonts w:hint="eastAsia" w:ascii="宋体" w:hAnsi="宋体" w:cs="仿宋_GB2312"/>
          <w:szCs w:val="21"/>
          <w:u w:val="single"/>
        </w:rPr>
        <w:t xml:space="preserve">实施的工作除外；（3）改变合同中任何工作的质量标准或其他特</w:t>
      </w:r>
      <w:r>
        <w:rPr>
          <w:rFonts w:hint="eastAsia" w:ascii="宋体" w:hAnsi="宋体" w:cs="仿宋_GB2312"/>
          <w:szCs w:val="21"/>
          <w:u w:val="single"/>
        </w:rPr>
        <w:t xml:space="preserve">性；（4）改变工程的基线、标高、位置和尺寸；（5）改变工程的时间安排或实施顺序</w:t>
      </w:r>
      <w:r>
        <w:rPr>
          <w:rFonts w:hint="eastAsia" w:ascii="宋体" w:hAnsi="宋体" w:cs="仿宋_GB2312"/>
          <w:szCs w:val="21"/>
        </w:rPr>
        <w:t xml:space="preserve">。 </w:t>
      </w:r>
      <w:r>
        <w:rPr>
          <w:rFonts w:hint="eastAsia" w:ascii="宋体" w:hAnsi="宋体" w:cs="仿宋_GB2312"/>
          <w:szCs w:val="21"/>
          <w:u w:val="single"/>
        </w:rPr>
      </w:r>
      <w:r/>
    </w:p>
    <w:p>
      <w:pPr>
        <w:pStyle w:val="886"/>
        <w:spacing w:line="360" w:lineRule="auto"/>
        <w:rPr>
          <w:rFonts w:hint="eastAsia" w:ascii="宋体" w:hAnsi="宋体"/>
          <w:szCs w:val="21"/>
        </w:rPr>
      </w:pPr>
      <w:r>
        <w:rPr>
          <w:rFonts w:hint="eastAsia" w:ascii="宋体" w:hAnsi="宋体"/>
          <w:szCs w:val="21"/>
        </w:rPr>
        <w:t xml:space="preserve">    10.4 变更估价</w:t>
      </w:r>
      <w:r>
        <w:rPr>
          <w:rFonts w:hint="eastAsia" w:ascii="宋体" w:hAnsi="宋体"/>
          <w:szCs w:val="21"/>
        </w:rPr>
      </w:r>
      <w:r/>
    </w:p>
    <w:p>
      <w:pPr>
        <w:pStyle w:val="886"/>
        <w:jc w:val="left"/>
        <w:spacing w:line="360" w:lineRule="auto"/>
        <w:rPr>
          <w:rFonts w:hint="eastAsia" w:ascii="宋体" w:hAnsi="宋体"/>
          <w:szCs w:val="21"/>
        </w:rPr>
      </w:pPr>
      <w:r>
        <w:rPr>
          <w:rFonts w:hint="eastAsia" w:ascii="宋体" w:hAnsi="宋体"/>
          <w:szCs w:val="21"/>
        </w:rPr>
        <w:t xml:space="preserve">    10.4.1 变更</w:t>
      </w:r>
      <w:r>
        <w:rPr>
          <w:rFonts w:hint="eastAsia" w:ascii="宋体" w:hAnsi="宋体"/>
          <w:szCs w:val="21"/>
        </w:rPr>
        <w:t xml:space="preserve">估价原则</w:t>
      </w:r>
      <w:r>
        <w:rPr>
          <w:rFonts w:hint="eastAsia" w:ascii="宋体" w:hAnsi="宋体"/>
          <w:szCs w:val="21"/>
        </w:rPr>
      </w:r>
      <w:r/>
    </w:p>
    <w:p>
      <w:pPr>
        <w:pStyle w:val="886"/>
        <w:ind w:firstLine="420"/>
        <w:jc w:val="left"/>
        <w:spacing w:line="360" w:lineRule="auto"/>
        <w:rPr>
          <w:rFonts w:hint="eastAsia" w:ascii="宋体" w:hAnsi="宋体"/>
          <w:szCs w:val="21"/>
          <w:u w:val="single"/>
        </w:rPr>
      </w:pPr>
      <w:r>
        <w:rPr>
          <w:rFonts w:hint="eastAsia" w:ascii="宋体" w:hAnsi="宋体"/>
          <w:szCs w:val="21"/>
        </w:rPr>
        <w:t xml:space="preserve">    关于</w:t>
      </w:r>
      <w:r>
        <w:rPr>
          <w:rFonts w:hint="eastAsia" w:ascii="宋体" w:hAnsi="宋体"/>
          <w:szCs w:val="21"/>
        </w:rPr>
        <w:t xml:space="preserve">变更</w:t>
      </w:r>
      <w:r>
        <w:rPr>
          <w:rFonts w:hint="eastAsia" w:ascii="宋体" w:hAnsi="宋体"/>
          <w:szCs w:val="21"/>
        </w:rPr>
        <w:t xml:space="preserve">估价的约定: </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（1）</w:t>
      </w:r>
      <w:r>
        <w:rPr>
          <w:rFonts w:hint="eastAsia" w:ascii="宋体" w:hAnsi="宋体"/>
          <w:szCs w:val="21"/>
          <w:u w:val="single"/>
        </w:rPr>
        <w:t xml:space="preserve">已标价工程量清单中有</w:t>
      </w:r>
      <w:r>
        <w:rPr>
          <w:rFonts w:hint="eastAsia" w:ascii="宋体" w:hAnsi="宋体"/>
          <w:szCs w:val="21"/>
          <w:u w:val="single"/>
        </w:rPr>
        <w:t xml:space="preserve">相同项目的，按照相同项目单价认定；当变更导致工程量清单项目</w:t>
      </w:r>
      <w:r>
        <w:rPr>
          <w:rFonts w:hint="eastAsia" w:ascii="宋体" w:hAnsi="宋体"/>
          <w:szCs w:val="21"/>
          <w:u w:val="single"/>
        </w:rPr>
        <w:t xml:space="preserve">工程量的变化</w:t>
      </w:r>
      <w:r>
        <w:rPr>
          <w:rFonts w:hint="eastAsia" w:ascii="宋体" w:hAnsi="宋体"/>
          <w:szCs w:val="21"/>
          <w:u w:val="single"/>
        </w:rPr>
        <w:t xml:space="preserve">幅度超过15%时，可</w:t>
      </w:r>
      <w:r>
        <w:rPr>
          <w:rFonts w:hint="eastAsia" w:ascii="宋体" w:hAnsi="宋体"/>
          <w:szCs w:val="21"/>
          <w:u w:val="single"/>
        </w:rPr>
        <w:t xml:space="preserve">进行综合单价调整</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（2）已标价工程量清单中无相同项目，但有类似项目的，参照类似项目的单价认定；</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（3）已标价工程量清单中无相同项目也无类似项目的，由承包人根</w:t>
      </w:r>
      <w:r>
        <w:rPr>
          <w:rFonts w:hint="eastAsia" w:ascii="宋体" w:hAnsi="宋体"/>
          <w:szCs w:val="21"/>
          <w:u w:val="single"/>
        </w:rPr>
        <w:t xml:space="preserve">据变更工程资料、计量规则、计价办法、工程造价管理机构发布的</w:t>
      </w:r>
      <w:r>
        <w:rPr>
          <w:rFonts w:hint="eastAsia" w:ascii="宋体" w:hAnsi="宋体"/>
          <w:szCs w:val="21"/>
          <w:u w:val="single"/>
        </w:rPr>
        <w:t xml:space="preserve">工程造价信息指导价（或者通过市场调查等取得有合法依据的市场价格）、承包人报价浮动率提出变更工程项目的单价；</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（4）变更估价应按税法规定的一</w:t>
      </w:r>
      <w:r>
        <w:rPr>
          <w:rFonts w:hint="eastAsia" w:ascii="宋体" w:hAnsi="宋体"/>
          <w:szCs w:val="21"/>
          <w:u w:val="single"/>
        </w:rPr>
        <w:t xml:space="preserve">般计税方法计算增值税。</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具</w:t>
      </w:r>
      <w:r>
        <w:rPr>
          <w:rFonts w:hint="eastAsia" w:ascii="宋体" w:hAnsi="宋体"/>
          <w:szCs w:val="21"/>
          <w:u w:val="single"/>
        </w:rPr>
        <w:t xml:space="preserve">体价格调整的方法按本合</w:t>
      </w:r>
      <w:r>
        <w:rPr>
          <w:rFonts w:hint="eastAsia" w:ascii="宋体" w:hAnsi="宋体"/>
          <w:szCs w:val="21"/>
          <w:u w:val="single"/>
        </w:rPr>
        <w:t xml:space="preserve">同12.1.1条风险</w:t>
      </w:r>
      <w:r>
        <w:rPr>
          <w:rFonts w:hint="eastAsia" w:ascii="宋体" w:hAnsi="宋体"/>
          <w:szCs w:val="21"/>
          <w:u w:val="single"/>
        </w:rPr>
        <w:t xml:space="preserve">范围以外合同价格执行。</w:t>
      </w:r>
      <w:r>
        <w:rPr>
          <w:rFonts w:hint="eastAsia" w:ascii="宋体" w:hAnsi="宋体"/>
          <w:szCs w:val="21"/>
          <w:u w:val="single"/>
        </w:rPr>
      </w:r>
      <w:r/>
    </w:p>
    <w:p>
      <w:pPr>
        <w:pStyle w:val="886"/>
        <w:spacing w:line="360" w:lineRule="auto"/>
        <w:rPr>
          <w:rFonts w:hint="eastAsia" w:ascii="宋体" w:hAnsi="宋体"/>
          <w:szCs w:val="21"/>
        </w:rPr>
      </w:pPr>
      <w:r>
        <w:rPr>
          <w:rFonts w:hint="eastAsia" w:ascii="宋体" w:hAnsi="宋体"/>
          <w:szCs w:val="21"/>
        </w:rPr>
        <w:t xml:space="preserve">    1</w:t>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Start w:id="364" w:name="_Toc292559402"/>
      <w:r/>
      <w:bookmarkStart w:id="365" w:name="_Toc296346698"/>
      <w:r/>
      <w:bookmarkStart w:id="366" w:name="_Toc296891025"/>
      <w:r/>
      <w:bookmarkStart w:id="367" w:name="_Toc297048383"/>
      <w:r/>
      <w:bookmarkStart w:id="368" w:name="_Toc296944536"/>
      <w:r/>
      <w:bookmarkStart w:id="369" w:name="_Toc297123544"/>
      <w:r/>
      <w:bookmarkStart w:id="370" w:name="_Toc292559907"/>
      <w:r/>
      <w:bookmarkStart w:id="371" w:name="_Toc304295570"/>
      <w:r/>
      <w:bookmarkStart w:id="372" w:name="_Toc303539150"/>
      <w:r/>
      <w:bookmarkStart w:id="373" w:name="_Toc312677503"/>
      <w:r/>
      <w:bookmarkStart w:id="374" w:name="_Toc312678029"/>
      <w:r/>
      <w:bookmarkStart w:id="375" w:name="_Toc296347196"/>
      <w:r/>
      <w:bookmarkStart w:id="376" w:name="_Toc300934993"/>
      <w:r/>
      <w:bookmarkStart w:id="377" w:name="_Toc297120497"/>
      <w:r/>
      <w:bookmarkStart w:id="378" w:name="_Toc296503197"/>
      <w:r/>
      <w:bookmarkStart w:id="379" w:name="_Toc296891237"/>
      <w:r/>
      <w:bookmarkStart w:id="380" w:name="_Toc297216203"/>
      <w:r>
        <w:rPr>
          <w:rFonts w:hint="eastAsia" w:ascii="宋体" w:hAnsi="宋体"/>
          <w:szCs w:val="21"/>
        </w:rPr>
        <w:t xml:space="preserve">0.5承</w:t>
      </w:r>
      <w:bookmarkEnd w:id="364"/>
      <w:r/>
      <w:bookmarkEnd w:id="365"/>
      <w:r/>
      <w:bookmarkEnd w:id="366"/>
      <w:r/>
      <w:bookmarkEnd w:id="367"/>
      <w:r/>
      <w:bookmarkEnd w:id="368"/>
      <w:r/>
      <w:bookmarkEnd w:id="369"/>
      <w:r/>
      <w:bookmarkEnd w:id="370"/>
      <w:r/>
      <w:bookmarkEnd w:id="372"/>
      <w:r/>
      <w:bookmarkEnd w:id="375"/>
      <w:r/>
      <w:bookmarkEnd w:id="376"/>
      <w:r/>
      <w:bookmarkEnd w:id="377"/>
      <w:r/>
      <w:bookmarkEnd w:id="378"/>
      <w:r/>
      <w:bookmarkEnd w:id="379"/>
      <w:r/>
      <w:bookmarkEnd w:id="380"/>
      <w:r/>
      <w:bookmarkStart w:id="381" w:name="_Toc296891243"/>
      <w:r/>
      <w:bookmarkStart w:id="382" w:name="_Toc292559408"/>
      <w:r/>
      <w:bookmarkStart w:id="383" w:name="_Toc300934994"/>
      <w:r/>
      <w:bookmarkStart w:id="384" w:name="_Toc297120503"/>
      <w:r/>
      <w:bookmarkStart w:id="385" w:name="_Toc296891031"/>
      <w:r/>
      <w:bookmarkStart w:id="386" w:name="_Toc303539151"/>
      <w:r/>
      <w:bookmarkStart w:id="387" w:name="_Toc296346704"/>
      <w:r/>
      <w:bookmarkStart w:id="388" w:name="_Toc296347202"/>
      <w:r/>
      <w:bookmarkStart w:id="389" w:name="_Toc296503203"/>
      <w:r/>
      <w:bookmarkStart w:id="390" w:name="_Toc297123545"/>
      <w:r/>
      <w:bookmarkStart w:id="391" w:name="_Toc292559913"/>
      <w:r/>
      <w:bookmarkStart w:id="392" w:name="_Toc297216204"/>
      <w:r/>
      <w:bookmarkStart w:id="393" w:name="_Toc296944542"/>
      <w:r/>
      <w:bookmarkStart w:id="394" w:name="_Toc297048389"/>
      <w:r>
        <w:rPr>
          <w:rFonts w:hint="eastAsia" w:ascii="宋体" w:hAnsi="宋体"/>
          <w:szCs w:val="21"/>
        </w:rPr>
        <w:t xml:space="preserve">包人的合理化建议</w:t>
      </w:r>
      <w:r>
        <w:rPr>
          <w:rFonts w:hint="eastAsia" w:ascii="宋体" w:hAnsi="宋体"/>
          <w:szCs w:val="21"/>
        </w:rPr>
      </w:r>
      <w:r/>
    </w:p>
    <w:p>
      <w:pPr>
        <w:pStyle w:val="886"/>
        <w:jc w:val="left"/>
        <w:spacing w:line="360" w:lineRule="auto"/>
        <w:rPr>
          <w:rFonts w:hint="eastAsia" w:ascii="宋体" w:hAnsi="宋体"/>
          <w:szCs w:val="21"/>
        </w:rPr>
      </w:pPr>
      <w:r/>
      <w:bookmarkEnd w:id="371"/>
      <w:r/>
      <w:bookmarkEnd w:id="373"/>
      <w:r/>
      <w:bookmarkEnd w:id="374"/>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rPr>
          <w:rFonts w:hint="eastAsia" w:ascii="宋体" w:hAnsi="宋体"/>
          <w:szCs w:val="21"/>
        </w:rPr>
        <w:t xml:space="preserve">    监</w:t>
      </w:r>
      <w:r>
        <w:rPr>
          <w:rFonts w:hint="eastAsia" w:ascii="宋体" w:hAnsi="宋体"/>
          <w:szCs w:val="21"/>
        </w:rPr>
        <w:t xml:space="preserve">理人审查承包人合理化</w:t>
      </w:r>
      <w:r>
        <w:rPr>
          <w:rFonts w:hint="eastAsia" w:ascii="宋体" w:hAnsi="宋体"/>
          <w:szCs w:val="21"/>
        </w:rPr>
        <w:t xml:space="preserve">建议的期限：</w:t>
      </w:r>
      <w:r>
        <w:rPr>
          <w:rFonts w:hint="eastAsia" w:ascii="宋体" w:hAnsi="宋体"/>
          <w:szCs w:val="21"/>
          <w:u w:val="single"/>
        </w:rPr>
        <w:t xml:space="preserve">  7日内  </w:t>
      </w:r>
      <w:r>
        <w:rPr>
          <w:rFonts w:hint="eastAsia" w:ascii="宋体" w:hAnsi="宋体"/>
          <w:szCs w:val="21"/>
        </w:rPr>
        <w:t xml:space="preserve">。</w:t>
      </w:r>
      <w:r>
        <w:rPr>
          <w:rFonts w:hint="eastAsia" w:ascii="宋体" w:hAnsi="宋体"/>
          <w:szCs w:val="21"/>
        </w:rPr>
      </w:r>
      <w:r/>
    </w:p>
    <w:p>
      <w:pPr>
        <w:pStyle w:val="886"/>
        <w:jc w:val="left"/>
        <w:spacing w:line="360" w:lineRule="auto"/>
        <w:rPr>
          <w:rFonts w:hint="eastAsia" w:ascii="宋体" w:hAnsi="宋体"/>
          <w:szCs w:val="21"/>
        </w:rPr>
      </w:pPr>
      <w:r>
        <w:rPr>
          <w:rFonts w:hint="eastAsia" w:ascii="宋体" w:hAnsi="宋体"/>
          <w:szCs w:val="21"/>
        </w:rPr>
        <w:t xml:space="preserve">    发包人审批承包人合理化建议的期限：</w:t>
      </w:r>
      <w:r>
        <w:rPr>
          <w:rFonts w:hint="eastAsia" w:ascii="宋体" w:hAnsi="宋体"/>
          <w:szCs w:val="21"/>
          <w:u w:val="single"/>
        </w:rPr>
        <w:t xml:space="preserve">  7日内  </w:t>
      </w:r>
      <w:r>
        <w:rPr>
          <w:rFonts w:hint="eastAsia" w:ascii="宋体" w:hAnsi="宋体"/>
          <w:szCs w:val="21"/>
        </w:rPr>
        <w:t xml:space="preserve">。</w:t>
      </w:r>
      <w:r>
        <w:rPr>
          <w:rFonts w:hint="eastAsia" w:ascii="宋体" w:hAnsi="宋体"/>
          <w:szCs w:val="21"/>
        </w:rPr>
      </w:r>
      <w:r/>
    </w:p>
    <w:p>
      <w:pPr>
        <w:pStyle w:val="886"/>
        <w:jc w:val="left"/>
        <w:spacing w:line="360" w:lineRule="auto"/>
        <w:rPr>
          <w:rFonts w:hint="eastAsia" w:ascii="宋体" w:hAnsi="宋体"/>
          <w:szCs w:val="21"/>
          <w:u w:val="single"/>
        </w:rPr>
      </w:pPr>
      <w:r>
        <w:rPr>
          <w:rFonts w:hint="eastAsia" w:ascii="宋体" w:hAnsi="宋体"/>
          <w:szCs w:val="21"/>
        </w:rPr>
        <w:t xml:space="preserve">    </w:t>
      </w:r>
      <w:r>
        <w:rPr>
          <w:rFonts w:hint="eastAsia" w:ascii="宋体" w:hAnsi="宋体"/>
          <w:szCs w:val="21"/>
        </w:rPr>
        <w:t xml:space="preserve">承</w:t>
      </w:r>
      <w:bookmarkStart w:id="395" w:name="_Toc297120504"/>
      <w:r/>
      <w:bookmarkStart w:id="396" w:name="_Toc318581175"/>
      <w:r/>
      <w:bookmarkStart w:id="397" w:name="_Toc296944543"/>
      <w:r/>
      <w:bookmarkStart w:id="398" w:name="_Toc297048390"/>
      <w:r/>
      <w:bookmarkStart w:id="399" w:name="_Toc296891244"/>
      <w:r/>
      <w:bookmarkStart w:id="400" w:name="_Toc304295571"/>
      <w:r/>
      <w:bookmarkStart w:id="401" w:name="_Toc300934995"/>
      <w:r/>
      <w:bookmarkStart w:id="402" w:name="_Toc312678030"/>
      <w:r/>
      <w:bookmarkStart w:id="403" w:name="_Toc292559914"/>
      <w:r/>
      <w:bookmarkStart w:id="404" w:name="_Toc296347203"/>
      <w:r/>
      <w:bookmarkStart w:id="405" w:name="_Toc296891032"/>
      <w:r/>
      <w:bookmarkStart w:id="406" w:name="_Toc297216205"/>
      <w:r/>
      <w:bookmarkStart w:id="407" w:name="_Toc296503204"/>
      <w:r/>
      <w:bookmarkStart w:id="408" w:name="_Toc296346705"/>
      <w:r/>
      <w:bookmarkStart w:id="409" w:name="_Toc292559409"/>
      <w:r/>
      <w:bookmarkStart w:id="410" w:name="_Toc312677504"/>
      <w:r/>
      <w:bookmarkStart w:id="411" w:name="_Toc303539152"/>
      <w:r/>
      <w:bookmarkStart w:id="412" w:name="_Toc297123546"/>
      <w:r>
        <w:rPr>
          <w:rFonts w:hint="eastAsia" w:ascii="宋体" w:hAnsi="宋体"/>
          <w:szCs w:val="21"/>
        </w:rPr>
        <w:t xml:space="preserve">包人提出的合理化建议降低了合同价格或者提高了工程经济效益的</w:t>
      </w:r>
      <w:r>
        <w:rPr>
          <w:rFonts w:hint="eastAsia" w:ascii="宋体" w:hAnsi="宋体"/>
          <w:szCs w:val="21"/>
        </w:rPr>
        <w:t xml:space="preserve">奖励的方法和金额为：</w:t>
      </w:r>
      <w:r>
        <w:rPr>
          <w:rFonts w:hint="eastAsia" w:ascii="宋体" w:hAnsi="宋体"/>
          <w:szCs w:val="21"/>
          <w:u w:val="single"/>
        </w:rPr>
        <w:t xml:space="preserve"> 另行协商 </w:t>
      </w:r>
      <w:r>
        <w:rPr>
          <w:rFonts w:hint="eastAsia" w:ascii="宋体" w:hAnsi="宋体"/>
          <w:szCs w:val="21"/>
        </w:rPr>
        <w:t xml:space="preserve">。</w:t>
      </w:r>
      <w:r>
        <w:rPr>
          <w:rFonts w:hint="eastAsia" w:ascii="宋体" w:hAnsi="宋体"/>
          <w:szCs w:val="21"/>
          <w:u w:val="single"/>
        </w:rPr>
      </w:r>
      <w:r/>
    </w:p>
    <w:p>
      <w:pPr>
        <w:pStyle w:val="886"/>
        <w:ind w:firstLine="420"/>
        <w:spacing w:line="360" w:lineRule="auto"/>
        <w:rPr>
          <w:rFonts w:hint="eastAsia" w:ascii="宋体" w:hAnsi="宋体"/>
          <w:szCs w:val="21"/>
        </w:rPr>
      </w:pPr>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rPr>
          <w:rFonts w:hint="eastAsia" w:ascii="宋体" w:hAnsi="宋体"/>
          <w:szCs w:val="21"/>
        </w:rPr>
        <w:t xml:space="preserve">1</w:t>
      </w:r>
      <w:bookmarkStart w:id="413" w:name="_Toc297048385"/>
      <w:r/>
      <w:bookmarkStart w:id="414" w:name="_Toc300934997"/>
      <w:r/>
      <w:bookmarkStart w:id="415" w:name="_Toc304295574"/>
      <w:r/>
      <w:bookmarkStart w:id="416" w:name="_Toc297120499"/>
      <w:r/>
      <w:bookmarkStart w:id="417" w:name="_Toc296891027"/>
      <w:r/>
      <w:bookmarkStart w:id="418" w:name="_Toc312678033"/>
      <w:r/>
      <w:bookmarkStart w:id="419" w:name="_Toc296503199"/>
      <w:r/>
      <w:bookmarkStart w:id="420" w:name="_Toc296346700"/>
      <w:r/>
      <w:bookmarkStart w:id="421" w:name="_Toc296944538"/>
      <w:r/>
      <w:bookmarkStart w:id="422" w:name="_Toc296891239"/>
      <w:r/>
      <w:bookmarkStart w:id="423" w:name="_Toc303539154"/>
      <w:r/>
      <w:bookmarkStart w:id="424" w:name="_Toc297216207"/>
      <w:r/>
      <w:bookmarkStart w:id="425" w:name="_Toc292559404"/>
      <w:r/>
      <w:bookmarkStart w:id="426" w:name="_Toc297123548"/>
      <w:r/>
      <w:bookmarkStart w:id="427" w:name="_Toc292559909"/>
      <w:r/>
      <w:bookmarkStart w:id="428" w:name="_Toc312677507"/>
      <w:r/>
      <w:bookmarkStart w:id="429" w:name="_Toc296347198"/>
      <w:r>
        <w:rPr>
          <w:rFonts w:hint="eastAsia" w:ascii="宋体" w:hAnsi="宋体"/>
          <w:szCs w:val="21"/>
        </w:rPr>
        <w:t xml:space="preserve">0.7 暂估价</w:t>
      </w:r>
      <w:r>
        <w:rPr>
          <w:rFonts w:hint="eastAsia" w:ascii="宋体" w:hAnsi="宋体"/>
          <w:szCs w:val="21"/>
        </w:rPr>
      </w:r>
      <w:r/>
    </w:p>
    <w:p>
      <w:pPr>
        <w:pStyle w:val="886"/>
        <w:ind w:firstLine="420"/>
        <w:jc w:val="left"/>
        <w:spacing w:line="360" w:lineRule="auto"/>
        <w:rPr>
          <w:rFonts w:hint="eastAsia" w:ascii="宋体" w:hAnsi="宋体"/>
          <w:szCs w:val="21"/>
        </w:rPr>
      </w:pPr>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rPr>
          <w:rFonts w:hint="eastAsia" w:ascii="宋体" w:hAnsi="宋体"/>
          <w:szCs w:val="21"/>
        </w:rPr>
        <w:t xml:space="preserve">暂</w:t>
      </w:r>
      <w:bookmarkStart w:id="430" w:name="_Toc318581176"/>
      <w:r/>
      <w:bookmarkStart w:id="431" w:name="_Toc312677508"/>
      <w:r/>
      <w:bookmarkStart w:id="432" w:name="_Toc312678034"/>
      <w:r>
        <w:rPr>
          <w:rFonts w:hint="eastAsia" w:ascii="宋体" w:hAnsi="宋体"/>
          <w:szCs w:val="21"/>
        </w:rPr>
        <w:t xml:space="preserve">估</w:t>
      </w:r>
      <w:r>
        <w:rPr>
          <w:rFonts w:hint="eastAsia" w:ascii="宋体" w:hAnsi="宋体"/>
          <w:szCs w:val="21"/>
        </w:rPr>
        <w:t xml:space="preserve">价材料和工程设备的明细详见附件11：</w:t>
      </w:r>
      <w:r>
        <w:rPr>
          <w:rFonts w:hint="eastAsia" w:ascii="宋体" w:hAnsi="宋体"/>
          <w:szCs w:val="21"/>
          <w:u w:val="single"/>
        </w:rPr>
        <w:t xml:space="preserve">《</w:t>
      </w:r>
      <w:r>
        <w:rPr>
          <w:rFonts w:hint="eastAsia" w:ascii="宋体" w:hAnsi="宋体"/>
          <w:szCs w:val="21"/>
          <w:u w:val="single"/>
        </w:rPr>
        <w:t xml:space="preserve">暂估价一览表》</w:t>
      </w:r>
      <w:r>
        <w:rPr>
          <w:rFonts w:hint="eastAsia" w:ascii="宋体" w:hAnsi="宋体"/>
          <w:szCs w:val="21"/>
        </w:rPr>
        <w:t xml:space="preserve">。</w:t>
      </w:r>
      <w:r>
        <w:rPr>
          <w:rFonts w:hint="eastAsia" w:ascii="宋体" w:hAnsi="宋体"/>
          <w:szCs w:val="21"/>
        </w:rPr>
      </w:r>
      <w:r/>
    </w:p>
    <w:p>
      <w:pPr>
        <w:pStyle w:val="886"/>
        <w:ind w:firstLine="420"/>
        <w:jc w:val="left"/>
        <w:spacing w:line="360" w:lineRule="auto"/>
        <w:rPr>
          <w:rFonts w:hint="eastAsia" w:ascii="宋体" w:hAnsi="宋体"/>
          <w:szCs w:val="21"/>
        </w:rPr>
      </w:pPr>
      <w:r/>
      <w:bookmarkEnd w:id="430"/>
      <w:r/>
      <w:bookmarkEnd w:id="431"/>
      <w:r/>
      <w:bookmarkEnd w:id="432"/>
      <w:r>
        <w:rPr>
          <w:rFonts w:hint="eastAsia" w:ascii="宋体" w:hAnsi="宋体"/>
          <w:szCs w:val="21"/>
        </w:rPr>
        <w:t xml:space="preserve">1</w:t>
      </w:r>
      <w:bookmarkStart w:id="433" w:name="_Toc312678035"/>
      <w:r/>
      <w:bookmarkStart w:id="434" w:name="_Toc318581177"/>
      <w:r/>
      <w:bookmarkStart w:id="435" w:name="_Toc312677509"/>
      <w:r>
        <w:rPr>
          <w:rFonts w:hint="eastAsia" w:ascii="宋体" w:hAnsi="宋体"/>
          <w:szCs w:val="21"/>
        </w:rPr>
        <w:t xml:space="preserve">0.7.1 依法必须招标的暂估价项目</w:t>
      </w:r>
      <w:r>
        <w:rPr>
          <w:rFonts w:hint="eastAsia" w:ascii="宋体" w:hAnsi="宋体"/>
          <w:szCs w:val="21"/>
        </w:rPr>
      </w:r>
      <w:r/>
    </w:p>
    <w:p>
      <w:pPr>
        <w:pStyle w:val="886"/>
        <w:ind w:firstLine="420"/>
        <w:jc w:val="left"/>
        <w:spacing w:line="360" w:lineRule="auto"/>
        <w:rPr>
          <w:rFonts w:hint="eastAsia" w:ascii="宋体" w:hAnsi="宋体"/>
          <w:szCs w:val="21"/>
        </w:rPr>
      </w:pPr>
      <w:r/>
      <w:bookmarkEnd w:id="433"/>
      <w:r/>
      <w:bookmarkEnd w:id="434"/>
      <w:r/>
      <w:bookmarkEnd w:id="435"/>
      <w:r>
        <w:rPr>
          <w:rFonts w:hint="eastAsia" w:ascii="宋体" w:hAnsi="宋体"/>
          <w:szCs w:val="21"/>
        </w:rPr>
        <w:t xml:space="preserve">对于依法必须招标的暂估价项目的确认和批准采</w:t>
      </w:r>
      <w:r>
        <w:rPr>
          <w:rFonts w:hint="eastAsia" w:ascii="宋体" w:hAnsi="宋体"/>
          <w:szCs w:val="21"/>
        </w:rPr>
        <w:t xml:space="preserve">取</w:t>
      </w:r>
      <w:r>
        <w:rPr>
          <w:rFonts w:hint="eastAsia" w:ascii="宋体" w:hAnsi="宋体"/>
          <w:szCs w:val="21"/>
          <w:u w:val="single"/>
        </w:rPr>
        <w:t xml:space="preserve">发包人招标</w:t>
      </w:r>
      <w:r>
        <w:rPr>
          <w:rFonts w:hint="eastAsia" w:ascii="宋体" w:hAnsi="宋体"/>
          <w:szCs w:val="21"/>
        </w:rPr>
        <w:t xml:space="preserve">方式确定。</w:t>
      </w:r>
      <w:r>
        <w:rPr>
          <w:rFonts w:hint="eastAsia" w:ascii="宋体" w:hAnsi="宋体"/>
          <w:szCs w:val="21"/>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对</w:t>
      </w:r>
      <w:r>
        <w:rPr>
          <w:rFonts w:hint="eastAsia" w:ascii="宋体" w:hAnsi="宋体"/>
          <w:szCs w:val="21"/>
          <w:u w:val="single"/>
        </w:rPr>
        <w:t xml:space="preserve">于依法必须招标的暂估价</w:t>
      </w:r>
      <w:r>
        <w:rPr>
          <w:rFonts w:hint="eastAsia" w:ascii="宋体" w:hAnsi="宋体"/>
          <w:szCs w:val="21"/>
          <w:u w:val="single"/>
        </w:rPr>
        <w:t xml:space="preserve">项目，由发包人招标确</w:t>
      </w:r>
      <w:r>
        <w:rPr>
          <w:rFonts w:hint="eastAsia" w:ascii="宋体" w:hAnsi="宋体"/>
          <w:szCs w:val="21"/>
          <w:u w:val="single"/>
        </w:rPr>
        <w:t xml:space="preserve">定暂估价供应商或专业工程承包人。确定中标人后，由发包人、承</w:t>
      </w:r>
      <w:r>
        <w:rPr>
          <w:rFonts w:hint="eastAsia" w:ascii="宋体" w:hAnsi="宋体"/>
          <w:szCs w:val="21"/>
          <w:u w:val="single"/>
        </w:rPr>
        <w:t xml:space="preserve">包人与中标人</w:t>
      </w:r>
      <w:r>
        <w:rPr>
          <w:rFonts w:hint="eastAsia" w:ascii="宋体" w:hAnsi="宋体"/>
          <w:szCs w:val="21"/>
          <w:u w:val="single"/>
        </w:rPr>
        <w:t xml:space="preserve">共同签订暂估价合同</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rPr>
      </w:pPr>
      <w:r>
        <w:rPr>
          <w:rFonts w:hint="eastAsia" w:ascii="宋体" w:hAnsi="宋体"/>
          <w:szCs w:val="21"/>
        </w:rPr>
        <w:t xml:space="preserve">10.7.2 不属于依法必须招标的暂估价项目</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对于不属于依法必须招标的暂估价项目的确认和批准采取</w:t>
      </w:r>
      <w:r>
        <w:rPr>
          <w:rFonts w:hint="eastAsia" w:ascii="宋体" w:hAnsi="宋体"/>
          <w:szCs w:val="21"/>
        </w:rPr>
        <w:t xml:space="preserve">第</w:t>
      </w:r>
      <w:r>
        <w:rPr>
          <w:rFonts w:hint="eastAsia" w:ascii="宋体" w:hAnsi="宋体"/>
          <w:szCs w:val="21"/>
          <w:u w:val="single"/>
        </w:rPr>
        <w:t xml:space="preserve"> 3 </w:t>
      </w:r>
      <w:r>
        <w:rPr>
          <w:rFonts w:hint="eastAsia" w:ascii="宋体" w:hAnsi="宋体"/>
          <w:szCs w:val="21"/>
        </w:rPr>
        <w:t xml:space="preserve">种方式确定。</w:t>
      </w:r>
      <w:r>
        <w:rPr>
          <w:rFonts w:hint="eastAsia" w:ascii="宋体" w:hAnsi="宋体"/>
          <w:szCs w:val="21"/>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第3种方式：</w:t>
      </w:r>
      <w:r>
        <w:rPr>
          <w:rFonts w:hint="eastAsia" w:ascii="宋体" w:hAnsi="宋体"/>
          <w:szCs w:val="21"/>
          <w:u w:val="single"/>
        </w:rPr>
        <w:t xml:space="preserve">承包人直接实施的暂估价项目</w:t>
      </w:r>
      <w:r>
        <w:rPr>
          <w:rFonts w:hint="eastAsia" w:ascii="宋体" w:hAnsi="宋体"/>
          <w:szCs w:val="21"/>
          <w:u w:val="single"/>
        </w:rPr>
      </w:r>
      <w:r/>
    </w:p>
    <w:p>
      <w:pPr>
        <w:pStyle w:val="886"/>
        <w:ind w:firstLine="420"/>
        <w:jc w:val="left"/>
        <w:spacing w:line="360" w:lineRule="auto"/>
        <w:rPr>
          <w:rStyle w:val="1187"/>
          <w:rFonts w:hint="eastAsia" w:ascii="宋体" w:hAnsi="宋体" w:cs="Arial"/>
        </w:rPr>
      </w:pPr>
      <w:r>
        <w:rPr>
          <w:rFonts w:hint="eastAsia" w:ascii="宋体" w:hAnsi="宋体"/>
          <w:szCs w:val="21"/>
          <w:u w:val="single"/>
        </w:rPr>
        <w:t xml:space="preserve">承包人直接实施的暂估价项目的约定：承包人具备实施暂估价项</w:t>
      </w:r>
      <w:r>
        <w:rPr>
          <w:rFonts w:hint="eastAsia" w:ascii="宋体" w:hAnsi="宋体"/>
          <w:szCs w:val="21"/>
          <w:u w:val="single"/>
        </w:rPr>
        <w:t xml:space="preserve">目的资格和条件的，经发包人认可后，可由承包人自行实施暂估价项目。</w:t>
      </w:r>
      <w:r>
        <w:rPr>
          <w:rStyle w:val="1187"/>
          <w:rFonts w:hint="eastAsia" w:ascii="宋体" w:hAnsi="宋体" w:cs="Arial"/>
          <w:szCs w:val="21"/>
        </w:rPr>
        <w:t xml:space="preserve">承包人应按照本合同相应条款的规定提出实施价格随直接实施书面申请报发包人审批</w:t>
      </w:r>
      <w:r>
        <w:rPr>
          <w:rStyle w:val="1187"/>
          <w:rFonts w:hint="eastAsia" w:ascii="宋体" w:hAnsi="宋体" w:cs="Arial"/>
          <w:szCs w:val="21"/>
        </w:rPr>
        <w:t xml:space="preserve">，经发包人批准后以此为</w:t>
      </w:r>
      <w:r>
        <w:rPr>
          <w:rStyle w:val="1187"/>
          <w:rFonts w:hint="eastAsia" w:ascii="宋体" w:hAnsi="宋体" w:cs="Arial"/>
          <w:szCs w:val="21"/>
        </w:rPr>
        <w:t xml:space="preserve">依据</w:t>
      </w:r>
      <w:r>
        <w:rPr>
          <w:rStyle w:val="1187"/>
          <w:rFonts w:hint="eastAsia" w:ascii="宋体" w:hAnsi="宋体" w:cs="Arial"/>
          <w:szCs w:val="21"/>
        </w:rPr>
        <w:t xml:space="preserve">取代专业工程暂估价，调</w:t>
      </w:r>
      <w:r>
        <w:rPr>
          <w:rStyle w:val="1187"/>
          <w:rFonts w:hint="eastAsia" w:ascii="宋体" w:hAnsi="宋体" w:cs="Arial"/>
          <w:szCs w:val="21"/>
        </w:rPr>
        <w:t xml:space="preserve">整合同价款。</w:t>
      </w:r>
      <w:r>
        <w:rPr>
          <w:rStyle w:val="1187"/>
          <w:rFonts w:hint="eastAsia" w:ascii="宋体" w:hAnsi="宋体" w:cs="Arial"/>
        </w:rPr>
      </w:r>
      <w:r/>
    </w:p>
    <w:p>
      <w:pPr>
        <w:pStyle w:val="886"/>
        <w:ind w:firstLine="420"/>
        <w:spacing w:line="360" w:lineRule="auto"/>
        <w:rPr>
          <w:rFonts w:hint="eastAsia" w:ascii="宋体" w:hAnsi="宋体"/>
        </w:rPr>
      </w:pPr>
      <w:r>
        <w:rPr>
          <w:rFonts w:hint="eastAsia" w:ascii="宋体" w:hAnsi="宋体"/>
          <w:szCs w:val="21"/>
          <w:u w:val="single"/>
        </w:rPr>
        <w:t xml:space="preserve">承包人</w:t>
      </w:r>
      <w:r>
        <w:rPr>
          <w:rFonts w:hint="eastAsia" w:ascii="宋体" w:hAnsi="宋体"/>
          <w:szCs w:val="21"/>
          <w:u w:val="single"/>
        </w:rPr>
        <w:t xml:space="preserve">应根据施工进度计划，在直接实施前28天向监理人提出直接实施</w:t>
      </w:r>
      <w:r>
        <w:rPr>
          <w:rFonts w:hint="eastAsia" w:ascii="宋体" w:hAnsi="宋体"/>
          <w:szCs w:val="21"/>
          <w:u w:val="single"/>
        </w:rPr>
        <w:t xml:space="preserve">书面申请。监</w:t>
      </w:r>
      <w:r>
        <w:rPr>
          <w:rFonts w:hint="eastAsia" w:ascii="宋体" w:hAnsi="宋体"/>
          <w:szCs w:val="21"/>
          <w:u w:val="single"/>
        </w:rPr>
        <w:t xml:space="preserve">理人应当在收到申请后</w:t>
      </w:r>
      <w:r>
        <w:rPr>
          <w:rFonts w:hint="eastAsia" w:ascii="宋体" w:hAnsi="宋体"/>
          <w:szCs w:val="21"/>
          <w:u w:val="single"/>
        </w:rPr>
        <w:t xml:space="preserve">14天内审查并报送发包人，发包人应当在收到申请后14天内给予批准或提出修改意见，发包人逾期未予批准</w:t>
      </w:r>
      <w:r>
        <w:rPr>
          <w:rFonts w:hint="eastAsia" w:ascii="宋体" w:hAnsi="宋体"/>
          <w:szCs w:val="21"/>
          <w:u w:val="single"/>
        </w:rPr>
        <w:t xml:space="preserve">或提出修改意见的，视为该书面申请已获得同意</w:t>
      </w:r>
      <w:r>
        <w:rPr>
          <w:rFonts w:hint="eastAsia" w:ascii="宋体" w:hAnsi="宋体"/>
          <w:szCs w:val="21"/>
        </w:rPr>
        <w:t xml:space="preserve">。</w:t>
      </w:r>
      <w:r>
        <w:rPr>
          <w:rFonts w:hint="eastAsia" w:ascii="宋体" w:hAnsi="宋体"/>
        </w:rPr>
      </w:r>
      <w:r/>
    </w:p>
    <w:p>
      <w:pPr>
        <w:pStyle w:val="886"/>
        <w:ind w:firstLine="420"/>
        <w:jc w:val="left"/>
        <w:spacing w:line="360" w:lineRule="auto"/>
        <w:rPr>
          <w:rFonts w:ascii="宋体" w:hAnsi="宋体"/>
          <w:szCs w:val="21"/>
        </w:rPr>
      </w:pPr>
      <w:r>
        <w:rPr>
          <w:rFonts w:hint="eastAsia" w:ascii="宋体" w:hAnsi="宋体"/>
          <w:szCs w:val="21"/>
        </w:rPr>
        <w:t xml:space="preserve">10.8 暂列</w:t>
      </w:r>
      <w:r>
        <w:rPr>
          <w:rFonts w:hint="eastAsia" w:ascii="宋体" w:hAnsi="宋体"/>
          <w:szCs w:val="21"/>
        </w:rPr>
        <w:t xml:space="preserve">金额</w:t>
      </w:r>
      <w:r>
        <w:rPr>
          <w:rFonts w:ascii="宋体" w:hAnsi="宋体"/>
          <w:szCs w:val="21"/>
        </w:rPr>
      </w:r>
      <w:r/>
    </w:p>
    <w:p>
      <w:pPr>
        <w:pStyle w:val="886"/>
        <w:ind w:firstLine="420"/>
        <w:jc w:val="left"/>
        <w:spacing w:line="360" w:lineRule="auto"/>
        <w:rPr>
          <w:rFonts w:hint="eastAsia" w:ascii="宋体" w:hAnsi="宋体"/>
          <w:szCs w:val="21"/>
          <w:u w:val="single"/>
        </w:rPr>
      </w:pPr>
      <w:r>
        <w:rPr>
          <w:rFonts w:hint="eastAsia" w:ascii="宋体" w:hAnsi="宋体"/>
          <w:szCs w:val="21"/>
        </w:rPr>
        <w:t xml:space="preserve">合同当事人关于暂列金额使用的约定：</w:t>
      </w:r>
      <w:r>
        <w:rPr>
          <w:rFonts w:hint="eastAsia" w:ascii="宋体" w:hAnsi="宋体"/>
          <w:szCs w:val="21"/>
          <w:u w:val="single"/>
        </w:rPr>
        <w:t xml:space="preserve">暂列金额由发包人掌</w:t>
      </w:r>
      <w:r>
        <w:rPr>
          <w:rFonts w:hint="eastAsia" w:ascii="宋体" w:hAnsi="宋体"/>
          <w:szCs w:val="21"/>
          <w:u w:val="single"/>
        </w:rPr>
        <w:t xml:space="preserve">握使用，发包人按照本合同的规定支付后，暂列金额余额归发包人所有</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rPr>
      </w:pPr>
      <w:r/>
      <w:bookmarkStart w:id="436" w:name="_Toc351203643"/>
      <w:r>
        <w:rPr>
          <w:rFonts w:hint="eastAsia" w:ascii="宋体" w:hAnsi="宋体"/>
          <w:szCs w:val="21"/>
        </w:rPr>
        <w:t xml:space="preserve">11. 价格调整</w:t>
      </w:r>
      <w:bookmarkEnd w:id="436"/>
      <w:r>
        <w:rPr>
          <w:rFonts w:hint="eastAsia" w:ascii="宋体" w:hAnsi="宋体"/>
          <w:szCs w:val="21"/>
        </w:rPr>
      </w:r>
      <w:r/>
    </w:p>
    <w:p>
      <w:pPr>
        <w:pStyle w:val="886"/>
        <w:ind w:firstLine="420"/>
        <w:spacing w:line="360" w:lineRule="auto"/>
        <w:rPr>
          <w:rFonts w:hint="eastAsia" w:ascii="宋体" w:hAnsi="宋体"/>
          <w:szCs w:val="21"/>
        </w:rPr>
      </w:pPr>
      <w:r/>
      <w:bookmarkStart w:id="437" w:name="_Toc297216209"/>
      <w:r/>
      <w:bookmarkStart w:id="438" w:name="_Toc303539157"/>
      <w:r/>
      <w:bookmarkStart w:id="439" w:name="_Toc297048387"/>
      <w:r/>
      <w:bookmarkStart w:id="440" w:name="_Toc304295577"/>
      <w:r/>
      <w:bookmarkStart w:id="441" w:name="_Toc296944540"/>
      <w:r/>
      <w:bookmarkStart w:id="442" w:name="_Toc297120501"/>
      <w:r/>
      <w:bookmarkStart w:id="443" w:name="_Toc312678039"/>
      <w:r/>
      <w:bookmarkStart w:id="444" w:name="_Toc292559406"/>
      <w:r/>
      <w:bookmarkStart w:id="445" w:name="_Toc296503201"/>
      <w:r/>
      <w:bookmarkStart w:id="446" w:name="_Toc296891241"/>
      <w:r/>
      <w:bookmarkStart w:id="447" w:name="_Toc292559911"/>
      <w:r/>
      <w:bookmarkStart w:id="448" w:name="_Toc300935000"/>
      <w:r/>
      <w:bookmarkStart w:id="449" w:name="_Toc296891029"/>
      <w:r/>
      <w:bookmarkStart w:id="450" w:name="_Toc297123550"/>
      <w:r/>
      <w:bookmarkStart w:id="451" w:name="_Toc296346702"/>
      <w:r/>
      <w:bookmarkStart w:id="452" w:name="_Toc296347200"/>
      <w:r>
        <w:rPr>
          <w:rFonts w:hint="eastAsia" w:ascii="宋体" w:hAnsi="宋体"/>
          <w:szCs w:val="21"/>
        </w:rPr>
        <w:t xml:space="preserve">11.1 市场价格波动引起的调整</w:t>
      </w:r>
      <w:r>
        <w:rPr>
          <w:rFonts w:hint="eastAsia" w:ascii="宋体" w:hAnsi="宋体"/>
          <w:szCs w:val="21"/>
        </w:rPr>
      </w:r>
      <w:r/>
    </w:p>
    <w:p>
      <w:pPr>
        <w:pStyle w:val="886"/>
        <w:ind w:firstLine="420"/>
        <w:jc w:val="left"/>
        <w:spacing w:line="360" w:lineRule="auto"/>
        <w:rPr>
          <w:rFonts w:hint="eastAsia" w:ascii="宋体" w:hAnsi="宋体"/>
          <w:szCs w:val="21"/>
          <w:u w:val="single"/>
        </w:rPr>
      </w:pPr>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rPr>
          <w:rFonts w:hint="eastAsia" w:ascii="宋体" w:hAnsi="宋体"/>
          <w:szCs w:val="21"/>
        </w:rPr>
        <w:t xml:space="preserve">市场价格波动是否调整</w:t>
      </w:r>
      <w:r>
        <w:rPr>
          <w:rFonts w:hint="eastAsia" w:ascii="宋体" w:hAnsi="宋体"/>
          <w:szCs w:val="21"/>
        </w:rPr>
        <w:t xml:space="preserve">合同价格的约定：</w:t>
      </w:r>
      <w:r>
        <w:rPr>
          <w:rFonts w:hint="eastAsia" w:ascii="宋体" w:hAnsi="宋体" w:cs="宋体"/>
          <w:spacing w:val="-1"/>
          <w:u w:val="single"/>
        </w:rPr>
        <w:t xml:space="preserve">调整</w:t>
      </w:r>
      <w:r>
        <w:rPr>
          <w:rFonts w:hint="eastAsia" w:ascii="宋体" w:hAnsi="宋体"/>
          <w:szCs w:val="21"/>
          <w:u w:val="single"/>
        </w:rPr>
      </w:r>
      <w:r/>
    </w:p>
    <w:p>
      <w:pPr>
        <w:pStyle w:val="886"/>
        <w:ind w:firstLine="420"/>
        <w:jc w:val="left"/>
        <w:spacing w:line="360" w:lineRule="auto"/>
        <w:rPr>
          <w:rFonts w:hint="eastAsia" w:ascii="宋体" w:hAnsi="宋体"/>
          <w:szCs w:val="21"/>
        </w:rPr>
      </w:pPr>
      <w:r>
        <w:rPr>
          <w:rFonts w:hint="eastAsia" w:ascii="宋体" w:hAnsi="宋体"/>
          <w:szCs w:val="21"/>
        </w:rPr>
        <w:t xml:space="preserve">因市</w:t>
      </w:r>
      <w:r>
        <w:rPr>
          <w:rFonts w:hint="eastAsia" w:ascii="宋体" w:hAnsi="宋体"/>
          <w:szCs w:val="21"/>
        </w:rPr>
        <w:t xml:space="preserve">场价</w:t>
      </w:r>
      <w:r>
        <w:rPr>
          <w:rFonts w:hint="eastAsia" w:ascii="宋体" w:hAnsi="宋体"/>
          <w:szCs w:val="21"/>
        </w:rPr>
        <w:t xml:space="preserve">格波动调整合同价格</w:t>
      </w:r>
      <w:r>
        <w:rPr>
          <w:rFonts w:hint="eastAsia" w:ascii="宋体" w:hAnsi="宋体"/>
          <w:szCs w:val="21"/>
        </w:rPr>
        <w:t xml:space="preserve">，采用以下第</w:t>
      </w:r>
      <w:r>
        <w:rPr>
          <w:rFonts w:hint="eastAsia" w:ascii="宋体" w:hAnsi="宋体"/>
          <w:szCs w:val="21"/>
          <w:u w:val="single"/>
        </w:rPr>
        <w:t xml:space="preserve">  2 </w:t>
      </w:r>
      <w:r>
        <w:rPr>
          <w:rFonts w:hint="eastAsia" w:ascii="宋体" w:hAnsi="宋体"/>
          <w:szCs w:val="21"/>
          <w:u w:val="single"/>
        </w:rPr>
        <w:t xml:space="preserve"> </w:t>
      </w:r>
      <w:r>
        <w:rPr>
          <w:rFonts w:hint="eastAsia" w:ascii="宋体" w:hAnsi="宋体"/>
          <w:szCs w:val="21"/>
        </w:rPr>
        <w:t xml:space="preserve">种方式对合同价格进行调整：</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第1种方式：采用价格指数进行</w:t>
      </w:r>
      <w:r>
        <w:rPr>
          <w:rFonts w:hint="eastAsia" w:ascii="宋体" w:hAnsi="宋体"/>
          <w:szCs w:val="21"/>
        </w:rPr>
        <w:t xml:space="preserve">价格调整。</w:t>
      </w:r>
      <w:r>
        <w:rPr>
          <w:rFonts w:hint="eastAsia" w:ascii="宋体" w:hAnsi="宋体"/>
          <w:szCs w:val="21"/>
        </w:rPr>
      </w:r>
      <w:r/>
    </w:p>
    <w:p>
      <w:pPr>
        <w:pStyle w:val="886"/>
        <w:ind w:firstLine="420"/>
        <w:jc w:val="left"/>
        <w:spacing w:line="360" w:lineRule="auto"/>
        <w:rPr>
          <w:rFonts w:hint="eastAsia" w:ascii="宋体" w:hAnsi="宋体"/>
          <w:szCs w:val="21"/>
          <w:u w:val="single"/>
        </w:rPr>
      </w:pPr>
      <w:r>
        <w:rPr>
          <w:rFonts w:hint="eastAsia" w:ascii="宋体" w:hAnsi="宋体"/>
          <w:szCs w:val="21"/>
        </w:rPr>
        <w:t xml:space="preserve">关于各可调因子、定值</w:t>
      </w:r>
      <w:r>
        <w:rPr>
          <w:rFonts w:hint="eastAsia" w:ascii="宋体" w:hAnsi="宋体"/>
          <w:szCs w:val="21"/>
        </w:rPr>
        <w:t xml:space="preserve">和变值权重，以及基本价格指数及其来源的约定：</w:t>
      </w:r>
      <w:r>
        <w:rPr>
          <w:rFonts w:hint="eastAsia" w:ascii="宋体" w:hAnsi="宋体"/>
          <w:szCs w:val="21"/>
          <w:u w:val="single"/>
        </w:rPr>
        <w:t xml:space="preserve">   /  </w:t>
      </w:r>
      <w:r>
        <w:rPr>
          <w:rFonts w:hint="eastAsia" w:ascii="宋体" w:hAnsi="宋体"/>
          <w:szCs w:val="21"/>
        </w:rPr>
        <w:t xml:space="preserve">；  </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rPr>
        <w:t xml:space="preserve">第2种方式：</w:t>
      </w:r>
      <w:r>
        <w:rPr>
          <w:rFonts w:hint="eastAsia" w:ascii="宋体" w:hAnsi="宋体"/>
          <w:szCs w:val="21"/>
          <w:u w:val="single"/>
        </w:rPr>
        <w:t xml:space="preserve">采用造价信息进行价格调整。具体按本合同12.1.1条执行。</w:t>
      </w:r>
      <w:r>
        <w:rPr>
          <w:rFonts w:hint="eastAsia" w:ascii="宋体" w:hAnsi="宋体"/>
          <w:szCs w:val="21"/>
          <w:u w:val="single"/>
        </w:rPr>
      </w:r>
      <w:r/>
    </w:p>
    <w:p>
      <w:pPr>
        <w:pStyle w:val="886"/>
        <w:jc w:val="left"/>
        <w:spacing w:line="360" w:lineRule="auto"/>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（1）至本工程</w:t>
      </w:r>
      <w:r>
        <w:rPr>
          <w:rFonts w:hint="eastAsia" w:ascii="宋体" w:hAnsi="宋体"/>
          <w:szCs w:val="21"/>
          <w:u w:val="single"/>
        </w:rPr>
        <w:t xml:space="preserve">合同基准期（投标截</w:t>
      </w:r>
      <w:r>
        <w:rPr>
          <w:rFonts w:hint="eastAsia" w:ascii="宋体" w:hAnsi="宋体"/>
          <w:szCs w:val="21"/>
          <w:u w:val="single"/>
        </w:rPr>
        <w:t xml:space="preserve">止日前28天），其后国家的法律、法规、规</w:t>
      </w:r>
      <w:r>
        <w:rPr>
          <w:rFonts w:hint="eastAsia" w:ascii="宋体" w:hAnsi="宋体"/>
          <w:szCs w:val="21"/>
          <w:u w:val="single"/>
        </w:rPr>
        <w:t xml:space="preserve">章和政策发生变化时，应按省级或行业建设主管部门或其授权的工程造价管理机构发布的规定调整合同价款。人工单价发生变化且符合省级或行业建设主管部</w:t>
      </w:r>
      <w:r>
        <w:rPr>
          <w:rFonts w:hint="eastAsia" w:ascii="宋体" w:hAnsi="宋体"/>
          <w:szCs w:val="21"/>
          <w:u w:val="single"/>
        </w:rPr>
        <w:t xml:space="preserve">门发布的人工费调整规定</w:t>
      </w:r>
      <w:r>
        <w:rPr>
          <w:rFonts w:hint="eastAsia" w:ascii="宋体" w:hAnsi="宋体"/>
          <w:szCs w:val="21"/>
          <w:u w:val="single"/>
        </w:rPr>
        <w:t xml:space="preserve">，合</w:t>
      </w:r>
      <w:r>
        <w:rPr>
          <w:rFonts w:hint="eastAsia" w:ascii="宋体" w:hAnsi="宋体"/>
          <w:szCs w:val="21"/>
          <w:u w:val="single"/>
        </w:rPr>
        <w:t xml:space="preserve">同当</w:t>
      </w:r>
      <w:r>
        <w:rPr>
          <w:rFonts w:hint="eastAsia" w:ascii="宋体" w:hAnsi="宋体"/>
          <w:szCs w:val="21"/>
          <w:u w:val="single"/>
        </w:rPr>
        <w:t xml:space="preserve">事人应按省级或行业</w:t>
      </w:r>
      <w:r>
        <w:rPr>
          <w:rFonts w:hint="eastAsia" w:ascii="宋体" w:hAnsi="宋体"/>
          <w:szCs w:val="21"/>
          <w:u w:val="single"/>
        </w:rPr>
        <w:t xml:space="preserve">建设主管部门或其授权</w:t>
      </w:r>
      <w:r>
        <w:rPr>
          <w:rFonts w:hint="eastAsia" w:ascii="宋体" w:hAnsi="宋体"/>
          <w:szCs w:val="21"/>
          <w:u w:val="single"/>
        </w:rPr>
        <w:t xml:space="preserve">的工程造价管理机构发布的人工费等文件调整合同价格，但承包人</w:t>
      </w:r>
      <w:r>
        <w:rPr>
          <w:rFonts w:hint="eastAsia" w:ascii="宋体" w:hAnsi="宋体"/>
          <w:szCs w:val="21"/>
          <w:u w:val="single"/>
        </w:rPr>
        <w:t xml:space="preserve">对人工费或人</w:t>
      </w:r>
      <w:r>
        <w:rPr>
          <w:rFonts w:hint="eastAsia" w:ascii="宋体" w:hAnsi="宋体"/>
          <w:szCs w:val="21"/>
          <w:u w:val="single"/>
        </w:rPr>
        <w:t xml:space="preserve">工单价的投标报价高于</w:t>
      </w:r>
      <w:r>
        <w:rPr>
          <w:rFonts w:hint="eastAsia" w:ascii="宋体" w:hAnsi="宋体"/>
          <w:szCs w:val="21"/>
          <w:u w:val="single"/>
        </w:rPr>
        <w:t xml:space="preserve">发布价格的除外。</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（2）主要材料市场价格波动超过《关于加强建筑材料价格风险控制的指导意见》苏建价[2008]67号文规定的范围，合同价格采用造价信息进行价格调</w:t>
      </w:r>
      <w:r>
        <w:rPr>
          <w:rFonts w:hint="eastAsia" w:ascii="宋体" w:hAnsi="宋体"/>
          <w:szCs w:val="21"/>
          <w:u w:val="single"/>
        </w:rPr>
        <w:t xml:space="preserve">整。需要进行价格调</w:t>
      </w:r>
      <w:r>
        <w:rPr>
          <w:rFonts w:hint="eastAsia" w:ascii="宋体" w:hAnsi="宋体"/>
          <w:szCs w:val="21"/>
          <w:u w:val="single"/>
        </w:rPr>
        <w:t xml:space="preserve">整的材料，其单价和采购数量应由发包人审批</w:t>
      </w:r>
      <w:r>
        <w:rPr>
          <w:rFonts w:hint="eastAsia" w:ascii="宋体" w:hAnsi="宋体"/>
          <w:szCs w:val="21"/>
          <w:u w:val="single"/>
        </w:rPr>
        <w:t xml:space="preserve">，发包人确认需调整的材料单价及数量，作为调整合同价格的依据。</w:t>
      </w:r>
      <w:r>
        <w:rPr>
          <w:rFonts w:hint="eastAsia" w:ascii="宋体" w:hAnsi="宋体"/>
          <w:szCs w:val="21"/>
          <w:u w:val="single"/>
        </w:rPr>
      </w:r>
      <w:r/>
    </w:p>
    <w:p>
      <w:pPr>
        <w:pStyle w:val="886"/>
        <w:ind w:firstLine="480"/>
        <w:jc w:val="left"/>
        <w:spacing w:line="360" w:lineRule="auto"/>
        <w:rPr>
          <w:rFonts w:hint="eastAsia" w:ascii="宋体" w:hAnsi="宋体"/>
          <w:szCs w:val="21"/>
          <w:u w:val="single"/>
        </w:rPr>
      </w:pPr>
      <w:r>
        <w:rPr>
          <w:rFonts w:hint="eastAsia" w:ascii="宋体" w:hAnsi="宋体"/>
          <w:szCs w:val="21"/>
          <w:u w:val="single"/>
        </w:rPr>
        <w:t xml:space="preserve">（3）施工机械台班单价或施工机械使用费发生变化超过省级或行业建设主管部门或其</w:t>
      </w:r>
      <w:r>
        <w:rPr>
          <w:rFonts w:hint="eastAsia" w:ascii="宋体" w:hAnsi="宋体"/>
          <w:szCs w:val="21"/>
          <w:u w:val="single"/>
        </w:rPr>
        <w:t xml:space="preserve">授权的工程造价管理机构</w:t>
      </w:r>
      <w:r>
        <w:rPr>
          <w:rFonts w:hint="eastAsia" w:ascii="宋体" w:hAnsi="宋体"/>
          <w:szCs w:val="21"/>
          <w:u w:val="single"/>
        </w:rPr>
        <w:t xml:space="preserve">规定</w:t>
      </w:r>
      <w:r>
        <w:rPr>
          <w:rFonts w:hint="eastAsia" w:ascii="宋体" w:hAnsi="宋体"/>
          <w:szCs w:val="21"/>
          <w:u w:val="single"/>
        </w:rPr>
        <w:t xml:space="preserve">的范</w:t>
      </w:r>
      <w:r>
        <w:rPr>
          <w:rFonts w:hint="eastAsia" w:ascii="宋体" w:hAnsi="宋体"/>
          <w:szCs w:val="21"/>
          <w:u w:val="single"/>
        </w:rPr>
        <w:t xml:space="preserve">围时，按规定调整合</w:t>
      </w:r>
      <w:r>
        <w:rPr>
          <w:rFonts w:hint="eastAsia" w:ascii="宋体" w:hAnsi="宋体"/>
          <w:szCs w:val="21"/>
          <w:u w:val="single"/>
        </w:rPr>
        <w:t xml:space="preserve">同价格。</w:t>
      </w:r>
      <w:r>
        <w:rPr>
          <w:rFonts w:hint="eastAsia" w:ascii="宋体" w:hAnsi="宋体"/>
          <w:szCs w:val="21"/>
          <w:u w:val="single"/>
        </w:rPr>
      </w:r>
      <w:r/>
    </w:p>
    <w:p>
      <w:pPr>
        <w:pStyle w:val="886"/>
        <w:ind w:firstLine="420"/>
        <w:spacing w:line="360" w:lineRule="auto"/>
        <w:rPr>
          <w:rFonts w:hint="eastAsia" w:ascii="宋体" w:hAnsi="宋体"/>
          <w:szCs w:val="21"/>
          <w:u w:val="single"/>
        </w:rPr>
      </w:pPr>
      <w:r>
        <w:rPr>
          <w:rFonts w:hint="eastAsia" w:ascii="宋体" w:hAnsi="宋体"/>
          <w:szCs w:val="21"/>
          <w:u w:val="single"/>
        </w:rPr>
        <w:t xml:space="preserve">因发包人原</w:t>
      </w:r>
      <w:r>
        <w:rPr>
          <w:rFonts w:hint="eastAsia" w:ascii="宋体" w:hAnsi="宋体"/>
          <w:szCs w:val="21"/>
          <w:u w:val="single"/>
        </w:rPr>
        <w:t xml:space="preserve">因造成工期延误的，延误期间发生的上述价格上涨差额由发包人承</w:t>
      </w:r>
      <w:r>
        <w:rPr>
          <w:rFonts w:hint="eastAsia" w:ascii="宋体" w:hAnsi="宋体"/>
          <w:szCs w:val="21"/>
          <w:u w:val="single"/>
        </w:rPr>
        <w:t xml:space="preserve">担；因承包人</w:t>
      </w:r>
      <w:r>
        <w:rPr>
          <w:rFonts w:hint="eastAsia" w:ascii="宋体" w:hAnsi="宋体"/>
          <w:szCs w:val="21"/>
          <w:u w:val="single"/>
        </w:rPr>
        <w:t xml:space="preserve">原因造成工期延误的，</w:t>
      </w:r>
      <w:r>
        <w:rPr>
          <w:rFonts w:hint="eastAsia" w:ascii="宋体" w:hAnsi="宋体"/>
          <w:szCs w:val="21"/>
          <w:u w:val="single"/>
        </w:rPr>
        <w:t xml:space="preserve">延误期间发生的上述价格上涨差额由承包人承担。</w:t>
      </w:r>
      <w:r>
        <w:rPr>
          <w:rFonts w:hint="eastAsia" w:ascii="宋体" w:hAnsi="宋体"/>
          <w:szCs w:val="21"/>
          <w:u w:val="single"/>
        </w:rPr>
      </w:r>
      <w:r/>
    </w:p>
    <w:p>
      <w:pPr>
        <w:pStyle w:val="886"/>
        <w:ind w:firstLine="420"/>
        <w:jc w:val="left"/>
        <w:spacing w:line="360" w:lineRule="auto"/>
        <w:rPr>
          <w:rFonts w:hint="eastAsia" w:ascii="宋体" w:hAnsi="宋体" w:cs="仿宋_GB2312"/>
          <w:szCs w:val="21"/>
        </w:rPr>
      </w:pPr>
      <w:r>
        <w:rPr>
          <w:rFonts w:hint="eastAsia" w:ascii="宋体" w:hAnsi="宋体"/>
          <w:szCs w:val="21"/>
        </w:rPr>
        <w:t xml:space="preserve">关于基准价格的约定</w:t>
      </w:r>
      <w:r>
        <w:rPr>
          <w:rStyle w:val="1185"/>
          <w:rFonts w:hint="eastAsia" w:ascii="宋体" w:hAnsi="宋体" w:cs="Arial"/>
          <w:szCs w:val="21"/>
        </w:rPr>
        <w:t xml:space="preserve">：</w:t>
      </w:r>
      <w:r>
        <w:rPr>
          <w:rFonts w:hint="eastAsia" w:ascii="宋体" w:hAnsi="宋体" w:cs="仿宋_GB2312"/>
          <w:szCs w:val="21"/>
          <w:u w:val="single"/>
        </w:rPr>
        <w:t xml:space="preserve">材料、设备按</w:t>
      </w:r>
      <w:r>
        <w:rPr>
          <w:rStyle w:val="1185"/>
          <w:rFonts w:hint="eastAsia" w:ascii="宋体" w:hAnsi="宋体"/>
          <w:szCs w:val="21"/>
          <w:u w:val="single"/>
        </w:rPr>
        <w:t xml:space="preserve">合同基准期（</w:t>
      </w:r>
      <w:r>
        <w:rPr>
          <w:rStyle w:val="1185"/>
          <w:rFonts w:hint="eastAsia" w:ascii="宋体" w:hAnsi="宋体" w:cs="Arial"/>
          <w:szCs w:val="21"/>
          <w:u w:val="single"/>
        </w:rPr>
        <w:t xml:space="preserve">投标截止日28天前）</w:t>
      </w:r>
      <w:r>
        <w:rPr>
          <w:rFonts w:hint="eastAsia" w:ascii="宋体" w:hAnsi="宋体" w:cs="仿宋_GB2312"/>
          <w:szCs w:val="21"/>
          <w:u w:val="single"/>
        </w:rPr>
        <w:t xml:space="preserve">的南京市建设工程造价管理处与南京市工程造价管理协</w:t>
      </w:r>
      <w:r>
        <w:rPr>
          <w:rFonts w:hint="eastAsia" w:ascii="宋体" w:hAnsi="宋体" w:cs="仿宋_GB2312"/>
          <w:szCs w:val="21"/>
          <w:u w:val="single"/>
        </w:rPr>
        <w:t xml:space="preserve">会共同发布的《南京</w:t>
      </w:r>
      <w:r>
        <w:rPr>
          <w:rFonts w:hint="eastAsia" w:ascii="宋体" w:hAnsi="宋体" w:cs="仿宋_GB2312"/>
          <w:szCs w:val="21"/>
          <w:u w:val="single"/>
        </w:rPr>
        <w:t xml:space="preserve">工程造价管理》中的指导价</w:t>
      </w:r>
      <w:r>
        <w:rPr>
          <w:rFonts w:hint="eastAsia" w:ascii="宋体" w:hAnsi="宋体"/>
          <w:szCs w:val="21"/>
          <w:u w:val="single"/>
        </w:rPr>
        <w:t xml:space="preserve">（缺指导价的材料</w:t>
      </w:r>
      <w:r>
        <w:rPr>
          <w:rFonts w:hint="eastAsia" w:ascii="宋体" w:hAnsi="宋体"/>
          <w:szCs w:val="21"/>
          <w:u w:val="single"/>
        </w:rPr>
        <w:t xml:space="preserve">以发包人确认的市场信息价）</w:t>
      </w:r>
      <w:r>
        <w:rPr>
          <w:rFonts w:hint="eastAsia" w:ascii="宋体" w:hAnsi="宋体" w:cs="仿宋_GB2312"/>
          <w:szCs w:val="21"/>
          <w:u w:val="single"/>
        </w:rPr>
        <w:t xml:space="preserve">执行；人工、机械价格按</w:t>
      </w:r>
      <w:r>
        <w:rPr>
          <w:rStyle w:val="1185"/>
          <w:rFonts w:hint="eastAsia" w:ascii="宋体" w:hAnsi="宋体"/>
          <w:szCs w:val="21"/>
          <w:u w:val="single"/>
        </w:rPr>
        <w:t xml:space="preserve">合同基准期（</w:t>
      </w:r>
      <w:r>
        <w:rPr>
          <w:rStyle w:val="1185"/>
          <w:rFonts w:hint="eastAsia" w:ascii="宋体" w:hAnsi="宋体" w:cs="Arial"/>
          <w:szCs w:val="21"/>
          <w:u w:val="single"/>
        </w:rPr>
        <w:t xml:space="preserve">投标截止日28天前）</w:t>
      </w:r>
      <w:r>
        <w:rPr>
          <w:rFonts w:hint="eastAsia" w:ascii="宋体" w:hAnsi="宋体" w:cs="仿宋_GB2312"/>
          <w:szCs w:val="21"/>
          <w:u w:val="single"/>
        </w:rPr>
        <w:t xml:space="preserve">的江苏省、南京市的相关文件规定执行</w:t>
      </w:r>
      <w:r>
        <w:rPr>
          <w:rFonts w:hint="eastAsia" w:ascii="宋体" w:hAnsi="宋体" w:cs="仿宋_GB2312"/>
          <w:szCs w:val="21"/>
        </w:rPr>
        <w:t xml:space="preserve">。</w:t>
      </w:r>
      <w:r>
        <w:rPr>
          <w:rFonts w:hint="eastAsia" w:ascii="宋体" w:hAnsi="宋体" w:cs="仿宋_GB2312"/>
          <w:szCs w:val="21"/>
        </w:rPr>
      </w:r>
      <w:r/>
    </w:p>
    <w:p>
      <w:pPr>
        <w:pStyle w:val="886"/>
        <w:ind w:firstLine="480"/>
        <w:jc w:val="left"/>
        <w:spacing w:line="360" w:lineRule="auto"/>
        <w:rPr>
          <w:rFonts w:hint="eastAsia" w:ascii="宋体" w:hAnsi="宋体"/>
          <w:szCs w:val="21"/>
        </w:rPr>
      </w:pPr>
      <w:r>
        <w:rPr>
          <w:rFonts w:hint="eastAsia" w:ascii="宋体" w:hAnsi="宋体"/>
          <w:szCs w:val="21"/>
        </w:rPr>
        <w:t xml:space="preserve">第3种方式：其他价格</w:t>
      </w:r>
      <w:r>
        <w:rPr>
          <w:rFonts w:hint="eastAsia" w:ascii="宋体" w:hAnsi="宋体"/>
          <w:szCs w:val="21"/>
        </w:rPr>
        <w:t xml:space="preserve">调整方式：</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w:t>
      </w:r>
      <w:bookmarkEnd w:id="340"/>
      <w:r/>
      <w:bookmarkEnd w:id="342"/>
      <w:r/>
      <w:bookmarkEnd w:id="343"/>
      <w:r/>
      <w:bookmarkEnd w:id="344"/>
      <w:r/>
      <w:bookmarkEnd w:id="345"/>
      <w:r/>
      <w:bookmarkEnd w:id="346"/>
      <w:r/>
      <w:bookmarkStart w:id="453" w:name="_Toc296503205"/>
      <w:r/>
      <w:bookmarkStart w:id="454" w:name="_Toc296346706"/>
      <w:r/>
      <w:bookmarkStart w:id="455" w:name="_Toc292559410"/>
      <w:r/>
      <w:bookmarkStart w:id="456" w:name="_Toc296944544"/>
      <w:r/>
      <w:bookmarkStart w:id="457" w:name="_Toc297048391"/>
      <w:r/>
      <w:bookmarkStart w:id="458" w:name="_Toc292559915"/>
      <w:r/>
      <w:bookmarkStart w:id="459" w:name="_Toc296891245"/>
      <w:r/>
      <w:bookmarkStart w:id="460" w:name="_Toc296347204"/>
      <w:r/>
      <w:bookmarkStart w:id="461" w:name="_Toc296891033"/>
      <w:r/>
      <w:bookmarkStart w:id="462" w:name="_Toc351203644"/>
      <w:r/>
      <w:bookmarkStart w:id="463" w:name="_Toc303539159"/>
      <w:r/>
      <w:bookmarkStart w:id="464" w:name="_Toc297120505"/>
      <w:r/>
      <w:bookmarkStart w:id="465" w:name="_Toc297216211"/>
      <w:r/>
      <w:bookmarkStart w:id="466" w:name="_Toc300935002"/>
      <w:r/>
      <w:bookmarkStart w:id="467" w:name="_Toc312678040"/>
      <w:r/>
      <w:bookmarkStart w:id="468" w:name="_Toc297123552"/>
      <w:r/>
      <w:bookmarkStart w:id="469" w:name="_Toc304295579"/>
      <w:r>
        <w:rPr>
          <w:rFonts w:hint="eastAsia" w:ascii="宋体" w:hAnsi="宋体"/>
          <w:szCs w:val="21"/>
        </w:rPr>
      </w:r>
      <w:r/>
    </w:p>
    <w:p>
      <w:pPr>
        <w:pStyle w:val="886"/>
        <w:ind w:firstLine="480"/>
        <w:jc w:val="left"/>
        <w:spacing w:line="360" w:lineRule="auto"/>
        <w:rPr>
          <w:rFonts w:hint="eastAsia" w:ascii="宋体" w:hAnsi="宋体"/>
          <w:szCs w:val="21"/>
        </w:rPr>
      </w:pPr>
      <w:r>
        <w:rPr>
          <w:rFonts w:hint="eastAsia" w:ascii="宋体" w:hAnsi="宋体"/>
          <w:b/>
          <w:szCs w:val="21"/>
        </w:rPr>
        <w:t xml:space="preserve">12. </w:t>
      </w:r>
      <w:bookmarkEnd w:id="453"/>
      <w:r/>
      <w:bookmarkEnd w:id="454"/>
      <w:r/>
      <w:bookmarkEnd w:id="455"/>
      <w:r/>
      <w:bookmarkEnd w:id="456"/>
      <w:r/>
      <w:bookmarkEnd w:id="457"/>
      <w:r/>
      <w:bookmarkEnd w:id="458"/>
      <w:r/>
      <w:bookmarkEnd w:id="459"/>
      <w:r/>
      <w:bookmarkEnd w:id="460"/>
      <w:r/>
      <w:bookmarkEnd w:id="461"/>
      <w:r/>
      <w:bookmarkEnd w:id="464"/>
      <w:r>
        <w:rPr>
          <w:rFonts w:hint="eastAsia" w:ascii="宋体" w:hAnsi="宋体"/>
          <w:b/>
          <w:szCs w:val="21"/>
        </w:rPr>
        <w:t xml:space="preserve">合同价</w:t>
      </w:r>
      <w:r>
        <w:rPr>
          <w:rFonts w:hint="eastAsia" w:ascii="宋体" w:hAnsi="宋体"/>
          <w:b/>
          <w:szCs w:val="21"/>
        </w:rPr>
        <w:t xml:space="preserve">格、计量与支付</w:t>
      </w:r>
      <w:bookmarkEnd w:id="462"/>
      <w:r>
        <w:rPr>
          <w:rFonts w:hint="eastAsia" w:ascii="宋体" w:hAnsi="宋体"/>
          <w:szCs w:val="21"/>
        </w:rPr>
      </w:r>
      <w:r/>
    </w:p>
    <w:p>
      <w:pPr>
        <w:pStyle w:val="886"/>
        <w:ind w:firstLine="420"/>
        <w:spacing w:line="360" w:lineRule="auto"/>
        <w:rPr>
          <w:rFonts w:hint="eastAsia" w:ascii="宋体" w:hAnsi="宋体"/>
          <w:szCs w:val="21"/>
        </w:rPr>
      </w:pPr>
      <w:r/>
      <w:bookmarkEnd w:id="463"/>
      <w:r/>
      <w:bookmarkEnd w:id="465"/>
      <w:r/>
      <w:bookmarkEnd w:id="466"/>
      <w:r/>
      <w:bookmarkEnd w:id="467"/>
      <w:r/>
      <w:bookmarkEnd w:id="468"/>
      <w:r/>
      <w:bookmarkEnd w:id="469"/>
      <w:r/>
      <w:bookmarkStart w:id="470" w:name="_Toc267251461"/>
      <w:r/>
      <w:bookmarkStart w:id="471" w:name="_Toc292559411"/>
      <w:r/>
      <w:bookmarkStart w:id="472" w:name="_Toc297120506"/>
      <w:r/>
      <w:bookmarkStart w:id="473" w:name="_Toc296347205"/>
      <w:r/>
      <w:bookmarkStart w:id="474" w:name="_Toc296944545"/>
      <w:r/>
      <w:bookmarkStart w:id="475" w:name="_Toc296891034"/>
      <w:r/>
      <w:bookmarkStart w:id="476" w:name="_Toc296503206"/>
      <w:r/>
      <w:bookmarkStart w:id="477" w:name="_Toc292559916"/>
      <w:r/>
      <w:bookmarkStart w:id="478" w:name="_Toc296346707"/>
      <w:r/>
      <w:bookmarkStart w:id="479" w:name="_Toc297048392"/>
      <w:r/>
      <w:bookmarkStart w:id="480" w:name="_Toc300935003"/>
      <w:r/>
      <w:bookmarkStart w:id="481" w:name="_Toc297216212"/>
      <w:r/>
      <w:bookmarkStart w:id="482" w:name="_Toc304295580"/>
      <w:r/>
      <w:bookmarkStart w:id="483" w:name="_Toc297123553"/>
      <w:r/>
      <w:bookmarkStart w:id="484" w:name="_Toc312678041"/>
      <w:r/>
      <w:bookmarkStart w:id="485" w:name="_Toc303539160"/>
      <w:r/>
      <w:bookmarkStart w:id="486" w:name="_Toc296891246"/>
      <w:r>
        <w:rPr>
          <w:rFonts w:hint="eastAsia" w:ascii="宋体" w:hAnsi="宋体"/>
          <w:szCs w:val="21"/>
        </w:rPr>
        <w:t xml:space="preserve">12</w:t>
      </w:r>
      <w:r>
        <w:rPr>
          <w:rFonts w:hint="eastAsia" w:ascii="宋体" w:hAnsi="宋体"/>
          <w:szCs w:val="21"/>
        </w:rPr>
        <w:t xml:space="preserve">.1 合</w:t>
      </w:r>
      <w:bookmarkEnd w:id="470"/>
      <w:r/>
      <w:bookmarkEnd w:id="471"/>
      <w:r/>
      <w:bookmarkEnd w:id="477"/>
      <w:r>
        <w:rPr>
          <w:rFonts w:hint="eastAsia" w:ascii="宋体" w:hAnsi="宋体"/>
          <w:szCs w:val="21"/>
        </w:rPr>
        <w:t xml:space="preserve">同价</w:t>
      </w:r>
      <w:bookmarkEnd w:id="472"/>
      <w:r/>
      <w:bookmarkEnd w:id="473"/>
      <w:r/>
      <w:bookmarkEnd w:id="474"/>
      <w:r/>
      <w:bookmarkEnd w:id="475"/>
      <w:r/>
      <w:bookmarkEnd w:id="476"/>
      <w:r/>
      <w:bookmarkEnd w:id="478"/>
      <w:r/>
      <w:bookmarkEnd w:id="479"/>
      <w:r/>
      <w:bookmarkEnd w:id="486"/>
      <w:r>
        <w:rPr>
          <w:rFonts w:hint="eastAsia" w:ascii="宋体" w:hAnsi="宋体"/>
          <w:szCs w:val="21"/>
        </w:rPr>
        <w:t xml:space="preserve">格形式</w:t>
      </w:r>
      <w:r>
        <w:rPr>
          <w:rFonts w:hint="eastAsia" w:ascii="宋体" w:hAnsi="宋体"/>
          <w:szCs w:val="21"/>
        </w:rPr>
      </w:r>
      <w:r/>
    </w:p>
    <w:p>
      <w:pPr>
        <w:pStyle w:val="886"/>
        <w:ind w:firstLine="420"/>
        <w:jc w:val="left"/>
        <w:spacing w:line="360" w:lineRule="auto"/>
        <w:rPr>
          <w:rFonts w:hint="eastAsia" w:ascii="宋体" w:hAnsi="宋体"/>
          <w:szCs w:val="21"/>
        </w:rPr>
      </w:pPr>
      <w:r/>
      <w:bookmarkEnd w:id="480"/>
      <w:r/>
      <w:bookmarkEnd w:id="481"/>
      <w:r/>
      <w:bookmarkEnd w:id="482"/>
      <w:r/>
      <w:bookmarkEnd w:id="483"/>
      <w:r/>
      <w:bookmarkEnd w:id="484"/>
      <w:r/>
      <w:bookmarkEnd w:id="485"/>
      <w:r>
        <w:rPr>
          <w:rFonts w:hint="eastAsia" w:ascii="宋体" w:hAnsi="宋体"/>
          <w:szCs w:val="21"/>
        </w:rPr>
        <w:t xml:space="preserve">1、单价合同。</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szCs w:val="21"/>
        </w:rPr>
        <w:t xml:space="preserve">综合单价包含的风险范围</w:t>
      </w:r>
      <w:r>
        <w:rPr>
          <w:rFonts w:hint="eastAsia"/>
          <w:szCs w:val="21"/>
        </w:rPr>
        <w:t xml:space="preserve">：</w:t>
      </w:r>
      <w:r>
        <w:rPr>
          <w:rFonts w:hint="eastAsia" w:ascii="宋体" w:hAnsi="宋体"/>
          <w:szCs w:val="21"/>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1）主要</w:t>
      </w:r>
      <w:r>
        <w:rPr>
          <w:rFonts w:hint="eastAsia" w:ascii="宋体" w:hAnsi="宋体" w:cs="仿宋_GB2312"/>
          <w:szCs w:val="21"/>
          <w:u w:val="single"/>
        </w:rPr>
        <w:t xml:space="preserve">材料市场价格波动在《</w:t>
      </w:r>
      <w:r>
        <w:rPr>
          <w:rFonts w:hint="eastAsia" w:ascii="宋体" w:hAnsi="宋体" w:cs="仿宋_GB2312"/>
          <w:szCs w:val="21"/>
          <w:u w:val="single"/>
        </w:rPr>
        <w:t xml:space="preserve">关于加强建筑材料价格风险控制的指导意见》苏建价[2008]67 号文规定的范围以内的风险；非主要材料市场价格波动的风险；</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2）变化幅度 10%（含）以内的施工</w:t>
      </w:r>
      <w:r>
        <w:rPr>
          <w:rFonts w:hint="eastAsia" w:ascii="宋体" w:hAnsi="宋体" w:cs="仿宋_GB2312"/>
          <w:szCs w:val="21"/>
          <w:u w:val="single"/>
        </w:rPr>
        <w:t xml:space="preserve">机械使用费的风险；</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3）施工过程中因工艺要求需进行的场内排</w:t>
      </w:r>
      <w:r>
        <w:rPr>
          <w:rFonts w:hint="eastAsia" w:ascii="宋体" w:hAnsi="宋体" w:cs="仿宋_GB2312"/>
          <w:szCs w:val="21"/>
          <w:u w:val="single"/>
        </w:rPr>
        <w:t xml:space="preserve">水、降水以及气候等因素给施工带来的不利影响的风险，投标前即有现场条件的不利因素风险和承包人根据自身技术水平、管理、经营状况能够自主控制的风</w:t>
      </w:r>
      <w:r>
        <w:rPr>
          <w:rFonts w:hint="eastAsia" w:ascii="宋体" w:hAnsi="宋体" w:cs="仿宋_GB2312"/>
          <w:szCs w:val="21"/>
          <w:u w:val="single"/>
        </w:rPr>
        <w:t xml:space="preserve">险；</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4）承包人的增值</w:t>
      </w:r>
      <w:r>
        <w:rPr>
          <w:rFonts w:hint="eastAsia" w:ascii="宋体" w:hAnsi="宋体" w:cs="仿宋_GB2312"/>
          <w:szCs w:val="21"/>
          <w:u w:val="single"/>
        </w:rPr>
        <w:t xml:space="preserve">税税</w:t>
      </w:r>
      <w:r>
        <w:rPr>
          <w:rFonts w:hint="eastAsia" w:ascii="宋体" w:hAnsi="宋体" w:cs="仿宋_GB2312"/>
          <w:szCs w:val="21"/>
          <w:u w:val="single"/>
        </w:rPr>
        <w:t xml:space="preserve">务风</w:t>
      </w:r>
      <w:r>
        <w:rPr>
          <w:rFonts w:hint="eastAsia" w:ascii="宋体" w:hAnsi="宋体" w:cs="仿宋_GB2312"/>
          <w:szCs w:val="21"/>
          <w:u w:val="single"/>
        </w:rPr>
        <w:t xml:space="preserve">险。</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5）本项目招</w:t>
      </w:r>
      <w:r>
        <w:rPr>
          <w:rFonts w:hint="eastAsia" w:ascii="宋体" w:hAnsi="宋体" w:cs="仿宋_GB2312"/>
          <w:szCs w:val="21"/>
          <w:u w:val="single"/>
        </w:rPr>
        <w:t xml:space="preserve">标文件及本合同条款中</w:t>
      </w:r>
      <w:r>
        <w:rPr>
          <w:rFonts w:hint="eastAsia" w:ascii="宋体" w:hAnsi="宋体" w:cs="仿宋_GB2312"/>
          <w:szCs w:val="21"/>
          <w:u w:val="single"/>
        </w:rPr>
        <w:t xml:space="preserve">明示的风险、责任和义务。</w:t>
      </w:r>
      <w:r>
        <w:rPr>
          <w:rFonts w:hint="eastAsia" w:ascii="宋体" w:hAnsi="宋体" w:cs="仿宋_GB2312"/>
          <w:szCs w:val="21"/>
          <w:u w:val="single"/>
        </w:rPr>
      </w:r>
      <w:r/>
    </w:p>
    <w:p>
      <w:pPr>
        <w:pStyle w:val="886"/>
        <w:spacing w:line="360" w:lineRule="auto"/>
        <w:rPr>
          <w:rFonts w:hint="eastAsia" w:ascii="宋体" w:hAnsi="宋体"/>
          <w:szCs w:val="21"/>
          <w:u w:val="single"/>
        </w:rPr>
      </w:pPr>
      <w:r>
        <w:rPr>
          <w:rFonts w:hint="eastAsia" w:ascii="宋体" w:hAnsi="宋体"/>
          <w:szCs w:val="21"/>
        </w:rPr>
        <w:t xml:space="preserve">    风险费用的计算方法：</w:t>
      </w:r>
      <w:r>
        <w:rPr>
          <w:rFonts w:hint="eastAsia" w:ascii="宋体" w:hAnsi="宋体"/>
          <w:szCs w:val="21"/>
          <w:u w:val="single"/>
        </w:rPr>
        <w:t xml:space="preserve">以上</w:t>
      </w:r>
      <w:r>
        <w:rPr>
          <w:rFonts w:hint="eastAsia" w:ascii="宋体" w:hAnsi="宋体"/>
          <w:szCs w:val="21"/>
          <w:u w:val="single"/>
        </w:rPr>
        <w:t xml:space="preserve">风险费用已含</w:t>
      </w:r>
      <w:r>
        <w:rPr>
          <w:rFonts w:hint="eastAsia" w:ascii="宋体" w:hAnsi="宋体"/>
          <w:szCs w:val="21"/>
          <w:u w:val="single"/>
        </w:rPr>
        <w:t xml:space="preserve">在合同总价内，不再另</w:t>
      </w:r>
      <w:r>
        <w:rPr>
          <w:rFonts w:hint="eastAsia" w:ascii="宋体" w:hAnsi="宋体"/>
          <w:szCs w:val="21"/>
          <w:u w:val="single"/>
        </w:rPr>
        <w:t xml:space="preserve">行计取</w:t>
      </w:r>
      <w:r>
        <w:rPr>
          <w:rFonts w:hint="eastAsia" w:ascii="宋体" w:hAnsi="宋体"/>
          <w:szCs w:val="21"/>
        </w:rPr>
        <w:t xml:space="preserve">。 </w:t>
      </w:r>
      <w:r>
        <w:rPr>
          <w:rFonts w:hint="eastAsia" w:ascii="宋体" w:hAnsi="宋体"/>
          <w:szCs w:val="21"/>
          <w:u w:val="single"/>
        </w:rPr>
      </w:r>
      <w:r/>
    </w:p>
    <w:p>
      <w:pPr>
        <w:pStyle w:val="886"/>
        <w:ind w:firstLine="420"/>
        <w:jc w:val="left"/>
        <w:spacing w:line="360" w:lineRule="auto"/>
        <w:rPr>
          <w:rFonts w:hint="eastAsia" w:ascii="宋体" w:hAnsi="宋体" w:cs="仿宋_GB2312"/>
          <w:szCs w:val="21"/>
        </w:rPr>
      </w:pPr>
      <w:r>
        <w:rPr>
          <w:rFonts w:hint="eastAsia" w:ascii="宋体" w:hAnsi="宋体" w:cs="仿宋_GB2312"/>
          <w:szCs w:val="21"/>
        </w:rPr>
        <w:t xml:space="preserve">风险范围以外合同价格的调整方法：</w:t>
      </w:r>
      <w:r>
        <w:rPr>
          <w:rFonts w:hint="eastAsia" w:ascii="宋体" w:hAnsi="宋体" w:cs="仿宋_GB2312"/>
          <w:szCs w:val="21"/>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（1）政策性调整和市场价格波动引起的调整：</w:t>
      </w:r>
      <w:r>
        <w:rPr>
          <w:rFonts w:hint="eastAsia" w:ascii="宋体" w:hAnsi="宋体" w:cs="仿宋_GB2312"/>
          <w:szCs w:val="21"/>
          <w:u w:val="single"/>
        </w:rPr>
      </w:r>
      <w:r/>
    </w:p>
    <w:p>
      <w:pPr>
        <w:pStyle w:val="886"/>
        <w:ind w:firstLine="420"/>
        <w:jc w:val="left"/>
        <w:spacing w:line="360" w:lineRule="auto"/>
        <w:rPr>
          <w:rFonts w:hint="eastAsia" w:ascii="宋体" w:hAnsi="宋体"/>
          <w:szCs w:val="21"/>
          <w:u w:val="single"/>
        </w:rPr>
      </w:pPr>
      <w:r>
        <w:rPr>
          <w:rFonts w:hint="eastAsia" w:ascii="宋体" w:hAnsi="宋体" w:cs="仿宋_GB2312"/>
          <w:szCs w:val="21"/>
          <w:u w:val="single"/>
        </w:rPr>
        <w:t xml:space="preserve">①至本工程投标截止日前28天，其后国家的法律、法规、规章和政策发生变</w:t>
      </w:r>
      <w:r>
        <w:rPr>
          <w:rFonts w:hint="eastAsia" w:ascii="宋体" w:hAnsi="宋体" w:cs="仿宋_GB2312"/>
          <w:szCs w:val="21"/>
          <w:u w:val="single"/>
        </w:rPr>
        <w:t xml:space="preserve">化时，应按省级或行</w:t>
      </w:r>
      <w:r>
        <w:rPr>
          <w:rFonts w:hint="eastAsia" w:ascii="宋体" w:hAnsi="宋体" w:cs="仿宋_GB2312"/>
          <w:szCs w:val="21"/>
          <w:u w:val="single"/>
        </w:rPr>
        <w:t xml:space="preserve">业建设主管部门或其授权的工程造价管理机构</w:t>
      </w:r>
      <w:r>
        <w:rPr>
          <w:rFonts w:hint="eastAsia" w:ascii="宋体" w:hAnsi="宋体" w:cs="仿宋_GB2312"/>
          <w:szCs w:val="21"/>
          <w:u w:val="single"/>
        </w:rPr>
        <w:t xml:space="preserve">发布的规定调整合同价格。</w:t>
      </w:r>
      <w:r>
        <w:rPr>
          <w:rFonts w:hint="eastAsia" w:ascii="宋体" w:hAnsi="宋体"/>
          <w:szCs w:val="21"/>
          <w:u w:val="single"/>
        </w:rPr>
        <w:t xml:space="preserve">但承包人对人工费或人工单价的投标报价高于发布价格的除外。</w:t>
      </w:r>
      <w:r>
        <w:rPr>
          <w:rFonts w:hint="eastAsia" w:ascii="宋体" w:hAnsi="宋体"/>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②在合同履行期间，若发生建筑材料价格涨价或下降情况，承包</w:t>
      </w:r>
      <w:r>
        <w:rPr>
          <w:rFonts w:hint="eastAsia" w:ascii="宋体" w:hAnsi="宋体" w:cs="仿宋_GB2312"/>
          <w:szCs w:val="21"/>
          <w:u w:val="single"/>
        </w:rPr>
        <w:t xml:space="preserve">人必须及时向发包人提交</w:t>
      </w:r>
      <w:r>
        <w:rPr>
          <w:rFonts w:hint="eastAsia" w:ascii="宋体" w:hAnsi="宋体" w:cs="仿宋_GB2312"/>
          <w:szCs w:val="21"/>
          <w:u w:val="single"/>
        </w:rPr>
        <w:t xml:space="preserve">报告</w:t>
      </w:r>
      <w:r>
        <w:rPr>
          <w:rFonts w:hint="eastAsia" w:ascii="宋体" w:hAnsi="宋体" w:cs="仿宋_GB2312"/>
          <w:szCs w:val="21"/>
          <w:u w:val="single"/>
        </w:rPr>
        <w:t xml:space="preserve">并备</w:t>
      </w:r>
      <w:r>
        <w:rPr>
          <w:rFonts w:hint="eastAsia" w:ascii="宋体" w:hAnsi="宋体" w:cs="仿宋_GB2312"/>
          <w:szCs w:val="21"/>
          <w:u w:val="single"/>
        </w:rPr>
        <w:t xml:space="preserve">案。当工程施工期间</w:t>
      </w:r>
      <w:r>
        <w:rPr>
          <w:rFonts w:hint="eastAsia" w:ascii="宋体" w:hAnsi="宋体" w:cs="仿宋_GB2312"/>
          <w:szCs w:val="21"/>
          <w:u w:val="single"/>
        </w:rPr>
        <w:t xml:space="preserve">非主要建筑材料价格上</w:t>
      </w:r>
      <w:r>
        <w:rPr>
          <w:rFonts w:hint="eastAsia" w:ascii="宋体" w:hAnsi="宋体" w:cs="仿宋_GB2312"/>
          <w:szCs w:val="21"/>
          <w:u w:val="single"/>
        </w:rPr>
        <w:t xml:space="preserve">涨或下降的，其差价均由承包人承担或收益；若主要建筑材料市场</w:t>
      </w:r>
      <w:r>
        <w:rPr>
          <w:rFonts w:hint="eastAsia" w:ascii="宋体" w:hAnsi="宋体" w:cs="仿宋_GB2312"/>
          <w:szCs w:val="21"/>
          <w:u w:val="single"/>
        </w:rPr>
        <w:t xml:space="preserve">价格波动较大</w:t>
      </w:r>
      <w:r>
        <w:rPr>
          <w:rFonts w:hint="eastAsia" w:ascii="宋体" w:hAnsi="宋体" w:cs="仿宋_GB2312"/>
          <w:szCs w:val="21"/>
          <w:u w:val="single"/>
        </w:rPr>
        <w:t xml:space="preserve">，材料价格涨跌超出苏</w:t>
      </w:r>
      <w:r>
        <w:rPr>
          <w:rFonts w:hint="eastAsia" w:ascii="宋体" w:hAnsi="宋体" w:cs="仿宋_GB2312"/>
          <w:szCs w:val="21"/>
          <w:u w:val="single"/>
        </w:rPr>
        <w:t xml:space="preserve">建价〔2008〕67号文件规定的范围时，调整办法为：</w:t>
      </w:r>
      <w:r>
        <w:rPr>
          <w:rFonts w:hint="eastAsia" w:ascii="宋体" w:hAnsi="宋体" w:cs="仿宋_GB2312"/>
          <w:szCs w:val="21"/>
          <w:u w:val="single"/>
        </w:rPr>
      </w:r>
      <w:r/>
    </w:p>
    <w:p>
      <w:pPr>
        <w:pStyle w:val="886"/>
        <w:ind w:firstLine="420"/>
        <w:spacing w:line="360" w:lineRule="auto"/>
        <w:tabs>
          <w:tab w:val="left" w:pos="0" w:leader="none"/>
          <w:tab w:val="left" w:pos="993" w:leader="none"/>
          <w:tab w:val="left" w:pos="1134" w:leader="none"/>
        </w:tabs>
        <w:rPr>
          <w:rFonts w:hint="eastAsia" w:ascii="宋体" w:hAnsi="宋体"/>
          <w:szCs w:val="21"/>
          <w:u w:val="single"/>
        </w:rPr>
      </w:pPr>
      <w:r>
        <w:rPr>
          <w:rFonts w:hint="eastAsia" w:ascii="宋体" w:hAnsi="宋体" w:cs="仿宋_GB2312"/>
          <w:szCs w:val="21"/>
          <w:u w:val="single"/>
        </w:rPr>
        <w:t xml:space="preserve">A、当工程施工期间第一类主要建筑材料价格上涨或下降幅度在10%以内的，其差价由承包人承担或受益，超过10</w:t>
      </w:r>
      <w:r>
        <w:rPr>
          <w:rFonts w:hint="eastAsia" w:ascii="宋体" w:hAnsi="宋体" w:cs="仿宋_GB2312"/>
          <w:szCs w:val="21"/>
          <w:u w:val="single"/>
        </w:rPr>
        <w:t xml:space="preserve">%的部分由发包人承</w:t>
      </w:r>
      <w:r>
        <w:rPr>
          <w:rFonts w:hint="eastAsia" w:ascii="宋体" w:hAnsi="宋体" w:cs="仿宋_GB2312"/>
          <w:szCs w:val="21"/>
          <w:u w:val="single"/>
        </w:rPr>
        <w:t xml:space="preserve">担或受益；当工程施工期间第二类主要建筑材</w:t>
      </w:r>
      <w:r>
        <w:rPr>
          <w:rFonts w:hint="eastAsia" w:ascii="宋体" w:hAnsi="宋体" w:cs="仿宋_GB2312"/>
          <w:szCs w:val="21"/>
          <w:u w:val="single"/>
        </w:rPr>
        <w:t xml:space="preserve">料价格上涨或下降幅度在5%以内的，其差价由承包人承担或受益，超过5%的部分由发包人承担或受益。</w:t>
      </w:r>
      <w:r>
        <w:rPr>
          <w:rFonts w:hint="eastAsia" w:ascii="宋体" w:hAnsi="宋体"/>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B、一、二类材料取定按照苏建价〔2008〕</w:t>
      </w:r>
      <w:r>
        <w:rPr>
          <w:rFonts w:hint="eastAsia" w:ascii="宋体" w:hAnsi="宋体" w:cs="仿宋_GB2312"/>
          <w:szCs w:val="21"/>
          <w:u w:val="single"/>
        </w:rPr>
        <w:t xml:space="preserve">67号文件规定。</w:t>
      </w:r>
      <w:r>
        <w:rPr>
          <w:rFonts w:hint="eastAsia" w:ascii="宋体" w:hAnsi="宋体" w:cs="仿宋_GB2312"/>
          <w:szCs w:val="21"/>
          <w:u w:val="single"/>
        </w:rPr>
      </w:r>
      <w:r/>
    </w:p>
    <w:p>
      <w:pPr>
        <w:pStyle w:val="886"/>
        <w:ind w:firstLine="420"/>
        <w:jc w:val="left"/>
        <w:spacing w:line="360" w:lineRule="auto"/>
        <w:rPr>
          <w:rFonts w:hint="eastAsia" w:ascii="宋体" w:hAnsi="宋体"/>
          <w:szCs w:val="21"/>
          <w:u w:val="single"/>
        </w:rPr>
      </w:pPr>
      <w:r>
        <w:rPr>
          <w:rFonts w:hint="eastAsia" w:ascii="宋体" w:hAnsi="宋体" w:cs="仿宋_GB2312"/>
          <w:szCs w:val="21"/>
          <w:u w:val="single"/>
        </w:rPr>
        <w:t xml:space="preserve">C、</w:t>
      </w:r>
      <w:r>
        <w:rPr>
          <w:rFonts w:hint="eastAsia" w:ascii="宋体" w:hAnsi="宋体" w:cs="仿宋_GB2312"/>
          <w:szCs w:val="21"/>
          <w:u w:val="single"/>
        </w:rPr>
        <w:t xml:space="preserve">主要</w:t>
      </w:r>
      <w:r>
        <w:rPr>
          <w:rFonts w:hint="eastAsia" w:ascii="宋体" w:hAnsi="宋体" w:cs="仿宋_GB2312"/>
          <w:szCs w:val="21"/>
          <w:u w:val="single"/>
        </w:rPr>
        <w:t xml:space="preserve">材料</w:t>
      </w:r>
      <w:r>
        <w:rPr>
          <w:rFonts w:hint="eastAsia" w:ascii="宋体" w:hAnsi="宋体" w:cs="仿宋_GB2312"/>
          <w:szCs w:val="21"/>
          <w:u w:val="single"/>
        </w:rPr>
        <w:t xml:space="preserve">价差的取定：</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a.</w:t>
      </w:r>
      <w:r>
        <w:rPr>
          <w:rFonts w:hint="eastAsia" w:ascii="宋体" w:hAnsi="宋体"/>
          <w:szCs w:val="21"/>
          <w:u w:val="single"/>
        </w:rPr>
        <w:t xml:space="preserve">承包人投标报价中材料</w:t>
      </w:r>
      <w:r>
        <w:rPr>
          <w:rFonts w:hint="eastAsia" w:ascii="宋体" w:hAnsi="宋体"/>
          <w:szCs w:val="21"/>
          <w:u w:val="single"/>
        </w:rPr>
        <w:t xml:space="preserve">单价低于基准单价的：施工期间材料单价涨幅以基准单价为基础超</w:t>
      </w:r>
      <w:r>
        <w:rPr>
          <w:rFonts w:hint="eastAsia" w:ascii="宋体" w:hAnsi="宋体"/>
          <w:szCs w:val="21"/>
          <w:u w:val="single"/>
        </w:rPr>
        <w:t xml:space="preserve">过合同约定的</w:t>
      </w:r>
      <w:r>
        <w:rPr>
          <w:rFonts w:hint="eastAsia" w:ascii="宋体" w:hAnsi="宋体"/>
          <w:szCs w:val="21"/>
          <w:u w:val="single"/>
        </w:rPr>
        <w:t xml:space="preserve">风险幅度值，或材料单</w:t>
      </w:r>
      <w:r>
        <w:rPr>
          <w:rFonts w:hint="eastAsia" w:ascii="宋体" w:hAnsi="宋体"/>
          <w:szCs w:val="21"/>
          <w:u w:val="single"/>
        </w:rPr>
        <w:t xml:space="preserve">价跌幅以投标报价为基础超过合同约定的风险幅度值时，其超过部分按实调整。</w:t>
      </w:r>
      <w:r>
        <w:rPr>
          <w:rFonts w:hint="eastAsia" w:ascii="宋体" w:hAnsi="宋体"/>
          <w:szCs w:val="21"/>
          <w:u w:val="single"/>
        </w:rPr>
      </w:r>
      <w:r/>
    </w:p>
    <w:p>
      <w:pPr>
        <w:pStyle w:val="886"/>
        <w:ind w:firstLine="315"/>
        <w:jc w:val="left"/>
        <w:spacing w:line="360" w:lineRule="auto"/>
        <w:rPr>
          <w:rFonts w:hint="eastAsia" w:ascii="宋体" w:hAnsi="宋体"/>
          <w:szCs w:val="21"/>
          <w:u w:val="single"/>
        </w:rPr>
      </w:pPr>
      <w:r>
        <w:rPr>
          <w:rFonts w:hint="eastAsia" w:ascii="宋体" w:hAnsi="宋体"/>
          <w:szCs w:val="21"/>
          <w:u w:val="single"/>
        </w:rPr>
        <w:t xml:space="preserve">b.承包人投标报价中材料单价高于基准单价的：施工期间材料单价跌幅以基准单价为基础超过合</w:t>
      </w:r>
      <w:r>
        <w:rPr>
          <w:rFonts w:hint="eastAsia" w:ascii="宋体" w:hAnsi="宋体"/>
          <w:szCs w:val="21"/>
          <w:u w:val="single"/>
        </w:rPr>
        <w:t xml:space="preserve">同约定的风险幅度值</w:t>
      </w:r>
      <w:r>
        <w:rPr>
          <w:rFonts w:hint="eastAsia" w:ascii="宋体" w:hAnsi="宋体"/>
          <w:szCs w:val="21"/>
          <w:u w:val="single"/>
        </w:rPr>
        <w:t xml:space="preserve">，或材料单价涨幅以投标报价为基础超过合同</w:t>
      </w:r>
      <w:r>
        <w:rPr>
          <w:rFonts w:hint="eastAsia" w:ascii="宋体" w:hAnsi="宋体"/>
          <w:szCs w:val="21"/>
          <w:u w:val="single"/>
        </w:rPr>
        <w:t xml:space="preserve">约定的风险幅度值时，其超过部分按实调整。</w:t>
      </w:r>
      <w:r>
        <w:rPr>
          <w:rFonts w:hint="eastAsia" w:ascii="宋体" w:hAnsi="宋体"/>
          <w:szCs w:val="21"/>
          <w:u w:val="single"/>
        </w:rPr>
      </w:r>
      <w:r/>
    </w:p>
    <w:p>
      <w:pPr>
        <w:pStyle w:val="886"/>
        <w:ind w:firstLine="315"/>
        <w:jc w:val="left"/>
        <w:spacing w:line="360" w:lineRule="auto"/>
        <w:rPr>
          <w:rFonts w:hint="eastAsia" w:ascii="宋体" w:hAnsi="宋体"/>
          <w:szCs w:val="21"/>
          <w:u w:val="single"/>
        </w:rPr>
      </w:pPr>
      <w:r>
        <w:rPr>
          <w:rFonts w:hint="eastAsia" w:ascii="宋体" w:hAnsi="宋体"/>
          <w:szCs w:val="21"/>
          <w:u w:val="single"/>
        </w:rPr>
        <w:t xml:space="preserve">c.承包人投标报价中材料单价等于基准单价的：施工期间材料单价涨、跌幅以基准单价为基础超合同约定的</w:t>
      </w:r>
      <w:r>
        <w:rPr>
          <w:rFonts w:hint="eastAsia" w:ascii="宋体" w:hAnsi="宋体"/>
          <w:szCs w:val="21"/>
          <w:u w:val="single"/>
        </w:rPr>
        <w:t xml:space="preserve">风险幅度值时，其超过部</w:t>
      </w:r>
      <w:r>
        <w:rPr>
          <w:rFonts w:hint="eastAsia" w:ascii="宋体" w:hAnsi="宋体"/>
          <w:szCs w:val="21"/>
          <w:u w:val="single"/>
        </w:rPr>
        <w:t xml:space="preserve">分按</w:t>
      </w:r>
      <w:r>
        <w:rPr>
          <w:rFonts w:hint="eastAsia" w:ascii="宋体" w:hAnsi="宋体"/>
          <w:szCs w:val="21"/>
          <w:u w:val="single"/>
        </w:rPr>
        <w:t xml:space="preserve">实调</w:t>
      </w:r>
      <w:r>
        <w:rPr>
          <w:rFonts w:hint="eastAsia" w:ascii="宋体" w:hAnsi="宋体"/>
          <w:szCs w:val="21"/>
          <w:u w:val="single"/>
        </w:rPr>
        <w:t xml:space="preserve">整。</w:t>
      </w:r>
      <w:r>
        <w:rPr>
          <w:rFonts w:hint="eastAsia" w:ascii="宋体" w:hAnsi="宋体"/>
          <w:szCs w:val="21"/>
          <w:u w:val="single"/>
        </w:rPr>
      </w:r>
      <w:r/>
    </w:p>
    <w:p>
      <w:pPr>
        <w:pStyle w:val="886"/>
        <w:ind w:firstLine="420"/>
        <w:spacing w:line="360" w:lineRule="auto"/>
        <w:tabs>
          <w:tab w:val="left" w:pos="0" w:leader="none"/>
          <w:tab w:val="left" w:pos="993" w:leader="none"/>
          <w:tab w:val="left" w:pos="1134" w:leader="none"/>
        </w:tabs>
        <w:rPr>
          <w:rFonts w:hint="eastAsia" w:ascii="宋体" w:hAnsi="宋体"/>
          <w:szCs w:val="21"/>
          <w:u w:val="single"/>
        </w:rPr>
      </w:pPr>
      <w:r>
        <w:rPr>
          <w:rFonts w:hint="eastAsia" w:ascii="宋体" w:hAnsi="宋体"/>
          <w:szCs w:val="21"/>
          <w:u w:val="single"/>
        </w:rPr>
        <w:t xml:space="preserve">施工期间材料</w:t>
      </w:r>
      <w:r>
        <w:rPr>
          <w:rFonts w:hint="eastAsia" w:ascii="宋体" w:hAnsi="宋体"/>
          <w:szCs w:val="21"/>
          <w:u w:val="single"/>
        </w:rPr>
        <w:t xml:space="preserve">单价=∑（每月实际使</w:t>
      </w:r>
      <w:r>
        <w:rPr>
          <w:rFonts w:hint="eastAsia" w:ascii="宋体" w:hAnsi="宋体"/>
          <w:szCs w:val="21"/>
          <w:u w:val="single"/>
        </w:rPr>
        <w:t xml:space="preserve">用量×当月材料指导价）/价格调整周期内同类材料总用量。</w:t>
      </w:r>
      <w:r>
        <w:rPr>
          <w:rFonts w:hint="eastAsia" w:ascii="宋体" w:hAnsi="宋体"/>
          <w:szCs w:val="21"/>
          <w:u w:val="single"/>
        </w:rPr>
      </w:r>
      <w:r/>
    </w:p>
    <w:p>
      <w:pPr>
        <w:pStyle w:val="886"/>
        <w:ind w:firstLine="315"/>
        <w:jc w:val="left"/>
        <w:spacing w:line="360" w:lineRule="auto"/>
        <w:rPr>
          <w:rFonts w:hint="eastAsia" w:ascii="宋体" w:hAnsi="宋体"/>
          <w:szCs w:val="21"/>
          <w:u w:val="single"/>
        </w:rPr>
      </w:pPr>
      <w:r>
        <w:rPr>
          <w:rFonts w:hint="eastAsia" w:ascii="宋体" w:hAnsi="宋体"/>
          <w:szCs w:val="21"/>
          <w:u w:val="single"/>
        </w:rPr>
        <w:t xml:space="preserve">d</w:t>
      </w:r>
      <w:r>
        <w:rPr>
          <w:rFonts w:hint="eastAsia" w:ascii="宋体" w:hAnsi="宋体"/>
          <w:szCs w:val="21"/>
          <w:u w:val="single"/>
        </w:rPr>
        <w:t xml:space="preserve">.材料价格的</w:t>
      </w:r>
      <w:r>
        <w:rPr>
          <w:rFonts w:hint="eastAsia" w:ascii="宋体" w:hAnsi="宋体"/>
          <w:szCs w:val="21"/>
          <w:u w:val="single"/>
        </w:rPr>
        <w:t xml:space="preserve">调整在竣工结算时一次</w:t>
      </w:r>
      <w:r>
        <w:rPr>
          <w:rFonts w:hint="eastAsia" w:ascii="宋体" w:hAnsi="宋体"/>
          <w:szCs w:val="21"/>
          <w:u w:val="single"/>
        </w:rPr>
        <w:t xml:space="preserve">性调整。</w:t>
      </w:r>
      <w:r>
        <w:rPr>
          <w:rFonts w:hint="eastAsia" w:ascii="宋体" w:hAnsi="宋体"/>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D、</w:t>
      </w:r>
      <w:r>
        <w:rPr>
          <w:rStyle w:val="1185"/>
          <w:rFonts w:hint="eastAsia" w:ascii="宋体" w:hAnsi="宋体"/>
          <w:szCs w:val="21"/>
          <w:u w:val="single"/>
        </w:rPr>
        <w:t xml:space="preserve">工程造价管理机构发布的</w:t>
      </w:r>
      <w:r>
        <w:rPr>
          <w:rFonts w:hint="eastAsia" w:ascii="宋体" w:hAnsi="宋体"/>
          <w:szCs w:val="21"/>
          <w:u w:val="single"/>
        </w:rPr>
        <w:t xml:space="preserve">指导价</w:t>
      </w:r>
      <w:r>
        <w:rPr>
          <w:rStyle w:val="1185"/>
          <w:rFonts w:hint="eastAsia" w:ascii="宋体" w:hAnsi="宋体"/>
          <w:szCs w:val="21"/>
          <w:u w:val="single"/>
        </w:rPr>
        <w:t xml:space="preserve">缺价的，应由承包人根据变更工程资料通过市场调查等取得有合法依据的市场价格提出变更单价，并报发包人确认后调整。发包人组</w:t>
      </w:r>
      <w:r>
        <w:rPr>
          <w:rStyle w:val="1185"/>
          <w:rFonts w:hint="eastAsia" w:ascii="宋体" w:hAnsi="宋体"/>
          <w:szCs w:val="21"/>
          <w:u w:val="single"/>
        </w:rPr>
        <w:t xml:space="preserve">织市场调研的，</w:t>
      </w:r>
      <w:r>
        <w:rPr>
          <w:rFonts w:hint="eastAsia" w:ascii="宋体" w:hAnsi="宋体" w:cs="仿宋_GB2312"/>
          <w:szCs w:val="21"/>
          <w:u w:val="single"/>
        </w:rPr>
        <w:t xml:space="preserve">承包</w:t>
      </w:r>
      <w:r>
        <w:rPr>
          <w:rFonts w:hint="eastAsia" w:ascii="宋体" w:hAnsi="宋体" w:cs="仿宋_GB2312"/>
          <w:szCs w:val="21"/>
          <w:u w:val="single"/>
        </w:rPr>
        <w:t xml:space="preserve">人必须配合发包人组织的市场调研，如承包人</w:t>
      </w:r>
      <w:r>
        <w:rPr>
          <w:rFonts w:hint="eastAsia" w:ascii="宋体" w:hAnsi="宋体" w:cs="仿宋_GB2312"/>
          <w:szCs w:val="21"/>
          <w:u w:val="single"/>
        </w:rPr>
        <w:t xml:space="preserve">收到发包人的调研结果后3日内未回复意见，视同认可发包人的调研结果。</w:t>
      </w:r>
      <w:r>
        <w:rPr>
          <w:rFonts w:hint="eastAsia" w:ascii="宋体" w:hAnsi="宋体" w:cs="仿宋_GB2312"/>
          <w:szCs w:val="21"/>
          <w:u w:val="single"/>
        </w:rPr>
      </w:r>
      <w:r/>
    </w:p>
    <w:p>
      <w:pPr>
        <w:pStyle w:val="886"/>
        <w:ind w:firstLine="420"/>
        <w:jc w:val="left"/>
        <w:spacing w:line="360" w:lineRule="auto"/>
        <w:rPr>
          <w:rFonts w:hint="eastAsia" w:ascii="宋体" w:hAnsi="宋体"/>
          <w:szCs w:val="21"/>
        </w:rPr>
      </w:pPr>
      <w:r>
        <w:rPr>
          <w:rFonts w:hint="eastAsia" w:ascii="宋体" w:hAnsi="宋体"/>
          <w:szCs w:val="21"/>
          <w:u w:val="single"/>
        </w:rPr>
        <w:t xml:space="preserve">需要进行价格调整的材料，承包人在采购材料前将采购单价和采购数量必须报经</w:t>
      </w:r>
      <w:r>
        <w:rPr>
          <w:rFonts w:hint="eastAsia" w:ascii="宋体" w:hAnsi="宋体"/>
          <w:szCs w:val="21"/>
          <w:u w:val="single"/>
        </w:rPr>
        <w:t xml:space="preserve">发包人审批，发包人确认</w:t>
      </w:r>
      <w:r>
        <w:rPr>
          <w:rFonts w:hint="eastAsia" w:ascii="宋体" w:hAnsi="宋体"/>
          <w:szCs w:val="21"/>
          <w:u w:val="single"/>
        </w:rPr>
        <w:t xml:space="preserve">需调</w:t>
      </w:r>
      <w:r>
        <w:rPr>
          <w:rFonts w:hint="eastAsia" w:ascii="宋体" w:hAnsi="宋体"/>
          <w:szCs w:val="21"/>
          <w:u w:val="single"/>
        </w:rPr>
        <w:t xml:space="preserve">整的</w:t>
      </w:r>
      <w:r>
        <w:rPr>
          <w:rFonts w:hint="eastAsia" w:ascii="宋体" w:hAnsi="宋体"/>
          <w:szCs w:val="21"/>
          <w:u w:val="single"/>
        </w:rPr>
        <w:t xml:space="preserve">材料单价及数量，作</w:t>
      </w:r>
      <w:r>
        <w:rPr>
          <w:rFonts w:hint="eastAsia" w:ascii="宋体" w:hAnsi="宋体"/>
          <w:szCs w:val="21"/>
          <w:u w:val="single"/>
        </w:rPr>
        <w:t xml:space="preserve">为调整合同价格的依据</w:t>
      </w:r>
      <w:r>
        <w:rPr>
          <w:rFonts w:hint="eastAsia" w:ascii="宋体" w:hAnsi="宋体"/>
          <w:szCs w:val="21"/>
          <w:u w:val="single"/>
        </w:rPr>
        <w:t xml:space="preserve">。发包人在收到承包人报送的资料后3个工作日不予答复的视为已</w:t>
      </w:r>
      <w:r>
        <w:rPr>
          <w:rFonts w:hint="eastAsia" w:ascii="宋体" w:hAnsi="宋体"/>
          <w:szCs w:val="21"/>
          <w:u w:val="single"/>
        </w:rPr>
        <w:t xml:space="preserve">经认可，作为</w:t>
      </w:r>
      <w:r>
        <w:rPr>
          <w:rFonts w:hint="eastAsia" w:ascii="宋体" w:hAnsi="宋体"/>
          <w:szCs w:val="21"/>
          <w:u w:val="single"/>
        </w:rPr>
        <w:t xml:space="preserve">调整合同价款的依据。</w:t>
      </w:r>
      <w:r>
        <w:rPr>
          <w:rFonts w:hint="eastAsia" w:ascii="宋体" w:hAnsi="宋体"/>
          <w:szCs w:val="21"/>
          <w:u w:val="single"/>
        </w:rPr>
        <w:t xml:space="preserve">如果承包人未报经发包人核对即自行采购材料，再报发包入确认调整合同价款的，如发包人不同意，则不作调整。</w:t>
      </w:r>
      <w:r>
        <w:rPr>
          <w:rFonts w:hint="eastAsia" w:ascii="宋体" w:hAnsi="宋体"/>
          <w:szCs w:val="21"/>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（2）因分部分项工程量清单漏项、非承包人原因的工程变更、</w:t>
      </w:r>
      <w:r>
        <w:rPr>
          <w:rFonts w:hint="eastAsia" w:ascii="宋体" w:hAnsi="宋体" w:cs="仿宋_GB2312"/>
          <w:szCs w:val="21"/>
          <w:u w:val="single"/>
        </w:rPr>
        <w:t xml:space="preserve">或者施工中出现施工</w:t>
      </w:r>
      <w:r>
        <w:rPr>
          <w:rFonts w:hint="eastAsia" w:ascii="宋体" w:hAnsi="宋体" w:cs="仿宋_GB2312"/>
          <w:szCs w:val="21"/>
          <w:u w:val="single"/>
        </w:rPr>
        <w:t xml:space="preserve">图纸（含设计变更）与工程量清单项目特征描</w:t>
      </w:r>
      <w:r>
        <w:rPr>
          <w:rFonts w:hint="eastAsia" w:ascii="宋体" w:hAnsi="宋体" w:cs="仿宋_GB2312"/>
          <w:szCs w:val="21"/>
          <w:u w:val="single"/>
        </w:rPr>
        <w:t xml:space="preserve">述不符的，造成增加新的工程量清单项目，其对应的综合单价按下列方法确定： </w:t>
      </w:r>
      <w:r>
        <w:rPr>
          <w:rFonts w:hint="eastAsia" w:ascii="宋体" w:hAnsi="宋体" w:cs="仿宋_GB2312"/>
          <w:szCs w:val="21"/>
          <w:u w:val="single"/>
        </w:rPr>
      </w:r>
      <w:r/>
    </w:p>
    <w:p>
      <w:pPr>
        <w:pStyle w:val="886"/>
        <w:ind w:firstLine="420"/>
        <w:spacing w:line="360" w:lineRule="auto"/>
        <w:tabs>
          <w:tab w:val="left" w:pos="0" w:leader="none"/>
          <w:tab w:val="left" w:pos="993" w:leader="none"/>
          <w:tab w:val="left" w:pos="1134" w:leader="none"/>
        </w:tabs>
        <w:rPr>
          <w:rFonts w:hint="eastAsia" w:ascii="宋体" w:hAnsi="宋体"/>
          <w:szCs w:val="21"/>
          <w:u w:val="single"/>
        </w:rPr>
      </w:pPr>
      <w:r>
        <w:rPr>
          <w:rFonts w:hint="eastAsia" w:ascii="宋体" w:hAnsi="宋体" w:cs="仿宋_GB2312"/>
          <w:szCs w:val="21"/>
          <w:u w:val="single"/>
        </w:rPr>
        <w:t xml:space="preserve">A、新增工程量清单项目的项目特征与招标文件工程量清单中项目相同的</w:t>
      </w:r>
      <w:r>
        <w:rPr>
          <w:rFonts w:hint="eastAsia" w:ascii="宋体" w:hAnsi="宋体" w:cs="仿宋_GB2312"/>
          <w:szCs w:val="21"/>
          <w:u w:val="single"/>
        </w:rPr>
        <w:t xml:space="preserve">，按投标报价的综合单价</w:t>
      </w:r>
      <w:r>
        <w:rPr>
          <w:rFonts w:hint="eastAsia" w:ascii="宋体" w:hAnsi="宋体" w:cs="仿宋_GB2312"/>
          <w:szCs w:val="21"/>
          <w:u w:val="single"/>
        </w:rPr>
        <w:t xml:space="preserve">计算</w:t>
      </w:r>
      <w:r>
        <w:rPr>
          <w:rFonts w:hint="eastAsia" w:ascii="宋体" w:hAnsi="宋体" w:cs="仿宋_GB2312"/>
          <w:szCs w:val="21"/>
          <w:u w:val="single"/>
        </w:rPr>
        <w:t xml:space="preserve">。</w:t>
      </w:r>
      <w:r>
        <w:rPr>
          <w:rFonts w:hint="eastAsia" w:ascii="宋体" w:hAnsi="宋体"/>
          <w:szCs w:val="21"/>
          <w:u w:val="single"/>
        </w:rPr>
        <w:t xml:space="preserve">当</w:t>
      </w:r>
      <w:r>
        <w:rPr>
          <w:rFonts w:hint="eastAsia" w:ascii="宋体" w:hAnsi="宋体"/>
          <w:szCs w:val="21"/>
          <w:u w:val="single"/>
        </w:rPr>
        <w:t xml:space="preserve">工程变更使工程量清</w:t>
      </w:r>
      <w:r>
        <w:rPr>
          <w:rFonts w:hint="eastAsia" w:ascii="宋体" w:hAnsi="宋体"/>
          <w:szCs w:val="21"/>
          <w:u w:val="single"/>
        </w:rPr>
        <w:t xml:space="preserve">单项目工程量变化或工</w:t>
      </w:r>
      <w:r>
        <w:rPr>
          <w:rFonts w:hint="eastAsia" w:ascii="宋体" w:hAnsi="宋体"/>
          <w:szCs w:val="21"/>
          <w:u w:val="single"/>
        </w:rPr>
        <w:t xml:space="preserve">程量清单项目偏差幅度超过15%时，综合单价可进行调整。当工</w:t>
      </w:r>
      <w:r>
        <w:rPr>
          <w:rFonts w:hint="eastAsia" w:ascii="宋体" w:hAnsi="宋体"/>
          <w:szCs w:val="21"/>
          <w:u w:val="single"/>
        </w:rPr>
        <w:t xml:space="preserve">程量增加15</w:t>
      </w:r>
      <w:r>
        <w:rPr>
          <w:rFonts w:hint="eastAsia" w:ascii="宋体" w:hAnsi="宋体"/>
          <w:szCs w:val="21"/>
          <w:u w:val="single"/>
        </w:rPr>
        <w:t xml:space="preserve">%以上时，增加部分的</w:t>
      </w:r>
      <w:r>
        <w:rPr>
          <w:rFonts w:hint="eastAsia" w:ascii="宋体" w:hAnsi="宋体"/>
          <w:szCs w:val="21"/>
          <w:u w:val="single"/>
        </w:rPr>
        <w:t xml:space="preserve">工程量的综合单价予以调低；当工程量减少15%以上时，减少后剩余部分的工程量的综合单价予以调高。</w:t>
      </w:r>
      <w:r>
        <w:rPr>
          <w:rFonts w:hint="eastAsia" w:ascii="宋体" w:hAnsi="宋体"/>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B、新增工程量清单项目的项目特征与招标文件工程量清单中项目类似</w:t>
      </w:r>
      <w:r>
        <w:rPr>
          <w:rFonts w:hint="eastAsia" w:ascii="宋体" w:hAnsi="宋体" w:cs="仿宋_GB2312"/>
          <w:szCs w:val="21"/>
          <w:u w:val="single"/>
        </w:rPr>
        <w:t xml:space="preserve">的，综合单价按类似</w:t>
      </w:r>
      <w:r>
        <w:rPr>
          <w:rFonts w:hint="eastAsia" w:ascii="宋体" w:hAnsi="宋体" w:cs="仿宋_GB2312"/>
          <w:szCs w:val="21"/>
          <w:u w:val="single"/>
        </w:rPr>
        <w:t xml:space="preserve">项目在《建设工程工程量清单计价规范》（G</w:t>
      </w:r>
      <w:r>
        <w:rPr>
          <w:rFonts w:hint="eastAsia" w:ascii="宋体" w:hAnsi="宋体" w:cs="仿宋_GB2312"/>
          <w:szCs w:val="21"/>
          <w:u w:val="single"/>
        </w:rPr>
        <w:t xml:space="preserve">B50500-2013）、《江苏省建筑与装饰工程计价定额》（2014年）、《江苏省安装工程计价定额》（2014年）、《江苏省市政工程计价定</w:t>
      </w:r>
      <w:r>
        <w:rPr>
          <w:rFonts w:hint="eastAsia" w:ascii="宋体" w:hAnsi="宋体" w:cs="仿宋_GB2312"/>
          <w:szCs w:val="21"/>
          <w:u w:val="single"/>
        </w:rPr>
        <w:t xml:space="preserve">额》（2014年）、《</w:t>
      </w:r>
      <w:r>
        <w:rPr>
          <w:rFonts w:hint="eastAsia" w:ascii="宋体" w:hAnsi="宋体" w:cs="仿宋_GB2312"/>
          <w:szCs w:val="21"/>
          <w:u w:val="single"/>
        </w:rPr>
        <w:t xml:space="preserve">江苏</w:t>
      </w:r>
      <w:r>
        <w:rPr>
          <w:rFonts w:hint="eastAsia" w:ascii="宋体" w:hAnsi="宋体" w:cs="仿宋_GB2312"/>
          <w:szCs w:val="21"/>
          <w:u w:val="single"/>
        </w:rPr>
        <w:t xml:space="preserve">省仿</w:t>
      </w:r>
      <w:r>
        <w:rPr>
          <w:rFonts w:hint="eastAsia" w:ascii="宋体" w:hAnsi="宋体" w:cs="仿宋_GB2312"/>
          <w:szCs w:val="21"/>
          <w:u w:val="single"/>
        </w:rPr>
        <w:t xml:space="preserve">古建筑与园林工程计</w:t>
      </w:r>
      <w:r>
        <w:rPr>
          <w:rFonts w:hint="eastAsia" w:ascii="宋体" w:hAnsi="宋体" w:cs="仿宋_GB2312"/>
          <w:szCs w:val="21"/>
          <w:u w:val="single"/>
        </w:rPr>
        <w:t xml:space="preserve">价表》（2007年）</w:t>
      </w:r>
      <w:r>
        <w:rPr>
          <w:rFonts w:hint="eastAsia" w:ascii="宋体" w:hAnsi="宋体" w:cs="仿宋_GB2312"/>
          <w:szCs w:val="21"/>
          <w:u w:val="single"/>
        </w:rPr>
        <w:t xml:space="preserve">、江苏省建设工程费用定额》（2014 年）以及省住建厅</w:t>
      </w:r>
      <w:r>
        <w:rPr>
          <w:rFonts w:hint="eastAsia" w:ascii="宋体" w:hAnsi="宋体"/>
          <w:u w:val="single"/>
        </w:rPr>
        <w:t xml:space="preserve">《省</w:t>
      </w:r>
      <w:r>
        <w:rPr>
          <w:rFonts w:hint="eastAsia" w:ascii="宋体" w:hAnsi="宋体"/>
          <w:u w:val="single"/>
        </w:rPr>
        <w:t xml:space="preserve">住房城乡建设</w:t>
      </w:r>
      <w:r>
        <w:rPr>
          <w:rFonts w:hint="eastAsia" w:ascii="宋体" w:hAnsi="宋体"/>
          <w:u w:val="single"/>
        </w:rPr>
        <w:t xml:space="preserve">厅关于建筑业增值税计</w:t>
      </w:r>
      <w:r>
        <w:rPr>
          <w:rFonts w:hint="eastAsia" w:ascii="宋体" w:hAnsi="宋体"/>
          <w:u w:val="single"/>
        </w:rPr>
        <w:t xml:space="preserve">价政策调整的通知》（苏建函价〔</w:t>
      </w:r>
      <w:r>
        <w:rPr>
          <w:rFonts w:ascii="宋体" w:hAnsi="宋体"/>
          <w:u w:val="single"/>
        </w:rPr>
        <w:t xml:space="preserve">2019</w:t>
      </w:r>
      <w:r>
        <w:rPr>
          <w:rFonts w:hint="eastAsia" w:ascii="宋体" w:hAnsi="宋体"/>
          <w:u w:val="single"/>
        </w:rPr>
        <w:t xml:space="preserve">〕178号）文件</w:t>
      </w:r>
      <w:r>
        <w:rPr>
          <w:rFonts w:hint="eastAsia" w:ascii="宋体" w:hAnsi="宋体" w:cs="仿宋_GB2312"/>
          <w:szCs w:val="21"/>
          <w:u w:val="single"/>
        </w:rPr>
        <w:t xml:space="preserve">中的人工、材料、机械台班耗用量，类似项目投标报价时的人工、机械台班单价、管理费、利润等费用标准及材料价格</w:t>
      </w:r>
      <w:r>
        <w:rPr>
          <w:rFonts w:hint="eastAsia" w:ascii="宋体" w:hAnsi="宋体" w:cs="仿宋_GB2312"/>
          <w:szCs w:val="21"/>
          <w:u w:val="single"/>
        </w:rPr>
        <w:t xml:space="preserve">（无投标价的材料按</w:t>
      </w:r>
      <w:r>
        <w:rPr>
          <w:rFonts w:hint="eastAsia" w:ascii="宋体" w:hAnsi="宋体" w:cs="仿宋_GB2312"/>
          <w:szCs w:val="21"/>
          <w:u w:val="single"/>
        </w:rPr>
        <w:t xml:space="preserve">施工时期的</w:t>
      </w:r>
      <w:r>
        <w:rPr>
          <w:rFonts w:hint="eastAsia" w:ascii="宋体" w:hAnsi="宋体"/>
          <w:szCs w:val="21"/>
          <w:u w:val="single"/>
        </w:rPr>
        <w:t xml:space="preserve">材料指导价或经发包人确认的市场</w:t>
      </w:r>
      <w:r>
        <w:rPr>
          <w:rFonts w:hint="eastAsia" w:ascii="宋体" w:hAnsi="宋体"/>
          <w:szCs w:val="21"/>
          <w:u w:val="single"/>
        </w:rPr>
        <w:t xml:space="preserve">价</w:t>
      </w:r>
      <w:r>
        <w:rPr>
          <w:rFonts w:hint="eastAsia" w:ascii="宋体" w:hAnsi="宋体" w:cs="仿宋_GB2312"/>
          <w:szCs w:val="21"/>
          <w:u w:val="single"/>
        </w:rPr>
        <w:t xml:space="preserve">）计算，作为结算单价。其相应综合单价及材料市场价由承包人提出，经发包人和监理人及跟踪审计人审核后确定。</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上述的“与招标文件工程量清单中项</w:t>
      </w:r>
      <w:r>
        <w:rPr>
          <w:rFonts w:hint="eastAsia" w:ascii="宋体" w:hAnsi="宋体" w:cs="仿宋_GB2312"/>
          <w:szCs w:val="21"/>
          <w:u w:val="single"/>
        </w:rPr>
        <w:t xml:space="preserve">目类似的”新增项目，指</w:t>
      </w:r>
      <w:r>
        <w:rPr>
          <w:rFonts w:hint="eastAsia" w:ascii="宋体" w:hAnsi="宋体" w:cs="仿宋_GB2312"/>
          <w:szCs w:val="21"/>
          <w:u w:val="single"/>
        </w:rPr>
        <w:t xml:space="preserve">与分</w:t>
      </w:r>
      <w:r>
        <w:rPr>
          <w:rFonts w:hint="eastAsia" w:ascii="宋体" w:hAnsi="宋体" w:cs="仿宋_GB2312"/>
          <w:szCs w:val="21"/>
          <w:u w:val="single"/>
        </w:rPr>
        <w:t xml:space="preserve">部分</w:t>
      </w:r>
      <w:r>
        <w:rPr>
          <w:rFonts w:hint="eastAsia" w:ascii="宋体" w:hAnsi="宋体" w:cs="仿宋_GB2312"/>
          <w:szCs w:val="21"/>
          <w:u w:val="single"/>
        </w:rPr>
        <w:t xml:space="preserve">项工程量清单项目编</w:t>
      </w:r>
      <w:r>
        <w:rPr>
          <w:rFonts w:hint="eastAsia" w:ascii="宋体" w:hAnsi="宋体" w:cs="仿宋_GB2312"/>
          <w:szCs w:val="21"/>
          <w:u w:val="single"/>
        </w:rPr>
        <w:t xml:space="preserve">码一至九位完全相同的</w:t>
      </w:r>
      <w:r>
        <w:rPr>
          <w:rFonts w:hint="eastAsia" w:ascii="宋体" w:hAnsi="宋体" w:cs="仿宋_GB2312"/>
          <w:szCs w:val="21"/>
          <w:u w:val="single"/>
        </w:rPr>
        <w:t xml:space="preserve">新增的分部分项工程。</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C、投标报价中没有综合单价的新增工程</w:t>
      </w:r>
      <w:r>
        <w:rPr>
          <w:rFonts w:hint="eastAsia" w:ascii="宋体" w:hAnsi="宋体" w:cs="仿宋_GB2312"/>
          <w:szCs w:val="21"/>
          <w:u w:val="single"/>
        </w:rPr>
        <w:t xml:space="preserve">量清单项目，</w:t>
      </w:r>
      <w:r>
        <w:rPr>
          <w:rFonts w:hint="eastAsia" w:ascii="宋体" w:hAnsi="宋体" w:cs="仿宋_GB2312"/>
          <w:szCs w:val="21"/>
          <w:u w:val="single"/>
        </w:rPr>
        <w:t xml:space="preserve">新增综合单价按《建设</w:t>
      </w:r>
      <w:r>
        <w:rPr>
          <w:rFonts w:hint="eastAsia" w:ascii="宋体" w:hAnsi="宋体" w:cs="仿宋_GB2312"/>
          <w:szCs w:val="21"/>
          <w:u w:val="single"/>
        </w:rPr>
        <w:t xml:space="preserve">工程工程量清单计价规范》（GB50500-2013）、《江苏省建筑与装饰工程计价定额》（2014年）、《江苏省安装工程计价定额》（2014年）、《江苏省市政工</w:t>
      </w:r>
      <w:r>
        <w:rPr>
          <w:rFonts w:hint="eastAsia" w:ascii="宋体" w:hAnsi="宋体" w:cs="仿宋_GB2312"/>
          <w:szCs w:val="21"/>
          <w:u w:val="single"/>
        </w:rPr>
        <w:t xml:space="preserve">程计价定额》（20</w:t>
      </w:r>
      <w:r>
        <w:rPr>
          <w:rFonts w:hint="eastAsia" w:ascii="宋体" w:hAnsi="宋体" w:cs="仿宋_GB2312"/>
          <w:szCs w:val="21"/>
          <w:u w:val="single"/>
        </w:rPr>
        <w:t xml:space="preserve">14年）、《江苏省仿古建筑与园林工程计价</w:t>
      </w:r>
      <w:r>
        <w:rPr>
          <w:rFonts w:hint="eastAsia" w:ascii="宋体" w:hAnsi="宋体" w:cs="仿宋_GB2312"/>
          <w:szCs w:val="21"/>
          <w:u w:val="single"/>
        </w:rPr>
        <w:t xml:space="preserve">表》（2007年）、江苏省建设工程费用定额》（2014 年）以及省住建厅</w:t>
      </w:r>
      <w:r>
        <w:rPr>
          <w:rFonts w:hint="eastAsia" w:ascii="宋体" w:hAnsi="宋体"/>
          <w:u w:val="single"/>
        </w:rPr>
        <w:t xml:space="preserve">《省住房城乡建设厅关于建筑业增值税计价政策调整的通知》（苏建函价〔</w:t>
      </w:r>
      <w:r>
        <w:rPr>
          <w:rFonts w:ascii="宋体" w:hAnsi="宋体"/>
          <w:u w:val="single"/>
        </w:rPr>
        <w:t xml:space="preserve">2019</w:t>
      </w:r>
      <w:r>
        <w:rPr>
          <w:rFonts w:hint="eastAsia" w:ascii="宋体" w:hAnsi="宋体"/>
          <w:u w:val="single"/>
        </w:rPr>
        <w:t xml:space="preserve">〕178号）</w:t>
      </w:r>
      <w:r>
        <w:rPr>
          <w:rFonts w:hint="eastAsia" w:ascii="宋体" w:hAnsi="宋体" w:cs="仿宋_GB2312"/>
          <w:szCs w:val="21"/>
          <w:u w:val="single"/>
        </w:rPr>
        <w:t xml:space="preserve">文</w:t>
      </w:r>
      <w:r>
        <w:rPr>
          <w:rFonts w:hint="eastAsia" w:ascii="宋体" w:hAnsi="宋体" w:cs="仿宋_GB2312"/>
          <w:szCs w:val="21"/>
          <w:u w:val="single"/>
        </w:rPr>
        <w:t xml:space="preserve">件中</w:t>
      </w:r>
      <w:r>
        <w:rPr>
          <w:rFonts w:hint="eastAsia" w:ascii="宋体" w:hAnsi="宋体" w:cs="仿宋_GB2312"/>
          <w:szCs w:val="21"/>
          <w:u w:val="single"/>
        </w:rPr>
        <w:t xml:space="preserve">的人</w:t>
      </w:r>
      <w:r>
        <w:rPr>
          <w:rFonts w:hint="eastAsia" w:ascii="宋体" w:hAnsi="宋体" w:cs="仿宋_GB2312"/>
          <w:szCs w:val="21"/>
          <w:u w:val="single"/>
        </w:rPr>
        <w:t xml:space="preserve">工、材料、机械台班</w:t>
      </w:r>
      <w:r>
        <w:rPr>
          <w:rFonts w:hint="eastAsia" w:ascii="宋体" w:hAnsi="宋体" w:cs="仿宋_GB2312"/>
          <w:szCs w:val="21"/>
          <w:u w:val="single"/>
        </w:rPr>
        <w:t xml:space="preserve">耗用量，</w:t>
      </w:r>
      <w:r>
        <w:rPr>
          <w:rFonts w:hint="eastAsia" w:ascii="宋体" w:hAnsi="宋体"/>
          <w:szCs w:val="21"/>
          <w:u w:val="single"/>
        </w:rPr>
        <w:t xml:space="preserve">合同基准日期</w:t>
      </w:r>
      <w:r>
        <w:rPr>
          <w:rFonts w:hint="eastAsia" w:ascii="宋体" w:hAnsi="宋体"/>
          <w:szCs w:val="21"/>
          <w:u w:val="single"/>
        </w:rPr>
        <w:t xml:space="preserve">的</w:t>
      </w:r>
      <w:r>
        <w:rPr>
          <w:rFonts w:hint="eastAsia" w:ascii="宋体" w:hAnsi="宋体" w:cs="仿宋_GB2312"/>
          <w:szCs w:val="21"/>
          <w:u w:val="single"/>
        </w:rPr>
        <w:t xml:space="preserve">人工、机械台班单价、材料价格（</w:t>
      </w:r>
      <w:r>
        <w:rPr>
          <w:rStyle w:val="1185"/>
          <w:rFonts w:hint="eastAsia" w:ascii="宋体" w:hAnsi="宋体"/>
          <w:szCs w:val="21"/>
          <w:u w:val="single"/>
        </w:rPr>
        <w:t xml:space="preserve">材料</w:t>
      </w:r>
      <w:r>
        <w:rPr>
          <w:rFonts w:hint="eastAsia" w:ascii="宋体" w:hAnsi="宋体"/>
          <w:szCs w:val="21"/>
          <w:u w:val="single"/>
        </w:rPr>
        <w:t xml:space="preserve">指导价或经发包人确认的</w:t>
      </w:r>
      <w:r>
        <w:rPr>
          <w:rFonts w:hint="eastAsia" w:ascii="宋体" w:hAnsi="宋体"/>
          <w:szCs w:val="21"/>
          <w:u w:val="single"/>
        </w:rPr>
        <w:t xml:space="preserve">市场价</w:t>
      </w:r>
      <w:r>
        <w:rPr>
          <w:rFonts w:hint="eastAsia" w:ascii="宋体" w:hAnsi="宋体" w:cs="仿宋_GB2312"/>
          <w:szCs w:val="21"/>
          <w:u w:val="single"/>
        </w:rPr>
        <w:t xml:space="preserve">），套</w:t>
      </w:r>
      <w:r>
        <w:rPr>
          <w:rFonts w:hint="eastAsia" w:ascii="宋体" w:hAnsi="宋体" w:cs="仿宋_GB2312"/>
          <w:szCs w:val="21"/>
          <w:u w:val="single"/>
        </w:rPr>
        <w:t xml:space="preserve">用</w:t>
      </w:r>
      <w:r>
        <w:rPr>
          <w:rStyle w:val="1187"/>
          <w:rFonts w:hint="eastAsia" w:ascii="宋体" w:hAnsi="宋体" w:cs="仿宋_GB2312"/>
          <w:szCs w:val="21"/>
        </w:rPr>
        <w:t xml:space="preserve">定额或</w:t>
      </w:r>
      <w:r>
        <w:rPr>
          <w:rFonts w:hint="eastAsia" w:ascii="宋体" w:hAnsi="宋体" w:cs="仿宋_GB2312"/>
          <w:szCs w:val="21"/>
          <w:u w:val="single"/>
        </w:rPr>
        <w:t xml:space="preserve">计价表相应的</w:t>
      </w:r>
      <w:r>
        <w:rPr>
          <w:rFonts w:hint="eastAsia" w:ascii="宋体" w:hAnsi="宋体" w:cs="仿宋_GB2312"/>
          <w:szCs w:val="21"/>
          <w:u w:val="single"/>
        </w:rPr>
        <w:t xml:space="preserve">管理费和利润的取费标准，</w:t>
      </w:r>
      <w:r>
        <w:rPr>
          <w:rFonts w:hint="eastAsia" w:ascii="宋体" w:hAnsi="宋体"/>
          <w:szCs w:val="21"/>
          <w:u w:val="single"/>
        </w:rPr>
        <w:t xml:space="preserve">由承包人按承包人报价浮动率L＝（1－中标价／招标控制价）×100%（当L＜</w:t>
      </w:r>
      <w:r>
        <w:rPr>
          <w:rFonts w:hint="eastAsia" w:ascii="宋体" w:hAnsi="宋体" w:cs="仿宋_GB2312"/>
          <w:szCs w:val="21"/>
          <w:u w:val="single"/>
        </w:rPr>
        <w:t xml:space="preserve">5%时取</w:t>
      </w:r>
      <w:r>
        <w:rPr>
          <w:rFonts w:hint="eastAsia" w:ascii="宋体" w:hAnsi="宋体"/>
          <w:szCs w:val="21"/>
          <w:u w:val="single"/>
        </w:rPr>
        <w:t xml:space="preserve">L＝</w:t>
      </w:r>
      <w:r>
        <w:rPr>
          <w:rFonts w:hint="eastAsia" w:ascii="宋体" w:hAnsi="宋体" w:cs="仿宋_GB2312"/>
          <w:szCs w:val="21"/>
          <w:u w:val="single"/>
        </w:rPr>
        <w:t xml:space="preserve">5%</w:t>
      </w:r>
      <w:r>
        <w:rPr>
          <w:rFonts w:hint="eastAsia" w:ascii="宋体" w:hAnsi="宋体"/>
          <w:szCs w:val="21"/>
          <w:u w:val="single"/>
        </w:rPr>
        <w:t xml:space="preserve">）提出变更工程项目的单价。</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D、投标报价中没</w:t>
      </w:r>
      <w:r>
        <w:rPr>
          <w:rFonts w:hint="eastAsia" w:ascii="宋体" w:hAnsi="宋体" w:cs="仿宋_GB2312"/>
          <w:szCs w:val="21"/>
          <w:u w:val="single"/>
        </w:rPr>
        <w:t xml:space="preserve">有综合单价的新增工</w:t>
      </w:r>
      <w:r>
        <w:rPr>
          <w:rFonts w:hint="eastAsia" w:ascii="宋体" w:hAnsi="宋体" w:cs="仿宋_GB2312"/>
          <w:szCs w:val="21"/>
          <w:u w:val="single"/>
        </w:rPr>
        <w:t xml:space="preserve">程量清单项目， 新增综合单价在《建设工程</w:t>
      </w:r>
      <w:r>
        <w:rPr>
          <w:rFonts w:hint="eastAsia" w:ascii="宋体" w:hAnsi="宋体" w:cs="仿宋_GB2312"/>
          <w:szCs w:val="21"/>
          <w:u w:val="single"/>
        </w:rPr>
        <w:t xml:space="preserve">工程量清单计价规范》（GB50500-2013）、《江苏省建筑与装饰工程计价定额》（2014年）、《江苏省安装工程计价定额》（2014年）</w:t>
      </w:r>
      <w:r>
        <w:rPr>
          <w:rFonts w:hint="eastAsia" w:ascii="宋体" w:hAnsi="宋体" w:cs="仿宋_GB2312"/>
          <w:szCs w:val="21"/>
          <w:u w:val="single"/>
        </w:rPr>
        <w:t xml:space="preserve">、《江苏省市政工程计价</w:t>
      </w:r>
      <w:r>
        <w:rPr>
          <w:rFonts w:hint="eastAsia" w:ascii="宋体" w:hAnsi="宋体" w:cs="仿宋_GB2312"/>
          <w:szCs w:val="21"/>
          <w:u w:val="single"/>
        </w:rPr>
        <w:t xml:space="preserve">定额</w:t>
      </w:r>
      <w:r>
        <w:rPr>
          <w:rFonts w:hint="eastAsia" w:ascii="宋体" w:hAnsi="宋体" w:cs="仿宋_GB2312"/>
          <w:szCs w:val="21"/>
          <w:u w:val="single"/>
        </w:rPr>
        <w:t xml:space="preserve">》（</w:t>
      </w:r>
      <w:r>
        <w:rPr>
          <w:rFonts w:hint="eastAsia" w:ascii="宋体" w:hAnsi="宋体" w:cs="仿宋_GB2312"/>
          <w:szCs w:val="21"/>
          <w:u w:val="single"/>
        </w:rPr>
        <w:t xml:space="preserve">2014年）、《江</w:t>
      </w:r>
      <w:r>
        <w:rPr>
          <w:rFonts w:hint="eastAsia" w:ascii="宋体" w:hAnsi="宋体" w:cs="仿宋_GB2312"/>
          <w:szCs w:val="21"/>
          <w:u w:val="single"/>
        </w:rPr>
        <w:t xml:space="preserve">苏省仿古建筑与园林工</w:t>
      </w:r>
      <w:r>
        <w:rPr>
          <w:rFonts w:hint="eastAsia" w:ascii="宋体" w:hAnsi="宋体" w:cs="仿宋_GB2312"/>
          <w:szCs w:val="21"/>
          <w:u w:val="single"/>
        </w:rPr>
        <w:t xml:space="preserve">程计价表》（2007年）、江苏省建设工程费用定额》（201</w:t>
      </w:r>
      <w:r>
        <w:rPr>
          <w:rFonts w:hint="eastAsia" w:ascii="宋体" w:hAnsi="宋体" w:cs="仿宋_GB2312"/>
          <w:szCs w:val="21"/>
          <w:u w:val="single"/>
        </w:rPr>
        <w:t xml:space="preserve">4 年）以及</w:t>
      </w:r>
      <w:r>
        <w:rPr>
          <w:rFonts w:hint="eastAsia" w:ascii="宋体" w:hAnsi="宋体" w:cs="仿宋_GB2312"/>
          <w:szCs w:val="21"/>
          <w:u w:val="single"/>
        </w:rPr>
        <w:t xml:space="preserve">省住建厅</w:t>
      </w:r>
      <w:r>
        <w:rPr>
          <w:rFonts w:hint="eastAsia" w:ascii="宋体" w:hAnsi="宋体"/>
          <w:u w:val="single"/>
        </w:rPr>
        <w:t xml:space="preserve">《省住房城乡</w:t>
      </w:r>
      <w:r>
        <w:rPr>
          <w:rFonts w:hint="eastAsia" w:ascii="宋体" w:hAnsi="宋体"/>
          <w:u w:val="single"/>
        </w:rPr>
        <w:t xml:space="preserve">建设厅关于建筑业增值税计价政策调整的通知》（苏建函价〔</w:t>
      </w:r>
      <w:r>
        <w:rPr>
          <w:rFonts w:ascii="宋体" w:hAnsi="宋体"/>
          <w:u w:val="single"/>
        </w:rPr>
        <w:t xml:space="preserve">2019</w:t>
      </w:r>
      <w:r>
        <w:rPr>
          <w:rFonts w:hint="eastAsia" w:ascii="宋体" w:hAnsi="宋体"/>
          <w:u w:val="single"/>
        </w:rPr>
        <w:t xml:space="preserve">〕178号）</w:t>
      </w:r>
      <w:r>
        <w:rPr>
          <w:rFonts w:hint="eastAsia" w:ascii="宋体" w:hAnsi="宋体" w:cs="仿宋_GB2312"/>
          <w:szCs w:val="21"/>
          <w:u w:val="single"/>
        </w:rPr>
        <w:t xml:space="preserve">文件中人工、材料、机械台班耗用量缺项的，</w:t>
      </w:r>
      <w:r>
        <w:rPr>
          <w:rFonts w:hint="eastAsia" w:ascii="宋体" w:hAnsi="宋体"/>
          <w:szCs w:val="21"/>
          <w:u w:val="single"/>
        </w:rPr>
        <w:t xml:space="preserve">由承包人根据变更工程资料、计量规则、计价办法</w:t>
      </w:r>
      <w:r>
        <w:rPr>
          <w:rFonts w:hint="eastAsia" w:ascii="宋体" w:hAnsi="宋体"/>
          <w:szCs w:val="21"/>
          <w:u w:val="single"/>
        </w:rPr>
        <w:t xml:space="preserve">对</w:t>
      </w:r>
      <w:r>
        <w:rPr>
          <w:rFonts w:hint="eastAsia" w:ascii="宋体" w:hAnsi="宋体" w:cs="仿宋_GB2312"/>
          <w:szCs w:val="21"/>
          <w:u w:val="single"/>
        </w:rPr>
        <w:t xml:space="preserve">其人工、材料、机</w:t>
      </w:r>
      <w:r>
        <w:rPr>
          <w:rFonts w:hint="eastAsia" w:ascii="宋体" w:hAnsi="宋体" w:cs="仿宋_GB2312"/>
          <w:szCs w:val="21"/>
          <w:u w:val="single"/>
        </w:rPr>
        <w:t xml:space="preserve">械台班耗用量自行测算，按</w:t>
      </w:r>
      <w:r>
        <w:rPr>
          <w:rFonts w:hint="eastAsia" w:ascii="宋体" w:hAnsi="宋体"/>
          <w:szCs w:val="21"/>
          <w:u w:val="single"/>
        </w:rPr>
        <w:t xml:space="preserve">合同基准日期</w:t>
      </w:r>
      <w:r>
        <w:rPr>
          <w:rFonts w:hint="eastAsia" w:ascii="宋体" w:hAnsi="宋体" w:cs="仿宋_GB2312"/>
          <w:szCs w:val="21"/>
          <w:u w:val="single"/>
        </w:rPr>
        <w:t xml:space="preserve">的人</w:t>
      </w:r>
      <w:r>
        <w:rPr>
          <w:rFonts w:hint="eastAsia" w:ascii="宋体" w:hAnsi="宋体" w:cs="仿宋_GB2312"/>
          <w:szCs w:val="21"/>
          <w:u w:val="single"/>
        </w:rPr>
        <w:t xml:space="preserve">工、机械台班单价、材料价格（</w:t>
      </w:r>
      <w:r>
        <w:rPr>
          <w:rStyle w:val="1185"/>
          <w:rFonts w:hint="eastAsia" w:ascii="宋体" w:hAnsi="宋体"/>
          <w:szCs w:val="21"/>
          <w:u w:val="single"/>
        </w:rPr>
        <w:t xml:space="preserve">材料</w:t>
      </w:r>
      <w:r>
        <w:rPr>
          <w:rFonts w:hint="eastAsia" w:ascii="宋体" w:hAnsi="宋体"/>
          <w:szCs w:val="21"/>
          <w:u w:val="single"/>
        </w:rPr>
        <w:t xml:space="preserve">指导价或经发包人确认的市场价</w:t>
      </w:r>
      <w:r>
        <w:rPr>
          <w:rFonts w:hint="eastAsia" w:ascii="宋体" w:hAnsi="宋体" w:cs="仿宋_GB2312"/>
          <w:szCs w:val="21"/>
          <w:u w:val="single"/>
        </w:rPr>
        <w:t xml:space="preserve">）计算，套用</w:t>
      </w:r>
      <w:r>
        <w:rPr>
          <w:rStyle w:val="1187"/>
          <w:rFonts w:hint="eastAsia" w:ascii="宋体" w:hAnsi="宋体" w:cs="仿宋_GB2312"/>
          <w:szCs w:val="21"/>
        </w:rPr>
        <w:t xml:space="preserve">定额或</w:t>
      </w:r>
      <w:r>
        <w:rPr>
          <w:rFonts w:hint="eastAsia" w:ascii="宋体" w:hAnsi="宋体" w:cs="仿宋_GB2312"/>
          <w:szCs w:val="21"/>
          <w:u w:val="single"/>
        </w:rPr>
        <w:t xml:space="preserve">计价表相应的管理费和利润的取费标准，</w:t>
      </w:r>
      <w:r>
        <w:rPr>
          <w:rFonts w:hint="eastAsia" w:ascii="宋体" w:hAnsi="宋体"/>
          <w:szCs w:val="21"/>
          <w:u w:val="single"/>
        </w:rPr>
        <w:t xml:space="preserve">由承包人按承包人报价浮动</w:t>
      </w:r>
      <w:r>
        <w:rPr>
          <w:rFonts w:hint="eastAsia" w:ascii="宋体" w:hAnsi="宋体"/>
          <w:szCs w:val="21"/>
          <w:u w:val="single"/>
        </w:rPr>
        <w:t xml:space="preserve">率L＝（1－中标价／招</w:t>
      </w:r>
      <w:r>
        <w:rPr>
          <w:rFonts w:hint="eastAsia" w:ascii="宋体" w:hAnsi="宋体"/>
          <w:szCs w:val="21"/>
          <w:u w:val="single"/>
        </w:rPr>
        <w:t xml:space="preserve">标控</w:t>
      </w:r>
      <w:r>
        <w:rPr>
          <w:rFonts w:hint="eastAsia" w:ascii="宋体" w:hAnsi="宋体"/>
          <w:szCs w:val="21"/>
          <w:u w:val="single"/>
        </w:rPr>
        <w:t xml:space="preserve">制价</w:t>
      </w:r>
      <w:r>
        <w:rPr>
          <w:rFonts w:hint="eastAsia" w:ascii="宋体" w:hAnsi="宋体"/>
          <w:szCs w:val="21"/>
          <w:u w:val="single"/>
        </w:rPr>
        <w:t xml:space="preserve">）×100%（当L</w:t>
      </w:r>
      <w:r>
        <w:rPr>
          <w:rFonts w:hint="eastAsia" w:ascii="宋体" w:hAnsi="宋体"/>
          <w:szCs w:val="21"/>
          <w:u w:val="single"/>
        </w:rPr>
        <w:t xml:space="preserve">＜</w:t>
      </w:r>
      <w:r>
        <w:rPr>
          <w:rFonts w:hint="eastAsia" w:ascii="宋体" w:hAnsi="宋体" w:cs="仿宋_GB2312"/>
          <w:szCs w:val="21"/>
          <w:u w:val="single"/>
        </w:rPr>
        <w:t xml:space="preserve">5%时取</w:t>
      </w:r>
      <w:r>
        <w:rPr>
          <w:rFonts w:hint="eastAsia" w:ascii="宋体" w:hAnsi="宋体"/>
          <w:szCs w:val="21"/>
          <w:u w:val="single"/>
        </w:rPr>
        <w:t xml:space="preserve">L＝</w:t>
      </w:r>
      <w:r>
        <w:rPr>
          <w:rFonts w:hint="eastAsia" w:ascii="宋体" w:hAnsi="宋体" w:cs="仿宋_GB2312"/>
          <w:szCs w:val="21"/>
          <w:u w:val="single"/>
        </w:rPr>
        <w:t xml:space="preserve">5%</w:t>
      </w:r>
      <w:r>
        <w:rPr>
          <w:rFonts w:hint="eastAsia" w:ascii="宋体" w:hAnsi="宋体"/>
          <w:szCs w:val="21"/>
          <w:u w:val="single"/>
        </w:rPr>
        <w:t xml:space="preserve">）</w:t>
      </w:r>
      <w:r>
        <w:rPr>
          <w:rFonts w:hint="eastAsia" w:ascii="宋体" w:hAnsi="宋体"/>
          <w:szCs w:val="21"/>
          <w:u w:val="single"/>
        </w:rPr>
        <w:t xml:space="preserve">提出变更工程项目的单价。</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rPr>
      </w:pPr>
      <w:r>
        <w:rPr>
          <w:rFonts w:hint="eastAsia" w:ascii="宋体" w:hAnsi="宋体" w:cs="仿宋_GB2312"/>
          <w:szCs w:val="21"/>
          <w:u w:val="single"/>
        </w:rPr>
        <w:t xml:space="preserve">E、新增综合单价及材料市场价由承</w:t>
      </w:r>
      <w:r>
        <w:rPr>
          <w:rFonts w:hint="eastAsia" w:ascii="宋体" w:hAnsi="宋体" w:cs="仿宋_GB2312"/>
          <w:szCs w:val="21"/>
          <w:u w:val="single"/>
        </w:rPr>
        <w:t xml:space="preserve">包人提出，经</w:t>
      </w:r>
      <w:r>
        <w:rPr>
          <w:rFonts w:hint="eastAsia" w:ascii="宋体" w:hAnsi="宋体" w:cs="仿宋_GB2312"/>
          <w:szCs w:val="21"/>
          <w:u w:val="single"/>
        </w:rPr>
        <w:t xml:space="preserve">发包人和监理人及跟踪</w:t>
      </w:r>
      <w:r>
        <w:rPr>
          <w:rFonts w:hint="eastAsia" w:ascii="宋体" w:hAnsi="宋体" w:cs="仿宋_GB2312"/>
          <w:szCs w:val="21"/>
          <w:u w:val="single"/>
        </w:rPr>
        <w:t xml:space="preserve">审计人审核确定。</w:t>
      </w:r>
      <w:r>
        <w:rPr>
          <w:rFonts w:hint="eastAsia" w:ascii="宋体" w:hAnsi="宋体" w:cs="仿宋_GB2312"/>
          <w:szCs w:val="21"/>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（3）在施工过程中无论承包人所采用的施工措施是否与投标时一致，发包人不接受以方案不能实施等原因，提出变更调整措施费用的要求，发包人均认为其施</w:t>
      </w:r>
      <w:r>
        <w:rPr>
          <w:rFonts w:hint="eastAsia" w:ascii="宋体" w:hAnsi="宋体" w:cs="仿宋_GB2312"/>
          <w:szCs w:val="21"/>
          <w:u w:val="single"/>
        </w:rPr>
        <w:t xml:space="preserve">工措施费在投标报价</w:t>
      </w:r>
      <w:r>
        <w:rPr>
          <w:rFonts w:hint="eastAsia" w:ascii="宋体" w:hAnsi="宋体" w:cs="仿宋_GB2312"/>
          <w:szCs w:val="21"/>
          <w:u w:val="single"/>
        </w:rPr>
        <w:t xml:space="preserve">中已综合考虑，结算时该费用不再调整。因分</w:t>
      </w:r>
      <w:r>
        <w:rPr>
          <w:rFonts w:hint="eastAsia" w:ascii="宋体" w:hAnsi="宋体" w:cs="仿宋_GB2312"/>
          <w:szCs w:val="21"/>
          <w:u w:val="single"/>
        </w:rPr>
        <w:t xml:space="preserve">部分项工程量清单漏项或非承包人原因的工程变更，引起措施项目发生变化，造成施工组织设计或施工方案变更，承包人须事先将拟实施的方案提交给发包人</w:t>
      </w:r>
      <w:r>
        <w:rPr>
          <w:rFonts w:hint="eastAsia" w:ascii="宋体" w:hAnsi="宋体" w:cs="仿宋_GB2312"/>
          <w:szCs w:val="21"/>
          <w:u w:val="single"/>
        </w:rPr>
        <w:t xml:space="preserve">确认后，措施项目费应按</w:t>
      </w:r>
      <w:r>
        <w:rPr>
          <w:rFonts w:hint="eastAsia" w:ascii="宋体" w:hAnsi="宋体" w:cs="仿宋_GB2312"/>
          <w:szCs w:val="21"/>
          <w:u w:val="single"/>
        </w:rPr>
        <w:t xml:space="preserve">下列</w:t>
      </w:r>
      <w:r>
        <w:rPr>
          <w:rFonts w:hint="eastAsia" w:ascii="宋体" w:hAnsi="宋体" w:cs="仿宋_GB2312"/>
          <w:szCs w:val="21"/>
          <w:u w:val="single"/>
        </w:rPr>
        <w:t xml:space="preserve">原则</w:t>
      </w:r>
      <w:r>
        <w:rPr>
          <w:rFonts w:hint="eastAsia" w:ascii="宋体" w:hAnsi="宋体" w:cs="仿宋_GB2312"/>
          <w:szCs w:val="21"/>
          <w:u w:val="single"/>
        </w:rPr>
        <w:t xml:space="preserve">调整：</w:t>
      </w:r>
      <w:r>
        <w:rPr>
          <w:rFonts w:hint="eastAsia" w:ascii="宋体" w:hAnsi="宋体" w:cs="宋体"/>
          <w:szCs w:val="21"/>
          <w:u w:val="single"/>
        </w:rPr>
        <w:t xml:space="preserve"> </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①单价措</w:t>
      </w:r>
      <w:r>
        <w:rPr>
          <w:rFonts w:hint="eastAsia" w:ascii="宋体" w:hAnsi="宋体" w:cs="仿宋_GB2312"/>
          <w:szCs w:val="21"/>
          <w:u w:val="single"/>
        </w:rPr>
        <w:t xml:space="preserve">施项目变更原则同分部</w:t>
      </w:r>
      <w:r>
        <w:rPr>
          <w:rFonts w:hint="eastAsia" w:ascii="宋体" w:hAnsi="宋体" w:cs="仿宋_GB2312"/>
          <w:szCs w:val="21"/>
          <w:u w:val="single"/>
        </w:rPr>
        <w:t xml:space="preserve">分项工程；</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②总价措施项目中以费率报价的,费率不变；总价项</w:t>
      </w:r>
      <w:r>
        <w:rPr>
          <w:rFonts w:hint="eastAsia" w:ascii="宋体" w:hAnsi="宋体" w:cs="仿宋_GB2312"/>
          <w:szCs w:val="21"/>
          <w:u w:val="single"/>
        </w:rPr>
        <w:t xml:space="preserve">目中以费用报</w:t>
      </w:r>
      <w:r>
        <w:rPr>
          <w:rFonts w:hint="eastAsia" w:ascii="宋体" w:hAnsi="宋体" w:cs="仿宋_GB2312"/>
          <w:szCs w:val="21"/>
          <w:u w:val="single"/>
        </w:rPr>
        <w:t xml:space="preserve">价的,按投标</w:t>
      </w:r>
      <w:r>
        <w:rPr>
          <w:rFonts w:hint="eastAsia" w:ascii="宋体" w:hAnsi="宋体"/>
          <w:szCs w:val="21"/>
          <w:u w:val="single"/>
        </w:rPr>
        <w:t xml:space="preserve">报价浮动</w:t>
      </w:r>
      <w:r>
        <w:rPr>
          <w:rFonts w:hint="eastAsia" w:ascii="宋体" w:hAnsi="宋体"/>
          <w:szCs w:val="21"/>
          <w:u w:val="single"/>
        </w:rPr>
        <w:t xml:space="preserve">率L</w:t>
      </w:r>
      <w:r>
        <w:rPr>
          <w:rFonts w:hint="eastAsia" w:ascii="宋体" w:hAnsi="宋体" w:cs="仿宋_GB2312"/>
          <w:szCs w:val="21"/>
          <w:u w:val="single"/>
        </w:rPr>
        <w:t xml:space="preserve">折算成费率调整；</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③原措施费中没有的措施项目,由承包人按投标时囗径提出适当的措施费变更要求,经发包人确认后调整。</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（4）招标时工程量清单未施工的项目，竣工</w:t>
      </w:r>
      <w:r>
        <w:rPr>
          <w:rFonts w:hint="eastAsia" w:ascii="宋体" w:hAnsi="宋体" w:cs="仿宋_GB2312"/>
          <w:szCs w:val="21"/>
          <w:u w:val="single"/>
        </w:rPr>
        <w:t xml:space="preserve">价款结算时应予以扣</w:t>
      </w:r>
      <w:r>
        <w:rPr>
          <w:rFonts w:hint="eastAsia" w:ascii="宋体" w:hAnsi="宋体" w:cs="仿宋_GB2312"/>
          <w:szCs w:val="21"/>
          <w:u w:val="single"/>
        </w:rPr>
        <w:t xml:space="preserve">除（包括措施费）。</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（5）关于暂定价材料</w:t>
      </w:r>
      <w:r>
        <w:rPr>
          <w:rFonts w:hint="eastAsia" w:ascii="宋体" w:hAnsi="宋体" w:cs="仿宋_GB2312"/>
          <w:szCs w:val="21"/>
          <w:u w:val="single"/>
        </w:rPr>
        <w:t xml:space="preserve">的价格结算： </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如属甲供仍按暂定价格进行结算并按暂定价格扣回；如属乙供仅调整材料价差，其他费用一律不予调整。 </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（6）施工机械台班单价或施</w:t>
      </w:r>
      <w:r>
        <w:rPr>
          <w:rFonts w:hint="eastAsia" w:ascii="宋体" w:hAnsi="宋体" w:cs="仿宋_GB2312"/>
          <w:szCs w:val="21"/>
          <w:u w:val="single"/>
        </w:rPr>
        <w:t xml:space="preserve">工机械使用费发生变化超</w:t>
      </w:r>
      <w:r>
        <w:rPr>
          <w:rFonts w:hint="eastAsia" w:ascii="宋体" w:hAnsi="宋体" w:cs="仿宋_GB2312"/>
          <w:szCs w:val="21"/>
          <w:u w:val="single"/>
        </w:rPr>
        <w:t xml:space="preserve">过1</w:t>
      </w:r>
      <w:r>
        <w:rPr>
          <w:rFonts w:hint="eastAsia" w:ascii="宋体" w:hAnsi="宋体" w:cs="仿宋_GB2312"/>
          <w:szCs w:val="21"/>
          <w:u w:val="single"/>
        </w:rPr>
        <w:t xml:space="preserve">0%</w:t>
      </w:r>
      <w:r>
        <w:rPr>
          <w:rFonts w:hint="eastAsia" w:ascii="宋体" w:hAnsi="宋体" w:cs="仿宋_GB2312"/>
          <w:szCs w:val="21"/>
          <w:u w:val="single"/>
        </w:rPr>
        <w:t xml:space="preserve">的范围时，按市工程</w:t>
      </w:r>
      <w:r>
        <w:rPr>
          <w:rFonts w:hint="eastAsia" w:ascii="宋体" w:hAnsi="宋体" w:cs="仿宋_GB2312"/>
          <w:szCs w:val="21"/>
          <w:u w:val="single"/>
        </w:rPr>
        <w:t xml:space="preserve">造价管理机构的规定进</w:t>
      </w:r>
      <w:r>
        <w:rPr>
          <w:rFonts w:hint="eastAsia" w:ascii="宋体" w:hAnsi="宋体" w:cs="仿宋_GB2312"/>
          <w:szCs w:val="21"/>
          <w:u w:val="single"/>
        </w:rPr>
        <w:t xml:space="preserve">行调整。 </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（7）不可抗力事件导致的费用，发、承包人按以下</w:t>
      </w:r>
      <w:r>
        <w:rPr>
          <w:rFonts w:hint="eastAsia" w:ascii="宋体" w:hAnsi="宋体" w:cs="仿宋_GB2312"/>
          <w:szCs w:val="21"/>
          <w:u w:val="single"/>
        </w:rPr>
        <w:t xml:space="preserve">原则分别承担</w:t>
      </w:r>
      <w:r>
        <w:rPr>
          <w:rFonts w:hint="eastAsia" w:ascii="宋体" w:hAnsi="宋体" w:cs="仿宋_GB2312"/>
          <w:szCs w:val="21"/>
          <w:u w:val="single"/>
        </w:rPr>
        <w:t xml:space="preserve">并调整合同价格： </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A、工程本身的损害、因工程损害导致第三方人员伤亡和财产损失以及运至施工场地用于施工的材料和待安装的设备的损害，由发包人承担； </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B、发包人、承包人人员伤亡由其</w:t>
      </w:r>
      <w:r>
        <w:rPr>
          <w:rFonts w:hint="eastAsia" w:ascii="宋体" w:hAnsi="宋体" w:cs="仿宋_GB2312"/>
          <w:szCs w:val="21"/>
          <w:u w:val="single"/>
        </w:rPr>
        <w:t xml:space="preserve">所在单位负责，并承</w:t>
      </w:r>
      <w:r>
        <w:rPr>
          <w:rFonts w:hint="eastAsia" w:ascii="宋体" w:hAnsi="宋体" w:cs="仿宋_GB2312"/>
          <w:szCs w:val="21"/>
          <w:u w:val="single"/>
        </w:rPr>
        <w:t xml:space="preserve">担相应费用； </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C、承包人的施工机械设备</w:t>
      </w:r>
      <w:r>
        <w:rPr>
          <w:rFonts w:hint="eastAsia" w:ascii="宋体" w:hAnsi="宋体" w:cs="仿宋_GB2312"/>
          <w:szCs w:val="21"/>
          <w:u w:val="single"/>
        </w:rPr>
        <w:t xml:space="preserve">损坏及停工损失，由承包人承担； </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D、停工期间，承包人应发包人要求留在施工场地的必要的管理人员及保卫人员的费用，由发包人承担； </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E、工程</w:t>
      </w:r>
      <w:r>
        <w:rPr>
          <w:rFonts w:hint="eastAsia" w:ascii="宋体" w:hAnsi="宋体" w:cs="仿宋_GB2312"/>
          <w:szCs w:val="21"/>
          <w:u w:val="single"/>
        </w:rPr>
        <w:t xml:space="preserve">所需清理、修复费用，由</w:t>
      </w:r>
      <w:r>
        <w:rPr>
          <w:rFonts w:hint="eastAsia" w:ascii="宋体" w:hAnsi="宋体" w:cs="仿宋_GB2312"/>
          <w:szCs w:val="21"/>
          <w:u w:val="single"/>
        </w:rPr>
        <w:t xml:space="preserve">发包</w:t>
      </w:r>
      <w:r>
        <w:rPr>
          <w:rFonts w:hint="eastAsia" w:ascii="宋体" w:hAnsi="宋体" w:cs="仿宋_GB2312"/>
          <w:szCs w:val="21"/>
          <w:u w:val="single"/>
        </w:rPr>
        <w:t xml:space="preserve">人承</w:t>
      </w:r>
      <w:r>
        <w:rPr>
          <w:rFonts w:hint="eastAsia" w:ascii="宋体" w:hAnsi="宋体" w:cs="仿宋_GB2312"/>
          <w:szCs w:val="21"/>
          <w:u w:val="single"/>
        </w:rPr>
        <w:t xml:space="preserve">担。 </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（8）风险</w:t>
      </w:r>
      <w:r>
        <w:rPr>
          <w:rFonts w:hint="eastAsia" w:ascii="宋体" w:hAnsi="宋体" w:cs="仿宋_GB2312"/>
          <w:szCs w:val="21"/>
          <w:u w:val="single"/>
        </w:rPr>
        <w:t xml:space="preserve">范围以外合同价格的调</w:t>
      </w:r>
      <w:r>
        <w:rPr>
          <w:rFonts w:hint="eastAsia" w:ascii="宋体" w:hAnsi="宋体" w:cs="仿宋_GB2312"/>
          <w:szCs w:val="21"/>
          <w:u w:val="single"/>
        </w:rPr>
        <w:t xml:space="preserve">整应按税法规定的一般计税方法计算增值税。</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合同价格调整报告</w:t>
      </w:r>
      <w:r>
        <w:rPr>
          <w:rFonts w:hint="eastAsia" w:ascii="宋体" w:hAnsi="宋体" w:cs="仿宋_GB2312"/>
          <w:szCs w:val="21"/>
          <w:u w:val="single"/>
        </w:rPr>
        <w:t xml:space="preserve">应由受益方在</w:t>
      </w:r>
      <w:r>
        <w:rPr>
          <w:rFonts w:hint="eastAsia" w:ascii="宋体" w:hAnsi="宋体" w:cs="仿宋_GB2312"/>
          <w:szCs w:val="21"/>
          <w:u w:val="single"/>
        </w:rPr>
        <w:t xml:space="preserve">工程施工14天前向合</w:t>
      </w:r>
      <w:r>
        <w:rPr>
          <w:rFonts w:hint="eastAsia" w:ascii="宋体" w:hAnsi="宋体" w:cs="仿宋_GB2312"/>
          <w:szCs w:val="21"/>
          <w:u w:val="single"/>
        </w:rPr>
        <w:t xml:space="preserve">同的另一方提出，经对方确认后调整合同价格。受益方未在工程施工14天前提出合同价格调整报告的，视为不涉及合同价格的调整；收到合同价格调整报告的一方应在14天内确</w:t>
      </w:r>
      <w:r>
        <w:rPr>
          <w:rFonts w:hint="eastAsia" w:ascii="宋体" w:hAnsi="宋体" w:cs="仿宋_GB2312"/>
          <w:szCs w:val="21"/>
          <w:u w:val="single"/>
        </w:rPr>
        <w:t xml:space="preserve">认或提出协商意见，</w:t>
      </w:r>
      <w:r>
        <w:rPr>
          <w:rFonts w:hint="eastAsia" w:ascii="宋体" w:hAnsi="宋体" w:cs="仿宋_GB2312"/>
          <w:szCs w:val="21"/>
          <w:u w:val="single"/>
        </w:rPr>
        <w:t xml:space="preserve">否则，视为合同价格调整报告已经确认。</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rPr>
      </w:pPr>
      <w:r>
        <w:rPr>
          <w:rFonts w:hint="eastAsia" w:ascii="宋体" w:hAnsi="宋体" w:cs="仿宋_GB2312"/>
          <w:szCs w:val="21"/>
          <w:u w:val="single"/>
        </w:rPr>
        <w:t xml:space="preserve">发</w:t>
      </w:r>
      <w:r>
        <w:rPr>
          <w:rFonts w:hint="eastAsia" w:ascii="宋体" w:hAnsi="宋体" w:cs="仿宋_GB2312"/>
          <w:szCs w:val="21"/>
          <w:u w:val="single"/>
        </w:rPr>
        <w:t xml:space="preserve">生风险范围以外合同价款调整因素，承包人应及时申报合同价格调整报告并申请计量，于工程竣工结算时调整合同价格。</w:t>
      </w:r>
      <w:r>
        <w:rPr>
          <w:rFonts w:hint="eastAsia" w:ascii="宋体" w:hAnsi="宋体" w:cs="仿宋_GB2312"/>
          <w:szCs w:val="21"/>
        </w:rPr>
      </w:r>
      <w:r/>
    </w:p>
    <w:p>
      <w:pPr>
        <w:pStyle w:val="886"/>
        <w:spacing w:line="360" w:lineRule="auto"/>
        <w:rPr>
          <w:rFonts w:hint="eastAsia" w:ascii="宋体" w:hAnsi="宋体" w:cs="仿宋_GB2312"/>
          <w:szCs w:val="21"/>
          <w:u w:val="single"/>
        </w:rPr>
      </w:pPr>
      <w:r>
        <w:rPr>
          <w:rFonts w:hint="eastAsia" w:ascii="宋体" w:hAnsi="宋体"/>
          <w:szCs w:val="21"/>
        </w:rPr>
        <w:t xml:space="preserve">    </w:t>
      </w:r>
      <w:r>
        <w:rPr>
          <w:rFonts w:hint="eastAsia" w:ascii="宋体" w:hAnsi="宋体" w:cs="仿宋_GB2312"/>
          <w:szCs w:val="21"/>
          <w:u w:val="single"/>
        </w:rPr>
        <w:t xml:space="preserve">（9）承包人达到招标文</w:t>
      </w:r>
      <w:r>
        <w:rPr>
          <w:rFonts w:hint="eastAsia" w:ascii="宋体" w:hAnsi="宋体" w:cs="仿宋_GB2312"/>
          <w:szCs w:val="21"/>
          <w:u w:val="single"/>
        </w:rPr>
        <w:t xml:space="preserve">件关于现场安全文明施工</w:t>
      </w:r>
      <w:r>
        <w:rPr>
          <w:rFonts w:hint="eastAsia" w:ascii="宋体" w:hAnsi="宋体" w:cs="仿宋_GB2312"/>
          <w:szCs w:val="21"/>
          <w:u w:val="single"/>
        </w:rPr>
        <w:t xml:space="preserve">奖励</w:t>
      </w:r>
      <w:r>
        <w:rPr>
          <w:rFonts w:hint="eastAsia" w:ascii="宋体" w:hAnsi="宋体" w:cs="仿宋_GB2312"/>
          <w:szCs w:val="21"/>
          <w:u w:val="single"/>
        </w:rPr>
        <w:t xml:space="preserve">标准</w:t>
      </w:r>
      <w:r>
        <w:rPr>
          <w:rFonts w:hint="eastAsia" w:ascii="宋体" w:hAnsi="宋体" w:cs="仿宋_GB2312"/>
          <w:szCs w:val="21"/>
          <w:u w:val="single"/>
        </w:rPr>
        <w:t xml:space="preserve">的，发包人按要求支</w:t>
      </w:r>
      <w:r>
        <w:rPr>
          <w:rFonts w:hint="eastAsia" w:ascii="宋体" w:hAnsi="宋体" w:cs="仿宋_GB2312"/>
          <w:szCs w:val="21"/>
          <w:u w:val="single"/>
        </w:rPr>
        <w:t xml:space="preserve">付奖励费用，未达到招</w:t>
      </w:r>
      <w:r>
        <w:rPr>
          <w:rFonts w:hint="eastAsia" w:ascii="宋体" w:hAnsi="宋体" w:cs="仿宋_GB2312"/>
          <w:szCs w:val="21"/>
          <w:u w:val="single"/>
        </w:rPr>
        <w:t xml:space="preserve">标文件要求的，则按承包人所达到的创建目标支付奖励费用。</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rPr>
      </w:pPr>
      <w:r>
        <w:rPr>
          <w:rFonts w:hint="eastAsia" w:ascii="宋体" w:hAnsi="宋体" w:cs="仿宋_GB2312"/>
          <w:szCs w:val="21"/>
        </w:rPr>
        <w:t xml:space="preserve">2</w:t>
      </w:r>
      <w:r>
        <w:rPr>
          <w:rFonts w:hint="eastAsia" w:ascii="宋体" w:hAnsi="宋体" w:cs="仿宋_GB2312"/>
          <w:szCs w:val="21"/>
        </w:rPr>
        <w:t xml:space="preserve">、总价合同。</w:t>
      </w:r>
      <w:r>
        <w:rPr>
          <w:rFonts w:hint="eastAsia" w:ascii="宋体" w:hAnsi="宋体" w:cs="仿宋_GB2312"/>
          <w:szCs w:val="21"/>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rPr>
        <w:t xml:space="preserve">总价包含的风险范围</w:t>
      </w:r>
      <w:r>
        <w:rPr>
          <w:rFonts w:hint="eastAsia" w:ascii="宋体" w:hAnsi="宋体" w:cs="仿宋_GB2312"/>
          <w:szCs w:val="21"/>
        </w:rPr>
        <w:t xml:space="preserve">：</w:t>
      </w:r>
      <w:r>
        <w:rPr>
          <w:rFonts w:hint="eastAsia" w:ascii="宋体" w:hAnsi="宋体" w:cs="仿宋_GB2312"/>
          <w:szCs w:val="21"/>
          <w:u w:val="single"/>
        </w:rPr>
        <w:t xml:space="preserve">               /                 </w:t>
      </w:r>
      <w:r>
        <w:rPr>
          <w:rFonts w:hint="eastAsia" w:ascii="宋体" w:hAnsi="宋体" w:cs="仿宋_GB2312"/>
          <w:szCs w:val="21"/>
        </w:rPr>
        <w:t xml:space="preserve">。</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rPr>
        <w:t xml:space="preserve">风险费用的计算方法：</w:t>
      </w:r>
      <w:r>
        <w:rPr>
          <w:rFonts w:hint="eastAsia" w:ascii="宋体" w:hAnsi="宋体" w:cs="仿宋_GB2312"/>
          <w:szCs w:val="21"/>
          <w:u w:val="single"/>
        </w:rPr>
        <w:t xml:space="preserve">               /                 </w:t>
      </w:r>
      <w:r>
        <w:rPr>
          <w:rFonts w:hint="eastAsia" w:ascii="宋体" w:hAnsi="宋体" w:cs="仿宋_GB2312"/>
          <w:szCs w:val="21"/>
        </w:rPr>
        <w:t xml:space="preserve">。</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rPr>
        <w:t xml:space="preserve">风险范围以外合</w:t>
      </w:r>
      <w:r>
        <w:rPr>
          <w:rFonts w:hint="eastAsia" w:ascii="宋体" w:hAnsi="宋体" w:cs="仿宋_GB2312"/>
          <w:szCs w:val="21"/>
        </w:rPr>
        <w:t xml:space="preserve">同价格的调整方法：</w:t>
      </w:r>
      <w:r>
        <w:rPr>
          <w:rFonts w:hint="eastAsia" w:ascii="宋体" w:hAnsi="宋体" w:cs="仿宋_GB2312"/>
          <w:szCs w:val="21"/>
          <w:u w:val="single"/>
        </w:rPr>
        <w:t xml:space="preserve">   /       </w:t>
      </w:r>
      <w:r>
        <w:rPr>
          <w:rFonts w:hint="eastAsia" w:ascii="宋体" w:hAnsi="宋体" w:cs="仿宋_GB2312"/>
          <w:szCs w:val="21"/>
          <w:u w:val="single"/>
        </w:rPr>
        <w:t xml:space="preserve">          </w:t>
      </w:r>
      <w:r>
        <w:rPr>
          <w:rFonts w:hint="eastAsia" w:ascii="宋体" w:hAnsi="宋体" w:cs="仿宋_GB2312"/>
          <w:szCs w:val="21"/>
        </w:rPr>
        <w:t xml:space="preserve">。</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rPr>
        <w:t xml:space="preserve">3、其他价格方式：</w:t>
      </w:r>
      <w:r>
        <w:rPr>
          <w:rFonts w:hint="eastAsia" w:ascii="宋体" w:hAnsi="宋体" w:cs="仿宋_GB2312"/>
          <w:szCs w:val="21"/>
          <w:u w:val="single"/>
        </w:rPr>
        <w:t xml:space="preserve">               /                    </w:t>
      </w:r>
      <w:r>
        <w:rPr>
          <w:rFonts w:hint="eastAsia" w:ascii="宋体" w:hAnsi="宋体" w:cs="仿宋_GB2312"/>
          <w:szCs w:val="21"/>
        </w:rPr>
        <w:t xml:space="preserve">。</w:t>
      </w:r>
      <w:r>
        <w:rPr>
          <w:rFonts w:hint="eastAsia" w:ascii="宋体" w:hAnsi="宋体" w:cs="仿宋_GB2312"/>
          <w:szCs w:val="21"/>
          <w:u w:val="single"/>
        </w:rPr>
      </w:r>
      <w:r/>
    </w:p>
    <w:p>
      <w:pPr>
        <w:pStyle w:val="886"/>
        <w:ind w:firstLine="420"/>
        <w:spacing w:line="360" w:lineRule="auto"/>
        <w:rPr>
          <w:rFonts w:hint="eastAsia" w:ascii="宋体" w:hAnsi="宋体"/>
          <w:szCs w:val="21"/>
        </w:rPr>
      </w:pPr>
      <w:r/>
      <w:bookmarkStart w:id="487" w:name="_Toc297123554"/>
      <w:r/>
      <w:bookmarkStart w:id="488" w:name="_Toc304295581"/>
      <w:r/>
      <w:bookmarkStart w:id="489" w:name="_Toc303539161"/>
      <w:r/>
      <w:bookmarkStart w:id="490" w:name="_Toc297216213"/>
      <w:r/>
      <w:bookmarkStart w:id="491" w:name="_Toc312678042"/>
      <w:r/>
      <w:bookmarkStart w:id="492" w:name="_Toc296891247"/>
      <w:r/>
      <w:bookmarkStart w:id="493" w:name="_Toc292559412"/>
      <w:r/>
      <w:bookmarkStart w:id="494" w:name="_Toc296346708"/>
      <w:r/>
      <w:bookmarkStart w:id="495" w:name="_Toc297048393"/>
      <w:r/>
      <w:bookmarkStart w:id="496" w:name="_Toc297120507"/>
      <w:r/>
      <w:bookmarkStart w:id="497" w:name="_Toc296891035"/>
      <w:r/>
      <w:bookmarkStart w:id="498" w:name="_Toc296944546"/>
      <w:r/>
      <w:bookmarkStart w:id="499" w:name="_Toc296347206"/>
      <w:r/>
      <w:bookmarkStart w:id="500" w:name="_Toc292559917"/>
      <w:r/>
      <w:bookmarkStart w:id="501" w:name="_Toc296503207"/>
      <w:r/>
      <w:bookmarkStart w:id="502" w:name="_Toc300935004"/>
      <w:r>
        <w:rPr>
          <w:rFonts w:hint="eastAsia" w:ascii="宋体" w:hAnsi="宋体"/>
          <w:szCs w:val="21"/>
        </w:rPr>
        <w:t xml:space="preserve">12.2 预付款</w:t>
      </w:r>
      <w:r>
        <w:rPr>
          <w:rFonts w:hint="eastAsia" w:ascii="宋体" w:hAnsi="宋体"/>
          <w:szCs w:val="21"/>
        </w:rPr>
      </w:r>
      <w:r/>
    </w:p>
    <w:p>
      <w:pPr>
        <w:pStyle w:val="886"/>
        <w:ind w:firstLine="420"/>
        <w:jc w:val="left"/>
        <w:spacing w:line="360" w:lineRule="auto"/>
        <w:rPr>
          <w:rFonts w:ascii="宋体" w:hAnsi="宋体"/>
          <w:szCs w:val="21"/>
        </w:rPr>
      </w:pPr>
      <w:r/>
      <w:bookmarkEnd w:id="487"/>
      <w:r/>
      <w:bookmarkEnd w:id="488"/>
      <w:r/>
      <w:bookmarkEnd w:id="489"/>
      <w:r/>
      <w:bookmarkEnd w:id="490"/>
      <w:r/>
      <w:bookmarkEnd w:id="491"/>
      <w:r/>
      <w:bookmarkEnd w:id="502"/>
      <w:r>
        <w:rPr>
          <w:rFonts w:hint="eastAsia" w:ascii="宋体" w:hAnsi="宋体"/>
          <w:szCs w:val="21"/>
        </w:rPr>
        <w:t xml:space="preserve">1</w:t>
      </w:r>
      <w:r>
        <w:rPr>
          <w:rFonts w:hint="eastAsia" w:ascii="宋体" w:hAnsi="宋体"/>
          <w:szCs w:val="21"/>
        </w:rPr>
        <w:t xml:space="preserve">2.2.1 预付款的支</w:t>
      </w:r>
      <w:r>
        <w:rPr>
          <w:rFonts w:hint="eastAsia" w:ascii="宋体" w:hAnsi="宋体"/>
          <w:szCs w:val="21"/>
        </w:rPr>
        <w:t xml:space="preserve">付</w:t>
      </w:r>
      <w:r>
        <w:rPr>
          <w:rFonts w:ascii="宋体" w:hAnsi="宋体"/>
          <w:szCs w:val="21"/>
        </w:rPr>
      </w:r>
      <w:r/>
    </w:p>
    <w:p>
      <w:pPr>
        <w:pStyle w:val="886"/>
        <w:ind w:firstLine="420"/>
        <w:jc w:val="left"/>
        <w:spacing w:line="360" w:lineRule="auto"/>
        <w:rPr>
          <w:rFonts w:hint="eastAsia" w:ascii="宋体" w:hAnsi="宋体"/>
          <w:szCs w:val="21"/>
        </w:rPr>
      </w:pPr>
      <w:r>
        <w:rPr>
          <w:rFonts w:hint="eastAsia" w:hAnsi="宋体"/>
        </w:rPr>
        <w:t xml:space="preserve">预付款支付比例或金额：</w:t>
      </w:r>
      <w:r>
        <w:rPr>
          <w:rFonts w:hint="eastAsia" w:hAnsi="宋体"/>
          <w:u w:val="single"/>
        </w:rPr>
        <w:t xml:space="preserve">  /  </w:t>
      </w:r>
      <w:r>
        <w:rPr>
          <w:rFonts w:hint="eastAsia" w:ascii="宋体" w:hAnsi="宋体"/>
          <w:szCs w:val="21"/>
        </w:rPr>
      </w:r>
      <w:r/>
    </w:p>
    <w:p>
      <w:pPr>
        <w:pStyle w:val="886"/>
        <w:ind w:firstLine="420"/>
        <w:jc w:val="left"/>
        <w:spacing w:line="360" w:lineRule="auto"/>
        <w:rPr>
          <w:rFonts w:hint="eastAsia" w:ascii="宋体" w:hAnsi="宋体"/>
          <w:szCs w:val="21"/>
          <w:u w:val="single"/>
        </w:rPr>
      </w:pPr>
      <w:r>
        <w:rPr>
          <w:rFonts w:hint="eastAsia" w:ascii="宋体" w:hAnsi="宋体"/>
          <w:szCs w:val="21"/>
        </w:rPr>
        <w:t xml:space="preserve">预</w:t>
      </w:r>
      <w:r>
        <w:rPr>
          <w:rFonts w:hint="eastAsia" w:ascii="宋体" w:hAnsi="宋体"/>
          <w:szCs w:val="21"/>
        </w:rPr>
        <w:t xml:space="preserve">付款支</w:t>
      </w:r>
      <w:r>
        <w:rPr>
          <w:rFonts w:hint="eastAsia" w:ascii="宋体" w:hAnsi="宋体"/>
          <w:szCs w:val="21"/>
        </w:rPr>
        <w:t xml:space="preserve">付期限：</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rPr>
      </w:pPr>
      <w:r>
        <w:rPr>
          <w:rFonts w:hint="eastAsia" w:ascii="宋体" w:hAnsi="宋体"/>
          <w:szCs w:val="21"/>
        </w:rPr>
        <w:t xml:space="preserve">预付款扣回的方式：</w:t>
      </w:r>
      <w:r>
        <w:rPr>
          <w:rFonts w:hint="eastAsia" w:ascii="宋体" w:hAnsi="宋体"/>
          <w:szCs w:val="21"/>
          <w:u w:val="single"/>
        </w:rPr>
        <w:t xml:space="preserve">        /   </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cs="黑体"/>
          <w:szCs w:val="21"/>
        </w:rPr>
      </w:pPr>
      <w:r/>
      <w:bookmarkEnd w:id="492"/>
      <w:r/>
      <w:bookmarkEnd w:id="493"/>
      <w:r/>
      <w:bookmarkEnd w:id="494"/>
      <w:r/>
      <w:bookmarkEnd w:id="495"/>
      <w:r/>
      <w:bookmarkEnd w:id="496"/>
      <w:r/>
      <w:bookmarkEnd w:id="497"/>
      <w:r/>
      <w:bookmarkEnd w:id="498"/>
      <w:r/>
      <w:bookmarkEnd w:id="499"/>
      <w:r/>
      <w:bookmarkEnd w:id="500"/>
      <w:r/>
      <w:bookmarkEnd w:id="501"/>
      <w:r>
        <w:rPr>
          <w:rFonts w:hint="eastAsia" w:ascii="宋体" w:hAnsi="宋体" w:cs="黑体"/>
          <w:szCs w:val="21"/>
        </w:rPr>
        <w:t xml:space="preserve">12</w:t>
      </w:r>
      <w:r>
        <w:rPr>
          <w:rFonts w:hint="eastAsia" w:ascii="宋体" w:hAnsi="宋体" w:cs="黑体"/>
          <w:szCs w:val="21"/>
        </w:rPr>
        <w:t xml:space="preserve">.2.2 预付款担保</w:t>
      </w:r>
      <w:r>
        <w:rPr>
          <w:rFonts w:hint="eastAsia" w:ascii="宋体" w:hAnsi="宋体" w:cs="黑体"/>
          <w:szCs w:val="21"/>
        </w:rPr>
      </w:r>
      <w:r/>
    </w:p>
    <w:p>
      <w:pPr>
        <w:pStyle w:val="886"/>
        <w:ind w:firstLine="420"/>
        <w:spacing w:line="360" w:lineRule="auto"/>
        <w:rPr>
          <w:rFonts w:hint="eastAsia" w:ascii="宋体" w:hAnsi="宋体" w:cs="黑体"/>
          <w:szCs w:val="21"/>
        </w:rPr>
      </w:pPr>
      <w:r>
        <w:rPr>
          <w:rFonts w:hint="eastAsia" w:ascii="宋体" w:hAnsi="宋体" w:cs="黑体"/>
          <w:szCs w:val="21"/>
        </w:rPr>
        <w:t xml:space="preserve">承包人提交预付款担保的期限：</w:t>
      </w:r>
      <w:r>
        <w:rPr>
          <w:rFonts w:hint="eastAsia" w:ascii="宋体" w:hAnsi="宋体" w:cs="仿宋_GB2312"/>
          <w:szCs w:val="21"/>
          <w:u w:val="single"/>
        </w:rPr>
        <w:t xml:space="preserve"> / </w:t>
      </w:r>
      <w:r>
        <w:rPr>
          <w:rFonts w:hint="eastAsia" w:ascii="宋体" w:hAnsi="宋体" w:cs="黑体"/>
          <w:szCs w:val="21"/>
        </w:rPr>
        <w:t xml:space="preserve">。</w:t>
      </w:r>
      <w:r>
        <w:rPr>
          <w:rFonts w:hint="eastAsia" w:ascii="宋体" w:hAnsi="宋体" w:cs="黑体"/>
          <w:szCs w:val="21"/>
        </w:rPr>
      </w:r>
      <w:r/>
    </w:p>
    <w:p>
      <w:pPr>
        <w:pStyle w:val="886"/>
        <w:ind w:firstLine="420"/>
        <w:spacing w:line="360" w:lineRule="auto"/>
        <w:rPr>
          <w:rFonts w:hint="eastAsia" w:ascii="宋体" w:hAnsi="宋体" w:cs="仿宋_GB2312"/>
          <w:szCs w:val="21"/>
          <w:u w:val="single"/>
        </w:rPr>
      </w:pPr>
      <w:r>
        <w:rPr>
          <w:rFonts w:hint="eastAsia" w:ascii="宋体" w:hAnsi="宋体" w:cs="黑体"/>
          <w:szCs w:val="21"/>
        </w:rPr>
        <w:t xml:space="preserve">预付款担保的形式为：</w:t>
      </w:r>
      <w:r>
        <w:rPr>
          <w:rFonts w:hint="eastAsia" w:ascii="宋体" w:hAnsi="宋体" w:cs="仿宋_GB2312"/>
          <w:szCs w:val="21"/>
          <w:u w:val="single"/>
        </w:rPr>
        <w:t xml:space="preserve">     / </w:t>
      </w:r>
      <w:r>
        <w:rPr>
          <w:rFonts w:hint="eastAsia" w:ascii="宋体" w:hAnsi="宋体" w:cs="仿宋_GB2312"/>
          <w:szCs w:val="21"/>
          <w:u w:val="single"/>
        </w:rPr>
      </w:r>
      <w:r/>
    </w:p>
    <w:p>
      <w:pPr>
        <w:pStyle w:val="886"/>
        <w:ind w:firstLine="420"/>
        <w:spacing w:line="360" w:lineRule="auto"/>
        <w:rPr>
          <w:rFonts w:hint="eastAsia" w:ascii="宋体" w:hAnsi="宋体" w:cs="黑体"/>
          <w:szCs w:val="21"/>
        </w:rPr>
      </w:pPr>
      <w:r>
        <w:rPr>
          <w:rFonts w:hint="eastAsia" w:ascii="宋体" w:hAnsi="宋体" w:cs="黑体"/>
          <w:szCs w:val="21"/>
        </w:rPr>
        <w:t xml:space="preserve">12.3 计量</w:t>
      </w:r>
      <w:r>
        <w:rPr>
          <w:rFonts w:hint="eastAsia" w:ascii="宋体" w:hAnsi="宋体" w:cs="黑体"/>
          <w:szCs w:val="21"/>
        </w:rPr>
      </w:r>
      <w:r/>
    </w:p>
    <w:p>
      <w:pPr>
        <w:pStyle w:val="886"/>
        <w:ind w:firstLine="420"/>
        <w:jc w:val="left"/>
        <w:spacing w:line="360" w:lineRule="auto"/>
        <w:rPr>
          <w:rFonts w:hint="eastAsia" w:ascii="宋体" w:hAnsi="宋体" w:cs="仿宋_GB2312"/>
          <w:szCs w:val="21"/>
        </w:rPr>
      </w:pPr>
      <w:r>
        <w:rPr>
          <w:rFonts w:hint="eastAsia" w:ascii="宋体" w:hAnsi="宋体" w:cs="仿宋_GB2312"/>
          <w:szCs w:val="21"/>
        </w:rPr>
        <w:t xml:space="preserve">12.3.1 计量原则</w:t>
      </w:r>
      <w:r>
        <w:rPr>
          <w:rFonts w:hint="eastAsia" w:ascii="宋体" w:hAnsi="宋体" w:cs="仿宋_GB2312"/>
          <w:szCs w:val="21"/>
        </w:rPr>
      </w:r>
      <w:r/>
    </w:p>
    <w:p>
      <w:pPr>
        <w:pStyle w:val="886"/>
        <w:ind w:firstLine="420"/>
        <w:jc w:val="left"/>
        <w:spacing w:line="360" w:lineRule="auto"/>
        <w:rPr>
          <w:rFonts w:hint="eastAsia" w:ascii="宋体" w:hAnsi="宋体" w:cs="仿宋_GB2312"/>
          <w:szCs w:val="21"/>
        </w:rPr>
      </w:pPr>
      <w:r>
        <w:rPr>
          <w:rFonts w:hint="eastAsia" w:ascii="宋体" w:hAnsi="宋体" w:cs="仿宋_GB2312"/>
          <w:szCs w:val="21"/>
        </w:rPr>
        <w:t xml:space="preserve">工程量计算规则：</w:t>
      </w:r>
      <w:r>
        <w:rPr>
          <w:rFonts w:hint="eastAsia" w:ascii="宋体" w:hAnsi="宋体" w:cs="仿宋_GB2312"/>
          <w:szCs w:val="21"/>
          <w:u w:val="single"/>
        </w:rPr>
        <w:t xml:space="preserve">按苏建价（2014）448</w:t>
      </w:r>
      <w:r>
        <w:rPr>
          <w:rFonts w:hint="eastAsia" w:ascii="宋体" w:hAnsi="宋体" w:cs="仿宋_GB2312"/>
          <w:szCs w:val="21"/>
          <w:u w:val="single"/>
        </w:rPr>
        <w:t xml:space="preserve">号《省住房城乡建设厅关于〈建设工程工程量清单计价规范〉（G</w:t>
      </w:r>
      <w:r>
        <w:rPr>
          <w:rFonts w:hint="eastAsia" w:ascii="宋体" w:hAnsi="宋体" w:cs="仿宋_GB2312"/>
          <w:szCs w:val="21"/>
          <w:u w:val="single"/>
        </w:rPr>
        <w:t xml:space="preserve">B50500-2013）及其 9本工程量计算规范的贯彻意见》执行。</w:t>
      </w:r>
      <w:r>
        <w:rPr>
          <w:rFonts w:hint="eastAsia" w:ascii="宋体" w:hAnsi="宋体" w:cs="仿宋_GB2312"/>
          <w:szCs w:val="21"/>
        </w:rPr>
      </w:r>
      <w:r/>
    </w:p>
    <w:p>
      <w:pPr>
        <w:pStyle w:val="886"/>
        <w:ind w:firstLine="420"/>
        <w:jc w:val="left"/>
        <w:spacing w:line="360" w:lineRule="auto"/>
        <w:rPr>
          <w:rFonts w:hint="eastAsia" w:ascii="宋体" w:hAnsi="宋体" w:cs="仿宋_GB2312"/>
          <w:szCs w:val="21"/>
        </w:rPr>
      </w:pPr>
      <w:r>
        <w:rPr>
          <w:rFonts w:hint="eastAsia" w:ascii="宋体" w:hAnsi="宋体" w:cs="仿宋_GB2312"/>
          <w:szCs w:val="21"/>
        </w:rPr>
        <w:t xml:space="preserve">12.3.2 计量周期</w:t>
      </w:r>
      <w:r>
        <w:rPr>
          <w:rFonts w:hint="eastAsia" w:ascii="宋体" w:hAnsi="宋体" w:cs="仿宋_GB2312"/>
          <w:szCs w:val="21"/>
        </w:rPr>
      </w:r>
      <w:r/>
    </w:p>
    <w:p>
      <w:pPr>
        <w:pStyle w:val="886"/>
        <w:ind w:firstLine="420"/>
        <w:jc w:val="left"/>
        <w:spacing w:line="360" w:lineRule="auto"/>
        <w:rPr>
          <w:rFonts w:hint="eastAsia" w:ascii="宋体" w:hAnsi="宋体" w:cs="仿宋_GB2312"/>
          <w:szCs w:val="21"/>
        </w:rPr>
      </w:pPr>
      <w:r>
        <w:rPr>
          <w:rFonts w:hint="eastAsia" w:ascii="宋体" w:hAnsi="宋体" w:cs="仿宋_GB2312"/>
          <w:szCs w:val="21"/>
        </w:rPr>
        <w:t xml:space="preserve">关于计量周期的约定：</w:t>
      </w:r>
      <w:r>
        <w:rPr>
          <w:rFonts w:hint="eastAsia" w:ascii="宋体" w:hAnsi="宋体" w:cs="仿宋_GB2312"/>
          <w:szCs w:val="21"/>
          <w:u w:val="single"/>
        </w:rPr>
        <w:t xml:space="preserve"> </w:t>
      </w:r>
      <w:r>
        <w:rPr>
          <w:rStyle w:val="1187"/>
          <w:rFonts w:hint="eastAsia" w:ascii="宋体" w:hAnsi="宋体" w:cs="仿宋_GB2312"/>
          <w:szCs w:val="21"/>
        </w:rPr>
        <w:t xml:space="preserve">工程量的计量按月进行。</w:t>
      </w:r>
      <w:r>
        <w:rPr>
          <w:rFonts w:hint="eastAsia" w:ascii="宋体" w:hAnsi="宋体" w:cs="仿宋_GB2312"/>
          <w:szCs w:val="21"/>
          <w:u w:val="single"/>
        </w:rPr>
        <w:t xml:space="preserve">隐</w:t>
      </w:r>
      <w:r>
        <w:rPr>
          <w:rFonts w:hint="eastAsia" w:ascii="宋体" w:hAnsi="宋体" w:cs="仿宋_GB2312"/>
          <w:szCs w:val="21"/>
          <w:u w:val="single"/>
        </w:rPr>
        <w:t xml:space="preserve">蔽工程工程量的计量与现</w:t>
      </w:r>
      <w:r>
        <w:rPr>
          <w:rFonts w:hint="eastAsia" w:ascii="宋体" w:hAnsi="宋体" w:cs="仿宋_GB2312"/>
          <w:szCs w:val="21"/>
          <w:u w:val="single"/>
        </w:rPr>
        <w:t xml:space="preserve">场签</w:t>
      </w:r>
      <w:r>
        <w:rPr>
          <w:rFonts w:hint="eastAsia" w:ascii="宋体" w:hAnsi="宋体" w:cs="仿宋_GB2312"/>
          <w:szCs w:val="21"/>
          <w:u w:val="single"/>
        </w:rPr>
        <w:t xml:space="preserve">收必须随隐蔽工程验收在</w:t>
      </w:r>
      <w:r>
        <w:rPr>
          <w:rFonts w:hint="eastAsia" w:ascii="宋体" w:hAnsi="宋体" w:cs="仿宋_GB2312"/>
          <w:szCs w:val="21"/>
          <w:u w:val="single"/>
        </w:rPr>
        <w:t xml:space="preserve">覆盖、掩盖前</w:t>
      </w:r>
      <w:r>
        <w:rPr>
          <w:rFonts w:hint="eastAsia" w:ascii="宋体" w:hAnsi="宋体" w:cs="仿宋_GB2312"/>
          <w:szCs w:val="21"/>
          <w:u w:val="single"/>
        </w:rPr>
        <w:t xml:space="preserve">进行。</w:t>
      </w:r>
      <w:r>
        <w:rPr>
          <w:rFonts w:hint="eastAsia" w:ascii="宋体" w:hAnsi="宋体"/>
          <w:szCs w:val="21"/>
          <w:u w:val="single"/>
        </w:rPr>
        <w:t xml:space="preserve">承</w:t>
      </w:r>
      <w:r>
        <w:rPr>
          <w:rFonts w:hint="eastAsia" w:ascii="宋体" w:hAnsi="宋体"/>
          <w:szCs w:val="21"/>
          <w:u w:val="single"/>
        </w:rPr>
        <w:t xml:space="preserve">包人应于每月25日向发包人报送上月20日至当月19日已完成</w:t>
      </w:r>
      <w:r>
        <w:rPr>
          <w:rFonts w:hint="eastAsia" w:ascii="宋体" w:hAnsi="宋体"/>
          <w:szCs w:val="21"/>
          <w:u w:val="single"/>
        </w:rPr>
        <w:t xml:space="preserve">的工程量报告</w:t>
      </w:r>
      <w:r>
        <w:rPr>
          <w:rFonts w:hint="eastAsia" w:ascii="宋体" w:hAnsi="宋体"/>
          <w:szCs w:val="21"/>
          <w:u w:val="single"/>
        </w:rPr>
        <w:t xml:space="preserve">、报表和有关资料。</w:t>
      </w:r>
      <w:r>
        <w:rPr>
          <w:rFonts w:hint="eastAsia" w:ascii="宋体" w:hAnsi="宋体" w:cs="仿宋_GB2312"/>
          <w:szCs w:val="21"/>
        </w:rPr>
      </w:r>
      <w:r/>
    </w:p>
    <w:p>
      <w:pPr>
        <w:pStyle w:val="886"/>
        <w:ind w:firstLine="420"/>
        <w:jc w:val="left"/>
        <w:spacing w:line="360" w:lineRule="auto"/>
        <w:rPr>
          <w:rFonts w:hint="eastAsia" w:ascii="宋体" w:hAnsi="宋体" w:cs="仿宋_GB2312"/>
          <w:szCs w:val="21"/>
        </w:rPr>
      </w:pPr>
      <w:r>
        <w:rPr>
          <w:rStyle w:val="1187"/>
          <w:rFonts w:hint="eastAsia" w:ascii="宋体" w:hAnsi="宋体" w:cs="仿宋_GB2312"/>
          <w:szCs w:val="21"/>
        </w:rPr>
        <w:t xml:space="preserve">对于发包人要求承包人完成合同以外的零星项目，承包人应在接受发包人书面要求的7天内就用工数量和单价、机械台班数量和单价、使用材料和金额等向监理和发包人提出书面签</w:t>
      </w:r>
      <w:r>
        <w:rPr>
          <w:rStyle w:val="1187"/>
          <w:rFonts w:hint="eastAsia" w:ascii="宋体" w:hAnsi="宋体" w:cs="仿宋_GB2312"/>
          <w:szCs w:val="21"/>
        </w:rPr>
        <w:t xml:space="preserve">证，发包人签证后施工。</w:t>
      </w:r>
      <w:r>
        <w:rPr>
          <w:rFonts w:hint="eastAsia" w:ascii="宋体" w:hAnsi="宋体" w:cs="仿宋_GB2312"/>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12.3.3 单价合同的计量</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关于</w:t>
      </w:r>
      <w:r>
        <w:rPr>
          <w:rFonts w:hint="eastAsia" w:ascii="宋体" w:hAnsi="宋体"/>
          <w:szCs w:val="21"/>
        </w:rPr>
        <w:t xml:space="preserve">单价合同计量的约定：</w:t>
      </w:r>
      <w:r>
        <w:rPr>
          <w:rFonts w:hint="eastAsia" w:ascii="宋体" w:hAnsi="宋体"/>
          <w:szCs w:val="21"/>
          <w:u w:val="single"/>
        </w:rPr>
        <w:t xml:space="preserve">  按通用条款执行   </w:t>
      </w:r>
      <w:r>
        <w:rPr>
          <w:rFonts w:hint="eastAsia" w:ascii="宋体" w:hAnsi="宋体"/>
          <w:szCs w:val="21"/>
        </w:rPr>
        <w:t xml:space="preserve">。</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12.3.4 总价合同的计量</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关于总价合同计量的约定：</w:t>
      </w:r>
      <w:r>
        <w:rPr>
          <w:rFonts w:hint="eastAsia" w:ascii="宋体" w:hAnsi="宋体"/>
          <w:szCs w:val="21"/>
          <w:u w:val="single"/>
        </w:rPr>
        <w:t xml:space="preserve">    /     </w:t>
      </w:r>
      <w:r>
        <w:rPr>
          <w:rFonts w:hint="eastAsia" w:ascii="宋体" w:hAnsi="宋体"/>
          <w:szCs w:val="21"/>
        </w:rPr>
        <w:t xml:space="preserve">。</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12.3.5</w:t>
      </w:r>
      <w:r>
        <w:rPr>
          <w:rFonts w:hint="eastAsia" w:ascii="宋体" w:hAnsi="宋体"/>
          <w:szCs w:val="21"/>
        </w:rPr>
        <w:t xml:space="preserve">总价合同采用支付分解表</w:t>
      </w:r>
      <w:r>
        <w:rPr>
          <w:rFonts w:hint="eastAsia" w:ascii="宋体" w:hAnsi="宋体"/>
          <w:szCs w:val="21"/>
        </w:rPr>
        <w:t xml:space="preserve">计量</w:t>
      </w:r>
      <w:r>
        <w:rPr>
          <w:rFonts w:hint="eastAsia" w:ascii="宋体" w:hAnsi="宋体"/>
          <w:szCs w:val="21"/>
        </w:rPr>
        <w:t xml:space="preserve">支付的，是否适用第</w:t>
      </w:r>
      <w:r>
        <w:rPr>
          <w:rFonts w:hint="eastAsia" w:ascii="宋体" w:hAnsi="宋体"/>
          <w:szCs w:val="21"/>
        </w:rPr>
        <w:t xml:space="preserve">12.3.4 </w:t>
      </w:r>
      <w:r>
        <w:rPr>
          <w:rFonts w:hint="eastAsia" w:ascii="宋体" w:hAnsi="宋体"/>
          <w:szCs w:val="21"/>
        </w:rPr>
        <w:t xml:space="preserve">项</w:t>
      </w:r>
      <w:r>
        <w:rPr>
          <w:rFonts w:hint="eastAsia" w:ascii="宋体" w:hAnsi="宋体"/>
          <w:szCs w:val="21"/>
        </w:rPr>
        <w:t xml:space="preserve">〔总价合</w:t>
      </w:r>
      <w:r>
        <w:rPr>
          <w:rFonts w:hint="eastAsia" w:ascii="宋体" w:hAnsi="宋体"/>
          <w:szCs w:val="21"/>
        </w:rPr>
        <w:t xml:space="preserve">同的计量〕</w:t>
      </w:r>
      <w:r>
        <w:rPr>
          <w:rFonts w:hint="eastAsia" w:ascii="宋体" w:hAnsi="宋体"/>
          <w:szCs w:val="21"/>
        </w:rPr>
        <w:t xml:space="preserve">约定进行计量：</w:t>
      </w:r>
      <w:r>
        <w:rPr>
          <w:rFonts w:hint="eastAsia" w:ascii="宋体" w:hAnsi="宋体"/>
          <w:szCs w:val="21"/>
          <w:u w:val="single"/>
        </w:rPr>
        <w:t xml:space="preserve">    /      </w:t>
      </w:r>
      <w:r>
        <w:rPr>
          <w:rFonts w:hint="eastAsia" w:ascii="宋体" w:hAnsi="宋体"/>
          <w:szCs w:val="21"/>
        </w:rPr>
        <w:t xml:space="preserve">。</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12.3</w:t>
      </w:r>
      <w:r>
        <w:rPr>
          <w:rFonts w:hint="eastAsia" w:ascii="宋体" w:hAnsi="宋体"/>
          <w:szCs w:val="21"/>
        </w:rPr>
        <w:t xml:space="preserve">.6 其他价</w:t>
      </w:r>
      <w:r>
        <w:rPr>
          <w:rFonts w:hint="eastAsia" w:ascii="宋体" w:hAnsi="宋体"/>
          <w:szCs w:val="21"/>
        </w:rPr>
        <w:t xml:space="preserve">格形式合同的计量</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其</w:t>
      </w:r>
      <w:r>
        <w:rPr>
          <w:rFonts w:hint="eastAsia" w:ascii="宋体" w:hAnsi="宋体"/>
          <w:szCs w:val="21"/>
        </w:rPr>
        <w:t xml:space="preserve">他价格形式的计量方式和程序：</w:t>
      </w:r>
      <w:r>
        <w:rPr>
          <w:rFonts w:hint="eastAsia" w:ascii="宋体" w:hAnsi="宋体"/>
          <w:szCs w:val="21"/>
          <w:u w:val="single"/>
        </w:rPr>
        <w:t xml:space="preserve">       /        </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12.4 工程进度款支付</w:t>
      </w:r>
      <w:r>
        <w:rPr>
          <w:rFonts w:hint="eastAsia" w:ascii="宋体" w:hAnsi="宋体"/>
          <w:szCs w:val="21"/>
        </w:rPr>
      </w:r>
      <w:r/>
    </w:p>
    <w:p>
      <w:pPr>
        <w:pStyle w:val="886"/>
        <w:ind w:firstLine="420"/>
        <w:jc w:val="left"/>
        <w:spacing w:line="360" w:lineRule="auto"/>
        <w:rPr>
          <w:rFonts w:hint="eastAsia" w:ascii="宋体" w:hAnsi="宋体"/>
          <w:szCs w:val="21"/>
        </w:rPr>
      </w:pPr>
      <w:r/>
      <w:bookmarkStart w:id="503" w:name="_Toc297216215"/>
      <w:r/>
      <w:bookmarkStart w:id="504" w:name="_Toc292559921"/>
      <w:r/>
      <w:bookmarkStart w:id="505" w:name="_Toc300935006"/>
      <w:r/>
      <w:bookmarkStart w:id="506" w:name="_Toc292559416"/>
      <w:r/>
      <w:bookmarkStart w:id="507" w:name="_Toc297048397"/>
      <w:r/>
      <w:bookmarkStart w:id="508" w:name="_Toc296346712"/>
      <w:r/>
      <w:bookmarkStart w:id="509" w:name="_Toc296503211"/>
      <w:r/>
      <w:bookmarkStart w:id="510" w:name="_Toc296891251"/>
      <w:r/>
      <w:bookmarkStart w:id="511" w:name="_Toc296944550"/>
      <w:r/>
      <w:bookmarkStart w:id="512" w:name="_Toc297120511"/>
      <w:r/>
      <w:bookmarkStart w:id="513" w:name="_Toc296347210"/>
      <w:r/>
      <w:bookmarkStart w:id="514" w:name="_Toc303539163"/>
      <w:r/>
      <w:bookmarkStart w:id="515" w:name="_Toc296891039"/>
      <w:r/>
      <w:bookmarkStart w:id="516" w:name="_Toc297123556"/>
      <w:r>
        <w:rPr>
          <w:rFonts w:hint="eastAsia" w:ascii="宋体" w:hAnsi="宋体"/>
          <w:szCs w:val="21"/>
        </w:rPr>
        <w:t xml:space="preserve">12.4.1 付款周期</w:t>
      </w:r>
      <w:r>
        <w:rPr>
          <w:rFonts w:hint="eastAsia" w:ascii="宋体" w:hAnsi="宋体"/>
          <w:szCs w:val="21"/>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1.1结算价=审定价-违约扣款</w:t>
      </w:r>
      <w:r>
        <w:rPr>
          <w:rFonts w:hint="eastAsia" w:ascii="宋体" w:hAnsi="宋体"/>
          <w:szCs w:val="21"/>
          <w:u w:val="single"/>
        </w:rPr>
      </w:r>
      <w:r/>
    </w:p>
    <w:p>
      <w:pPr>
        <w:pStyle w:val="886"/>
        <w:ind w:firstLine="420"/>
        <w:jc w:val="left"/>
        <w:spacing w:line="360" w:lineRule="auto"/>
        <w:rPr>
          <w:rFonts w:ascii="宋体" w:hAnsi="宋体"/>
          <w:szCs w:val="21"/>
          <w:u w:val="single"/>
        </w:rPr>
      </w:pPr>
      <w:r>
        <w:rPr>
          <w:rFonts w:hint="eastAsia" w:ascii="宋体" w:hAnsi="宋体"/>
          <w:szCs w:val="21"/>
          <w:u w:val="single"/>
        </w:rPr>
        <w:t xml:space="preserve">1.2</w:t>
      </w:r>
      <w:r>
        <w:rPr>
          <w:rFonts w:hint="eastAsia" w:ascii="宋体" w:hAnsi="宋体"/>
          <w:szCs w:val="21"/>
          <w:u w:val="single"/>
        </w:rPr>
        <w:t xml:space="preserve">完成工</w:t>
      </w:r>
      <w:r>
        <w:rPr>
          <w:rFonts w:hint="eastAsia" w:ascii="宋体" w:hAnsi="宋体"/>
          <w:szCs w:val="21"/>
          <w:u w:val="single"/>
        </w:rPr>
        <w:t xml:space="preserve">程量</w:t>
      </w:r>
      <w:r>
        <w:rPr>
          <w:rFonts w:hint="eastAsia" w:ascii="宋体" w:hAnsi="宋体"/>
          <w:szCs w:val="21"/>
          <w:u w:val="single"/>
        </w:rPr>
        <w:t xml:space="preserve">5</w:t>
      </w:r>
      <w:r>
        <w:rPr>
          <w:rFonts w:ascii="宋体" w:hAnsi="宋体"/>
          <w:szCs w:val="21"/>
          <w:u w:val="single"/>
        </w:rPr>
        <w:t xml:space="preserve">0%</w:t>
      </w:r>
      <w:r>
        <w:rPr>
          <w:rFonts w:hint="eastAsia" w:ascii="宋体" w:hAnsi="宋体"/>
          <w:szCs w:val="21"/>
          <w:u w:val="single"/>
        </w:rPr>
        <w:t xml:space="preserve">付至已完成工程量的</w:t>
      </w:r>
      <w:r>
        <w:rPr>
          <w:rFonts w:hint="eastAsia" w:ascii="宋体" w:hAnsi="宋体"/>
          <w:szCs w:val="21"/>
          <w:u w:val="single"/>
        </w:rPr>
        <w:t xml:space="preserve">8</w:t>
      </w:r>
      <w:r>
        <w:rPr>
          <w:rFonts w:ascii="宋体" w:hAnsi="宋体"/>
          <w:szCs w:val="21"/>
          <w:u w:val="single"/>
        </w:rPr>
        <w:t xml:space="preserve">0%</w:t>
      </w:r>
      <w:r>
        <w:rPr>
          <w:rFonts w:hint="eastAsia" w:ascii="宋体" w:hAnsi="宋体"/>
          <w:szCs w:val="21"/>
          <w:u w:val="single"/>
        </w:rPr>
        <w:t xml:space="preserve">，竣工验收后付至合同价的</w:t>
      </w:r>
      <w:r>
        <w:rPr>
          <w:rFonts w:hint="eastAsia" w:ascii="宋体" w:hAnsi="宋体"/>
          <w:szCs w:val="21"/>
          <w:u w:val="single"/>
        </w:rPr>
        <w:t xml:space="preserve">8</w:t>
      </w:r>
      <w:r>
        <w:rPr>
          <w:rFonts w:ascii="宋体" w:hAnsi="宋体"/>
          <w:szCs w:val="21"/>
          <w:u w:val="single"/>
        </w:rPr>
        <w:t xml:space="preserve">0%</w:t>
      </w:r>
      <w:r>
        <w:rPr>
          <w:rFonts w:hint="eastAsia" w:ascii="宋体" w:hAnsi="宋体"/>
          <w:szCs w:val="21"/>
          <w:u w:val="single"/>
        </w:rPr>
        <w:t xml:space="preserve">，审计结束后付至</w:t>
      </w:r>
      <w:r>
        <w:rPr>
          <w:rFonts w:hint="eastAsia" w:ascii="宋体" w:hAnsi="宋体"/>
          <w:szCs w:val="21"/>
          <w:u w:val="single"/>
        </w:rPr>
        <w:t xml:space="preserve">结算</w:t>
      </w:r>
      <w:r>
        <w:rPr>
          <w:rFonts w:hint="eastAsia" w:ascii="宋体" w:hAnsi="宋体"/>
          <w:szCs w:val="21"/>
          <w:u w:val="single"/>
        </w:rPr>
        <w:t xml:space="preserve">价的</w:t>
      </w:r>
      <w:r>
        <w:rPr>
          <w:rFonts w:hint="eastAsia" w:ascii="宋体" w:hAnsi="宋体"/>
          <w:szCs w:val="21"/>
          <w:u w:val="single"/>
        </w:rPr>
        <w:t xml:space="preserve">9</w:t>
      </w:r>
      <w:r>
        <w:rPr>
          <w:rFonts w:ascii="宋体" w:hAnsi="宋体"/>
          <w:szCs w:val="21"/>
          <w:u w:val="single"/>
        </w:rPr>
        <w:t xml:space="preserve">7</w:t>
      </w:r>
      <w:r>
        <w:rPr>
          <w:rFonts w:ascii="宋体" w:hAnsi="宋体"/>
          <w:szCs w:val="21"/>
          <w:u w:val="single"/>
        </w:rPr>
        <w:t xml:space="preserve">%</w:t>
      </w:r>
      <w:r>
        <w:rPr>
          <w:rFonts w:hint="eastAsia" w:ascii="宋体" w:hAnsi="宋体"/>
          <w:szCs w:val="21"/>
          <w:u w:val="single"/>
        </w:rPr>
        <w:t xml:space="preserve">（竣工验收合格后6个月内报审）</w:t>
      </w:r>
      <w:r>
        <w:rPr>
          <w:rFonts w:hint="eastAsia" w:ascii="宋体" w:hAnsi="宋体"/>
          <w:szCs w:val="21"/>
          <w:u w:val="single"/>
        </w:rPr>
        <w:t xml:space="preserve">，3%作</w:t>
      </w:r>
      <w:r>
        <w:rPr>
          <w:rFonts w:hint="eastAsia" w:ascii="宋体" w:hAnsi="宋体"/>
          <w:szCs w:val="21"/>
          <w:u w:val="single"/>
        </w:rPr>
        <w:t xml:space="preserve">为质保金,质保金从竣工</w:t>
      </w:r>
      <w:r>
        <w:rPr>
          <w:rFonts w:hint="eastAsia" w:ascii="宋体" w:hAnsi="宋体"/>
          <w:szCs w:val="21"/>
          <w:u w:val="single"/>
        </w:rPr>
        <w:t xml:space="preserve">验收</w:t>
      </w:r>
      <w:r>
        <w:rPr>
          <w:rFonts w:hint="eastAsia" w:ascii="宋体" w:hAnsi="宋体"/>
          <w:szCs w:val="21"/>
          <w:u w:val="single"/>
        </w:rPr>
        <w:t xml:space="preserve">通过之日起，如</w:t>
      </w:r>
      <w:r>
        <w:rPr>
          <w:rFonts w:hint="eastAsia" w:ascii="宋体" w:hAnsi="宋体"/>
          <w:szCs w:val="21"/>
          <w:u w:val="single"/>
        </w:rPr>
        <w:t xml:space="preserve">质保金已</w:t>
      </w:r>
      <w:r>
        <w:rPr>
          <w:rFonts w:hint="eastAsia" w:ascii="宋体" w:hAnsi="宋体"/>
          <w:szCs w:val="21"/>
          <w:u w:val="single"/>
        </w:rPr>
        <w:t xml:space="preserve">满2年且工程无质</w:t>
      </w:r>
      <w:r>
        <w:rPr>
          <w:rFonts w:hint="eastAsia" w:ascii="宋体" w:hAnsi="宋体"/>
          <w:szCs w:val="21"/>
          <w:u w:val="single"/>
        </w:rPr>
        <w:t xml:space="preserve">量问题,剩余价款</w:t>
      </w:r>
      <w:r>
        <w:rPr>
          <w:rFonts w:hint="eastAsia" w:ascii="宋体" w:hAnsi="宋体"/>
          <w:szCs w:val="21"/>
          <w:u w:val="single"/>
        </w:rPr>
        <w:t xml:space="preserve">方可付</w:t>
      </w:r>
      <w:r>
        <w:rPr>
          <w:rFonts w:hint="eastAsia" w:ascii="宋体" w:hAnsi="宋体"/>
          <w:szCs w:val="21"/>
          <w:u w:val="single"/>
        </w:rPr>
        <w:t xml:space="preserve">至工程价款100%。</w:t>
      </w:r>
      <w:r>
        <w:rPr>
          <w:rFonts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违约扣款</w:t>
      </w:r>
      <w:r>
        <w:rPr>
          <w:rFonts w:hint="eastAsia" w:ascii="宋体" w:hAnsi="宋体"/>
          <w:szCs w:val="21"/>
          <w:u w:val="single"/>
        </w:rPr>
      </w:r>
      <w:r/>
    </w:p>
    <w:p>
      <w:pPr>
        <w:pStyle w:val="886"/>
        <w:ind w:firstLine="420"/>
        <w:spacing w:line="360" w:lineRule="auto"/>
        <w:rPr>
          <w:rFonts w:hint="eastAsia" w:ascii="宋体" w:hAnsi="宋体"/>
          <w:szCs w:val="21"/>
          <w:u w:val="single"/>
        </w:rPr>
      </w:pPr>
      <w:r>
        <w:rPr>
          <w:rFonts w:hint="eastAsia" w:ascii="宋体" w:hAnsi="宋体"/>
          <w:szCs w:val="21"/>
          <w:u w:val="single"/>
        </w:rPr>
        <w:t xml:space="preserve">注：每次付款的</w:t>
      </w:r>
      <w:r>
        <w:rPr>
          <w:rFonts w:hint="eastAsia" w:ascii="宋体" w:hAnsi="宋体"/>
          <w:szCs w:val="21"/>
          <w:u w:val="single"/>
        </w:rPr>
        <w:t xml:space="preserve">同时提</w:t>
      </w:r>
      <w:r>
        <w:rPr>
          <w:rFonts w:hint="eastAsia" w:ascii="宋体" w:hAnsi="宋体"/>
          <w:szCs w:val="21"/>
          <w:u w:val="single"/>
        </w:rPr>
        <w:t xml:space="preserve">供增值税发票。</w:t>
      </w:r>
      <w:r>
        <w:rPr>
          <w:rFonts w:hint="eastAsia" w:ascii="宋体" w:hAnsi="宋体"/>
          <w:szCs w:val="21"/>
          <w:u w:val="single"/>
        </w:rPr>
      </w:r>
      <w:r/>
    </w:p>
    <w:p>
      <w:pPr>
        <w:pStyle w:val="886"/>
        <w:ind w:firstLine="420"/>
        <w:spacing w:line="360" w:lineRule="auto"/>
        <w:rPr>
          <w:rFonts w:hint="eastAsia" w:ascii="宋体" w:hAnsi="宋体"/>
          <w:szCs w:val="21"/>
          <w:u w:val="single"/>
        </w:rPr>
      </w:pPr>
      <w:r>
        <w:rPr>
          <w:rFonts w:ascii="宋体" w:hAnsi="宋体"/>
          <w:szCs w:val="21"/>
          <w:u w:val="single"/>
        </w:rPr>
        <w:t xml:space="preserve">招标人有权根据工程进度的要求调整工程</w:t>
      </w:r>
      <w:r>
        <w:rPr>
          <w:rFonts w:ascii="宋体" w:hAnsi="宋体"/>
          <w:szCs w:val="21"/>
          <w:u w:val="single"/>
        </w:rPr>
        <w:t xml:space="preserve">付款的时间和比例，承包人不得因此而提出异议。</w:t>
      </w:r>
      <w:r>
        <w:rPr>
          <w:rFonts w:hint="eastAsia" w:ascii="宋体" w:hAnsi="宋体"/>
          <w:szCs w:val="21"/>
          <w:u w:val="single"/>
        </w:rPr>
      </w:r>
      <w:r/>
    </w:p>
    <w:p>
      <w:pPr>
        <w:pStyle w:val="886"/>
        <w:ind w:firstLine="420"/>
        <w:spacing w:line="360" w:lineRule="auto"/>
        <w:rPr>
          <w:rFonts w:ascii="宋体" w:hAnsi="宋体"/>
          <w:szCs w:val="21"/>
          <w:u w:val="single"/>
        </w:rPr>
      </w:pPr>
      <w:r>
        <w:rPr>
          <w:rFonts w:ascii="宋体" w:hAnsi="宋体"/>
          <w:szCs w:val="21"/>
          <w:u w:val="single"/>
        </w:rPr>
        <w:t xml:space="preserve">所有工程支付款必须由跟踪审计签字确认有效工作量，签发付款单后</w:t>
      </w:r>
      <w:r>
        <w:rPr>
          <w:rFonts w:ascii="宋体" w:hAnsi="宋体"/>
          <w:szCs w:val="21"/>
          <w:u w:val="single"/>
        </w:rPr>
        <w:t xml:space="preserve">，发包人才予办理工程款支</w:t>
      </w:r>
      <w:r>
        <w:rPr>
          <w:rFonts w:ascii="宋体" w:hAnsi="宋体"/>
          <w:szCs w:val="21"/>
          <w:u w:val="single"/>
        </w:rPr>
        <w:t xml:space="preserve">付的手续；所有合同外增加的工作内容</w:t>
      </w:r>
      <w:r>
        <w:rPr>
          <w:rFonts w:ascii="宋体" w:hAnsi="宋体"/>
          <w:szCs w:val="21"/>
          <w:u w:val="single"/>
        </w:rPr>
        <w:t xml:space="preserve">和工程变更调整的价款，一律</w:t>
      </w:r>
      <w:r>
        <w:rPr>
          <w:rFonts w:ascii="宋体" w:hAnsi="宋体"/>
          <w:szCs w:val="21"/>
          <w:u w:val="single"/>
        </w:rPr>
        <w:t xml:space="preserve">不得作为进度款支付的计算基数，待竣工结算审计后与工程款同期结算。  </w:t>
      </w:r>
      <w:r>
        <w:rPr>
          <w:rFonts w:ascii="宋体" w:hAnsi="宋体"/>
          <w:szCs w:val="21"/>
          <w:u w:val="single"/>
        </w:rPr>
      </w:r>
      <w:r/>
    </w:p>
    <w:p>
      <w:pPr>
        <w:pStyle w:val="886"/>
        <w:ind w:firstLine="420"/>
        <w:spacing w:line="360" w:lineRule="auto"/>
        <w:rPr>
          <w:rFonts w:hint="eastAsia" w:ascii="宋体" w:hAnsi="宋体"/>
          <w:szCs w:val="21"/>
        </w:rPr>
      </w:pPr>
      <w:r>
        <w:rPr>
          <w:rFonts w:hint="eastAsia" w:ascii="宋体" w:hAnsi="宋体"/>
          <w:szCs w:val="21"/>
        </w:rPr>
        <w:t xml:space="preserve">12.4.2 进度付款申请单的编制</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关于进</w:t>
      </w:r>
      <w:r>
        <w:rPr>
          <w:rFonts w:hint="eastAsia" w:ascii="宋体" w:hAnsi="宋体"/>
          <w:szCs w:val="21"/>
        </w:rPr>
        <w:t xml:space="preserve">度付款申请单的编制的约</w:t>
      </w:r>
      <w:r>
        <w:rPr>
          <w:rFonts w:hint="eastAsia" w:ascii="宋体" w:hAnsi="宋体"/>
          <w:szCs w:val="21"/>
        </w:rPr>
        <w:t xml:space="preserve">定：</w:t>
      </w:r>
      <w:r>
        <w:rPr>
          <w:rFonts w:ascii="宋体" w:hAnsi="宋体"/>
          <w:szCs w:val="21"/>
          <w:u w:val="single"/>
        </w:rPr>
        <w:t xml:space="preserve">按通用条款执行 </w:t>
      </w:r>
      <w:r>
        <w:rPr>
          <w:rFonts w:ascii="宋体" w:hAnsi="宋体"/>
          <w:szCs w:val="21"/>
        </w:rPr>
        <w:t xml:space="preserve">。</w:t>
      </w:r>
      <w:r>
        <w:rPr>
          <w:rFonts w:hint="eastAsia" w:ascii="宋体" w:hAnsi="宋体"/>
          <w:szCs w:val="21"/>
        </w:rPr>
        <w:t xml:space="preserve"> </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1</w:t>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rPr>
          <w:rFonts w:hint="eastAsia" w:ascii="宋体" w:hAnsi="宋体"/>
          <w:szCs w:val="21"/>
        </w:rPr>
        <w:t xml:space="preserve">2.4.3</w:t>
      </w:r>
      <w:r>
        <w:rPr>
          <w:rFonts w:hint="eastAsia" w:ascii="宋体" w:hAnsi="宋体"/>
          <w:szCs w:val="21"/>
        </w:rPr>
        <w:t xml:space="preserve"> 进度付款申请单的提交</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（1）单价合同进度付款</w:t>
      </w:r>
      <w:r>
        <w:rPr>
          <w:rFonts w:hint="eastAsia" w:ascii="宋体" w:hAnsi="宋体"/>
          <w:szCs w:val="21"/>
        </w:rPr>
        <w:t xml:space="preserve">申请单提交的约定：</w:t>
      </w:r>
      <w:r>
        <w:rPr>
          <w:rFonts w:hint="eastAsia" w:ascii="宋体" w:hAnsi="宋体"/>
          <w:szCs w:val="21"/>
          <w:u w:val="single"/>
        </w:rPr>
        <w:t xml:space="preserve">按通用条款执行</w:t>
      </w:r>
      <w:r>
        <w:rPr>
          <w:rFonts w:hint="eastAsia" w:ascii="宋体" w:hAnsi="宋体"/>
          <w:szCs w:val="21"/>
        </w:rPr>
        <w:t xml:space="preserve">。</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（2）总价</w:t>
      </w:r>
      <w:r>
        <w:rPr>
          <w:rFonts w:hint="eastAsia" w:ascii="宋体" w:hAnsi="宋体"/>
          <w:szCs w:val="21"/>
        </w:rPr>
        <w:t xml:space="preserve">合同进</w:t>
      </w:r>
      <w:r>
        <w:rPr>
          <w:rFonts w:hint="eastAsia" w:ascii="宋体" w:hAnsi="宋体"/>
          <w:szCs w:val="21"/>
        </w:rPr>
        <w:t xml:space="preserve">度付款申请单提交的约定：</w:t>
      </w:r>
      <w:r>
        <w:rPr>
          <w:rFonts w:hint="eastAsia" w:ascii="宋体" w:hAnsi="宋体"/>
          <w:szCs w:val="21"/>
          <w:u w:val="single"/>
        </w:rPr>
        <w:t xml:space="preserve">  不采用  </w:t>
      </w:r>
      <w:r>
        <w:rPr>
          <w:rFonts w:hint="eastAsia" w:ascii="宋体" w:hAnsi="宋体"/>
          <w:szCs w:val="21"/>
        </w:rPr>
        <w:t xml:space="preserve">。</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（3）其他</w:t>
      </w:r>
      <w:r>
        <w:rPr>
          <w:rFonts w:hint="eastAsia" w:ascii="宋体" w:hAnsi="宋体"/>
          <w:szCs w:val="21"/>
        </w:rPr>
        <w:t xml:space="preserve">价格形式合同进度付款申请单提交的约定：</w:t>
      </w:r>
      <w:r>
        <w:rPr>
          <w:rFonts w:hint="eastAsia" w:ascii="宋体" w:hAnsi="宋体"/>
          <w:szCs w:val="21"/>
          <w:u w:val="single"/>
        </w:rPr>
        <w:t xml:space="preserve">  不采用  </w:t>
      </w:r>
      <w:r>
        <w:rPr>
          <w:rFonts w:hint="eastAsia" w:ascii="宋体" w:hAnsi="宋体"/>
          <w:szCs w:val="21"/>
        </w:rPr>
        <w:t xml:space="preserve">。</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12.4.4 进度款审核和支付</w:t>
      </w:r>
      <w:r>
        <w:rPr>
          <w:rFonts w:hint="eastAsia" w:ascii="宋体" w:hAnsi="宋体"/>
          <w:szCs w:val="21"/>
        </w:rPr>
      </w:r>
      <w:r/>
    </w:p>
    <w:p>
      <w:pPr>
        <w:pStyle w:val="886"/>
        <w:ind w:firstLine="420"/>
        <w:jc w:val="left"/>
        <w:spacing w:line="360" w:lineRule="auto"/>
        <w:rPr>
          <w:rFonts w:hint="eastAsia" w:ascii="宋体" w:hAnsi="宋体"/>
          <w:szCs w:val="21"/>
          <w:u w:val="single"/>
        </w:rPr>
      </w:pPr>
      <w:r>
        <w:rPr>
          <w:rFonts w:hint="eastAsia" w:ascii="宋体" w:hAnsi="宋体"/>
          <w:szCs w:val="21"/>
        </w:rPr>
        <w:t xml:space="preserve">（1）监理人审查并</w:t>
      </w:r>
      <w:r>
        <w:rPr>
          <w:rFonts w:hint="eastAsia" w:ascii="宋体" w:hAnsi="宋体"/>
          <w:szCs w:val="21"/>
        </w:rPr>
        <w:t xml:space="preserve">报送发包人的期限：</w:t>
      </w:r>
      <w:r>
        <w:rPr>
          <w:rFonts w:hint="eastAsia" w:ascii="宋体" w:hAnsi="宋体"/>
          <w:szCs w:val="21"/>
          <w:u w:val="single"/>
        </w:rPr>
        <w:t xml:space="preserve"> 按通</w:t>
      </w:r>
      <w:r>
        <w:rPr>
          <w:rFonts w:hint="eastAsia" w:ascii="宋体" w:hAnsi="宋体"/>
          <w:szCs w:val="21"/>
          <w:u w:val="single"/>
        </w:rPr>
        <w:t xml:space="preserve">用条款执行 </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rPr>
      </w:pPr>
      <w:r>
        <w:rPr>
          <w:rFonts w:hint="eastAsia" w:ascii="宋体" w:hAnsi="宋体"/>
          <w:szCs w:val="21"/>
        </w:rPr>
        <w:t xml:space="preserve">发包人完成审批并签</w:t>
      </w:r>
      <w:r>
        <w:rPr>
          <w:rFonts w:hint="eastAsia" w:ascii="宋体" w:hAnsi="宋体"/>
          <w:szCs w:val="21"/>
        </w:rPr>
        <w:t xml:space="preserve">发进度款支付证书的期限：</w:t>
      </w:r>
      <w:r>
        <w:rPr>
          <w:rFonts w:hint="eastAsia" w:ascii="宋体" w:hAnsi="宋体"/>
          <w:szCs w:val="21"/>
          <w:u w:val="single"/>
        </w:rPr>
        <w:t xml:space="preserve"> </w:t>
      </w:r>
      <w:r>
        <w:rPr>
          <w:rFonts w:hint="eastAsia" w:ascii="宋体" w:hAnsi="宋体"/>
          <w:szCs w:val="21"/>
          <w:u w:val="single"/>
        </w:rPr>
        <w:t xml:space="preserve">按发包人单位财务支付规定 </w:t>
      </w:r>
      <w:r>
        <w:rPr>
          <w:rFonts w:hint="eastAsia" w:ascii="宋体" w:hAnsi="宋体"/>
          <w:szCs w:val="21"/>
        </w:rPr>
        <w:t xml:space="preserve">。</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（2）发包人支付进度款的期限：</w:t>
      </w:r>
      <w:r>
        <w:rPr>
          <w:rFonts w:hint="eastAsia" w:ascii="宋体" w:hAnsi="宋体"/>
          <w:szCs w:val="21"/>
          <w:u w:val="single"/>
        </w:rPr>
        <w:t xml:space="preserve"> 按发包人单位财务支付规定 </w:t>
      </w:r>
      <w:r>
        <w:rPr>
          <w:rFonts w:hint="eastAsia" w:ascii="宋体" w:hAnsi="宋体"/>
          <w:szCs w:val="21"/>
        </w:rPr>
        <w:t xml:space="preserve">。</w:t>
      </w:r>
      <w:r>
        <w:rPr>
          <w:rFonts w:hint="eastAsia" w:ascii="宋体" w:hAnsi="宋体"/>
          <w:szCs w:val="21"/>
        </w:rPr>
      </w:r>
      <w:r/>
    </w:p>
    <w:p>
      <w:pPr>
        <w:pStyle w:val="886"/>
        <w:ind w:firstLine="525"/>
        <w:jc w:val="left"/>
        <w:spacing w:line="360" w:lineRule="auto"/>
        <w:rPr>
          <w:rFonts w:hint="eastAsia" w:ascii="宋体" w:hAnsi="宋体"/>
          <w:szCs w:val="21"/>
        </w:rPr>
      </w:pPr>
      <w:r>
        <w:rPr>
          <w:rFonts w:hint="eastAsia" w:ascii="宋体" w:hAnsi="宋体"/>
          <w:szCs w:val="21"/>
        </w:rPr>
        <w:t xml:space="preserve">发包人逾期支付进度款</w:t>
      </w:r>
      <w:r>
        <w:rPr>
          <w:rFonts w:hint="eastAsia" w:ascii="宋体" w:hAnsi="宋体"/>
          <w:szCs w:val="21"/>
        </w:rPr>
        <w:t xml:space="preserve">的违约金的计算方式：</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r>
      <w:r/>
    </w:p>
    <w:p>
      <w:pPr>
        <w:pStyle w:val="886"/>
        <w:jc w:val="left"/>
        <w:spacing w:line="360" w:lineRule="auto"/>
        <w:rPr>
          <w:rFonts w:hint="eastAsia" w:ascii="宋体" w:hAnsi="宋体"/>
          <w:szCs w:val="21"/>
        </w:rPr>
      </w:pPr>
      <w:r>
        <w:rPr>
          <w:rFonts w:hint="eastAsia" w:ascii="宋体" w:hAnsi="宋体"/>
          <w:szCs w:val="21"/>
        </w:rPr>
        <w:t xml:space="preserve">    12.4.6 支付分</w:t>
      </w:r>
      <w:r>
        <w:rPr>
          <w:rFonts w:hint="eastAsia" w:ascii="宋体" w:hAnsi="宋体"/>
          <w:szCs w:val="21"/>
        </w:rPr>
        <w:t xml:space="preserve">解表的编制</w:t>
      </w:r>
      <w:r>
        <w:rPr>
          <w:rFonts w:hint="eastAsia" w:ascii="宋体" w:hAnsi="宋体"/>
          <w:szCs w:val="21"/>
        </w:rPr>
      </w:r>
      <w:r/>
    </w:p>
    <w:p>
      <w:pPr>
        <w:pStyle w:val="886"/>
        <w:numPr>
          <w:ilvl w:val="0"/>
          <w:numId w:val="6"/>
        </w:numPr>
        <w:jc w:val="left"/>
        <w:spacing w:line="360" w:lineRule="auto"/>
        <w:rPr>
          <w:rFonts w:hint="eastAsia" w:ascii="宋体" w:hAnsi="宋体"/>
          <w:szCs w:val="21"/>
        </w:rPr>
      </w:pPr>
      <w:r>
        <w:rPr>
          <w:rFonts w:hint="eastAsia" w:ascii="宋体" w:hAnsi="宋体"/>
          <w:szCs w:val="21"/>
        </w:rPr>
        <w:t xml:space="preserve">总价合同支付</w:t>
      </w:r>
      <w:r>
        <w:rPr>
          <w:rFonts w:hint="eastAsia" w:ascii="宋体" w:hAnsi="宋体"/>
          <w:szCs w:val="21"/>
        </w:rPr>
        <w:t xml:space="preserve">分解表的编制与审批：</w:t>
      </w:r>
      <w:r>
        <w:rPr>
          <w:rFonts w:hint="eastAsia" w:ascii="宋体" w:hAnsi="宋体"/>
          <w:szCs w:val="21"/>
          <w:u w:val="single"/>
        </w:rPr>
        <w:t xml:space="preserve"> </w:t>
      </w:r>
      <w:r>
        <w:rPr>
          <w:rFonts w:hint="eastAsia" w:ascii="宋体" w:hAnsi="宋体"/>
          <w:szCs w:val="21"/>
          <w:u w:val="single"/>
        </w:rPr>
        <w:t xml:space="preserve"> 不采用  </w:t>
      </w:r>
      <w:r>
        <w:rPr>
          <w:rFonts w:hint="eastAsia" w:ascii="宋体" w:hAnsi="宋体"/>
          <w:szCs w:val="21"/>
        </w:rPr>
        <w:t xml:space="preserve">。</w:t>
      </w:r>
      <w:r>
        <w:rPr>
          <w:rFonts w:hint="eastAsia" w:ascii="宋体" w:hAnsi="宋体"/>
          <w:szCs w:val="21"/>
        </w:rPr>
      </w:r>
      <w:r/>
    </w:p>
    <w:p>
      <w:pPr>
        <w:pStyle w:val="886"/>
        <w:numPr>
          <w:ilvl w:val="0"/>
          <w:numId w:val="6"/>
        </w:numPr>
        <w:ind w:firstLine="420"/>
        <w:jc w:val="left"/>
        <w:spacing w:line="360" w:lineRule="auto"/>
        <w:rPr>
          <w:rFonts w:hint="eastAsia" w:ascii="宋体" w:hAnsi="宋体"/>
          <w:szCs w:val="21"/>
        </w:rPr>
      </w:pPr>
      <w:r>
        <w:rPr>
          <w:rFonts w:hint="eastAsia" w:ascii="宋体" w:hAnsi="宋体"/>
          <w:szCs w:val="21"/>
        </w:rPr>
        <w:t xml:space="preserve">单价合同的总价项</w:t>
      </w:r>
      <w:r>
        <w:rPr>
          <w:rFonts w:hint="eastAsia" w:ascii="宋体" w:hAnsi="宋体"/>
          <w:szCs w:val="21"/>
        </w:rPr>
        <w:t xml:space="preserve">目支付分解表的</w:t>
      </w:r>
      <w:r>
        <w:rPr>
          <w:rFonts w:hint="eastAsia" w:ascii="宋体" w:hAnsi="宋体"/>
          <w:szCs w:val="21"/>
        </w:rPr>
        <w:t xml:space="preserve">编制与</w:t>
      </w:r>
      <w:r>
        <w:rPr>
          <w:rFonts w:hint="eastAsia" w:ascii="宋体" w:hAnsi="宋体"/>
          <w:szCs w:val="21"/>
        </w:rPr>
        <w:t xml:space="preserve">审批：</w:t>
      </w:r>
      <w:r>
        <w:rPr>
          <w:rFonts w:hint="eastAsia" w:ascii="宋体" w:hAnsi="宋体"/>
          <w:szCs w:val="21"/>
          <w:u w:val="single"/>
        </w:rPr>
        <w:t xml:space="preserve"> /</w:t>
      </w:r>
      <w:r>
        <w:rPr>
          <w:rFonts w:hint="eastAsia" w:ascii="宋体" w:hAnsi="宋体"/>
          <w:szCs w:val="21"/>
        </w:rPr>
        <w:t xml:space="preserve">。</w:t>
      </w:r>
      <w:bookmarkEnd w:id="341"/>
      <w:r/>
      <w:bookmarkStart w:id="517" w:name="_Toc351203645"/>
      <w:r/>
      <w:bookmarkStart w:id="518" w:name="_Toc303539172"/>
      <w:r/>
      <w:bookmarkStart w:id="519" w:name="_Toc304295593"/>
      <w:r/>
      <w:bookmarkStart w:id="520" w:name="_Toc296891047"/>
      <w:r/>
      <w:bookmarkStart w:id="521" w:name="_Toc292559929"/>
      <w:r/>
      <w:bookmarkStart w:id="522" w:name="_Toc296347218"/>
      <w:r/>
      <w:bookmarkStart w:id="523" w:name="_Toc296503219"/>
      <w:r/>
      <w:bookmarkStart w:id="524" w:name="_Toc296346720"/>
      <w:r/>
      <w:bookmarkStart w:id="525" w:name="_Toc296891259"/>
      <w:r/>
      <w:bookmarkStart w:id="526" w:name="_Toc297120519"/>
      <w:r/>
      <w:bookmarkStart w:id="527" w:name="_Toc297123564"/>
      <w:r/>
      <w:bookmarkStart w:id="528" w:name="_Toc292559424"/>
      <w:r/>
      <w:bookmarkStart w:id="529" w:name="_Toc312678053"/>
      <w:r/>
      <w:bookmarkStart w:id="530" w:name="_Toc297048405"/>
      <w:r/>
      <w:bookmarkStart w:id="531" w:name="_Toc296944558"/>
      <w:r/>
      <w:bookmarkStart w:id="532" w:name="_Toc300935015"/>
      <w:r/>
      <w:bookmarkStart w:id="533" w:name="_Toc297216223"/>
      <w:r>
        <w:rPr>
          <w:rFonts w:hint="eastAsia" w:ascii="宋体" w:hAnsi="宋体"/>
          <w:szCs w:val="21"/>
        </w:rPr>
      </w:r>
      <w:r/>
    </w:p>
    <w:p>
      <w:pPr>
        <w:pStyle w:val="886"/>
        <w:ind w:firstLine="422"/>
        <w:jc w:val="left"/>
        <w:spacing w:line="360" w:lineRule="auto"/>
        <w:rPr>
          <w:rFonts w:hint="eastAsia" w:ascii="宋体" w:hAnsi="宋体"/>
          <w:b/>
          <w:szCs w:val="21"/>
        </w:rPr>
      </w:pPr>
      <w:r>
        <w:rPr>
          <w:rFonts w:hint="eastAsia" w:ascii="宋体" w:hAnsi="宋体"/>
          <w:b/>
          <w:szCs w:val="21"/>
        </w:rPr>
        <w:t xml:space="preserve">13. 验收和工程试车</w:t>
      </w:r>
      <w:bookmarkEnd w:id="517"/>
      <w:r>
        <w:rPr>
          <w:rFonts w:hint="eastAsia" w:ascii="宋体" w:hAnsi="宋体"/>
          <w:b/>
          <w:szCs w:val="21"/>
        </w:rPr>
      </w:r>
      <w:r/>
    </w:p>
    <w:p>
      <w:pPr>
        <w:pStyle w:val="886"/>
        <w:ind w:firstLine="420"/>
        <w:spacing w:line="360" w:lineRule="auto"/>
        <w:rPr>
          <w:rFonts w:hint="eastAsia" w:ascii="宋体" w:hAnsi="宋体"/>
          <w:szCs w:val="21"/>
        </w:rPr>
      </w:pPr>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rPr>
          <w:rFonts w:hint="eastAsia" w:ascii="宋体" w:hAnsi="宋体"/>
          <w:szCs w:val="21"/>
        </w:rPr>
        <w:t xml:space="preserve">13.1 分部</w:t>
      </w:r>
      <w:r>
        <w:rPr>
          <w:rFonts w:hint="eastAsia" w:ascii="宋体" w:hAnsi="宋体"/>
          <w:szCs w:val="21"/>
        </w:rPr>
        <w:t xml:space="preserve">分项工程验收</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13.1.2监理人不能按时进行验收时，应提前</w:t>
      </w:r>
      <w:r>
        <w:rPr>
          <w:rFonts w:hint="eastAsia" w:ascii="宋体" w:hAnsi="宋体"/>
          <w:szCs w:val="21"/>
          <w:u w:val="single"/>
        </w:rPr>
        <w:t xml:space="preserve">  24 </w:t>
      </w:r>
      <w:r>
        <w:rPr>
          <w:rFonts w:hint="eastAsia" w:ascii="宋体" w:hAnsi="宋体"/>
          <w:szCs w:val="21"/>
        </w:rPr>
        <w:t xml:space="preserve">小时提交书面延期要求。</w:t>
      </w:r>
      <w:r>
        <w:rPr>
          <w:rFonts w:hint="eastAsia" w:ascii="宋体" w:hAnsi="宋体"/>
          <w:szCs w:val="21"/>
        </w:rPr>
      </w:r>
      <w:r/>
    </w:p>
    <w:p>
      <w:pPr>
        <w:pStyle w:val="886"/>
        <w:ind w:firstLine="420"/>
        <w:jc w:val="left"/>
        <w:spacing w:line="360" w:lineRule="auto"/>
        <w:rPr>
          <w:rFonts w:hint="eastAsia" w:ascii="宋体" w:hAnsi="宋体"/>
          <w:b/>
          <w:szCs w:val="21"/>
        </w:rPr>
      </w:pPr>
      <w:r>
        <w:rPr>
          <w:rFonts w:hint="eastAsia" w:ascii="宋体" w:hAnsi="宋体"/>
          <w:szCs w:val="21"/>
        </w:rPr>
        <w:t xml:space="preserve">关于延期最长不</w:t>
      </w:r>
      <w:r>
        <w:rPr>
          <w:rFonts w:hint="eastAsia" w:ascii="宋体" w:hAnsi="宋体"/>
          <w:szCs w:val="21"/>
        </w:rPr>
        <w:t xml:space="preserve">得超过：</w:t>
      </w:r>
      <w:r>
        <w:rPr>
          <w:rFonts w:hint="eastAsia" w:ascii="宋体" w:hAnsi="宋体"/>
          <w:szCs w:val="21"/>
          <w:u w:val="single"/>
        </w:rPr>
        <w:t xml:space="preserve">  48 </w:t>
      </w:r>
      <w:r>
        <w:rPr>
          <w:rFonts w:hint="eastAsia" w:ascii="宋体" w:hAnsi="宋体"/>
          <w:szCs w:val="21"/>
        </w:rPr>
        <w:t xml:space="preserve">小时。</w:t>
      </w:r>
      <w:r>
        <w:rPr>
          <w:rFonts w:hint="eastAsia" w:ascii="宋体" w:hAnsi="宋体"/>
          <w:b/>
          <w:szCs w:val="21"/>
        </w:rPr>
      </w:r>
      <w:r/>
    </w:p>
    <w:p>
      <w:pPr>
        <w:pStyle w:val="886"/>
        <w:ind w:firstLine="420"/>
        <w:spacing w:line="360" w:lineRule="auto"/>
        <w:rPr>
          <w:rFonts w:hint="eastAsia" w:ascii="宋体" w:hAnsi="宋体"/>
          <w:szCs w:val="21"/>
        </w:rPr>
      </w:pPr>
      <w:r/>
      <w:bookmarkStart w:id="534" w:name="_Toc292559933"/>
      <w:r/>
      <w:bookmarkStart w:id="535" w:name="_Toc296891051"/>
      <w:r/>
      <w:bookmarkStart w:id="536" w:name="_Toc297120523"/>
      <w:r/>
      <w:bookmarkStart w:id="537" w:name="_Toc297048409"/>
      <w:r/>
      <w:bookmarkStart w:id="538" w:name="_Toc304295596"/>
      <w:r/>
      <w:bookmarkStart w:id="539" w:name="_Toc303539173"/>
      <w:r/>
      <w:bookmarkStart w:id="540" w:name="_Toc297123565"/>
      <w:r/>
      <w:bookmarkStart w:id="541" w:name="_Toc300935016"/>
      <w:r/>
      <w:bookmarkStart w:id="542" w:name="_Toc296503223"/>
      <w:r/>
      <w:bookmarkStart w:id="543" w:name="_Toc296891263"/>
      <w:r/>
      <w:bookmarkStart w:id="544" w:name="_Toc296347222"/>
      <w:r/>
      <w:bookmarkStart w:id="545" w:name="_Toc296346724"/>
      <w:r/>
      <w:bookmarkStart w:id="546" w:name="_Toc297216224"/>
      <w:r/>
      <w:bookmarkStart w:id="547" w:name="_Toc312678056"/>
      <w:r/>
      <w:bookmarkStart w:id="548" w:name="_Toc296944562"/>
      <w:r/>
      <w:bookmarkStart w:id="549" w:name="_Toc292559428"/>
      <w:r/>
      <w:bookmarkStart w:id="550" w:name="_Toc267251470"/>
      <w:r/>
      <w:bookmarkStart w:id="551" w:name="_Toc267251471"/>
      <w:r/>
      <w:bookmarkStart w:id="552" w:name="_Toc267251476"/>
      <w:r/>
      <w:bookmarkStart w:id="553" w:name="_Toc267251474"/>
      <w:r/>
      <w:bookmarkStart w:id="554" w:name="_Toc267251472"/>
      <w:r/>
      <w:bookmarkStart w:id="555" w:name="_Toc267251473"/>
      <w:r/>
      <w:bookmarkStart w:id="556" w:name="_Toc267251475"/>
      <w:r>
        <w:rPr>
          <w:rFonts w:hint="eastAsia" w:ascii="宋体" w:hAnsi="宋体"/>
          <w:szCs w:val="21"/>
        </w:rPr>
        <w:t xml:space="preserve">13.2 竣工验收</w:t>
      </w:r>
      <w:r>
        <w:rPr>
          <w:rFonts w:hint="eastAsia" w:ascii="宋体" w:hAnsi="宋体"/>
          <w:szCs w:val="21"/>
        </w:rPr>
      </w:r>
      <w:r/>
    </w:p>
    <w:p>
      <w:pPr>
        <w:pStyle w:val="886"/>
        <w:ind w:firstLine="420"/>
        <w:jc w:val="left"/>
        <w:spacing w:line="360" w:lineRule="auto"/>
        <w:rPr>
          <w:rFonts w:hint="eastAsia" w:ascii="宋体" w:hAnsi="宋体"/>
          <w:szCs w:val="21"/>
        </w:rPr>
      </w:pPr>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Start w:id="557" w:name="_Toc280868704"/>
      <w:r/>
      <w:bookmarkStart w:id="558" w:name="_Toc280868705"/>
      <w:r/>
      <w:bookmarkStart w:id="559" w:name="_Toc280868706"/>
      <w:r/>
      <w:bookmarkStart w:id="560" w:name="_Toc280868707"/>
      <w:r/>
      <w:bookmarkStart w:id="561" w:name="_Toc280868708"/>
      <w:r/>
      <w:bookmarkStart w:id="562" w:name="_Toc280868709"/>
      <w:r>
        <w:rPr>
          <w:rFonts w:hint="eastAsia" w:ascii="宋体" w:hAnsi="宋体"/>
          <w:szCs w:val="21"/>
        </w:rPr>
        <w:t xml:space="preserve">13.2.2</w:t>
      </w:r>
      <w:r>
        <w:rPr>
          <w:rFonts w:hint="eastAsia" w:ascii="宋体" w:hAnsi="宋体"/>
          <w:szCs w:val="21"/>
        </w:rPr>
        <w:t xml:space="preserve">竣工验收程序</w:t>
      </w:r>
      <w:r>
        <w:rPr>
          <w:rFonts w:hint="eastAsia" w:ascii="宋体" w:hAnsi="宋体"/>
          <w:szCs w:val="21"/>
        </w:rPr>
      </w:r>
      <w:r/>
    </w:p>
    <w:p>
      <w:pPr>
        <w:pStyle w:val="886"/>
        <w:ind w:firstLine="420"/>
        <w:jc w:val="left"/>
        <w:spacing w:line="360" w:lineRule="auto"/>
        <w:rPr>
          <w:rFonts w:hint="eastAsia" w:ascii="宋体" w:hAnsi="宋体"/>
          <w:szCs w:val="21"/>
        </w:rPr>
      </w:pPr>
      <w:r/>
      <w:bookmarkEnd w:id="557"/>
      <w:r>
        <w:rPr>
          <w:rFonts w:hint="eastAsia" w:ascii="宋体" w:hAnsi="宋体"/>
          <w:szCs w:val="21"/>
        </w:rPr>
        <w:t xml:space="preserve">关于竣工验收</w:t>
      </w:r>
      <w:r>
        <w:rPr>
          <w:rFonts w:hint="eastAsia" w:ascii="宋体" w:hAnsi="宋体"/>
          <w:szCs w:val="21"/>
        </w:rPr>
        <w:t xml:space="preserve">程序的约定：</w:t>
      </w:r>
      <w:r>
        <w:rPr>
          <w:rFonts w:hint="eastAsia" w:ascii="宋体" w:hAnsi="宋体"/>
          <w:szCs w:val="21"/>
          <w:u w:val="single"/>
        </w:rPr>
        <w:t xml:space="preserve">  按通用条款执行 </w:t>
      </w:r>
      <w:r>
        <w:rPr>
          <w:rFonts w:hint="eastAsia" w:ascii="宋体" w:hAnsi="宋体"/>
          <w:szCs w:val="21"/>
        </w:rPr>
        <w:t xml:space="preserve">。</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发包人不按照本项约定组织竣工验收、颁发工程接收证书的违约金的计算方法：</w:t>
      </w:r>
      <w:r>
        <w:rPr>
          <w:rFonts w:hint="eastAsia" w:ascii="宋体" w:hAnsi="宋体"/>
          <w:szCs w:val="21"/>
          <w:u w:val="single"/>
        </w:rPr>
        <w:t xml:space="preserve">  发</w:t>
      </w:r>
      <w:r>
        <w:rPr>
          <w:rFonts w:hint="eastAsia" w:ascii="宋体" w:hAnsi="宋体"/>
          <w:szCs w:val="21"/>
          <w:u w:val="single"/>
        </w:rPr>
        <w:t xml:space="preserve">包人按承包人因此产生的</w:t>
      </w:r>
      <w:r>
        <w:rPr>
          <w:rFonts w:hint="eastAsia" w:ascii="宋体" w:hAnsi="宋体"/>
          <w:szCs w:val="21"/>
          <w:u w:val="single"/>
        </w:rPr>
        <w:t xml:space="preserve">实际</w:t>
      </w:r>
      <w:r>
        <w:rPr>
          <w:rFonts w:hint="eastAsia" w:ascii="宋体" w:hAnsi="宋体"/>
          <w:szCs w:val="21"/>
          <w:u w:val="single"/>
        </w:rPr>
        <w:t xml:space="preserve">费用适当分担  </w:t>
      </w:r>
      <w:r>
        <w:rPr>
          <w:rFonts w:hint="eastAsia" w:ascii="宋体" w:hAnsi="宋体"/>
          <w:szCs w:val="21"/>
        </w:rPr>
        <w:t xml:space="preserve">。</w:t>
      </w:r>
      <w:r>
        <w:rPr>
          <w:rFonts w:hint="eastAsia" w:ascii="宋体" w:hAnsi="宋体"/>
          <w:szCs w:val="21"/>
        </w:rPr>
      </w:r>
      <w:r/>
    </w:p>
    <w:p>
      <w:pPr>
        <w:pStyle w:val="886"/>
        <w:ind w:firstLine="420"/>
        <w:jc w:val="left"/>
        <w:spacing w:line="360" w:lineRule="auto"/>
        <w:rPr>
          <w:rFonts w:hint="eastAsia" w:ascii="宋体" w:hAnsi="宋体"/>
          <w:szCs w:val="21"/>
        </w:rPr>
      </w:pPr>
      <w:r/>
      <w:bookmarkEnd w:id="558"/>
      <w:r>
        <w:rPr>
          <w:rFonts w:hint="eastAsia" w:ascii="宋体" w:hAnsi="宋体"/>
          <w:szCs w:val="21"/>
        </w:rPr>
        <w:t xml:space="preserve">13.2.5移交、接收全部与部分工程</w:t>
      </w:r>
      <w:r>
        <w:rPr>
          <w:rFonts w:hint="eastAsia" w:ascii="宋体" w:hAnsi="宋体"/>
          <w:szCs w:val="21"/>
        </w:rPr>
      </w:r>
      <w:r/>
    </w:p>
    <w:p>
      <w:pPr>
        <w:pStyle w:val="886"/>
        <w:ind w:firstLine="420"/>
        <w:jc w:val="left"/>
        <w:spacing w:line="360" w:lineRule="auto"/>
        <w:rPr>
          <w:rFonts w:hint="eastAsia" w:ascii="宋体" w:hAnsi="宋体"/>
          <w:szCs w:val="21"/>
        </w:rPr>
      </w:pPr>
      <w:r/>
      <w:bookmarkEnd w:id="559"/>
      <w:r>
        <w:rPr>
          <w:rFonts w:hint="eastAsia" w:ascii="宋体" w:hAnsi="宋体"/>
          <w:szCs w:val="21"/>
        </w:rPr>
        <w:t xml:space="preserve">承包人向发包人移交工程</w:t>
      </w:r>
      <w:r>
        <w:rPr>
          <w:rFonts w:hint="eastAsia" w:ascii="宋体" w:hAnsi="宋体"/>
          <w:szCs w:val="21"/>
        </w:rPr>
        <w:t xml:space="preserve">的期限：</w:t>
      </w:r>
      <w:r>
        <w:rPr>
          <w:rFonts w:hint="eastAsia" w:ascii="宋体" w:hAnsi="宋体"/>
          <w:szCs w:val="21"/>
          <w:u w:val="single"/>
        </w:rPr>
        <w:t xml:space="preserve"> 承包人应在竣工验收合格</w:t>
      </w:r>
      <w:r>
        <w:rPr>
          <w:rFonts w:hint="eastAsia" w:ascii="宋体" w:hAnsi="宋体"/>
          <w:szCs w:val="21"/>
          <w:u w:val="single"/>
        </w:rPr>
        <w:t xml:space="preserve">之日起20天内</w:t>
      </w:r>
      <w:r>
        <w:rPr>
          <w:rFonts w:hint="eastAsia" w:ascii="宋体" w:hAnsi="宋体"/>
          <w:szCs w:val="21"/>
          <w:u w:val="single"/>
        </w:rPr>
        <w:t xml:space="preserve">具备移</w:t>
      </w:r>
      <w:r>
        <w:rPr>
          <w:rFonts w:hint="eastAsia" w:ascii="宋体" w:hAnsi="宋体"/>
          <w:szCs w:val="21"/>
          <w:u w:val="single"/>
        </w:rPr>
        <w:t xml:space="preserve">交条件，并随时</w:t>
      </w:r>
      <w:r>
        <w:rPr>
          <w:rFonts w:hint="eastAsia" w:ascii="宋体" w:hAnsi="宋体"/>
          <w:szCs w:val="21"/>
          <w:u w:val="single"/>
        </w:rPr>
        <w:t xml:space="preserve">办理移交</w:t>
      </w:r>
      <w:r>
        <w:rPr>
          <w:rFonts w:hint="eastAsia" w:ascii="宋体" w:hAnsi="宋体"/>
          <w:szCs w:val="21"/>
        </w:rPr>
        <w:t xml:space="preserve">。</w:t>
      </w:r>
      <w:r>
        <w:rPr>
          <w:rFonts w:hint="eastAsia" w:ascii="宋体" w:hAnsi="宋体"/>
          <w:szCs w:val="21"/>
        </w:rPr>
      </w:r>
      <w:r/>
    </w:p>
    <w:p>
      <w:pPr>
        <w:pStyle w:val="886"/>
        <w:ind w:firstLine="420"/>
        <w:jc w:val="left"/>
        <w:spacing w:line="360" w:lineRule="auto"/>
        <w:rPr>
          <w:rFonts w:hint="eastAsia" w:ascii="宋体" w:hAnsi="宋体"/>
          <w:szCs w:val="21"/>
          <w:u w:val="single"/>
        </w:rPr>
      </w:pPr>
      <w:r>
        <w:rPr>
          <w:rFonts w:hint="eastAsia" w:ascii="宋体" w:hAnsi="宋体"/>
          <w:szCs w:val="21"/>
        </w:rPr>
        <w:t xml:space="preserve">发包人未按本合同约定接收全</w:t>
      </w:r>
      <w:r>
        <w:rPr>
          <w:rFonts w:hint="eastAsia" w:ascii="宋体" w:hAnsi="宋体"/>
          <w:szCs w:val="21"/>
        </w:rPr>
        <w:t xml:space="preserve">部或部分工程的，违约金的计算方法为：</w:t>
      </w:r>
      <w:r>
        <w:rPr>
          <w:rFonts w:hint="eastAsia" w:ascii="宋体" w:hAnsi="宋体"/>
          <w:szCs w:val="21"/>
          <w:u w:val="single"/>
        </w:rPr>
        <w:t xml:space="preserve">发</w:t>
      </w:r>
      <w:r>
        <w:rPr>
          <w:rFonts w:hint="eastAsia" w:ascii="宋体" w:hAnsi="宋体"/>
          <w:szCs w:val="21"/>
          <w:u w:val="single"/>
        </w:rPr>
        <w:t xml:space="preserve">包人按承包人因此产生的实际费用适当分担 </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rPr>
      </w:pPr>
      <w:r/>
      <w:bookmarkEnd w:id="560"/>
      <w:r>
        <w:rPr>
          <w:rFonts w:hint="eastAsia" w:ascii="宋体" w:hAnsi="宋体"/>
          <w:szCs w:val="21"/>
        </w:rPr>
        <w:t xml:space="preserve">承包人未按时移交工程的，违约金的计算方法为：</w:t>
      </w:r>
      <w:r>
        <w:rPr>
          <w:rFonts w:hint="eastAsia" w:ascii="宋体" w:hAnsi="宋体"/>
          <w:szCs w:val="21"/>
          <w:u w:val="single"/>
        </w:rPr>
        <w:t xml:space="preserve"> 发包人保留强行清退场的权利，造成的费</w:t>
      </w:r>
      <w:r>
        <w:rPr>
          <w:rFonts w:hint="eastAsia" w:ascii="宋体" w:hAnsi="宋体"/>
          <w:szCs w:val="21"/>
          <w:u w:val="single"/>
        </w:rPr>
        <w:t xml:space="preserve">用和损失由承包人承担。否则</w:t>
      </w:r>
      <w:r>
        <w:rPr>
          <w:rFonts w:hint="eastAsia" w:ascii="宋体" w:hAnsi="宋体"/>
          <w:szCs w:val="21"/>
          <w:u w:val="single"/>
        </w:rPr>
        <w:t xml:space="preserve">，发包人将按承包人占用的建筑面积范围收取100元/平方米·天的占用</w:t>
      </w:r>
      <w:r>
        <w:rPr>
          <w:rFonts w:hint="eastAsia" w:ascii="宋体" w:hAnsi="宋体"/>
          <w:szCs w:val="21"/>
          <w:u w:val="single"/>
        </w:rPr>
        <w:t xml:space="preserve">费。</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13.3 工程试车</w:t>
      </w:r>
      <w:r>
        <w:rPr>
          <w:rFonts w:hint="eastAsia" w:ascii="宋体" w:hAnsi="宋体"/>
          <w:szCs w:val="21"/>
        </w:rPr>
      </w:r>
      <w:r/>
    </w:p>
    <w:p>
      <w:pPr>
        <w:pStyle w:val="886"/>
        <w:ind w:firstLine="420"/>
        <w:jc w:val="left"/>
        <w:spacing w:line="360" w:lineRule="auto"/>
        <w:rPr>
          <w:rFonts w:hint="eastAsia" w:ascii="宋体" w:hAnsi="宋体"/>
          <w:szCs w:val="21"/>
        </w:rPr>
      </w:pPr>
      <w:r/>
      <w:bookmarkEnd w:id="561"/>
      <w:r>
        <w:rPr>
          <w:rFonts w:hint="eastAsia" w:ascii="宋体" w:hAnsi="宋体"/>
          <w:szCs w:val="21"/>
        </w:rPr>
        <w:t xml:space="preserve">13.3.1 试车程</w:t>
      </w:r>
      <w:r>
        <w:rPr>
          <w:rFonts w:hint="eastAsia" w:ascii="宋体" w:hAnsi="宋体"/>
          <w:szCs w:val="21"/>
        </w:rPr>
        <w:t xml:space="preserve">序</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工程试车内容：</w:t>
      </w:r>
      <w:r>
        <w:rPr>
          <w:rFonts w:hint="eastAsia" w:ascii="宋体" w:hAnsi="宋体"/>
          <w:szCs w:val="21"/>
          <w:u w:val="single"/>
        </w:rPr>
        <w:t xml:space="preserve">  不采用  </w:t>
      </w:r>
      <w:r>
        <w:rPr>
          <w:rFonts w:hint="eastAsia" w:ascii="宋体" w:hAnsi="宋体"/>
          <w:szCs w:val="21"/>
        </w:rPr>
        <w:t xml:space="preserve">。</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（1）单机无负荷试车费用由</w:t>
      </w:r>
      <w:r>
        <w:rPr>
          <w:rFonts w:hint="eastAsia" w:ascii="宋体" w:hAnsi="宋体"/>
          <w:szCs w:val="21"/>
          <w:u w:val="single"/>
        </w:rPr>
        <w:t xml:space="preserve">        无  </w:t>
      </w:r>
      <w:r>
        <w:rPr>
          <w:rFonts w:hint="eastAsia" w:ascii="宋体" w:hAnsi="宋体"/>
          <w:szCs w:val="21"/>
          <w:u w:val="single"/>
        </w:rPr>
        <w:t xml:space="preserve">     </w:t>
      </w:r>
      <w:r>
        <w:rPr>
          <w:rFonts w:hint="eastAsia" w:ascii="宋体" w:hAnsi="宋体"/>
          <w:szCs w:val="21"/>
        </w:rPr>
        <w:t xml:space="preserve">承担；</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）无负荷联动试车费用由</w:t>
      </w:r>
      <w:r>
        <w:rPr>
          <w:rFonts w:hint="eastAsia" w:ascii="宋体" w:hAnsi="宋体"/>
          <w:szCs w:val="21"/>
          <w:u w:val="single"/>
        </w:rPr>
        <w:t xml:space="preserve">     </w:t>
      </w:r>
      <w:r>
        <w:rPr>
          <w:rFonts w:hint="eastAsia" w:ascii="宋体" w:hAnsi="宋体"/>
          <w:szCs w:val="21"/>
          <w:u w:val="single"/>
        </w:rPr>
        <w:t xml:space="preserve">   无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承担。</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13</w:t>
      </w:r>
      <w:r>
        <w:rPr>
          <w:rFonts w:hint="eastAsia" w:ascii="宋体" w:hAnsi="宋体"/>
          <w:szCs w:val="21"/>
        </w:rPr>
        <w:t xml:space="preserve">.3.3 投料试车</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关于投料试车相关事</w:t>
      </w:r>
      <w:r>
        <w:rPr>
          <w:rFonts w:hint="eastAsia" w:ascii="宋体" w:hAnsi="宋体"/>
          <w:szCs w:val="21"/>
        </w:rPr>
        <w:t xml:space="preserve">项的约定：</w:t>
      </w:r>
      <w:r>
        <w:rPr>
          <w:rFonts w:hint="eastAsia" w:ascii="宋体" w:hAnsi="宋体"/>
          <w:szCs w:val="21"/>
          <w:u w:val="single"/>
        </w:rPr>
        <w:t xml:space="preserve">  不采用      </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3.6 竣工退场</w:t>
      </w:r>
      <w:r>
        <w:rPr>
          <w:rFonts w:hint="eastAsia" w:ascii="宋体" w:hAnsi="宋体"/>
          <w:szCs w:val="21"/>
        </w:rPr>
      </w:r>
      <w:r/>
    </w:p>
    <w:p>
      <w:pPr>
        <w:pStyle w:val="886"/>
        <w:numPr>
          <w:ilvl w:val="2"/>
          <w:numId w:val="7"/>
        </w:numPr>
        <w:jc w:val="left"/>
        <w:spacing w:line="360" w:lineRule="auto"/>
        <w:rPr>
          <w:rFonts w:hint="eastAsia" w:ascii="宋体" w:hAnsi="宋体"/>
          <w:szCs w:val="21"/>
        </w:rPr>
      </w:pPr>
      <w:r>
        <w:rPr>
          <w:rFonts w:hint="eastAsia" w:ascii="宋体" w:hAnsi="宋体"/>
          <w:szCs w:val="21"/>
        </w:rPr>
        <w:t xml:space="preserve">竣工退场</w:t>
      </w:r>
      <w:r>
        <w:rPr>
          <w:rFonts w:hint="eastAsia" w:ascii="宋体" w:hAnsi="宋体"/>
          <w:szCs w:val="21"/>
        </w:rPr>
      </w:r>
      <w:r/>
    </w:p>
    <w:p>
      <w:pPr>
        <w:pStyle w:val="886"/>
        <w:ind w:firstLine="420"/>
        <w:jc w:val="left"/>
        <w:spacing w:line="360" w:lineRule="auto"/>
        <w:rPr>
          <w:rFonts w:hint="eastAsia" w:ascii="宋体" w:hAnsi="宋体"/>
          <w:szCs w:val="21"/>
          <w:u w:val="single"/>
        </w:rPr>
      </w:pPr>
      <w:r>
        <w:rPr>
          <w:rFonts w:hint="eastAsia" w:ascii="宋体" w:hAnsi="宋体"/>
          <w:szCs w:val="21"/>
        </w:rPr>
        <w:t xml:space="preserve">承包人完成竣工退场的期限： </w:t>
      </w:r>
      <w:r>
        <w:rPr>
          <w:rFonts w:hint="eastAsia" w:ascii="宋体" w:hAnsi="宋体"/>
          <w:szCs w:val="21"/>
          <w:u w:val="single"/>
        </w:rPr>
        <w:t xml:space="preserve">自验收合格之日起7天内撤出全部临建、施工人员、施工机械和剩余材料，并将</w:t>
      </w:r>
      <w:r>
        <w:rPr>
          <w:rFonts w:hint="eastAsia" w:ascii="宋体" w:hAnsi="宋体"/>
          <w:szCs w:val="21"/>
          <w:u w:val="single"/>
        </w:rPr>
        <w:t xml:space="preserve">施工现场及临时占地范围内的</w:t>
      </w:r>
      <w:r>
        <w:rPr>
          <w:rFonts w:hint="eastAsia" w:ascii="宋体" w:hAnsi="宋体"/>
          <w:szCs w:val="21"/>
          <w:u w:val="single"/>
        </w:rPr>
        <w:t xml:space="preserve">所有场地清理干净。</w:t>
      </w:r>
      <w:bookmarkStart w:id="563" w:name="_Toc351203646"/>
      <w:r>
        <w:rPr>
          <w:rFonts w:hint="eastAsia" w:ascii="宋体" w:hAnsi="宋体"/>
          <w:szCs w:val="21"/>
          <w:u w:val="single"/>
        </w:rPr>
      </w:r>
      <w:r/>
    </w:p>
    <w:p>
      <w:pPr>
        <w:pStyle w:val="886"/>
        <w:ind w:firstLine="422"/>
        <w:jc w:val="left"/>
        <w:spacing w:line="360" w:lineRule="auto"/>
        <w:rPr>
          <w:rFonts w:hint="eastAsia" w:ascii="宋体" w:hAnsi="宋体"/>
          <w:szCs w:val="21"/>
        </w:rPr>
      </w:pPr>
      <w:r>
        <w:rPr>
          <w:rFonts w:hint="eastAsia" w:ascii="宋体" w:hAnsi="宋体"/>
          <w:b/>
          <w:szCs w:val="21"/>
        </w:rPr>
        <w:t xml:space="preserve">14. 竣工结算</w:t>
      </w:r>
      <w:bookmarkEnd w:id="563"/>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14.1 竣工付款申请</w:t>
      </w:r>
      <w:r>
        <w:rPr>
          <w:rFonts w:hint="eastAsia" w:ascii="宋体" w:hAnsi="宋体"/>
          <w:szCs w:val="21"/>
        </w:rPr>
      </w:r>
      <w:r/>
    </w:p>
    <w:p>
      <w:pPr>
        <w:pStyle w:val="886"/>
        <w:spacing w:line="360" w:lineRule="auto"/>
        <w:rPr>
          <w:rFonts w:hint="eastAsia" w:ascii="宋体" w:hAnsi="宋体"/>
          <w:szCs w:val="21"/>
          <w:u w:val="single"/>
        </w:rPr>
      </w:pPr>
      <w:r>
        <w:rPr>
          <w:rFonts w:hint="eastAsia" w:ascii="宋体" w:hAnsi="宋体"/>
          <w:szCs w:val="21"/>
        </w:rPr>
        <w:t xml:space="preserve">承包</w:t>
      </w:r>
      <w:r>
        <w:rPr>
          <w:rFonts w:hint="eastAsia" w:ascii="宋体" w:hAnsi="宋体"/>
          <w:szCs w:val="21"/>
        </w:rPr>
        <w:t xml:space="preserve">人提</w:t>
      </w:r>
      <w:r>
        <w:rPr>
          <w:rFonts w:hint="eastAsia" w:ascii="宋体" w:hAnsi="宋体"/>
          <w:szCs w:val="21"/>
        </w:rPr>
        <w:t xml:space="preserve">交竣工付款申请单的期限：</w:t>
      </w:r>
      <w:r>
        <w:rPr>
          <w:rFonts w:hint="eastAsia" w:ascii="宋体" w:hAnsi="宋体"/>
          <w:szCs w:val="21"/>
          <w:u w:val="single"/>
        </w:rPr>
        <w:t xml:space="preserve">承包人应在工程竣工</w:t>
      </w:r>
      <w:r>
        <w:rPr>
          <w:rFonts w:hint="eastAsia" w:ascii="宋体" w:hAnsi="宋体"/>
          <w:szCs w:val="21"/>
          <w:u w:val="single"/>
        </w:rPr>
        <w:t xml:space="preserve">验收合格后28天内向发包人和监理人提交竣工结算申请单，按照要求提交所有竣工资料，并提</w:t>
      </w:r>
      <w:r>
        <w:rPr>
          <w:rFonts w:hint="eastAsia" w:ascii="宋体" w:hAnsi="宋体"/>
          <w:szCs w:val="21"/>
          <w:u w:val="single"/>
        </w:rPr>
        <w:t xml:space="preserve">交完整的结算资料。</w:t>
      </w:r>
      <w:r>
        <w:rPr>
          <w:rFonts w:hint="eastAsia" w:ascii="宋体" w:hAnsi="宋体"/>
          <w:szCs w:val="21"/>
          <w:u w:val="single"/>
        </w:rPr>
      </w:r>
      <w:r/>
    </w:p>
    <w:p>
      <w:pPr>
        <w:pStyle w:val="886"/>
        <w:jc w:val="left"/>
        <w:spacing w:line="360" w:lineRule="auto"/>
        <w:rPr>
          <w:rFonts w:hint="eastAsia" w:ascii="宋体" w:hAnsi="宋体"/>
          <w:szCs w:val="21"/>
          <w:u w:val="single"/>
        </w:rPr>
      </w:pPr>
      <w:r>
        <w:rPr>
          <w:rFonts w:hint="eastAsia" w:ascii="宋体" w:hAnsi="宋体"/>
          <w:szCs w:val="21"/>
        </w:rPr>
        <w:t xml:space="preserve">竣</w:t>
      </w:r>
      <w:r>
        <w:rPr>
          <w:rFonts w:hint="eastAsia" w:ascii="宋体" w:hAnsi="宋体"/>
          <w:szCs w:val="21"/>
        </w:rPr>
        <w:t xml:space="preserve">工付款申请单应包括的内容：</w:t>
      </w:r>
      <w:r>
        <w:rPr>
          <w:rFonts w:hint="eastAsia" w:ascii="宋体" w:hAnsi="宋体"/>
          <w:szCs w:val="21"/>
          <w:u w:val="single"/>
        </w:rPr>
        <w:t xml:space="preserve">竣工结</w:t>
      </w:r>
      <w:r>
        <w:rPr>
          <w:rFonts w:hint="eastAsia" w:ascii="宋体" w:hAnsi="宋体"/>
          <w:szCs w:val="21"/>
          <w:u w:val="single"/>
        </w:rPr>
        <w:t xml:space="preserve">算审定总价、已</w:t>
      </w:r>
      <w:r>
        <w:rPr>
          <w:rFonts w:hint="eastAsia" w:ascii="宋体" w:hAnsi="宋体"/>
          <w:szCs w:val="21"/>
          <w:u w:val="single"/>
        </w:rPr>
        <w:t xml:space="preserve">支付的</w:t>
      </w:r>
      <w:r>
        <w:rPr>
          <w:rFonts w:hint="eastAsia" w:ascii="宋体" w:hAnsi="宋体"/>
          <w:szCs w:val="21"/>
          <w:u w:val="single"/>
        </w:rPr>
        <w:t xml:space="preserve">工程价款、应扣回的质量保证金、应支付的竣工付款金额等</w:t>
      </w:r>
      <w:r>
        <w:rPr>
          <w:rFonts w:hint="eastAsia" w:ascii="宋体" w:hAnsi="宋体"/>
          <w:szCs w:val="21"/>
          <w:u w:val="single"/>
        </w:rPr>
        <w:t xml:space="preserve">。如有其它需要，另行协商。</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竣工结算资</w:t>
      </w:r>
      <w:r>
        <w:rPr>
          <w:rFonts w:hint="eastAsia" w:ascii="宋体" w:hAnsi="宋体"/>
          <w:szCs w:val="21"/>
          <w:u w:val="single"/>
        </w:rPr>
        <w:t xml:space="preserve">料包括但不限于：（1）施工合</w:t>
      </w:r>
      <w:r>
        <w:rPr>
          <w:rFonts w:hint="eastAsia" w:ascii="宋体" w:hAnsi="宋体"/>
          <w:szCs w:val="21"/>
          <w:u w:val="single"/>
        </w:rPr>
        <w:t xml:space="preserve">同、补充协议及承包人相关承诺（如有）；（2）中标通知书；（3）招标文件、招标答疑、投标文件；（4）</w:t>
      </w:r>
      <w:r>
        <w:rPr>
          <w:rFonts w:hint="eastAsia" w:ascii="宋体" w:hAnsi="宋体"/>
          <w:szCs w:val="21"/>
          <w:u w:val="single"/>
        </w:rPr>
        <w:t xml:space="preserve">竣工图纸、图纸会审记录、工</w:t>
      </w:r>
      <w:r>
        <w:rPr>
          <w:rFonts w:hint="eastAsia" w:ascii="宋体" w:hAnsi="宋体"/>
          <w:szCs w:val="21"/>
          <w:u w:val="single"/>
        </w:rPr>
        <w:t xml:space="preserve">程签证、技术核定单、设计变更等；（5）开工、竣工报告；（6）工程影</w:t>
      </w:r>
      <w:r>
        <w:rPr>
          <w:rFonts w:hint="eastAsia" w:ascii="宋体" w:hAnsi="宋体"/>
          <w:szCs w:val="21"/>
          <w:u w:val="single"/>
        </w:rPr>
        <w:t xml:space="preserve">像资</w:t>
      </w:r>
      <w:r>
        <w:rPr>
          <w:rFonts w:hint="eastAsia" w:ascii="宋体" w:hAnsi="宋体"/>
          <w:szCs w:val="21"/>
          <w:u w:val="single"/>
        </w:rPr>
        <w:t xml:space="preserve">料；（7）施工水电费用等；（8）各种有关工</w:t>
      </w:r>
      <w:r>
        <w:rPr>
          <w:rFonts w:hint="eastAsia" w:ascii="宋体" w:hAnsi="宋体"/>
          <w:szCs w:val="21"/>
          <w:u w:val="single"/>
        </w:rPr>
        <w:t xml:space="preserve">程质量、安全、工期等奖罚及相关资料；（9）竣工结算资料（含结算书、工程量计算书、钢筋</w:t>
      </w:r>
      <w:r>
        <w:rPr>
          <w:rFonts w:hint="eastAsia" w:ascii="宋体" w:hAnsi="宋体"/>
          <w:szCs w:val="21"/>
          <w:u w:val="single"/>
        </w:rPr>
        <w:t xml:space="preserve">翻样单）。</w:t>
      </w:r>
      <w:r>
        <w:rPr>
          <w:rFonts w:hint="eastAsia" w:ascii="宋体" w:hAnsi="宋体"/>
          <w:szCs w:val="21"/>
          <w:u w:val="single"/>
        </w:rPr>
      </w:r>
      <w:r/>
    </w:p>
    <w:p>
      <w:pPr>
        <w:pStyle w:val="886"/>
        <w:ind w:firstLine="420"/>
        <w:spacing w:line="360" w:lineRule="auto"/>
        <w:rPr>
          <w:rFonts w:hint="eastAsia" w:ascii="宋体" w:hAnsi="宋体"/>
          <w:szCs w:val="21"/>
        </w:rPr>
      </w:pPr>
      <w:r>
        <w:rPr>
          <w:rFonts w:hint="eastAsia" w:ascii="宋体" w:hAnsi="宋体"/>
          <w:szCs w:val="21"/>
        </w:rPr>
        <w:t xml:space="preserve">14.2 </w:t>
      </w:r>
      <w:r>
        <w:rPr>
          <w:rFonts w:hint="eastAsia" w:ascii="宋体" w:hAnsi="宋体"/>
          <w:szCs w:val="21"/>
        </w:rPr>
        <w:t xml:space="preserve">竣工结算审核</w:t>
      </w:r>
      <w:r>
        <w:rPr>
          <w:rFonts w:hint="eastAsia" w:ascii="宋体" w:hAnsi="宋体"/>
          <w:szCs w:val="21"/>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合同工程完工后，承</w:t>
      </w:r>
      <w:r>
        <w:rPr>
          <w:rFonts w:hint="eastAsia" w:ascii="宋体" w:hAnsi="宋体"/>
          <w:szCs w:val="21"/>
          <w:u w:val="single"/>
        </w:rPr>
        <w:t xml:space="preserve">包人应在竣工验</w:t>
      </w:r>
      <w:r>
        <w:rPr>
          <w:rFonts w:hint="eastAsia" w:ascii="宋体" w:hAnsi="宋体"/>
          <w:szCs w:val="21"/>
          <w:u w:val="single"/>
        </w:rPr>
        <w:t xml:space="preserve">收合格</w:t>
      </w:r>
      <w:r>
        <w:rPr>
          <w:rFonts w:hint="eastAsia" w:ascii="宋体" w:hAnsi="宋体"/>
          <w:szCs w:val="21"/>
          <w:u w:val="single"/>
        </w:rPr>
        <w:t xml:space="preserve">之日起28天内向发包人提交竣工结算资料。发包人应在收</w:t>
      </w:r>
      <w:r>
        <w:rPr>
          <w:rFonts w:hint="eastAsia" w:ascii="宋体" w:hAnsi="宋体"/>
          <w:szCs w:val="21"/>
          <w:u w:val="single"/>
        </w:rPr>
        <w:t xml:space="preserve">到承包人提交的竣工结算资料后的28天（</w:t>
      </w:r>
      <w:r>
        <w:rPr>
          <w:rFonts w:hint="eastAsia" w:ascii="宋体" w:hAnsi="宋体"/>
          <w:szCs w:val="21"/>
          <w:u w:val="single"/>
        </w:rPr>
        <w:t xml:space="preserve">大中型工程56天）内复核（或</w:t>
      </w:r>
      <w:r>
        <w:rPr>
          <w:rFonts w:hint="eastAsia" w:ascii="宋体" w:hAnsi="宋体"/>
          <w:szCs w:val="21"/>
          <w:u w:val="single"/>
        </w:rPr>
        <w:t xml:space="preserve">委托审计）。发包人经复核，认为承包入应进一步补充资料和修改结算，应在上述时限内向承包人提出复核意见</w:t>
      </w:r>
      <w:r>
        <w:rPr>
          <w:rFonts w:hint="eastAsia" w:ascii="宋体" w:hAnsi="宋体"/>
          <w:szCs w:val="21"/>
          <w:u w:val="single"/>
        </w:rPr>
        <w:t xml:space="preserve">，承包人在收到复核意见后2</w:t>
      </w:r>
      <w:r>
        <w:rPr>
          <w:rFonts w:hint="eastAsia" w:ascii="宋体" w:hAnsi="宋体"/>
          <w:szCs w:val="21"/>
          <w:u w:val="single"/>
        </w:rPr>
        <w:t xml:space="preserve">8天内应按照发包人提出的合理要求补充资料，修改竣工结算，并再次提交</w:t>
      </w:r>
      <w:r>
        <w:rPr>
          <w:rFonts w:hint="eastAsia" w:ascii="宋体" w:hAnsi="宋体"/>
          <w:szCs w:val="21"/>
          <w:u w:val="single"/>
        </w:rPr>
        <w:t xml:space="preserve">给发</w:t>
      </w:r>
      <w:r>
        <w:rPr>
          <w:rFonts w:hint="eastAsia" w:ascii="宋体" w:hAnsi="宋体"/>
          <w:szCs w:val="21"/>
          <w:u w:val="single"/>
        </w:rPr>
        <w:t xml:space="preserve">包人审核。</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发包人应在收到承包人再次提交的</w:t>
      </w:r>
      <w:r>
        <w:rPr>
          <w:rFonts w:hint="eastAsia" w:ascii="宋体" w:hAnsi="宋体"/>
          <w:szCs w:val="21"/>
          <w:u w:val="single"/>
        </w:rPr>
        <w:t xml:space="preserve">竣工结算文件后的28天内予以审核，将审核结果通知承包人，并遵守下列规定：</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1) 发包</w:t>
      </w:r>
      <w:r>
        <w:rPr>
          <w:rFonts w:hint="eastAsia" w:ascii="宋体" w:hAnsi="宋体"/>
          <w:szCs w:val="21"/>
          <w:u w:val="single"/>
        </w:rPr>
        <w:t xml:space="preserve">人、承包人对审核结果无</w:t>
      </w:r>
      <w:r>
        <w:rPr>
          <w:rFonts w:hint="eastAsia" w:ascii="宋体" w:hAnsi="宋体"/>
          <w:szCs w:val="21"/>
          <w:u w:val="single"/>
        </w:rPr>
        <w:t xml:space="preserve">异议的，应在7天内在竣工结算文件</w:t>
      </w:r>
      <w:r>
        <w:rPr>
          <w:rFonts w:hint="eastAsia" w:ascii="宋体" w:hAnsi="宋体"/>
          <w:szCs w:val="21"/>
          <w:u w:val="single"/>
        </w:rPr>
        <w:t xml:space="preserve">上签字确认；</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2) </w:t>
      </w:r>
      <w:r>
        <w:rPr>
          <w:rFonts w:hint="eastAsia" w:ascii="宋体" w:hAnsi="宋体"/>
          <w:szCs w:val="21"/>
          <w:u w:val="single"/>
        </w:rPr>
        <w:t xml:space="preserve">发包人或承包人对审核结果有异议的，由发承包双方协商解</w:t>
      </w:r>
      <w:r>
        <w:rPr>
          <w:rFonts w:hint="eastAsia" w:ascii="宋体" w:hAnsi="宋体"/>
          <w:szCs w:val="21"/>
          <w:u w:val="single"/>
        </w:rPr>
        <w:t xml:space="preserve">决；协商不成的，按照合同约定的争议解决</w:t>
      </w:r>
      <w:r>
        <w:rPr>
          <w:rFonts w:hint="eastAsia" w:ascii="宋体" w:hAnsi="宋体"/>
          <w:szCs w:val="21"/>
          <w:u w:val="single"/>
        </w:rPr>
        <w:t xml:space="preserve">方式处理；</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3）如承包人对审</w:t>
      </w:r>
      <w:r>
        <w:rPr>
          <w:rFonts w:hint="eastAsia" w:ascii="宋体" w:hAnsi="宋体"/>
          <w:szCs w:val="21"/>
          <w:u w:val="single"/>
        </w:rPr>
        <w:t xml:space="preserve">核结果不能提出具体、详细的不同意见，却拒不在竣工结算文件上签名确认的，发包人要求办理竣工验收备案的</w:t>
      </w:r>
      <w:r>
        <w:rPr>
          <w:rFonts w:hint="eastAsia" w:ascii="宋体" w:hAnsi="宋体"/>
          <w:szCs w:val="21"/>
          <w:u w:val="single"/>
        </w:rPr>
        <w:t xml:space="preserve">，承包人不得拒绝提供竣工验</w:t>
      </w:r>
      <w:r>
        <w:rPr>
          <w:rFonts w:hint="eastAsia" w:ascii="宋体" w:hAnsi="宋体"/>
          <w:szCs w:val="21"/>
          <w:u w:val="single"/>
        </w:rPr>
        <w:t xml:space="preserve">收资料，否则，由此造成的损失，承包人承担相应责任；</w:t>
      </w:r>
      <w:r>
        <w:rPr>
          <w:rFonts w:hint="eastAsia" w:ascii="宋体" w:hAnsi="宋体"/>
          <w:szCs w:val="21"/>
          <w:u w:val="single"/>
        </w:rPr>
      </w:r>
      <w:r/>
    </w:p>
    <w:p>
      <w:pPr>
        <w:pStyle w:val="886"/>
        <w:ind w:firstLine="420"/>
        <w:jc w:val="left"/>
        <w:spacing w:line="360" w:lineRule="auto"/>
        <w:rPr>
          <w:rFonts w:ascii="宋体" w:hAnsi="宋体"/>
          <w:szCs w:val="21"/>
          <w:u w:val="single"/>
        </w:rPr>
      </w:pPr>
      <w:r>
        <w:rPr>
          <w:rFonts w:hint="eastAsia" w:ascii="宋体" w:hAnsi="宋体"/>
          <w:szCs w:val="21"/>
          <w:u w:val="single"/>
        </w:rPr>
        <w:t xml:space="preserve">4）双方签署的</w:t>
      </w:r>
      <w:r>
        <w:rPr>
          <w:rFonts w:hint="eastAsia" w:ascii="宋体" w:hAnsi="宋体"/>
          <w:szCs w:val="21"/>
          <w:u w:val="single"/>
        </w:rPr>
        <w:t xml:space="preserve">竣工</w:t>
      </w:r>
      <w:r>
        <w:rPr>
          <w:rFonts w:hint="eastAsia" w:ascii="宋体" w:hAnsi="宋体"/>
          <w:szCs w:val="21"/>
          <w:u w:val="single"/>
        </w:rPr>
        <w:t xml:space="preserve">结算文件必须经审计机关或审计机关认可的方式</w:t>
      </w:r>
      <w:r>
        <w:rPr>
          <w:rFonts w:hint="eastAsia" w:ascii="宋体" w:hAnsi="宋体"/>
          <w:szCs w:val="21"/>
          <w:u w:val="single"/>
        </w:rPr>
        <w:t xml:space="preserve">审计，最终竣工结算价以审定价为准。</w:t>
      </w:r>
      <w:r>
        <w:rPr>
          <w:rFonts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rPr>
        <w:t xml:space="preserve">发包人审批竣工付款申请单的期限：</w:t>
      </w:r>
      <w:r>
        <w:rPr>
          <w:rFonts w:hint="eastAsia" w:ascii="宋体" w:hAnsi="宋体"/>
          <w:szCs w:val="21"/>
          <w:u w:val="single"/>
        </w:rPr>
        <w:t xml:space="preserve">发包人、承包人对</w:t>
      </w:r>
      <w:r>
        <w:rPr>
          <w:rFonts w:hint="eastAsia" w:ascii="宋体" w:hAnsi="宋体"/>
          <w:szCs w:val="21"/>
          <w:u w:val="single"/>
        </w:rPr>
        <w:t xml:space="preserve">竣工结算审计结果无异议</w:t>
      </w:r>
      <w:r>
        <w:rPr>
          <w:rFonts w:hint="eastAsia" w:ascii="宋体" w:hAnsi="宋体"/>
          <w:szCs w:val="21"/>
          <w:u w:val="single"/>
        </w:rPr>
        <w:t xml:space="preserve">的，发包人应在双方签认后14天内</w:t>
      </w:r>
      <w:r>
        <w:rPr>
          <w:rFonts w:hint="eastAsia" w:ascii="宋体" w:hAnsi="宋体"/>
          <w:szCs w:val="21"/>
          <w:u w:val="single"/>
        </w:rPr>
        <w:t xml:space="preserve">，向承包人出具</w:t>
      </w:r>
      <w:r>
        <w:rPr>
          <w:rFonts w:hint="eastAsia" w:ascii="宋体" w:hAnsi="宋体"/>
          <w:szCs w:val="21"/>
          <w:u w:val="single"/>
        </w:rPr>
        <w:t xml:space="preserve">竣工付</w:t>
      </w:r>
      <w:r>
        <w:rPr>
          <w:rFonts w:hint="eastAsia" w:ascii="宋体" w:hAnsi="宋体"/>
          <w:szCs w:val="21"/>
          <w:u w:val="single"/>
        </w:rPr>
        <w:t xml:space="preserve">款证书。</w:t>
      </w:r>
      <w:r>
        <w:rPr>
          <w:rFonts w:hint="eastAsia" w:ascii="宋体" w:hAnsi="宋体"/>
          <w:szCs w:val="21"/>
          <w:u w:val="single"/>
        </w:rPr>
      </w:r>
      <w:r/>
    </w:p>
    <w:p>
      <w:pPr>
        <w:pStyle w:val="886"/>
        <w:ind w:firstLine="420"/>
        <w:spacing w:line="360" w:lineRule="auto"/>
        <w:rPr>
          <w:rFonts w:hint="eastAsia" w:ascii="宋体" w:hAnsi="宋体"/>
          <w:szCs w:val="21"/>
          <w:u w:val="single"/>
        </w:rPr>
      </w:pPr>
      <w:r>
        <w:rPr>
          <w:rFonts w:hint="eastAsia" w:ascii="宋体" w:hAnsi="宋体"/>
          <w:szCs w:val="21"/>
        </w:rPr>
        <w:t xml:space="preserve">发包人完成竣工付款的期限：</w:t>
      </w:r>
      <w:r>
        <w:rPr>
          <w:rFonts w:hint="eastAsia" w:ascii="宋体" w:hAnsi="宋体"/>
          <w:szCs w:val="21"/>
          <w:u w:val="single"/>
        </w:rPr>
        <w:t xml:space="preserve">竣工备案办理完毕</w:t>
      </w:r>
      <w:r>
        <w:rPr>
          <w:rFonts w:hint="eastAsia" w:ascii="宋体" w:hAnsi="宋体"/>
          <w:szCs w:val="21"/>
          <w:u w:val="single"/>
        </w:rPr>
        <w:t xml:space="preserve">后，具体按发包人单位财务支付规定 </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rPr>
      </w:pPr>
      <w:r>
        <w:rPr>
          <w:rFonts w:hint="eastAsia" w:ascii="宋体" w:hAnsi="宋体"/>
          <w:szCs w:val="21"/>
        </w:rPr>
        <w:t xml:space="preserve">关于竣工付款证书异议部分复核</w:t>
      </w:r>
      <w:r>
        <w:rPr>
          <w:rFonts w:hint="eastAsia" w:ascii="宋体" w:hAnsi="宋体"/>
          <w:szCs w:val="21"/>
        </w:rPr>
        <w:t xml:space="preserve">的方式和程序：</w:t>
      </w:r>
      <w:r>
        <w:rPr>
          <w:rFonts w:hint="eastAsia" w:ascii="宋体" w:hAnsi="宋体"/>
          <w:szCs w:val="21"/>
          <w:u w:val="single"/>
        </w:rPr>
        <w:t xml:space="preserve"> 对于有异议部分应在收到发包人签认的竣工付款证书后7天内提出异议，并共同委托给第三方</w:t>
      </w:r>
      <w:r>
        <w:rPr>
          <w:rFonts w:hint="eastAsia" w:ascii="宋体" w:hAnsi="宋体"/>
          <w:szCs w:val="21"/>
          <w:u w:val="single"/>
        </w:rPr>
        <w:t xml:space="preserve">或建设工程造价管理部门鉴证</w:t>
      </w:r>
      <w:r>
        <w:rPr>
          <w:rFonts w:hint="eastAsia" w:ascii="宋体" w:hAnsi="宋体"/>
          <w:szCs w:val="21"/>
          <w:u w:val="single"/>
        </w:rPr>
        <w:t xml:space="preserve">，或按照第20条（争议解决）约定处理。</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14.4 最终结清</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14.</w:t>
      </w:r>
      <w:r>
        <w:rPr>
          <w:rFonts w:hint="eastAsia" w:ascii="宋体" w:hAnsi="宋体"/>
          <w:szCs w:val="21"/>
        </w:rPr>
        <w:t xml:space="preserve">4.</w:t>
      </w:r>
      <w:r>
        <w:rPr>
          <w:rFonts w:hint="eastAsia" w:ascii="宋体" w:hAnsi="宋体"/>
          <w:szCs w:val="21"/>
        </w:rPr>
        <w:t xml:space="preserve">1 最终结清申请单</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承包人提交最终结清申请</w:t>
      </w:r>
      <w:r>
        <w:rPr>
          <w:rFonts w:hint="eastAsia" w:ascii="宋体" w:hAnsi="宋体"/>
          <w:szCs w:val="21"/>
        </w:rPr>
        <w:t xml:space="preserve">单的份数：</w:t>
      </w:r>
      <w:r>
        <w:rPr>
          <w:rFonts w:hint="eastAsia" w:ascii="宋体" w:hAnsi="宋体"/>
          <w:szCs w:val="21"/>
          <w:u w:val="single"/>
        </w:rPr>
        <w:t xml:space="preserve"> 按发包人要求  </w:t>
      </w:r>
      <w:r>
        <w:rPr>
          <w:rFonts w:hint="eastAsia" w:ascii="宋体" w:hAnsi="宋体"/>
          <w:szCs w:val="21"/>
        </w:rPr>
        <w:t xml:space="preserve">。</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承包人提交最终结算申请单的期限：</w:t>
      </w:r>
      <w:r>
        <w:rPr>
          <w:rFonts w:hint="eastAsia" w:ascii="宋体" w:hAnsi="宋体"/>
          <w:szCs w:val="21"/>
          <w:u w:val="single"/>
        </w:rPr>
        <w:t xml:space="preserve">  按发包人要求  </w:t>
      </w:r>
      <w:r>
        <w:rPr>
          <w:rFonts w:hint="eastAsia" w:ascii="宋体" w:hAnsi="宋体"/>
          <w:szCs w:val="21"/>
        </w:rPr>
        <w:t xml:space="preserve">。 </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14.4.2 最</w:t>
      </w:r>
      <w:r>
        <w:rPr>
          <w:rFonts w:hint="eastAsia" w:ascii="宋体" w:hAnsi="宋体"/>
          <w:szCs w:val="21"/>
        </w:rPr>
        <w:t xml:space="preserve">终结清证书和支付</w:t>
      </w:r>
      <w:r>
        <w:rPr>
          <w:rFonts w:hint="eastAsia" w:ascii="宋体" w:hAnsi="宋体"/>
          <w:szCs w:val="21"/>
        </w:rPr>
      </w:r>
      <w:r/>
    </w:p>
    <w:p>
      <w:pPr>
        <w:pStyle w:val="886"/>
        <w:ind w:firstLine="420"/>
        <w:spacing w:line="360" w:lineRule="auto"/>
        <w:rPr>
          <w:rFonts w:hint="eastAsia" w:ascii="宋体" w:hAnsi="宋体"/>
          <w:szCs w:val="21"/>
          <w:u w:val="single"/>
        </w:rPr>
      </w:pPr>
      <w:r>
        <w:rPr>
          <w:rFonts w:hint="eastAsia" w:ascii="宋体" w:hAnsi="宋体"/>
          <w:szCs w:val="21"/>
        </w:rPr>
        <w:t xml:space="preserve">（1）发包人完</w:t>
      </w:r>
      <w:r>
        <w:rPr>
          <w:rFonts w:hint="eastAsia" w:ascii="宋体" w:hAnsi="宋体"/>
          <w:szCs w:val="21"/>
        </w:rPr>
        <w:t xml:space="preserve">成最终结清申请</w:t>
      </w:r>
      <w:r>
        <w:rPr>
          <w:rFonts w:hint="eastAsia" w:ascii="宋体" w:hAnsi="宋体"/>
          <w:szCs w:val="21"/>
        </w:rPr>
        <w:t xml:space="preserve">单的审</w:t>
      </w:r>
      <w:r>
        <w:rPr>
          <w:rFonts w:hint="eastAsia" w:ascii="宋体" w:hAnsi="宋体"/>
          <w:szCs w:val="21"/>
        </w:rPr>
        <w:t xml:space="preserve">批并颁发最终结清证书的期限：</w:t>
      </w:r>
      <w:r>
        <w:rPr>
          <w:rFonts w:ascii="宋体" w:hAnsi="宋体"/>
          <w:szCs w:val="21"/>
          <w:u w:val="single"/>
        </w:rPr>
        <w:t xml:space="preserve">承包人应在缺陷责任期终止</w:t>
      </w:r>
      <w:r>
        <w:rPr>
          <w:rFonts w:ascii="宋体" w:hAnsi="宋体"/>
          <w:szCs w:val="21"/>
          <w:u w:val="single"/>
        </w:rPr>
        <w:t xml:space="preserve">证书颁发后7天内，按专用合同条款约定的</w:t>
      </w:r>
      <w:r>
        <w:rPr>
          <w:rFonts w:ascii="宋体" w:hAnsi="宋体"/>
          <w:szCs w:val="21"/>
          <w:u w:val="single"/>
        </w:rPr>
        <w:t xml:space="preserve">份数向发包人提交最终结清申请</w:t>
      </w:r>
      <w:r>
        <w:rPr>
          <w:rFonts w:ascii="宋体" w:hAnsi="宋体"/>
          <w:szCs w:val="21"/>
          <w:u w:val="single"/>
        </w:rPr>
        <w:t xml:space="preserve">单，并提供相关证明材料。</w:t>
      </w:r>
      <w:r>
        <w:rPr>
          <w:rFonts w:hint="eastAsia" w:ascii="宋体" w:hAnsi="宋体"/>
          <w:szCs w:val="21"/>
          <w:u w:val="single"/>
        </w:rPr>
        <w:t xml:space="preserve">发包人应在收到承包人提交的最终结清申请单后14天内完成审批并向承包人颁发最</w:t>
      </w:r>
      <w:r>
        <w:rPr>
          <w:rFonts w:hint="eastAsia" w:ascii="宋体" w:hAnsi="宋体"/>
          <w:szCs w:val="21"/>
          <w:u w:val="single"/>
        </w:rPr>
        <w:t xml:space="preserve">终结清证书。发包人逾期未完</w:t>
      </w:r>
      <w:r>
        <w:rPr>
          <w:rFonts w:hint="eastAsia" w:ascii="宋体" w:hAnsi="宋体"/>
          <w:szCs w:val="21"/>
          <w:u w:val="single"/>
        </w:rPr>
        <w:t xml:space="preserve">成审批，又未提出修改意见的，视为发包人同意承包人提交的最终结清申请</w:t>
      </w:r>
      <w:r>
        <w:rPr>
          <w:rFonts w:hint="eastAsia" w:ascii="宋体" w:hAnsi="宋体"/>
          <w:szCs w:val="21"/>
          <w:u w:val="single"/>
        </w:rPr>
        <w:t xml:space="preserve">单，</w:t>
      </w:r>
      <w:r>
        <w:rPr>
          <w:rFonts w:hint="eastAsia" w:ascii="宋体" w:hAnsi="宋体"/>
          <w:szCs w:val="21"/>
          <w:u w:val="single"/>
        </w:rPr>
        <w:t xml:space="preserve">且自发包人收到承包人提交的最终结清申请单后</w:t>
      </w:r>
      <w:r>
        <w:rPr>
          <w:rFonts w:hint="eastAsia" w:ascii="宋体" w:hAnsi="宋体"/>
          <w:szCs w:val="21"/>
          <w:u w:val="single"/>
        </w:rPr>
        <w:t xml:space="preserve">15天起视为已颁发最终结清证书</w:t>
      </w:r>
      <w:r>
        <w:rPr>
          <w:rFonts w:hint="eastAsia" w:ascii="宋体" w:hAnsi="宋体"/>
          <w:szCs w:val="21"/>
        </w:rPr>
        <w:t xml:space="preserve">。</w:t>
      </w:r>
      <w:r>
        <w:rPr>
          <w:rFonts w:hint="eastAsia" w:ascii="宋体" w:hAnsi="宋体"/>
          <w:szCs w:val="21"/>
          <w:u w:val="single"/>
        </w:rPr>
      </w:r>
      <w:r/>
    </w:p>
    <w:p>
      <w:pPr>
        <w:pStyle w:val="886"/>
        <w:ind w:firstLine="420"/>
        <w:spacing w:line="360" w:lineRule="auto"/>
        <w:rPr>
          <w:rFonts w:hint="eastAsia" w:ascii="宋体" w:hAnsi="宋体"/>
          <w:szCs w:val="21"/>
          <w:u w:val="single"/>
        </w:rPr>
      </w:pPr>
      <w:r>
        <w:rPr>
          <w:rFonts w:hint="eastAsia" w:ascii="宋体" w:hAnsi="宋体"/>
          <w:szCs w:val="21"/>
        </w:rPr>
        <w:t xml:space="preserve">（2）发包人完成支付的期限：</w:t>
      </w:r>
      <w:r>
        <w:rPr>
          <w:rFonts w:hint="eastAsia" w:ascii="宋体" w:hAnsi="宋体"/>
          <w:szCs w:val="21"/>
          <w:u w:val="single"/>
        </w:rPr>
        <w:t xml:space="preserve">结清支付（保修金不计利</w:t>
      </w:r>
      <w:r>
        <w:rPr>
          <w:rFonts w:hint="eastAsia" w:ascii="宋体" w:hAnsi="宋体"/>
          <w:szCs w:val="21"/>
          <w:u w:val="single"/>
        </w:rPr>
        <w:t xml:space="preserve">息，并扣除代维费用）具</w:t>
      </w:r>
      <w:r>
        <w:rPr>
          <w:rFonts w:hint="eastAsia" w:ascii="宋体" w:hAnsi="宋体"/>
          <w:szCs w:val="21"/>
          <w:u w:val="single"/>
        </w:rPr>
        <w:t xml:space="preserve">体按发包人单位财务支付规定 。</w:t>
      </w:r>
      <w:bookmarkEnd w:id="550"/>
      <w:r/>
      <w:bookmarkEnd w:id="551"/>
      <w:r/>
      <w:bookmarkEnd w:id="552"/>
      <w:r/>
      <w:bookmarkEnd w:id="553"/>
      <w:r/>
      <w:bookmarkEnd w:id="554"/>
      <w:r/>
      <w:bookmarkEnd w:id="555"/>
      <w:r/>
      <w:bookmarkEnd w:id="556"/>
      <w:r/>
      <w:bookmarkEnd w:id="562"/>
      <w:r/>
      <w:bookmarkStart w:id="564" w:name="_Toc351203647"/>
      <w:r/>
      <w:bookmarkStart w:id="565" w:name="_Toc267251483"/>
      <w:r/>
      <w:bookmarkStart w:id="566" w:name="_Toc267251484"/>
      <w:r/>
      <w:bookmarkStart w:id="567" w:name="_Toc267251482"/>
      <w:r/>
      <w:bookmarkStart w:id="568" w:name="_Toc267251485"/>
      <w:r/>
      <w:bookmarkStart w:id="569" w:name="_Toc267251486"/>
      <w:r/>
      <w:bookmarkStart w:id="570" w:name="_Toc267251489"/>
      <w:r/>
      <w:bookmarkStart w:id="571" w:name="_Toc267251488"/>
      <w:r/>
      <w:bookmarkStart w:id="572" w:name="_Toc267251490"/>
      <w:r/>
      <w:bookmarkStart w:id="573" w:name="_Toc267251502"/>
      <w:r/>
      <w:bookmarkStart w:id="574" w:name="_Toc267251504"/>
      <w:r/>
      <w:bookmarkStart w:id="575" w:name="_Toc267251506"/>
      <w:r/>
      <w:bookmarkStart w:id="576" w:name="_Toc267251507"/>
      <w:r/>
      <w:bookmarkStart w:id="577" w:name="_Toc267251508"/>
      <w:r/>
      <w:bookmarkStart w:id="578" w:name="_Toc267251496"/>
      <w:r/>
      <w:bookmarkStart w:id="579" w:name="_Toc267251498"/>
      <w:r/>
      <w:bookmarkStart w:id="580" w:name="_Toc267251501"/>
      <w:r/>
      <w:bookmarkStart w:id="581" w:name="_Toc267251493"/>
      <w:r/>
      <w:bookmarkStart w:id="582" w:name="_Toc267251499"/>
      <w:r/>
      <w:bookmarkStart w:id="583" w:name="_Toc267251495"/>
      <w:r/>
      <w:bookmarkStart w:id="584" w:name="_Toc267251494"/>
      <w:r/>
      <w:bookmarkStart w:id="585" w:name="_Toc267251497"/>
      <w:r/>
      <w:bookmarkStart w:id="586" w:name="_Toc267251492"/>
      <w:r/>
      <w:bookmarkStart w:id="587" w:name="_Toc267251491"/>
      <w:r/>
      <w:bookmarkStart w:id="588" w:name="_Toc267251503"/>
      <w:r>
        <w:rPr>
          <w:rFonts w:hint="eastAsia" w:ascii="宋体" w:hAnsi="宋体"/>
          <w:szCs w:val="21"/>
          <w:u w:val="single"/>
        </w:rPr>
      </w:r>
      <w:r/>
    </w:p>
    <w:p>
      <w:pPr>
        <w:pStyle w:val="886"/>
        <w:ind w:firstLine="422"/>
        <w:spacing w:line="360" w:lineRule="auto"/>
        <w:rPr>
          <w:rFonts w:hint="eastAsia" w:ascii="宋体" w:hAnsi="宋体"/>
          <w:szCs w:val="21"/>
          <w:u w:val="single"/>
        </w:rPr>
      </w:pPr>
      <w:r>
        <w:rPr>
          <w:rFonts w:hint="eastAsia" w:ascii="宋体" w:hAnsi="宋体"/>
          <w:b/>
          <w:szCs w:val="21"/>
        </w:rPr>
        <w:t xml:space="preserve">15. 缺陷责</w:t>
      </w:r>
      <w:r>
        <w:rPr>
          <w:rFonts w:hint="eastAsia" w:ascii="宋体" w:hAnsi="宋体"/>
          <w:b/>
          <w:szCs w:val="21"/>
        </w:rPr>
        <w:t xml:space="preserve">任期与</w:t>
      </w:r>
      <w:r>
        <w:rPr>
          <w:rFonts w:hint="eastAsia" w:ascii="宋体" w:hAnsi="宋体"/>
          <w:b/>
          <w:szCs w:val="21"/>
        </w:rPr>
        <w:t xml:space="preserve">保修</w:t>
      </w:r>
      <w:bookmarkEnd w:id="564"/>
      <w:r>
        <w:rPr>
          <w:rFonts w:hint="eastAsia" w:ascii="宋体" w:hAnsi="宋体"/>
          <w:szCs w:val="21"/>
          <w:u w:val="single"/>
        </w:rPr>
      </w:r>
      <w:r/>
    </w:p>
    <w:p>
      <w:pPr>
        <w:pStyle w:val="886"/>
        <w:ind w:firstLine="420"/>
        <w:spacing w:line="360" w:lineRule="auto"/>
        <w:rPr>
          <w:rFonts w:hint="eastAsia" w:ascii="宋体" w:hAnsi="宋体"/>
          <w:szCs w:val="21"/>
        </w:rPr>
      </w:pPr>
      <w:r>
        <w:rPr>
          <w:rFonts w:hint="eastAsia" w:ascii="宋体" w:hAnsi="宋体"/>
          <w:szCs w:val="21"/>
        </w:rPr>
        <w:t xml:space="preserve">15.2缺陷责任期</w:t>
      </w:r>
      <w:bookmarkEnd w:id="565"/>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缺陷责任期的具体期限：</w:t>
      </w:r>
      <w:r>
        <w:rPr>
          <w:rFonts w:hint="eastAsia" w:ascii="宋体" w:hAnsi="宋体"/>
          <w:szCs w:val="21"/>
          <w:u w:val="single"/>
        </w:rPr>
        <w:t xml:space="preserve"> 自</w:t>
      </w:r>
      <w:r>
        <w:rPr>
          <w:rFonts w:hint="eastAsia" w:ascii="宋体" w:hAnsi="宋体"/>
          <w:szCs w:val="21"/>
          <w:u w:val="single"/>
        </w:rPr>
        <w:t xml:space="preserve">竣工验收之日起2年 </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15.3 质量</w:t>
      </w:r>
      <w:r>
        <w:rPr>
          <w:rFonts w:hint="eastAsia" w:ascii="宋体" w:hAnsi="宋体"/>
          <w:szCs w:val="21"/>
        </w:rPr>
        <w:t xml:space="preserve">保证金</w:t>
      </w:r>
      <w:r>
        <w:rPr>
          <w:rFonts w:hint="eastAsia" w:ascii="宋体" w:hAnsi="宋体"/>
          <w:szCs w:val="21"/>
        </w:rPr>
      </w:r>
      <w:r/>
    </w:p>
    <w:p>
      <w:pPr>
        <w:pStyle w:val="886"/>
        <w:ind w:firstLine="420"/>
        <w:spacing w:line="360" w:lineRule="auto"/>
        <w:rPr>
          <w:rFonts w:hint="eastAsia" w:ascii="宋体" w:hAnsi="宋体"/>
          <w:szCs w:val="21"/>
          <w:u w:val="single"/>
        </w:rPr>
      </w:pPr>
      <w:r>
        <w:rPr>
          <w:rFonts w:hint="eastAsia" w:ascii="宋体" w:hAnsi="宋体"/>
          <w:szCs w:val="21"/>
        </w:rPr>
        <w:t xml:space="preserve">关于是否扣留质量保证</w:t>
      </w:r>
      <w:r>
        <w:rPr>
          <w:rFonts w:hint="eastAsia" w:ascii="宋体" w:hAnsi="宋体"/>
          <w:szCs w:val="21"/>
        </w:rPr>
        <w:t xml:space="preserve">金的约定：</w:t>
      </w:r>
      <w:r>
        <w:rPr>
          <w:rFonts w:hint="eastAsia" w:ascii="宋体" w:hAnsi="宋体"/>
          <w:szCs w:val="21"/>
          <w:u w:val="single"/>
        </w:rPr>
        <w:t xml:space="preserve"> 扣留质量保证金 </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rPr>
      </w:pPr>
      <w:r>
        <w:rPr>
          <w:rFonts w:hint="eastAsia" w:ascii="宋体" w:hAnsi="宋体"/>
          <w:szCs w:val="21"/>
        </w:rPr>
        <w:t xml:space="preserve">15.3.1 承包人提供质量保证金的方式</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质量保证金采用以下第</w:t>
      </w:r>
      <w:r>
        <w:rPr>
          <w:rFonts w:hint="eastAsia" w:ascii="宋体" w:hAnsi="宋体"/>
          <w:szCs w:val="21"/>
          <w:u w:val="single"/>
        </w:rPr>
        <w:t xml:space="preserve"> 2</w:t>
      </w:r>
      <w:r>
        <w:rPr>
          <w:rFonts w:hint="eastAsia" w:ascii="宋体" w:hAnsi="宋体"/>
          <w:szCs w:val="21"/>
          <w:u w:val="single"/>
        </w:rPr>
        <w:t xml:space="preserve"> </w:t>
      </w:r>
      <w:r>
        <w:rPr>
          <w:rFonts w:hint="eastAsia" w:ascii="宋体" w:hAnsi="宋体"/>
          <w:szCs w:val="21"/>
        </w:rPr>
        <w:t xml:space="preserve">种方式：</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（1）质量保证</w:t>
      </w:r>
      <w:r>
        <w:rPr>
          <w:rFonts w:hint="eastAsia" w:ascii="宋体" w:hAnsi="宋体"/>
          <w:szCs w:val="21"/>
        </w:rPr>
        <w:t xml:space="preserve">金保函，保证金额为：</w:t>
      </w:r>
      <w:r>
        <w:rPr>
          <w:rFonts w:hint="eastAsia" w:ascii="宋体" w:hAnsi="宋体"/>
          <w:szCs w:val="21"/>
          <w:u w:val="single"/>
        </w:rPr>
        <w:t xml:space="preserve">       /         </w:t>
      </w:r>
      <w:r>
        <w:rPr>
          <w:rFonts w:hint="eastAsia" w:ascii="宋体" w:hAnsi="宋体"/>
          <w:szCs w:val="21"/>
        </w:rPr>
        <w:t xml:space="preserve">； </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（2）</w:t>
      </w:r>
      <w:r>
        <w:rPr>
          <w:rFonts w:hint="eastAsia" w:ascii="宋体" w:hAnsi="宋体"/>
          <w:szCs w:val="21"/>
          <w:u w:val="single"/>
        </w:rPr>
        <w:t xml:space="preserve">3 </w:t>
      </w:r>
      <w:r>
        <w:rPr>
          <w:rFonts w:hint="eastAsia" w:ascii="宋体" w:hAnsi="宋体"/>
          <w:szCs w:val="21"/>
        </w:rPr>
        <w:t xml:space="preserve">%的工程款；</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（3）其他方式:</w:t>
      </w:r>
      <w:r>
        <w:rPr>
          <w:rFonts w:hint="eastAsia" w:ascii="宋体" w:hAnsi="宋体"/>
          <w:szCs w:val="21"/>
          <w:u w:val="single"/>
        </w:rPr>
        <w:t xml:space="preserve">      </w:t>
      </w:r>
      <w:r>
        <w:rPr>
          <w:rFonts w:hint="eastAsia" w:ascii="宋体" w:hAnsi="宋体"/>
          <w:szCs w:val="21"/>
          <w:u w:val="single"/>
        </w:rPr>
        <w:t xml:space="preserve">          /                     </w:t>
      </w:r>
      <w:r>
        <w:rPr>
          <w:rFonts w:hint="eastAsia" w:ascii="宋体" w:hAnsi="宋体"/>
          <w:szCs w:val="21"/>
        </w:rPr>
        <w:t xml:space="preserve">。</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15.3.2 质</w:t>
      </w:r>
      <w:r>
        <w:rPr>
          <w:rFonts w:hint="eastAsia" w:ascii="宋体" w:hAnsi="宋体"/>
          <w:szCs w:val="21"/>
        </w:rPr>
        <w:t xml:space="preserve">量保证金的扣留 </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质量</w:t>
      </w:r>
      <w:r>
        <w:rPr>
          <w:rFonts w:hint="eastAsia" w:ascii="宋体" w:hAnsi="宋体"/>
          <w:szCs w:val="21"/>
        </w:rPr>
        <w:t xml:space="preserve">保证金的扣留采取以下第</w:t>
      </w:r>
      <w:r>
        <w:rPr>
          <w:rFonts w:hint="eastAsia" w:ascii="宋体" w:hAnsi="宋体"/>
          <w:szCs w:val="21"/>
          <w:u w:val="single"/>
        </w:rPr>
        <w:t xml:space="preserve">  2  </w:t>
      </w:r>
      <w:r>
        <w:rPr>
          <w:rFonts w:hint="eastAsia" w:ascii="宋体" w:hAnsi="宋体"/>
          <w:szCs w:val="21"/>
        </w:rPr>
        <w:t xml:space="preserve">种方式：</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）在支</w:t>
      </w:r>
      <w:r>
        <w:rPr>
          <w:rFonts w:hint="eastAsia" w:ascii="宋体" w:hAnsi="宋体"/>
          <w:szCs w:val="21"/>
        </w:rPr>
        <w:t xml:space="preserve">付工程进度款时逐次扣留，在此情形下，质量保证金的计算</w:t>
      </w:r>
      <w:r>
        <w:rPr>
          <w:rFonts w:hint="eastAsia" w:ascii="宋体" w:hAnsi="宋体"/>
          <w:szCs w:val="21"/>
        </w:rPr>
        <w:t xml:space="preserve">基数不包括预付款的支付、扣回以及价格调</w:t>
      </w:r>
      <w:r>
        <w:rPr>
          <w:rFonts w:hint="eastAsia" w:ascii="宋体" w:hAnsi="宋体"/>
          <w:szCs w:val="21"/>
        </w:rPr>
        <w:t xml:space="preserve">整的金额；</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（2）工程竣工结</w:t>
      </w:r>
      <w:r>
        <w:rPr>
          <w:rFonts w:hint="eastAsia" w:ascii="宋体" w:hAnsi="宋体"/>
          <w:szCs w:val="21"/>
        </w:rPr>
        <w:t xml:space="preserve">算时一次性扣留质量保证金；</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（3）其他扣留方式:</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关于质</w:t>
      </w:r>
      <w:r>
        <w:rPr>
          <w:rFonts w:hint="eastAsia" w:ascii="宋体" w:hAnsi="宋体"/>
          <w:szCs w:val="21"/>
        </w:rPr>
        <w:t xml:space="preserve">量保证金的补充约定：</w:t>
      </w:r>
      <w:r>
        <w:rPr>
          <w:rFonts w:hint="eastAsia" w:ascii="宋体" w:hAnsi="宋体"/>
          <w:szCs w:val="21"/>
          <w:u w:val="single"/>
        </w:rPr>
        <w:t xml:space="preserve">   </w:t>
      </w:r>
      <w:r>
        <w:rPr>
          <w:rFonts w:hint="eastAsia" w:ascii="宋体" w:hAnsi="宋体"/>
          <w:szCs w:val="21"/>
          <w:u w:val="single"/>
        </w:rPr>
        <w:t xml:space="preserve">    /               </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szCs w:val="21"/>
        </w:rPr>
      </w:pPr>
      <w:r/>
      <w:bookmarkEnd w:id="566"/>
      <w:r/>
      <w:bookmarkEnd w:id="567"/>
      <w:r>
        <w:rPr>
          <w:rFonts w:hint="eastAsia" w:ascii="宋体" w:hAnsi="宋体"/>
          <w:szCs w:val="21"/>
        </w:rPr>
        <w:t xml:space="preserve">15.4保修</w:t>
      </w:r>
      <w:r>
        <w:rPr>
          <w:rFonts w:hint="eastAsia" w:ascii="宋体" w:hAnsi="宋体"/>
          <w:szCs w:val="21"/>
        </w:rPr>
      </w:r>
      <w:r/>
    </w:p>
    <w:p>
      <w:pPr>
        <w:pStyle w:val="886"/>
        <w:ind w:firstLine="409"/>
        <w:jc w:val="left"/>
        <w:spacing w:line="360" w:lineRule="auto"/>
        <w:rPr>
          <w:rFonts w:hint="eastAsia" w:ascii="宋体" w:hAnsi="宋体"/>
          <w:szCs w:val="21"/>
        </w:rPr>
      </w:pPr>
      <w:r/>
      <w:bookmarkEnd w:id="568"/>
      <w:r>
        <w:rPr>
          <w:rFonts w:hint="eastAsia" w:ascii="宋体" w:hAnsi="宋体"/>
          <w:szCs w:val="21"/>
        </w:rPr>
        <w:t xml:space="preserve">15.4</w:t>
      </w:r>
      <w:r>
        <w:rPr>
          <w:rFonts w:hint="eastAsia" w:ascii="宋体" w:hAnsi="宋体"/>
          <w:szCs w:val="21"/>
        </w:rPr>
        <w:t xml:space="preserve">.1</w:t>
      </w:r>
      <w:r>
        <w:rPr>
          <w:rFonts w:hint="eastAsia" w:ascii="宋体" w:hAnsi="宋体"/>
          <w:szCs w:val="21"/>
        </w:rPr>
        <w:t xml:space="preserve"> 保修责任</w:t>
      </w:r>
      <w:r>
        <w:rPr>
          <w:rFonts w:hint="eastAsia" w:ascii="宋体" w:hAnsi="宋体"/>
          <w:szCs w:val="21"/>
        </w:rPr>
      </w:r>
      <w:r/>
    </w:p>
    <w:p>
      <w:pPr>
        <w:pStyle w:val="886"/>
        <w:ind w:firstLine="409"/>
        <w:jc w:val="left"/>
        <w:spacing w:line="360" w:lineRule="auto"/>
        <w:rPr>
          <w:rFonts w:hint="eastAsia" w:ascii="宋体" w:hAnsi="宋体"/>
          <w:szCs w:val="21"/>
        </w:rPr>
      </w:pPr>
      <w:r>
        <w:rPr>
          <w:rFonts w:hint="eastAsia" w:ascii="宋体" w:hAnsi="宋体"/>
          <w:szCs w:val="21"/>
        </w:rPr>
        <w:t xml:space="preserve">工程保修期为：</w:t>
      </w:r>
      <w:r>
        <w:rPr>
          <w:rFonts w:hint="eastAsia" w:ascii="宋体" w:hAnsi="宋体"/>
          <w:szCs w:val="21"/>
          <w:u w:val="single"/>
        </w:rPr>
        <w:t xml:space="preserve">详见“附件3：工</w:t>
      </w:r>
      <w:r>
        <w:rPr>
          <w:rFonts w:hint="eastAsia" w:ascii="宋体" w:hAnsi="宋体"/>
          <w:szCs w:val="21"/>
          <w:u w:val="single"/>
        </w:rPr>
        <w:t xml:space="preserve">程质量保修书”</w:t>
      </w:r>
      <w:r>
        <w:rPr>
          <w:rFonts w:hint="eastAsia" w:ascii="宋体" w:hAnsi="宋体"/>
          <w:szCs w:val="21"/>
        </w:rPr>
        <w:t xml:space="preserve">。</w:t>
      </w:r>
      <w:r>
        <w:rPr>
          <w:rFonts w:hint="eastAsia" w:ascii="宋体" w:hAnsi="宋体"/>
          <w:szCs w:val="21"/>
        </w:rPr>
      </w:r>
      <w:r/>
    </w:p>
    <w:p>
      <w:pPr>
        <w:pStyle w:val="886"/>
        <w:numPr>
          <w:ilvl w:val="2"/>
          <w:numId w:val="8"/>
        </w:numPr>
        <w:jc w:val="left"/>
        <w:spacing w:line="360" w:lineRule="auto"/>
        <w:rPr>
          <w:rFonts w:hint="eastAsia" w:ascii="宋体" w:hAnsi="宋体"/>
          <w:szCs w:val="21"/>
        </w:rPr>
      </w:pPr>
      <w:r>
        <w:rPr>
          <w:rFonts w:hint="eastAsia" w:ascii="宋体" w:hAnsi="宋体"/>
          <w:szCs w:val="21"/>
        </w:rPr>
        <w:t xml:space="preserve">修复通知</w:t>
      </w:r>
      <w:r>
        <w:rPr>
          <w:rFonts w:hint="eastAsia" w:ascii="宋体" w:hAnsi="宋体"/>
          <w:szCs w:val="21"/>
        </w:rPr>
      </w:r>
      <w:r/>
    </w:p>
    <w:p>
      <w:pPr>
        <w:pStyle w:val="886"/>
        <w:ind w:firstLine="409"/>
        <w:jc w:val="left"/>
        <w:spacing w:line="360" w:lineRule="auto"/>
        <w:rPr>
          <w:rFonts w:hint="eastAsia" w:ascii="宋体" w:hAnsi="宋体"/>
          <w:szCs w:val="21"/>
        </w:rPr>
      </w:pPr>
      <w:r>
        <w:rPr>
          <w:rFonts w:hint="eastAsia" w:ascii="宋体" w:hAnsi="宋体"/>
          <w:szCs w:val="21"/>
        </w:rPr>
        <w:t xml:space="preserve">承包人收到保修通知并到达工程现场的合理时间：</w:t>
      </w:r>
      <w:r>
        <w:rPr>
          <w:rFonts w:hint="eastAsia" w:ascii="宋体" w:hAnsi="宋体"/>
          <w:szCs w:val="21"/>
          <w:u w:val="single"/>
        </w:rPr>
        <w:t xml:space="preserve">接到发包人通</w:t>
      </w:r>
      <w:r>
        <w:rPr>
          <w:rFonts w:hint="eastAsia" w:ascii="宋体" w:hAnsi="宋体"/>
          <w:szCs w:val="21"/>
          <w:u w:val="single"/>
        </w:rPr>
        <w:t xml:space="preserve">知后24小时内</w:t>
      </w:r>
      <w:r>
        <w:rPr>
          <w:rFonts w:hint="eastAsia" w:ascii="宋体" w:hAnsi="宋体"/>
          <w:szCs w:val="21"/>
        </w:rPr>
        <w:t xml:space="preserve">。</w:t>
      </w:r>
      <w:bookmarkEnd w:id="569"/>
      <w:r/>
      <w:bookmarkEnd w:id="570"/>
      <w:r/>
      <w:bookmarkEnd w:id="571"/>
      <w:r/>
      <w:bookmarkEnd w:id="572"/>
      <w:r/>
      <w:bookmarkStart w:id="589" w:name="_Toc351203648"/>
      <w:r/>
      <w:bookmarkStart w:id="590" w:name="_Toc280868717"/>
      <w:r/>
      <w:bookmarkStart w:id="591" w:name="_Toc280868718"/>
      <w:r>
        <w:rPr>
          <w:rFonts w:hint="eastAsia" w:ascii="宋体" w:hAnsi="宋体"/>
          <w:szCs w:val="21"/>
        </w:rPr>
      </w:r>
      <w:r/>
    </w:p>
    <w:p>
      <w:pPr>
        <w:pStyle w:val="886"/>
        <w:ind w:firstLine="411"/>
        <w:jc w:val="left"/>
        <w:spacing w:line="360" w:lineRule="auto"/>
        <w:rPr>
          <w:rFonts w:hint="eastAsia" w:ascii="宋体" w:hAnsi="宋体"/>
          <w:szCs w:val="21"/>
        </w:rPr>
      </w:pPr>
      <w:r>
        <w:rPr>
          <w:rFonts w:hint="eastAsia" w:ascii="宋体" w:hAnsi="宋体"/>
          <w:b/>
          <w:szCs w:val="21"/>
        </w:rPr>
        <w:t xml:space="preserve">16</w:t>
      </w:r>
      <w:r>
        <w:rPr>
          <w:rFonts w:hint="eastAsia" w:ascii="宋体" w:hAnsi="宋体"/>
          <w:b/>
          <w:szCs w:val="21"/>
        </w:rPr>
        <w:t xml:space="preserve">. 违约</w:t>
      </w:r>
      <w:bookmarkEnd w:id="589"/>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16.1 发包人违约</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16.1.1发</w:t>
      </w:r>
      <w:r>
        <w:rPr>
          <w:rFonts w:hint="eastAsia" w:ascii="宋体" w:hAnsi="宋体"/>
          <w:szCs w:val="21"/>
        </w:rPr>
        <w:t xml:space="preserve">包人违</w:t>
      </w:r>
      <w:r>
        <w:rPr>
          <w:rFonts w:hint="eastAsia" w:ascii="宋体" w:hAnsi="宋体"/>
          <w:szCs w:val="21"/>
        </w:rPr>
        <w:t xml:space="preserve">约的情形</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发包人违约的其他情形：</w:t>
      </w:r>
      <w:r>
        <w:rPr>
          <w:rFonts w:hint="eastAsia" w:ascii="宋体" w:hAnsi="宋体"/>
          <w:szCs w:val="21"/>
          <w:u w:val="single"/>
        </w:rPr>
        <w:t xml:space="preserve"> </w:t>
      </w:r>
      <w:r>
        <w:rPr>
          <w:rStyle w:val="1187"/>
          <w:rFonts w:hint="eastAsia" w:ascii="宋体" w:hAnsi="宋体" w:cs="Arial"/>
          <w:szCs w:val="21"/>
        </w:rPr>
        <w:t xml:space="preserve">无</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r>
      <w:r/>
    </w:p>
    <w:p>
      <w:pPr>
        <w:pStyle w:val="886"/>
        <w:ind w:left="1050" w:hanging="1050"/>
        <w:jc w:val="left"/>
        <w:spacing w:line="360" w:lineRule="auto"/>
        <w:rPr>
          <w:rFonts w:hint="eastAsia" w:ascii="宋体" w:hAnsi="宋体"/>
          <w:szCs w:val="21"/>
        </w:rPr>
      </w:pPr>
      <w:r>
        <w:rPr>
          <w:rFonts w:hint="eastAsia" w:ascii="宋体" w:hAnsi="宋体"/>
          <w:szCs w:val="21"/>
        </w:rPr>
        <w:t xml:space="preserve">    1</w:t>
      </w:r>
      <w:r>
        <w:rPr>
          <w:rFonts w:hint="eastAsia" w:ascii="宋体" w:hAnsi="宋体"/>
          <w:szCs w:val="21"/>
        </w:rPr>
        <w:t xml:space="preserve">6.1.2 发包人违约的责任</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发包人违</w:t>
      </w:r>
      <w:r>
        <w:rPr>
          <w:rFonts w:hint="eastAsia" w:ascii="宋体" w:hAnsi="宋体"/>
          <w:szCs w:val="21"/>
        </w:rPr>
        <w:t xml:space="preserve">约责任的承担方式和计算方法：</w:t>
      </w:r>
      <w:r>
        <w:rPr>
          <w:rFonts w:hint="eastAsia" w:ascii="宋体" w:hAnsi="宋体"/>
          <w:szCs w:val="21"/>
        </w:rPr>
      </w:r>
      <w:r/>
    </w:p>
    <w:p>
      <w:pPr>
        <w:pStyle w:val="886"/>
        <w:ind w:firstLine="420"/>
        <w:jc w:val="left"/>
        <w:spacing w:line="360" w:lineRule="auto"/>
        <w:rPr>
          <w:rFonts w:hint="eastAsia" w:ascii="宋体" w:hAnsi="宋体"/>
          <w:szCs w:val="21"/>
          <w:u w:val="single"/>
        </w:rPr>
      </w:pPr>
      <w:r>
        <w:rPr>
          <w:rFonts w:hint="eastAsia" w:ascii="宋体" w:hAnsi="宋体"/>
          <w:szCs w:val="21"/>
        </w:rPr>
        <w:t xml:space="preserve">（1）因发包人原因未能在计划开工日期前7天内下达开工通知的违约责任：</w:t>
      </w:r>
      <w:r>
        <w:rPr>
          <w:rFonts w:hint="eastAsia" w:ascii="宋体" w:hAnsi="宋体"/>
          <w:szCs w:val="21"/>
          <w:u w:val="single"/>
        </w:rPr>
        <w:t xml:space="preserve">相应工期顺延。</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rPr>
        <w:t xml:space="preserve">（2）因发包</w:t>
      </w:r>
      <w:r>
        <w:rPr>
          <w:rFonts w:hint="eastAsia" w:ascii="宋体" w:hAnsi="宋体"/>
          <w:szCs w:val="21"/>
        </w:rPr>
        <w:t xml:space="preserve">人原因未能按合同约定支付合</w:t>
      </w:r>
      <w:r>
        <w:rPr>
          <w:rFonts w:hint="eastAsia" w:ascii="宋体" w:hAnsi="宋体"/>
          <w:szCs w:val="21"/>
        </w:rPr>
        <w:t xml:space="preserve">同价款的违约责任：</w:t>
      </w:r>
      <w:r>
        <w:rPr>
          <w:rFonts w:hint="eastAsia" w:ascii="宋体" w:hAnsi="宋体"/>
          <w:szCs w:val="21"/>
          <w:u w:val="single"/>
        </w:rPr>
        <w:t xml:space="preserve">发包人按照中国人民银行发布的同期同类贷款基准利率</w:t>
      </w:r>
      <w:r>
        <w:rPr>
          <w:rFonts w:hint="eastAsia" w:ascii="宋体" w:hAnsi="宋体"/>
          <w:szCs w:val="21"/>
          <w:u w:val="single"/>
        </w:rPr>
        <w:t xml:space="preserve">向承</w:t>
      </w:r>
      <w:r>
        <w:rPr>
          <w:rFonts w:hint="eastAsia" w:ascii="宋体" w:hAnsi="宋体"/>
          <w:szCs w:val="21"/>
          <w:u w:val="single"/>
        </w:rPr>
        <w:t xml:space="preserve">包人支付违约金。承包人将继续按施工组织设计</w:t>
      </w:r>
      <w:r>
        <w:rPr>
          <w:rFonts w:hint="eastAsia" w:ascii="宋体" w:hAnsi="宋体"/>
          <w:szCs w:val="21"/>
          <w:u w:val="single"/>
        </w:rPr>
        <w:t xml:space="preserve">计划施工且不因此原因提出延长</w:t>
      </w:r>
      <w:r>
        <w:rPr>
          <w:rFonts w:hint="eastAsia" w:ascii="宋体" w:hAnsi="宋体"/>
          <w:szCs w:val="21"/>
          <w:u w:val="single"/>
        </w:rPr>
        <w:t xml:space="preserve">工期的要求。</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rPr>
        <w:t xml:space="preserve">（3）发包人违反第10.1款〔变更的范围〕</w:t>
      </w:r>
      <w:r>
        <w:rPr>
          <w:rFonts w:hint="eastAsia" w:ascii="宋体" w:hAnsi="宋体"/>
          <w:szCs w:val="21"/>
        </w:rPr>
        <w:t xml:space="preserve">第（2）项约定，自行实</w:t>
      </w:r>
      <w:r>
        <w:rPr>
          <w:rFonts w:hint="eastAsia" w:ascii="宋体" w:hAnsi="宋体"/>
          <w:szCs w:val="21"/>
        </w:rPr>
        <w:t xml:space="preserve">施被取消的工作或转由他人实施的违</w:t>
      </w:r>
      <w:r>
        <w:rPr>
          <w:rFonts w:hint="eastAsia" w:ascii="宋体" w:hAnsi="宋体"/>
          <w:szCs w:val="21"/>
        </w:rPr>
        <w:t xml:space="preserve">约责任：</w:t>
      </w:r>
      <w:r>
        <w:rPr>
          <w:rFonts w:hint="eastAsia" w:ascii="宋体" w:hAnsi="宋体"/>
          <w:szCs w:val="21"/>
          <w:u w:val="single"/>
        </w:rPr>
        <w:t xml:space="preserve">按自行</w:t>
      </w:r>
      <w:r>
        <w:rPr>
          <w:rFonts w:hint="eastAsia" w:ascii="宋体" w:hAnsi="宋体"/>
          <w:szCs w:val="21"/>
          <w:u w:val="single"/>
        </w:rPr>
        <w:t xml:space="preserve">实施被</w:t>
      </w:r>
      <w:r>
        <w:rPr>
          <w:rFonts w:hint="eastAsia" w:ascii="宋体" w:hAnsi="宋体"/>
          <w:szCs w:val="21"/>
          <w:u w:val="single"/>
        </w:rPr>
        <w:t xml:space="preserve">取消的工作或转由他人实施的工程造价的2%支付违约金(</w:t>
      </w:r>
      <w:r>
        <w:rPr>
          <w:rFonts w:hint="eastAsia" w:ascii="宋体" w:hAnsi="宋体"/>
          <w:szCs w:val="21"/>
          <w:u w:val="single"/>
        </w:rPr>
        <w:t xml:space="preserve">承发包双方协商一致除外)。</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rPr>
        <w:t xml:space="preserve">（4）发包</w:t>
      </w:r>
      <w:r>
        <w:rPr>
          <w:rFonts w:hint="eastAsia" w:ascii="宋体" w:hAnsi="宋体"/>
          <w:szCs w:val="21"/>
        </w:rPr>
        <w:t xml:space="preserve">人提供的材料、工程设备的规格、数量或质量不符合合同约定，或因发包人原因导致交货日期延误或交货地点变更等情况的违约责任：</w:t>
      </w:r>
      <w:r>
        <w:rPr>
          <w:rFonts w:hint="eastAsia" w:ascii="宋体" w:hAnsi="宋体"/>
          <w:szCs w:val="21"/>
          <w:u w:val="single"/>
        </w:rPr>
        <w:t xml:space="preserve">如造成工</w:t>
      </w:r>
      <w:r>
        <w:rPr>
          <w:rFonts w:hint="eastAsia" w:ascii="宋体" w:hAnsi="宋体"/>
          <w:szCs w:val="21"/>
          <w:u w:val="single"/>
        </w:rPr>
        <w:t xml:space="preserve">期延误的，工期相应顺延。</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rPr>
        <w:t xml:space="preserve">（5）因发包人违反合同约定造成暂停施工的违约责任：</w:t>
      </w:r>
      <w:r>
        <w:rPr>
          <w:rFonts w:hint="eastAsia" w:ascii="宋体" w:hAnsi="宋体"/>
          <w:szCs w:val="21"/>
          <w:u w:val="single"/>
        </w:rPr>
        <w:t xml:space="preserve">如造成工期延误的</w:t>
      </w:r>
      <w:r>
        <w:rPr>
          <w:rFonts w:hint="eastAsia" w:ascii="宋体" w:hAnsi="宋体"/>
          <w:szCs w:val="21"/>
          <w:u w:val="single"/>
        </w:rPr>
        <w:t xml:space="preserve">，工</w:t>
      </w:r>
      <w:r>
        <w:rPr>
          <w:rFonts w:hint="eastAsia" w:ascii="宋体" w:hAnsi="宋体"/>
          <w:szCs w:val="21"/>
          <w:u w:val="single"/>
        </w:rPr>
        <w:t xml:space="preserve">期相应顺延。</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rPr>
        <w:t xml:space="preserve">（6）发包人无正当理由没有在</w:t>
      </w:r>
      <w:r>
        <w:rPr>
          <w:rFonts w:hint="eastAsia" w:ascii="宋体" w:hAnsi="宋体"/>
          <w:szCs w:val="21"/>
        </w:rPr>
        <w:t xml:space="preserve">约定期限内发出复工指示，导致</w:t>
      </w:r>
      <w:r>
        <w:rPr>
          <w:rFonts w:hint="eastAsia" w:ascii="宋体" w:hAnsi="宋体"/>
          <w:szCs w:val="21"/>
        </w:rPr>
        <w:t xml:space="preserve">承包人无法复工的违约责任：</w:t>
      </w:r>
      <w:r>
        <w:rPr>
          <w:rFonts w:hint="eastAsia" w:ascii="宋体" w:hAnsi="宋体"/>
          <w:szCs w:val="21"/>
          <w:u w:val="single"/>
        </w:rPr>
        <w:t xml:space="preserve">如造成工期延误的，工期相应顺延</w:t>
      </w:r>
      <w:r>
        <w:rPr>
          <w:rFonts w:hint="eastAsia" w:ascii="宋体" w:hAnsi="宋体"/>
          <w:szCs w:val="21"/>
          <w:u w:val="single"/>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rPr>
      </w:pPr>
      <w:r>
        <w:rPr>
          <w:rFonts w:hint="eastAsia" w:ascii="宋体" w:hAnsi="宋体"/>
          <w:szCs w:val="21"/>
        </w:rPr>
        <w:t xml:space="preserve">（7）其他：</w:t>
      </w:r>
      <w:r>
        <w:rPr>
          <w:rFonts w:hint="eastAsia" w:ascii="宋体" w:hAnsi="宋体"/>
          <w:szCs w:val="21"/>
          <w:u w:val="single"/>
        </w:rPr>
        <w:t xml:space="preserve">   </w:t>
      </w:r>
      <w:r>
        <w:rPr>
          <w:rFonts w:hint="eastAsia" w:ascii="宋体" w:hAnsi="宋体"/>
          <w:szCs w:val="21"/>
          <w:u w:val="single"/>
        </w:rPr>
        <w:t xml:space="preserve">无  。</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16.1.3 因发包人</w:t>
      </w:r>
      <w:r>
        <w:rPr>
          <w:rFonts w:hint="eastAsia" w:ascii="宋体" w:hAnsi="宋体"/>
          <w:szCs w:val="21"/>
        </w:rPr>
        <w:t xml:space="preserve">违约解除合同</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承包人</w:t>
      </w:r>
      <w:r>
        <w:rPr>
          <w:rFonts w:hint="eastAsia" w:ascii="宋体" w:hAnsi="宋体"/>
          <w:szCs w:val="21"/>
        </w:rPr>
        <w:t xml:space="preserve">按16.1.1项〔除第（2）条的情形〕约定暂停施工满</w:t>
      </w:r>
      <w:r>
        <w:rPr>
          <w:rFonts w:hint="eastAsia" w:ascii="宋体" w:hAnsi="宋体"/>
          <w:szCs w:val="21"/>
          <w:u w:val="single"/>
        </w:rPr>
        <w:t xml:space="preserve"> 28 </w:t>
      </w:r>
      <w:r>
        <w:rPr>
          <w:rFonts w:hint="eastAsia" w:ascii="宋体" w:hAnsi="宋体"/>
          <w:szCs w:val="21"/>
        </w:rPr>
        <w:t xml:space="preserve">天后发包人仍不纠正其违约行为并</w:t>
      </w:r>
      <w:r>
        <w:rPr>
          <w:rFonts w:hint="eastAsia" w:ascii="宋体" w:hAnsi="宋体"/>
          <w:szCs w:val="21"/>
        </w:rPr>
        <w:t xml:space="preserve">致使合同目的不能实现的，承包人有权解除合同。</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16.2 承包人违约</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16.2.1 承包人违约的情形</w:t>
      </w:r>
      <w:r>
        <w:rPr>
          <w:rFonts w:hint="eastAsia" w:ascii="宋体" w:hAnsi="宋体"/>
          <w:szCs w:val="21"/>
        </w:rPr>
      </w:r>
      <w:r/>
    </w:p>
    <w:p>
      <w:pPr>
        <w:pStyle w:val="886"/>
        <w:ind w:firstLine="420"/>
        <w:jc w:val="left"/>
        <w:spacing w:line="360" w:lineRule="auto"/>
        <w:rPr>
          <w:rFonts w:hint="eastAsia" w:ascii="宋体" w:hAnsi="宋体"/>
          <w:szCs w:val="21"/>
          <w:u w:val="single"/>
        </w:rPr>
      </w:pPr>
      <w:r>
        <w:rPr>
          <w:rFonts w:hint="eastAsia" w:ascii="宋体" w:hAnsi="宋体"/>
          <w:szCs w:val="21"/>
        </w:rPr>
        <w:t xml:space="preserve">承包人违约的其他情形：</w:t>
      </w:r>
      <w:r>
        <w:rPr>
          <w:rFonts w:hint="eastAsia" w:ascii="宋体" w:hAnsi="宋体"/>
          <w:szCs w:val="21"/>
          <w:u w:val="single"/>
        </w:rPr>
        <w:t xml:space="preserve">因承</w:t>
      </w:r>
      <w:r>
        <w:rPr>
          <w:rFonts w:hint="eastAsia" w:ascii="宋体" w:hAnsi="宋体"/>
          <w:szCs w:val="21"/>
          <w:u w:val="single"/>
        </w:rPr>
        <w:t xml:space="preserve">包人原因未依据本合同履行义</w:t>
      </w:r>
      <w:r>
        <w:rPr>
          <w:rFonts w:hint="eastAsia" w:ascii="宋体" w:hAnsi="宋体"/>
          <w:szCs w:val="21"/>
          <w:u w:val="single"/>
        </w:rPr>
        <w:t xml:space="preserve">务，完成本工程范围的工作，发包人有权按以下约定向承包人收取违约金。</w:t>
      </w:r>
      <w:r>
        <w:rPr>
          <w:rFonts w:hint="eastAsia" w:ascii="宋体" w:hAnsi="宋体"/>
          <w:szCs w:val="21"/>
          <w:u w:val="single"/>
        </w:rPr>
        <w:t xml:space="preserve"> </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A、因承包人违约给发包人造成损失的，承包人</w:t>
      </w:r>
      <w:r>
        <w:rPr>
          <w:rFonts w:hint="eastAsia" w:ascii="宋体" w:hAnsi="宋体"/>
          <w:szCs w:val="21"/>
          <w:u w:val="single"/>
        </w:rPr>
        <w:t xml:space="preserve">应赔偿发包人的直接和间接经济</w:t>
      </w:r>
      <w:r>
        <w:rPr>
          <w:rFonts w:hint="eastAsia" w:ascii="宋体" w:hAnsi="宋体"/>
          <w:szCs w:val="21"/>
          <w:u w:val="single"/>
        </w:rPr>
        <w:t xml:space="preserve">损失。</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B、如承包人未能完成施工进度计划工作量的80%，</w:t>
      </w:r>
      <w:r>
        <w:rPr>
          <w:rFonts w:hint="eastAsia" w:ascii="宋体" w:hAnsi="宋体"/>
          <w:szCs w:val="21"/>
          <w:u w:val="single"/>
        </w:rPr>
        <w:t xml:space="preserve">发包人有权将其中部分工</w:t>
      </w:r>
      <w:r>
        <w:rPr>
          <w:rFonts w:hint="eastAsia" w:ascii="宋体" w:hAnsi="宋体"/>
          <w:szCs w:val="21"/>
          <w:u w:val="single"/>
        </w:rPr>
        <w:t xml:space="preserve">程委托他人进行施工或停止支付工程</w:t>
      </w:r>
      <w:r>
        <w:rPr>
          <w:rFonts w:hint="eastAsia" w:ascii="宋体" w:hAnsi="宋体"/>
          <w:szCs w:val="21"/>
          <w:u w:val="single"/>
        </w:rPr>
        <w:t xml:space="preserve">款，由此产生的</w:t>
      </w:r>
      <w:r>
        <w:rPr>
          <w:rFonts w:hint="eastAsia" w:ascii="宋体" w:hAnsi="宋体"/>
          <w:szCs w:val="21"/>
          <w:u w:val="single"/>
        </w:rPr>
        <w:t xml:space="preserve">费用加</w:t>
      </w:r>
      <w:r>
        <w:rPr>
          <w:rFonts w:hint="eastAsia" w:ascii="宋体" w:hAnsi="宋体"/>
          <w:szCs w:val="21"/>
          <w:u w:val="single"/>
        </w:rPr>
        <w:t xml:space="preserve">收10%的管理费后从承包人的合同款内扣除。 </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C、因</w:t>
      </w:r>
      <w:r>
        <w:rPr>
          <w:rFonts w:hint="eastAsia" w:ascii="宋体" w:hAnsi="宋体"/>
          <w:szCs w:val="21"/>
          <w:u w:val="single"/>
        </w:rPr>
        <w:t xml:space="preserve">承包人原因导致技术文件（包括竣工图纸、</w:t>
      </w:r>
      <w:r>
        <w:rPr>
          <w:rFonts w:hint="eastAsia" w:ascii="宋体" w:hAnsi="宋体"/>
          <w:szCs w:val="21"/>
          <w:u w:val="single"/>
        </w:rPr>
        <w:t xml:space="preserve">签证等）未能按约定时间提交，每迟一天，发包人在支付给承包人的工程款内扣除1000元的违约金。违约金的扣除并不解除承包人继续交付</w:t>
      </w:r>
      <w:r>
        <w:rPr>
          <w:rFonts w:hint="eastAsia" w:ascii="宋体" w:hAnsi="宋体"/>
          <w:szCs w:val="21"/>
          <w:u w:val="single"/>
        </w:rPr>
        <w:t xml:space="preserve">上述技术文件的义务。 </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D</w:t>
      </w:r>
      <w:r>
        <w:rPr>
          <w:rFonts w:hint="eastAsia" w:ascii="宋体" w:hAnsi="宋体"/>
          <w:szCs w:val="21"/>
          <w:u w:val="single"/>
        </w:rPr>
        <w:t xml:space="preserve">、若承包人擅自停工或单方面终止合同的履行或违约，造成合同无法履行，</w:t>
      </w:r>
      <w:r>
        <w:rPr>
          <w:rFonts w:hint="eastAsia" w:ascii="宋体" w:hAnsi="宋体"/>
          <w:szCs w:val="21"/>
          <w:u w:val="single"/>
        </w:rPr>
        <w:t xml:space="preserve">在本</w:t>
      </w:r>
      <w:r>
        <w:rPr>
          <w:rFonts w:hint="eastAsia" w:ascii="宋体" w:hAnsi="宋体"/>
          <w:szCs w:val="21"/>
          <w:u w:val="single"/>
        </w:rPr>
        <w:t xml:space="preserve">合同解除后，承包人必须在5天内无条件退场，</w:t>
      </w:r>
      <w:r>
        <w:rPr>
          <w:rFonts w:hint="eastAsia" w:ascii="宋体" w:hAnsi="宋体"/>
          <w:szCs w:val="21"/>
          <w:u w:val="single"/>
        </w:rPr>
        <w:t xml:space="preserve">承包人每延迟一天退场，须承担</w:t>
      </w:r>
      <w:r>
        <w:rPr>
          <w:rFonts w:hint="eastAsia" w:ascii="宋体" w:hAnsi="宋体"/>
          <w:szCs w:val="21"/>
          <w:u w:val="single"/>
        </w:rPr>
        <w:t xml:space="preserve">5000元违约金；承包人必须承担由此而给发包人造成所有损</w:t>
      </w:r>
      <w:r>
        <w:rPr>
          <w:rFonts w:hint="eastAsia" w:ascii="宋体" w:hAnsi="宋体"/>
          <w:szCs w:val="21"/>
          <w:u w:val="single"/>
        </w:rPr>
        <w:t xml:space="preserve">失的赔偿责任。同时，承</w:t>
      </w:r>
      <w:r>
        <w:rPr>
          <w:rFonts w:hint="eastAsia" w:ascii="宋体" w:hAnsi="宋体"/>
          <w:szCs w:val="21"/>
          <w:u w:val="single"/>
        </w:rPr>
        <w:t xml:space="preserve">包人应妥善做好已完工程和工程设备</w:t>
      </w:r>
      <w:r>
        <w:rPr>
          <w:rFonts w:hint="eastAsia" w:ascii="宋体" w:hAnsi="宋体"/>
          <w:szCs w:val="21"/>
          <w:u w:val="single"/>
        </w:rPr>
        <w:t xml:space="preserve">、甲供材料的保</w:t>
      </w:r>
      <w:r>
        <w:rPr>
          <w:rFonts w:hint="eastAsia" w:ascii="宋体" w:hAnsi="宋体"/>
          <w:szCs w:val="21"/>
          <w:u w:val="single"/>
        </w:rPr>
        <w:t xml:space="preserve">护和移</w:t>
      </w:r>
      <w:r>
        <w:rPr>
          <w:rFonts w:hint="eastAsia" w:ascii="宋体" w:hAnsi="宋体"/>
          <w:szCs w:val="21"/>
          <w:u w:val="single"/>
        </w:rPr>
        <w:t xml:space="preserve">交工作并配合发包人做好己完工程量和现场设备、材料的统</w:t>
      </w:r>
      <w:r>
        <w:rPr>
          <w:rFonts w:hint="eastAsia" w:ascii="宋体" w:hAnsi="宋体"/>
          <w:szCs w:val="21"/>
          <w:u w:val="single"/>
        </w:rPr>
        <w:t xml:space="preserve">计和登记工作；</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E、承包人不按规定支付</w:t>
      </w:r>
      <w:r>
        <w:rPr>
          <w:rFonts w:hint="eastAsia" w:ascii="宋体" w:hAnsi="宋体"/>
          <w:szCs w:val="21"/>
          <w:u w:val="single"/>
        </w:rPr>
        <w:t xml:space="preserve">工人工资和材料供应商的材料款，每发生一次投诉，一经查实，处以20000元/次的违约金。承包人如未按合同约定进行材料的采购，被发</w:t>
      </w:r>
      <w:r>
        <w:rPr>
          <w:rFonts w:hint="eastAsia" w:ascii="宋体" w:hAnsi="宋体"/>
          <w:szCs w:val="21"/>
          <w:u w:val="single"/>
        </w:rPr>
        <w:t xml:space="preserve">包人查获，每发现一起，处以</w:t>
      </w:r>
      <w:r>
        <w:rPr>
          <w:rFonts w:hint="eastAsia" w:ascii="宋体" w:hAnsi="宋体"/>
          <w:szCs w:val="21"/>
          <w:u w:val="single"/>
        </w:rPr>
        <w:t xml:space="preserve">20000元/次的违约金。</w:t>
      </w:r>
      <w:r>
        <w:rPr>
          <w:rFonts w:hint="eastAsia" w:ascii="宋体" w:hAnsi="宋体"/>
          <w:szCs w:val="21"/>
          <w:u w:val="single"/>
        </w:rPr>
      </w:r>
      <w:r/>
    </w:p>
    <w:p>
      <w:pPr>
        <w:pStyle w:val="886"/>
        <w:ind w:firstLine="420"/>
        <w:jc w:val="left"/>
        <w:spacing w:line="360" w:lineRule="auto"/>
        <w:rPr>
          <w:rFonts w:hint="eastAsia" w:ascii="宋体" w:hAnsi="宋体"/>
          <w:szCs w:val="21"/>
        </w:rPr>
      </w:pPr>
      <w:r>
        <w:rPr>
          <w:rFonts w:hint="eastAsia" w:ascii="宋体" w:hAnsi="宋体"/>
          <w:szCs w:val="21"/>
        </w:rPr>
        <w:t xml:space="preserve">16.2.2承包人违约的责任</w:t>
      </w:r>
      <w:r>
        <w:rPr>
          <w:rFonts w:hint="eastAsia" w:ascii="宋体" w:hAnsi="宋体"/>
          <w:szCs w:val="21"/>
        </w:rPr>
      </w:r>
      <w:r/>
    </w:p>
    <w:p>
      <w:pPr>
        <w:pStyle w:val="886"/>
        <w:spacing w:line="360" w:lineRule="auto"/>
        <w:tabs>
          <w:tab w:val="left" w:pos="905" w:leader="none"/>
          <w:tab w:val="left" w:pos="1800" w:leader="none"/>
        </w:tabs>
        <w:rPr>
          <w:rFonts w:hint="eastAsia" w:ascii="宋体" w:hAnsi="宋体"/>
          <w:szCs w:val="21"/>
          <w:u w:val="single"/>
        </w:rPr>
      </w:pPr>
      <w:r>
        <w:rPr>
          <w:rFonts w:hint="eastAsia" w:ascii="宋体" w:hAnsi="宋体"/>
          <w:szCs w:val="21"/>
        </w:rPr>
        <w:t xml:space="preserve">    </w:t>
      </w:r>
      <w:r>
        <w:rPr>
          <w:rFonts w:hint="eastAsia" w:ascii="宋体" w:hAnsi="宋体"/>
          <w:szCs w:val="21"/>
        </w:rPr>
        <w:t xml:space="preserve">承包</w:t>
      </w:r>
      <w:r>
        <w:rPr>
          <w:rFonts w:hint="eastAsia" w:ascii="宋体" w:hAnsi="宋体"/>
          <w:szCs w:val="21"/>
        </w:rPr>
        <w:t xml:space="preserve">人违约责任的承担方式和计算方法：</w:t>
      </w:r>
      <w:r>
        <w:rPr>
          <w:rFonts w:hint="eastAsia" w:ascii="宋体" w:hAnsi="宋体"/>
          <w:szCs w:val="21"/>
          <w:u w:val="single"/>
        </w:rPr>
        <w:t xml:space="preserve">因承包人违</w:t>
      </w:r>
      <w:r>
        <w:rPr>
          <w:rFonts w:hint="eastAsia" w:ascii="宋体" w:hAnsi="宋体"/>
          <w:szCs w:val="21"/>
          <w:u w:val="single"/>
        </w:rPr>
        <w:t xml:space="preserve">约给发包人造成损失的，承包人</w:t>
      </w:r>
      <w:r>
        <w:rPr>
          <w:rFonts w:hint="eastAsia" w:ascii="宋体" w:hAnsi="宋体"/>
          <w:szCs w:val="21"/>
          <w:u w:val="single"/>
        </w:rPr>
        <w:t xml:space="preserve">应赔偿发包人的直接和间接经济损失，发包人有权在承包人工程</w:t>
      </w:r>
      <w:r>
        <w:rPr>
          <w:rFonts w:hint="eastAsia" w:ascii="宋体" w:hAnsi="宋体"/>
          <w:szCs w:val="21"/>
          <w:u w:val="single"/>
        </w:rPr>
        <w:t xml:space="preserve">结算款中扣除由此而给发</w:t>
      </w:r>
      <w:r>
        <w:rPr>
          <w:rFonts w:hint="eastAsia" w:ascii="宋体" w:hAnsi="宋体"/>
          <w:szCs w:val="21"/>
          <w:u w:val="single"/>
        </w:rPr>
        <w:t xml:space="preserve">包人造成的经济损失。工程质量应符</w:t>
      </w:r>
      <w:r>
        <w:rPr>
          <w:rFonts w:hint="eastAsia" w:ascii="宋体" w:hAnsi="宋体"/>
          <w:szCs w:val="21"/>
          <w:u w:val="single"/>
        </w:rPr>
        <w:t xml:space="preserve">合国家验收规范</w:t>
      </w:r>
      <w:r>
        <w:rPr>
          <w:rFonts w:hint="eastAsia" w:ascii="宋体" w:hAnsi="宋体"/>
          <w:szCs w:val="21"/>
          <w:u w:val="single"/>
        </w:rPr>
        <w:t xml:space="preserve">，若质</w:t>
      </w:r>
      <w:r>
        <w:rPr>
          <w:rFonts w:hint="eastAsia" w:ascii="宋体" w:hAnsi="宋体"/>
          <w:szCs w:val="21"/>
          <w:u w:val="single"/>
        </w:rPr>
        <w:t xml:space="preserve">量未达到要求，承包人按合同总造价2%给予发包人赔偿，</w:t>
      </w:r>
      <w:r>
        <w:rPr>
          <w:rFonts w:hint="eastAsia" w:ascii="宋体" w:hAnsi="宋体"/>
          <w:szCs w:val="21"/>
          <w:u w:val="single"/>
        </w:rPr>
        <w:t xml:space="preserve">且承包人应进行整改直至达到约定质量等级</w:t>
      </w:r>
      <w:r>
        <w:rPr>
          <w:rFonts w:hint="eastAsia" w:ascii="宋体" w:hAnsi="宋体"/>
          <w:szCs w:val="21"/>
          <w:u w:val="single"/>
        </w:rPr>
        <w:t xml:space="preserve">；如因承包人原因，导致竣工工期滞后于合同工期，承包人应按合同价格的万分之三/天向发包人支付逾期竣工违约金。</w:t>
      </w:r>
      <w:r>
        <w:rPr>
          <w:rFonts w:hint="eastAsia" w:ascii="宋体" w:hAnsi="宋体"/>
          <w:szCs w:val="21"/>
          <w:u w:val="single"/>
        </w:rPr>
      </w:r>
      <w:r/>
    </w:p>
    <w:p>
      <w:pPr>
        <w:pStyle w:val="886"/>
        <w:ind w:firstLine="420"/>
        <w:jc w:val="left"/>
        <w:spacing w:line="360" w:lineRule="auto"/>
        <w:rPr>
          <w:rFonts w:hint="eastAsia" w:ascii="宋体" w:hAnsi="宋体"/>
          <w:szCs w:val="21"/>
        </w:rPr>
      </w:pPr>
      <w:r>
        <w:rPr>
          <w:rFonts w:hint="eastAsia" w:ascii="宋体" w:hAnsi="宋体"/>
          <w:szCs w:val="21"/>
        </w:rPr>
        <w:t xml:space="preserve">16.2.3 因承</w:t>
      </w:r>
      <w:r>
        <w:rPr>
          <w:rFonts w:hint="eastAsia" w:ascii="宋体" w:hAnsi="宋体"/>
          <w:szCs w:val="21"/>
        </w:rPr>
        <w:t xml:space="preserve">包人违约解除合同</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关于承包</w:t>
      </w:r>
      <w:r>
        <w:rPr>
          <w:rFonts w:hint="eastAsia" w:ascii="宋体" w:hAnsi="宋体"/>
          <w:szCs w:val="21"/>
        </w:rPr>
        <w:t xml:space="preserve">人违约解除合同的特别约定：</w:t>
      </w:r>
      <w:r>
        <w:rPr>
          <w:rFonts w:hint="eastAsia" w:ascii="宋体" w:hAnsi="宋体"/>
          <w:szCs w:val="21"/>
          <w:u w:val="single"/>
        </w:rPr>
        <w:t xml:space="preserve">按通用条款执行 </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szCs w:val="21"/>
          <w:u w:val="single"/>
        </w:rPr>
      </w:pPr>
      <w:r>
        <w:rPr>
          <w:rFonts w:hint="eastAsia" w:ascii="宋体" w:hAnsi="宋体"/>
          <w:szCs w:val="21"/>
        </w:rPr>
        <w:t xml:space="preserve">发包人继续使用承包人</w:t>
      </w:r>
      <w:r>
        <w:rPr>
          <w:rFonts w:hint="eastAsia" w:ascii="宋体" w:hAnsi="宋体"/>
          <w:szCs w:val="21"/>
        </w:rPr>
        <w:t xml:space="preserve">在施</w:t>
      </w:r>
      <w:r>
        <w:rPr>
          <w:rFonts w:hint="eastAsia" w:ascii="宋体" w:hAnsi="宋体"/>
          <w:szCs w:val="21"/>
        </w:rPr>
        <w:t xml:space="preserve">工现场的材料、设备、临时工程、承包人文件和</w:t>
      </w:r>
      <w:r>
        <w:rPr>
          <w:rFonts w:hint="eastAsia" w:ascii="宋体" w:hAnsi="宋体"/>
          <w:szCs w:val="21"/>
        </w:rPr>
        <w:t xml:space="preserve">由承包人或以其名义编制的其他</w:t>
      </w:r>
      <w:r>
        <w:rPr>
          <w:rFonts w:hint="eastAsia" w:ascii="宋体" w:hAnsi="宋体"/>
          <w:szCs w:val="21"/>
        </w:rPr>
        <w:t xml:space="preserve">文件的费用承担方式：</w:t>
      </w:r>
      <w:r>
        <w:rPr>
          <w:rFonts w:hint="eastAsia" w:ascii="宋体" w:hAnsi="宋体"/>
          <w:szCs w:val="21"/>
          <w:u w:val="single"/>
        </w:rPr>
        <w:t xml:space="preserve"> 发包人将按承包人已完成工程量和承包</w:t>
      </w:r>
      <w:r>
        <w:rPr>
          <w:rFonts w:hint="eastAsia" w:ascii="宋体" w:hAnsi="宋体"/>
          <w:szCs w:val="21"/>
          <w:u w:val="single"/>
        </w:rPr>
        <w:t xml:space="preserve">人在施工现场的材料、设</w:t>
      </w:r>
      <w:r>
        <w:rPr>
          <w:rFonts w:hint="eastAsia" w:ascii="宋体" w:hAnsi="宋体"/>
          <w:szCs w:val="21"/>
          <w:u w:val="single"/>
        </w:rPr>
        <w:t xml:space="preserve">备、临时工程价格的70%给予结算</w:t>
      </w:r>
      <w:r>
        <w:rPr>
          <w:rFonts w:hint="eastAsia" w:ascii="宋体" w:hAnsi="宋体"/>
          <w:szCs w:val="21"/>
          <w:u w:val="single"/>
        </w:rPr>
        <w:t xml:space="preserve">。承包人文件和</w:t>
      </w:r>
      <w:r>
        <w:rPr>
          <w:rFonts w:hint="eastAsia" w:ascii="宋体" w:hAnsi="宋体"/>
          <w:szCs w:val="21"/>
          <w:u w:val="single"/>
        </w:rPr>
        <w:t xml:space="preserve">由承包</w:t>
      </w:r>
      <w:r>
        <w:rPr>
          <w:rFonts w:hint="eastAsia" w:ascii="宋体" w:hAnsi="宋体"/>
          <w:szCs w:val="21"/>
          <w:u w:val="single"/>
        </w:rPr>
        <w:t xml:space="preserve">人或以其名义编制的其他文件的费用由承包人自行承担。 </w:t>
      </w:r>
      <w:bookmarkStart w:id="592" w:name="_Toc351203649"/>
      <w:r>
        <w:rPr>
          <w:rFonts w:hint="eastAsia" w:ascii="宋体" w:hAnsi="宋体"/>
          <w:szCs w:val="21"/>
          <w:u w:val="single"/>
        </w:rPr>
      </w:r>
      <w:r/>
    </w:p>
    <w:p>
      <w:pPr>
        <w:pStyle w:val="886"/>
        <w:ind w:firstLine="422"/>
        <w:spacing w:line="360" w:lineRule="auto"/>
        <w:rPr>
          <w:rFonts w:hint="eastAsia" w:ascii="宋体" w:hAnsi="宋体"/>
          <w:szCs w:val="21"/>
        </w:rPr>
      </w:pPr>
      <w:r>
        <w:rPr>
          <w:rFonts w:hint="eastAsia" w:ascii="宋体" w:hAnsi="宋体"/>
          <w:b/>
          <w:szCs w:val="21"/>
        </w:rPr>
        <w:t xml:space="preserve">17. 不可抗力</w:t>
      </w:r>
      <w:bookmarkEnd w:id="592"/>
      <w:r>
        <w:rPr>
          <w:rFonts w:hint="eastAsia" w:ascii="宋体" w:hAnsi="宋体"/>
          <w:b/>
          <w:szCs w:val="21"/>
        </w:rPr>
        <w:t xml:space="preserve"> </w:t>
      </w:r>
      <w:bookmarkEnd w:id="590"/>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17.1 不可抗</w:t>
      </w:r>
      <w:r>
        <w:rPr>
          <w:rFonts w:hint="eastAsia" w:ascii="宋体" w:hAnsi="宋体"/>
          <w:szCs w:val="21"/>
        </w:rPr>
        <w:t xml:space="preserve">力的确认</w:t>
      </w:r>
      <w:r>
        <w:rPr>
          <w:rFonts w:hint="eastAsia" w:ascii="宋体" w:hAnsi="宋体"/>
          <w:szCs w:val="21"/>
        </w:rPr>
      </w:r>
      <w:r/>
    </w:p>
    <w:p>
      <w:pPr>
        <w:pStyle w:val="886"/>
        <w:ind w:firstLine="420"/>
        <w:spacing w:line="360" w:lineRule="auto"/>
        <w:rPr>
          <w:rFonts w:hint="eastAsia" w:ascii="宋体" w:hAnsi="宋体"/>
          <w:szCs w:val="21"/>
          <w:u w:val="single"/>
        </w:rPr>
      </w:pPr>
      <w:r>
        <w:rPr>
          <w:rFonts w:hint="eastAsia" w:ascii="宋体" w:hAnsi="宋体"/>
          <w:szCs w:val="21"/>
          <w:u w:val="single"/>
        </w:rPr>
        <w:t xml:space="preserve">除通用合同条款约定的不可抗力事件之外，视为不可抗力的其他情形：</w:t>
      </w:r>
      <w:r>
        <w:rPr>
          <w:rFonts w:hint="eastAsia" w:ascii="宋体" w:hAnsi="宋体"/>
          <w:szCs w:val="21"/>
          <w:u w:val="single"/>
        </w:rPr>
      </w:r>
      <w:r/>
    </w:p>
    <w:p>
      <w:pPr>
        <w:pStyle w:val="886"/>
        <w:ind w:firstLine="420"/>
        <w:spacing w:line="360" w:lineRule="auto"/>
        <w:rPr>
          <w:rFonts w:hint="eastAsia" w:ascii="宋体" w:hAnsi="宋体"/>
          <w:szCs w:val="21"/>
          <w:u w:val="single"/>
        </w:rPr>
      </w:pPr>
      <w:r>
        <w:rPr>
          <w:rFonts w:hint="eastAsia" w:ascii="宋体" w:hAnsi="宋体"/>
          <w:szCs w:val="21"/>
          <w:u w:val="single"/>
        </w:rPr>
        <w:t xml:space="preserve">1、不可抗力包括因战争、动乱、空中飞行物体坠落或其他</w:t>
      </w:r>
      <w:r>
        <w:rPr>
          <w:rFonts w:hint="eastAsia" w:ascii="宋体" w:hAnsi="宋体"/>
          <w:szCs w:val="21"/>
          <w:u w:val="single"/>
        </w:rPr>
        <w:t xml:space="preserve">非发包人承包人责任造成的爆</w:t>
      </w:r>
      <w:r>
        <w:rPr>
          <w:rFonts w:hint="eastAsia" w:ascii="宋体" w:hAnsi="宋体"/>
          <w:szCs w:val="21"/>
          <w:u w:val="single"/>
        </w:rPr>
        <w:t xml:space="preserve">炸、火灾，以及以下方面的自然灾害：</w:t>
      </w:r>
      <w:r>
        <w:rPr>
          <w:rFonts w:hint="eastAsia" w:ascii="宋体" w:hAnsi="宋体"/>
          <w:szCs w:val="21"/>
          <w:u w:val="single"/>
        </w:rPr>
      </w:r>
      <w:r/>
    </w:p>
    <w:p>
      <w:pPr>
        <w:pStyle w:val="886"/>
        <w:ind w:firstLine="420"/>
        <w:spacing w:line="360" w:lineRule="auto"/>
        <w:rPr>
          <w:rFonts w:hint="eastAsia" w:ascii="宋体" w:hAnsi="宋体"/>
          <w:szCs w:val="21"/>
          <w:u w:val="single"/>
        </w:rPr>
      </w:pPr>
      <w:r>
        <w:rPr>
          <w:rFonts w:hint="eastAsia" w:ascii="宋体" w:hAnsi="宋体"/>
          <w:szCs w:val="21"/>
          <w:u w:val="single"/>
        </w:rPr>
        <w:t xml:space="preserve">A、烈度为6级以上的地震；</w:t>
      </w:r>
      <w:r>
        <w:rPr>
          <w:rFonts w:hint="eastAsia" w:ascii="宋体" w:hAnsi="宋体"/>
          <w:szCs w:val="21"/>
          <w:u w:val="single"/>
        </w:rPr>
      </w:r>
      <w:r/>
    </w:p>
    <w:p>
      <w:pPr>
        <w:pStyle w:val="886"/>
        <w:ind w:firstLine="420"/>
        <w:spacing w:line="360" w:lineRule="auto"/>
        <w:rPr>
          <w:rFonts w:hint="eastAsia" w:ascii="宋体" w:hAnsi="宋体"/>
          <w:szCs w:val="21"/>
          <w:u w:val="single"/>
        </w:rPr>
      </w:pPr>
      <w:r>
        <w:rPr>
          <w:rFonts w:hint="eastAsia" w:ascii="宋体" w:hAnsi="宋体"/>
          <w:szCs w:val="21"/>
          <w:u w:val="single"/>
        </w:rPr>
        <w:t xml:space="preserve">B</w:t>
      </w:r>
      <w:r>
        <w:rPr>
          <w:rFonts w:hint="eastAsia" w:ascii="宋体" w:hAnsi="宋体"/>
          <w:szCs w:val="21"/>
          <w:u w:val="single"/>
        </w:rPr>
        <w:t xml:space="preserve">、6</w:t>
      </w:r>
      <w:r>
        <w:rPr>
          <w:rFonts w:hint="eastAsia" w:ascii="宋体" w:hAnsi="宋体"/>
          <w:szCs w:val="21"/>
          <w:u w:val="single"/>
        </w:rPr>
        <w:t xml:space="preserve">级以上持续24小时的大风；</w:t>
      </w:r>
      <w:r>
        <w:rPr>
          <w:rFonts w:hint="eastAsia" w:ascii="宋体" w:hAnsi="宋体"/>
          <w:szCs w:val="21"/>
          <w:u w:val="single"/>
        </w:rPr>
      </w:r>
      <w:r/>
    </w:p>
    <w:p>
      <w:pPr>
        <w:pStyle w:val="886"/>
        <w:ind w:firstLine="420"/>
        <w:spacing w:line="360" w:lineRule="auto"/>
        <w:rPr>
          <w:rFonts w:hint="eastAsia" w:ascii="宋体" w:hAnsi="宋体"/>
          <w:szCs w:val="21"/>
          <w:u w:val="single"/>
        </w:rPr>
      </w:pPr>
      <w:r>
        <w:rPr>
          <w:rFonts w:hint="eastAsia" w:ascii="宋体" w:hAnsi="宋体"/>
          <w:szCs w:val="21"/>
          <w:u w:val="single"/>
        </w:rPr>
        <w:t xml:space="preserve">C、持续降雨2</w:t>
      </w:r>
      <w:r>
        <w:rPr>
          <w:rFonts w:hint="eastAsia" w:ascii="宋体" w:hAnsi="宋体"/>
          <w:szCs w:val="21"/>
          <w:u w:val="single"/>
        </w:rPr>
        <w:t xml:space="preserve">4小时且降雨量200 mm以</w:t>
      </w:r>
      <w:r>
        <w:rPr>
          <w:rFonts w:hint="eastAsia" w:ascii="宋体" w:hAnsi="宋体"/>
          <w:szCs w:val="21"/>
          <w:u w:val="single"/>
        </w:rPr>
        <w:t xml:space="preserve">上；下雪为30mm以上；</w:t>
      </w:r>
      <w:r>
        <w:rPr>
          <w:rFonts w:hint="eastAsia" w:ascii="宋体" w:hAnsi="宋体"/>
          <w:szCs w:val="21"/>
          <w:u w:val="single"/>
        </w:rPr>
      </w:r>
      <w:r/>
    </w:p>
    <w:p>
      <w:pPr>
        <w:pStyle w:val="886"/>
        <w:ind w:firstLine="420"/>
        <w:spacing w:line="360" w:lineRule="auto"/>
        <w:rPr>
          <w:rFonts w:hint="eastAsia" w:ascii="宋体" w:hAnsi="宋体"/>
          <w:szCs w:val="21"/>
          <w:u w:val="single"/>
        </w:rPr>
      </w:pPr>
      <w:r>
        <w:rPr>
          <w:rFonts w:hint="eastAsia" w:ascii="宋体" w:hAnsi="宋体"/>
          <w:szCs w:val="21"/>
          <w:u w:val="single"/>
        </w:rPr>
        <w:t xml:space="preserve">D、40℃及以上持续24小时的</w:t>
      </w:r>
      <w:r>
        <w:rPr>
          <w:rFonts w:hint="eastAsia" w:ascii="宋体" w:hAnsi="宋体"/>
          <w:szCs w:val="21"/>
          <w:u w:val="single"/>
        </w:rPr>
        <w:t xml:space="preserve">高温；</w:t>
      </w:r>
      <w:r>
        <w:rPr>
          <w:rFonts w:hint="eastAsia" w:ascii="宋体" w:hAnsi="宋体"/>
          <w:szCs w:val="21"/>
          <w:u w:val="single"/>
        </w:rPr>
      </w:r>
      <w:r/>
    </w:p>
    <w:p>
      <w:pPr>
        <w:pStyle w:val="886"/>
        <w:numPr>
          <w:ilvl w:val="0"/>
          <w:numId w:val="3"/>
        </w:numPr>
        <w:ind w:firstLine="420"/>
        <w:spacing w:line="360" w:lineRule="auto"/>
        <w:rPr>
          <w:rFonts w:hint="eastAsia" w:ascii="宋体" w:hAnsi="宋体"/>
          <w:szCs w:val="21"/>
          <w:u w:val="single"/>
        </w:rPr>
      </w:pPr>
      <w:r>
        <w:rPr>
          <w:rFonts w:hint="eastAsia" w:ascii="宋体" w:hAnsi="宋体"/>
          <w:szCs w:val="21"/>
          <w:u w:val="single"/>
        </w:rPr>
        <w:t xml:space="preserve">不可抗力事件发</w:t>
      </w:r>
      <w:r>
        <w:rPr>
          <w:rFonts w:hint="eastAsia" w:ascii="宋体" w:hAnsi="宋体"/>
          <w:szCs w:val="21"/>
          <w:u w:val="single"/>
        </w:rPr>
        <w:t xml:space="preserve">生后，承包人应立即通知监理，在力</w:t>
      </w:r>
      <w:r>
        <w:rPr>
          <w:rFonts w:hint="eastAsia" w:ascii="宋体" w:hAnsi="宋体"/>
          <w:szCs w:val="21"/>
          <w:u w:val="single"/>
        </w:rPr>
        <w:t xml:space="preserve">所能及的条件下</w:t>
      </w:r>
      <w:r>
        <w:rPr>
          <w:rFonts w:hint="eastAsia" w:ascii="宋体" w:hAnsi="宋体"/>
          <w:szCs w:val="21"/>
          <w:u w:val="single"/>
        </w:rPr>
        <w:t xml:space="preserve">迅速采</w:t>
      </w:r>
      <w:r>
        <w:rPr>
          <w:rFonts w:hint="eastAsia" w:ascii="宋体" w:hAnsi="宋体"/>
          <w:szCs w:val="21"/>
          <w:u w:val="single"/>
        </w:rPr>
        <w:t xml:space="preserve">取措施，尽力减少损失，发包人应协助承包人采取措施。不</w:t>
      </w:r>
      <w:r>
        <w:rPr>
          <w:rFonts w:hint="eastAsia" w:ascii="宋体" w:hAnsi="宋体"/>
          <w:szCs w:val="21"/>
          <w:u w:val="single"/>
        </w:rPr>
        <w:t xml:space="preserve">可抗力事件结束后48小时内承包人向监理</w:t>
      </w:r>
      <w:r>
        <w:rPr>
          <w:rFonts w:hint="eastAsia" w:ascii="宋体" w:hAnsi="宋体"/>
          <w:szCs w:val="21"/>
          <w:u w:val="single"/>
        </w:rPr>
        <w:t xml:space="preserve">通报受害情况和损失情况，及预计清理和修复的费用。 不可抗力事件持续发生，承包人应每隔7天向监理报告一次受害情况。不可抗力事件结</w:t>
      </w:r>
      <w:r>
        <w:rPr>
          <w:rFonts w:hint="eastAsia" w:ascii="宋体" w:hAnsi="宋体"/>
          <w:szCs w:val="21"/>
          <w:u w:val="single"/>
        </w:rPr>
        <w:t xml:space="preserve">束后14天内，承包人向监理</w:t>
      </w:r>
      <w:r>
        <w:rPr>
          <w:rFonts w:hint="eastAsia" w:ascii="宋体" w:hAnsi="宋体"/>
          <w:szCs w:val="21"/>
          <w:u w:val="single"/>
        </w:rPr>
        <w:t xml:space="preserve">提交清理和修复费用的正式报告及有关资料。 </w:t>
      </w:r>
      <w:r>
        <w:rPr>
          <w:rFonts w:hint="eastAsia" w:ascii="宋体" w:hAnsi="宋体"/>
          <w:szCs w:val="21"/>
          <w:u w:val="single"/>
        </w:rPr>
      </w:r>
      <w:r/>
    </w:p>
    <w:p>
      <w:pPr>
        <w:pStyle w:val="886"/>
        <w:ind w:firstLine="420"/>
        <w:spacing w:line="360" w:lineRule="auto"/>
        <w:rPr>
          <w:rFonts w:hint="eastAsia" w:ascii="宋体" w:hAnsi="宋体"/>
          <w:szCs w:val="21"/>
          <w:u w:val="single"/>
        </w:rPr>
      </w:pPr>
      <w:r>
        <w:rPr>
          <w:rFonts w:hint="eastAsia" w:ascii="宋体" w:hAnsi="宋体"/>
          <w:szCs w:val="21"/>
          <w:u w:val="single"/>
        </w:rPr>
        <w:t xml:space="preserve">3、因不可抗力事件导致</w:t>
      </w:r>
      <w:r>
        <w:rPr>
          <w:rFonts w:hint="eastAsia" w:ascii="宋体" w:hAnsi="宋体"/>
          <w:szCs w:val="21"/>
          <w:u w:val="single"/>
        </w:rPr>
        <w:t xml:space="preserve">的费</w:t>
      </w:r>
      <w:r>
        <w:rPr>
          <w:rFonts w:hint="eastAsia" w:ascii="宋体" w:hAnsi="宋体"/>
          <w:szCs w:val="21"/>
          <w:u w:val="single"/>
        </w:rPr>
        <w:t xml:space="preserve">用由双方按以下方法分别承担：</w:t>
      </w:r>
      <w:r>
        <w:rPr>
          <w:rFonts w:hint="eastAsia" w:ascii="宋体" w:hAnsi="宋体"/>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A、工程本身</w:t>
      </w:r>
      <w:r>
        <w:rPr>
          <w:rFonts w:hint="eastAsia" w:ascii="宋体" w:hAnsi="宋体" w:cs="仿宋_GB2312"/>
          <w:szCs w:val="21"/>
          <w:u w:val="single"/>
        </w:rPr>
        <w:t xml:space="preserve">的损害（承包人施工质量未达标准除外）、因工程损害导致第三方人员伤亡和财产损失以及运至</w:t>
      </w:r>
      <w:r>
        <w:rPr>
          <w:rFonts w:hint="eastAsia" w:ascii="宋体" w:hAnsi="宋体" w:cs="仿宋_GB2312"/>
          <w:szCs w:val="21"/>
          <w:u w:val="single"/>
        </w:rPr>
        <w:t xml:space="preserve">施工场地用于施工的材料</w:t>
      </w:r>
      <w:r>
        <w:rPr>
          <w:rFonts w:hint="eastAsia" w:ascii="宋体" w:hAnsi="宋体" w:cs="仿宋_GB2312"/>
          <w:szCs w:val="21"/>
          <w:u w:val="single"/>
        </w:rPr>
        <w:t xml:space="preserve">和待安装的设备的损害，由发包人承</w:t>
      </w:r>
      <w:r>
        <w:rPr>
          <w:rFonts w:hint="eastAsia" w:ascii="宋体" w:hAnsi="宋体" w:cs="仿宋_GB2312"/>
          <w:szCs w:val="21"/>
          <w:u w:val="single"/>
        </w:rPr>
        <w:t xml:space="preserve">担； </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B、发</w:t>
      </w:r>
      <w:r>
        <w:rPr>
          <w:rFonts w:hint="eastAsia" w:ascii="宋体" w:hAnsi="宋体" w:cs="仿宋_GB2312"/>
          <w:szCs w:val="21"/>
          <w:u w:val="single"/>
        </w:rPr>
        <w:t xml:space="preserve">包人、</w:t>
      </w:r>
      <w:r>
        <w:rPr>
          <w:rFonts w:hint="eastAsia" w:ascii="宋体" w:hAnsi="宋体" w:cs="仿宋_GB2312"/>
          <w:szCs w:val="21"/>
          <w:u w:val="single"/>
        </w:rPr>
        <w:t xml:space="preserve">承包人人员伤亡由其所在单位负责，并承担相应费用； </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C、承包人的施工机械设备损坏及停工损失</w:t>
      </w:r>
      <w:r>
        <w:rPr>
          <w:rFonts w:hint="eastAsia" w:ascii="宋体" w:hAnsi="宋体" w:cs="仿宋_GB2312"/>
          <w:szCs w:val="21"/>
          <w:u w:val="single"/>
        </w:rPr>
        <w:t xml:space="preserve">，由承包人承担； </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D、停工期间，承包人应发包人要求留在施工场地的必要的管理人员及保卫人员的费用，由发包人承担； </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E、工程所</w:t>
      </w:r>
      <w:r>
        <w:rPr>
          <w:rFonts w:hint="eastAsia" w:ascii="宋体" w:hAnsi="宋体" w:cs="仿宋_GB2312"/>
          <w:szCs w:val="21"/>
          <w:u w:val="single"/>
        </w:rPr>
        <w:t xml:space="preserve">需清理、修复费用，由发包人</w:t>
      </w:r>
      <w:r>
        <w:rPr>
          <w:rFonts w:hint="eastAsia" w:ascii="宋体" w:hAnsi="宋体" w:cs="仿宋_GB2312"/>
          <w:szCs w:val="21"/>
          <w:u w:val="single"/>
        </w:rPr>
        <w:t xml:space="preserve">承担。 </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F、因合同一方迟延履行合同后发生不</w:t>
      </w:r>
      <w:r>
        <w:rPr>
          <w:rFonts w:hint="eastAsia" w:ascii="宋体" w:hAnsi="宋体" w:cs="仿宋_GB2312"/>
          <w:szCs w:val="21"/>
          <w:u w:val="single"/>
        </w:rPr>
        <w:t xml:space="preserve">可抗力的，不能免除迟延</w:t>
      </w:r>
      <w:r>
        <w:rPr>
          <w:rFonts w:hint="eastAsia" w:ascii="宋体" w:hAnsi="宋体" w:cs="仿宋_GB2312"/>
          <w:szCs w:val="21"/>
          <w:u w:val="single"/>
        </w:rPr>
        <w:t xml:space="preserve">履行</w:t>
      </w:r>
      <w:r>
        <w:rPr>
          <w:rFonts w:hint="eastAsia" w:ascii="宋体" w:hAnsi="宋体" w:cs="仿宋_GB2312"/>
          <w:szCs w:val="21"/>
          <w:u w:val="single"/>
        </w:rPr>
        <w:t xml:space="preserve">方的相应责任。</w:t>
      </w:r>
      <w:r>
        <w:rPr>
          <w:rFonts w:hint="eastAsia" w:ascii="宋体" w:hAnsi="宋体" w:cs="仿宋_GB2312"/>
          <w:szCs w:val="21"/>
          <w:u w:val="single"/>
        </w:rPr>
      </w:r>
      <w:r/>
    </w:p>
    <w:p>
      <w:pPr>
        <w:pStyle w:val="886"/>
        <w:ind w:firstLine="420"/>
        <w:spacing w:line="360" w:lineRule="auto"/>
        <w:rPr>
          <w:rFonts w:hint="eastAsia" w:ascii="宋体" w:hAnsi="宋体"/>
          <w:szCs w:val="21"/>
        </w:rPr>
      </w:pPr>
      <w:r>
        <w:rPr>
          <w:rFonts w:hint="eastAsia" w:ascii="宋体" w:hAnsi="宋体"/>
          <w:szCs w:val="21"/>
        </w:rPr>
        <w:t xml:space="preserve">17.4 因不可抗力解除合</w:t>
      </w:r>
      <w:r>
        <w:rPr>
          <w:rFonts w:hint="eastAsia" w:ascii="宋体" w:hAnsi="宋体"/>
          <w:szCs w:val="21"/>
        </w:rPr>
        <w:t xml:space="preserve">同</w:t>
      </w:r>
      <w:r>
        <w:rPr>
          <w:rFonts w:hint="eastAsia" w:ascii="宋体" w:hAnsi="宋体"/>
          <w:szCs w:val="21"/>
        </w:rPr>
      </w:r>
      <w:r/>
    </w:p>
    <w:p>
      <w:pPr>
        <w:pStyle w:val="886"/>
        <w:ind w:firstLine="420"/>
        <w:jc w:val="left"/>
        <w:spacing w:line="360" w:lineRule="auto"/>
        <w:rPr>
          <w:rFonts w:hint="eastAsia" w:ascii="宋体" w:hAnsi="宋体" w:cs="仿宋_GB2312"/>
          <w:szCs w:val="21"/>
          <w:u w:val="single"/>
        </w:rPr>
      </w:pPr>
      <w:r>
        <w:rPr>
          <w:rFonts w:hint="eastAsia" w:ascii="宋体" w:hAnsi="宋体"/>
          <w:szCs w:val="21"/>
        </w:rPr>
        <w:t xml:space="preserve">合同解除后，发包人应在商定或确定发包人应支付款项后</w:t>
      </w:r>
      <w:r>
        <w:rPr>
          <w:rFonts w:hint="eastAsia" w:ascii="宋体" w:hAnsi="宋体"/>
          <w:szCs w:val="21"/>
          <w:u w:val="single"/>
        </w:rPr>
        <w:t xml:space="preserve"> 90 </w:t>
      </w:r>
      <w:r>
        <w:rPr>
          <w:rFonts w:hint="eastAsia" w:ascii="宋体" w:hAnsi="宋体"/>
          <w:szCs w:val="21"/>
        </w:rPr>
        <w:t xml:space="preserve">天内完成款项的支</w:t>
      </w:r>
      <w:r>
        <w:rPr>
          <w:rFonts w:hint="eastAsia" w:ascii="宋体" w:hAnsi="宋体" w:cs="仿宋_GB2312"/>
          <w:szCs w:val="21"/>
        </w:rPr>
        <w:t xml:space="preserve">付。</w:t>
      </w:r>
      <w:r>
        <w:rPr>
          <w:rFonts w:hint="eastAsia" w:ascii="宋体" w:hAnsi="宋体" w:cs="仿宋_GB2312"/>
          <w:szCs w:val="21"/>
          <w:u w:val="single"/>
        </w:rPr>
      </w:r>
      <w:r/>
    </w:p>
    <w:p>
      <w:pPr>
        <w:pStyle w:val="886"/>
        <w:ind w:firstLine="422"/>
        <w:spacing w:line="360" w:lineRule="auto"/>
        <w:rPr>
          <w:rFonts w:hint="eastAsia" w:ascii="宋体" w:hAnsi="宋体"/>
          <w:b/>
          <w:szCs w:val="21"/>
        </w:rPr>
      </w:pPr>
      <w:r/>
      <w:bookmarkStart w:id="593" w:name="_Toc351203650"/>
      <w:r>
        <w:rPr>
          <w:rFonts w:hint="eastAsia" w:ascii="宋体" w:hAnsi="宋体"/>
          <w:b/>
          <w:szCs w:val="21"/>
        </w:rPr>
        <w:t xml:space="preserve">18. 保险</w:t>
      </w:r>
      <w:bookmarkEnd w:id="593"/>
      <w:r>
        <w:rPr>
          <w:rFonts w:hint="eastAsia" w:ascii="宋体" w:hAnsi="宋体"/>
          <w:b/>
          <w:szCs w:val="21"/>
        </w:rPr>
      </w:r>
      <w:r/>
    </w:p>
    <w:p>
      <w:pPr>
        <w:pStyle w:val="886"/>
        <w:ind w:firstLine="422"/>
        <w:jc w:val="left"/>
        <w:spacing w:line="360" w:lineRule="auto"/>
        <w:rPr>
          <w:rFonts w:hint="eastAsia" w:ascii="宋体" w:hAnsi="宋体" w:cs="黑体"/>
          <w:b/>
          <w:bCs/>
          <w:szCs w:val="21"/>
        </w:rPr>
      </w:pPr>
      <w:r/>
      <w:bookmarkEnd w:id="591"/>
      <w:r>
        <w:rPr>
          <w:rFonts w:hint="eastAsia" w:ascii="宋体" w:hAnsi="宋体" w:cs="黑体"/>
          <w:b/>
          <w:bCs/>
          <w:szCs w:val="21"/>
        </w:rPr>
        <w:t xml:space="preserve">18.1</w:t>
      </w:r>
      <w:r>
        <w:rPr>
          <w:rFonts w:hint="eastAsia" w:ascii="宋体" w:hAnsi="宋体" w:cs="黑体"/>
          <w:b/>
          <w:bCs/>
          <w:szCs w:val="21"/>
        </w:rPr>
        <w:t xml:space="preserve"> 工程保险</w:t>
      </w:r>
      <w:r>
        <w:rPr>
          <w:rFonts w:hint="eastAsia" w:ascii="宋体" w:hAnsi="宋体" w:cs="黑体"/>
          <w:b/>
          <w:bCs/>
          <w:szCs w:val="21"/>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rPr>
        <w:t xml:space="preserve">关于工程保险的特别约</w:t>
      </w:r>
      <w:r>
        <w:rPr>
          <w:rFonts w:hint="eastAsia" w:ascii="宋体" w:hAnsi="宋体" w:cs="仿宋_GB2312"/>
          <w:szCs w:val="21"/>
        </w:rPr>
        <w:t xml:space="preserve">定：</w:t>
      </w:r>
      <w:r>
        <w:rPr>
          <w:rFonts w:hint="eastAsia" w:ascii="宋体" w:hAnsi="宋体" w:cs="仿宋_GB2312"/>
          <w:szCs w:val="21"/>
          <w:u w:val="single"/>
        </w:rPr>
        <w:t xml:space="preserve">/</w:t>
      </w:r>
      <w:r>
        <w:rPr>
          <w:rFonts w:hint="eastAsia" w:ascii="宋体" w:hAnsi="宋体" w:cs="仿宋_GB2312"/>
          <w:szCs w:val="21"/>
          <w:u w:val="single"/>
        </w:rPr>
      </w:r>
      <w:r/>
    </w:p>
    <w:p>
      <w:pPr>
        <w:pStyle w:val="886"/>
        <w:ind w:firstLine="422"/>
        <w:jc w:val="left"/>
        <w:spacing w:line="360" w:lineRule="auto"/>
        <w:rPr>
          <w:rFonts w:hint="eastAsia" w:ascii="宋体" w:hAnsi="宋体" w:cs="黑体"/>
          <w:b/>
          <w:bCs/>
          <w:szCs w:val="21"/>
        </w:rPr>
      </w:pPr>
      <w:r>
        <w:rPr>
          <w:rFonts w:hint="eastAsia" w:ascii="宋体" w:hAnsi="宋体" w:cs="黑体"/>
          <w:b/>
          <w:bCs/>
          <w:szCs w:val="21"/>
        </w:rPr>
        <w:t xml:space="preserve">18.</w:t>
      </w:r>
      <w:r>
        <w:rPr>
          <w:rFonts w:hint="eastAsia" w:ascii="宋体" w:hAnsi="宋体" w:cs="黑体"/>
          <w:b/>
          <w:bCs/>
          <w:szCs w:val="21"/>
        </w:rPr>
        <w:t xml:space="preserve">3 其</w:t>
      </w:r>
      <w:r>
        <w:rPr>
          <w:rFonts w:hint="eastAsia" w:ascii="宋体" w:hAnsi="宋体" w:cs="黑体"/>
          <w:b/>
          <w:bCs/>
          <w:szCs w:val="21"/>
        </w:rPr>
        <w:t xml:space="preserve">他保险</w:t>
      </w:r>
      <w:r>
        <w:rPr>
          <w:rFonts w:hint="eastAsia" w:ascii="宋体" w:hAnsi="宋体" w:cs="黑体"/>
          <w:b/>
          <w:bCs/>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关于其他保险的约定：</w:t>
      </w:r>
      <w:r>
        <w:rPr>
          <w:rFonts w:hint="eastAsia" w:ascii="宋体" w:hAnsi="宋体"/>
          <w:szCs w:val="21"/>
          <w:u w:val="single"/>
        </w:rPr>
        <w:t xml:space="preserve">  </w:t>
      </w:r>
      <w:r>
        <w:rPr>
          <w:rFonts w:hint="eastAsia" w:ascii="宋体" w:hAnsi="宋体"/>
          <w:szCs w:val="21"/>
          <w:u w:val="single"/>
        </w:rPr>
        <w:t xml:space="preserve">按通用条款执行</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承包人是否应为其施工设备等办理财产保</w:t>
      </w:r>
      <w:r>
        <w:rPr>
          <w:rFonts w:hint="eastAsia" w:ascii="宋体" w:hAnsi="宋体"/>
          <w:szCs w:val="21"/>
        </w:rPr>
        <w:t xml:space="preserve">险：</w:t>
      </w:r>
      <w:r>
        <w:rPr>
          <w:rFonts w:hint="eastAsia" w:ascii="宋体" w:hAnsi="宋体"/>
          <w:szCs w:val="21"/>
          <w:u w:val="single"/>
        </w:rPr>
        <w:t xml:space="preserve"> 是 </w:t>
      </w:r>
      <w:r>
        <w:rPr>
          <w:rFonts w:hint="eastAsia" w:ascii="宋体" w:hAnsi="宋体"/>
          <w:szCs w:val="21"/>
        </w:rPr>
        <w:t xml:space="preserve">。</w:t>
      </w:r>
      <w:r>
        <w:rPr>
          <w:rFonts w:hint="eastAsia" w:ascii="宋体" w:hAnsi="宋体"/>
          <w:szCs w:val="21"/>
        </w:rPr>
      </w:r>
      <w:r/>
    </w:p>
    <w:p>
      <w:pPr>
        <w:pStyle w:val="886"/>
        <w:numPr>
          <w:ilvl w:val="1"/>
          <w:numId w:val="9"/>
        </w:numPr>
        <w:spacing w:line="360" w:lineRule="auto"/>
        <w:rPr>
          <w:rFonts w:hint="eastAsia" w:ascii="宋体" w:hAnsi="宋体"/>
          <w:szCs w:val="21"/>
        </w:rPr>
      </w:pPr>
      <w:r>
        <w:rPr>
          <w:rFonts w:hint="eastAsia" w:ascii="宋体" w:hAnsi="宋体"/>
          <w:szCs w:val="21"/>
        </w:rPr>
        <w:t xml:space="preserve">通知义务</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关于变更保险合同时的通知义务的约定：</w:t>
      </w:r>
      <w:r>
        <w:rPr>
          <w:rFonts w:hint="eastAsia" w:ascii="宋体" w:hAnsi="宋体"/>
          <w:szCs w:val="21"/>
          <w:u w:val="single"/>
        </w:rPr>
        <w:t xml:space="preserve">  按通用条款执行</w:t>
      </w:r>
      <w:r>
        <w:rPr>
          <w:rFonts w:hint="eastAsia" w:ascii="宋体" w:hAnsi="宋体"/>
          <w:szCs w:val="21"/>
        </w:rPr>
        <w:t xml:space="preserve">。</w:t>
      </w:r>
      <w:bookmarkEnd w:id="573"/>
      <w:r/>
      <w:bookmarkEnd w:id="578"/>
      <w:r/>
      <w:bookmarkEnd w:id="579"/>
      <w:r/>
      <w:bookmarkEnd w:id="580"/>
      <w:r/>
      <w:bookmarkEnd w:id="581"/>
      <w:r/>
      <w:bookmarkEnd w:id="582"/>
      <w:r/>
      <w:bookmarkEnd w:id="583"/>
      <w:r/>
      <w:bookmarkEnd w:id="584"/>
      <w:r/>
      <w:bookmarkEnd w:id="585"/>
      <w:r/>
      <w:bookmarkEnd w:id="586"/>
      <w:r/>
      <w:bookmarkEnd w:id="587"/>
      <w:r/>
      <w:bookmarkEnd w:id="588"/>
      <w:r/>
      <w:bookmarkStart w:id="594" w:name="_Toc351203651"/>
      <w:r>
        <w:rPr>
          <w:rFonts w:hint="eastAsia" w:ascii="宋体" w:hAnsi="宋体"/>
          <w:szCs w:val="21"/>
        </w:rPr>
      </w:r>
      <w:r/>
    </w:p>
    <w:p>
      <w:pPr>
        <w:pStyle w:val="886"/>
        <w:ind w:firstLine="422"/>
        <w:jc w:val="left"/>
        <w:spacing w:line="360" w:lineRule="auto"/>
        <w:rPr>
          <w:rFonts w:hint="eastAsia" w:ascii="宋体" w:hAnsi="宋体"/>
          <w:szCs w:val="21"/>
        </w:rPr>
      </w:pPr>
      <w:r>
        <w:rPr>
          <w:rFonts w:hint="eastAsia" w:ascii="宋体" w:hAnsi="宋体"/>
          <w:b/>
          <w:szCs w:val="21"/>
        </w:rPr>
        <w:t xml:space="preserve">20. 争议解决</w:t>
      </w:r>
      <w:bookmarkEnd w:id="594"/>
      <w:r>
        <w:rPr>
          <w:rFonts w:hint="eastAsia" w:ascii="宋体" w:hAnsi="宋体"/>
          <w:szCs w:val="21"/>
        </w:rPr>
      </w:r>
      <w:r/>
    </w:p>
    <w:p>
      <w:pPr>
        <w:pStyle w:val="886"/>
        <w:spacing w:line="360" w:lineRule="auto"/>
        <w:rPr>
          <w:rFonts w:hint="eastAsia" w:ascii="宋体" w:hAnsi="宋体"/>
          <w:szCs w:val="21"/>
        </w:rPr>
      </w:pPr>
      <w:r/>
      <w:bookmarkEnd w:id="574"/>
      <w:r/>
      <w:bookmarkEnd w:id="575"/>
      <w:r>
        <w:rPr>
          <w:rFonts w:hint="eastAsia" w:ascii="宋体" w:hAnsi="宋体"/>
          <w:szCs w:val="21"/>
        </w:rPr>
        <w:t xml:space="preserve">    20.3 争</w:t>
      </w:r>
      <w:bookmarkEnd w:id="576"/>
      <w:r>
        <w:rPr>
          <w:rFonts w:hint="eastAsia" w:ascii="宋体" w:hAnsi="宋体"/>
          <w:szCs w:val="21"/>
        </w:rPr>
        <w:t xml:space="preserve">议评审</w:t>
      </w:r>
      <w:r>
        <w:rPr>
          <w:rFonts w:hint="eastAsia" w:ascii="宋体" w:hAnsi="宋体"/>
          <w:szCs w:val="21"/>
        </w:rPr>
      </w:r>
      <w:r/>
    </w:p>
    <w:p>
      <w:pPr>
        <w:pStyle w:val="886"/>
        <w:ind w:firstLine="315"/>
        <w:jc w:val="left"/>
        <w:spacing w:line="360" w:lineRule="auto"/>
        <w:rPr>
          <w:rFonts w:hint="eastAsia" w:ascii="宋体" w:hAnsi="宋体"/>
          <w:szCs w:val="21"/>
        </w:rPr>
      </w:pPr>
      <w:r>
        <w:rPr>
          <w:rFonts w:hint="eastAsia" w:ascii="宋体" w:hAnsi="宋体"/>
          <w:szCs w:val="21"/>
        </w:rPr>
        <w:t xml:space="preserve"> 合同当事人是否同意将工</w:t>
      </w:r>
      <w:r>
        <w:rPr>
          <w:rFonts w:hint="eastAsia" w:ascii="宋体" w:hAnsi="宋体"/>
          <w:szCs w:val="21"/>
        </w:rPr>
        <w:t xml:space="preserve">程争议提交争议评审小组决定：</w:t>
      </w:r>
      <w:r>
        <w:rPr>
          <w:rFonts w:hint="eastAsia" w:ascii="宋体" w:hAnsi="宋体"/>
          <w:szCs w:val="21"/>
          <w:u w:val="single"/>
        </w:rPr>
        <w:t xml:space="preserve"> 不采用 </w:t>
      </w:r>
      <w:r>
        <w:rPr>
          <w:rFonts w:hint="eastAsia" w:ascii="宋体" w:hAnsi="宋体"/>
          <w:szCs w:val="21"/>
        </w:rPr>
        <w:t xml:space="preserve">。  </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20.3.1 争议评</w:t>
      </w:r>
      <w:r>
        <w:rPr>
          <w:rFonts w:hint="eastAsia" w:ascii="宋体" w:hAnsi="宋体"/>
          <w:szCs w:val="21"/>
        </w:rPr>
        <w:t xml:space="preserve">审小</w:t>
      </w:r>
      <w:r>
        <w:rPr>
          <w:rFonts w:hint="eastAsia" w:ascii="宋体" w:hAnsi="宋体"/>
          <w:szCs w:val="21"/>
        </w:rPr>
        <w:t xml:space="preserve">组的确定</w:t>
      </w:r>
      <w:r>
        <w:rPr>
          <w:rFonts w:hint="eastAsia" w:ascii="宋体" w:hAnsi="宋体"/>
          <w:szCs w:val="21"/>
        </w:rPr>
      </w:r>
      <w:r/>
    </w:p>
    <w:p>
      <w:pPr>
        <w:pStyle w:val="886"/>
        <w:ind w:firstLine="420"/>
        <w:jc w:val="left"/>
        <w:spacing w:line="360" w:lineRule="auto"/>
        <w:rPr>
          <w:rFonts w:hint="eastAsia" w:ascii="宋体" w:hAnsi="宋体"/>
          <w:szCs w:val="21"/>
          <w:u w:val="single"/>
        </w:rPr>
      </w:pPr>
      <w:r>
        <w:rPr>
          <w:rFonts w:hint="eastAsia" w:ascii="宋体" w:hAnsi="宋体"/>
          <w:szCs w:val="21"/>
        </w:rPr>
        <w:t xml:space="preserve">争议评审小组成员的确定：</w:t>
      </w:r>
      <w:r>
        <w:rPr>
          <w:rFonts w:hint="eastAsia" w:ascii="宋体" w:hAnsi="宋体"/>
          <w:szCs w:val="21"/>
          <w:u w:val="single"/>
        </w:rPr>
        <w:t xml:space="preserve">    </w:t>
      </w:r>
      <w:r>
        <w:rPr>
          <w:rFonts w:hint="eastAsia" w:ascii="宋体" w:hAnsi="宋体"/>
          <w:szCs w:val="21"/>
          <w:u w:val="single"/>
        </w:rPr>
        <w:t xml:space="preserve">无  </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rPr>
      </w:pPr>
      <w:r>
        <w:rPr>
          <w:rFonts w:hint="eastAsia" w:ascii="宋体" w:hAnsi="宋体"/>
          <w:szCs w:val="21"/>
        </w:rPr>
        <w:t xml:space="preserve">选定争议评审员的期限：</w:t>
      </w:r>
      <w:r>
        <w:rPr>
          <w:rFonts w:hint="eastAsia" w:ascii="宋体" w:hAnsi="宋体"/>
          <w:szCs w:val="21"/>
          <w:u w:val="single"/>
        </w:rPr>
        <w:t xml:space="preserve">    无   </w:t>
      </w:r>
      <w:r>
        <w:rPr>
          <w:rFonts w:hint="eastAsia" w:ascii="宋体" w:hAnsi="宋体"/>
          <w:szCs w:val="21"/>
        </w:rPr>
        <w:t xml:space="preserve">。</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争议评审小组成员的报酬承担方式：</w:t>
      </w:r>
      <w:r>
        <w:rPr>
          <w:rFonts w:hint="eastAsia" w:ascii="宋体" w:hAnsi="宋体"/>
          <w:szCs w:val="21"/>
          <w:u w:val="single"/>
        </w:rPr>
        <w:t xml:space="preserve">  无  </w:t>
      </w:r>
      <w:r>
        <w:rPr>
          <w:rFonts w:hint="eastAsia" w:ascii="宋体" w:hAnsi="宋体"/>
          <w:szCs w:val="21"/>
        </w:rPr>
        <w:t xml:space="preserve">。</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其他事项</w:t>
      </w:r>
      <w:r>
        <w:rPr>
          <w:rFonts w:hint="eastAsia" w:ascii="宋体" w:hAnsi="宋体"/>
          <w:szCs w:val="21"/>
        </w:rPr>
        <w:t xml:space="preserve">的约定：</w:t>
      </w:r>
      <w:r>
        <w:rPr>
          <w:rFonts w:hint="eastAsia" w:ascii="宋体" w:hAnsi="宋体"/>
          <w:szCs w:val="21"/>
          <w:u w:val="single"/>
        </w:rPr>
        <w:t xml:space="preserve">    无     </w:t>
      </w:r>
      <w:r>
        <w:rPr>
          <w:rFonts w:hint="eastAsia" w:ascii="宋体" w:hAnsi="宋体"/>
          <w:szCs w:val="21"/>
        </w:rPr>
        <w:t xml:space="preserve">。</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20.3.2 </w:t>
      </w:r>
      <w:r>
        <w:rPr>
          <w:rFonts w:hint="eastAsia" w:ascii="宋体" w:hAnsi="宋体"/>
          <w:szCs w:val="21"/>
        </w:rPr>
        <w:t xml:space="preserve">争议评</w:t>
      </w:r>
      <w:r>
        <w:rPr>
          <w:rFonts w:hint="eastAsia" w:ascii="宋体" w:hAnsi="宋体"/>
          <w:szCs w:val="21"/>
        </w:rPr>
        <w:t xml:space="preserve">审小组的决定</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合同当事人关于本项的约定：</w:t>
      </w:r>
      <w:r>
        <w:rPr>
          <w:rFonts w:hint="eastAsia" w:ascii="宋体" w:hAnsi="宋体"/>
          <w:szCs w:val="21"/>
          <w:u w:val="single"/>
        </w:rPr>
        <w:t xml:space="preserve">   无  </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20.4仲裁或诉讼</w:t>
      </w:r>
      <w:bookmarkEnd w:id="577"/>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因合同及合同</w:t>
      </w:r>
      <w:r>
        <w:rPr>
          <w:rFonts w:hint="eastAsia" w:ascii="宋体" w:hAnsi="宋体"/>
          <w:szCs w:val="21"/>
        </w:rPr>
        <w:t xml:space="preserve">有关事项发生的争议，按下</w:t>
      </w:r>
      <w:r>
        <w:rPr>
          <w:rFonts w:hint="eastAsia" w:ascii="宋体" w:hAnsi="宋体"/>
          <w:szCs w:val="21"/>
        </w:rPr>
        <w:t xml:space="preserve">列第</w:t>
      </w:r>
      <w:r>
        <w:rPr>
          <w:rFonts w:hint="eastAsia" w:ascii="宋体" w:hAnsi="宋体"/>
          <w:szCs w:val="21"/>
          <w:u w:val="single"/>
        </w:rPr>
        <w:t xml:space="preserve">  2 </w:t>
      </w:r>
      <w:r>
        <w:rPr>
          <w:rFonts w:hint="eastAsia" w:ascii="宋体" w:hAnsi="宋体"/>
          <w:szCs w:val="21"/>
        </w:rPr>
        <w:t xml:space="preserve">种方式解决：</w:t>
      </w:r>
      <w:r>
        <w:rPr>
          <w:rFonts w:hint="eastAsia" w:ascii="宋体" w:hAnsi="宋体"/>
          <w:szCs w:val="21"/>
        </w:rPr>
      </w:r>
      <w:r/>
    </w:p>
    <w:p>
      <w:pPr>
        <w:pStyle w:val="886"/>
        <w:ind w:firstLine="420"/>
        <w:jc w:val="left"/>
        <w:spacing w:line="360" w:lineRule="auto"/>
        <w:rPr>
          <w:rFonts w:ascii="宋体" w:hAnsi="宋体"/>
          <w:szCs w:val="21"/>
        </w:rPr>
      </w:pPr>
      <w:r>
        <w:rPr>
          <w:rFonts w:hint="eastAsia" w:ascii="宋体" w:hAnsi="宋体"/>
          <w:szCs w:val="21"/>
        </w:rPr>
        <w:t xml:space="preserve">（1）向</w:t>
      </w:r>
      <w:r>
        <w:rPr>
          <w:rFonts w:hint="eastAsia" w:ascii="宋体" w:hAnsi="宋体"/>
          <w:szCs w:val="21"/>
          <w:u w:val="single"/>
        </w:rPr>
        <w:t xml:space="preserve">        /           </w:t>
      </w:r>
      <w:r>
        <w:rPr>
          <w:rFonts w:hint="eastAsia" w:ascii="宋体" w:hAnsi="宋体"/>
          <w:szCs w:val="21"/>
        </w:rPr>
        <w:t xml:space="preserve">仲裁委员会申请仲裁；</w:t>
      </w:r>
      <w:r>
        <w:rPr>
          <w:rFonts w:ascii="宋体" w:hAnsi="宋体"/>
          <w:szCs w:val="21"/>
        </w:rPr>
      </w:r>
      <w:r/>
    </w:p>
    <w:p>
      <w:pPr>
        <w:pStyle w:val="886"/>
        <w:ind w:firstLine="420"/>
        <w:jc w:val="left"/>
        <w:spacing w:line="360" w:lineRule="auto"/>
        <w:rPr>
          <w:rFonts w:hint="eastAsia" w:ascii="宋体" w:hAnsi="宋体"/>
          <w:sz w:val="28"/>
          <w:szCs w:val="28"/>
        </w:rPr>
      </w:pPr>
      <w:r>
        <w:rPr>
          <w:rFonts w:hint="eastAsia" w:ascii="宋体" w:hAnsi="宋体"/>
          <w:szCs w:val="21"/>
        </w:rPr>
        <w:t xml:space="preserve">（2）</w:t>
      </w:r>
      <w:r>
        <w:rPr>
          <w:rFonts w:hint="eastAsia" w:ascii="宋体" w:hAnsi="宋体"/>
          <w:szCs w:val="21"/>
        </w:rPr>
        <w:t xml:space="preserve">向</w:t>
      </w:r>
      <w:r>
        <w:rPr>
          <w:rFonts w:hint="eastAsia" w:ascii="宋体" w:hAnsi="宋体"/>
          <w:szCs w:val="21"/>
          <w:u w:val="single"/>
        </w:rPr>
        <w:t xml:space="preserve">  工程所在地 </w:t>
      </w:r>
      <w:r>
        <w:rPr>
          <w:rFonts w:hint="eastAsia" w:ascii="宋体" w:hAnsi="宋体"/>
          <w:szCs w:val="21"/>
        </w:rPr>
        <w:t xml:space="preserve">人民法院</w:t>
      </w:r>
      <w:r>
        <w:rPr>
          <w:rFonts w:hint="eastAsia" w:ascii="宋体" w:hAnsi="宋体"/>
          <w:szCs w:val="21"/>
        </w:rPr>
        <w:t xml:space="preserve">起诉。</w:t>
      </w:r>
      <w:r>
        <w:rPr>
          <w:rFonts w:hint="eastAsia" w:ascii="宋体" w:hAnsi="宋体"/>
          <w:sz w:val="28"/>
          <w:szCs w:val="28"/>
        </w:rPr>
      </w:r>
      <w:r/>
    </w:p>
    <w:p>
      <w:pPr>
        <w:pStyle w:val="886"/>
        <w:spacing w:line="360" w:lineRule="auto"/>
        <w:rPr>
          <w:rFonts w:hint="eastAsia" w:ascii="宋体" w:hAnsi="宋体"/>
          <w:b/>
          <w:bCs/>
          <w:szCs w:val="21"/>
        </w:rPr>
      </w:pPr>
      <w:r>
        <w:rPr>
          <w:rFonts w:ascii="宋体" w:hAnsi="宋体"/>
          <w:sz w:val="28"/>
          <w:szCs w:val="28"/>
        </w:rPr>
        <w:br w:type="page" w:clear="all"/>
      </w:r>
      <w:r>
        <w:rPr>
          <w:rFonts w:hint="eastAsia" w:ascii="宋体" w:hAnsi="宋体"/>
          <w:b/>
          <w:bCs/>
          <w:szCs w:val="21"/>
        </w:rPr>
        <w:t xml:space="preserve">附件：工程质量保修书</w:t>
      </w:r>
      <w:r>
        <w:rPr>
          <w:rFonts w:hint="eastAsia" w:ascii="宋体" w:hAnsi="宋体"/>
          <w:b/>
          <w:bCs/>
          <w:szCs w:val="21"/>
        </w:rPr>
      </w:r>
      <w:r/>
    </w:p>
    <w:p>
      <w:pPr>
        <w:pStyle w:val="886"/>
        <w:jc w:val="center"/>
        <w:spacing w:before="156" w:after="156" w:line="440" w:lineRule="exact"/>
        <w:rPr>
          <w:rFonts w:hint="eastAsia" w:ascii="宋体" w:hAnsi="宋体"/>
          <w:sz w:val="30"/>
          <w:szCs w:val="30"/>
        </w:rPr>
      </w:pPr>
      <w:r>
        <w:rPr>
          <w:rFonts w:hint="eastAsia" w:ascii="宋体" w:hAnsi="宋体"/>
          <w:sz w:val="30"/>
          <w:szCs w:val="30"/>
        </w:rPr>
        <w:t xml:space="preserve">工程质量保修书</w:t>
      </w:r>
      <w:r>
        <w:rPr>
          <w:rFonts w:hint="eastAsia" w:ascii="宋体" w:hAnsi="宋体"/>
          <w:sz w:val="30"/>
          <w:szCs w:val="30"/>
        </w:rPr>
      </w:r>
      <w:r/>
    </w:p>
    <w:p>
      <w:pPr>
        <w:pStyle w:val="886"/>
        <w:ind w:firstLine="420"/>
        <w:rPr>
          <w:rFonts w:hint="eastAsia" w:ascii="宋体" w:hAnsi="宋体"/>
          <w:szCs w:val="21"/>
        </w:rPr>
      </w:pPr>
      <w:r>
        <w:rPr>
          <w:rFonts w:hint="eastAsia" w:ascii="宋体" w:hAnsi="宋体"/>
          <w:szCs w:val="21"/>
        </w:rPr>
        <w:t xml:space="preserve">发</w:t>
      </w:r>
      <w:r>
        <w:rPr>
          <w:rFonts w:hint="eastAsia" w:ascii="宋体" w:hAnsi="宋体"/>
          <w:szCs w:val="21"/>
        </w:rPr>
        <w:t xml:space="preserve">包人（全称）：</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r>
      <w:r/>
    </w:p>
    <w:p>
      <w:pPr>
        <w:pStyle w:val="886"/>
        <w:ind w:firstLine="420"/>
        <w:rPr>
          <w:rFonts w:hint="eastAsia" w:ascii="宋体" w:hAnsi="宋体"/>
          <w:szCs w:val="21"/>
          <w:u w:val="single"/>
        </w:rPr>
      </w:pPr>
      <w:r>
        <w:rPr>
          <w:rFonts w:hint="eastAsia" w:ascii="宋体" w:hAnsi="宋体"/>
          <w:szCs w:val="21"/>
        </w:rPr>
        <w:t xml:space="preserve">承包人（全称）：</w:t>
      </w:r>
      <w:r>
        <w:rPr>
          <w:rFonts w:hint="eastAsia" w:ascii="宋体" w:hAnsi="宋体"/>
          <w:szCs w:val="21"/>
          <w:u w:val="single"/>
        </w:rPr>
        <w:t xml:space="preserve">                    </w:t>
      </w:r>
      <w:r>
        <w:rPr>
          <w:rFonts w:hint="eastAsia" w:ascii="宋体" w:hAnsi="宋体"/>
          <w:szCs w:val="21"/>
          <w:u w:val="single"/>
        </w:rPr>
      </w:r>
      <w:r/>
    </w:p>
    <w:p>
      <w:pPr>
        <w:pStyle w:val="886"/>
        <w:rPr>
          <w:rFonts w:hint="eastAsia" w:ascii="宋体" w:hAnsi="宋体"/>
          <w:szCs w:val="21"/>
        </w:rPr>
      </w:pPr>
      <w:r>
        <w:rPr>
          <w:rFonts w:hint="eastAsia" w:ascii="宋体" w:hAnsi="宋体"/>
          <w:szCs w:val="21"/>
        </w:rPr>
        <w:t xml:space="preserve">　　发包人、承包人根据《中华人民</w:t>
      </w:r>
      <w:r>
        <w:rPr>
          <w:rFonts w:hint="eastAsia" w:ascii="宋体" w:hAnsi="宋体"/>
          <w:szCs w:val="21"/>
        </w:rPr>
        <w:t xml:space="preserve">共和国建筑法》和《建设</w:t>
      </w:r>
      <w:r>
        <w:rPr>
          <w:rFonts w:hint="eastAsia" w:ascii="宋体" w:hAnsi="宋体"/>
          <w:szCs w:val="21"/>
        </w:rPr>
        <w:t xml:space="preserve">工程质量管理</w:t>
      </w:r>
      <w:r>
        <w:rPr>
          <w:rFonts w:hint="eastAsia" w:ascii="宋体" w:hAnsi="宋体"/>
          <w:szCs w:val="21"/>
        </w:rPr>
        <w:t xml:space="preserve">条例》，经协商一致就</w:t>
      </w:r>
      <w:r>
        <w:rPr>
          <w:rFonts w:hint="eastAsia" w:ascii="宋体" w:hAnsi="宋体" w:cs="宋体"/>
          <w:bCs/>
          <w:szCs w:val="21"/>
          <w:u w:val="single"/>
        </w:rPr>
        <w:t xml:space="preserve">       </w:t>
      </w:r>
      <w:r>
        <w:rPr>
          <w:rFonts w:hint="eastAsia" w:ascii="宋体" w:hAnsi="宋体" w:cs="宋体"/>
          <w:bCs/>
          <w:szCs w:val="21"/>
          <w:u w:val="single"/>
        </w:rPr>
        <w:t xml:space="preserve">   </w:t>
      </w:r>
      <w:r>
        <w:rPr>
          <w:rFonts w:hint="eastAsia" w:ascii="宋体" w:hAnsi="宋体" w:cs="宋体"/>
          <w:bCs/>
          <w:szCs w:val="21"/>
          <w:u w:val="single"/>
        </w:rPr>
        <w:t xml:space="preserve">                  </w:t>
      </w:r>
      <w:r>
        <w:rPr>
          <w:rFonts w:hint="eastAsia" w:ascii="宋体" w:hAnsi="宋体"/>
          <w:szCs w:val="21"/>
        </w:rPr>
        <w:t xml:space="preserve">（工程全称）签订</w:t>
      </w:r>
      <w:r>
        <w:rPr>
          <w:rFonts w:hint="eastAsia" w:ascii="宋体" w:hAnsi="宋体"/>
          <w:szCs w:val="21"/>
        </w:rPr>
        <w:t xml:space="preserve">工程质量保修书。</w:t>
      </w:r>
      <w:r>
        <w:rPr>
          <w:rFonts w:hint="eastAsia" w:ascii="宋体" w:hAnsi="宋体"/>
          <w:szCs w:val="21"/>
        </w:rPr>
      </w:r>
      <w:r/>
    </w:p>
    <w:p>
      <w:pPr>
        <w:pStyle w:val="886"/>
        <w:rPr>
          <w:rFonts w:hint="eastAsia" w:ascii="宋体" w:hAnsi="宋体"/>
          <w:szCs w:val="21"/>
        </w:rPr>
      </w:pPr>
      <w:r>
        <w:rPr>
          <w:rFonts w:hint="eastAsia" w:ascii="宋体" w:hAnsi="宋体"/>
          <w:szCs w:val="21"/>
        </w:rPr>
        <w:t xml:space="preserve">　　一、工程质量保修范围和内容</w:t>
      </w:r>
      <w:r>
        <w:rPr>
          <w:rFonts w:hint="eastAsia" w:ascii="宋体" w:hAnsi="宋体"/>
          <w:szCs w:val="21"/>
        </w:rPr>
      </w:r>
      <w:r/>
    </w:p>
    <w:p>
      <w:pPr>
        <w:pStyle w:val="886"/>
        <w:rPr>
          <w:rFonts w:hint="eastAsia" w:ascii="宋体" w:hAnsi="宋体"/>
          <w:szCs w:val="21"/>
        </w:rPr>
      </w:pPr>
      <w:r>
        <w:rPr>
          <w:rFonts w:hint="eastAsia" w:ascii="宋体" w:hAnsi="宋体"/>
          <w:szCs w:val="21"/>
        </w:rPr>
        <w:t xml:space="preserve">　　承包人在质量保修期内，按照有关法律规定和合同约定，承担工程质量保修责任。</w:t>
      </w:r>
      <w:r>
        <w:rPr>
          <w:rFonts w:hint="eastAsia" w:ascii="宋体" w:hAnsi="宋体"/>
          <w:szCs w:val="21"/>
        </w:rPr>
      </w:r>
      <w:r/>
    </w:p>
    <w:p>
      <w:pPr>
        <w:pStyle w:val="886"/>
        <w:rPr>
          <w:rFonts w:hint="eastAsia" w:ascii="宋体" w:hAnsi="宋体"/>
          <w:szCs w:val="21"/>
        </w:rPr>
      </w:pPr>
      <w:r>
        <w:rPr>
          <w:rFonts w:hint="eastAsia" w:ascii="宋体" w:hAnsi="宋体"/>
          <w:szCs w:val="21"/>
        </w:rPr>
        <w:t xml:space="preserve">　　质量保修范围</w:t>
      </w:r>
      <w:r>
        <w:rPr>
          <w:rFonts w:hint="eastAsia" w:ascii="宋体" w:hAnsi="宋体"/>
          <w:szCs w:val="21"/>
        </w:rPr>
        <w:t xml:space="preserve">包括地基基础工程、主体结构工程，屋面防水工程、</w:t>
      </w:r>
      <w:r>
        <w:rPr>
          <w:rFonts w:hint="eastAsia" w:ascii="宋体" w:hAnsi="宋体"/>
          <w:szCs w:val="21"/>
        </w:rPr>
        <w:t xml:space="preserve">有防水要求的卫生间、房间和外墙面的防渗漏，供热与</w:t>
      </w:r>
      <w:r>
        <w:rPr>
          <w:rFonts w:hint="eastAsia" w:ascii="宋体" w:hAnsi="宋体"/>
          <w:szCs w:val="21"/>
        </w:rPr>
        <w:t xml:space="preserve">供</w:t>
      </w:r>
      <w:r>
        <w:rPr>
          <w:rFonts w:hint="eastAsia" w:ascii="宋体" w:hAnsi="宋体"/>
          <w:szCs w:val="21"/>
        </w:rPr>
        <w:t xml:space="preserve">冷系统，电气管线、给排水管道、设备安装和装</w:t>
      </w:r>
      <w:r>
        <w:rPr>
          <w:rFonts w:hint="eastAsia" w:ascii="宋体" w:hAnsi="宋体"/>
          <w:szCs w:val="21"/>
        </w:rPr>
        <w:t xml:space="preserve">修工程，以及双方约定的其他项目。具体保修的内容，双方约定如下：</w:t>
      </w:r>
      <w:r>
        <w:rPr>
          <w:rFonts w:hint="eastAsia" w:ascii="宋体" w:hAnsi="宋体" w:cs="宋体"/>
          <w:bCs/>
          <w:szCs w:val="21"/>
          <w:u w:val="single"/>
        </w:rPr>
        <w:t xml:space="preserve">                     </w:t>
      </w:r>
      <w:r>
        <w:rPr>
          <w:rFonts w:hint="eastAsia" w:ascii="宋体" w:hAnsi="宋体" w:cs="宋体"/>
          <w:bCs/>
          <w:szCs w:val="21"/>
          <w:u w:val="single"/>
        </w:rPr>
        <w:t xml:space="preserve">           </w:t>
      </w:r>
      <w:r>
        <w:rPr>
          <w:rFonts w:hint="eastAsia" w:ascii="宋体" w:hAnsi="宋体"/>
          <w:szCs w:val="21"/>
        </w:rPr>
        <w:t xml:space="preserve">。</w:t>
      </w:r>
      <w:r>
        <w:rPr>
          <w:rFonts w:hint="eastAsia" w:ascii="宋体" w:hAnsi="宋体"/>
          <w:szCs w:val="21"/>
        </w:rPr>
      </w:r>
      <w:r/>
    </w:p>
    <w:p>
      <w:pPr>
        <w:pStyle w:val="886"/>
        <w:rPr>
          <w:rFonts w:hint="eastAsia" w:ascii="宋体" w:hAnsi="宋体"/>
          <w:szCs w:val="21"/>
        </w:rPr>
      </w:pPr>
      <w:r>
        <w:rPr>
          <w:rFonts w:hint="eastAsia" w:ascii="宋体" w:hAnsi="宋体"/>
          <w:b/>
          <w:szCs w:val="21"/>
        </w:rPr>
        <w:t xml:space="preserve">　　</w:t>
      </w:r>
      <w:r>
        <w:rPr>
          <w:rFonts w:hint="eastAsia" w:ascii="宋体" w:hAnsi="宋体"/>
          <w:szCs w:val="21"/>
        </w:rPr>
        <w:t xml:space="preserve">二、</w:t>
      </w:r>
      <w:r>
        <w:rPr>
          <w:rFonts w:hint="eastAsia" w:ascii="宋体" w:hAnsi="宋体"/>
          <w:szCs w:val="21"/>
        </w:rPr>
        <w:t xml:space="preserve">质量保修期</w:t>
      </w:r>
      <w:r>
        <w:rPr>
          <w:rFonts w:hint="eastAsia" w:ascii="宋体" w:hAnsi="宋体"/>
          <w:szCs w:val="21"/>
        </w:rPr>
      </w:r>
      <w:r/>
    </w:p>
    <w:p>
      <w:pPr>
        <w:pStyle w:val="886"/>
        <w:ind w:firstLine="420"/>
        <w:rPr>
          <w:rFonts w:hint="eastAsia" w:ascii="宋体" w:hAnsi="宋体"/>
          <w:szCs w:val="21"/>
        </w:rPr>
      </w:pPr>
      <w:r>
        <w:rPr>
          <w:rFonts w:hint="eastAsia" w:ascii="宋体" w:hAnsi="宋体"/>
          <w:szCs w:val="21"/>
        </w:rPr>
        <w:t xml:space="preserve">根据《建设工程质量管理</w:t>
      </w:r>
      <w:r>
        <w:rPr>
          <w:rFonts w:hint="eastAsia" w:ascii="宋体" w:hAnsi="宋体"/>
          <w:szCs w:val="21"/>
        </w:rPr>
        <w:t xml:space="preserve">条例》</w:t>
      </w:r>
      <w:r>
        <w:rPr>
          <w:rFonts w:hint="eastAsia" w:ascii="宋体" w:hAnsi="宋体"/>
          <w:szCs w:val="21"/>
        </w:rPr>
        <w:t xml:space="preserve">及有关规定，工程的质量保修期如下：</w:t>
      </w:r>
      <w:r>
        <w:rPr>
          <w:rFonts w:hint="eastAsia" w:ascii="宋体" w:hAnsi="宋体"/>
          <w:szCs w:val="21"/>
        </w:rPr>
      </w:r>
      <w:r/>
    </w:p>
    <w:p>
      <w:pPr>
        <w:pStyle w:val="886"/>
        <w:ind w:firstLine="420"/>
        <w:rPr>
          <w:rFonts w:hint="eastAsia" w:ascii="宋体" w:hAnsi="宋体"/>
          <w:szCs w:val="21"/>
        </w:rPr>
      </w:pPr>
      <w:r>
        <w:rPr>
          <w:rFonts w:hint="eastAsia" w:ascii="宋体" w:hAnsi="宋体"/>
          <w:szCs w:val="21"/>
        </w:rPr>
        <w:t xml:space="preserve">1．地基基础工程</w:t>
      </w:r>
      <w:r>
        <w:rPr>
          <w:rFonts w:hint="eastAsia" w:ascii="宋体" w:hAnsi="宋体"/>
          <w:szCs w:val="21"/>
        </w:rPr>
        <w:t xml:space="preserve">和主体结构工程为设</w:t>
      </w:r>
      <w:r>
        <w:rPr>
          <w:rFonts w:hint="eastAsia" w:ascii="宋体" w:hAnsi="宋体"/>
          <w:szCs w:val="21"/>
        </w:rPr>
        <w:t xml:space="preserve">计文件规定的工程合理使用年限；</w:t>
      </w:r>
      <w:r>
        <w:rPr>
          <w:rFonts w:hint="eastAsia" w:ascii="宋体" w:hAnsi="宋体"/>
          <w:szCs w:val="21"/>
        </w:rPr>
      </w:r>
      <w:r/>
    </w:p>
    <w:p>
      <w:pPr>
        <w:pStyle w:val="886"/>
        <w:ind w:firstLine="420"/>
        <w:rPr>
          <w:rFonts w:hint="eastAsia" w:ascii="宋体" w:hAnsi="宋体"/>
          <w:szCs w:val="21"/>
        </w:rPr>
      </w:pPr>
      <w:r>
        <w:rPr>
          <w:rFonts w:hint="eastAsia" w:ascii="宋体" w:hAnsi="宋体"/>
          <w:szCs w:val="21"/>
        </w:rPr>
        <w:t xml:space="preserve">2．屋面防水工程、有防水要求的卫生间、房间和外墙面的防渗为</w:t>
      </w:r>
      <w:r>
        <w:rPr>
          <w:rFonts w:hint="eastAsia" w:ascii="宋体" w:hAnsi="宋体"/>
          <w:szCs w:val="21"/>
          <w:u w:val="single"/>
        </w:rPr>
        <w:t xml:space="preserve"> 5 </w:t>
      </w:r>
      <w:r>
        <w:rPr>
          <w:rFonts w:hint="eastAsia" w:ascii="宋体" w:hAnsi="宋体"/>
          <w:szCs w:val="21"/>
        </w:rPr>
        <w:t xml:space="preserve">年；</w:t>
      </w:r>
      <w:r>
        <w:rPr>
          <w:rFonts w:hint="eastAsia" w:ascii="宋体" w:hAnsi="宋体"/>
          <w:szCs w:val="21"/>
        </w:rPr>
      </w:r>
      <w:r/>
    </w:p>
    <w:p>
      <w:pPr>
        <w:pStyle w:val="886"/>
        <w:ind w:left="420" w:firstLine="105"/>
        <w:rPr>
          <w:rFonts w:hint="eastAsia" w:ascii="宋体" w:hAnsi="宋体"/>
          <w:szCs w:val="21"/>
        </w:rPr>
      </w:pPr>
      <w:r>
        <w:rPr>
          <w:rFonts w:hint="eastAsia" w:ascii="宋体" w:hAnsi="宋体"/>
          <w:szCs w:val="21"/>
        </w:rPr>
        <w:t xml:space="preserve">3．装修工程为</w:t>
      </w:r>
      <w:r>
        <w:rPr>
          <w:rFonts w:hint="eastAsia" w:ascii="宋体" w:hAnsi="宋体"/>
          <w:szCs w:val="21"/>
          <w:u w:val="single"/>
        </w:rPr>
        <w:t xml:space="preserve"> 2 </w:t>
      </w:r>
      <w:r>
        <w:rPr>
          <w:rFonts w:hint="eastAsia" w:ascii="宋体" w:hAnsi="宋体"/>
          <w:szCs w:val="21"/>
        </w:rPr>
        <w:t xml:space="preserve">年；</w:t>
      </w:r>
      <w:r>
        <w:rPr>
          <w:rFonts w:hint="eastAsia" w:ascii="宋体" w:hAnsi="宋体"/>
          <w:szCs w:val="21"/>
        </w:rPr>
      </w:r>
      <w:r/>
    </w:p>
    <w:p>
      <w:pPr>
        <w:pStyle w:val="886"/>
        <w:ind w:left="420" w:firstLine="105"/>
        <w:rPr>
          <w:rFonts w:hint="eastAsia" w:ascii="宋体" w:hAnsi="宋体"/>
          <w:szCs w:val="21"/>
        </w:rPr>
      </w:pPr>
      <w:r>
        <w:rPr>
          <w:rFonts w:hint="eastAsia" w:ascii="宋体" w:hAnsi="宋体"/>
          <w:szCs w:val="21"/>
        </w:rPr>
        <w:t xml:space="preserve">4．电气管线、给排水管道、设备安装工程为</w:t>
      </w:r>
      <w:r>
        <w:rPr>
          <w:rFonts w:hint="eastAsia" w:ascii="宋体" w:hAnsi="宋体"/>
          <w:szCs w:val="21"/>
          <w:u w:val="single"/>
        </w:rPr>
        <w:t xml:space="preserve"> 2</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rPr>
      </w:r>
      <w:r/>
    </w:p>
    <w:p>
      <w:pPr>
        <w:pStyle w:val="886"/>
        <w:ind w:left="420" w:firstLine="105"/>
        <w:rPr>
          <w:rFonts w:hint="eastAsia" w:ascii="宋体" w:hAnsi="宋体"/>
          <w:szCs w:val="21"/>
        </w:rPr>
      </w:pPr>
      <w:r>
        <w:rPr>
          <w:rFonts w:hint="eastAsia" w:ascii="宋体" w:hAnsi="宋体"/>
          <w:szCs w:val="21"/>
        </w:rPr>
        <w:t xml:space="preserve">5．供热与供冷系统为</w:t>
      </w:r>
      <w:r>
        <w:rPr>
          <w:rFonts w:hint="eastAsia" w:ascii="宋体" w:hAnsi="宋体"/>
          <w:szCs w:val="21"/>
          <w:u w:val="single"/>
        </w:rPr>
        <w:t xml:space="preserve">  2  </w:t>
      </w:r>
      <w:r>
        <w:rPr>
          <w:rFonts w:hint="eastAsia" w:ascii="宋体" w:hAnsi="宋体"/>
          <w:szCs w:val="21"/>
        </w:rPr>
        <w:t xml:space="preserve">个采暖期、</w:t>
      </w:r>
      <w:r>
        <w:rPr>
          <w:rFonts w:hint="eastAsia" w:ascii="宋体" w:hAnsi="宋体"/>
          <w:szCs w:val="21"/>
        </w:rPr>
        <w:t xml:space="preserve">供</w:t>
      </w:r>
      <w:r>
        <w:rPr>
          <w:rFonts w:hint="eastAsia" w:ascii="宋体" w:hAnsi="宋体"/>
          <w:szCs w:val="21"/>
        </w:rPr>
        <w:t xml:space="preserve">冷期；</w:t>
      </w:r>
      <w:r>
        <w:rPr>
          <w:rFonts w:hint="eastAsia" w:ascii="宋体" w:hAnsi="宋体"/>
          <w:szCs w:val="21"/>
        </w:rPr>
      </w:r>
      <w:r/>
    </w:p>
    <w:p>
      <w:pPr>
        <w:pStyle w:val="886"/>
        <w:ind w:left="420" w:firstLine="105"/>
        <w:rPr>
          <w:rFonts w:hint="eastAsia" w:ascii="宋体" w:hAnsi="宋体"/>
          <w:szCs w:val="21"/>
        </w:rPr>
      </w:pPr>
      <w:r>
        <w:rPr>
          <w:rFonts w:hint="eastAsia" w:ascii="宋体" w:hAnsi="宋体"/>
          <w:szCs w:val="21"/>
        </w:rPr>
        <w:t xml:space="preserve">6．住宅小区内的给排水设施、道路等</w:t>
      </w:r>
      <w:r>
        <w:rPr>
          <w:rFonts w:hint="eastAsia" w:ascii="宋体" w:hAnsi="宋体"/>
          <w:szCs w:val="21"/>
        </w:rPr>
        <w:t xml:space="preserve">配套工程为</w:t>
      </w:r>
      <w:r>
        <w:rPr>
          <w:rFonts w:hint="eastAsia" w:ascii="宋体" w:hAnsi="宋体"/>
          <w:szCs w:val="21"/>
          <w:u w:val="single"/>
        </w:rPr>
        <w:t xml:space="preserve">  2  </w:t>
      </w:r>
      <w:r>
        <w:rPr>
          <w:rFonts w:hint="eastAsia" w:ascii="宋体" w:hAnsi="宋体"/>
          <w:szCs w:val="21"/>
        </w:rPr>
        <w:t xml:space="preserve">年；</w:t>
      </w:r>
      <w:r>
        <w:rPr>
          <w:rFonts w:hint="eastAsia" w:ascii="宋体" w:hAnsi="宋体"/>
          <w:szCs w:val="21"/>
        </w:rPr>
      </w:r>
      <w:r/>
    </w:p>
    <w:p>
      <w:pPr>
        <w:pStyle w:val="886"/>
        <w:ind w:left="420" w:firstLine="105"/>
        <w:rPr>
          <w:rFonts w:hint="eastAsia" w:ascii="宋体" w:hAnsi="宋体"/>
          <w:szCs w:val="21"/>
        </w:rPr>
      </w:pPr>
      <w:r>
        <w:rPr>
          <w:rFonts w:hint="eastAsia" w:ascii="宋体" w:hAnsi="宋体"/>
          <w:szCs w:val="21"/>
        </w:rPr>
        <w:t xml:space="preserve">7．其他项目保修期限约定如下：</w:t>
      </w:r>
      <w:r>
        <w:rPr>
          <w:rFonts w:hint="eastAsia" w:ascii="宋体" w:hAnsi="宋体"/>
          <w:szCs w:val="21"/>
          <w:u w:val="single"/>
        </w:rPr>
        <w:t xml:space="preserve">      /           </w:t>
      </w:r>
      <w:r>
        <w:rPr>
          <w:rFonts w:hint="eastAsia" w:ascii="宋体" w:hAnsi="宋体"/>
          <w:szCs w:val="21"/>
        </w:rPr>
        <w:t xml:space="preserve">。</w:t>
      </w:r>
      <w:r>
        <w:rPr>
          <w:rFonts w:hint="eastAsia" w:ascii="宋体" w:hAnsi="宋体"/>
          <w:szCs w:val="21"/>
        </w:rPr>
      </w:r>
      <w:r/>
    </w:p>
    <w:p>
      <w:pPr>
        <w:pStyle w:val="886"/>
        <w:rPr>
          <w:rFonts w:hint="eastAsia" w:ascii="宋体" w:hAnsi="宋体"/>
          <w:szCs w:val="21"/>
        </w:rPr>
      </w:pPr>
      <w:r>
        <w:rPr>
          <w:rFonts w:hint="eastAsia" w:ascii="宋体" w:hAnsi="宋体"/>
          <w:szCs w:val="21"/>
        </w:rPr>
        <w:t xml:space="preserve">　　质量</w:t>
      </w:r>
      <w:r>
        <w:rPr>
          <w:rFonts w:hint="eastAsia" w:ascii="宋体" w:hAnsi="宋体"/>
          <w:szCs w:val="21"/>
        </w:rPr>
        <w:t xml:space="preserve">保修期自工程竣工验收合</w:t>
      </w:r>
      <w:r>
        <w:rPr>
          <w:rFonts w:hint="eastAsia" w:ascii="宋体" w:hAnsi="宋体"/>
          <w:szCs w:val="21"/>
        </w:rPr>
        <w:t xml:space="preserve">格之日起计算</w:t>
      </w:r>
      <w:r>
        <w:rPr>
          <w:rFonts w:hint="eastAsia" w:ascii="宋体" w:hAnsi="宋体"/>
          <w:szCs w:val="21"/>
        </w:rPr>
        <w:t xml:space="preserve">。</w:t>
      </w:r>
      <w:r>
        <w:rPr>
          <w:rFonts w:hint="eastAsia" w:ascii="宋体" w:hAnsi="宋体"/>
          <w:szCs w:val="21"/>
        </w:rPr>
      </w:r>
      <w:r/>
    </w:p>
    <w:p>
      <w:pPr>
        <w:pStyle w:val="886"/>
        <w:ind w:firstLine="420"/>
        <w:rPr>
          <w:rFonts w:hint="eastAsia" w:ascii="宋体" w:hAnsi="宋体"/>
          <w:szCs w:val="21"/>
        </w:rPr>
      </w:pPr>
      <w:r>
        <w:rPr>
          <w:rFonts w:hint="eastAsia" w:ascii="宋体" w:hAnsi="宋体"/>
          <w:szCs w:val="21"/>
        </w:rPr>
        <w:t xml:space="preserve">三、缺陷责任期</w:t>
      </w:r>
      <w:r>
        <w:rPr>
          <w:rFonts w:hint="eastAsia" w:ascii="宋体" w:hAnsi="宋体"/>
          <w:szCs w:val="21"/>
        </w:rPr>
      </w:r>
      <w:r/>
    </w:p>
    <w:p>
      <w:pPr>
        <w:pStyle w:val="886"/>
        <w:ind w:firstLine="420"/>
        <w:rPr>
          <w:rFonts w:hint="eastAsia" w:ascii="宋体" w:hAnsi="宋体"/>
          <w:szCs w:val="21"/>
        </w:rPr>
      </w:pPr>
      <w:r>
        <w:rPr>
          <w:rFonts w:hint="eastAsia" w:ascii="宋体" w:hAnsi="宋体"/>
          <w:szCs w:val="21"/>
        </w:rPr>
        <w:t xml:space="preserve">工程缺陷责任期</w:t>
      </w:r>
      <w:r>
        <w:rPr>
          <w:rFonts w:hint="eastAsia" w:ascii="宋体" w:hAnsi="宋体"/>
          <w:szCs w:val="21"/>
        </w:rPr>
        <w:t xml:space="preserve">为</w:t>
      </w:r>
      <w:r>
        <w:rPr>
          <w:rFonts w:hint="eastAsia" w:ascii="宋体" w:hAnsi="宋体"/>
          <w:szCs w:val="21"/>
          <w:u w:val="single"/>
        </w:rPr>
        <w:t xml:space="preserve">  </w:t>
      </w:r>
      <w:r>
        <w:rPr>
          <w:rFonts w:hint="eastAsia" w:ascii="宋体" w:hAnsi="宋体"/>
          <w:szCs w:val="21"/>
          <w:u w:val="single"/>
        </w:rPr>
        <w:t xml:space="preserve">24  </w:t>
      </w:r>
      <w:r>
        <w:rPr>
          <w:rFonts w:hint="eastAsia" w:ascii="宋体" w:hAnsi="宋体"/>
          <w:szCs w:val="21"/>
        </w:rPr>
        <w:t xml:space="preserve">个月，缺陷责任期自工程竣工验收合格之日起计算</w:t>
      </w:r>
      <w:r>
        <w:rPr>
          <w:rFonts w:hint="eastAsia" w:ascii="宋体" w:hAnsi="宋体"/>
          <w:szCs w:val="21"/>
        </w:rPr>
        <w:t xml:space="preserve">。单位工程先于全部</w:t>
      </w:r>
      <w:r>
        <w:rPr>
          <w:rFonts w:hint="eastAsia" w:ascii="宋体" w:hAnsi="宋体"/>
          <w:szCs w:val="21"/>
        </w:rPr>
        <w:t xml:space="preserve">工程进行验收，单位工程缺陷责任期自单位工程验收合格之日起算。</w:t>
      </w:r>
      <w:r>
        <w:rPr>
          <w:rFonts w:hint="eastAsia" w:ascii="宋体" w:hAnsi="宋体"/>
          <w:szCs w:val="21"/>
        </w:rPr>
      </w:r>
      <w:r/>
    </w:p>
    <w:p>
      <w:pPr>
        <w:pStyle w:val="886"/>
        <w:ind w:firstLine="420"/>
        <w:rPr>
          <w:rFonts w:hint="eastAsia" w:ascii="宋体" w:hAnsi="宋体"/>
          <w:szCs w:val="21"/>
        </w:rPr>
      </w:pPr>
      <w:r>
        <w:rPr>
          <w:rFonts w:hint="eastAsia" w:ascii="宋体" w:hAnsi="宋体"/>
          <w:szCs w:val="21"/>
        </w:rPr>
        <w:t xml:space="preserve">缺陷责任期终止后，发包人应退还剩余的质量保证金。</w:t>
      </w:r>
      <w:r>
        <w:rPr>
          <w:rFonts w:hint="eastAsia" w:ascii="宋体" w:hAnsi="宋体"/>
          <w:szCs w:val="21"/>
        </w:rPr>
      </w:r>
      <w:r/>
    </w:p>
    <w:p>
      <w:pPr>
        <w:pStyle w:val="886"/>
        <w:rPr>
          <w:rFonts w:hint="eastAsia" w:ascii="宋体" w:hAnsi="宋体"/>
          <w:szCs w:val="21"/>
        </w:rPr>
      </w:pPr>
      <w:r>
        <w:rPr>
          <w:rFonts w:hint="eastAsia" w:ascii="宋体" w:hAnsi="宋体"/>
          <w:szCs w:val="21"/>
        </w:rPr>
        <w:t xml:space="preserve">    四、质</w:t>
      </w:r>
      <w:r>
        <w:rPr>
          <w:rFonts w:hint="eastAsia" w:ascii="宋体" w:hAnsi="宋体"/>
          <w:szCs w:val="21"/>
        </w:rPr>
        <w:t xml:space="preserve">量保修责任</w:t>
      </w:r>
      <w:r>
        <w:rPr>
          <w:rFonts w:hint="eastAsia" w:ascii="宋体" w:hAnsi="宋体"/>
          <w:szCs w:val="21"/>
        </w:rPr>
      </w:r>
      <w:r/>
    </w:p>
    <w:p>
      <w:pPr>
        <w:pStyle w:val="886"/>
        <w:ind w:left="105" w:firstLine="430"/>
        <w:rPr>
          <w:rFonts w:hint="eastAsia" w:ascii="宋体" w:hAnsi="宋体"/>
          <w:szCs w:val="21"/>
        </w:rPr>
      </w:pPr>
      <w:r>
        <w:rPr>
          <w:rFonts w:hint="eastAsia" w:ascii="宋体" w:hAnsi="宋体"/>
          <w:szCs w:val="21"/>
        </w:rPr>
        <w:t xml:space="preserve">1．属于保修范围、内容的项目，承包</w:t>
      </w:r>
      <w:r>
        <w:rPr>
          <w:rFonts w:hint="eastAsia" w:ascii="宋体" w:hAnsi="宋体"/>
          <w:szCs w:val="21"/>
        </w:rPr>
        <w:t xml:space="preserve">人应当在接到保修通知之日起7天内派人保修。承包人</w:t>
      </w:r>
      <w:r>
        <w:rPr>
          <w:rFonts w:hint="eastAsia" w:ascii="宋体" w:hAnsi="宋体"/>
          <w:szCs w:val="21"/>
        </w:rPr>
        <w:t xml:space="preserve">不</w:t>
      </w:r>
      <w:r>
        <w:rPr>
          <w:rFonts w:hint="eastAsia" w:ascii="宋体" w:hAnsi="宋体"/>
          <w:szCs w:val="21"/>
        </w:rPr>
        <w:t xml:space="preserve">在约定期限内派人保修的，发包人可以委托他人</w:t>
      </w:r>
      <w:r>
        <w:rPr>
          <w:rFonts w:hint="eastAsia" w:ascii="宋体" w:hAnsi="宋体"/>
          <w:szCs w:val="21"/>
        </w:rPr>
        <w:t xml:space="preserve">修理。</w:t>
      </w:r>
      <w:r>
        <w:rPr>
          <w:rFonts w:hint="eastAsia" w:ascii="宋体" w:hAnsi="宋体"/>
          <w:szCs w:val="21"/>
        </w:rPr>
      </w:r>
      <w:r/>
    </w:p>
    <w:p>
      <w:pPr>
        <w:pStyle w:val="886"/>
        <w:ind w:left="105" w:firstLine="430"/>
        <w:rPr>
          <w:rFonts w:hint="eastAsia" w:ascii="宋体" w:hAnsi="宋体"/>
          <w:szCs w:val="21"/>
        </w:rPr>
      </w:pPr>
      <w:r>
        <w:rPr>
          <w:rFonts w:hint="eastAsia" w:ascii="宋体" w:hAnsi="宋体"/>
          <w:szCs w:val="21"/>
        </w:rPr>
        <w:t xml:space="preserve">2．发生紧急事故需抢修的，承包人在接到事故通知后，应当立即到达事故现场抢修。</w:t>
      </w:r>
      <w:r>
        <w:rPr>
          <w:rFonts w:hint="eastAsia" w:ascii="宋体" w:hAnsi="宋体"/>
          <w:szCs w:val="21"/>
        </w:rPr>
      </w:r>
      <w:r/>
    </w:p>
    <w:p>
      <w:pPr>
        <w:pStyle w:val="886"/>
        <w:ind w:left="105" w:firstLine="430"/>
        <w:rPr>
          <w:rFonts w:hint="eastAsia" w:ascii="宋体" w:hAnsi="宋体"/>
          <w:szCs w:val="21"/>
        </w:rPr>
      </w:pPr>
      <w:r>
        <w:rPr>
          <w:rFonts w:hint="eastAsia" w:ascii="宋体" w:hAnsi="宋体"/>
          <w:szCs w:val="21"/>
        </w:rPr>
        <w:t xml:space="preserve">3．对于涉及结构安</w:t>
      </w:r>
      <w:r>
        <w:rPr>
          <w:rFonts w:hint="eastAsia" w:ascii="宋体" w:hAnsi="宋体"/>
          <w:szCs w:val="21"/>
        </w:rPr>
        <w:t xml:space="preserve">全的质量问题，应当按照</w:t>
      </w:r>
      <w:r>
        <w:rPr>
          <w:rFonts w:hint="eastAsia" w:ascii="宋体" w:hAnsi="宋体"/>
          <w:szCs w:val="21"/>
        </w:rPr>
        <w:t xml:space="preserve">《建设工程质</w:t>
      </w:r>
      <w:r>
        <w:rPr>
          <w:rFonts w:hint="eastAsia" w:ascii="宋体" w:hAnsi="宋体"/>
          <w:szCs w:val="21"/>
        </w:rPr>
        <w:t xml:space="preserve">量管理条例》的规定，立即向当地建设</w:t>
      </w:r>
      <w:r>
        <w:rPr>
          <w:rFonts w:hint="eastAsia" w:ascii="宋体" w:hAnsi="宋体"/>
          <w:szCs w:val="21"/>
        </w:rPr>
        <w:t xml:space="preserve">行政主</w:t>
      </w:r>
      <w:r>
        <w:rPr>
          <w:rFonts w:hint="eastAsia" w:ascii="宋体" w:hAnsi="宋体"/>
          <w:szCs w:val="21"/>
        </w:rPr>
        <w:t xml:space="preserve">管部门和有关部门报告，采取安全防范措施，并由原设计人</w:t>
      </w:r>
      <w:r>
        <w:rPr>
          <w:rFonts w:hint="eastAsia" w:ascii="宋体" w:hAnsi="宋体"/>
          <w:szCs w:val="21"/>
        </w:rPr>
        <w:t xml:space="preserve">或者具有相应资质等</w:t>
      </w:r>
      <w:r>
        <w:rPr>
          <w:rFonts w:hint="eastAsia" w:ascii="宋体" w:hAnsi="宋体"/>
          <w:szCs w:val="21"/>
        </w:rPr>
        <w:t xml:space="preserve">级的设计人提出保修方案，承包人实施保修。</w:t>
      </w:r>
      <w:r>
        <w:rPr>
          <w:rFonts w:hint="eastAsia" w:ascii="宋体" w:hAnsi="宋体"/>
          <w:szCs w:val="21"/>
        </w:rPr>
      </w:r>
      <w:r/>
    </w:p>
    <w:p>
      <w:pPr>
        <w:pStyle w:val="886"/>
        <w:ind w:left="420" w:firstLine="105"/>
        <w:rPr>
          <w:rFonts w:hint="eastAsia" w:ascii="宋体" w:hAnsi="宋体"/>
          <w:szCs w:val="21"/>
        </w:rPr>
      </w:pPr>
      <w:r>
        <w:rPr>
          <w:rFonts w:hint="eastAsia" w:ascii="宋体" w:hAnsi="宋体"/>
          <w:szCs w:val="21"/>
        </w:rPr>
        <w:t xml:space="preserve">4．质量保修完成后，由发包人组织验收。</w:t>
      </w:r>
      <w:r>
        <w:rPr>
          <w:rFonts w:hint="eastAsia" w:ascii="宋体" w:hAnsi="宋体"/>
          <w:szCs w:val="21"/>
        </w:rPr>
      </w:r>
      <w:r/>
    </w:p>
    <w:p>
      <w:pPr>
        <w:pStyle w:val="886"/>
        <w:rPr>
          <w:rFonts w:hint="eastAsia" w:ascii="宋体" w:hAnsi="宋体"/>
          <w:szCs w:val="21"/>
        </w:rPr>
      </w:pPr>
      <w:r>
        <w:rPr>
          <w:rFonts w:hint="eastAsia" w:ascii="宋体" w:hAnsi="宋体"/>
          <w:szCs w:val="21"/>
        </w:rPr>
        <w:t xml:space="preserve">　　五、保修费用</w:t>
      </w:r>
      <w:r>
        <w:rPr>
          <w:rFonts w:hint="eastAsia" w:ascii="宋体" w:hAnsi="宋体"/>
          <w:szCs w:val="21"/>
        </w:rPr>
      </w:r>
      <w:r/>
    </w:p>
    <w:p>
      <w:pPr>
        <w:pStyle w:val="886"/>
        <w:rPr>
          <w:rFonts w:hint="eastAsia" w:ascii="宋体" w:hAnsi="宋体"/>
          <w:szCs w:val="21"/>
        </w:rPr>
      </w:pPr>
      <w:r>
        <w:rPr>
          <w:rFonts w:hint="eastAsia" w:ascii="宋体" w:hAnsi="宋体"/>
          <w:szCs w:val="21"/>
        </w:rPr>
        <w:t xml:space="preserve">　　保修费用由造成质量缺陷</w:t>
      </w:r>
      <w:r>
        <w:rPr>
          <w:rFonts w:hint="eastAsia" w:ascii="宋体" w:hAnsi="宋体"/>
          <w:szCs w:val="21"/>
        </w:rPr>
        <w:t xml:space="preserve">的责任方承担。</w:t>
      </w:r>
      <w:r>
        <w:rPr>
          <w:rFonts w:hint="eastAsia" w:ascii="宋体" w:hAnsi="宋体"/>
          <w:szCs w:val="21"/>
        </w:rPr>
      </w:r>
      <w:r/>
    </w:p>
    <w:p>
      <w:pPr>
        <w:pStyle w:val="886"/>
        <w:ind w:firstLine="600"/>
        <w:jc w:val="left"/>
        <w:rPr>
          <w:rFonts w:hint="eastAsia" w:ascii="宋体" w:hAnsi="宋体"/>
          <w:szCs w:val="21"/>
          <w:u w:val="single"/>
        </w:rPr>
      </w:pPr>
      <w:r>
        <w:rPr>
          <w:rFonts w:hint="eastAsia" w:ascii="宋体" w:hAnsi="宋体"/>
          <w:b/>
          <w:szCs w:val="21"/>
        </w:rPr>
        <w:t xml:space="preserve">六</w:t>
      </w:r>
      <w:r>
        <w:rPr>
          <w:rFonts w:hint="eastAsia" w:ascii="宋体" w:hAnsi="宋体"/>
          <w:szCs w:val="21"/>
        </w:rPr>
        <w:t xml:space="preserve">、双方约定的其他工程质量保修</w:t>
      </w:r>
      <w:r>
        <w:rPr>
          <w:rFonts w:hint="eastAsia" w:ascii="宋体" w:hAnsi="宋体"/>
          <w:szCs w:val="21"/>
        </w:rPr>
        <w:t xml:space="preserve">事项：</w:t>
      </w:r>
      <w:r>
        <w:rPr>
          <w:rFonts w:hint="eastAsia" w:ascii="宋体" w:hAnsi="宋体"/>
          <w:szCs w:val="21"/>
          <w:u w:val="single"/>
        </w:rPr>
        <w:t xml:space="preserve">  另行协商     </w:t>
      </w:r>
      <w:r>
        <w:rPr>
          <w:rFonts w:hint="eastAsia" w:ascii="宋体" w:hAnsi="宋体"/>
          <w:szCs w:val="21"/>
        </w:rPr>
        <w:t xml:space="preserve">。</w:t>
      </w:r>
      <w:r>
        <w:rPr>
          <w:rFonts w:hint="eastAsia" w:ascii="宋体" w:hAnsi="宋体"/>
          <w:szCs w:val="21"/>
          <w:u w:val="single"/>
        </w:rPr>
      </w:r>
      <w:r/>
    </w:p>
    <w:p>
      <w:pPr>
        <w:pStyle w:val="886"/>
        <w:ind w:firstLine="399"/>
        <w:rPr>
          <w:rFonts w:hint="eastAsia" w:ascii="宋体" w:hAnsi="宋体"/>
          <w:szCs w:val="21"/>
        </w:rPr>
      </w:pPr>
      <w:r>
        <w:rPr>
          <w:rFonts w:hint="eastAsia" w:ascii="宋体" w:hAnsi="宋体"/>
          <w:szCs w:val="21"/>
        </w:rPr>
        <w:t xml:space="preserve">工程质量保修书由</w:t>
      </w:r>
      <w:r>
        <w:rPr>
          <w:rFonts w:hint="eastAsia" w:ascii="宋体" w:hAnsi="宋体"/>
          <w:szCs w:val="21"/>
        </w:rPr>
        <w:t xml:space="preserve">发</w:t>
      </w:r>
      <w:r>
        <w:rPr>
          <w:rFonts w:hint="eastAsia" w:ascii="宋体" w:hAnsi="宋体"/>
          <w:szCs w:val="21"/>
        </w:rPr>
        <w:t xml:space="preserve">包人、承包人及监管方在工程竣工验收前共同签</w:t>
      </w:r>
      <w:r>
        <w:rPr>
          <w:rFonts w:hint="eastAsia" w:ascii="宋体" w:hAnsi="宋体"/>
          <w:szCs w:val="21"/>
        </w:rPr>
        <w:t xml:space="preserve">署，作为施工合同附件，其有效期限至保修期满。</w:t>
      </w:r>
      <w:r>
        <w:rPr>
          <w:rFonts w:hint="eastAsia" w:ascii="宋体" w:hAnsi="宋体"/>
          <w:szCs w:val="21"/>
        </w:rPr>
      </w:r>
      <w:r/>
    </w:p>
    <w:p>
      <w:pPr>
        <w:pStyle w:val="886"/>
        <w:spacing w:line="360" w:lineRule="auto"/>
        <w:rPr>
          <w:rFonts w:hint="eastAsia" w:ascii="宋体" w:hAnsi="宋体"/>
          <w:szCs w:val="21"/>
        </w:rPr>
      </w:pPr>
      <w:r>
        <w:rPr>
          <w:rFonts w:hint="eastAsia" w:ascii="宋体" w:hAnsi="宋体"/>
          <w:szCs w:val="21"/>
        </w:rPr>
        <w:t xml:space="preserve">发包人：  (公章)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ascii="宋体" w:hAnsi="宋体"/>
          <w:szCs w:val="21"/>
        </w:rPr>
        <w:t xml:space="preserve">   </w:t>
      </w:r>
      <w:r>
        <w:rPr>
          <w:rFonts w:ascii="宋体" w:hAnsi="宋体"/>
          <w:szCs w:val="21"/>
        </w:rPr>
        <w:t xml:space="preserve">  </w:t>
      </w:r>
      <w:r>
        <w:rPr>
          <w:rFonts w:hint="eastAsia" w:ascii="宋体" w:hAnsi="宋体"/>
          <w:szCs w:val="21"/>
        </w:rPr>
        <w:t xml:space="preserve">承包人：  (公章)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r>
      <w:r/>
    </w:p>
    <w:p>
      <w:pPr>
        <w:pStyle w:val="886"/>
        <w:spacing w:line="360" w:lineRule="auto"/>
        <w:tabs>
          <w:tab w:val="left" w:pos="6749" w:leader="none"/>
        </w:tabs>
        <w:rPr>
          <w:rFonts w:hint="eastAsia" w:ascii="宋体" w:hAnsi="宋体"/>
          <w:szCs w:val="21"/>
        </w:rPr>
      </w:pPr>
      <w:r>
        <w:rPr>
          <w:rFonts w:hint="eastAsia" w:ascii="宋体" w:hAnsi="宋体"/>
          <w:szCs w:val="21"/>
        </w:rPr>
        <w:t xml:space="preserve">法定代表人或其委托代理人：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法定代表人或其委托代理人：      </w:t>
      </w:r>
      <w:r>
        <w:rPr>
          <w:rFonts w:hint="eastAsia" w:ascii="宋体" w:hAnsi="宋体"/>
          <w:szCs w:val="21"/>
        </w:rPr>
      </w:r>
      <w:r/>
    </w:p>
    <w:p>
      <w:pPr>
        <w:pStyle w:val="886"/>
        <w:spacing w:line="360" w:lineRule="auto"/>
        <w:rPr>
          <w:rFonts w:hint="eastAsia" w:ascii="宋体" w:hAnsi="宋体"/>
          <w:szCs w:val="21"/>
        </w:rPr>
      </w:pPr>
      <w:r>
        <w:rPr>
          <w:rFonts w:hint="eastAsia" w:ascii="宋体" w:hAnsi="宋体"/>
          <w:szCs w:val="21"/>
        </w:rPr>
        <w:t xml:space="preserve">（签字）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（签字）</w:t>
      </w:r>
      <w:r>
        <w:rPr>
          <w:rFonts w:hint="eastAsia" w:ascii="宋体" w:hAnsi="宋体"/>
          <w:szCs w:val="21"/>
        </w:rPr>
        <w:tab/>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r>
      <w:r/>
    </w:p>
    <w:p>
      <w:pPr>
        <w:pStyle w:val="886"/>
        <w:spacing w:line="360" w:lineRule="auto"/>
        <w:tabs>
          <w:tab w:val="left" w:pos="4410" w:leader="none"/>
        </w:tabs>
        <w:rPr>
          <w:rFonts w:hint="eastAsia" w:ascii="宋体" w:hAnsi="宋体"/>
          <w:szCs w:val="21"/>
        </w:rPr>
      </w:pPr>
      <w:r>
        <w:rPr>
          <w:rFonts w:hint="eastAsia" w:ascii="宋体" w:hAnsi="宋体"/>
          <w:szCs w:val="21"/>
        </w:rPr>
        <w:t xml:space="preserve">组</w:t>
      </w:r>
      <w:r>
        <w:rPr>
          <w:rFonts w:hint="eastAsia" w:ascii="宋体" w:hAnsi="宋体"/>
          <w:szCs w:val="21"/>
        </w:rPr>
        <w:t xml:space="preserve">织机构代码：</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组织机构代码：</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r>
      <w:r/>
    </w:p>
    <w:p>
      <w:pPr>
        <w:pStyle w:val="886"/>
        <w:spacing w:line="360" w:lineRule="auto"/>
        <w:tabs>
          <w:tab w:val="left" w:pos="6809" w:leader="none"/>
        </w:tabs>
        <w:rPr>
          <w:rFonts w:hint="eastAsia" w:ascii="宋体" w:hAnsi="宋体"/>
          <w:szCs w:val="21"/>
        </w:rPr>
      </w:pPr>
      <w:r>
        <w:rPr>
          <w:rFonts w:hint="eastAsia" w:ascii="宋体" w:hAnsi="宋体"/>
          <w:szCs w:val="21"/>
        </w:rPr>
        <w:t xml:space="preserve">地 </w:t>
      </w:r>
      <w:r>
        <w:rPr>
          <w:rFonts w:hint="eastAsia" w:ascii="宋体" w:hAnsi="宋体"/>
          <w:szCs w:val="21"/>
        </w:rPr>
        <w:t xml:space="preserve"> 址：</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地  址：</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r>
      <w:r/>
    </w:p>
    <w:p>
      <w:pPr>
        <w:pStyle w:val="886"/>
        <w:spacing w:line="360" w:lineRule="auto"/>
        <w:tabs>
          <w:tab w:val="left" w:pos="6794" w:leader="none"/>
        </w:tabs>
        <w:rPr>
          <w:rFonts w:hint="eastAsia" w:ascii="宋体" w:hAnsi="宋体"/>
          <w:szCs w:val="21"/>
        </w:rPr>
      </w:pPr>
      <w:r>
        <w:rPr>
          <w:rFonts w:hint="eastAsia" w:ascii="宋体" w:hAnsi="宋体"/>
          <w:szCs w:val="21"/>
        </w:rPr>
        <w:t xml:space="preserve">邮政编码：</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邮政编码：</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r>
      <w:r/>
    </w:p>
    <w:p>
      <w:pPr>
        <w:pStyle w:val="886"/>
        <w:spacing w:line="360" w:lineRule="auto"/>
        <w:rPr>
          <w:rFonts w:hint="eastAsia" w:ascii="宋体" w:hAnsi="宋体"/>
          <w:szCs w:val="21"/>
        </w:rPr>
      </w:pPr>
      <w:r>
        <w:rPr>
          <w:rFonts w:hint="eastAsia" w:ascii="宋体" w:hAnsi="宋体"/>
          <w:szCs w:val="21"/>
        </w:rPr>
        <w:t xml:space="preserve">法定</w:t>
      </w:r>
      <w:r>
        <w:rPr>
          <w:rFonts w:hint="eastAsia" w:ascii="宋体" w:hAnsi="宋体"/>
          <w:szCs w:val="21"/>
        </w:rPr>
        <w:t xml:space="preserve">代表人：</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法定代表人：</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r>
      <w:r/>
    </w:p>
    <w:p>
      <w:pPr>
        <w:pStyle w:val="886"/>
        <w:spacing w:line="360" w:lineRule="auto"/>
        <w:rPr>
          <w:rFonts w:hint="eastAsia" w:ascii="宋体" w:hAnsi="宋体"/>
          <w:szCs w:val="21"/>
        </w:rPr>
      </w:pPr>
      <w:r>
        <w:rPr>
          <w:rFonts w:hint="eastAsia" w:ascii="宋体" w:hAnsi="宋体"/>
          <w:szCs w:val="21"/>
        </w:rPr>
        <w:t xml:space="preserve">委托代理人：</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委托代理人：</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r>
      <w:r/>
    </w:p>
    <w:p>
      <w:pPr>
        <w:pStyle w:val="886"/>
        <w:spacing w:line="360" w:lineRule="auto"/>
        <w:rPr>
          <w:rFonts w:hint="eastAsia" w:ascii="宋体" w:hAnsi="宋体"/>
          <w:szCs w:val="21"/>
        </w:rPr>
      </w:pPr>
      <w:r>
        <w:rPr>
          <w:rFonts w:hint="eastAsia" w:ascii="宋体" w:hAnsi="宋体"/>
          <w:szCs w:val="21"/>
        </w:rPr>
        <w:t xml:space="preserve">电  话：</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电  话：</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r>
      <w:r/>
    </w:p>
    <w:p>
      <w:pPr>
        <w:pStyle w:val="886"/>
        <w:spacing w:line="360" w:lineRule="auto"/>
        <w:rPr>
          <w:rFonts w:hint="eastAsia" w:ascii="宋体" w:hAnsi="宋体"/>
          <w:szCs w:val="21"/>
        </w:rPr>
      </w:pPr>
      <w:r>
        <w:rPr>
          <w:rFonts w:hint="eastAsia" w:ascii="宋体" w:hAnsi="宋体"/>
          <w:szCs w:val="21"/>
        </w:rPr>
        <w:t xml:space="preserve">传  真</w:t>
      </w:r>
      <w:r>
        <w:rPr>
          <w:rFonts w:hint="eastAsia" w:ascii="宋体" w:hAnsi="宋体"/>
          <w:szCs w:val="21"/>
        </w:rPr>
        <w:t xml:space="preserve">：</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传</w:t>
      </w:r>
      <w:r>
        <w:rPr>
          <w:rFonts w:hint="eastAsia" w:ascii="宋体" w:hAnsi="宋体"/>
          <w:szCs w:val="21"/>
        </w:rPr>
        <w:t xml:space="preserve">  真：</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r>
      <w:r/>
    </w:p>
    <w:p>
      <w:pPr>
        <w:pStyle w:val="886"/>
        <w:spacing w:line="360" w:lineRule="auto"/>
        <w:rPr>
          <w:rFonts w:hint="eastAsia" w:ascii="宋体" w:hAnsi="宋体"/>
          <w:szCs w:val="21"/>
        </w:rPr>
      </w:pPr>
      <w:r>
        <w:rPr>
          <w:rFonts w:hint="eastAsia" w:ascii="宋体" w:hAnsi="宋体"/>
          <w:szCs w:val="21"/>
        </w:rPr>
        <w:t xml:space="preserve">开户银行：</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开户银行：</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r>
      <w:r/>
    </w:p>
    <w:p>
      <w:pPr>
        <w:pStyle w:val="886"/>
        <w:spacing w:line="360" w:lineRule="auto"/>
        <w:rPr>
          <w:rFonts w:eastAsia="黑体"/>
          <w:b/>
          <w:sz w:val="30"/>
          <w:szCs w:val="30"/>
        </w:rPr>
      </w:pPr>
      <w:r>
        <w:rPr>
          <w:rFonts w:hint="eastAsia" w:ascii="宋体" w:hAnsi="宋体"/>
          <w:szCs w:val="21"/>
        </w:rPr>
        <w:t xml:space="preserve">账</w:t>
      </w:r>
      <w:r>
        <w:rPr>
          <w:rFonts w:hint="eastAsia" w:ascii="宋体" w:hAnsi="宋体"/>
          <w:szCs w:val="21"/>
        </w:rPr>
        <w:t xml:space="preserve">  号</w:t>
      </w:r>
      <w:r>
        <w:rPr>
          <w:rFonts w:hint="eastAsia" w:ascii="宋体" w:hAnsi="宋体"/>
          <w:szCs w:val="21"/>
        </w:rPr>
        <w:t xml:space="preserve">：</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账  号：</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eastAsia="黑体"/>
          <w:b/>
          <w:sz w:val="30"/>
          <w:szCs w:val="30"/>
        </w:rPr>
      </w:r>
      <w:r/>
    </w:p>
    <w:p>
      <w:pPr>
        <w:pStyle w:val="886"/>
        <w:spacing w:line="360" w:lineRule="auto"/>
        <w:rPr>
          <w:rFonts w:ascii="宋体" w:hAnsi="宋体"/>
        </w:rPr>
      </w:pPr>
      <w:r>
        <w:rPr>
          <w:rFonts w:ascii="宋体" w:hAnsi="宋体"/>
        </w:rPr>
      </w:r>
      <w:r/>
    </w:p>
    <w:p>
      <w:pPr>
        <w:pStyle w:val="1059"/>
        <w:rPr>
          <w:rFonts w:ascii="宋体" w:hAnsi="宋体" w:eastAsia="宋体"/>
          <w:color w:val="000000"/>
        </w:rPr>
      </w:pPr>
      <w:r>
        <w:rPr>
          <w:rFonts w:ascii="宋体" w:hAnsi="宋体" w:eastAsia="宋体"/>
          <w:color w:val="000000"/>
        </w:rPr>
        <w:br w:type="page" w:clear="all"/>
      </w:r>
      <w:bookmarkStart w:id="595" w:name="_Toc187996629"/>
      <w:r>
        <w:rPr>
          <w:rFonts w:hint="eastAsia" w:ascii="宋体" w:hAnsi="宋体" w:eastAsia="宋体"/>
          <w:color w:val="000000"/>
        </w:rPr>
        <w:t xml:space="preserve">第六章 磋商响应文件格式</w:t>
      </w:r>
      <w:bookmarkEnd w:id="62"/>
      <w:r/>
      <w:bookmarkEnd w:id="63"/>
      <w:r/>
      <w:bookmarkEnd w:id="64"/>
      <w:r/>
      <w:bookmarkEnd w:id="595"/>
      <w:r>
        <w:rPr>
          <w:rFonts w:ascii="宋体" w:hAnsi="宋体" w:eastAsia="宋体"/>
          <w:color w:val="000000"/>
        </w:rPr>
      </w:r>
      <w:r/>
    </w:p>
    <w:p>
      <w:pPr>
        <w:pStyle w:val="886"/>
        <w:spacing w:line="360" w:lineRule="auto"/>
        <w:rPr>
          <w:rFonts w:ascii="宋体" w:hAnsi="宋体"/>
          <w:b/>
          <w:szCs w:val="21"/>
          <w:lang w:val="zh-CN"/>
        </w:rPr>
        <w:outlineLvl w:val="1"/>
      </w:pPr>
      <w:r/>
      <w:bookmarkStart w:id="596" w:name="_Toc187996630"/>
      <w:r>
        <w:rPr>
          <w:rFonts w:hint="eastAsia" w:ascii="宋体" w:hAnsi="宋体"/>
          <w:b/>
          <w:szCs w:val="21"/>
          <w:lang w:val="zh-CN"/>
        </w:rPr>
        <w:t xml:space="preserve">附件一、磋商申请及声明格式</w:t>
      </w:r>
      <w:bookmarkEnd w:id="596"/>
      <w:r>
        <w:rPr>
          <w:rFonts w:ascii="宋体" w:hAnsi="宋体"/>
          <w:b/>
          <w:szCs w:val="21"/>
          <w:lang w:val="zh-CN"/>
        </w:rPr>
      </w:r>
      <w:r/>
    </w:p>
    <w:p>
      <w:pPr>
        <w:pStyle w:val="886"/>
        <w:jc w:val="center"/>
        <w:spacing w:line="360" w:lineRule="auto"/>
        <w:rPr>
          <w:rFonts w:ascii="宋体" w:hAnsi="宋体"/>
          <w:sz w:val="36"/>
        </w:rPr>
      </w:pPr>
      <w:r/>
      <w:bookmarkStart w:id="597" w:name="_Toc503948079"/>
      <w:r/>
      <w:bookmarkStart w:id="598" w:name="_Toc503948586"/>
      <w:r>
        <w:rPr>
          <w:rFonts w:hint="eastAsia" w:ascii="宋体" w:hAnsi="宋体"/>
          <w:sz w:val="36"/>
        </w:rPr>
        <w:t xml:space="preserve">磋商申请及声明</w:t>
      </w:r>
      <w:bookmarkEnd w:id="597"/>
      <w:r/>
      <w:bookmarkEnd w:id="598"/>
      <w:r>
        <w:rPr>
          <w:rFonts w:ascii="宋体" w:hAnsi="宋体"/>
          <w:sz w:val="36"/>
        </w:rPr>
      </w:r>
      <w:r/>
    </w:p>
    <w:p>
      <w:pPr>
        <w:pStyle w:val="886"/>
        <w:spacing w:line="360" w:lineRule="auto"/>
        <w:rPr>
          <w:rFonts w:hint="eastAsia" w:ascii="宋体" w:hAnsi="宋体"/>
        </w:rPr>
      </w:pPr>
      <w:r/>
      <w:bookmarkStart w:id="599" w:name="_Toc503948587"/>
      <w:r/>
      <w:bookmarkStart w:id="600" w:name="_Toc503948080"/>
      <w:r>
        <w:rPr>
          <w:rFonts w:hint="eastAsia" w:ascii="宋体" w:hAnsi="宋体"/>
        </w:rPr>
        <w:t xml:space="preserve">致</w:t>
      </w:r>
      <w:r>
        <w:rPr>
          <w:rFonts w:hint="eastAsia" w:ascii="宋体" w:hAnsi="宋体"/>
        </w:rPr>
        <w:t xml:space="preserve">：</w:t>
      </w:r>
      <w:bookmarkEnd w:id="599"/>
      <w:r/>
      <w:bookmarkEnd w:id="600"/>
      <w:r>
        <w:rPr>
          <w:rFonts w:hint="eastAsia" w:ascii="宋体" w:hAnsi="宋体"/>
          <w:u w:val="single"/>
        </w:rPr>
        <w:t xml:space="preserve">      </w:t>
      </w:r>
      <w:r>
        <w:rPr>
          <w:rFonts w:hint="eastAsia" w:ascii="宋体" w:hAnsi="宋体"/>
          <w:u w:val="single"/>
        </w:rPr>
        <w:t xml:space="preserve">  （采购人</w:t>
      </w:r>
      <w:r>
        <w:rPr>
          <w:rFonts w:hint="eastAsia" w:ascii="宋体" w:hAnsi="宋体"/>
          <w:u w:val="single"/>
        </w:rPr>
        <w:t xml:space="preserve">名称）</w:t>
      </w:r>
      <w:r>
        <w:rPr>
          <w:rFonts w:hint="eastAsia" w:ascii="宋体" w:hAnsi="宋体"/>
        </w:rPr>
      </w:r>
      <w:r/>
    </w:p>
    <w:p>
      <w:pPr>
        <w:pStyle w:val="886"/>
        <w:ind w:firstLine="420"/>
        <w:spacing w:line="360" w:lineRule="auto"/>
        <w:rPr>
          <w:rFonts w:ascii="宋体" w:hAnsi="宋体"/>
          <w:szCs w:val="21"/>
          <w:lang w:val="zh-CN"/>
        </w:rPr>
      </w:pPr>
      <w:r>
        <w:rPr>
          <w:rFonts w:hint="eastAsia" w:ascii="宋体" w:hAnsi="宋体"/>
          <w:szCs w:val="21"/>
          <w:lang w:val="zh-CN"/>
        </w:rPr>
        <w:t xml:space="preserve">根据贵方</w:t>
      </w:r>
      <w:r>
        <w:rPr>
          <w:rFonts w:hint="eastAsia" w:ascii="宋体" w:hAnsi="宋体"/>
          <w:szCs w:val="21"/>
          <w:u w:val="single"/>
          <w:lang w:val="zh-CN"/>
        </w:rPr>
        <w:t xml:space="preserve">（项目名称）（</w:t>
      </w:r>
      <w:r>
        <w:rPr>
          <w:rFonts w:hint="eastAsia" w:ascii="宋体" w:hAnsi="宋体"/>
          <w:szCs w:val="21"/>
          <w:u w:val="single"/>
          <w:lang w:val="zh-CN"/>
        </w:rPr>
        <w:t xml:space="preserve">项目编号）</w:t>
      </w:r>
      <w:r>
        <w:rPr>
          <w:rFonts w:hint="eastAsia" w:ascii="宋体" w:hAnsi="宋体"/>
          <w:szCs w:val="21"/>
          <w:lang w:val="zh-CN"/>
        </w:rPr>
        <w:t xml:space="preserve">磋商</w:t>
      </w:r>
      <w:r>
        <w:rPr>
          <w:rFonts w:hint="eastAsia" w:ascii="宋体" w:hAnsi="宋体"/>
          <w:szCs w:val="21"/>
          <w:lang w:val="zh-CN"/>
        </w:rPr>
        <w:t xml:space="preserve">邀请，正式授权下述</w:t>
      </w:r>
      <w:r>
        <w:rPr>
          <w:rFonts w:hint="eastAsia" w:ascii="宋体" w:hAnsi="宋体"/>
          <w:szCs w:val="21"/>
          <w:u w:val="single"/>
          <w:lang w:val="zh-CN"/>
        </w:rPr>
        <w:t xml:space="preserve">签字人</w:t>
      </w:r>
      <w:r>
        <w:rPr>
          <w:rFonts w:ascii="宋体" w:hAnsi="宋体"/>
          <w:szCs w:val="21"/>
          <w:u w:val="single"/>
          <w:lang w:val="zh-CN"/>
        </w:rPr>
        <w:t xml:space="preserve">(</w:t>
      </w:r>
      <w:r>
        <w:rPr>
          <w:rFonts w:hint="eastAsia" w:ascii="宋体" w:hAnsi="宋体"/>
          <w:szCs w:val="21"/>
          <w:u w:val="single"/>
          <w:lang w:val="zh-CN"/>
        </w:rPr>
        <w:t xml:space="preserve">姓名和</w:t>
      </w:r>
      <w:r>
        <w:rPr>
          <w:rFonts w:hint="eastAsia" w:ascii="宋体" w:hAnsi="宋体"/>
          <w:szCs w:val="21"/>
          <w:u w:val="single"/>
          <w:lang w:val="zh-CN"/>
        </w:rPr>
        <w:t xml:space="preserve">职务</w:t>
      </w:r>
      <w:r>
        <w:rPr>
          <w:rFonts w:ascii="宋体" w:hAnsi="宋体"/>
          <w:szCs w:val="21"/>
          <w:u w:val="single"/>
          <w:lang w:val="zh-CN"/>
        </w:rPr>
        <w:t xml:space="preserve">)</w:t>
      </w:r>
      <w:r>
        <w:rPr>
          <w:rFonts w:hint="eastAsia" w:ascii="宋体" w:hAnsi="宋体"/>
          <w:szCs w:val="21"/>
          <w:lang w:val="zh-CN"/>
        </w:rPr>
        <w:t xml:space="preserve">代表</w:t>
      </w:r>
      <w:r>
        <w:rPr>
          <w:rFonts w:hint="eastAsia" w:ascii="宋体" w:hAnsi="宋体"/>
          <w:szCs w:val="21"/>
          <w:u w:val="single"/>
          <w:lang w:val="zh-CN"/>
        </w:rPr>
        <w:t xml:space="preserve">磋商供应商（磋商供应商名称）</w:t>
      </w:r>
      <w:r>
        <w:rPr>
          <w:rFonts w:hint="eastAsia" w:ascii="宋体" w:hAnsi="宋体"/>
          <w:szCs w:val="21"/>
          <w:lang w:val="zh-CN"/>
        </w:rPr>
        <w:t xml:space="preserve">，提交磋</w:t>
      </w:r>
      <w:r>
        <w:rPr>
          <w:rFonts w:hint="eastAsia" w:ascii="宋体" w:hAnsi="宋体"/>
          <w:szCs w:val="21"/>
          <w:lang w:val="zh-CN"/>
        </w:rPr>
        <w:t xml:space="preserve">商</w:t>
      </w:r>
      <w:r>
        <w:rPr>
          <w:rFonts w:hint="eastAsia" w:ascii="宋体" w:hAnsi="宋体"/>
          <w:szCs w:val="21"/>
          <w:lang w:val="zh-CN"/>
        </w:rPr>
        <w:t xml:space="preserve">响应</w:t>
      </w:r>
      <w:r>
        <w:rPr>
          <w:rFonts w:hint="eastAsia" w:ascii="宋体" w:hAnsi="宋体"/>
          <w:szCs w:val="21"/>
          <w:lang w:val="zh-CN"/>
        </w:rPr>
        <w:t xml:space="preserve">文件。</w:t>
      </w:r>
      <w:r>
        <w:rPr>
          <w:rFonts w:ascii="宋体" w:hAnsi="宋体"/>
          <w:szCs w:val="21"/>
          <w:lang w:val="zh-CN"/>
        </w:rPr>
      </w:r>
      <w:r/>
    </w:p>
    <w:p>
      <w:pPr>
        <w:pStyle w:val="886"/>
        <w:ind w:firstLine="420"/>
        <w:spacing w:line="360" w:lineRule="auto"/>
        <w:rPr>
          <w:rFonts w:ascii="宋体" w:hAnsi="宋体"/>
          <w:szCs w:val="21"/>
          <w:lang w:val="zh-CN"/>
        </w:rPr>
      </w:pPr>
      <w:r>
        <w:rPr>
          <w:rFonts w:hint="eastAsia" w:ascii="宋体" w:hAnsi="宋体"/>
          <w:szCs w:val="21"/>
          <w:lang w:val="zh-CN"/>
        </w:rPr>
        <w:t xml:space="preserve">据此函，签字人兹宣布声明和承诺如下：</w:t>
      </w:r>
      <w:r>
        <w:rPr>
          <w:rFonts w:ascii="宋体" w:hAnsi="宋体"/>
          <w:szCs w:val="21"/>
          <w:lang w:val="zh-CN"/>
        </w:rPr>
      </w:r>
      <w:r/>
    </w:p>
    <w:p>
      <w:pPr>
        <w:pStyle w:val="886"/>
        <w:ind w:firstLine="420"/>
        <w:spacing w:line="360" w:lineRule="auto"/>
        <w:rPr>
          <w:rFonts w:ascii="宋体" w:hAnsi="宋体"/>
        </w:rPr>
      </w:pPr>
      <w:r>
        <w:rPr>
          <w:rFonts w:ascii="宋体" w:hAnsi="宋体"/>
          <w:szCs w:val="21"/>
          <w:lang w:val="zh-CN"/>
        </w:rPr>
        <w:t xml:space="preserve">1</w:t>
      </w:r>
      <w:r>
        <w:rPr>
          <w:rFonts w:hint="eastAsia" w:ascii="宋体" w:hAnsi="宋体"/>
          <w:szCs w:val="21"/>
          <w:lang w:val="zh-CN"/>
        </w:rPr>
        <w:t xml:space="preserve">、</w:t>
      </w:r>
      <w:r>
        <w:rPr>
          <w:rFonts w:hint="eastAsia" w:ascii="宋体" w:hAnsi="宋体"/>
          <w:b/>
          <w:szCs w:val="21"/>
          <w:lang w:val="zh-CN"/>
        </w:rPr>
        <w:t xml:space="preserve">我们的</w:t>
      </w:r>
      <w:r>
        <w:rPr>
          <w:rFonts w:hint="eastAsia" w:ascii="宋体" w:hAnsi="宋体"/>
          <w:b/>
          <w:szCs w:val="21"/>
          <w:lang w:val="zh-CN"/>
        </w:rPr>
        <w:t xml:space="preserve">资格条件完全符合政府采</w:t>
      </w:r>
      <w:r>
        <w:rPr>
          <w:rFonts w:hint="eastAsia" w:ascii="宋体" w:hAnsi="宋体"/>
          <w:b/>
          <w:szCs w:val="21"/>
          <w:lang w:val="zh-CN"/>
        </w:rPr>
        <w:t xml:space="preserve">购法和本次招标要求</w:t>
      </w:r>
      <w:r>
        <w:rPr>
          <w:rFonts w:hint="eastAsia" w:ascii="宋体" w:hAnsi="宋体"/>
          <w:szCs w:val="21"/>
          <w:lang w:val="zh-CN"/>
        </w:rPr>
        <w:t xml:space="preserve">，</w:t>
      </w:r>
      <w:r>
        <w:rPr>
          <w:rFonts w:hint="eastAsia" w:ascii="宋体" w:hAnsi="宋体"/>
        </w:rPr>
        <w:t xml:space="preserve">我们</w:t>
      </w:r>
      <w:r>
        <w:rPr>
          <w:rFonts w:hint="eastAsia" w:ascii="宋体" w:hAnsi="宋体"/>
          <w:szCs w:val="21"/>
          <w:lang w:val="zh-CN"/>
        </w:rPr>
        <w:t xml:space="preserve">同意并向贵方提供了与磋</w:t>
      </w:r>
      <w:r>
        <w:rPr>
          <w:rFonts w:hint="eastAsia" w:ascii="宋体" w:hAnsi="宋体"/>
          <w:szCs w:val="21"/>
          <w:lang w:val="zh-CN"/>
        </w:rPr>
        <w:t xml:space="preserve">商</w:t>
      </w:r>
      <w:r>
        <w:rPr>
          <w:rFonts w:hint="eastAsia" w:ascii="宋体" w:hAnsi="宋体"/>
          <w:szCs w:val="21"/>
          <w:lang w:val="zh-CN"/>
        </w:rPr>
        <w:t xml:space="preserve">有关</w:t>
      </w:r>
      <w:r>
        <w:rPr>
          <w:rFonts w:hint="eastAsia" w:ascii="宋体" w:hAnsi="宋体"/>
          <w:szCs w:val="21"/>
          <w:lang w:val="zh-CN"/>
        </w:rPr>
        <w:t xml:space="preserve">的所有证据和资料。</w:t>
      </w:r>
      <w:r>
        <w:rPr>
          <w:rFonts w:ascii="宋体" w:hAnsi="宋体"/>
        </w:rPr>
      </w:r>
      <w:r/>
    </w:p>
    <w:p>
      <w:pPr>
        <w:pStyle w:val="886"/>
        <w:ind w:firstLine="420"/>
        <w:spacing w:line="360" w:lineRule="auto"/>
        <w:rPr>
          <w:rFonts w:ascii="宋体" w:hAnsi="宋体"/>
          <w:szCs w:val="21"/>
        </w:rPr>
      </w:pPr>
      <w:r>
        <w:rPr>
          <w:rFonts w:hint="eastAsia" w:ascii="宋体" w:hAnsi="宋体"/>
        </w:rPr>
        <w:t xml:space="preserve">2、</w:t>
      </w:r>
      <w:r>
        <w:rPr>
          <w:rFonts w:hint="eastAsia" w:ascii="宋体" w:hAnsi="宋体"/>
          <w:szCs w:val="21"/>
          <w:lang w:val="zh-CN"/>
        </w:rPr>
        <w:t xml:space="preserve">按招标要求，我们的磋商</w:t>
      </w:r>
      <w:r>
        <w:rPr>
          <w:rFonts w:hint="eastAsia" w:ascii="宋体" w:hAnsi="宋体"/>
          <w:b/>
          <w:szCs w:val="21"/>
          <w:u w:val="single"/>
          <w:lang w:val="zh-CN"/>
        </w:rPr>
        <w:t xml:space="preserve">（项目</w:t>
      </w:r>
      <w:r>
        <w:rPr>
          <w:rFonts w:hint="eastAsia" w:ascii="宋体" w:hAnsi="宋体"/>
          <w:b/>
          <w:szCs w:val="21"/>
          <w:u w:val="single"/>
          <w:lang w:val="zh-CN"/>
        </w:rPr>
        <w:t xml:space="preserve">名称）</w:t>
      </w:r>
      <w:r>
        <w:rPr>
          <w:rFonts w:hint="eastAsia" w:ascii="宋体" w:hAnsi="宋体"/>
          <w:szCs w:val="21"/>
        </w:rPr>
        <w:t xml:space="preserve">报价：总价</w:t>
      </w:r>
      <w:r>
        <w:rPr>
          <w:rFonts w:hint="eastAsia" w:ascii="宋体" w:hAnsi="宋体"/>
          <w:szCs w:val="21"/>
        </w:rPr>
        <w:t xml:space="preserve">为：</w:t>
      </w:r>
      <w:r>
        <w:rPr>
          <w:rFonts w:hint="eastAsia" w:ascii="宋体" w:hAnsi="宋体"/>
          <w:szCs w:val="21"/>
          <w:u w:val="single"/>
        </w:rPr>
        <w:t xml:space="preserve">     </w:t>
      </w:r>
      <w:r>
        <w:rPr>
          <w:rFonts w:hint="eastAsia" w:ascii="宋体" w:hAnsi="宋体"/>
          <w:szCs w:val="21"/>
        </w:rPr>
        <w:t xml:space="preserve">（大写）人民币（¥</w:t>
      </w:r>
      <w:r>
        <w:rPr>
          <w:rFonts w:hint="eastAsia" w:ascii="宋体" w:hAnsi="宋体"/>
          <w:szCs w:val="21"/>
          <w:u w:val="single"/>
        </w:rPr>
        <w:t xml:space="preserve">           </w:t>
      </w:r>
      <w:r>
        <w:rPr>
          <w:rFonts w:hint="eastAsia" w:ascii="宋体" w:hAnsi="宋体"/>
          <w:szCs w:val="21"/>
        </w:rPr>
        <w:t xml:space="preserve">）；</w:t>
      </w:r>
      <w:r>
        <w:rPr>
          <w:rFonts w:ascii="宋体" w:hAnsi="宋体"/>
          <w:szCs w:val="21"/>
        </w:rPr>
      </w:r>
      <w:r/>
    </w:p>
    <w:p>
      <w:pPr>
        <w:pStyle w:val="886"/>
        <w:ind w:firstLine="420"/>
        <w:spacing w:line="360" w:lineRule="auto"/>
        <w:rPr>
          <w:rFonts w:ascii="宋体" w:hAnsi="宋体"/>
          <w:szCs w:val="21"/>
          <w:lang w:val="zh-CN"/>
        </w:rPr>
      </w:pPr>
      <w:r>
        <w:rPr>
          <w:rFonts w:hint="eastAsia" w:ascii="宋体" w:hAnsi="宋体"/>
          <w:szCs w:val="21"/>
          <w:lang w:val="zh-CN"/>
        </w:rPr>
        <w:t xml:space="preserve">3、我们已详细审核全部</w:t>
      </w:r>
      <w:r>
        <w:rPr>
          <w:rFonts w:hint="eastAsia" w:ascii="宋体" w:hAnsi="宋体" w:cs="Trebuchet MS"/>
          <w:lang w:val="zh-CN"/>
        </w:rPr>
        <w:t xml:space="preserve">竞争性磋商文件</w:t>
      </w:r>
      <w:r>
        <w:rPr>
          <w:rFonts w:hint="eastAsia" w:ascii="宋体" w:hAnsi="宋体"/>
          <w:szCs w:val="21"/>
          <w:lang w:val="zh-CN"/>
        </w:rPr>
        <w:t xml:space="preserve">及其有效补充文件，我们放弃对</w:t>
      </w:r>
      <w:r>
        <w:rPr>
          <w:rFonts w:hint="eastAsia" w:ascii="宋体" w:hAnsi="宋体" w:cs="Trebuchet MS"/>
          <w:lang w:val="zh-CN"/>
        </w:rPr>
        <w:t xml:space="preserve">竞争性磋商文件</w:t>
      </w:r>
      <w:r>
        <w:rPr>
          <w:rFonts w:hint="eastAsia" w:ascii="宋体" w:hAnsi="宋体"/>
          <w:szCs w:val="21"/>
          <w:lang w:val="zh-CN"/>
        </w:rPr>
        <w:t xml:space="preserve">任何误解的权利，提交磋</w:t>
      </w:r>
      <w:r>
        <w:rPr>
          <w:rFonts w:hint="eastAsia" w:ascii="宋体" w:hAnsi="宋体"/>
          <w:szCs w:val="21"/>
          <w:lang w:val="zh-CN"/>
        </w:rPr>
        <w:t xml:space="preserve">商文件后，</w:t>
      </w:r>
      <w:r>
        <w:rPr>
          <w:rFonts w:hint="eastAsia" w:ascii="宋体" w:hAnsi="宋体"/>
          <w:b/>
          <w:szCs w:val="21"/>
          <w:lang w:val="zh-CN"/>
        </w:rPr>
        <w:t xml:space="preserve">不对</w:t>
      </w:r>
      <w:r>
        <w:rPr>
          <w:rFonts w:hint="eastAsia" w:ascii="宋体" w:hAnsi="宋体"/>
          <w:b/>
          <w:szCs w:val="21"/>
          <w:lang w:val="zh-CN"/>
        </w:rPr>
        <w:t xml:space="preserve">竞争性磋商文</w:t>
      </w:r>
      <w:r>
        <w:rPr>
          <w:rFonts w:hint="eastAsia" w:ascii="宋体" w:hAnsi="宋体"/>
          <w:b/>
          <w:szCs w:val="21"/>
          <w:lang w:val="zh-CN"/>
        </w:rPr>
        <w:t xml:space="preserve">件</w:t>
      </w:r>
      <w:r>
        <w:rPr>
          <w:rFonts w:hint="eastAsia" w:ascii="宋体" w:hAnsi="宋体"/>
          <w:b/>
          <w:szCs w:val="21"/>
          <w:lang w:val="zh-CN"/>
        </w:rPr>
        <w:t xml:space="preserve">本身提出质疑</w:t>
      </w:r>
      <w:r>
        <w:rPr>
          <w:rFonts w:hint="eastAsia" w:ascii="宋体" w:hAnsi="宋体"/>
          <w:szCs w:val="21"/>
          <w:lang w:val="zh-CN"/>
        </w:rPr>
        <w:t xml:space="preserve">。</w:t>
      </w:r>
      <w:r>
        <w:rPr>
          <w:rFonts w:ascii="宋体" w:hAnsi="宋体"/>
          <w:szCs w:val="21"/>
          <w:lang w:val="zh-CN"/>
        </w:rPr>
      </w:r>
      <w:r/>
    </w:p>
    <w:p>
      <w:pPr>
        <w:pStyle w:val="886"/>
        <w:ind w:firstLine="420"/>
        <w:spacing w:line="360" w:lineRule="auto"/>
        <w:rPr>
          <w:rFonts w:ascii="宋体" w:hAnsi="宋体"/>
          <w:szCs w:val="21"/>
          <w:lang w:val="zh-CN"/>
        </w:rPr>
      </w:pPr>
      <w:r>
        <w:rPr>
          <w:rFonts w:hint="eastAsia" w:ascii="宋体" w:hAnsi="宋体"/>
          <w:szCs w:val="21"/>
          <w:lang w:val="zh-CN"/>
        </w:rPr>
        <w:t xml:space="preserve">4、我们同意</w:t>
      </w:r>
      <w:r>
        <w:rPr>
          <w:rFonts w:hint="eastAsia" w:ascii="宋体" w:hAnsi="宋体"/>
          <w:szCs w:val="21"/>
          <w:lang w:val="zh-CN"/>
        </w:rPr>
        <w:t xml:space="preserve">从规定的磋商日</w:t>
      </w:r>
      <w:r>
        <w:rPr>
          <w:rFonts w:hint="eastAsia" w:ascii="宋体" w:hAnsi="宋体"/>
          <w:szCs w:val="21"/>
          <w:lang w:val="zh-CN"/>
        </w:rPr>
        <w:t xml:space="preserve">期起遵循本磋商文件，并在规定的磋</w:t>
      </w:r>
      <w:r>
        <w:rPr>
          <w:rFonts w:hint="eastAsia" w:ascii="宋体" w:hAnsi="宋体"/>
          <w:szCs w:val="21"/>
          <w:lang w:val="zh-CN"/>
        </w:rPr>
        <w:t xml:space="preserve">商有效期期满之前均具有约束力。</w:t>
      </w:r>
      <w:r>
        <w:rPr>
          <w:rFonts w:ascii="宋体" w:hAnsi="宋体"/>
          <w:szCs w:val="21"/>
          <w:lang w:val="zh-CN"/>
        </w:rPr>
      </w:r>
      <w:r/>
    </w:p>
    <w:p>
      <w:pPr>
        <w:pStyle w:val="886"/>
        <w:ind w:firstLine="420"/>
        <w:spacing w:line="360" w:lineRule="auto"/>
        <w:rPr>
          <w:rFonts w:ascii="宋体" w:hAnsi="宋体"/>
          <w:szCs w:val="21"/>
          <w:lang w:val="zh-CN"/>
        </w:rPr>
      </w:pPr>
      <w:r>
        <w:rPr>
          <w:rFonts w:hint="eastAsia" w:ascii="宋体" w:hAnsi="宋体"/>
          <w:szCs w:val="21"/>
          <w:lang w:val="zh-CN"/>
        </w:rPr>
        <w:t xml:space="preserve">5、</w:t>
      </w:r>
      <w:r>
        <w:rPr>
          <w:rFonts w:hint="eastAsia" w:ascii="宋体" w:hAnsi="宋体"/>
        </w:rPr>
        <w:t xml:space="preserve">磋商截止时</w:t>
      </w:r>
      <w:r>
        <w:rPr>
          <w:rFonts w:hint="eastAsia" w:ascii="宋体" w:hAnsi="宋体"/>
        </w:rPr>
        <w:t xml:space="preserve">间结束后参加</w:t>
      </w:r>
      <w:r>
        <w:rPr>
          <w:rFonts w:hint="eastAsia" w:ascii="宋体" w:hAnsi="宋体"/>
        </w:rPr>
        <w:t xml:space="preserve">磋商的供应商不足三家的，或在评标期间出现符合专业条</w:t>
      </w:r>
      <w:r>
        <w:rPr>
          <w:rFonts w:hint="eastAsia" w:ascii="宋体" w:hAnsi="宋体"/>
        </w:rPr>
        <w:t xml:space="preserve">件的供应商或者对</w:t>
      </w:r>
      <w:r>
        <w:rPr>
          <w:rFonts w:hint="eastAsia" w:ascii="宋体" w:hAnsi="宋体" w:cs="Trebuchet MS"/>
          <w:lang w:val="zh-CN"/>
        </w:rPr>
        <w:t xml:space="preserve">竞争性</w:t>
      </w:r>
      <w:r>
        <w:rPr>
          <w:rFonts w:hint="eastAsia" w:ascii="宋体" w:hAnsi="宋体" w:cs="Trebuchet MS"/>
          <w:lang w:val="zh-CN"/>
        </w:rPr>
        <w:t xml:space="preserve">磋商文件</w:t>
      </w:r>
      <w:r>
        <w:rPr>
          <w:rFonts w:hint="eastAsia" w:ascii="宋体" w:hAnsi="宋体"/>
        </w:rPr>
        <w:t xml:space="preserve">作出实质响应的供应商不足三家情形的，我</w:t>
      </w:r>
      <w:r>
        <w:rPr>
          <w:rFonts w:hint="eastAsia" w:ascii="宋体" w:hAnsi="宋体"/>
        </w:rPr>
        <w:t xml:space="preserve">们</w:t>
      </w:r>
      <w:r>
        <w:rPr>
          <w:rFonts w:hint="eastAsia" w:ascii="宋体" w:hAnsi="宋体"/>
        </w:rPr>
        <w:t xml:space="preserve">酌情</w:t>
      </w:r>
      <w:r>
        <w:rPr>
          <w:rFonts w:hint="eastAsia" w:ascii="宋体" w:hAnsi="宋体"/>
        </w:rPr>
        <w:t xml:space="preserve">决定是否参加当场变</w:t>
      </w:r>
      <w:r>
        <w:rPr>
          <w:rFonts w:hint="eastAsia" w:ascii="宋体" w:hAnsi="宋体"/>
        </w:rPr>
        <w:t xml:space="preserve">更的竞争性谈判或单一来源方式采购。</w:t>
      </w:r>
      <w:r>
        <w:rPr>
          <w:rFonts w:ascii="宋体" w:hAnsi="宋体"/>
          <w:szCs w:val="21"/>
          <w:lang w:val="zh-CN"/>
        </w:rPr>
      </w:r>
      <w:r/>
    </w:p>
    <w:p>
      <w:pPr>
        <w:pStyle w:val="886"/>
        <w:ind w:firstLine="420"/>
        <w:spacing w:line="360" w:lineRule="auto"/>
        <w:rPr>
          <w:rFonts w:ascii="宋体" w:hAnsi="宋体"/>
          <w:szCs w:val="21"/>
          <w:lang w:val="zh-CN"/>
        </w:rPr>
      </w:pPr>
      <w:r>
        <w:rPr>
          <w:rFonts w:hint="eastAsia" w:ascii="宋体" w:hAnsi="宋体"/>
          <w:szCs w:val="21"/>
          <w:lang w:val="zh-CN"/>
        </w:rPr>
        <w:t xml:space="preserve">6、一旦我方中</w:t>
      </w:r>
      <w:r>
        <w:rPr>
          <w:rFonts w:hint="eastAsia" w:ascii="宋体" w:hAnsi="宋体"/>
          <w:szCs w:val="21"/>
          <w:lang w:val="zh-CN"/>
        </w:rPr>
        <w:t xml:space="preserve">标，我方将根据</w:t>
      </w:r>
      <w:r>
        <w:rPr>
          <w:rFonts w:hint="eastAsia" w:ascii="宋体" w:hAnsi="宋体" w:cs="Trebuchet MS"/>
          <w:lang w:val="zh-CN"/>
        </w:rPr>
        <w:t xml:space="preserve">竞争性磋商文件</w:t>
      </w:r>
      <w:r>
        <w:rPr>
          <w:rFonts w:hint="eastAsia" w:ascii="宋体" w:hAnsi="宋体"/>
          <w:szCs w:val="21"/>
          <w:lang w:val="zh-CN"/>
        </w:rPr>
        <w:t xml:space="preserve">的规定严格履行合同，并保证于承诺的时间完成货物的启动</w:t>
      </w:r>
      <w:r>
        <w:rPr>
          <w:rFonts w:ascii="宋体" w:hAnsi="宋体"/>
          <w:szCs w:val="21"/>
          <w:lang w:val="zh-CN"/>
        </w:rPr>
        <w:t xml:space="preserve">/</w:t>
      </w:r>
      <w:r>
        <w:rPr>
          <w:rFonts w:hint="eastAsia" w:ascii="宋体" w:hAnsi="宋体"/>
          <w:szCs w:val="21"/>
          <w:lang w:val="zh-CN"/>
        </w:rPr>
        <w:t xml:space="preserve">集成、调试等服务，交付采购人验收、使用。</w:t>
      </w:r>
      <w:r>
        <w:rPr>
          <w:rFonts w:ascii="宋体" w:hAnsi="宋体"/>
          <w:szCs w:val="21"/>
          <w:lang w:val="zh-CN"/>
        </w:rPr>
      </w:r>
      <w:r/>
    </w:p>
    <w:p>
      <w:pPr>
        <w:pStyle w:val="886"/>
        <w:ind w:firstLine="420"/>
        <w:spacing w:line="360" w:lineRule="auto"/>
        <w:rPr>
          <w:rFonts w:ascii="宋体" w:hAnsi="宋体"/>
          <w:szCs w:val="21"/>
          <w:lang w:val="zh-CN"/>
        </w:rPr>
      </w:pPr>
      <w:r>
        <w:rPr>
          <w:rFonts w:hint="eastAsia" w:ascii="宋体" w:hAnsi="宋体"/>
          <w:szCs w:val="21"/>
          <w:lang w:val="zh-CN"/>
        </w:rPr>
        <w:t xml:space="preserve">7、我方决不提供虚假材料谋取中标、决</w:t>
      </w:r>
      <w:r>
        <w:rPr>
          <w:rFonts w:hint="eastAsia" w:ascii="宋体" w:hAnsi="宋体"/>
          <w:szCs w:val="21"/>
          <w:lang w:val="zh-CN"/>
        </w:rPr>
        <w:t xml:space="preserve">不采取不正当手</w:t>
      </w:r>
      <w:r>
        <w:rPr>
          <w:rFonts w:hint="eastAsia" w:ascii="宋体" w:hAnsi="宋体"/>
          <w:szCs w:val="21"/>
          <w:lang w:val="zh-CN"/>
        </w:rPr>
        <w:t xml:space="preserve">段诋毁、排挤</w:t>
      </w:r>
      <w:r>
        <w:rPr>
          <w:rFonts w:hint="eastAsia" w:ascii="宋体" w:hAnsi="宋体"/>
          <w:szCs w:val="21"/>
          <w:lang w:val="zh-CN"/>
        </w:rPr>
        <w:t xml:space="preserve">其他供应商、决不与采购人、其它</w:t>
      </w:r>
      <w:r>
        <w:rPr>
          <w:rFonts w:hint="eastAsia" w:ascii="宋体" w:hAnsi="宋体"/>
          <w:szCs w:val="21"/>
          <w:lang w:val="zh-CN"/>
        </w:rPr>
        <w:t xml:space="preserve">供应商或者代理</w:t>
      </w:r>
      <w:r>
        <w:rPr>
          <w:rFonts w:hint="eastAsia" w:ascii="宋体" w:hAnsi="宋体"/>
          <w:szCs w:val="21"/>
          <w:lang w:val="zh-CN"/>
        </w:rPr>
        <w:t xml:space="preserve">机构恶意串通、决不向采购人、政府</w:t>
      </w:r>
      <w:r>
        <w:rPr>
          <w:rFonts w:hint="eastAsia" w:ascii="宋体" w:hAnsi="宋体"/>
          <w:szCs w:val="21"/>
          <w:lang w:val="zh-CN"/>
        </w:rPr>
        <w:t xml:space="preserve">代理机构工作人员和评委进行商业贿赂、决不在采购</w:t>
      </w:r>
      <w:r>
        <w:rPr>
          <w:rFonts w:hint="eastAsia" w:ascii="宋体" w:hAnsi="宋体"/>
          <w:szCs w:val="21"/>
          <w:lang w:val="zh-CN"/>
        </w:rPr>
        <w:t xml:space="preserve">过程中与采购</w:t>
      </w:r>
      <w:r>
        <w:rPr>
          <w:rFonts w:hint="eastAsia" w:ascii="宋体" w:hAnsi="宋体"/>
          <w:szCs w:val="21"/>
          <w:lang w:val="zh-CN"/>
        </w:rPr>
        <w:t xml:space="preserve">人进行协商谈判、决不拒绝有关部门监督检查或提供虚假</w:t>
      </w:r>
      <w:r>
        <w:rPr>
          <w:rFonts w:hint="eastAsia" w:ascii="宋体" w:hAnsi="宋体"/>
          <w:szCs w:val="21"/>
          <w:lang w:val="zh-CN"/>
        </w:rPr>
        <w:t xml:space="preserve">情况，如有违反，无条件</w:t>
      </w:r>
      <w:r>
        <w:rPr>
          <w:rFonts w:hint="eastAsia" w:ascii="宋体" w:hAnsi="宋体"/>
          <w:szCs w:val="21"/>
          <w:lang w:val="zh-CN"/>
        </w:rPr>
        <w:t xml:space="preserve">接受贵方及相关管理部门的处罚。</w:t>
      </w:r>
      <w:r>
        <w:rPr>
          <w:rFonts w:ascii="宋体" w:hAnsi="宋体"/>
          <w:szCs w:val="21"/>
          <w:lang w:val="zh-CN"/>
        </w:rPr>
      </w:r>
      <w:r/>
    </w:p>
    <w:p>
      <w:pPr>
        <w:pStyle w:val="886"/>
        <w:ind w:firstLine="420"/>
        <w:spacing w:line="360" w:lineRule="auto"/>
        <w:rPr>
          <w:rFonts w:hint="eastAsia" w:ascii="宋体" w:hAnsi="宋体"/>
          <w:szCs w:val="21"/>
          <w:lang w:val="zh-CN"/>
        </w:rPr>
      </w:pPr>
      <w:r>
        <w:rPr>
          <w:rFonts w:hint="eastAsia" w:ascii="宋体" w:hAnsi="宋体"/>
          <w:szCs w:val="21"/>
        </w:rPr>
        <w:t xml:space="preserve">8</w:t>
      </w:r>
      <w:r>
        <w:rPr>
          <w:rFonts w:hint="eastAsia" w:ascii="宋体" w:hAnsi="宋体"/>
          <w:szCs w:val="21"/>
          <w:lang w:val="zh-CN"/>
        </w:rPr>
        <w:t xml:space="preserve">、本项目拟派</w:t>
      </w:r>
      <w:r>
        <w:rPr>
          <w:rFonts w:hint="eastAsia" w:ascii="宋体" w:hAnsi="宋体"/>
          <w:szCs w:val="21"/>
          <w:lang w:val="zh-CN"/>
        </w:rPr>
        <w:t xml:space="preserve">项</w:t>
      </w:r>
      <w:r>
        <w:rPr>
          <w:rFonts w:hint="eastAsia" w:ascii="宋体" w:hAnsi="宋体"/>
          <w:szCs w:val="21"/>
          <w:lang w:val="zh-CN"/>
        </w:rPr>
        <w:t xml:space="preserve">目负</w:t>
      </w:r>
      <w:r>
        <w:rPr>
          <w:rFonts w:hint="eastAsia" w:ascii="宋体" w:hAnsi="宋体"/>
          <w:szCs w:val="21"/>
          <w:lang w:val="zh-CN"/>
        </w:rPr>
        <w:t xml:space="preserve">责人 </w:t>
      </w:r>
      <w:r>
        <w:rPr>
          <w:rFonts w:hint="eastAsia" w:ascii="宋体" w:hAnsi="宋体"/>
          <w:szCs w:val="21"/>
          <w:u w:val="single"/>
          <w:lang w:val="zh-CN"/>
        </w:rPr>
        <w:t xml:space="preserve">      </w:t>
      </w:r>
      <w:r>
        <w:rPr>
          <w:rFonts w:hint="eastAsia" w:ascii="宋体" w:hAnsi="宋体"/>
          <w:szCs w:val="21"/>
          <w:u w:val="single"/>
          <w:lang w:val="zh-CN"/>
        </w:rPr>
        <w:t xml:space="preserve">            </w:t>
      </w:r>
      <w:r>
        <w:rPr>
          <w:rFonts w:hint="eastAsia" w:ascii="宋体" w:hAnsi="宋体"/>
          <w:szCs w:val="21"/>
          <w:lang w:val="zh-CN"/>
        </w:rPr>
        <w:t xml:space="preserve"> ，联系方</w:t>
      </w:r>
      <w:r>
        <w:rPr>
          <w:rFonts w:hint="eastAsia" w:ascii="宋体" w:hAnsi="宋体"/>
          <w:szCs w:val="21"/>
          <w:lang w:val="zh-CN"/>
        </w:rPr>
        <w:t xml:space="preserve">式： </w:t>
      </w:r>
      <w:r>
        <w:rPr>
          <w:rFonts w:hint="eastAsia" w:ascii="宋体" w:hAnsi="宋体"/>
          <w:szCs w:val="21"/>
          <w:u w:val="single"/>
          <w:lang w:val="zh-CN"/>
        </w:rPr>
        <w:t xml:space="preserve">     </w:t>
      </w:r>
      <w:r>
        <w:rPr>
          <w:rFonts w:hint="eastAsia" w:ascii="宋体" w:hAnsi="宋体"/>
          <w:szCs w:val="21"/>
          <w:u w:val="single"/>
          <w:lang w:val="zh-CN"/>
        </w:rPr>
        <w:t xml:space="preserve">             </w:t>
      </w:r>
      <w:r>
        <w:rPr>
          <w:rFonts w:hint="eastAsia" w:ascii="宋体" w:hAnsi="宋体"/>
          <w:szCs w:val="21"/>
          <w:lang w:val="zh-CN"/>
        </w:rPr>
        <w:t xml:space="preserve">。</w:t>
      </w:r>
      <w:r/>
    </w:p>
    <w:p>
      <w:pPr>
        <w:pStyle w:val="886"/>
        <w:ind w:firstLine="420"/>
        <w:spacing w:line="360" w:lineRule="auto"/>
        <w:rPr>
          <w:rFonts w:ascii="宋体" w:hAnsi="宋体"/>
          <w:szCs w:val="21"/>
          <w:lang w:val="zh-CN"/>
        </w:rPr>
      </w:pPr>
      <w:r>
        <w:rPr>
          <w:rFonts w:hint="eastAsia" w:ascii="宋体" w:hAnsi="宋体"/>
          <w:szCs w:val="21"/>
        </w:rPr>
        <w:t xml:space="preserve">9</w:t>
      </w:r>
      <w:r>
        <w:rPr>
          <w:rFonts w:hint="eastAsia" w:ascii="宋体" w:hAnsi="宋体"/>
          <w:szCs w:val="21"/>
          <w:lang w:val="zh-CN"/>
        </w:rPr>
        <w:t xml:space="preserve">、与本磋商有关的正式联系方式为：</w:t>
      </w:r>
      <w:r>
        <w:rPr>
          <w:rFonts w:ascii="宋体" w:hAnsi="宋体"/>
          <w:szCs w:val="21"/>
          <w:lang w:val="zh-CN"/>
        </w:rPr>
      </w:r>
      <w:r/>
    </w:p>
    <w:p>
      <w:pPr>
        <w:pStyle w:val="886"/>
        <w:ind w:firstLine="420"/>
        <w:spacing w:line="360" w:lineRule="auto"/>
        <w:rPr>
          <w:rFonts w:ascii="宋体" w:hAnsi="宋体"/>
          <w:szCs w:val="21"/>
          <w:u w:val="single"/>
          <w:lang w:val="zh-CN"/>
        </w:rPr>
      </w:pPr>
      <w:r>
        <w:rPr>
          <w:rFonts w:hint="eastAsia" w:ascii="宋体" w:hAnsi="宋体"/>
          <w:szCs w:val="21"/>
          <w:lang w:val="zh-CN"/>
        </w:rPr>
        <w:t xml:space="preserve">地址：                                          电话</w:t>
      </w:r>
      <w:r>
        <w:rPr>
          <w:rFonts w:hint="eastAsia" w:ascii="宋体" w:hAnsi="宋体"/>
          <w:szCs w:val="21"/>
          <w:lang w:val="zh-CN"/>
        </w:rPr>
        <w:t xml:space="preserve">：</w:t>
      </w:r>
      <w:r>
        <w:rPr>
          <w:rFonts w:ascii="宋体" w:hAnsi="宋体"/>
          <w:szCs w:val="21"/>
          <w:u w:val="single"/>
          <w:lang w:val="zh-CN"/>
        </w:rPr>
      </w:r>
      <w:r/>
    </w:p>
    <w:p>
      <w:pPr>
        <w:pStyle w:val="886"/>
        <w:ind w:firstLine="420"/>
        <w:spacing w:line="360" w:lineRule="auto"/>
        <w:rPr>
          <w:rFonts w:ascii="宋体" w:hAnsi="宋体"/>
          <w:szCs w:val="21"/>
          <w:lang w:val="zh-CN"/>
        </w:rPr>
      </w:pPr>
      <w:r>
        <w:rPr>
          <w:rFonts w:hint="eastAsia" w:ascii="宋体" w:hAnsi="宋体"/>
          <w:szCs w:val="21"/>
          <w:lang w:val="zh-CN"/>
        </w:rPr>
        <w:t xml:space="preserve">传真：  </w:t>
      </w:r>
      <w:r>
        <w:rPr>
          <w:rFonts w:hint="eastAsia" w:ascii="宋体" w:hAnsi="宋体"/>
          <w:szCs w:val="21"/>
          <w:lang w:val="zh-CN"/>
        </w:rPr>
        <w:t xml:space="preserve">      </w:t>
      </w:r>
      <w:r>
        <w:rPr>
          <w:rFonts w:hint="eastAsia" w:ascii="宋体" w:hAnsi="宋体"/>
          <w:szCs w:val="21"/>
          <w:lang w:val="zh-CN"/>
        </w:rPr>
        <w:t xml:space="preserve">               </w:t>
      </w:r>
      <w:r>
        <w:rPr>
          <w:rFonts w:hint="eastAsia" w:ascii="宋体" w:hAnsi="宋体"/>
          <w:szCs w:val="21"/>
          <w:lang w:val="zh-CN"/>
        </w:rPr>
        <w:t xml:space="preserve">       </w:t>
      </w:r>
      <w:r>
        <w:rPr>
          <w:rFonts w:hint="eastAsia" w:ascii="宋体" w:hAnsi="宋体"/>
          <w:szCs w:val="21"/>
          <w:lang w:val="zh-CN"/>
        </w:rPr>
        <w:t xml:space="preserve">            开户银行</w:t>
      </w:r>
      <w:r>
        <w:rPr>
          <w:rFonts w:hint="eastAsia" w:ascii="宋体" w:hAnsi="宋体"/>
          <w:szCs w:val="21"/>
          <w:lang w:val="zh-CN"/>
        </w:rPr>
        <w:t xml:space="preserve">：</w:t>
      </w:r>
      <w:r>
        <w:rPr>
          <w:rFonts w:ascii="宋体" w:hAnsi="宋体"/>
          <w:szCs w:val="21"/>
          <w:lang w:val="zh-CN"/>
        </w:rPr>
      </w:r>
      <w:r/>
    </w:p>
    <w:p>
      <w:pPr>
        <w:pStyle w:val="886"/>
        <w:ind w:firstLine="420"/>
        <w:spacing w:line="360" w:lineRule="auto"/>
        <w:rPr>
          <w:rFonts w:ascii="宋体" w:hAnsi="宋体"/>
          <w:szCs w:val="21"/>
          <w:lang w:val="zh-CN"/>
        </w:rPr>
      </w:pPr>
      <w:r>
        <w:rPr>
          <w:rFonts w:hint="eastAsia" w:ascii="宋体" w:hAnsi="宋体"/>
          <w:szCs w:val="21"/>
          <w:lang w:val="zh-CN"/>
        </w:rPr>
        <w:t xml:space="preserve">银行账号：</w:t>
      </w:r>
      <w:r>
        <w:rPr>
          <w:rFonts w:ascii="宋体" w:hAnsi="宋体"/>
          <w:szCs w:val="21"/>
          <w:lang w:val="zh-CN"/>
        </w:rPr>
      </w:r>
      <w:r/>
    </w:p>
    <w:p>
      <w:pPr>
        <w:pStyle w:val="886"/>
        <w:ind w:firstLine="420"/>
        <w:spacing w:line="360" w:lineRule="auto"/>
        <w:rPr>
          <w:rFonts w:ascii="宋体" w:hAnsi="宋体"/>
          <w:szCs w:val="21"/>
          <w:u w:val="single"/>
          <w:lang w:val="zh-CN"/>
        </w:rPr>
      </w:pPr>
      <w:r>
        <w:rPr>
          <w:rFonts w:hint="eastAsia" w:ascii="宋体" w:hAnsi="宋体" w:cs="宋体"/>
          <w:szCs w:val="21"/>
        </w:rPr>
        <w:t xml:space="preserve">供应商名称（加盖电子公章）</w:t>
      </w:r>
      <w:r>
        <w:rPr>
          <w:rFonts w:hint="eastAsia" w:ascii="宋体" w:hAnsi="宋体"/>
          <w:szCs w:val="21"/>
          <w:lang w:val="zh-CN"/>
        </w:rPr>
        <w:t xml:space="preserve">：</w:t>
      </w:r>
      <w:r>
        <w:rPr>
          <w:rFonts w:ascii="宋体" w:hAnsi="宋体"/>
          <w:szCs w:val="21"/>
          <w:u w:val="single"/>
          <w:lang w:val="zh-CN"/>
        </w:rPr>
      </w:r>
      <w:r/>
    </w:p>
    <w:p>
      <w:pPr>
        <w:pStyle w:val="886"/>
        <w:ind w:firstLine="420"/>
        <w:spacing w:line="360" w:lineRule="auto"/>
        <w:rPr>
          <w:rFonts w:ascii="宋体" w:hAnsi="宋体"/>
          <w:szCs w:val="21"/>
          <w:lang w:val="zh-CN"/>
        </w:rPr>
      </w:pPr>
      <w:r>
        <w:rPr>
          <w:rFonts w:hint="eastAsia" w:ascii="宋体" w:hAnsi="宋体"/>
          <w:szCs w:val="21"/>
          <w:lang w:val="zh-CN"/>
        </w:rPr>
        <w:t xml:space="preserve">日期：   </w:t>
      </w:r>
      <w:r>
        <w:rPr>
          <w:rFonts w:hint="eastAsia" w:ascii="宋体" w:hAnsi="宋体"/>
          <w:szCs w:val="21"/>
          <w:lang w:val="zh-CN"/>
        </w:rPr>
        <w:t xml:space="preserve">年   月   日</w:t>
      </w:r>
      <w:r>
        <w:rPr>
          <w:rFonts w:ascii="宋体" w:hAnsi="宋体"/>
          <w:szCs w:val="21"/>
          <w:lang w:val="zh-CN"/>
        </w:rPr>
      </w:r>
      <w:r/>
    </w:p>
    <w:p>
      <w:pPr>
        <w:pStyle w:val="886"/>
        <w:jc w:val="left"/>
        <w:spacing w:line="360" w:lineRule="auto"/>
        <w:rPr>
          <w:rFonts w:ascii="宋体" w:hAnsi="宋体"/>
          <w:b/>
          <w:szCs w:val="21"/>
        </w:rPr>
        <w:outlineLvl w:val="1"/>
      </w:pPr>
      <w:r>
        <w:rPr>
          <w:rFonts w:ascii="宋体" w:hAnsi="宋体"/>
          <w:b/>
          <w:szCs w:val="21"/>
        </w:rPr>
        <w:br w:type="page" w:clear="all"/>
      </w:r>
      <w:bookmarkStart w:id="601" w:name="_Toc187996631"/>
      <w:r>
        <w:rPr>
          <w:rFonts w:hint="eastAsia" w:ascii="宋体" w:hAnsi="宋体"/>
          <w:b/>
          <w:szCs w:val="21"/>
        </w:rPr>
        <w:t xml:space="preserve">附件二、法定代表人授权委托书</w:t>
      </w:r>
      <w:r>
        <w:rPr>
          <w:rFonts w:hint="eastAsia" w:ascii="宋体" w:hAnsi="宋体"/>
          <w:b/>
          <w:szCs w:val="21"/>
        </w:rPr>
        <w:t xml:space="preserve">格式</w:t>
      </w:r>
      <w:bookmarkEnd w:id="601"/>
      <w:r>
        <w:rPr>
          <w:rFonts w:ascii="宋体" w:hAnsi="宋体"/>
          <w:b/>
          <w:szCs w:val="21"/>
        </w:rPr>
      </w:r>
      <w:r/>
    </w:p>
    <w:p>
      <w:pPr>
        <w:pStyle w:val="886"/>
        <w:jc w:val="center"/>
        <w:spacing w:line="360" w:lineRule="auto"/>
        <w:rPr>
          <w:rFonts w:ascii="宋体" w:hAnsi="宋体"/>
          <w:b/>
          <w:sz w:val="24"/>
        </w:rPr>
      </w:pPr>
      <w:r/>
      <w:bookmarkStart w:id="602" w:name="_Toc503948081"/>
      <w:r/>
      <w:bookmarkStart w:id="603" w:name="_Toc503948588"/>
      <w:r>
        <w:rPr>
          <w:rFonts w:hint="eastAsia" w:ascii="宋体" w:hAnsi="宋体"/>
          <w:b/>
          <w:sz w:val="24"/>
        </w:rPr>
        <w:t xml:space="preserve">法定代表人授权委</w:t>
      </w:r>
      <w:r>
        <w:rPr>
          <w:rFonts w:hint="eastAsia" w:ascii="宋体" w:hAnsi="宋体"/>
          <w:b/>
          <w:sz w:val="24"/>
        </w:rPr>
        <w:t xml:space="preserve">托书</w:t>
      </w:r>
      <w:bookmarkEnd w:id="602"/>
      <w:r/>
      <w:bookmarkEnd w:id="603"/>
      <w:r>
        <w:rPr>
          <w:rFonts w:ascii="宋体" w:hAnsi="宋体"/>
          <w:b/>
          <w:sz w:val="24"/>
        </w:rPr>
      </w:r>
      <w:r/>
    </w:p>
    <w:p>
      <w:pPr>
        <w:pStyle w:val="886"/>
        <w:jc w:val="left"/>
        <w:spacing w:line="360" w:lineRule="auto"/>
        <w:widowControl/>
        <w:rPr>
          <w:rFonts w:ascii="宋体" w:hAnsi="宋体" w:cs="Trebuchet MS"/>
          <w:szCs w:val="21"/>
          <w:lang w:val="zh-CN"/>
        </w:rPr>
      </w:pPr>
      <w:r>
        <w:rPr>
          <w:rFonts w:hint="eastAsia" w:ascii="宋体" w:hAnsi="宋体"/>
          <w:u w:val="single"/>
        </w:rPr>
        <w:t xml:space="preserve">        </w:t>
      </w:r>
      <w:r>
        <w:rPr>
          <w:rFonts w:hint="eastAsia" w:ascii="宋体" w:hAnsi="宋体"/>
          <w:u w:val="single"/>
        </w:rPr>
        <w:t xml:space="preserve">（采购人名称）</w:t>
      </w:r>
      <w:r>
        <w:rPr>
          <w:rFonts w:hint="eastAsia" w:ascii="宋体" w:hAnsi="宋体" w:cs="Trebuchet MS"/>
          <w:szCs w:val="21"/>
          <w:lang w:val="zh-CN"/>
        </w:rPr>
        <w:t xml:space="preserve">：</w:t>
      </w:r>
      <w:r>
        <w:rPr>
          <w:rFonts w:ascii="宋体" w:hAnsi="宋体" w:cs="Trebuchet MS"/>
          <w:szCs w:val="21"/>
          <w:lang w:val="zh-CN"/>
        </w:rPr>
      </w:r>
      <w:r/>
    </w:p>
    <w:p>
      <w:pPr>
        <w:pStyle w:val="886"/>
        <w:ind w:firstLine="420"/>
        <w:jc w:val="left"/>
        <w:spacing w:line="360" w:lineRule="auto"/>
        <w:widowControl/>
        <w:rPr>
          <w:rFonts w:ascii="宋体" w:hAnsi="宋体" w:cs="Trebuchet MS"/>
          <w:szCs w:val="21"/>
          <w:lang w:val="zh-CN"/>
        </w:rPr>
      </w:pPr>
      <w:r>
        <w:rPr>
          <w:rFonts w:hint="eastAsia" w:ascii="宋体" w:hAnsi="宋体" w:cs="Trebuchet MS"/>
          <w:szCs w:val="21"/>
          <w:lang w:val="zh-CN"/>
        </w:rPr>
        <w:t xml:space="preserve">本授权</w:t>
      </w:r>
      <w:r>
        <w:rPr>
          <w:rFonts w:hint="eastAsia" w:ascii="宋体" w:hAnsi="宋体" w:cs="Trebuchet MS"/>
          <w:szCs w:val="21"/>
          <w:lang w:val="zh-CN"/>
        </w:rPr>
        <w:t xml:space="preserve">书</w:t>
      </w:r>
      <w:r>
        <w:rPr>
          <w:rFonts w:hint="eastAsia" w:ascii="宋体" w:hAnsi="宋体" w:cs="Trebuchet MS"/>
          <w:szCs w:val="21"/>
          <w:lang w:val="zh-CN"/>
        </w:rPr>
        <w:t xml:space="preserve">声明</w:t>
      </w:r>
      <w:r>
        <w:rPr>
          <w:rFonts w:hint="eastAsia" w:ascii="宋体" w:hAnsi="宋体" w:cs="Trebuchet MS"/>
          <w:szCs w:val="21"/>
          <w:lang w:val="zh-CN"/>
        </w:rPr>
        <w:t xml:space="preserve">：注册于</w:t>
      </w:r>
      <w:r>
        <w:rPr>
          <w:rFonts w:hint="eastAsia" w:ascii="宋体" w:hAnsi="宋体" w:cs="Trebuchet MS"/>
          <w:szCs w:val="21"/>
          <w:u w:val="single"/>
          <w:lang w:val="zh-CN"/>
        </w:rPr>
        <w:t xml:space="preserve">（磋商供应</w:t>
      </w:r>
      <w:r>
        <w:rPr>
          <w:rFonts w:hint="eastAsia" w:ascii="宋体" w:hAnsi="宋体" w:cs="Trebuchet MS"/>
          <w:szCs w:val="21"/>
          <w:u w:val="single"/>
          <w:lang w:val="zh-CN"/>
        </w:rPr>
        <w:t xml:space="preserve">商住址）</w:t>
      </w:r>
      <w:r>
        <w:rPr>
          <w:rFonts w:hint="eastAsia" w:ascii="宋体" w:hAnsi="宋体" w:cs="Trebuchet MS"/>
          <w:szCs w:val="21"/>
          <w:lang w:val="zh-CN"/>
        </w:rPr>
        <w:t xml:space="preserve">的</w:t>
      </w:r>
      <w:r>
        <w:rPr>
          <w:rFonts w:hint="eastAsia" w:ascii="宋体" w:hAnsi="宋体" w:cs="Trebuchet MS"/>
          <w:szCs w:val="21"/>
          <w:u w:val="single"/>
          <w:lang w:val="zh-CN"/>
        </w:rPr>
        <w:t xml:space="preserve">（磋商供应商名称）</w:t>
      </w:r>
      <w:r>
        <w:rPr>
          <w:rFonts w:hint="eastAsia" w:ascii="宋体" w:hAnsi="宋体" w:cs="Trebuchet MS"/>
          <w:szCs w:val="21"/>
          <w:lang w:val="zh-CN"/>
        </w:rPr>
        <w:t xml:space="preserve">法定代</w:t>
      </w:r>
      <w:r>
        <w:rPr>
          <w:rFonts w:hint="eastAsia" w:ascii="宋体" w:hAnsi="宋体" w:cs="Trebuchet MS"/>
          <w:szCs w:val="21"/>
          <w:lang w:val="zh-CN"/>
        </w:rPr>
        <w:t xml:space="preserve">表人</w:t>
      </w:r>
      <w:r>
        <w:rPr>
          <w:rFonts w:hint="eastAsia" w:ascii="宋体" w:hAnsi="宋体" w:cs="Trebuchet MS"/>
          <w:szCs w:val="21"/>
          <w:u w:val="single"/>
          <w:lang w:val="zh-CN"/>
        </w:rPr>
        <w:t xml:space="preserve">（法定代表人</w:t>
      </w:r>
      <w:r>
        <w:rPr>
          <w:rFonts w:hint="eastAsia" w:ascii="宋体" w:hAnsi="宋体" w:cs="Trebuchet MS"/>
          <w:szCs w:val="21"/>
          <w:u w:val="single"/>
          <w:lang w:val="zh-CN"/>
        </w:rPr>
        <w:t xml:space="preserve">姓名、职务）</w:t>
      </w:r>
      <w:r>
        <w:rPr>
          <w:rFonts w:hint="eastAsia" w:ascii="宋体" w:hAnsi="宋体" w:cs="Trebuchet MS"/>
          <w:szCs w:val="21"/>
          <w:lang w:val="zh-CN"/>
        </w:rPr>
        <w:t xml:space="preserve">代表本公司授权在下面签字的</w:t>
      </w:r>
      <w:r>
        <w:rPr>
          <w:rFonts w:hint="eastAsia" w:ascii="宋体" w:hAnsi="宋体" w:cs="Trebuchet MS"/>
          <w:szCs w:val="21"/>
          <w:u w:val="single"/>
          <w:lang w:val="zh-CN"/>
        </w:rPr>
        <w:t xml:space="preserve">（磋商供应商代表姓名、职务）</w:t>
      </w:r>
      <w:r>
        <w:rPr>
          <w:rFonts w:hint="eastAsia" w:ascii="宋体" w:hAnsi="宋体" w:cs="Trebuchet MS"/>
          <w:szCs w:val="21"/>
          <w:lang w:val="zh-CN"/>
        </w:rPr>
        <w:t xml:space="preserve">为本公司的合法代理人，就贵方组织的</w:t>
      </w:r>
      <w:r>
        <w:rPr>
          <w:rFonts w:hint="eastAsia" w:ascii="宋体" w:hAnsi="宋体"/>
          <w:b/>
          <w:szCs w:val="21"/>
          <w:u w:val="single"/>
          <w:lang w:val="zh-CN"/>
        </w:rPr>
        <w:t xml:space="preserve"> </w:t>
      </w:r>
      <w:r>
        <w:rPr>
          <w:rFonts w:ascii="宋体" w:hAnsi="宋体"/>
          <w:b/>
          <w:szCs w:val="21"/>
          <w:u w:val="single"/>
          <w:lang w:val="zh-CN"/>
        </w:rPr>
        <w:t xml:space="preserve">                   </w:t>
      </w:r>
      <w:r>
        <w:rPr>
          <w:rFonts w:hint="eastAsia" w:ascii="宋体" w:hAnsi="宋体" w:cs="Trebuchet MS"/>
          <w:szCs w:val="21"/>
          <w:lang w:val="zh-CN"/>
        </w:rPr>
        <w:t xml:space="preserve">（项目名称）(</w:t>
      </w:r>
      <w:r>
        <w:rPr>
          <w:rFonts w:hint="eastAsia" w:ascii="宋体" w:hAnsi="宋体" w:cs="Trebuchet MS"/>
          <w:szCs w:val="21"/>
          <w:u w:val="single"/>
          <w:lang w:val="zh-CN"/>
        </w:rPr>
        <w:t xml:space="preserve">项目编</w:t>
      </w:r>
      <w:r>
        <w:rPr>
          <w:rFonts w:hint="eastAsia" w:ascii="宋体" w:hAnsi="宋体" w:cs="Trebuchet MS"/>
          <w:szCs w:val="21"/>
          <w:u w:val="single"/>
          <w:lang w:val="zh-CN"/>
        </w:rPr>
        <w:t xml:space="preserve">号:</w:t>
      </w:r>
      <w:r>
        <w:rPr>
          <w:rFonts w:ascii="宋体" w:hAnsi="宋体" w:cs="Trebuchet MS"/>
          <w:szCs w:val="21"/>
          <w:u w:val="single"/>
          <w:lang w:val="zh-CN"/>
        </w:rPr>
        <w:t xml:space="preserve">     </w:t>
      </w:r>
      <w:r>
        <w:rPr>
          <w:rFonts w:hint="eastAsia" w:ascii="宋体" w:hAnsi="宋体" w:cs="Trebuchet MS"/>
          <w:szCs w:val="21"/>
          <w:lang w:val="zh-CN"/>
        </w:rPr>
        <w:t xml:space="preserve">）磋商，以本</w:t>
      </w:r>
      <w:r>
        <w:rPr>
          <w:rFonts w:hint="eastAsia" w:ascii="宋体" w:hAnsi="宋体" w:cs="Trebuchet MS"/>
          <w:szCs w:val="21"/>
          <w:lang w:val="zh-CN"/>
        </w:rPr>
        <w:t xml:space="preserve">公司名义处理一切与之有关的事务</w:t>
      </w:r>
      <w:r>
        <w:rPr>
          <w:rFonts w:hint="eastAsia" w:ascii="宋体" w:hAnsi="宋体" w:cs="Trebuchet MS"/>
          <w:szCs w:val="21"/>
          <w:lang w:val="zh-CN"/>
        </w:rPr>
        <w:t xml:space="preserve">。</w:t>
      </w:r>
      <w:r>
        <w:rPr>
          <w:rFonts w:ascii="宋体" w:hAnsi="宋体" w:cs="Trebuchet MS"/>
          <w:szCs w:val="21"/>
          <w:lang w:val="zh-CN"/>
        </w:rPr>
      </w:r>
      <w:r/>
    </w:p>
    <w:p>
      <w:pPr>
        <w:pStyle w:val="886"/>
        <w:jc w:val="left"/>
        <w:spacing w:line="360" w:lineRule="auto"/>
        <w:widowControl/>
        <w:rPr>
          <w:rFonts w:ascii="宋体" w:hAnsi="宋体" w:cs="Trebuchet MS"/>
          <w:szCs w:val="21"/>
          <w:lang w:val="zh-CN"/>
        </w:rPr>
      </w:pPr>
      <w:r>
        <w:rPr>
          <w:rFonts w:hint="eastAsia" w:ascii="宋体" w:hAnsi="宋体" w:cs="Trebuchet MS"/>
          <w:szCs w:val="21"/>
          <w:lang w:val="zh-CN"/>
        </w:rPr>
        <w:t xml:space="preserve">    本</w:t>
      </w:r>
      <w:r>
        <w:rPr>
          <w:rFonts w:hint="eastAsia" w:ascii="宋体" w:hAnsi="宋体" w:cs="Trebuchet MS"/>
          <w:szCs w:val="21"/>
          <w:lang w:val="zh-CN"/>
        </w:rPr>
        <w:t xml:space="preserve">授权书于    年  月  日签</w:t>
      </w:r>
      <w:r>
        <w:rPr>
          <w:rFonts w:hint="eastAsia" w:ascii="宋体" w:hAnsi="宋体" w:cs="Trebuchet MS"/>
          <w:szCs w:val="21"/>
          <w:lang w:val="zh-CN"/>
        </w:rPr>
        <w:t xml:space="preserve">字生效，特此声明。</w:t>
      </w:r>
      <w:r>
        <w:rPr>
          <w:rFonts w:ascii="宋体" w:hAnsi="宋体" w:cs="Trebuchet MS"/>
          <w:szCs w:val="21"/>
          <w:lang w:val="zh-CN"/>
        </w:rPr>
      </w:r>
      <w:r/>
    </w:p>
    <w:p>
      <w:pPr>
        <w:pStyle w:val="886"/>
        <w:jc w:val="left"/>
        <w:spacing w:line="360" w:lineRule="auto"/>
        <w:widowControl/>
        <w:rPr>
          <w:rFonts w:ascii="宋体" w:hAnsi="宋体" w:cs="Trebuchet MS"/>
          <w:szCs w:val="21"/>
          <w:lang w:val="zh-CN"/>
        </w:rPr>
      </w:pPr>
      <w:r>
        <w:rPr>
          <w:rFonts w:hint="eastAsia" w:ascii="宋体" w:hAnsi="宋体" w:cs="Trebuchet MS"/>
          <w:szCs w:val="21"/>
          <w:lang w:val="zh-CN"/>
        </w:rPr>
        <w:t xml:space="preserve">    法定代表人签字或盖</w:t>
      </w:r>
      <w:r>
        <w:rPr>
          <w:rFonts w:hint="eastAsia" w:ascii="宋体" w:hAnsi="宋体" w:cs="Trebuchet MS"/>
          <w:szCs w:val="21"/>
          <w:lang w:val="zh-CN"/>
        </w:rPr>
        <w:t xml:space="preserve">章：</w:t>
      </w:r>
      <w:r>
        <w:rPr>
          <w:rFonts w:ascii="宋体" w:hAnsi="宋体" w:cs="Trebuchet MS"/>
          <w:szCs w:val="21"/>
          <w:lang w:val="zh-CN"/>
        </w:rPr>
      </w:r>
      <w:r/>
    </w:p>
    <w:p>
      <w:pPr>
        <w:pStyle w:val="886"/>
        <w:jc w:val="left"/>
        <w:spacing w:line="360" w:lineRule="auto"/>
        <w:widowControl/>
        <w:rPr>
          <w:rFonts w:ascii="宋体" w:hAnsi="宋体" w:cs="Trebuchet MS"/>
          <w:szCs w:val="21"/>
          <w:lang w:val="zh-CN"/>
        </w:rPr>
      </w:pPr>
      <w:r>
        <w:rPr>
          <w:rFonts w:hint="eastAsia" w:ascii="宋体" w:hAnsi="宋体" w:cs="Trebuchet MS"/>
          <w:szCs w:val="21"/>
          <w:lang w:val="zh-CN"/>
        </w:rPr>
        <w:t xml:space="preserve">   </w:t>
      </w:r>
      <w:r>
        <w:rPr>
          <w:rFonts w:hint="eastAsia" w:ascii="宋体" w:hAnsi="宋体" w:cs="Trebuchet MS"/>
          <w:szCs w:val="21"/>
          <w:lang w:val="zh-CN"/>
        </w:rPr>
        <w:t xml:space="preserve"> </w:t>
      </w:r>
      <w:r>
        <w:rPr>
          <w:rFonts w:hint="eastAsia" w:ascii="宋体" w:hAnsi="宋体" w:cs="宋体"/>
          <w:szCs w:val="21"/>
        </w:rPr>
        <w:t xml:space="preserve">供应商名称（加盖电子公章）</w:t>
      </w:r>
      <w:r>
        <w:rPr>
          <w:rFonts w:hint="eastAsia" w:ascii="宋体" w:hAnsi="宋体" w:cs="Trebuchet MS"/>
          <w:szCs w:val="21"/>
          <w:lang w:val="zh-CN"/>
        </w:rPr>
        <w:t xml:space="preserve">：          </w:t>
      </w:r>
      <w:r>
        <w:rPr>
          <w:rFonts w:hint="eastAsia" w:ascii="宋体" w:hAnsi="宋体" w:cs="Trebuchet MS"/>
          <w:szCs w:val="21"/>
          <w:lang w:val="zh-CN"/>
        </w:rPr>
        <w:t xml:space="preserve">          </w:t>
      </w:r>
      <w:r>
        <w:rPr>
          <w:rFonts w:ascii="宋体" w:hAnsi="宋体" w:cs="Trebuchet MS"/>
          <w:szCs w:val="21"/>
          <w:lang w:val="zh-CN"/>
        </w:rPr>
      </w:r>
      <w:r/>
    </w:p>
    <w:p>
      <w:pPr>
        <w:pStyle w:val="886"/>
        <w:ind w:firstLine="420"/>
        <w:jc w:val="left"/>
        <w:spacing w:line="360" w:lineRule="auto"/>
        <w:widowControl/>
        <w:tabs>
          <w:tab w:val="left" w:pos="1440" w:leader="none"/>
        </w:tabs>
        <w:rPr>
          <w:rFonts w:ascii="宋体" w:hAnsi="宋体" w:cs="Trebuchet MS"/>
          <w:szCs w:val="21"/>
          <w:lang w:val="zh-CN"/>
        </w:rPr>
      </w:pPr>
      <w:r>
        <w:rPr>
          <w:rFonts w:hint="eastAsia" w:ascii="宋体" w:hAnsi="宋体" w:cs="Trebuchet MS"/>
          <w:szCs w:val="21"/>
          <w:lang w:val="zh-CN"/>
        </w:rPr>
        <w:t xml:space="preserve">日        期：        年   </w:t>
      </w:r>
      <w:r>
        <w:rPr>
          <w:rFonts w:hint="eastAsia" w:ascii="宋体" w:hAnsi="宋体" w:cs="Trebuchet MS"/>
          <w:szCs w:val="21"/>
          <w:lang w:val="zh-CN"/>
        </w:rPr>
        <w:t xml:space="preserve"> </w:t>
      </w:r>
      <w:r>
        <w:rPr>
          <w:rFonts w:hint="eastAsia" w:ascii="宋体" w:hAnsi="宋体" w:cs="Trebuchet MS"/>
          <w:szCs w:val="21"/>
          <w:lang w:val="zh-CN"/>
        </w:rPr>
        <w:t xml:space="preserve">月 </w:t>
      </w:r>
      <w:r>
        <w:rPr>
          <w:rFonts w:hint="eastAsia" w:ascii="宋体" w:hAnsi="宋体" w:cs="Trebuchet MS"/>
          <w:szCs w:val="21"/>
          <w:lang w:val="zh-CN"/>
        </w:rPr>
        <w:t xml:space="preserve">   日</w:t>
      </w:r>
      <w:r>
        <w:rPr>
          <w:rFonts w:ascii="宋体" w:hAnsi="宋体" w:cs="Trebuchet MS"/>
          <w:szCs w:val="21"/>
          <w:lang w:val="zh-CN"/>
        </w:rPr>
      </w:r>
      <w:r/>
    </w:p>
    <w:p>
      <w:pPr>
        <w:pStyle w:val="886"/>
        <w:ind w:firstLine="420"/>
        <w:jc w:val="left"/>
        <w:spacing w:line="360" w:lineRule="auto"/>
        <w:widowControl/>
        <w:tabs>
          <w:tab w:val="left" w:pos="1440" w:leader="none"/>
        </w:tabs>
        <w:rPr>
          <w:rFonts w:ascii="宋体" w:hAnsi="宋体" w:cs="Trebuchet MS"/>
          <w:szCs w:val="21"/>
          <w:lang w:val="zh-CN"/>
        </w:rPr>
      </w:pPr>
      <w:r>
        <w:rPr>
          <w:rFonts w:ascii="宋体" w:hAnsi="宋体" w:cs="Trebuchet MS"/>
          <w:szCs w:val="21"/>
          <w:lang w:val="zh-CN"/>
        </w:rPr>
      </w:r>
      <w:r/>
    </w:p>
    <w:p>
      <w:pPr>
        <w:pStyle w:val="886"/>
        <w:jc w:val="left"/>
        <w:spacing w:line="360" w:lineRule="auto"/>
        <w:widowControl/>
        <w:rPr>
          <w:rFonts w:ascii="宋体" w:hAnsi="宋体" w:cs="Trebuchet MS"/>
          <w:b/>
          <w:szCs w:val="21"/>
          <w:lang w:val="zh-CN"/>
        </w:rPr>
        <w:outlineLvl w:val="1"/>
      </w:pPr>
      <w:r>
        <w:rPr>
          <w:rFonts w:ascii="宋体" w:hAnsi="宋体" w:cs="Trebuchet MS"/>
          <w:b/>
          <w:szCs w:val="21"/>
          <w:lang w:val="zh-CN"/>
        </w:rPr>
        <w:br w:type="page" w:clear="all"/>
      </w:r>
      <w:bookmarkStart w:id="604" w:name="_Toc187996632"/>
      <w:r>
        <w:rPr>
          <w:rFonts w:hint="eastAsia" w:ascii="宋体" w:hAnsi="宋体" w:cs="Trebuchet MS"/>
          <w:b/>
          <w:szCs w:val="21"/>
          <w:lang w:val="zh-CN"/>
        </w:rPr>
        <w:t xml:space="preserve">附件</w:t>
      </w:r>
      <w:r>
        <w:rPr>
          <w:rFonts w:hint="eastAsia" w:ascii="宋体" w:hAnsi="宋体" w:cs="Trebuchet MS"/>
          <w:b/>
          <w:szCs w:val="21"/>
          <w:lang w:val="zh-CN"/>
        </w:rPr>
        <w:t xml:space="preserve">三、磋商报价表</w:t>
      </w:r>
      <w:bookmarkEnd w:id="604"/>
      <w:r>
        <w:rPr>
          <w:rFonts w:ascii="宋体" w:hAnsi="宋体" w:cs="Trebuchet MS"/>
          <w:b/>
          <w:szCs w:val="21"/>
          <w:lang w:val="zh-CN"/>
        </w:rPr>
      </w:r>
      <w:r/>
    </w:p>
    <w:p>
      <w:pPr>
        <w:pStyle w:val="886"/>
        <w:jc w:val="center"/>
        <w:spacing w:line="360" w:lineRule="auto"/>
        <w:widowControl/>
        <w:rPr>
          <w:rFonts w:ascii="宋体" w:hAnsi="宋体" w:cs="Trebuchet MS"/>
          <w:sz w:val="32"/>
          <w:szCs w:val="32"/>
          <w:lang w:val="zh-CN"/>
        </w:rPr>
      </w:pPr>
      <w:r>
        <w:rPr>
          <w:rFonts w:hint="eastAsia" w:ascii="宋体" w:hAnsi="宋体" w:cs="Trebuchet MS"/>
          <w:sz w:val="32"/>
          <w:szCs w:val="32"/>
          <w:lang w:val="zh-CN"/>
        </w:rPr>
        <w:t xml:space="preserve">磋商报价表（第  </w:t>
      </w:r>
      <w:r>
        <w:rPr>
          <w:rFonts w:hint="eastAsia" w:ascii="宋体" w:hAnsi="宋体" w:cs="Trebuchet MS"/>
          <w:sz w:val="32"/>
          <w:szCs w:val="32"/>
          <w:lang w:val="zh-CN"/>
        </w:rPr>
        <w:t xml:space="preserve"> 轮）</w:t>
      </w:r>
      <w:r>
        <w:rPr>
          <w:rFonts w:ascii="宋体" w:hAnsi="宋体" w:cs="Trebuchet MS"/>
          <w:sz w:val="32"/>
          <w:szCs w:val="32"/>
          <w:lang w:val="zh-CN"/>
        </w:rPr>
      </w:r>
      <w:r/>
    </w:p>
    <w:tbl>
      <w:tblPr>
        <w:tblW w:w="0" w:type="auto"/>
        <w:tblInd w:w="8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05"/>
        <w:gridCol w:w="2160"/>
        <w:gridCol w:w="2340"/>
        <w:gridCol w:w="433"/>
        <w:gridCol w:w="1187"/>
        <w:gridCol w:w="2160"/>
      </w:tblGrid>
      <w:tr>
        <w:trPr>
          <w:trHeight w:val="284"/>
        </w:trPr>
        <w:tc>
          <w:tcPr>
            <w:gridSpan w:val="4"/>
            <w:tcBorders>
              <w:top w:val="none" w:color="000000" w:sz="4" w:space="0"/>
              <w:left w:val="none" w:color="000000" w:sz="4" w:space="0"/>
              <w:right w:val="none" w:color="000000" w:sz="4" w:space="0"/>
            </w:tcBorders>
            <w:tcW w:w="6038" w:type="dxa"/>
            <w:vAlign w:val="center"/>
            <w:textDirection w:val="lrTb"/>
            <w:noWrap w:val="false"/>
          </w:tcPr>
          <w:p>
            <w:pPr>
              <w:pStyle w:val="886"/>
              <w:jc w:val="left"/>
              <w:spacing w:line="360" w:lineRule="auto"/>
              <w:widowControl/>
              <w:rPr>
                <w:rFonts w:ascii="宋体" w:hAnsi="宋体" w:cs="Trebuchet MS"/>
                <w:szCs w:val="21"/>
                <w:lang w:val="zh-CN"/>
              </w:rPr>
            </w:pPr>
            <w:r>
              <w:rPr>
                <w:rFonts w:hint="eastAsia" w:ascii="宋体" w:hAnsi="宋体" w:cs="Trebuchet MS"/>
                <w:szCs w:val="21"/>
                <w:lang w:val="zh-CN"/>
              </w:rPr>
              <w:t xml:space="preserve">项目名称</w:t>
            </w:r>
            <w:r>
              <w:rPr>
                <w:rFonts w:hint="eastAsia" w:ascii="宋体" w:hAnsi="宋体" w:cs="Trebuchet MS"/>
                <w:szCs w:val="21"/>
                <w:lang w:val="zh-CN"/>
              </w:rPr>
              <w:t xml:space="preserve">： </w:t>
            </w:r>
            <w:r>
              <w:rPr>
                <w:rFonts w:ascii="宋体" w:hAnsi="宋体" w:cs="Trebuchet MS"/>
                <w:szCs w:val="21"/>
                <w:lang w:val="zh-CN"/>
              </w:rPr>
            </w:r>
            <w:r/>
          </w:p>
        </w:tc>
        <w:tc>
          <w:tcPr>
            <w:gridSpan w:val="2"/>
            <w:tcBorders>
              <w:top w:val="none" w:color="000000" w:sz="4" w:space="0"/>
              <w:left w:val="none" w:color="000000" w:sz="4" w:space="0"/>
              <w:right w:val="none" w:color="000000" w:sz="4" w:space="0"/>
            </w:tcBorders>
            <w:tcW w:w="3347" w:type="dxa"/>
            <w:vAlign w:val="center"/>
            <w:textDirection w:val="lrTb"/>
            <w:noWrap w:val="false"/>
          </w:tcPr>
          <w:p>
            <w:pPr>
              <w:pStyle w:val="886"/>
              <w:jc w:val="left"/>
              <w:spacing w:line="360" w:lineRule="auto"/>
              <w:widowControl/>
              <w:rPr>
                <w:rFonts w:ascii="宋体" w:hAnsi="宋体" w:cs="Trebuchet MS"/>
                <w:szCs w:val="21"/>
                <w:lang w:val="zh-CN"/>
              </w:rPr>
            </w:pPr>
            <w:r>
              <w:rPr>
                <w:rFonts w:hint="eastAsia" w:ascii="宋体" w:hAnsi="宋体" w:cs="Trebuchet MS"/>
                <w:szCs w:val="21"/>
                <w:lang w:val="zh-CN"/>
              </w:rPr>
              <w:t xml:space="preserve">项目编号：</w:t>
            </w:r>
            <w:r>
              <w:rPr>
                <w:rFonts w:hint="eastAsia" w:ascii="宋体" w:hAnsi="宋体"/>
                <w:b/>
                <w:szCs w:val="21"/>
                <w:u w:val="single"/>
              </w:rPr>
              <w:t xml:space="preserve">     </w:t>
            </w:r>
            <w:r>
              <w:rPr>
                <w:rFonts w:ascii="宋体" w:hAnsi="宋体" w:cs="Trebuchet MS"/>
                <w:szCs w:val="21"/>
                <w:lang w:val="zh-CN"/>
              </w:rPr>
            </w:r>
            <w:r/>
          </w:p>
        </w:tc>
      </w:tr>
      <w:tr>
        <w:trPr>
          <w:trHeight w:val="284"/>
        </w:trPr>
        <w:tc>
          <w:tcPr>
            <w:tcW w:w="1105" w:type="dxa"/>
            <w:vAlign w:val="center"/>
            <w:textDirection w:val="lrTb"/>
            <w:noWrap w:val="false"/>
          </w:tcPr>
          <w:p>
            <w:pPr>
              <w:pStyle w:val="886"/>
              <w:jc w:val="center"/>
              <w:spacing w:line="360" w:lineRule="auto"/>
              <w:rPr>
                <w:rFonts w:ascii="宋体" w:hAnsi="宋体"/>
                <w:szCs w:val="21"/>
                <w:lang w:val="zh-CN"/>
              </w:rPr>
            </w:pPr>
            <w:r>
              <w:rPr>
                <w:rFonts w:hint="eastAsia" w:ascii="宋体" w:hAnsi="宋体"/>
                <w:szCs w:val="21"/>
                <w:lang w:val="zh-CN"/>
              </w:rPr>
              <w:t xml:space="preserve">序号</w:t>
            </w:r>
            <w:r>
              <w:rPr>
                <w:rFonts w:ascii="宋体" w:hAnsi="宋体"/>
                <w:szCs w:val="21"/>
                <w:lang w:val="zh-CN"/>
              </w:rPr>
            </w:r>
            <w:r/>
          </w:p>
        </w:tc>
        <w:tc>
          <w:tcPr>
            <w:gridSpan w:val="2"/>
            <w:tcW w:w="4500" w:type="dxa"/>
            <w:vAlign w:val="center"/>
            <w:textDirection w:val="lrTb"/>
            <w:noWrap w:val="false"/>
          </w:tcPr>
          <w:p>
            <w:pPr>
              <w:pStyle w:val="886"/>
              <w:jc w:val="center"/>
              <w:spacing w:line="360" w:lineRule="auto"/>
              <w:rPr>
                <w:rFonts w:ascii="宋体" w:hAnsi="宋体"/>
                <w:szCs w:val="21"/>
                <w:lang w:val="zh-CN"/>
              </w:rPr>
            </w:pPr>
            <w:r>
              <w:rPr>
                <w:rFonts w:hint="eastAsia" w:ascii="宋体" w:hAnsi="宋体"/>
                <w:szCs w:val="21"/>
                <w:lang w:val="zh-CN"/>
              </w:rPr>
              <w:t xml:space="preserve">名               称</w:t>
            </w:r>
            <w:r>
              <w:rPr>
                <w:rFonts w:ascii="宋体" w:hAnsi="宋体"/>
                <w:szCs w:val="21"/>
                <w:lang w:val="zh-CN"/>
              </w:rPr>
            </w:r>
            <w:r/>
          </w:p>
        </w:tc>
        <w:tc>
          <w:tcPr>
            <w:gridSpan w:val="2"/>
            <w:tcW w:w="1620" w:type="dxa"/>
            <w:vAlign w:val="center"/>
            <w:textDirection w:val="lrTb"/>
            <w:noWrap w:val="false"/>
          </w:tcPr>
          <w:p>
            <w:pPr>
              <w:pStyle w:val="886"/>
              <w:jc w:val="center"/>
              <w:spacing w:line="360" w:lineRule="auto"/>
              <w:rPr>
                <w:rFonts w:ascii="宋体" w:hAnsi="宋体"/>
                <w:szCs w:val="21"/>
                <w:lang w:val="zh-CN"/>
              </w:rPr>
            </w:pPr>
            <w:r>
              <w:rPr>
                <w:rFonts w:hint="eastAsia" w:ascii="宋体" w:hAnsi="宋体"/>
                <w:szCs w:val="21"/>
                <w:lang w:val="zh-CN"/>
              </w:rPr>
              <w:t xml:space="preserve">报价（元）</w:t>
            </w:r>
            <w:r>
              <w:rPr>
                <w:rFonts w:ascii="宋体" w:hAnsi="宋体"/>
                <w:szCs w:val="21"/>
                <w:lang w:val="zh-CN"/>
              </w:rPr>
            </w:r>
            <w:r/>
          </w:p>
        </w:tc>
        <w:tc>
          <w:tcPr>
            <w:tcW w:w="2160" w:type="dxa"/>
            <w:vAlign w:val="center"/>
            <w:textDirection w:val="lrTb"/>
            <w:noWrap w:val="false"/>
          </w:tcPr>
          <w:p>
            <w:pPr>
              <w:pStyle w:val="886"/>
              <w:jc w:val="center"/>
              <w:spacing w:line="360" w:lineRule="auto"/>
              <w:rPr>
                <w:rFonts w:ascii="宋体" w:hAnsi="宋体"/>
                <w:szCs w:val="21"/>
                <w:lang w:val="zh-CN"/>
              </w:rPr>
            </w:pPr>
            <w:r>
              <w:rPr>
                <w:rFonts w:hint="eastAsia" w:ascii="宋体" w:hAnsi="宋体"/>
                <w:szCs w:val="21"/>
                <w:lang w:val="zh-CN"/>
              </w:rPr>
              <w:t xml:space="preserve">其中，</w:t>
            </w:r>
            <w:r>
              <w:rPr>
                <w:rFonts w:hint="eastAsia" w:ascii="宋体" w:hAnsi="宋体" w:cs="Trebuchet MS"/>
                <w:b/>
                <w:szCs w:val="21"/>
              </w:rPr>
              <w:t xml:space="preserve">小、微型企业报价（元）</w:t>
            </w:r>
            <w:r>
              <w:rPr>
                <w:rFonts w:ascii="宋体" w:hAnsi="宋体"/>
                <w:szCs w:val="21"/>
                <w:lang w:val="zh-CN"/>
              </w:rPr>
            </w:r>
            <w:r/>
          </w:p>
        </w:tc>
      </w:tr>
      <w:tr>
        <w:trPr>
          <w:trHeight w:val="284"/>
        </w:trPr>
        <w:tc>
          <w:tcPr>
            <w:tcW w:w="1105" w:type="dxa"/>
            <w:vAlign w:val="center"/>
            <w:textDirection w:val="lrTb"/>
            <w:noWrap w:val="false"/>
          </w:tcPr>
          <w:p>
            <w:pPr>
              <w:pStyle w:val="886"/>
              <w:jc w:val="center"/>
              <w:spacing w:line="360" w:lineRule="auto"/>
              <w:rPr>
                <w:rFonts w:ascii="宋体" w:hAnsi="宋体"/>
                <w:spacing w:val="-2"/>
                <w:szCs w:val="21"/>
              </w:rPr>
            </w:pPr>
            <w:r>
              <w:rPr>
                <w:rFonts w:ascii="宋体" w:hAnsi="宋体"/>
                <w:spacing w:val="-2"/>
                <w:szCs w:val="21"/>
              </w:rPr>
            </w:r>
            <w:r/>
          </w:p>
        </w:tc>
        <w:tc>
          <w:tcPr>
            <w:gridSpan w:val="2"/>
            <w:tcW w:w="4500" w:type="dxa"/>
            <w:vAlign w:val="center"/>
            <w:textDirection w:val="lrTb"/>
            <w:noWrap w:val="false"/>
          </w:tcPr>
          <w:p>
            <w:pPr>
              <w:pStyle w:val="886"/>
              <w:spacing w:line="360" w:lineRule="auto"/>
              <w:rPr>
                <w:rFonts w:ascii="宋体" w:hAnsi="宋体"/>
                <w:spacing w:val="-2"/>
                <w:szCs w:val="21"/>
              </w:rPr>
            </w:pPr>
            <w:r>
              <w:rPr>
                <w:rFonts w:ascii="宋体" w:hAnsi="宋体"/>
                <w:spacing w:val="-2"/>
                <w:szCs w:val="21"/>
              </w:rPr>
            </w:r>
            <w:r/>
          </w:p>
        </w:tc>
        <w:tc>
          <w:tcPr>
            <w:gridSpan w:val="2"/>
            <w:tcW w:w="1620" w:type="dxa"/>
            <w:vAlign w:val="center"/>
            <w:textDirection w:val="lrTb"/>
            <w:noWrap w:val="false"/>
          </w:tcPr>
          <w:p>
            <w:pPr>
              <w:pStyle w:val="886"/>
              <w:jc w:val="center"/>
              <w:spacing w:line="360" w:lineRule="auto"/>
              <w:rPr>
                <w:rFonts w:ascii="宋体" w:hAnsi="宋体"/>
                <w:szCs w:val="21"/>
                <w:lang w:val="zh-CN"/>
              </w:rPr>
            </w:pPr>
            <w:r>
              <w:rPr>
                <w:rFonts w:ascii="宋体" w:hAnsi="宋体"/>
                <w:szCs w:val="21"/>
                <w:lang w:val="zh-CN"/>
              </w:rPr>
            </w:r>
            <w:r/>
          </w:p>
        </w:tc>
        <w:tc>
          <w:tcPr>
            <w:tcW w:w="2160" w:type="dxa"/>
            <w:vAlign w:val="center"/>
            <w:textDirection w:val="lrTb"/>
            <w:noWrap w:val="false"/>
          </w:tcPr>
          <w:p>
            <w:pPr>
              <w:pStyle w:val="886"/>
              <w:jc w:val="center"/>
              <w:spacing w:line="360" w:lineRule="auto"/>
              <w:rPr>
                <w:rFonts w:ascii="宋体" w:hAnsi="宋体"/>
                <w:szCs w:val="21"/>
                <w:lang w:val="zh-CN"/>
              </w:rPr>
            </w:pPr>
            <w:r>
              <w:rPr>
                <w:rFonts w:ascii="宋体" w:hAnsi="宋体"/>
                <w:szCs w:val="21"/>
                <w:lang w:val="zh-CN"/>
              </w:rPr>
            </w:r>
            <w:r/>
          </w:p>
        </w:tc>
      </w:tr>
      <w:tr>
        <w:trPr>
          <w:trHeight w:val="284"/>
        </w:trPr>
        <w:tc>
          <w:tcPr>
            <w:tcW w:w="1105" w:type="dxa"/>
            <w:vAlign w:val="center"/>
            <w:textDirection w:val="lrTb"/>
            <w:noWrap w:val="false"/>
          </w:tcPr>
          <w:p>
            <w:pPr>
              <w:pStyle w:val="886"/>
              <w:jc w:val="center"/>
              <w:spacing w:line="360" w:lineRule="auto"/>
              <w:rPr>
                <w:rFonts w:ascii="宋体" w:hAnsi="宋体"/>
                <w:spacing w:val="-2"/>
                <w:szCs w:val="21"/>
              </w:rPr>
            </w:pPr>
            <w:r>
              <w:rPr>
                <w:rFonts w:ascii="宋体" w:hAnsi="宋体"/>
                <w:spacing w:val="-2"/>
                <w:szCs w:val="21"/>
              </w:rPr>
            </w:r>
            <w:r/>
          </w:p>
        </w:tc>
        <w:tc>
          <w:tcPr>
            <w:gridSpan w:val="2"/>
            <w:tcW w:w="4500" w:type="dxa"/>
            <w:vAlign w:val="center"/>
            <w:textDirection w:val="lrTb"/>
            <w:noWrap w:val="false"/>
          </w:tcPr>
          <w:p>
            <w:pPr>
              <w:pStyle w:val="886"/>
              <w:spacing w:line="360" w:lineRule="auto"/>
              <w:rPr>
                <w:rFonts w:ascii="宋体" w:hAnsi="宋体"/>
                <w:spacing w:val="-2"/>
                <w:szCs w:val="21"/>
              </w:rPr>
            </w:pPr>
            <w:r>
              <w:rPr>
                <w:rFonts w:ascii="宋体" w:hAnsi="宋体"/>
                <w:spacing w:val="-2"/>
                <w:szCs w:val="21"/>
              </w:rPr>
            </w:r>
            <w:r/>
          </w:p>
        </w:tc>
        <w:tc>
          <w:tcPr>
            <w:gridSpan w:val="2"/>
            <w:tcW w:w="1620" w:type="dxa"/>
            <w:vAlign w:val="center"/>
            <w:textDirection w:val="lrTb"/>
            <w:noWrap w:val="false"/>
          </w:tcPr>
          <w:p>
            <w:pPr>
              <w:pStyle w:val="886"/>
              <w:jc w:val="center"/>
              <w:spacing w:line="360" w:lineRule="auto"/>
              <w:rPr>
                <w:rFonts w:ascii="宋体" w:hAnsi="宋体"/>
                <w:szCs w:val="21"/>
                <w:lang w:val="zh-CN"/>
              </w:rPr>
            </w:pPr>
            <w:r>
              <w:rPr>
                <w:rFonts w:ascii="宋体" w:hAnsi="宋体"/>
                <w:szCs w:val="21"/>
                <w:lang w:val="zh-CN"/>
              </w:rPr>
            </w:r>
            <w:r/>
          </w:p>
        </w:tc>
        <w:tc>
          <w:tcPr>
            <w:tcW w:w="2160" w:type="dxa"/>
            <w:vAlign w:val="center"/>
            <w:textDirection w:val="lrTb"/>
            <w:noWrap w:val="false"/>
          </w:tcPr>
          <w:p>
            <w:pPr>
              <w:pStyle w:val="886"/>
              <w:jc w:val="center"/>
              <w:spacing w:line="360" w:lineRule="auto"/>
              <w:rPr>
                <w:rFonts w:ascii="宋体" w:hAnsi="宋体"/>
                <w:szCs w:val="21"/>
                <w:lang w:val="zh-CN"/>
              </w:rPr>
            </w:pPr>
            <w:r>
              <w:rPr>
                <w:rFonts w:ascii="宋体" w:hAnsi="宋体"/>
                <w:szCs w:val="21"/>
                <w:lang w:val="zh-CN"/>
              </w:rPr>
            </w:r>
            <w:r/>
          </w:p>
        </w:tc>
      </w:tr>
      <w:tr>
        <w:trPr>
          <w:trHeight w:val="284"/>
        </w:trPr>
        <w:tc>
          <w:tcPr>
            <w:tcW w:w="1105" w:type="dxa"/>
            <w:vAlign w:val="center"/>
            <w:textDirection w:val="lrTb"/>
            <w:noWrap w:val="false"/>
          </w:tcPr>
          <w:p>
            <w:pPr>
              <w:pStyle w:val="886"/>
              <w:jc w:val="center"/>
              <w:spacing w:line="360" w:lineRule="auto"/>
              <w:rPr>
                <w:rFonts w:ascii="宋体" w:hAnsi="宋体"/>
                <w:spacing w:val="-2"/>
                <w:szCs w:val="21"/>
              </w:rPr>
            </w:pPr>
            <w:r>
              <w:rPr>
                <w:rFonts w:ascii="宋体" w:hAnsi="宋体"/>
                <w:spacing w:val="-2"/>
                <w:szCs w:val="21"/>
              </w:rPr>
            </w:r>
            <w:r/>
          </w:p>
        </w:tc>
        <w:tc>
          <w:tcPr>
            <w:gridSpan w:val="2"/>
            <w:tcW w:w="4500" w:type="dxa"/>
            <w:vAlign w:val="center"/>
            <w:textDirection w:val="lrTb"/>
            <w:noWrap w:val="false"/>
          </w:tcPr>
          <w:p>
            <w:pPr>
              <w:pStyle w:val="886"/>
              <w:spacing w:line="360" w:lineRule="auto"/>
              <w:rPr>
                <w:rFonts w:ascii="宋体" w:hAnsi="宋体"/>
                <w:spacing w:val="-2"/>
                <w:szCs w:val="21"/>
              </w:rPr>
            </w:pPr>
            <w:r>
              <w:rPr>
                <w:rFonts w:ascii="宋体" w:hAnsi="宋体"/>
                <w:spacing w:val="-2"/>
                <w:szCs w:val="21"/>
              </w:rPr>
            </w:r>
            <w:r/>
          </w:p>
        </w:tc>
        <w:tc>
          <w:tcPr>
            <w:gridSpan w:val="2"/>
            <w:tcW w:w="1620" w:type="dxa"/>
            <w:vAlign w:val="center"/>
            <w:textDirection w:val="lrTb"/>
            <w:noWrap w:val="false"/>
          </w:tcPr>
          <w:p>
            <w:pPr>
              <w:pStyle w:val="886"/>
              <w:jc w:val="center"/>
              <w:spacing w:line="360" w:lineRule="auto"/>
              <w:rPr>
                <w:rFonts w:ascii="宋体" w:hAnsi="宋体"/>
                <w:szCs w:val="21"/>
                <w:lang w:val="zh-CN"/>
              </w:rPr>
            </w:pPr>
            <w:r>
              <w:rPr>
                <w:rFonts w:ascii="宋体" w:hAnsi="宋体"/>
                <w:szCs w:val="21"/>
                <w:lang w:val="zh-CN"/>
              </w:rPr>
            </w:r>
            <w:r/>
          </w:p>
        </w:tc>
        <w:tc>
          <w:tcPr>
            <w:tcW w:w="2160" w:type="dxa"/>
            <w:vAlign w:val="center"/>
            <w:textDirection w:val="lrTb"/>
            <w:noWrap w:val="false"/>
          </w:tcPr>
          <w:p>
            <w:pPr>
              <w:pStyle w:val="886"/>
              <w:jc w:val="center"/>
              <w:spacing w:line="360" w:lineRule="auto"/>
              <w:rPr>
                <w:rFonts w:ascii="宋体" w:hAnsi="宋体"/>
                <w:szCs w:val="21"/>
                <w:lang w:val="zh-CN"/>
              </w:rPr>
            </w:pPr>
            <w:r>
              <w:rPr>
                <w:rFonts w:ascii="宋体" w:hAnsi="宋体"/>
                <w:szCs w:val="21"/>
                <w:lang w:val="zh-CN"/>
              </w:rPr>
            </w:r>
            <w:r/>
          </w:p>
        </w:tc>
      </w:tr>
      <w:tr>
        <w:trPr>
          <w:trHeight w:val="284"/>
        </w:trPr>
        <w:tc>
          <w:tcPr>
            <w:tcW w:w="1105" w:type="dxa"/>
            <w:vAlign w:val="center"/>
            <w:textDirection w:val="lrTb"/>
            <w:noWrap w:val="false"/>
          </w:tcPr>
          <w:p>
            <w:pPr>
              <w:pStyle w:val="886"/>
              <w:jc w:val="center"/>
              <w:spacing w:line="360" w:lineRule="auto"/>
              <w:rPr>
                <w:rFonts w:ascii="宋体" w:hAnsi="宋体"/>
                <w:spacing w:val="-2"/>
                <w:szCs w:val="21"/>
              </w:rPr>
            </w:pPr>
            <w:r>
              <w:rPr>
                <w:rFonts w:ascii="宋体" w:hAnsi="宋体"/>
                <w:spacing w:val="-2"/>
                <w:szCs w:val="21"/>
              </w:rPr>
            </w:r>
            <w:r/>
          </w:p>
        </w:tc>
        <w:tc>
          <w:tcPr>
            <w:gridSpan w:val="2"/>
            <w:tcW w:w="4500" w:type="dxa"/>
            <w:vAlign w:val="center"/>
            <w:textDirection w:val="lrTb"/>
            <w:noWrap w:val="false"/>
          </w:tcPr>
          <w:p>
            <w:pPr>
              <w:pStyle w:val="886"/>
              <w:spacing w:line="360" w:lineRule="auto"/>
              <w:rPr>
                <w:rFonts w:ascii="宋体" w:hAnsi="宋体"/>
                <w:spacing w:val="-2"/>
                <w:szCs w:val="21"/>
              </w:rPr>
            </w:pPr>
            <w:r>
              <w:rPr>
                <w:rFonts w:ascii="宋体" w:hAnsi="宋体"/>
                <w:spacing w:val="-2"/>
                <w:szCs w:val="21"/>
              </w:rPr>
            </w:r>
            <w:r/>
          </w:p>
        </w:tc>
        <w:tc>
          <w:tcPr>
            <w:gridSpan w:val="2"/>
            <w:tcW w:w="1620" w:type="dxa"/>
            <w:vAlign w:val="center"/>
            <w:textDirection w:val="lrTb"/>
            <w:noWrap w:val="false"/>
          </w:tcPr>
          <w:p>
            <w:pPr>
              <w:pStyle w:val="886"/>
              <w:jc w:val="center"/>
              <w:spacing w:line="360" w:lineRule="auto"/>
              <w:rPr>
                <w:rFonts w:ascii="宋体" w:hAnsi="宋体"/>
                <w:szCs w:val="21"/>
                <w:lang w:val="zh-CN"/>
              </w:rPr>
            </w:pPr>
            <w:r>
              <w:rPr>
                <w:rFonts w:ascii="宋体" w:hAnsi="宋体"/>
                <w:szCs w:val="21"/>
                <w:lang w:val="zh-CN"/>
              </w:rPr>
            </w:r>
            <w:r/>
          </w:p>
        </w:tc>
        <w:tc>
          <w:tcPr>
            <w:tcW w:w="2160" w:type="dxa"/>
            <w:vAlign w:val="center"/>
            <w:textDirection w:val="lrTb"/>
            <w:noWrap w:val="false"/>
          </w:tcPr>
          <w:p>
            <w:pPr>
              <w:pStyle w:val="886"/>
              <w:jc w:val="center"/>
              <w:spacing w:line="360" w:lineRule="auto"/>
              <w:rPr>
                <w:rFonts w:ascii="宋体" w:hAnsi="宋体"/>
                <w:szCs w:val="21"/>
                <w:lang w:val="zh-CN"/>
              </w:rPr>
            </w:pPr>
            <w:r>
              <w:rPr>
                <w:rFonts w:ascii="宋体" w:hAnsi="宋体"/>
                <w:szCs w:val="21"/>
                <w:lang w:val="zh-CN"/>
              </w:rPr>
            </w:r>
            <w:r/>
          </w:p>
        </w:tc>
      </w:tr>
      <w:tr>
        <w:trPr>
          <w:trHeight w:val="284"/>
        </w:trPr>
        <w:tc>
          <w:tcPr>
            <w:tcW w:w="1105" w:type="dxa"/>
            <w:vAlign w:val="center"/>
            <w:textDirection w:val="lrTb"/>
            <w:noWrap w:val="false"/>
          </w:tcPr>
          <w:p>
            <w:pPr>
              <w:pStyle w:val="886"/>
              <w:jc w:val="center"/>
              <w:spacing w:line="360" w:lineRule="auto"/>
              <w:rPr>
                <w:rFonts w:ascii="宋体" w:hAnsi="宋体"/>
                <w:spacing w:val="-2"/>
                <w:szCs w:val="21"/>
              </w:rPr>
            </w:pPr>
            <w:r>
              <w:rPr>
                <w:rFonts w:ascii="宋体" w:hAnsi="宋体"/>
                <w:spacing w:val="-2"/>
                <w:szCs w:val="21"/>
              </w:rPr>
            </w:r>
            <w:r/>
          </w:p>
        </w:tc>
        <w:tc>
          <w:tcPr>
            <w:gridSpan w:val="2"/>
            <w:tcW w:w="4500" w:type="dxa"/>
            <w:vAlign w:val="center"/>
            <w:textDirection w:val="lrTb"/>
            <w:noWrap w:val="false"/>
          </w:tcPr>
          <w:p>
            <w:pPr>
              <w:pStyle w:val="886"/>
              <w:spacing w:line="360" w:lineRule="auto"/>
              <w:rPr>
                <w:rFonts w:ascii="宋体" w:hAnsi="宋体"/>
                <w:spacing w:val="-2"/>
                <w:szCs w:val="21"/>
              </w:rPr>
            </w:pPr>
            <w:r>
              <w:rPr>
                <w:rFonts w:ascii="宋体" w:hAnsi="宋体"/>
                <w:spacing w:val="-2"/>
                <w:szCs w:val="21"/>
              </w:rPr>
            </w:r>
            <w:r/>
          </w:p>
        </w:tc>
        <w:tc>
          <w:tcPr>
            <w:gridSpan w:val="2"/>
            <w:tcW w:w="1620" w:type="dxa"/>
            <w:vAlign w:val="center"/>
            <w:textDirection w:val="lrTb"/>
            <w:noWrap w:val="false"/>
          </w:tcPr>
          <w:p>
            <w:pPr>
              <w:pStyle w:val="886"/>
              <w:jc w:val="center"/>
              <w:spacing w:line="360" w:lineRule="auto"/>
              <w:rPr>
                <w:rFonts w:ascii="宋体" w:hAnsi="宋体"/>
                <w:szCs w:val="21"/>
                <w:lang w:val="zh-CN"/>
              </w:rPr>
            </w:pPr>
            <w:r>
              <w:rPr>
                <w:rFonts w:ascii="宋体" w:hAnsi="宋体"/>
                <w:szCs w:val="21"/>
                <w:lang w:val="zh-CN"/>
              </w:rPr>
            </w:r>
            <w:r/>
          </w:p>
        </w:tc>
        <w:tc>
          <w:tcPr>
            <w:tcW w:w="2160" w:type="dxa"/>
            <w:vAlign w:val="center"/>
            <w:textDirection w:val="lrTb"/>
            <w:noWrap w:val="false"/>
          </w:tcPr>
          <w:p>
            <w:pPr>
              <w:pStyle w:val="886"/>
              <w:jc w:val="center"/>
              <w:spacing w:line="360" w:lineRule="auto"/>
              <w:rPr>
                <w:rFonts w:ascii="宋体" w:hAnsi="宋体"/>
                <w:szCs w:val="21"/>
                <w:lang w:val="zh-CN"/>
              </w:rPr>
            </w:pPr>
            <w:r>
              <w:rPr>
                <w:rFonts w:ascii="宋体" w:hAnsi="宋体"/>
                <w:szCs w:val="21"/>
                <w:lang w:val="zh-CN"/>
              </w:rPr>
            </w:r>
            <w:r/>
          </w:p>
        </w:tc>
      </w:tr>
      <w:tr>
        <w:trPr>
          <w:trHeight w:val="284"/>
        </w:trPr>
        <w:tc>
          <w:tcPr>
            <w:tcW w:w="1105" w:type="dxa"/>
            <w:vAlign w:val="center"/>
            <w:textDirection w:val="lrTb"/>
            <w:noWrap w:val="false"/>
          </w:tcPr>
          <w:p>
            <w:pPr>
              <w:pStyle w:val="886"/>
              <w:jc w:val="center"/>
              <w:spacing w:line="360" w:lineRule="auto"/>
              <w:rPr>
                <w:rFonts w:ascii="宋体" w:hAnsi="宋体"/>
                <w:spacing w:val="-2"/>
                <w:szCs w:val="21"/>
              </w:rPr>
            </w:pPr>
            <w:r>
              <w:rPr>
                <w:rFonts w:ascii="宋体" w:hAnsi="宋体"/>
                <w:spacing w:val="-2"/>
                <w:szCs w:val="21"/>
              </w:rPr>
            </w:r>
            <w:r/>
          </w:p>
        </w:tc>
        <w:tc>
          <w:tcPr>
            <w:gridSpan w:val="2"/>
            <w:tcW w:w="4500" w:type="dxa"/>
            <w:vAlign w:val="center"/>
            <w:textDirection w:val="lrTb"/>
            <w:noWrap w:val="false"/>
          </w:tcPr>
          <w:p>
            <w:pPr>
              <w:pStyle w:val="886"/>
              <w:spacing w:line="360" w:lineRule="auto"/>
              <w:rPr>
                <w:rFonts w:ascii="宋体" w:hAnsi="宋体"/>
                <w:spacing w:val="-2"/>
                <w:szCs w:val="21"/>
              </w:rPr>
            </w:pPr>
            <w:r>
              <w:rPr>
                <w:rFonts w:ascii="宋体" w:hAnsi="宋体"/>
                <w:spacing w:val="-2"/>
                <w:szCs w:val="21"/>
              </w:rPr>
            </w:r>
            <w:r/>
          </w:p>
        </w:tc>
        <w:tc>
          <w:tcPr>
            <w:gridSpan w:val="2"/>
            <w:tcW w:w="1620" w:type="dxa"/>
            <w:vAlign w:val="center"/>
            <w:textDirection w:val="lrTb"/>
            <w:noWrap w:val="false"/>
          </w:tcPr>
          <w:p>
            <w:pPr>
              <w:pStyle w:val="886"/>
              <w:jc w:val="center"/>
              <w:spacing w:line="360" w:lineRule="auto"/>
              <w:rPr>
                <w:rFonts w:ascii="宋体" w:hAnsi="宋体"/>
                <w:szCs w:val="21"/>
                <w:lang w:val="zh-CN"/>
              </w:rPr>
            </w:pPr>
            <w:r>
              <w:rPr>
                <w:rFonts w:ascii="宋体" w:hAnsi="宋体"/>
                <w:szCs w:val="21"/>
                <w:lang w:val="zh-CN"/>
              </w:rPr>
            </w:r>
            <w:r/>
          </w:p>
        </w:tc>
        <w:tc>
          <w:tcPr>
            <w:tcW w:w="2160" w:type="dxa"/>
            <w:vAlign w:val="center"/>
            <w:textDirection w:val="lrTb"/>
            <w:noWrap w:val="false"/>
          </w:tcPr>
          <w:p>
            <w:pPr>
              <w:pStyle w:val="886"/>
              <w:jc w:val="center"/>
              <w:spacing w:line="360" w:lineRule="auto"/>
              <w:rPr>
                <w:rFonts w:ascii="宋体" w:hAnsi="宋体"/>
                <w:szCs w:val="21"/>
                <w:lang w:val="zh-CN"/>
              </w:rPr>
            </w:pPr>
            <w:r>
              <w:rPr>
                <w:rFonts w:ascii="宋体" w:hAnsi="宋体"/>
                <w:szCs w:val="21"/>
                <w:lang w:val="zh-CN"/>
              </w:rPr>
            </w:r>
            <w:r/>
          </w:p>
        </w:tc>
      </w:tr>
      <w:tr>
        <w:trPr>
          <w:trHeight w:val="284"/>
        </w:trPr>
        <w:tc>
          <w:tcPr>
            <w:gridSpan w:val="2"/>
            <w:tcW w:w="3265" w:type="dxa"/>
            <w:vAlign w:val="center"/>
            <w:textDirection w:val="lrTb"/>
            <w:noWrap w:val="false"/>
          </w:tcPr>
          <w:p>
            <w:pPr>
              <w:pStyle w:val="886"/>
              <w:jc w:val="center"/>
              <w:spacing w:line="360" w:lineRule="auto"/>
              <w:widowControl/>
              <w:rPr>
                <w:rFonts w:ascii="宋体" w:hAnsi="宋体" w:cs="Trebuchet MS"/>
                <w:szCs w:val="21"/>
                <w:lang w:val="zh-CN"/>
              </w:rPr>
            </w:pPr>
            <w:r>
              <w:rPr>
                <w:rFonts w:hint="eastAsia" w:ascii="宋体" w:hAnsi="宋体" w:cs="Trebuchet MS"/>
                <w:szCs w:val="21"/>
                <w:lang w:val="zh-CN"/>
              </w:rPr>
              <w:t xml:space="preserve">磋商总价（</w:t>
            </w:r>
            <w:r>
              <w:rPr>
                <w:rFonts w:hint="eastAsia" w:ascii="宋体" w:hAnsi="宋体" w:cs="Trebuchet MS"/>
                <w:szCs w:val="21"/>
                <w:lang w:val="zh-CN"/>
              </w:rPr>
              <w:t xml:space="preserve">人民币，大写）</w:t>
            </w:r>
            <w:r>
              <w:rPr>
                <w:rFonts w:ascii="宋体" w:hAnsi="宋体" w:cs="Trebuchet MS"/>
                <w:szCs w:val="21"/>
                <w:lang w:val="zh-CN"/>
              </w:rPr>
            </w:r>
            <w:r/>
          </w:p>
        </w:tc>
        <w:tc>
          <w:tcPr>
            <w:gridSpan w:val="4"/>
            <w:tcW w:w="6120" w:type="dxa"/>
            <w:vAlign w:val="center"/>
            <w:textDirection w:val="lrTb"/>
            <w:noWrap w:val="false"/>
          </w:tcPr>
          <w:p>
            <w:pPr>
              <w:pStyle w:val="886"/>
              <w:ind w:firstLine="3990"/>
              <w:jc w:val="left"/>
              <w:spacing w:line="360" w:lineRule="auto"/>
              <w:widowControl/>
              <w:rPr>
                <w:rFonts w:ascii="宋体" w:hAnsi="宋体" w:cs="Trebuchet MS"/>
                <w:szCs w:val="21"/>
                <w:lang w:val="zh-CN"/>
              </w:rPr>
            </w:pPr>
            <w:r>
              <w:rPr>
                <w:rFonts w:hint="eastAsia" w:ascii="宋体" w:hAnsi="宋体" w:cs="Trebuchet MS"/>
                <w:szCs w:val="21"/>
                <w:lang w:val="zh-CN"/>
              </w:rPr>
              <w:t xml:space="preserve">元</w:t>
            </w:r>
            <w:r>
              <w:rPr>
                <w:rFonts w:ascii="宋体" w:hAnsi="宋体" w:cs="Trebuchet MS"/>
                <w:szCs w:val="21"/>
                <w:lang w:val="zh-CN"/>
              </w:rPr>
            </w:r>
            <w:r/>
          </w:p>
        </w:tc>
      </w:tr>
      <w:tr>
        <w:trPr>
          <w:trHeight w:val="284"/>
        </w:trPr>
        <w:tc>
          <w:tcPr>
            <w:gridSpan w:val="2"/>
            <w:tcW w:w="3265" w:type="dxa"/>
            <w:vAlign w:val="center"/>
            <w:textDirection w:val="lrTb"/>
            <w:noWrap w:val="false"/>
          </w:tcPr>
          <w:p>
            <w:pPr>
              <w:pStyle w:val="886"/>
              <w:jc w:val="center"/>
              <w:spacing w:line="360" w:lineRule="auto"/>
              <w:widowControl/>
              <w:rPr>
                <w:rFonts w:ascii="宋体" w:hAnsi="宋体" w:cs="Georgia"/>
                <w:szCs w:val="21"/>
                <w:lang w:val="zh-CN"/>
              </w:rPr>
            </w:pPr>
            <w:r>
              <w:rPr>
                <w:rFonts w:hint="eastAsia" w:ascii="宋体" w:hAnsi="宋体" w:cs="Georgia"/>
                <w:szCs w:val="21"/>
                <w:lang w:val="zh-CN"/>
              </w:rPr>
              <w:t xml:space="preserve">磋商货物</w:t>
            </w:r>
            <w:r>
              <w:rPr>
                <w:rFonts w:hint="eastAsia" w:ascii="宋体" w:hAnsi="宋体" w:cs="Georgia"/>
                <w:szCs w:val="21"/>
                <w:lang w:val="zh-CN"/>
              </w:rPr>
              <w:t xml:space="preserve">中有无进口产品</w:t>
            </w:r>
            <w:r>
              <w:rPr>
                <w:rFonts w:ascii="宋体" w:hAnsi="宋体" w:cs="Georgia"/>
                <w:szCs w:val="21"/>
                <w:lang w:val="zh-CN"/>
              </w:rPr>
            </w:r>
            <w:r/>
          </w:p>
        </w:tc>
        <w:tc>
          <w:tcPr>
            <w:gridSpan w:val="4"/>
            <w:tcW w:w="6120" w:type="dxa"/>
            <w:vAlign w:val="center"/>
            <w:textDirection w:val="lrTb"/>
            <w:noWrap w:val="false"/>
          </w:tcPr>
          <w:p>
            <w:pPr>
              <w:pStyle w:val="886"/>
              <w:jc w:val="left"/>
              <w:spacing w:line="360" w:lineRule="auto"/>
              <w:widowControl/>
              <w:rPr>
                <w:rFonts w:ascii="宋体" w:hAnsi="宋体" w:cs="Georgia"/>
                <w:szCs w:val="21"/>
                <w:lang w:val="zh-CN"/>
              </w:rPr>
            </w:pPr>
            <w:r>
              <w:rPr>
                <w:rFonts w:hint="eastAsia" w:ascii="宋体" w:hAnsi="宋体" w:cs="Georgia"/>
                <w:szCs w:val="21"/>
                <w:lang w:val="zh-CN"/>
              </w:rPr>
              <w:t xml:space="preserve">有       无</w:t>
            </w:r>
            <w:r>
              <w:rPr>
                <w:rFonts w:ascii="宋体" w:hAnsi="宋体" w:cs="Georgia"/>
                <w:szCs w:val="21"/>
                <w:lang w:val="zh-CN"/>
              </w:rPr>
            </w:r>
            <w:r/>
          </w:p>
        </w:tc>
      </w:tr>
      <w:tr>
        <w:trPr>
          <w:trHeight w:val="284"/>
        </w:trPr>
        <w:tc>
          <w:tcPr>
            <w:gridSpan w:val="2"/>
            <w:tcW w:w="3265" w:type="dxa"/>
            <w:vAlign w:val="center"/>
            <w:textDirection w:val="lrTb"/>
            <w:noWrap w:val="false"/>
          </w:tcPr>
          <w:p>
            <w:pPr>
              <w:pStyle w:val="886"/>
              <w:jc w:val="center"/>
              <w:spacing w:line="360" w:lineRule="auto"/>
              <w:widowControl/>
              <w:rPr>
                <w:rFonts w:ascii="宋体" w:hAnsi="宋体" w:cs="Trebuchet MS"/>
                <w:szCs w:val="21"/>
                <w:lang w:val="zh-CN"/>
              </w:rPr>
            </w:pPr>
            <w:r>
              <w:rPr>
                <w:rFonts w:hint="eastAsia" w:ascii="宋体" w:hAnsi="宋体" w:cs="Trebuchet MS"/>
                <w:szCs w:val="21"/>
                <w:lang w:val="zh-CN"/>
              </w:rPr>
              <w:t xml:space="preserve">供应商是</w:t>
            </w:r>
            <w:r>
              <w:rPr>
                <w:rFonts w:hint="eastAsia" w:ascii="宋体" w:hAnsi="宋体" w:cs="Trebuchet MS"/>
                <w:szCs w:val="21"/>
                <w:lang w:val="zh-CN"/>
              </w:rPr>
              <w:t xml:space="preserve">否属于小微型企业</w:t>
            </w:r>
            <w:r>
              <w:rPr>
                <w:rFonts w:ascii="宋体" w:hAnsi="宋体" w:cs="Trebuchet MS"/>
                <w:szCs w:val="21"/>
                <w:lang w:val="zh-CN"/>
              </w:rPr>
            </w:r>
            <w:r/>
          </w:p>
        </w:tc>
        <w:tc>
          <w:tcPr>
            <w:gridSpan w:val="4"/>
            <w:tcW w:w="6120" w:type="dxa"/>
            <w:vAlign w:val="center"/>
            <w:textDirection w:val="lrTb"/>
            <w:noWrap w:val="false"/>
          </w:tcPr>
          <w:p>
            <w:pPr>
              <w:pStyle w:val="886"/>
              <w:jc w:val="left"/>
              <w:spacing w:line="360" w:lineRule="auto"/>
              <w:widowControl/>
              <w:rPr>
                <w:rFonts w:ascii="宋体" w:hAnsi="宋体" w:cs="Trebuchet MS"/>
                <w:szCs w:val="21"/>
                <w:lang w:val="zh-CN"/>
              </w:rPr>
            </w:pPr>
            <w:r>
              <w:rPr>
                <w:rFonts w:hint="eastAsia" w:ascii="宋体" w:hAnsi="宋体" w:cs="Trebuchet MS"/>
                <w:szCs w:val="21"/>
                <w:lang w:val="zh-CN"/>
              </w:rPr>
              <w:t xml:space="preserve">是       否</w:t>
            </w:r>
            <w:r>
              <w:rPr>
                <w:rFonts w:ascii="宋体" w:hAnsi="宋体" w:cs="Trebuchet MS"/>
                <w:szCs w:val="21"/>
                <w:lang w:val="zh-CN"/>
              </w:rPr>
            </w:r>
            <w:r/>
          </w:p>
        </w:tc>
      </w:tr>
      <w:tr>
        <w:trPr>
          <w:trHeight w:val="284"/>
        </w:trPr>
        <w:tc>
          <w:tcPr>
            <w:gridSpan w:val="2"/>
            <w:tcW w:w="3265" w:type="dxa"/>
            <w:vAlign w:val="center"/>
            <w:textDirection w:val="lrTb"/>
            <w:noWrap w:val="false"/>
          </w:tcPr>
          <w:p>
            <w:pPr>
              <w:pStyle w:val="886"/>
              <w:jc w:val="center"/>
              <w:spacing w:line="360" w:lineRule="auto"/>
              <w:widowControl/>
              <w:rPr>
                <w:rFonts w:ascii="宋体" w:hAnsi="宋体" w:cs="Trebuchet MS"/>
                <w:szCs w:val="21"/>
                <w:lang w:val="zh-CN"/>
              </w:rPr>
            </w:pPr>
            <w:r>
              <w:rPr>
                <w:rFonts w:hint="eastAsia" w:ascii="宋体" w:hAnsi="宋体" w:cs="Trebuchet MS"/>
                <w:szCs w:val="21"/>
                <w:lang w:val="zh-CN"/>
              </w:rPr>
              <w:t xml:space="preserve">人民币</w:t>
            </w:r>
            <w:r>
              <w:rPr>
                <w:rFonts w:hint="eastAsia" w:ascii="宋体" w:hAnsi="宋体" w:cs="Trebuchet MS"/>
                <w:szCs w:val="21"/>
                <w:lang w:val="zh-CN"/>
              </w:rPr>
              <w:t xml:space="preserve">与美元汇率</w:t>
            </w:r>
            <w:r>
              <w:rPr>
                <w:rFonts w:ascii="宋体" w:hAnsi="宋体" w:cs="Trebuchet MS"/>
                <w:szCs w:val="21"/>
                <w:lang w:val="zh-CN"/>
              </w:rPr>
            </w:r>
            <w:r/>
          </w:p>
        </w:tc>
        <w:tc>
          <w:tcPr>
            <w:gridSpan w:val="4"/>
            <w:tcW w:w="6120" w:type="dxa"/>
            <w:vAlign w:val="center"/>
            <w:textDirection w:val="lrTb"/>
            <w:noWrap w:val="false"/>
          </w:tcPr>
          <w:p>
            <w:pPr>
              <w:pStyle w:val="886"/>
              <w:jc w:val="left"/>
              <w:spacing w:line="360" w:lineRule="auto"/>
              <w:widowControl/>
              <w:rPr>
                <w:rFonts w:ascii="宋体" w:hAnsi="宋体" w:cs="Trebuchet MS"/>
                <w:szCs w:val="21"/>
                <w:lang w:val="zh-CN"/>
              </w:rPr>
            </w:pPr>
            <w:r>
              <w:rPr>
                <w:rFonts w:hint="eastAsia" w:ascii="宋体" w:hAnsi="宋体" w:cs="Trebuchet MS"/>
                <w:szCs w:val="21"/>
                <w:lang w:val="zh-CN"/>
              </w:rPr>
              <w:t xml:space="preserve">10：X</w:t>
            </w:r>
            <w:r>
              <w:rPr>
                <w:rFonts w:ascii="宋体" w:hAnsi="宋体" w:cs="Trebuchet MS"/>
                <w:szCs w:val="21"/>
                <w:lang w:val="zh-CN"/>
              </w:rPr>
            </w:r>
            <w:r/>
          </w:p>
        </w:tc>
      </w:tr>
    </w:tbl>
    <w:p>
      <w:pPr>
        <w:pStyle w:val="886"/>
        <w:jc w:val="left"/>
        <w:spacing w:line="360" w:lineRule="auto"/>
        <w:widowControl/>
        <w:rPr>
          <w:rFonts w:ascii="宋体" w:hAnsi="宋体" w:cs="Trebuchet MS"/>
          <w:szCs w:val="21"/>
          <w:lang w:val="zh-CN"/>
        </w:rPr>
      </w:pPr>
      <w:r>
        <w:rPr>
          <w:rFonts w:hint="eastAsia" w:ascii="宋体" w:hAnsi="宋体" w:cs="Trebuchet MS"/>
          <w:szCs w:val="21"/>
          <w:lang w:val="zh-CN"/>
        </w:rPr>
        <w:t xml:space="preserve">供应商名称:</w:t>
      </w:r>
      <w:r>
        <w:rPr>
          <w:rFonts w:hint="eastAsia" w:ascii="宋体" w:hAnsi="宋体" w:cs="Trebuchet MS"/>
          <w:szCs w:val="21"/>
          <w:u w:val="single"/>
          <w:lang w:val="zh-CN"/>
        </w:rPr>
        <w:t xml:space="preserve">             </w:t>
      </w:r>
      <w:r>
        <w:rPr>
          <w:rFonts w:hint="eastAsia" w:ascii="宋体" w:hAnsi="宋体" w:cs="Trebuchet MS"/>
          <w:szCs w:val="21"/>
          <w:u w:val="single"/>
          <w:lang w:val="zh-CN"/>
        </w:rPr>
        <w:t xml:space="preserve">           </w:t>
      </w:r>
      <w:r>
        <w:rPr>
          <w:rFonts w:hint="eastAsia" w:ascii="宋体" w:hAnsi="宋体" w:cs="Trebuchet MS"/>
          <w:szCs w:val="21"/>
          <w:u w:val="single"/>
          <w:lang w:val="zh-CN"/>
        </w:rPr>
        <w:t xml:space="preserve">                       </w:t>
      </w:r>
      <w:r>
        <w:rPr>
          <w:rFonts w:hint="eastAsia" w:ascii="宋体" w:hAnsi="宋体" w:cs="Trebuchet MS"/>
          <w:szCs w:val="21"/>
          <w:u w:val="single"/>
          <w:lang w:val="zh-CN"/>
        </w:rPr>
        <w:t xml:space="preserve"> </w:t>
      </w:r>
      <w:r>
        <w:rPr>
          <w:rFonts w:hint="eastAsia" w:ascii="宋体" w:hAnsi="宋体" w:cs="Trebuchet MS"/>
          <w:szCs w:val="21"/>
          <w:u w:val="single"/>
          <w:lang w:val="zh-CN"/>
        </w:rPr>
        <w:t xml:space="preserve">  </w:t>
      </w:r>
      <w:r>
        <w:rPr>
          <w:rFonts w:hint="eastAsia" w:ascii="宋体" w:hAnsi="宋体" w:cs="Trebuchet MS"/>
          <w:szCs w:val="21"/>
          <w:lang w:val="zh-CN"/>
        </w:rPr>
        <w:t xml:space="preserve">（</w:t>
      </w:r>
      <w:r>
        <w:rPr>
          <w:rFonts w:hint="eastAsia" w:ascii="宋体" w:hAnsi="宋体" w:cs="宋体"/>
          <w:szCs w:val="21"/>
        </w:rPr>
        <w:t xml:space="preserve">加盖电子公章</w:t>
      </w:r>
      <w:r>
        <w:rPr>
          <w:rFonts w:hint="eastAsia" w:ascii="宋体" w:hAnsi="宋体" w:cs="Trebuchet MS"/>
          <w:szCs w:val="21"/>
          <w:lang w:val="zh-CN"/>
        </w:rPr>
        <w:t xml:space="preserve">）</w:t>
      </w:r>
      <w:r>
        <w:rPr>
          <w:rFonts w:ascii="宋体" w:hAnsi="宋体" w:cs="Trebuchet MS"/>
          <w:szCs w:val="21"/>
          <w:lang w:val="zh-CN"/>
        </w:rPr>
      </w:r>
      <w:r/>
    </w:p>
    <w:p>
      <w:pPr>
        <w:pStyle w:val="886"/>
        <w:jc w:val="left"/>
        <w:spacing w:line="360" w:lineRule="auto"/>
        <w:widowControl/>
        <w:rPr>
          <w:rFonts w:ascii="宋体" w:hAnsi="宋体" w:cs="Trebuchet MS"/>
          <w:szCs w:val="21"/>
          <w:lang w:val="zh-CN"/>
        </w:rPr>
      </w:pPr>
      <w:r>
        <w:rPr>
          <w:rFonts w:hint="eastAsia" w:ascii="宋体" w:hAnsi="宋体" w:cs="Trebuchet MS"/>
          <w:szCs w:val="21"/>
          <w:lang w:val="zh-CN"/>
        </w:rPr>
        <w:t xml:space="preserve">说明：</w:t>
      </w:r>
      <w:r>
        <w:rPr>
          <w:rFonts w:ascii="宋体" w:hAnsi="宋体" w:cs="Trebuchet MS"/>
          <w:szCs w:val="21"/>
          <w:lang w:val="zh-CN"/>
        </w:rPr>
      </w:r>
      <w:r/>
    </w:p>
    <w:p>
      <w:pPr>
        <w:pStyle w:val="886"/>
        <w:ind w:firstLine="420"/>
        <w:jc w:val="left"/>
        <w:spacing w:line="360" w:lineRule="auto"/>
        <w:widowControl/>
        <w:rPr>
          <w:rFonts w:ascii="宋体" w:hAnsi="宋体" w:cs="Georgia"/>
          <w:szCs w:val="21"/>
          <w:lang w:val="zh-CN"/>
        </w:rPr>
      </w:pPr>
      <w:r>
        <w:rPr>
          <w:rFonts w:hint="eastAsia" w:ascii="宋体" w:hAnsi="宋体" w:cs="Trebuchet MS"/>
          <w:b/>
          <w:szCs w:val="21"/>
        </w:rPr>
        <w:t xml:space="preserve">1</w:t>
      </w:r>
      <w:r>
        <w:rPr>
          <w:rFonts w:hint="eastAsia" w:ascii="宋体" w:hAnsi="宋体" w:cs="Trebuchet MS"/>
          <w:b/>
          <w:szCs w:val="21"/>
          <w:lang w:val="zh-CN"/>
        </w:rPr>
        <w:t xml:space="preserve">、</w:t>
      </w:r>
      <w:r>
        <w:rPr>
          <w:rFonts w:hint="eastAsia" w:ascii="宋体" w:hAnsi="宋体" w:cs="Georgia"/>
          <w:szCs w:val="21"/>
          <w:lang w:val="zh-CN"/>
        </w:rPr>
        <w:t xml:space="preserve">在“磋商货物中有无进口</w:t>
      </w:r>
      <w:r>
        <w:rPr>
          <w:rFonts w:hint="eastAsia" w:ascii="宋体" w:hAnsi="宋体" w:cs="Georgia"/>
          <w:szCs w:val="21"/>
          <w:lang w:val="zh-CN"/>
        </w:rPr>
        <w:t xml:space="preserve">产品”栏后“有”</w:t>
      </w:r>
      <w:r>
        <w:rPr>
          <w:rFonts w:hint="eastAsia" w:ascii="宋体" w:hAnsi="宋体" w:cs="Georgia"/>
          <w:szCs w:val="21"/>
          <w:lang w:val="zh-CN"/>
        </w:rPr>
        <w:t xml:space="preserve">或“无”上打“√”。</w:t>
      </w:r>
      <w:r>
        <w:rPr>
          <w:rFonts w:ascii="宋体" w:hAnsi="宋体" w:cs="Georgia"/>
          <w:szCs w:val="21"/>
          <w:lang w:val="zh-CN"/>
        </w:rPr>
      </w:r>
      <w:r/>
    </w:p>
    <w:p>
      <w:pPr>
        <w:pStyle w:val="886"/>
        <w:ind w:firstLine="420"/>
        <w:jc w:val="left"/>
        <w:spacing w:line="360" w:lineRule="auto"/>
        <w:widowControl/>
        <w:rPr>
          <w:rFonts w:ascii="宋体" w:hAnsi="宋体" w:cs="Georgia"/>
          <w:szCs w:val="21"/>
          <w:lang w:val="zh-CN"/>
        </w:rPr>
      </w:pPr>
      <w:r>
        <w:rPr>
          <w:rFonts w:hint="eastAsia" w:ascii="宋体" w:hAnsi="宋体" w:cs="Georgia"/>
          <w:szCs w:val="21"/>
        </w:rPr>
        <w:t xml:space="preserve">2</w:t>
      </w:r>
      <w:r>
        <w:rPr>
          <w:rFonts w:hint="eastAsia" w:ascii="宋体" w:hAnsi="宋体" w:cs="Georgia"/>
          <w:szCs w:val="21"/>
          <w:lang w:val="zh-CN"/>
        </w:rPr>
        <w:t xml:space="preserve">、在“供应商是否属于小和微型企业”栏后“是”或“否”上打“√”。</w:t>
      </w:r>
      <w:r>
        <w:rPr>
          <w:rFonts w:ascii="宋体" w:hAnsi="宋体" w:cs="Georgia"/>
          <w:szCs w:val="21"/>
          <w:lang w:val="zh-CN"/>
        </w:rPr>
      </w:r>
      <w:r/>
    </w:p>
    <w:p>
      <w:pPr>
        <w:pStyle w:val="886"/>
        <w:ind w:firstLine="422"/>
        <w:jc w:val="left"/>
        <w:spacing w:line="360" w:lineRule="auto"/>
        <w:widowControl/>
        <w:rPr>
          <w:rFonts w:ascii="宋体" w:hAnsi="宋体" w:cs="Georgia"/>
          <w:b/>
          <w:bCs/>
          <w:szCs w:val="21"/>
          <w:lang w:val="zh-CN"/>
        </w:rPr>
      </w:pPr>
      <w:r>
        <w:rPr>
          <w:rFonts w:hint="eastAsia" w:ascii="宋体" w:hAnsi="宋体" w:cs="Georgia"/>
          <w:b/>
          <w:bCs/>
          <w:szCs w:val="21"/>
        </w:rPr>
        <w:t xml:space="preserve">3</w:t>
      </w:r>
      <w:r>
        <w:rPr>
          <w:rFonts w:hint="eastAsia" w:ascii="宋体" w:hAnsi="宋体" w:cs="Georgia"/>
          <w:b/>
          <w:bCs/>
          <w:szCs w:val="21"/>
          <w:lang w:val="zh-CN"/>
        </w:rPr>
        <w:t xml:space="preserve">.请注明是第几轮报价。</w:t>
      </w:r>
      <w:r>
        <w:rPr>
          <w:rFonts w:ascii="宋体" w:hAnsi="宋体" w:cs="Georgia"/>
          <w:b/>
          <w:bCs/>
          <w:szCs w:val="21"/>
          <w:lang w:val="zh-CN"/>
        </w:rPr>
      </w:r>
      <w:r/>
    </w:p>
    <w:p>
      <w:pPr>
        <w:pStyle w:val="886"/>
        <w:jc w:val="left"/>
        <w:spacing w:line="360" w:lineRule="auto"/>
        <w:rPr>
          <w:rFonts w:ascii="宋体" w:hAnsi="宋体" w:cs="Trebuchet MS"/>
          <w:b/>
          <w:szCs w:val="21"/>
          <w:lang w:val="zh-CN"/>
        </w:rPr>
      </w:pPr>
      <w:r>
        <w:rPr>
          <w:rFonts w:ascii="宋体" w:hAnsi="宋体" w:cs="Trebuchet MS"/>
          <w:b/>
          <w:szCs w:val="21"/>
          <w:lang w:val="zh-CN"/>
        </w:rPr>
      </w:r>
      <w:r/>
    </w:p>
    <w:p>
      <w:pPr>
        <w:pStyle w:val="886"/>
        <w:jc w:val="left"/>
        <w:spacing w:line="360" w:lineRule="auto"/>
        <w:rPr>
          <w:rFonts w:ascii="宋体" w:hAnsi="宋体" w:cs="Trebuchet MS"/>
          <w:b/>
          <w:szCs w:val="21"/>
          <w:lang w:val="zh-CN"/>
        </w:rPr>
      </w:pPr>
      <w:r>
        <w:rPr>
          <w:rFonts w:ascii="宋体" w:hAnsi="宋体" w:cs="Trebuchet MS"/>
          <w:b/>
          <w:szCs w:val="21"/>
          <w:lang w:val="zh-CN"/>
        </w:rPr>
      </w:r>
      <w:r/>
    </w:p>
    <w:p>
      <w:pPr>
        <w:pStyle w:val="886"/>
        <w:jc w:val="left"/>
        <w:spacing w:line="360" w:lineRule="auto"/>
        <w:widowControl/>
        <w:rPr>
          <w:rFonts w:hint="eastAsia" w:ascii="宋体" w:hAnsi="宋体" w:cs="Trebuchet MS"/>
          <w:b/>
          <w:bCs/>
          <w:szCs w:val="21"/>
          <w:lang w:val="zh-CN"/>
        </w:rPr>
        <w:outlineLvl w:val="1"/>
      </w:pPr>
      <w:r>
        <w:rPr>
          <w:rFonts w:ascii="宋体" w:hAnsi="宋体" w:cs="Trebuchet MS"/>
          <w:b/>
          <w:bCs/>
          <w:szCs w:val="21"/>
          <w:lang w:val="zh-CN"/>
        </w:rPr>
        <w:br w:type="page" w:clear="all"/>
      </w:r>
      <w:bookmarkStart w:id="605" w:name="_Toc187996633"/>
      <w:r>
        <w:rPr>
          <w:rFonts w:hint="eastAsia" w:ascii="宋体" w:hAnsi="宋体" w:cs="Trebuchet MS"/>
          <w:b/>
          <w:bCs/>
          <w:szCs w:val="21"/>
          <w:lang w:val="zh-CN"/>
        </w:rPr>
        <w:t xml:space="preserve">附件四、</w:t>
      </w:r>
      <w:r>
        <w:rPr>
          <w:rFonts w:hint="eastAsia" w:ascii="宋体" w:hAnsi="宋体" w:cs="Trebuchet MS"/>
          <w:b/>
          <w:bCs/>
          <w:szCs w:val="21"/>
        </w:rPr>
        <w:t xml:space="preserve">对</w:t>
      </w:r>
      <w:r>
        <w:rPr>
          <w:rFonts w:hint="eastAsia" w:ascii="宋体" w:hAnsi="宋体" w:cs="Trebuchet MS"/>
          <w:b/>
          <w:bCs/>
          <w:szCs w:val="21"/>
          <w:lang w:val="zh-CN"/>
        </w:rPr>
        <w:t xml:space="preserve">第一章磋商邀请中《中华人民共</w:t>
      </w:r>
      <w:r>
        <w:rPr>
          <w:rFonts w:hint="eastAsia" w:ascii="宋体" w:hAnsi="宋体" w:cs="Trebuchet MS"/>
          <w:b/>
          <w:bCs/>
          <w:szCs w:val="21"/>
          <w:lang w:val="zh-CN"/>
        </w:rPr>
        <w:t xml:space="preserve">和国政府采购法</w:t>
      </w:r>
      <w:r>
        <w:rPr>
          <w:rFonts w:hint="eastAsia" w:ascii="宋体" w:hAnsi="宋体" w:cs="Trebuchet MS"/>
          <w:b/>
          <w:bCs/>
          <w:szCs w:val="21"/>
          <w:lang w:val="zh-CN"/>
        </w:rPr>
        <w:t xml:space="preserve">》规定的资格</w:t>
      </w:r>
      <w:r>
        <w:rPr>
          <w:rFonts w:hint="eastAsia" w:ascii="宋体" w:hAnsi="宋体" w:cs="Trebuchet MS"/>
          <w:b/>
          <w:bCs/>
          <w:szCs w:val="21"/>
          <w:lang w:val="zh-CN"/>
        </w:rPr>
        <w:t xml:space="preserve">条件</w:t>
      </w:r>
      <w:r>
        <w:rPr>
          <w:rFonts w:hint="eastAsia" w:ascii="宋体" w:hAnsi="宋体" w:cs="Trebuchet MS"/>
          <w:b/>
          <w:bCs/>
          <w:szCs w:val="21"/>
        </w:rPr>
        <w:t xml:space="preserve">作出的书面承诺书</w:t>
      </w:r>
      <w:bookmarkEnd w:id="605"/>
      <w:r>
        <w:rPr>
          <w:rFonts w:hint="eastAsia" w:ascii="宋体" w:hAnsi="宋体" w:cs="Trebuchet MS"/>
          <w:b/>
          <w:bCs/>
          <w:szCs w:val="21"/>
          <w:lang w:val="zh-CN"/>
        </w:rPr>
      </w:r>
      <w:r/>
    </w:p>
    <w:p>
      <w:pPr>
        <w:pStyle w:val="886"/>
        <w:jc w:val="center"/>
        <w:spacing w:line="360" w:lineRule="auto"/>
        <w:widowControl/>
        <w:rPr>
          <w:rFonts w:hint="eastAsia" w:ascii="宋体" w:hAnsi="宋体" w:cs="Trebuchet MS"/>
          <w:b/>
          <w:bCs/>
          <w:sz w:val="36"/>
          <w:szCs w:val="36"/>
          <w:lang w:val="zh-CN"/>
        </w:rPr>
      </w:pPr>
      <w:r>
        <w:rPr>
          <w:rFonts w:hint="eastAsia" w:ascii="宋体" w:hAnsi="宋体" w:cs="Trebuchet MS"/>
          <w:b/>
          <w:bCs/>
          <w:sz w:val="36"/>
          <w:szCs w:val="36"/>
          <w:lang w:val="zh-CN"/>
        </w:rPr>
      </w:r>
      <w:r/>
    </w:p>
    <w:p>
      <w:pPr>
        <w:pStyle w:val="886"/>
        <w:jc w:val="center"/>
        <w:spacing w:line="360" w:lineRule="auto"/>
        <w:widowControl/>
        <w:rPr>
          <w:rFonts w:hint="eastAsia" w:ascii="宋体" w:hAnsi="宋体" w:cs="Trebuchet MS"/>
          <w:b/>
          <w:bCs/>
          <w:sz w:val="36"/>
          <w:szCs w:val="36"/>
          <w:lang w:val="zh-CN"/>
        </w:rPr>
      </w:pPr>
      <w:r>
        <w:rPr>
          <w:rFonts w:hint="eastAsia" w:ascii="宋体" w:hAnsi="宋体" w:cs="Trebuchet MS"/>
          <w:b/>
          <w:bCs/>
          <w:sz w:val="36"/>
          <w:szCs w:val="36"/>
          <w:lang w:val="zh-CN"/>
        </w:rPr>
        <w:t xml:space="preserve">南京市</w:t>
      </w:r>
      <w:r>
        <w:rPr>
          <w:rFonts w:hint="eastAsia" w:ascii="宋体" w:hAnsi="宋体" w:cs="Trebuchet MS"/>
          <w:b/>
          <w:bCs/>
          <w:sz w:val="36"/>
          <w:szCs w:val="36"/>
          <w:lang w:val="zh-CN"/>
        </w:rPr>
        <w:t xml:space="preserve">政府采购供应商</w:t>
      </w:r>
      <w:r>
        <w:rPr>
          <w:rFonts w:hint="eastAsia" w:ascii="宋体" w:hAnsi="宋体" w:cs="Trebuchet MS"/>
          <w:b/>
          <w:bCs/>
          <w:sz w:val="36"/>
          <w:szCs w:val="36"/>
          <w:lang w:val="zh-CN"/>
        </w:rPr>
        <w:t xml:space="preserve">信用记录表暨信用承诺书</w:t>
      </w:r>
      <w:r/>
    </w:p>
    <w:p>
      <w:pPr>
        <w:pStyle w:val="919"/>
        <w:spacing w:line="360" w:lineRule="auto"/>
        <w:rPr>
          <w:rFonts w:ascii="宋体" w:hAnsi="宋体" w:eastAsia="宋体" w:cs="Trebuchet MS"/>
          <w:b/>
          <w:bCs/>
          <w:szCs w:val="30"/>
        </w:rPr>
      </w:pPr>
      <w:r>
        <w:rPr>
          <w:rFonts w:hint="eastAsia" w:ascii="宋体" w:hAnsi="宋体" w:eastAsia="宋体" w:cs="Trebuchet MS"/>
          <w:b/>
          <w:bCs/>
          <w:szCs w:val="30"/>
        </w:rPr>
        <w:t xml:space="preserve">    </w:t>
      </w:r>
      <w:r>
        <w:rPr>
          <w:rFonts w:hint="eastAsia" w:ascii="宋体" w:hAnsi="宋体" w:eastAsia="宋体" w:cs="Trebuchet MS"/>
          <w:b/>
          <w:bCs/>
          <w:szCs w:val="30"/>
        </w:rPr>
        <w:t xml:space="preserve">                       </w:t>
      </w:r>
      <w:r>
        <w:rPr>
          <w:rFonts w:hint="eastAsia" w:ascii="宋体" w:hAnsi="宋体" w:eastAsia="宋体" w:cs="Trebuchet MS"/>
          <w:b/>
          <w:bCs/>
          <w:szCs w:val="30"/>
        </w:rPr>
        <w:t xml:space="preserve">      </w:t>
      </w:r>
      <w:r>
        <w:rPr>
          <w:rFonts w:hint="eastAsia" w:ascii="宋体" w:hAnsi="宋体" w:eastAsia="宋体" w:cs="Trebuchet MS"/>
          <w:b/>
          <w:bCs/>
          <w:szCs w:val="30"/>
        </w:rPr>
        <w:t xml:space="preserve">      </w:t>
      </w:r>
      <w:r>
        <w:rPr>
          <w:rFonts w:hint="eastAsia" w:ascii="宋体" w:hAnsi="宋体" w:eastAsia="宋体" w:cs="Trebuchet MS"/>
          <w:b/>
          <w:bCs/>
          <w:sz w:val="21"/>
          <w:szCs w:val="21"/>
        </w:rPr>
        <w:t xml:space="preserve">   </w:t>
      </w:r>
      <w:r>
        <w:rPr>
          <w:rFonts w:hint="eastAsia" w:ascii="宋体" w:hAnsi="宋体" w:eastAsia="宋体" w:cs="Trebuchet MS"/>
          <w:sz w:val="21"/>
          <w:szCs w:val="21"/>
        </w:rPr>
        <w:t xml:space="preserve">  20  年  月  日</w:t>
      </w:r>
      <w:r>
        <w:rPr>
          <w:rFonts w:ascii="宋体" w:hAnsi="宋体" w:eastAsia="宋体" w:cs="Trebuchet MS"/>
          <w:b/>
          <w:bCs/>
          <w:szCs w:val="30"/>
        </w:rPr>
      </w:r>
      <w:r/>
    </w:p>
    <w:tbl>
      <w:tblPr>
        <w:tblW w:w="96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0"/>
        <w:gridCol w:w="2365"/>
        <w:gridCol w:w="2184"/>
        <w:gridCol w:w="2901"/>
      </w:tblGrid>
      <w:tr>
        <w:trPr>
          <w:trHeight w:val="404"/>
        </w:trPr>
        <w:tc>
          <w:tcPr>
            <w:tcW w:w="2210" w:type="dxa"/>
            <w:vAlign w:val="center"/>
            <w:textDirection w:val="lrTb"/>
            <w:noWrap w:val="false"/>
          </w:tcPr>
          <w:p>
            <w:pPr>
              <w:pStyle w:val="919"/>
              <w:jc w:val="both"/>
              <w:spacing w:line="360" w:lineRule="auto"/>
              <w:rPr>
                <w:rFonts w:hint="eastAsia" w:ascii="宋体" w:hAnsi="宋体" w:eastAsia="宋体"/>
                <w:sz w:val="24"/>
                <w:szCs w:val="24"/>
              </w:rPr>
            </w:pPr>
            <w:r>
              <w:rPr>
                <w:rFonts w:hint="eastAsia" w:ascii="宋体" w:hAnsi="宋体" w:eastAsia="宋体"/>
                <w:sz w:val="24"/>
                <w:szCs w:val="24"/>
              </w:rPr>
              <w:t xml:space="preserve">单位</w:t>
            </w:r>
            <w:r>
              <w:rPr>
                <w:rFonts w:hint="eastAsia" w:ascii="宋体" w:hAnsi="宋体" w:eastAsia="宋体"/>
                <w:sz w:val="24"/>
                <w:szCs w:val="24"/>
              </w:rPr>
              <w:t xml:space="preserve">名称</w:t>
            </w:r>
            <w:r/>
          </w:p>
        </w:tc>
        <w:tc>
          <w:tcPr>
            <w:tcW w:w="2365" w:type="dxa"/>
            <w:vAlign w:val="center"/>
            <w:textDirection w:val="lrTb"/>
            <w:noWrap w:val="false"/>
          </w:tcPr>
          <w:p>
            <w:pPr>
              <w:pStyle w:val="919"/>
              <w:jc w:val="both"/>
              <w:spacing w:line="360" w:lineRule="auto"/>
              <w:rPr>
                <w:rFonts w:hint="eastAsia" w:ascii="宋体" w:hAnsi="宋体" w:eastAsia="宋体"/>
                <w:sz w:val="24"/>
                <w:szCs w:val="24"/>
                <w:lang w:val="zh-CN"/>
              </w:rPr>
            </w:pPr>
            <w:r>
              <w:rPr>
                <w:rFonts w:hint="eastAsia" w:ascii="宋体" w:hAnsi="宋体" w:eastAsia="宋体"/>
                <w:sz w:val="24"/>
                <w:szCs w:val="24"/>
                <w:lang w:val="zh-CN"/>
              </w:rPr>
            </w:r>
            <w:r/>
          </w:p>
        </w:tc>
        <w:tc>
          <w:tcPr>
            <w:tcW w:w="2184" w:type="dxa"/>
            <w:vAlign w:val="center"/>
            <w:textDirection w:val="lrTb"/>
            <w:noWrap w:val="false"/>
          </w:tcPr>
          <w:p>
            <w:pPr>
              <w:pStyle w:val="919"/>
              <w:jc w:val="both"/>
              <w:spacing w:line="360" w:lineRule="auto"/>
              <w:rPr>
                <w:rFonts w:hint="eastAsia" w:ascii="宋体" w:hAnsi="宋体" w:eastAsia="宋体"/>
                <w:sz w:val="24"/>
                <w:szCs w:val="24"/>
              </w:rPr>
            </w:pPr>
            <w:r>
              <w:rPr>
                <w:rFonts w:hint="eastAsia" w:ascii="宋体" w:hAnsi="宋体" w:eastAsia="宋体"/>
                <w:sz w:val="24"/>
                <w:szCs w:val="24"/>
              </w:rPr>
              <w:t xml:space="preserve">统一社会信用代</w:t>
            </w:r>
            <w:r>
              <w:rPr>
                <w:rFonts w:hint="eastAsia" w:ascii="宋体" w:hAnsi="宋体" w:eastAsia="宋体"/>
                <w:sz w:val="24"/>
                <w:szCs w:val="24"/>
              </w:rPr>
              <w:t xml:space="preserve">码</w:t>
            </w:r>
            <w:r/>
          </w:p>
        </w:tc>
        <w:tc>
          <w:tcPr>
            <w:tcW w:w="2901" w:type="dxa"/>
            <w:vAlign w:val="top"/>
            <w:textDirection w:val="lrTb"/>
            <w:noWrap w:val="false"/>
          </w:tcPr>
          <w:p>
            <w:pPr>
              <w:pStyle w:val="919"/>
              <w:spacing w:line="360" w:lineRule="auto"/>
              <w:rPr>
                <w:rFonts w:hint="eastAsia" w:ascii="宋体" w:hAnsi="宋体" w:eastAsia="宋体"/>
                <w:lang w:val="zh-CN"/>
              </w:rPr>
            </w:pPr>
            <w:r>
              <w:rPr>
                <w:rFonts w:hint="eastAsia" w:ascii="宋体" w:hAnsi="宋体" w:eastAsia="宋体"/>
                <w:lang w:val="zh-CN"/>
              </w:rPr>
            </w:r>
            <w:r/>
          </w:p>
        </w:tc>
      </w:tr>
      <w:tr>
        <w:trPr>
          <w:trHeight w:val="419"/>
        </w:trPr>
        <w:tc>
          <w:tcPr>
            <w:tcW w:w="2210" w:type="dxa"/>
            <w:vAlign w:val="center"/>
            <w:textDirection w:val="lrTb"/>
            <w:noWrap w:val="false"/>
          </w:tcPr>
          <w:p>
            <w:pPr>
              <w:pStyle w:val="919"/>
              <w:jc w:val="both"/>
              <w:spacing w:line="360" w:lineRule="auto"/>
              <w:rPr>
                <w:rFonts w:hint="eastAsia" w:ascii="宋体" w:hAnsi="宋体" w:eastAsia="宋体"/>
                <w:sz w:val="24"/>
                <w:szCs w:val="24"/>
              </w:rPr>
            </w:pPr>
            <w:r>
              <w:rPr>
                <w:rFonts w:hint="eastAsia" w:ascii="宋体" w:hAnsi="宋体" w:eastAsia="宋体"/>
                <w:sz w:val="24"/>
                <w:szCs w:val="24"/>
              </w:rPr>
              <w:t xml:space="preserve">法定代表人</w:t>
            </w:r>
            <w:r/>
          </w:p>
        </w:tc>
        <w:tc>
          <w:tcPr>
            <w:tcW w:w="2365" w:type="dxa"/>
            <w:vAlign w:val="center"/>
            <w:textDirection w:val="lrTb"/>
            <w:noWrap w:val="false"/>
          </w:tcPr>
          <w:p>
            <w:pPr>
              <w:pStyle w:val="919"/>
              <w:jc w:val="both"/>
              <w:spacing w:line="360" w:lineRule="auto"/>
              <w:rPr>
                <w:rFonts w:hint="eastAsia" w:ascii="宋体" w:hAnsi="宋体" w:eastAsia="宋体"/>
                <w:sz w:val="24"/>
                <w:szCs w:val="24"/>
                <w:lang w:val="zh-CN"/>
              </w:rPr>
            </w:pPr>
            <w:r>
              <w:rPr>
                <w:rFonts w:hint="eastAsia" w:ascii="宋体" w:hAnsi="宋体" w:eastAsia="宋体"/>
                <w:sz w:val="24"/>
                <w:szCs w:val="24"/>
                <w:lang w:val="zh-CN"/>
              </w:rPr>
            </w:r>
            <w:r/>
          </w:p>
        </w:tc>
        <w:tc>
          <w:tcPr>
            <w:tcW w:w="2184" w:type="dxa"/>
            <w:vAlign w:val="center"/>
            <w:textDirection w:val="lrTb"/>
            <w:noWrap w:val="false"/>
          </w:tcPr>
          <w:p>
            <w:pPr>
              <w:pStyle w:val="919"/>
              <w:jc w:val="both"/>
              <w:spacing w:line="360" w:lineRule="auto"/>
              <w:rPr>
                <w:rFonts w:hint="eastAsia" w:ascii="宋体" w:hAnsi="宋体" w:eastAsia="宋体"/>
                <w:sz w:val="24"/>
                <w:szCs w:val="24"/>
              </w:rPr>
            </w:pPr>
            <w:r>
              <w:rPr>
                <w:rFonts w:hint="eastAsia" w:ascii="宋体" w:hAnsi="宋体" w:eastAsia="宋体"/>
                <w:sz w:val="24"/>
                <w:szCs w:val="24"/>
              </w:rPr>
              <w:t xml:space="preserve">联系人</w:t>
            </w:r>
            <w:r/>
          </w:p>
        </w:tc>
        <w:tc>
          <w:tcPr>
            <w:tcW w:w="2901" w:type="dxa"/>
            <w:vAlign w:val="top"/>
            <w:textDirection w:val="lrTb"/>
            <w:noWrap w:val="false"/>
          </w:tcPr>
          <w:p>
            <w:pPr>
              <w:pStyle w:val="919"/>
              <w:spacing w:line="360" w:lineRule="auto"/>
              <w:rPr>
                <w:rFonts w:hint="eastAsia" w:ascii="宋体" w:hAnsi="宋体" w:eastAsia="宋体"/>
                <w:lang w:val="zh-CN"/>
              </w:rPr>
            </w:pPr>
            <w:r>
              <w:rPr>
                <w:rFonts w:hint="eastAsia" w:ascii="宋体" w:hAnsi="宋体" w:eastAsia="宋体"/>
                <w:lang w:val="zh-CN"/>
              </w:rPr>
            </w:r>
            <w:r/>
          </w:p>
        </w:tc>
      </w:tr>
      <w:tr>
        <w:trPr>
          <w:trHeight w:val="404"/>
        </w:trPr>
        <w:tc>
          <w:tcPr>
            <w:tcW w:w="2210" w:type="dxa"/>
            <w:vAlign w:val="center"/>
            <w:textDirection w:val="lrTb"/>
            <w:noWrap w:val="false"/>
          </w:tcPr>
          <w:p>
            <w:pPr>
              <w:pStyle w:val="919"/>
              <w:jc w:val="both"/>
              <w:spacing w:line="360" w:lineRule="auto"/>
              <w:rPr>
                <w:rFonts w:hint="eastAsia" w:ascii="宋体" w:hAnsi="宋体" w:eastAsia="宋体"/>
                <w:sz w:val="24"/>
                <w:szCs w:val="24"/>
              </w:rPr>
            </w:pPr>
            <w:r>
              <w:rPr>
                <w:rFonts w:hint="eastAsia" w:ascii="宋体" w:hAnsi="宋体" w:eastAsia="宋体"/>
                <w:sz w:val="24"/>
                <w:szCs w:val="24"/>
              </w:rPr>
              <w:t xml:space="preserve">联系地址</w:t>
            </w:r>
            <w:r/>
          </w:p>
        </w:tc>
        <w:tc>
          <w:tcPr>
            <w:tcW w:w="2365" w:type="dxa"/>
            <w:vAlign w:val="center"/>
            <w:textDirection w:val="lrTb"/>
            <w:noWrap w:val="false"/>
          </w:tcPr>
          <w:p>
            <w:pPr>
              <w:pStyle w:val="919"/>
              <w:jc w:val="both"/>
              <w:spacing w:line="360" w:lineRule="auto"/>
              <w:rPr>
                <w:rFonts w:hint="eastAsia" w:ascii="宋体" w:hAnsi="宋体" w:eastAsia="宋体"/>
                <w:sz w:val="24"/>
                <w:szCs w:val="24"/>
                <w:lang w:val="zh-CN"/>
              </w:rPr>
            </w:pPr>
            <w:r>
              <w:rPr>
                <w:rFonts w:hint="eastAsia" w:ascii="宋体" w:hAnsi="宋体" w:eastAsia="宋体"/>
                <w:sz w:val="24"/>
                <w:szCs w:val="24"/>
                <w:lang w:val="zh-CN"/>
              </w:rPr>
            </w:r>
            <w:r/>
          </w:p>
        </w:tc>
        <w:tc>
          <w:tcPr>
            <w:tcW w:w="2184" w:type="dxa"/>
            <w:vAlign w:val="center"/>
            <w:textDirection w:val="lrTb"/>
            <w:noWrap w:val="false"/>
          </w:tcPr>
          <w:p>
            <w:pPr>
              <w:pStyle w:val="919"/>
              <w:jc w:val="both"/>
              <w:spacing w:line="360" w:lineRule="auto"/>
              <w:rPr>
                <w:rFonts w:hint="eastAsia" w:ascii="宋体" w:hAnsi="宋体" w:eastAsia="宋体"/>
                <w:sz w:val="24"/>
                <w:szCs w:val="24"/>
              </w:rPr>
            </w:pPr>
            <w:r>
              <w:rPr>
                <w:rFonts w:hint="eastAsia" w:ascii="宋体" w:hAnsi="宋体" w:eastAsia="宋体"/>
                <w:sz w:val="24"/>
                <w:szCs w:val="24"/>
              </w:rPr>
              <w:t xml:space="preserve">联</w:t>
            </w:r>
            <w:r>
              <w:rPr>
                <w:rFonts w:hint="eastAsia" w:ascii="宋体" w:hAnsi="宋体" w:eastAsia="宋体"/>
                <w:sz w:val="24"/>
                <w:szCs w:val="24"/>
              </w:rPr>
              <w:t xml:space="preserve">系电</w:t>
            </w:r>
            <w:r>
              <w:rPr>
                <w:rFonts w:hint="eastAsia" w:ascii="宋体" w:hAnsi="宋体" w:eastAsia="宋体"/>
                <w:sz w:val="24"/>
                <w:szCs w:val="24"/>
              </w:rPr>
              <w:t xml:space="preserve">话</w:t>
            </w:r>
            <w:r/>
          </w:p>
        </w:tc>
        <w:tc>
          <w:tcPr>
            <w:tcW w:w="2901" w:type="dxa"/>
            <w:vAlign w:val="top"/>
            <w:textDirection w:val="lrTb"/>
            <w:noWrap w:val="false"/>
          </w:tcPr>
          <w:p>
            <w:pPr>
              <w:pStyle w:val="919"/>
              <w:spacing w:line="360" w:lineRule="auto"/>
              <w:rPr>
                <w:rFonts w:hint="eastAsia" w:ascii="宋体" w:hAnsi="宋体" w:eastAsia="宋体"/>
                <w:lang w:val="zh-CN"/>
              </w:rPr>
            </w:pPr>
            <w:r>
              <w:rPr>
                <w:rFonts w:hint="eastAsia" w:ascii="宋体" w:hAnsi="宋体" w:eastAsia="宋体"/>
                <w:lang w:val="zh-CN"/>
              </w:rPr>
            </w:r>
            <w:r/>
          </w:p>
        </w:tc>
      </w:tr>
      <w:tr>
        <w:trPr>
          <w:trHeight w:val="673"/>
        </w:trPr>
        <w:tc>
          <w:tcPr>
            <w:tcW w:w="2210" w:type="dxa"/>
            <w:vAlign w:val="center"/>
            <w:textDirection w:val="lrTb"/>
            <w:noWrap w:val="false"/>
          </w:tcPr>
          <w:p>
            <w:pPr>
              <w:pStyle w:val="919"/>
              <w:jc w:val="both"/>
              <w:spacing w:line="360" w:lineRule="auto"/>
              <w:rPr>
                <w:rFonts w:hint="eastAsia" w:ascii="宋体" w:hAnsi="宋体" w:eastAsia="宋体"/>
                <w:sz w:val="24"/>
                <w:szCs w:val="24"/>
              </w:rPr>
            </w:pPr>
            <w:r>
              <w:rPr>
                <w:rFonts w:hint="eastAsia" w:ascii="宋体" w:hAnsi="宋体" w:eastAsia="宋体"/>
                <w:sz w:val="24"/>
                <w:szCs w:val="24"/>
              </w:rPr>
              <w:t xml:space="preserve">诚信档案记</w:t>
            </w:r>
            <w:r>
              <w:rPr>
                <w:rFonts w:hint="eastAsia" w:ascii="宋体" w:hAnsi="宋体" w:eastAsia="宋体"/>
                <w:sz w:val="24"/>
                <w:szCs w:val="24"/>
              </w:rPr>
              <w:t xml:space="preserve">录情况</w:t>
            </w:r>
            <w:r/>
          </w:p>
        </w:tc>
        <w:tc>
          <w:tcPr>
            <w:gridSpan w:val="3"/>
            <w:tcW w:w="7450" w:type="dxa"/>
            <w:vAlign w:val="top"/>
            <w:textDirection w:val="lrTb"/>
            <w:noWrap w:val="false"/>
          </w:tcPr>
          <w:p>
            <w:pPr>
              <w:pStyle w:val="919"/>
              <w:spacing w:line="360" w:lineRule="auto"/>
              <w:rPr>
                <w:rFonts w:hint="eastAsia" w:ascii="宋体" w:hAnsi="宋体" w:eastAsia="宋体"/>
                <w:lang w:val="zh-CN"/>
              </w:rPr>
            </w:pPr>
            <w:r>
              <w:rPr>
                <w:rFonts w:hint="eastAsia" w:ascii="宋体" w:hAnsi="宋体" w:eastAsia="宋体"/>
                <w:lang w:val="zh-CN"/>
              </w:rPr>
            </w:r>
            <w:r/>
          </w:p>
        </w:tc>
      </w:tr>
      <w:tr>
        <w:trPr>
          <w:trHeight w:val="5828"/>
        </w:trPr>
        <w:tc>
          <w:tcPr>
            <w:tcW w:w="2210" w:type="dxa"/>
            <w:vAlign w:val="center"/>
            <w:textDirection w:val="lrTb"/>
            <w:noWrap w:val="false"/>
          </w:tcPr>
          <w:p>
            <w:pPr>
              <w:pStyle w:val="919"/>
              <w:jc w:val="both"/>
              <w:spacing w:line="360" w:lineRule="auto"/>
              <w:rPr>
                <w:rFonts w:hint="eastAsia" w:ascii="宋体" w:hAnsi="宋体" w:eastAsia="宋体"/>
                <w:sz w:val="24"/>
                <w:szCs w:val="24"/>
              </w:rPr>
            </w:pPr>
            <w:r>
              <w:rPr>
                <w:rFonts w:hint="eastAsia" w:ascii="宋体" w:hAnsi="宋体" w:eastAsia="宋体"/>
                <w:sz w:val="24"/>
                <w:szCs w:val="24"/>
              </w:rPr>
              <w:t xml:space="preserve">信用承诺</w:t>
            </w:r>
            <w:r/>
          </w:p>
        </w:tc>
        <w:tc>
          <w:tcPr>
            <w:gridSpan w:val="3"/>
            <w:tcW w:w="7450" w:type="dxa"/>
            <w:vAlign w:val="top"/>
            <w:textDirection w:val="lrTb"/>
            <w:noWrap w:val="false"/>
          </w:tcPr>
          <w:p>
            <w:pPr>
              <w:pStyle w:val="919"/>
              <w:ind w:firstLine="420"/>
              <w:jc w:val="both"/>
              <w:spacing w:line="360" w:lineRule="auto"/>
              <w:rPr>
                <w:rFonts w:hint="eastAsia" w:ascii="宋体" w:hAnsi="宋体" w:eastAsia="宋体" w:cs="Trebuchet MS"/>
                <w:sz w:val="21"/>
                <w:szCs w:val="21"/>
                <w:lang w:val="zh-CN"/>
              </w:rPr>
            </w:pPr>
            <w:r>
              <w:rPr>
                <w:rFonts w:hint="eastAsia" w:ascii="宋体" w:hAnsi="宋体" w:eastAsia="宋体" w:cs="Trebuchet MS"/>
                <w:sz w:val="21"/>
                <w:szCs w:val="21"/>
                <w:lang w:val="zh-CN"/>
              </w:rPr>
              <w:t xml:space="preserve">我公司自愿参</w:t>
            </w:r>
            <w:r>
              <w:rPr>
                <w:rFonts w:hint="eastAsia" w:ascii="宋体" w:hAnsi="宋体" w:eastAsia="宋体" w:cs="Trebuchet MS"/>
                <w:sz w:val="21"/>
                <w:szCs w:val="21"/>
                <w:lang w:val="zh-CN"/>
              </w:rPr>
              <w:t xml:space="preserve">加贵中心(公司)</w:t>
            </w:r>
            <w:r>
              <w:rPr>
                <w:rFonts w:hint="eastAsia" w:ascii="宋体" w:hAnsi="宋体" w:eastAsia="宋体" w:cs="Trebuchet MS"/>
                <w:sz w:val="21"/>
                <w:szCs w:val="21"/>
                <w:lang w:val="zh-CN"/>
              </w:rPr>
              <w:t xml:space="preserve">组织的本次采购活动，严格遵守《中华人民共和国政府采购法》及相关法律法规，坚守公开、公平、公正和诚实信用的原则，依法诚信经营，无条件遵守本次政府采购活动的各项规定</w:t>
            </w:r>
            <w:r>
              <w:rPr>
                <w:rFonts w:hint="eastAsia" w:ascii="宋体" w:hAnsi="宋体" w:eastAsia="宋体" w:cs="Trebuchet MS"/>
                <w:sz w:val="21"/>
                <w:szCs w:val="21"/>
                <w:lang w:val="zh-CN"/>
              </w:rPr>
              <w:t xml:space="preserve">。我们郑重承诺</w:t>
            </w:r>
            <w:r>
              <w:rPr>
                <w:rFonts w:hint="eastAsia" w:ascii="宋体" w:hAnsi="宋体" w:eastAsia="宋体" w:cs="Trebuchet MS"/>
                <w:sz w:val="21"/>
                <w:szCs w:val="21"/>
                <w:lang w:val="zh-CN"/>
              </w:rPr>
              <w:t xml:space="preserve">，本公司符合</w:t>
            </w:r>
            <w:r>
              <w:rPr>
                <w:rFonts w:hint="eastAsia" w:ascii="宋体" w:hAnsi="宋体" w:eastAsia="宋体" w:cs="Trebuchet MS"/>
                <w:sz w:val="21"/>
                <w:szCs w:val="21"/>
                <w:lang w:val="zh-CN"/>
              </w:rPr>
              <w:t xml:space="preserve">《政府采购法》第二十二条规定的</w:t>
            </w:r>
            <w:r>
              <w:rPr>
                <w:rFonts w:hint="eastAsia" w:ascii="宋体" w:hAnsi="宋体" w:eastAsia="宋体" w:cs="Trebuchet MS"/>
                <w:sz w:val="21"/>
                <w:szCs w:val="21"/>
                <w:lang w:val="zh-CN"/>
              </w:rPr>
              <w:t xml:space="preserve">条件，包括:具</w:t>
            </w:r>
            <w:r>
              <w:rPr>
                <w:rFonts w:hint="eastAsia" w:ascii="宋体" w:hAnsi="宋体" w:eastAsia="宋体" w:cs="Trebuchet MS"/>
                <w:sz w:val="21"/>
                <w:szCs w:val="21"/>
                <w:lang w:val="zh-CN"/>
              </w:rPr>
              <w:t xml:space="preserve">有独立承担民事责任的能力；具有良</w:t>
            </w:r>
            <w:r>
              <w:rPr>
                <w:rFonts w:hint="eastAsia" w:ascii="宋体" w:hAnsi="宋体" w:eastAsia="宋体" w:cs="Trebuchet MS"/>
                <w:sz w:val="21"/>
                <w:szCs w:val="21"/>
                <w:lang w:val="zh-CN"/>
              </w:rPr>
              <w:t xml:space="preserve">好的商业信誉和健全的财务会计制度；有履行合同所</w:t>
            </w:r>
            <w:r>
              <w:rPr>
                <w:rFonts w:hint="eastAsia" w:ascii="宋体" w:hAnsi="宋体" w:eastAsia="宋体" w:cs="Trebuchet MS"/>
                <w:sz w:val="21"/>
                <w:szCs w:val="21"/>
                <w:lang w:val="zh-CN"/>
              </w:rPr>
              <w:t xml:space="preserve">必需的设备和</w:t>
            </w:r>
            <w:r>
              <w:rPr>
                <w:rFonts w:hint="eastAsia" w:ascii="宋体" w:hAnsi="宋体" w:eastAsia="宋体" w:cs="Trebuchet MS"/>
                <w:sz w:val="21"/>
                <w:szCs w:val="21"/>
                <w:lang w:val="zh-CN"/>
              </w:rPr>
              <w:t xml:space="preserve">专业技术能力；有依法缴纳税收和社会保障资金的良好记</w:t>
            </w:r>
            <w:r>
              <w:rPr>
                <w:rFonts w:hint="eastAsia" w:ascii="宋体" w:hAnsi="宋体" w:eastAsia="宋体" w:cs="Trebuchet MS"/>
                <w:sz w:val="21"/>
                <w:szCs w:val="21"/>
                <w:lang w:val="zh-CN"/>
              </w:rPr>
              <w:t xml:space="preserve">录；参加政府采购活动前</w:t>
            </w:r>
            <w:r>
              <w:rPr>
                <w:rFonts w:hint="eastAsia" w:ascii="宋体" w:hAnsi="宋体" w:eastAsia="宋体" w:cs="Trebuchet MS"/>
                <w:sz w:val="21"/>
                <w:szCs w:val="21"/>
                <w:lang w:val="zh-CN"/>
              </w:rPr>
              <w:t xml:space="preserve">三年内，在经营活动中没有重大违法记录；符合法律</w:t>
            </w:r>
            <w:r>
              <w:rPr>
                <w:rFonts w:hint="eastAsia" w:ascii="宋体" w:hAnsi="宋体" w:eastAsia="宋体" w:cs="Trebuchet MS"/>
                <w:sz w:val="21"/>
                <w:szCs w:val="21"/>
                <w:lang w:val="zh-CN"/>
              </w:rPr>
              <w:t xml:space="preserve">、</w:t>
            </w:r>
            <w:r>
              <w:rPr>
                <w:rFonts w:hint="eastAsia" w:ascii="宋体" w:hAnsi="宋体" w:eastAsia="宋体" w:cs="Trebuchet MS"/>
                <w:sz w:val="21"/>
                <w:szCs w:val="21"/>
                <w:lang w:val="zh-CN"/>
              </w:rPr>
              <w:t xml:space="preserve">行政</w:t>
            </w:r>
            <w:r>
              <w:rPr>
                <w:rFonts w:hint="eastAsia" w:ascii="宋体" w:hAnsi="宋体" w:eastAsia="宋体" w:cs="Trebuchet MS"/>
                <w:sz w:val="21"/>
                <w:szCs w:val="21"/>
                <w:lang w:val="zh-CN"/>
              </w:rPr>
              <w:t xml:space="preserve">法规和采购文件规定</w:t>
            </w:r>
            <w:r>
              <w:rPr>
                <w:rFonts w:hint="eastAsia" w:ascii="宋体" w:hAnsi="宋体" w:eastAsia="宋体" w:cs="Trebuchet MS"/>
                <w:sz w:val="21"/>
                <w:szCs w:val="21"/>
                <w:lang w:val="zh-CN"/>
              </w:rPr>
              <w:t xml:space="preserve">的其他条件。如有弄虛作假或其他违法</w:t>
            </w:r>
            <w:r>
              <w:rPr>
                <w:rFonts w:hint="eastAsia" w:ascii="宋体" w:hAnsi="宋体" w:eastAsia="宋体" w:cs="Trebuchet MS"/>
                <w:sz w:val="21"/>
                <w:szCs w:val="21"/>
                <w:lang w:val="zh-CN"/>
              </w:rPr>
              <w:t xml:space="preserve">违规行为，愿承担</w:t>
            </w:r>
            <w:r>
              <w:rPr>
                <w:rFonts w:hint="eastAsia" w:ascii="宋体" w:hAnsi="宋体" w:eastAsia="宋体" w:cs="Trebuchet MS"/>
                <w:sz w:val="21"/>
                <w:szCs w:val="21"/>
                <w:lang w:val="zh-CN"/>
              </w:rPr>
              <w:t xml:space="preserve">一切法律责任，接受各级政府采购监管部门和有权机关的审查和处罚。</w:t>
            </w:r>
            <w:r/>
          </w:p>
          <w:p>
            <w:pPr>
              <w:pStyle w:val="919"/>
              <w:spacing w:line="360" w:lineRule="auto"/>
              <w:rPr>
                <w:rFonts w:hint="eastAsia" w:ascii="宋体" w:hAnsi="宋体" w:eastAsia="宋体" w:cs="Trebuchet MS"/>
                <w:sz w:val="21"/>
                <w:szCs w:val="21"/>
                <w:lang w:val="zh-CN"/>
              </w:rPr>
            </w:pPr>
            <w:r>
              <w:rPr>
                <w:rFonts w:hint="eastAsia" w:ascii="宋体" w:hAnsi="宋体" w:eastAsia="宋体" w:cs="Trebuchet MS"/>
                <w:sz w:val="21"/>
                <w:szCs w:val="21"/>
                <w:lang w:val="zh-CN"/>
              </w:rPr>
            </w:r>
            <w:r/>
          </w:p>
          <w:p>
            <w:pPr>
              <w:pStyle w:val="919"/>
              <w:spacing w:line="360" w:lineRule="auto"/>
              <w:rPr>
                <w:rFonts w:hint="eastAsia" w:ascii="宋体" w:hAnsi="宋体" w:eastAsia="宋体" w:cs="Trebuchet MS"/>
                <w:sz w:val="21"/>
                <w:szCs w:val="21"/>
                <w:lang w:val="zh-CN"/>
              </w:rPr>
            </w:pPr>
            <w:r>
              <w:rPr>
                <w:rFonts w:hint="eastAsia" w:ascii="宋体" w:hAnsi="宋体" w:eastAsia="宋体" w:cs="Trebuchet MS"/>
                <w:sz w:val="21"/>
                <w:szCs w:val="21"/>
                <w:lang w:val="zh-CN"/>
              </w:rPr>
              <w:t xml:space="preserve">供应商名称(</w:t>
            </w:r>
            <w:r>
              <w:rPr>
                <w:rFonts w:hint="eastAsia" w:ascii="宋体" w:hAnsi="宋体" w:eastAsia="宋体" w:cs="Trebuchet MS"/>
                <w:sz w:val="21"/>
                <w:szCs w:val="21"/>
              </w:rPr>
              <w:t xml:space="preserve">加盖电子公章</w:t>
            </w:r>
            <w:r>
              <w:rPr>
                <w:rFonts w:hint="eastAsia" w:ascii="宋体" w:hAnsi="宋体" w:eastAsia="宋体" w:cs="Trebuchet MS"/>
                <w:sz w:val="21"/>
                <w:szCs w:val="21"/>
                <w:lang w:val="zh-CN"/>
              </w:rPr>
              <w:t xml:space="preserve">):</w:t>
            </w:r>
            <w:r/>
          </w:p>
          <w:p>
            <w:pPr>
              <w:pStyle w:val="919"/>
              <w:spacing w:line="360" w:lineRule="auto"/>
              <w:rPr>
                <w:rFonts w:hint="eastAsia" w:ascii="宋体" w:hAnsi="宋体" w:eastAsia="宋体" w:cs="Trebuchet MS"/>
                <w:sz w:val="21"/>
                <w:szCs w:val="21"/>
                <w:lang w:val="zh-CN"/>
              </w:rPr>
            </w:pPr>
            <w:r>
              <w:rPr>
                <w:rFonts w:hint="eastAsia" w:ascii="宋体" w:hAnsi="宋体" w:eastAsia="宋体" w:cs="Trebuchet MS"/>
                <w:sz w:val="21"/>
                <w:szCs w:val="21"/>
                <w:lang w:val="zh-CN"/>
              </w:rPr>
              <w:t xml:space="preserve">法定代表人(签字) :</w:t>
            </w:r>
            <w:r/>
          </w:p>
          <w:p>
            <w:pPr>
              <w:pStyle w:val="919"/>
              <w:spacing w:line="360" w:lineRule="auto"/>
              <w:rPr>
                <w:rFonts w:hint="eastAsia" w:ascii="宋体" w:hAnsi="宋体" w:eastAsia="宋体" w:cs="Trebuchet MS"/>
                <w:sz w:val="21"/>
                <w:szCs w:val="21"/>
                <w:lang w:val="zh-CN"/>
              </w:rPr>
            </w:pPr>
            <w:r>
              <w:rPr>
                <w:rFonts w:hint="eastAsia" w:ascii="宋体" w:hAnsi="宋体" w:eastAsia="宋体" w:cs="Trebuchet MS"/>
                <w:sz w:val="21"/>
                <w:szCs w:val="21"/>
                <w:lang w:val="zh-CN"/>
              </w:rPr>
              <w:t xml:space="preserve">二</w:t>
            </w:r>
            <w:r>
              <w:rPr>
                <w:rFonts w:hint="eastAsia" w:ascii="宋体" w:hAnsi="宋体" w:eastAsia="宋体" w:cs="Trebuchet MS"/>
                <w:sz w:val="21"/>
                <w:szCs w:val="21"/>
              </w:rPr>
              <w:t xml:space="preserve">〇  </w:t>
            </w:r>
            <w:r>
              <w:rPr>
                <w:rFonts w:hint="eastAsia" w:ascii="宋体" w:hAnsi="宋体" w:eastAsia="宋体" w:cs="Trebuchet MS"/>
                <w:sz w:val="21"/>
                <w:szCs w:val="21"/>
                <w:lang w:val="zh-CN"/>
              </w:rPr>
              <w:t xml:space="preserve">年</w:t>
            </w:r>
            <w:r>
              <w:rPr>
                <w:rFonts w:hint="eastAsia" w:ascii="宋体" w:hAnsi="宋体" w:eastAsia="宋体" w:cs="Trebuchet MS"/>
                <w:sz w:val="21"/>
                <w:szCs w:val="21"/>
              </w:rPr>
              <w:t xml:space="preserve">  </w:t>
            </w:r>
            <w:r>
              <w:rPr>
                <w:rFonts w:hint="eastAsia" w:ascii="宋体" w:hAnsi="宋体" w:eastAsia="宋体" w:cs="Trebuchet MS"/>
                <w:sz w:val="21"/>
                <w:szCs w:val="21"/>
                <w:lang w:val="zh-CN"/>
              </w:rPr>
              <w:t xml:space="preserve">月</w:t>
            </w:r>
            <w:r>
              <w:rPr>
                <w:rFonts w:hint="eastAsia" w:ascii="宋体" w:hAnsi="宋体" w:eastAsia="宋体" w:cs="Trebuchet MS"/>
                <w:sz w:val="21"/>
                <w:szCs w:val="21"/>
              </w:rPr>
              <w:t xml:space="preserve">  </w:t>
            </w:r>
            <w:r>
              <w:rPr>
                <w:rFonts w:hint="eastAsia" w:ascii="宋体" w:hAnsi="宋体" w:eastAsia="宋体" w:cs="Trebuchet MS"/>
                <w:sz w:val="21"/>
                <w:szCs w:val="21"/>
                <w:lang w:val="zh-CN"/>
              </w:rPr>
              <w:t xml:space="preserve">日</w:t>
            </w:r>
            <w:r/>
          </w:p>
        </w:tc>
      </w:tr>
    </w:tbl>
    <w:p>
      <w:pPr>
        <w:pStyle w:val="919"/>
        <w:jc w:val="both"/>
        <w:spacing w:line="360" w:lineRule="auto"/>
        <w:rPr>
          <w:rFonts w:hint="eastAsia" w:ascii="宋体" w:hAnsi="宋体" w:eastAsia="宋体" w:cs="Trebuchet MS"/>
          <w:b/>
          <w:bCs/>
          <w:sz w:val="21"/>
          <w:szCs w:val="21"/>
        </w:rPr>
      </w:pPr>
      <w:r>
        <w:rPr>
          <w:rFonts w:hint="eastAsia" w:ascii="宋体" w:hAnsi="宋体" w:eastAsia="宋体" w:cs="Trebuchet MS"/>
          <w:b/>
          <w:bCs/>
          <w:sz w:val="21"/>
          <w:szCs w:val="21"/>
        </w:rPr>
      </w:r>
      <w:r/>
    </w:p>
    <w:p>
      <w:pPr>
        <w:pStyle w:val="919"/>
        <w:jc w:val="both"/>
        <w:spacing w:line="360" w:lineRule="auto"/>
        <w:rPr>
          <w:rFonts w:hint="eastAsia" w:ascii="宋体" w:hAnsi="宋体" w:eastAsia="宋体" w:cs="Trebuchet MS"/>
          <w:sz w:val="21"/>
          <w:szCs w:val="21"/>
        </w:rPr>
      </w:pPr>
      <w:r>
        <w:rPr>
          <w:rFonts w:hint="eastAsia" w:ascii="宋体" w:hAnsi="宋体" w:eastAsia="宋体" w:cs="Trebuchet MS"/>
          <w:b/>
          <w:bCs/>
          <w:sz w:val="21"/>
          <w:szCs w:val="21"/>
        </w:rPr>
        <w:t xml:space="preserve">说明</w:t>
      </w:r>
      <w:r>
        <w:rPr>
          <w:rFonts w:hint="eastAsia" w:ascii="宋体" w:hAnsi="宋体" w:eastAsia="宋体" w:cs="Trebuchet MS"/>
          <w:sz w:val="21"/>
          <w:szCs w:val="21"/>
        </w:rPr>
        <w:t xml:space="preserve">：</w:t>
      </w:r>
      <w:r/>
    </w:p>
    <w:p>
      <w:pPr>
        <w:pStyle w:val="919"/>
        <w:ind w:firstLine="420"/>
        <w:jc w:val="both"/>
        <w:spacing w:line="360" w:lineRule="auto"/>
        <w:rPr>
          <w:rFonts w:hint="eastAsia" w:ascii="宋体" w:hAnsi="宋体" w:eastAsia="宋体" w:cs="Trebuchet MS"/>
          <w:sz w:val="21"/>
          <w:szCs w:val="21"/>
        </w:rPr>
      </w:pPr>
      <w:r>
        <w:rPr>
          <w:rFonts w:hint="eastAsia" w:ascii="宋体" w:hAnsi="宋体" w:eastAsia="宋体" w:cs="Trebuchet MS"/>
          <w:sz w:val="21"/>
          <w:szCs w:val="21"/>
        </w:rPr>
        <w:t xml:space="preserve">1、</w:t>
      </w:r>
      <w:r>
        <w:rPr>
          <w:rFonts w:hint="eastAsia" w:ascii="宋体" w:hAnsi="宋体" w:eastAsia="宋体" w:cs="Trebuchet MS"/>
          <w:sz w:val="21"/>
          <w:szCs w:val="21"/>
        </w:rPr>
        <w:t xml:space="preserve">不适用信用承诺</w:t>
      </w:r>
      <w:r>
        <w:rPr>
          <w:rFonts w:hint="eastAsia" w:ascii="宋体" w:hAnsi="宋体" w:eastAsia="宋体" w:cs="Trebuchet MS"/>
          <w:sz w:val="21"/>
          <w:szCs w:val="21"/>
        </w:rPr>
        <w:t xml:space="preserve">的情形</w:t>
      </w:r>
      <w:r/>
    </w:p>
    <w:p>
      <w:pPr>
        <w:pStyle w:val="919"/>
        <w:ind w:firstLine="420"/>
        <w:jc w:val="both"/>
        <w:spacing w:line="360" w:lineRule="auto"/>
        <w:rPr>
          <w:rFonts w:hint="eastAsia" w:ascii="宋体" w:hAnsi="宋体" w:eastAsia="宋体" w:cs="Trebuchet MS"/>
          <w:sz w:val="21"/>
          <w:szCs w:val="21"/>
        </w:rPr>
      </w:pPr>
      <w:r>
        <w:rPr>
          <w:rFonts w:hint="eastAsia" w:ascii="宋体" w:hAnsi="宋体" w:eastAsia="宋体" w:cs="Trebuchet MS"/>
          <w:sz w:val="21"/>
          <w:szCs w:val="21"/>
        </w:rPr>
        <w:t xml:space="preserve">（1</w:t>
      </w:r>
      <w:r>
        <w:rPr>
          <w:rFonts w:hint="eastAsia" w:ascii="宋体" w:hAnsi="宋体" w:eastAsia="宋体" w:cs="Trebuchet MS"/>
          <w:sz w:val="21"/>
          <w:szCs w:val="21"/>
        </w:rPr>
        <w:t xml:space="preserve">）供应商被列入严重失信主体名单</w:t>
      </w:r>
      <w:r>
        <w:rPr>
          <w:rFonts w:hint="eastAsia" w:ascii="宋体" w:hAnsi="宋体" w:eastAsia="宋体" w:cs="Trebuchet MS"/>
          <w:sz w:val="21"/>
          <w:szCs w:val="21"/>
        </w:rPr>
        <w:t xml:space="preserve">；</w:t>
      </w:r>
      <w:r/>
    </w:p>
    <w:p>
      <w:pPr>
        <w:pStyle w:val="919"/>
        <w:ind w:firstLine="420"/>
        <w:jc w:val="both"/>
        <w:spacing w:line="360" w:lineRule="auto"/>
        <w:rPr>
          <w:rFonts w:hint="eastAsia" w:ascii="宋体" w:hAnsi="宋体" w:eastAsia="宋体" w:cs="Trebuchet MS"/>
          <w:sz w:val="21"/>
          <w:szCs w:val="21"/>
        </w:rPr>
      </w:pPr>
      <w:r>
        <w:rPr>
          <w:rFonts w:hint="eastAsia" w:ascii="宋体" w:hAnsi="宋体" w:eastAsia="宋体" w:cs="Trebuchet MS"/>
          <w:sz w:val="21"/>
          <w:szCs w:val="21"/>
        </w:rPr>
        <w:t xml:space="preserve">（2）南京</w:t>
      </w:r>
      <w:r>
        <w:rPr>
          <w:rFonts w:hint="eastAsia" w:ascii="宋体" w:hAnsi="宋体" w:eastAsia="宋体" w:cs="Trebuchet MS"/>
          <w:sz w:val="21"/>
          <w:szCs w:val="21"/>
        </w:rPr>
        <w:t xml:space="preserve">市政府采购供应商诚信档案管理系统</w:t>
      </w:r>
      <w:r>
        <w:rPr>
          <w:rFonts w:hint="eastAsia" w:ascii="宋体" w:hAnsi="宋体" w:eastAsia="宋体" w:cs="Trebuchet MS"/>
          <w:sz w:val="21"/>
          <w:szCs w:val="21"/>
        </w:rPr>
        <w:t xml:space="preserve">中诚信档案分在40分以下；</w:t>
      </w:r>
      <w:r/>
    </w:p>
    <w:p>
      <w:pPr>
        <w:pStyle w:val="919"/>
        <w:ind w:firstLine="420"/>
        <w:jc w:val="both"/>
        <w:spacing w:line="360" w:lineRule="auto"/>
        <w:rPr>
          <w:rFonts w:hint="eastAsia" w:ascii="宋体" w:hAnsi="宋体" w:eastAsia="宋体" w:cs="Trebuchet MS"/>
          <w:sz w:val="21"/>
          <w:szCs w:val="21"/>
        </w:rPr>
      </w:pPr>
      <w:r>
        <w:rPr>
          <w:rFonts w:hint="eastAsia" w:ascii="宋体" w:hAnsi="宋体" w:eastAsia="宋体" w:cs="Trebuchet MS"/>
          <w:sz w:val="21"/>
          <w:szCs w:val="21"/>
        </w:rPr>
        <w:t xml:space="preserve">（3）被相关监管部</w:t>
      </w:r>
      <w:r>
        <w:rPr>
          <w:rFonts w:hint="eastAsia" w:ascii="宋体" w:hAnsi="宋体" w:eastAsia="宋体" w:cs="Trebuchet MS"/>
          <w:sz w:val="21"/>
          <w:szCs w:val="21"/>
        </w:rPr>
        <w:t xml:space="preserve">门作出行政处</w:t>
      </w:r>
      <w:r>
        <w:rPr>
          <w:rFonts w:hint="eastAsia" w:ascii="宋体" w:hAnsi="宋体" w:eastAsia="宋体" w:cs="Trebuchet MS"/>
          <w:sz w:val="21"/>
          <w:szCs w:val="21"/>
        </w:rPr>
        <w:t xml:space="preserve">罚且尚在处罚有效期内；</w:t>
      </w:r>
      <w:r/>
    </w:p>
    <w:p>
      <w:pPr>
        <w:pStyle w:val="919"/>
        <w:ind w:firstLine="420"/>
        <w:jc w:val="both"/>
        <w:spacing w:line="360" w:lineRule="auto"/>
        <w:rPr>
          <w:rFonts w:hint="eastAsia" w:ascii="宋体" w:hAnsi="宋体" w:eastAsia="宋体" w:cs="Trebuchet MS"/>
          <w:sz w:val="21"/>
          <w:szCs w:val="21"/>
        </w:rPr>
      </w:pPr>
      <w:r>
        <w:rPr>
          <w:rFonts w:hint="eastAsia" w:ascii="宋体" w:hAnsi="宋体" w:eastAsia="宋体" w:cs="Trebuchet MS"/>
          <w:sz w:val="21"/>
          <w:szCs w:val="21"/>
        </w:rPr>
        <w:t xml:space="preserve">（4）其他法律、行政法规规</w:t>
      </w:r>
      <w:r>
        <w:rPr>
          <w:rFonts w:hint="eastAsia" w:ascii="宋体" w:hAnsi="宋体" w:eastAsia="宋体" w:cs="Trebuchet MS"/>
          <w:sz w:val="21"/>
          <w:szCs w:val="21"/>
        </w:rPr>
        <w:t xml:space="preserve">定的不适用信用承诺的情</w:t>
      </w:r>
      <w:r>
        <w:rPr>
          <w:rFonts w:hint="eastAsia" w:ascii="宋体" w:hAnsi="宋体" w:eastAsia="宋体" w:cs="Trebuchet MS"/>
          <w:sz w:val="21"/>
          <w:szCs w:val="21"/>
        </w:rPr>
        <w:t xml:space="preserve">形。</w:t>
      </w:r>
      <w:r/>
    </w:p>
    <w:p>
      <w:pPr>
        <w:pStyle w:val="919"/>
        <w:ind w:firstLine="420"/>
        <w:jc w:val="both"/>
        <w:spacing w:line="360" w:lineRule="auto"/>
        <w:rPr>
          <w:rFonts w:hint="eastAsia" w:ascii="宋体" w:hAnsi="宋体" w:eastAsia="宋体" w:cs="Trebuchet MS"/>
          <w:sz w:val="21"/>
          <w:szCs w:val="21"/>
        </w:rPr>
      </w:pPr>
      <w:r>
        <w:rPr>
          <w:rFonts w:hint="eastAsia" w:ascii="宋体" w:hAnsi="宋体" w:eastAsia="宋体" w:cs="Trebuchet MS"/>
          <w:sz w:val="21"/>
          <w:szCs w:val="21"/>
        </w:rPr>
        <w:t xml:space="preserve">2、违反信用承诺的法律责任</w:t>
      </w:r>
      <w:r/>
    </w:p>
    <w:p>
      <w:pPr>
        <w:pStyle w:val="919"/>
        <w:ind w:firstLine="420"/>
        <w:jc w:val="both"/>
        <w:spacing w:line="360" w:lineRule="auto"/>
        <w:rPr>
          <w:rFonts w:hint="eastAsia" w:ascii="宋体" w:hAnsi="宋体" w:eastAsia="宋体" w:cs="Trebuchet MS"/>
          <w:sz w:val="21"/>
          <w:szCs w:val="21"/>
        </w:rPr>
      </w:pPr>
      <w:r>
        <w:rPr>
          <w:rFonts w:hint="eastAsia" w:ascii="宋体" w:hAnsi="宋体" w:eastAsia="宋体" w:cs="Trebuchet MS"/>
          <w:sz w:val="21"/>
          <w:szCs w:val="21"/>
        </w:rPr>
        <w:t xml:space="preserve">供应商对信用</w:t>
      </w:r>
      <w:r>
        <w:rPr>
          <w:rFonts w:hint="eastAsia" w:ascii="宋体" w:hAnsi="宋体" w:eastAsia="宋体" w:cs="Trebuchet MS"/>
          <w:sz w:val="21"/>
          <w:szCs w:val="21"/>
        </w:rPr>
        <w:t xml:space="preserve">承</w:t>
      </w:r>
      <w:r>
        <w:rPr>
          <w:rFonts w:hint="eastAsia" w:ascii="宋体" w:hAnsi="宋体" w:eastAsia="宋体" w:cs="Trebuchet MS"/>
          <w:sz w:val="21"/>
          <w:szCs w:val="21"/>
        </w:rPr>
        <w:t xml:space="preserve">诺内</w:t>
      </w:r>
      <w:r>
        <w:rPr>
          <w:rFonts w:hint="eastAsia" w:ascii="宋体" w:hAnsi="宋体" w:eastAsia="宋体" w:cs="Trebuchet MS"/>
          <w:sz w:val="21"/>
          <w:szCs w:val="21"/>
        </w:rPr>
        <w:t xml:space="preserve">容的真实性、合法性</w:t>
      </w:r>
      <w:r>
        <w:rPr>
          <w:rFonts w:hint="eastAsia" w:ascii="宋体" w:hAnsi="宋体" w:eastAsia="宋体" w:cs="Trebuchet MS"/>
          <w:sz w:val="21"/>
          <w:szCs w:val="21"/>
        </w:rPr>
        <w:t xml:space="preserve">、有效性负责。如作出虚假信用承诺，</w:t>
      </w:r>
      <w:r>
        <w:rPr>
          <w:rFonts w:hint="eastAsia" w:ascii="宋体" w:hAnsi="宋体" w:eastAsia="宋体" w:cs="Trebuchet MS"/>
          <w:sz w:val="21"/>
          <w:szCs w:val="21"/>
        </w:rPr>
        <w:t xml:space="preserve">视同为“提供虚假</w:t>
      </w:r>
      <w:r>
        <w:rPr>
          <w:rFonts w:hint="eastAsia" w:ascii="宋体" w:hAnsi="宋体" w:eastAsia="宋体" w:cs="Trebuchet MS"/>
          <w:sz w:val="21"/>
          <w:szCs w:val="21"/>
        </w:rPr>
        <w:t xml:space="preserve">材料谋取中标、成交”的违法行为。经调查核实后,按照《政府采购法》第七十七条规定,处以采购金额千分之五以上千分之十以下的罚款,列入不良行为记录名单,在一至三年内禁</w:t>
      </w:r>
      <w:r>
        <w:rPr>
          <w:rFonts w:hint="eastAsia" w:ascii="宋体" w:hAnsi="宋体" w:eastAsia="宋体" w:cs="Trebuchet MS"/>
          <w:sz w:val="21"/>
          <w:szCs w:val="21"/>
        </w:rPr>
        <w:t xml:space="preserve">止参加政府采购</w:t>
      </w:r>
      <w:r>
        <w:rPr>
          <w:rFonts w:hint="eastAsia" w:ascii="宋体" w:hAnsi="宋体" w:eastAsia="宋体" w:cs="Trebuchet MS"/>
          <w:sz w:val="21"/>
          <w:szCs w:val="21"/>
        </w:rPr>
        <w:t xml:space="preserve">活动;有违法</w:t>
      </w:r>
      <w:r>
        <w:rPr>
          <w:rFonts w:hint="eastAsia" w:ascii="宋体" w:hAnsi="宋体" w:eastAsia="宋体" w:cs="Trebuchet MS"/>
          <w:sz w:val="21"/>
          <w:szCs w:val="21"/>
        </w:rPr>
        <w:t xml:space="preserve">所得的，并处没收违法所得,情节</w:t>
      </w:r>
      <w:r>
        <w:rPr>
          <w:rFonts w:hint="eastAsia" w:ascii="宋体" w:hAnsi="宋体" w:eastAsia="宋体" w:cs="Trebuchet MS"/>
          <w:sz w:val="21"/>
          <w:szCs w:val="21"/>
        </w:rPr>
        <w:t xml:space="preserve">严重的,由市场</w:t>
      </w:r>
      <w:r>
        <w:rPr>
          <w:rFonts w:hint="eastAsia" w:ascii="宋体" w:hAnsi="宋体" w:eastAsia="宋体" w:cs="Trebuchet MS"/>
          <w:sz w:val="21"/>
          <w:szCs w:val="21"/>
        </w:rPr>
        <w:t xml:space="preserve">监管部门吊销营业执照；构成犯罪的</w:t>
      </w:r>
      <w:r>
        <w:rPr>
          <w:rFonts w:hint="eastAsia" w:ascii="宋体" w:hAnsi="宋体" w:eastAsia="宋体" w:cs="Trebuchet MS"/>
          <w:sz w:val="21"/>
          <w:szCs w:val="21"/>
        </w:rPr>
        <w:t xml:space="preserve">，依法追究刑事责任。</w:t>
      </w:r>
      <w:r/>
    </w:p>
    <w:p>
      <w:pPr>
        <w:pStyle w:val="886"/>
        <w:jc w:val="left"/>
        <w:spacing w:line="360" w:lineRule="auto"/>
        <w:widowControl/>
        <w:rPr>
          <w:rFonts w:ascii="宋体" w:hAnsi="宋体" w:cs="Trebuchet MS"/>
          <w:b/>
          <w:bCs/>
          <w:szCs w:val="21"/>
          <w:lang w:val="zh-CN"/>
        </w:rPr>
        <w:outlineLvl w:val="1"/>
      </w:pPr>
      <w:r>
        <w:rPr>
          <w:rFonts w:ascii="宋体" w:hAnsi="宋体" w:cs="Trebuchet MS"/>
          <w:b/>
          <w:bCs/>
          <w:szCs w:val="21"/>
          <w:lang w:val="zh-CN"/>
        </w:rPr>
        <w:br w:type="page" w:clear="all"/>
      </w:r>
      <w:bookmarkStart w:id="606" w:name="_Toc187996634"/>
      <w:r>
        <w:rPr>
          <w:rFonts w:hint="eastAsia" w:ascii="宋体" w:hAnsi="宋体" w:cs="Trebuchet MS"/>
          <w:b/>
          <w:bCs/>
          <w:szCs w:val="21"/>
          <w:lang w:val="zh-CN"/>
        </w:rPr>
        <w:t xml:space="preserve">附件五、第一章磋商邀请</w:t>
      </w:r>
      <w:r>
        <w:rPr>
          <w:rFonts w:hint="eastAsia" w:ascii="宋体" w:hAnsi="宋体" w:cs="Trebuchet MS"/>
          <w:b/>
          <w:bCs/>
          <w:szCs w:val="21"/>
          <w:lang w:val="zh-CN"/>
        </w:rPr>
        <w:t xml:space="preserve">中采购人根据</w:t>
      </w:r>
      <w:r>
        <w:rPr>
          <w:rFonts w:hint="eastAsia" w:ascii="宋体" w:hAnsi="宋体" w:cs="Trebuchet MS"/>
          <w:b/>
          <w:bCs/>
          <w:szCs w:val="21"/>
          <w:lang w:val="zh-CN"/>
        </w:rPr>
        <w:t xml:space="preserve">采购项目的特殊要求规定的特定条件证明文件；</w:t>
      </w:r>
      <w:bookmarkEnd w:id="606"/>
      <w:r>
        <w:rPr>
          <w:rFonts w:hint="eastAsia" w:ascii="宋体" w:hAnsi="宋体" w:cs="Trebuchet MS"/>
          <w:b/>
          <w:bCs/>
          <w:szCs w:val="21"/>
          <w:lang w:val="zh-CN"/>
        </w:rPr>
        <w:t xml:space="preserve"> </w:t>
      </w:r>
      <w:r>
        <w:rPr>
          <w:rFonts w:ascii="宋体" w:hAnsi="宋体" w:cs="Trebuchet MS"/>
          <w:b/>
          <w:bCs/>
          <w:szCs w:val="21"/>
          <w:lang w:val="zh-CN"/>
        </w:rPr>
      </w:r>
      <w:r/>
    </w:p>
    <w:p>
      <w:pPr>
        <w:pStyle w:val="886"/>
        <w:spacing w:line="360" w:lineRule="auto"/>
        <w:rPr>
          <w:rFonts w:hint="eastAsia" w:ascii="宋体" w:hAnsi="宋体" w:cs="Trebuchet MS"/>
          <w:b/>
          <w:szCs w:val="21"/>
          <w:lang w:bidi="ar"/>
        </w:rPr>
        <w:outlineLvl w:val="1"/>
      </w:pPr>
      <w:r/>
      <w:bookmarkStart w:id="607" w:name="_Toc187996635"/>
      <w:r>
        <w:rPr>
          <w:rFonts w:hint="eastAsia" w:ascii="宋体" w:hAnsi="宋体" w:cs="Trebuchet MS"/>
          <w:b/>
          <w:szCs w:val="21"/>
          <w:lang w:val="zh-CN"/>
        </w:rPr>
        <w:t xml:space="preserve">附件</w:t>
      </w:r>
      <w:r>
        <w:rPr>
          <w:rFonts w:hint="eastAsia" w:ascii="宋体" w:hAnsi="宋体" w:cs="Trebuchet MS"/>
          <w:b/>
          <w:szCs w:val="21"/>
          <w:lang w:val="zh-CN"/>
        </w:rPr>
        <w:t xml:space="preserve">六、</w:t>
      </w:r>
      <w:r>
        <w:rPr>
          <w:rFonts w:hint="eastAsia" w:ascii="宋体" w:hAnsi="宋体" w:cs="Trebuchet MS"/>
          <w:b/>
          <w:szCs w:val="21"/>
        </w:rPr>
        <w:t xml:space="preserve">分项报价明细表</w:t>
      </w:r>
      <w:bookmarkEnd w:id="607"/>
      <w:r>
        <w:rPr>
          <w:rFonts w:hint="eastAsia" w:ascii="宋体" w:hAnsi="宋体" w:cs="Trebuchet MS"/>
          <w:b/>
          <w:szCs w:val="21"/>
          <w:lang w:bidi="ar"/>
        </w:rPr>
      </w:r>
      <w:r/>
    </w:p>
    <w:p>
      <w:pPr>
        <w:pStyle w:val="886"/>
      </w:pPr>
      <w:r/>
      <w:r/>
    </w:p>
    <w:tbl>
      <w:tblPr>
        <w:tblW w:w="9938" w:type="dxa"/>
        <w:tblInd w:w="93" w:type="dxa"/>
        <w:tblLayout w:type="fixed"/>
        <w:tblCellMar>
          <w:left w:w="108" w:type="dxa"/>
          <w:top w:w="0" w:type="dxa"/>
          <w:right w:w="108" w:type="dxa"/>
          <w:bottom w:w="0" w:type="dxa"/>
        </w:tblCellMar>
        <w:tblLook w:val="04A0" w:firstRow="1" w:lastRow="0" w:firstColumn="1" w:lastColumn="0" w:noHBand="0" w:noVBand="1"/>
      </w:tblPr>
      <w:tblGrid>
        <w:gridCol w:w="9938"/>
      </w:tblGrid>
      <w:tr>
        <w:trPr>
          <w:trHeight w:val="574"/>
        </w:trPr>
        <w:tc>
          <w:tcPr>
            <w:tcBorders>
              <w:top w:val="none" w:color="000000" w:sz="4" w:space="0"/>
              <w:left w:val="none" w:color="000000" w:sz="4" w:space="0"/>
              <w:bottom w:val="none" w:color="000000" w:sz="4" w:space="0"/>
              <w:right w:val="none" w:color="000000" w:sz="4" w:space="0"/>
            </w:tcBorders>
            <w:tcW w:w="9938" w:type="dxa"/>
            <w:vAlign w:val="center"/>
            <w:textDirection w:val="lrTb"/>
            <w:noWrap w:val="false"/>
          </w:tcPr>
          <w:p>
            <w:pPr>
              <w:pStyle w:val="886"/>
              <w:jc w:val="center"/>
              <w:spacing w:line="360" w:lineRule="auto"/>
              <w:widowControl/>
              <w:rPr>
                <w:rFonts w:ascii="宋体" w:hAnsi="宋体"/>
                <w:b/>
                <w:szCs w:val="21"/>
                <w:lang w:val="zh-CN"/>
              </w:rPr>
            </w:pPr>
            <w:r>
              <w:rPr>
                <w:rFonts w:hint="eastAsia" w:ascii="宋体" w:hAnsi="宋体"/>
                <w:b/>
                <w:szCs w:val="21"/>
                <w:lang w:val="zh-CN"/>
              </w:rPr>
              <w:t xml:space="preserve">磋 商 总 价</w:t>
            </w:r>
            <w:r>
              <w:rPr>
                <w:rFonts w:ascii="宋体" w:hAnsi="宋体"/>
                <w:b/>
                <w:szCs w:val="21"/>
                <w:lang w:val="zh-CN"/>
              </w:rPr>
            </w:r>
            <w:r/>
          </w:p>
          <w:p>
            <w:pPr>
              <w:pStyle w:val="886"/>
              <w:jc w:val="center"/>
              <w:spacing w:line="360" w:lineRule="auto"/>
              <w:widowControl/>
              <w:rPr>
                <w:rFonts w:ascii="宋体" w:hAnsi="宋体"/>
                <w:b/>
                <w:szCs w:val="21"/>
                <w:lang w:val="zh-CN"/>
              </w:rPr>
            </w:pPr>
            <w:r>
              <w:rPr>
                <w:rFonts w:ascii="宋体" w:hAnsi="宋体"/>
                <w:b/>
                <w:szCs w:val="21"/>
                <w:lang w:val="zh-CN"/>
              </w:rPr>
            </w:r>
            <w:r/>
          </w:p>
          <w:tbl>
            <w:tblPr>
              <w:tblW w:w="8320" w:type="dxa"/>
              <w:tblInd w:w="0" w:type="dxa"/>
              <w:tblLayout w:type="fixed"/>
              <w:tblCellMar>
                <w:left w:w="0" w:type="dxa"/>
                <w:top w:w="0" w:type="dxa"/>
                <w:right w:w="0" w:type="dxa"/>
                <w:bottom w:w="0" w:type="dxa"/>
              </w:tblCellMar>
              <w:tblLook w:val="04A0" w:firstRow="1" w:lastRow="0" w:firstColumn="1" w:lastColumn="0" w:noHBand="0" w:noVBand="1"/>
            </w:tblPr>
            <w:tblGrid>
              <w:gridCol w:w="2680"/>
              <w:gridCol w:w="5640"/>
            </w:tblGrid>
            <w:tr>
              <w:trPr>
                <w:trHeight w:val="458"/>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2680" w:type="dxa"/>
                  <w:vAlign w:val="bottom"/>
                  <w:textDirection w:val="lrTb"/>
                  <w:noWrap w:val="false"/>
                </w:tcPr>
                <w:p>
                  <w:pPr>
                    <w:pStyle w:val="886"/>
                    <w:jc w:val="left"/>
                    <w:spacing w:line="360" w:lineRule="auto"/>
                    <w:widowControl/>
                    <w:rPr>
                      <w:rFonts w:ascii="宋体" w:hAnsi="宋体"/>
                      <w:b/>
                      <w:szCs w:val="21"/>
                      <w:lang w:val="zh-CN"/>
                    </w:rPr>
                  </w:pPr>
                  <w:r>
                    <w:rPr>
                      <w:rFonts w:hint="eastAsia" w:ascii="宋体" w:hAnsi="宋体"/>
                      <w:b/>
                      <w:szCs w:val="21"/>
                      <w:lang w:val="zh-CN"/>
                    </w:rPr>
                    <w:t xml:space="preserve">采购人：</w:t>
                  </w:r>
                  <w:r>
                    <w:rPr>
                      <w:rFonts w:ascii="宋体" w:hAnsi="宋体"/>
                      <w:b/>
                      <w:szCs w:val="21"/>
                      <w:lang w:val="zh-CN"/>
                    </w:rPr>
                  </w:r>
                  <w:r/>
                </w:p>
              </w:tc>
              <w:tc>
                <w:tcPr>
                  <w:tcBorders>
                    <w:top w:val="none" w:color="000000" w:sz="4" w:space="0"/>
                    <w:left w:val="none" w:color="000000" w:sz="4" w:space="0"/>
                    <w:bottom w:val="single" w:color="000000" w:sz="4" w:space="0"/>
                    <w:right w:val="none" w:color="000000" w:sz="4" w:space="0"/>
                  </w:tcBorders>
                  <w:tcMar>
                    <w:left w:w="15" w:type="dxa"/>
                    <w:top w:w="15" w:type="dxa"/>
                    <w:right w:w="15" w:type="dxa"/>
                    <w:bottom w:w="0" w:type="dxa"/>
                  </w:tcMar>
                  <w:tcW w:w="5640" w:type="dxa"/>
                  <w:vAlign w:val="bottom"/>
                  <w:textDirection w:val="lrTb"/>
                  <w:noWrap w:val="false"/>
                </w:tcPr>
                <w:p>
                  <w:pPr>
                    <w:pStyle w:val="886"/>
                    <w:jc w:val="center"/>
                    <w:spacing w:line="360" w:lineRule="auto"/>
                    <w:rPr>
                      <w:rFonts w:hint="eastAsia" w:ascii="宋体" w:hAnsi="宋体"/>
                      <w:b/>
                      <w:szCs w:val="21"/>
                      <w:lang w:val="zh-CN"/>
                    </w:rPr>
                  </w:pPr>
                  <w:r>
                    <w:rPr>
                      <w:rFonts w:hint="eastAsia" w:ascii="宋体" w:hAnsi="宋体"/>
                      <w:b/>
                      <w:szCs w:val="21"/>
                      <w:lang w:val="zh-CN"/>
                    </w:rPr>
                    <w:t xml:space="preserve">　</w:t>
                  </w:r>
                  <w:r/>
                </w:p>
              </w:tc>
            </w:tr>
            <w:tr>
              <w:trPr>
                <w:trHeight w:val="117"/>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2680" w:type="dxa"/>
                  <w:vAlign w:val="bottom"/>
                  <w:textDirection w:val="lrTb"/>
                  <w:noWrap/>
                </w:tcPr>
                <w:p>
                  <w:pPr>
                    <w:pStyle w:val="886"/>
                    <w:jc w:val="center"/>
                    <w:spacing w:line="360" w:lineRule="auto"/>
                    <w:rPr>
                      <w:rFonts w:hint="eastAsia" w:ascii="宋体" w:hAnsi="宋体"/>
                      <w:b/>
                      <w:szCs w:val="21"/>
                      <w:lang w:val="zh-CN"/>
                    </w:rPr>
                  </w:pPr>
                  <w:r>
                    <w:rPr>
                      <w:rFonts w:hint="eastAsia" w:ascii="宋体" w:hAnsi="宋体"/>
                      <w:b/>
                      <w:szCs w:val="21"/>
                      <w:lang w:val="zh-CN"/>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5640" w:type="dxa"/>
                  <w:vAlign w:val="top"/>
                  <w:textDirection w:val="lrTb"/>
                  <w:noWrap/>
                </w:tcPr>
                <w:p>
                  <w:pPr>
                    <w:pStyle w:val="886"/>
                    <w:spacing w:line="360" w:lineRule="auto"/>
                    <w:rPr>
                      <w:rFonts w:ascii="宋体" w:hAnsi="宋体"/>
                      <w:b/>
                      <w:szCs w:val="21"/>
                      <w:lang w:val="zh-CN"/>
                    </w:rPr>
                  </w:pPr>
                  <w:r>
                    <w:rPr>
                      <w:rFonts w:ascii="宋体" w:hAnsi="宋体"/>
                      <w:b/>
                      <w:szCs w:val="21"/>
                      <w:lang w:val="zh-CN"/>
                    </w:rPr>
                    <w:t xml:space="preserve">　</w:t>
                  </w:r>
                  <w:r/>
                </w:p>
              </w:tc>
            </w:tr>
            <w:tr>
              <w:trPr>
                <w:trHeight w:val="735"/>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2680" w:type="dxa"/>
                  <w:vAlign w:val="bottom"/>
                  <w:textDirection w:val="lrTb"/>
                  <w:noWrap w:val="false"/>
                </w:tcPr>
                <w:p>
                  <w:pPr>
                    <w:pStyle w:val="886"/>
                    <w:spacing w:line="360" w:lineRule="auto"/>
                    <w:rPr>
                      <w:rFonts w:ascii="宋体" w:hAnsi="宋体"/>
                      <w:b/>
                      <w:szCs w:val="21"/>
                      <w:lang w:val="zh-CN"/>
                    </w:rPr>
                  </w:pPr>
                  <w:r>
                    <w:rPr>
                      <w:rFonts w:hint="eastAsia" w:ascii="宋体" w:hAnsi="宋体"/>
                      <w:b/>
                      <w:szCs w:val="21"/>
                      <w:lang w:val="zh-CN"/>
                    </w:rPr>
                    <w:t xml:space="preserve">工 </w:t>
                  </w:r>
                  <w:r>
                    <w:rPr>
                      <w:rFonts w:hint="eastAsia" w:ascii="宋体" w:hAnsi="宋体"/>
                      <w:b/>
                      <w:szCs w:val="21"/>
                      <w:lang w:val="zh-CN"/>
                    </w:rPr>
                    <w:t xml:space="preserve"> </w:t>
                  </w:r>
                  <w:r>
                    <w:rPr>
                      <w:rFonts w:hint="eastAsia" w:ascii="宋体" w:hAnsi="宋体"/>
                      <w:b/>
                      <w:szCs w:val="21"/>
                      <w:lang w:val="zh-CN"/>
                    </w:rPr>
                    <w:t xml:space="preserve">程 </w:t>
                  </w:r>
                  <w:r>
                    <w:rPr>
                      <w:rFonts w:hint="eastAsia" w:ascii="宋体" w:hAnsi="宋体"/>
                      <w:b/>
                      <w:szCs w:val="21"/>
                      <w:lang w:val="zh-CN"/>
                    </w:rPr>
                    <w:t xml:space="preserve"> 名  称：</w:t>
                  </w:r>
                  <w:r>
                    <w:rPr>
                      <w:rFonts w:ascii="宋体" w:hAnsi="宋体"/>
                      <w:b/>
                      <w:szCs w:val="21"/>
                      <w:lang w:val="zh-CN"/>
                    </w:rPr>
                  </w:r>
                  <w:r/>
                </w:p>
              </w:tc>
              <w:tc>
                <w:tcPr>
                  <w:tcBorders>
                    <w:top w:val="none" w:color="000000" w:sz="4" w:space="0"/>
                    <w:left w:val="none" w:color="000000" w:sz="4" w:space="0"/>
                    <w:bottom w:val="single" w:color="000000" w:sz="4" w:space="0"/>
                    <w:right w:val="none" w:color="000000" w:sz="4" w:space="0"/>
                  </w:tcBorders>
                  <w:tcMar>
                    <w:left w:w="15" w:type="dxa"/>
                    <w:top w:w="15" w:type="dxa"/>
                    <w:right w:w="15" w:type="dxa"/>
                    <w:bottom w:w="0" w:type="dxa"/>
                  </w:tcMar>
                  <w:tcW w:w="5640" w:type="dxa"/>
                  <w:vAlign w:val="bottom"/>
                  <w:textDirection w:val="lrTb"/>
                  <w:noWrap w:val="false"/>
                </w:tcPr>
                <w:p>
                  <w:pPr>
                    <w:pStyle w:val="886"/>
                    <w:jc w:val="center"/>
                    <w:spacing w:line="360" w:lineRule="auto"/>
                    <w:rPr>
                      <w:rFonts w:hint="eastAsia" w:ascii="宋体" w:hAnsi="宋体"/>
                      <w:b/>
                      <w:szCs w:val="21"/>
                      <w:lang w:val="zh-CN"/>
                    </w:rPr>
                  </w:pPr>
                  <w:r>
                    <w:rPr>
                      <w:rFonts w:hint="eastAsia" w:ascii="宋体" w:hAnsi="宋体"/>
                      <w:b/>
                      <w:szCs w:val="21"/>
                      <w:lang w:val="zh-CN"/>
                    </w:rPr>
                  </w:r>
                  <w:r/>
                </w:p>
              </w:tc>
            </w:tr>
            <w:tr>
              <w:trPr>
                <w:trHeight w:val="117"/>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2680" w:type="dxa"/>
                  <w:vAlign w:val="bottom"/>
                  <w:textDirection w:val="lrTb"/>
                  <w:noWrap/>
                </w:tcPr>
                <w:p>
                  <w:pPr>
                    <w:pStyle w:val="886"/>
                    <w:jc w:val="center"/>
                    <w:spacing w:line="360" w:lineRule="auto"/>
                    <w:rPr>
                      <w:rFonts w:hint="eastAsia" w:ascii="宋体" w:hAnsi="宋体"/>
                      <w:b/>
                      <w:szCs w:val="21"/>
                      <w:lang w:val="zh-CN"/>
                    </w:rPr>
                  </w:pPr>
                  <w:r>
                    <w:rPr>
                      <w:rFonts w:hint="eastAsia" w:ascii="宋体" w:hAnsi="宋体"/>
                      <w:b/>
                      <w:szCs w:val="21"/>
                      <w:lang w:val="zh-CN"/>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5640" w:type="dxa"/>
                  <w:vAlign w:val="top"/>
                  <w:textDirection w:val="lrTb"/>
                  <w:noWrap/>
                </w:tcPr>
                <w:p>
                  <w:pPr>
                    <w:pStyle w:val="886"/>
                    <w:spacing w:line="360" w:lineRule="auto"/>
                    <w:rPr>
                      <w:rFonts w:ascii="宋体" w:hAnsi="宋体"/>
                      <w:b/>
                      <w:szCs w:val="21"/>
                      <w:lang w:val="zh-CN"/>
                    </w:rPr>
                  </w:pPr>
                  <w:r>
                    <w:rPr>
                      <w:rFonts w:ascii="宋体" w:hAnsi="宋体"/>
                      <w:b/>
                      <w:szCs w:val="21"/>
                      <w:lang w:val="zh-CN"/>
                    </w:rPr>
                    <w:t xml:space="preserve">　</w:t>
                  </w:r>
                  <w:r/>
                </w:p>
              </w:tc>
            </w:tr>
            <w:tr>
              <w:trPr>
                <w:trHeight w:val="458"/>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2680" w:type="dxa"/>
                  <w:vAlign w:val="bottom"/>
                  <w:textDirection w:val="lrTb"/>
                  <w:noWrap w:val="false"/>
                </w:tcPr>
                <w:p>
                  <w:pPr>
                    <w:pStyle w:val="886"/>
                    <w:spacing w:line="360" w:lineRule="auto"/>
                    <w:rPr>
                      <w:rFonts w:ascii="宋体" w:hAnsi="宋体"/>
                      <w:b/>
                      <w:szCs w:val="21"/>
                      <w:lang w:val="zh-CN"/>
                    </w:rPr>
                  </w:pPr>
                  <w:r>
                    <w:rPr>
                      <w:rFonts w:hint="eastAsia" w:ascii="宋体" w:hAnsi="宋体"/>
                      <w:b/>
                      <w:szCs w:val="21"/>
                      <w:lang w:val="zh-CN"/>
                    </w:rPr>
                    <w:t xml:space="preserve">总价(小写)：</w:t>
                  </w:r>
                  <w:r>
                    <w:rPr>
                      <w:rFonts w:ascii="宋体" w:hAnsi="宋体"/>
                      <w:b/>
                      <w:szCs w:val="21"/>
                      <w:lang w:val="zh-CN"/>
                    </w:rPr>
                  </w:r>
                  <w:r/>
                </w:p>
              </w:tc>
              <w:tc>
                <w:tcPr>
                  <w:tcBorders>
                    <w:top w:val="none" w:color="000000" w:sz="4" w:space="0"/>
                    <w:left w:val="none" w:color="000000" w:sz="4" w:space="0"/>
                    <w:bottom w:val="single" w:color="000000" w:sz="4" w:space="0"/>
                    <w:right w:val="none" w:color="000000" w:sz="4" w:space="0"/>
                  </w:tcBorders>
                  <w:tcMar>
                    <w:left w:w="15" w:type="dxa"/>
                    <w:top w:w="15" w:type="dxa"/>
                    <w:right w:w="15" w:type="dxa"/>
                    <w:bottom w:w="0" w:type="dxa"/>
                  </w:tcMar>
                  <w:tcW w:w="5640" w:type="dxa"/>
                  <w:vAlign w:val="bottom"/>
                  <w:textDirection w:val="lrTb"/>
                  <w:noWrap w:val="false"/>
                </w:tcPr>
                <w:p>
                  <w:pPr>
                    <w:pStyle w:val="886"/>
                    <w:jc w:val="center"/>
                    <w:spacing w:line="360" w:lineRule="auto"/>
                    <w:rPr>
                      <w:rFonts w:hint="eastAsia" w:ascii="宋体" w:hAnsi="宋体"/>
                      <w:b/>
                      <w:szCs w:val="21"/>
                      <w:lang w:val="zh-CN"/>
                    </w:rPr>
                  </w:pPr>
                  <w:r>
                    <w:rPr>
                      <w:rFonts w:hint="eastAsia" w:ascii="宋体" w:hAnsi="宋体"/>
                      <w:b/>
                      <w:szCs w:val="21"/>
                      <w:lang w:val="zh-CN"/>
                    </w:rPr>
                    <w:t xml:space="preserve">　</w:t>
                  </w:r>
                  <w:r/>
                </w:p>
              </w:tc>
            </w:tr>
            <w:tr>
              <w:trPr>
                <w:trHeight w:val="117"/>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2680" w:type="dxa"/>
                  <w:vAlign w:val="bottom"/>
                  <w:textDirection w:val="lrTb"/>
                  <w:noWrap/>
                </w:tcPr>
                <w:p>
                  <w:pPr>
                    <w:pStyle w:val="886"/>
                    <w:jc w:val="center"/>
                    <w:spacing w:line="360" w:lineRule="auto"/>
                    <w:rPr>
                      <w:rFonts w:hint="eastAsia" w:ascii="宋体" w:hAnsi="宋体"/>
                      <w:b/>
                      <w:szCs w:val="21"/>
                      <w:lang w:val="zh-CN"/>
                    </w:rPr>
                  </w:pPr>
                  <w:r>
                    <w:rPr>
                      <w:rFonts w:hint="eastAsia" w:ascii="宋体" w:hAnsi="宋体"/>
                      <w:b/>
                      <w:szCs w:val="21"/>
                      <w:lang w:val="zh-CN"/>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5640" w:type="dxa"/>
                  <w:vAlign w:val="top"/>
                  <w:textDirection w:val="lrTb"/>
                  <w:noWrap/>
                </w:tcPr>
                <w:p>
                  <w:pPr>
                    <w:pStyle w:val="886"/>
                    <w:spacing w:line="360" w:lineRule="auto"/>
                    <w:rPr>
                      <w:rFonts w:ascii="宋体" w:hAnsi="宋体"/>
                      <w:b/>
                      <w:szCs w:val="21"/>
                      <w:lang w:val="zh-CN"/>
                    </w:rPr>
                  </w:pPr>
                  <w:r>
                    <w:rPr>
                      <w:rFonts w:ascii="宋体" w:hAnsi="宋体"/>
                      <w:b/>
                      <w:szCs w:val="21"/>
                      <w:lang w:val="zh-CN"/>
                    </w:rPr>
                    <w:t xml:space="preserve">　</w:t>
                  </w:r>
                  <w:r>
                    <w:rPr>
                      <w:rFonts w:ascii="宋体" w:hAnsi="宋体"/>
                      <w:b/>
                      <w:szCs w:val="21"/>
                      <w:lang w:val="zh-CN"/>
                    </w:rPr>
                  </w:r>
                  <w:r/>
                </w:p>
              </w:tc>
            </w:tr>
            <w:tr>
              <w:trPr>
                <w:trHeight w:val="469"/>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2680" w:type="dxa"/>
                  <w:vAlign w:val="bottom"/>
                  <w:textDirection w:val="lrTb"/>
                  <w:noWrap w:val="false"/>
                </w:tcPr>
                <w:p>
                  <w:pPr>
                    <w:pStyle w:val="886"/>
                    <w:spacing w:line="360" w:lineRule="auto"/>
                    <w:rPr>
                      <w:rFonts w:ascii="宋体" w:hAnsi="宋体"/>
                      <w:b/>
                      <w:szCs w:val="21"/>
                      <w:lang w:val="zh-CN"/>
                    </w:rPr>
                  </w:pPr>
                  <w:r>
                    <w:rPr>
                      <w:rFonts w:hint="eastAsia" w:ascii="宋体" w:hAnsi="宋体"/>
                      <w:b/>
                      <w:szCs w:val="21"/>
                      <w:lang w:val="zh-CN"/>
                    </w:rPr>
                    <w:t xml:space="preserve">　  (大写</w:t>
                  </w:r>
                  <w:r>
                    <w:rPr>
                      <w:rFonts w:hint="eastAsia" w:ascii="宋体" w:hAnsi="宋体"/>
                      <w:b/>
                      <w:szCs w:val="21"/>
                      <w:lang w:val="zh-CN"/>
                    </w:rPr>
                    <w:t xml:space="preserve">)：</w:t>
                  </w:r>
                  <w:r>
                    <w:rPr>
                      <w:rFonts w:ascii="宋体" w:hAnsi="宋体"/>
                      <w:b/>
                      <w:szCs w:val="21"/>
                      <w:lang w:val="zh-CN"/>
                    </w:rPr>
                  </w:r>
                  <w:r/>
                </w:p>
              </w:tc>
              <w:tc>
                <w:tcPr>
                  <w:tcBorders>
                    <w:top w:val="none" w:color="000000" w:sz="4" w:space="0"/>
                    <w:left w:val="none" w:color="000000" w:sz="4" w:space="0"/>
                    <w:bottom w:val="single" w:color="000000" w:sz="4" w:space="0"/>
                    <w:right w:val="none" w:color="000000" w:sz="4" w:space="0"/>
                  </w:tcBorders>
                  <w:tcMar>
                    <w:left w:w="15" w:type="dxa"/>
                    <w:top w:w="15" w:type="dxa"/>
                    <w:right w:w="15" w:type="dxa"/>
                    <w:bottom w:w="0" w:type="dxa"/>
                  </w:tcMar>
                  <w:tcW w:w="5640" w:type="dxa"/>
                  <w:vAlign w:val="bottom"/>
                  <w:textDirection w:val="lrTb"/>
                  <w:noWrap w:val="false"/>
                </w:tcPr>
                <w:p>
                  <w:pPr>
                    <w:pStyle w:val="886"/>
                    <w:jc w:val="center"/>
                    <w:spacing w:line="360" w:lineRule="auto"/>
                    <w:rPr>
                      <w:rFonts w:hint="eastAsia" w:ascii="宋体" w:hAnsi="宋体"/>
                      <w:b/>
                      <w:szCs w:val="21"/>
                      <w:lang w:val="zh-CN"/>
                    </w:rPr>
                  </w:pPr>
                  <w:r>
                    <w:rPr>
                      <w:rFonts w:hint="eastAsia" w:ascii="宋体" w:hAnsi="宋体"/>
                      <w:b/>
                      <w:szCs w:val="21"/>
                      <w:lang w:val="zh-CN"/>
                    </w:rPr>
                    <w:t xml:space="preserve">　</w:t>
                  </w:r>
                  <w:r/>
                </w:p>
              </w:tc>
            </w:tr>
            <w:tr>
              <w:trPr>
                <w:trHeight w:val="364"/>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2680" w:type="dxa"/>
                  <w:vAlign w:val="bottom"/>
                  <w:textDirection w:val="lrTb"/>
                  <w:noWrap/>
                </w:tcPr>
                <w:p>
                  <w:pPr>
                    <w:pStyle w:val="886"/>
                    <w:jc w:val="center"/>
                    <w:spacing w:line="360" w:lineRule="auto"/>
                    <w:rPr>
                      <w:rFonts w:hint="eastAsia" w:ascii="宋体" w:hAnsi="宋体"/>
                      <w:b/>
                      <w:szCs w:val="21"/>
                      <w:lang w:val="zh-CN"/>
                    </w:rPr>
                  </w:pPr>
                  <w:r>
                    <w:rPr>
                      <w:rFonts w:hint="eastAsia" w:ascii="宋体" w:hAnsi="宋体"/>
                      <w:b/>
                      <w:szCs w:val="21"/>
                      <w:lang w:val="zh-CN"/>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5640" w:type="dxa"/>
                  <w:vAlign w:val="top"/>
                  <w:textDirection w:val="lrTb"/>
                  <w:noWrap/>
                </w:tcPr>
                <w:p>
                  <w:pPr>
                    <w:pStyle w:val="886"/>
                    <w:spacing w:line="360" w:lineRule="auto"/>
                    <w:rPr>
                      <w:rFonts w:ascii="宋体" w:hAnsi="宋体"/>
                      <w:b/>
                      <w:szCs w:val="21"/>
                      <w:lang w:val="zh-CN"/>
                    </w:rPr>
                  </w:pPr>
                  <w:r>
                    <w:rPr>
                      <w:rFonts w:ascii="宋体" w:hAnsi="宋体"/>
                      <w:b/>
                      <w:szCs w:val="21"/>
                      <w:lang w:val="zh-CN"/>
                    </w:rPr>
                    <w:t xml:space="preserve">　</w:t>
                  </w:r>
                  <w:r/>
                </w:p>
              </w:tc>
            </w:tr>
            <w:tr>
              <w:trPr>
                <w:trHeight w:val="458"/>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2680" w:type="dxa"/>
                  <w:vAlign w:val="bottom"/>
                  <w:textDirection w:val="lrTb"/>
                  <w:noWrap w:val="false"/>
                </w:tcPr>
                <w:p>
                  <w:pPr>
                    <w:pStyle w:val="886"/>
                    <w:spacing w:line="360" w:lineRule="auto"/>
                    <w:rPr>
                      <w:rFonts w:ascii="宋体" w:hAnsi="宋体"/>
                      <w:b/>
                      <w:szCs w:val="21"/>
                      <w:lang w:val="zh-CN"/>
                    </w:rPr>
                  </w:pPr>
                  <w:r>
                    <w:rPr>
                      <w:rFonts w:hint="eastAsia" w:ascii="宋体" w:hAnsi="宋体"/>
                      <w:b/>
                      <w:szCs w:val="21"/>
                      <w:lang w:val="zh-CN"/>
                    </w:rPr>
                    <w:t xml:space="preserve">供   应   商：</w:t>
                  </w:r>
                  <w:r>
                    <w:rPr>
                      <w:rFonts w:ascii="宋体" w:hAnsi="宋体"/>
                      <w:b/>
                      <w:szCs w:val="21"/>
                      <w:lang w:val="zh-CN"/>
                    </w:rPr>
                  </w:r>
                  <w:r/>
                </w:p>
              </w:tc>
              <w:tc>
                <w:tcPr>
                  <w:tcBorders>
                    <w:top w:val="none" w:color="000000" w:sz="4" w:space="0"/>
                    <w:left w:val="none" w:color="000000" w:sz="4" w:space="0"/>
                    <w:bottom w:val="single" w:color="000000" w:sz="4" w:space="0"/>
                    <w:right w:val="none" w:color="000000" w:sz="4" w:space="0"/>
                  </w:tcBorders>
                  <w:tcMar>
                    <w:left w:w="15" w:type="dxa"/>
                    <w:top w:w="15" w:type="dxa"/>
                    <w:right w:w="15" w:type="dxa"/>
                    <w:bottom w:w="0" w:type="dxa"/>
                  </w:tcMar>
                  <w:tcW w:w="5640" w:type="dxa"/>
                  <w:vAlign w:val="bottom"/>
                  <w:textDirection w:val="lrTb"/>
                  <w:noWrap w:val="false"/>
                </w:tcPr>
                <w:p>
                  <w:pPr>
                    <w:pStyle w:val="886"/>
                    <w:jc w:val="center"/>
                    <w:spacing w:line="360" w:lineRule="auto"/>
                    <w:rPr>
                      <w:rFonts w:hint="eastAsia" w:ascii="宋体" w:hAnsi="宋体"/>
                      <w:b/>
                      <w:szCs w:val="21"/>
                      <w:lang w:val="zh-CN"/>
                    </w:rPr>
                  </w:pPr>
                  <w:r>
                    <w:rPr>
                      <w:rFonts w:hint="eastAsia" w:ascii="宋体" w:hAnsi="宋体"/>
                      <w:b/>
                      <w:szCs w:val="21"/>
                      <w:lang w:val="zh-CN"/>
                    </w:rPr>
                    <w:t xml:space="preserve">　</w:t>
                  </w:r>
                  <w:r/>
                </w:p>
              </w:tc>
            </w:tr>
            <w:tr>
              <w:trPr>
                <w:trHeight w:val="469"/>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2680" w:type="dxa"/>
                  <w:vAlign w:val="bottom"/>
                  <w:textDirection w:val="lrTb"/>
                  <w:noWrap/>
                </w:tcPr>
                <w:p>
                  <w:pPr>
                    <w:pStyle w:val="886"/>
                    <w:jc w:val="center"/>
                    <w:spacing w:line="360" w:lineRule="auto"/>
                    <w:rPr>
                      <w:rFonts w:hint="eastAsia" w:ascii="宋体" w:hAnsi="宋体"/>
                      <w:b/>
                      <w:szCs w:val="21"/>
                      <w:lang w:val="zh-CN"/>
                    </w:rPr>
                  </w:pPr>
                  <w:r>
                    <w:rPr>
                      <w:rFonts w:hint="eastAsia" w:ascii="宋体" w:hAnsi="宋体"/>
                      <w:b/>
                      <w:szCs w:val="21"/>
                      <w:lang w:val="zh-CN"/>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5640" w:type="dxa"/>
                  <w:vAlign w:val="center"/>
                  <w:textDirection w:val="lrTb"/>
                  <w:noWrap w:val="false"/>
                </w:tcPr>
                <w:p>
                  <w:pPr>
                    <w:pStyle w:val="886"/>
                    <w:spacing w:line="360" w:lineRule="auto"/>
                    <w:rPr>
                      <w:rFonts w:ascii="宋体" w:hAnsi="宋体"/>
                      <w:b/>
                      <w:szCs w:val="21"/>
                      <w:lang w:val="zh-CN"/>
                    </w:rPr>
                  </w:pPr>
                  <w:r>
                    <w:rPr>
                      <w:rFonts w:hint="eastAsia" w:ascii="宋体" w:hAnsi="宋体"/>
                      <w:b/>
                      <w:szCs w:val="21"/>
                      <w:lang w:val="zh-CN"/>
                    </w:rPr>
                    <w:t xml:space="preserve">（单位盖章）</w:t>
                  </w:r>
                  <w:r>
                    <w:rPr>
                      <w:rFonts w:ascii="宋体" w:hAnsi="宋体"/>
                      <w:b/>
                      <w:szCs w:val="21"/>
                      <w:lang w:val="zh-CN"/>
                    </w:rPr>
                  </w:r>
                  <w:r/>
                </w:p>
              </w:tc>
            </w:tr>
            <w:tr>
              <w:trPr>
                <w:trHeight w:val="810"/>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2680" w:type="dxa"/>
                  <w:vAlign w:val="bottom"/>
                  <w:textDirection w:val="lrTb"/>
                  <w:noWrap w:val="false"/>
                </w:tcPr>
                <w:p>
                  <w:pPr>
                    <w:pStyle w:val="886"/>
                    <w:spacing w:line="360" w:lineRule="auto"/>
                    <w:rPr>
                      <w:rFonts w:ascii="宋体" w:hAnsi="宋体"/>
                      <w:b/>
                      <w:szCs w:val="21"/>
                      <w:lang w:val="zh-CN"/>
                    </w:rPr>
                  </w:pPr>
                  <w:r>
                    <w:rPr>
                      <w:rFonts w:hint="eastAsia" w:ascii="宋体" w:hAnsi="宋体"/>
                      <w:b/>
                      <w:szCs w:val="21"/>
                      <w:lang w:val="zh-CN"/>
                    </w:rPr>
                    <w:t xml:space="preserve">法 定 代 表 人</w:t>
                    <w:br w:type="textWrapping" w:clear="all"/>
                    <w:t xml:space="preserve">或 其 授 权 人：</w:t>
                  </w:r>
                  <w:r>
                    <w:rPr>
                      <w:rFonts w:ascii="宋体" w:hAnsi="宋体"/>
                      <w:b/>
                      <w:szCs w:val="21"/>
                      <w:lang w:val="zh-CN"/>
                    </w:rPr>
                  </w:r>
                  <w:r/>
                </w:p>
              </w:tc>
              <w:tc>
                <w:tcPr>
                  <w:tcBorders>
                    <w:top w:val="none" w:color="000000" w:sz="4" w:space="0"/>
                    <w:left w:val="none" w:color="000000" w:sz="4" w:space="0"/>
                    <w:bottom w:val="single" w:color="000000" w:sz="4" w:space="0"/>
                    <w:right w:val="none" w:color="000000" w:sz="4" w:space="0"/>
                  </w:tcBorders>
                  <w:tcMar>
                    <w:left w:w="15" w:type="dxa"/>
                    <w:top w:w="15" w:type="dxa"/>
                    <w:right w:w="15" w:type="dxa"/>
                    <w:bottom w:w="0" w:type="dxa"/>
                  </w:tcMar>
                  <w:tcW w:w="5640" w:type="dxa"/>
                  <w:vAlign w:val="bottom"/>
                  <w:textDirection w:val="lrTb"/>
                  <w:noWrap w:val="false"/>
                </w:tcPr>
                <w:p>
                  <w:pPr>
                    <w:pStyle w:val="886"/>
                    <w:jc w:val="center"/>
                    <w:spacing w:line="360" w:lineRule="auto"/>
                    <w:rPr>
                      <w:rFonts w:hint="eastAsia" w:ascii="宋体" w:hAnsi="宋体"/>
                      <w:b/>
                      <w:szCs w:val="21"/>
                      <w:lang w:val="zh-CN"/>
                    </w:rPr>
                  </w:pPr>
                  <w:r>
                    <w:rPr>
                      <w:rFonts w:hint="eastAsia" w:ascii="宋体" w:hAnsi="宋体"/>
                      <w:b/>
                      <w:szCs w:val="21"/>
                      <w:lang w:val="zh-CN"/>
                    </w:rPr>
                    <w:t xml:space="preserve">　</w:t>
                  </w:r>
                  <w:r/>
                </w:p>
              </w:tc>
            </w:tr>
            <w:tr>
              <w:trPr>
                <w:trHeight w:val="458"/>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2680" w:type="dxa"/>
                  <w:vAlign w:val="bottom"/>
                  <w:textDirection w:val="lrTb"/>
                  <w:noWrap/>
                </w:tcPr>
                <w:p>
                  <w:pPr>
                    <w:pStyle w:val="886"/>
                    <w:jc w:val="center"/>
                    <w:spacing w:line="360" w:lineRule="auto"/>
                    <w:rPr>
                      <w:rFonts w:hint="eastAsia" w:ascii="宋体" w:hAnsi="宋体"/>
                      <w:b/>
                      <w:szCs w:val="21"/>
                      <w:lang w:val="zh-CN"/>
                    </w:rPr>
                  </w:pPr>
                  <w:r>
                    <w:rPr>
                      <w:rFonts w:hint="eastAsia" w:ascii="宋体" w:hAnsi="宋体"/>
                      <w:b/>
                      <w:szCs w:val="21"/>
                      <w:lang w:val="zh-CN"/>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5640" w:type="dxa"/>
                  <w:vAlign w:val="center"/>
                  <w:textDirection w:val="lrTb"/>
                  <w:noWrap w:val="false"/>
                </w:tcPr>
                <w:p>
                  <w:pPr>
                    <w:pStyle w:val="886"/>
                    <w:spacing w:line="360" w:lineRule="auto"/>
                    <w:rPr>
                      <w:rFonts w:ascii="宋体" w:hAnsi="宋体"/>
                      <w:b/>
                      <w:szCs w:val="21"/>
                      <w:lang w:val="zh-CN"/>
                    </w:rPr>
                  </w:pPr>
                  <w:r>
                    <w:rPr>
                      <w:rFonts w:hint="eastAsia" w:ascii="宋体" w:hAnsi="宋体"/>
                      <w:b/>
                      <w:szCs w:val="21"/>
                      <w:lang w:val="zh-CN"/>
                    </w:rPr>
                    <w:t xml:space="preserve">（签字或盖章）</w:t>
                  </w:r>
                  <w:r>
                    <w:rPr>
                      <w:rFonts w:ascii="宋体" w:hAnsi="宋体"/>
                      <w:b/>
                      <w:szCs w:val="21"/>
                      <w:lang w:val="zh-CN"/>
                    </w:rPr>
                  </w:r>
                  <w:r/>
                </w:p>
              </w:tc>
            </w:tr>
            <w:tr>
              <w:trPr>
                <w:trHeight w:val="469"/>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2680" w:type="dxa"/>
                  <w:vAlign w:val="bottom"/>
                  <w:textDirection w:val="lrTb"/>
                  <w:noWrap w:val="false"/>
                </w:tcPr>
                <w:p>
                  <w:pPr>
                    <w:pStyle w:val="886"/>
                    <w:spacing w:line="360" w:lineRule="auto"/>
                    <w:rPr>
                      <w:rFonts w:ascii="宋体" w:hAnsi="宋体"/>
                      <w:b/>
                      <w:szCs w:val="21"/>
                      <w:lang w:val="zh-CN"/>
                    </w:rPr>
                  </w:pPr>
                  <w:r>
                    <w:rPr>
                      <w:rFonts w:hint="eastAsia" w:ascii="宋体" w:hAnsi="宋体"/>
                      <w:b/>
                      <w:szCs w:val="21"/>
                      <w:lang w:val="zh-CN"/>
                    </w:rPr>
                    <w:t xml:space="preserve">编    制    人：</w:t>
                  </w:r>
                  <w:r>
                    <w:rPr>
                      <w:rFonts w:ascii="宋体" w:hAnsi="宋体"/>
                      <w:b/>
                      <w:szCs w:val="21"/>
                      <w:lang w:val="zh-CN"/>
                    </w:rPr>
                  </w:r>
                  <w:r/>
                </w:p>
              </w:tc>
              <w:tc>
                <w:tcPr>
                  <w:tcBorders>
                    <w:top w:val="none" w:color="000000" w:sz="4" w:space="0"/>
                    <w:left w:val="none" w:color="000000" w:sz="4" w:space="0"/>
                    <w:bottom w:val="single" w:color="000000" w:sz="4" w:space="0"/>
                    <w:right w:val="none" w:color="000000" w:sz="4" w:space="0"/>
                  </w:tcBorders>
                  <w:tcMar>
                    <w:left w:w="15" w:type="dxa"/>
                    <w:top w:w="15" w:type="dxa"/>
                    <w:right w:w="15" w:type="dxa"/>
                    <w:bottom w:w="0" w:type="dxa"/>
                  </w:tcMar>
                  <w:tcW w:w="5640" w:type="dxa"/>
                  <w:vAlign w:val="bottom"/>
                  <w:textDirection w:val="lrTb"/>
                  <w:noWrap w:val="false"/>
                </w:tcPr>
                <w:p>
                  <w:pPr>
                    <w:pStyle w:val="886"/>
                    <w:jc w:val="center"/>
                    <w:spacing w:line="360" w:lineRule="auto"/>
                    <w:rPr>
                      <w:rFonts w:hint="eastAsia" w:ascii="宋体" w:hAnsi="宋体"/>
                      <w:b/>
                      <w:szCs w:val="21"/>
                      <w:lang w:val="zh-CN"/>
                    </w:rPr>
                  </w:pPr>
                  <w:r>
                    <w:rPr>
                      <w:rFonts w:hint="eastAsia" w:ascii="宋体" w:hAnsi="宋体"/>
                      <w:b/>
                      <w:szCs w:val="21"/>
                      <w:lang w:val="zh-CN"/>
                    </w:rPr>
                    <w:t xml:space="preserve">　</w:t>
                  </w:r>
                  <w:r/>
                </w:p>
              </w:tc>
            </w:tr>
            <w:tr>
              <w:trPr>
                <w:trHeight w:val="458"/>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2680" w:type="dxa"/>
                  <w:vAlign w:val="bottom"/>
                  <w:textDirection w:val="lrTb"/>
                  <w:noWrap/>
                </w:tcPr>
                <w:p>
                  <w:pPr>
                    <w:pStyle w:val="886"/>
                    <w:jc w:val="center"/>
                    <w:spacing w:line="360" w:lineRule="auto"/>
                    <w:rPr>
                      <w:rFonts w:hint="eastAsia" w:ascii="宋体" w:hAnsi="宋体"/>
                      <w:b/>
                      <w:szCs w:val="21"/>
                      <w:lang w:val="zh-CN"/>
                    </w:rPr>
                  </w:pPr>
                  <w:r>
                    <w:rPr>
                      <w:rFonts w:hint="eastAsia" w:ascii="宋体" w:hAnsi="宋体"/>
                      <w:b/>
                      <w:szCs w:val="21"/>
                      <w:lang w:val="zh-CN"/>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5640" w:type="dxa"/>
                  <w:vAlign w:val="center"/>
                  <w:textDirection w:val="lrTb"/>
                  <w:noWrap w:val="false"/>
                </w:tcPr>
                <w:p>
                  <w:pPr>
                    <w:pStyle w:val="886"/>
                    <w:spacing w:line="360" w:lineRule="auto"/>
                    <w:rPr>
                      <w:rFonts w:ascii="宋体" w:hAnsi="宋体"/>
                      <w:b/>
                      <w:szCs w:val="21"/>
                      <w:lang w:val="zh-CN"/>
                    </w:rPr>
                  </w:pPr>
                  <w:r>
                    <w:rPr>
                      <w:rFonts w:hint="eastAsia" w:ascii="宋体" w:hAnsi="宋体"/>
                      <w:b/>
                      <w:szCs w:val="21"/>
                      <w:lang w:val="zh-CN"/>
                    </w:rPr>
                    <w:t xml:space="preserve">（造价</w:t>
                  </w:r>
                  <w:r>
                    <w:rPr>
                      <w:rFonts w:hint="eastAsia" w:ascii="宋体" w:hAnsi="宋体"/>
                      <w:b/>
                      <w:szCs w:val="21"/>
                      <w:lang w:val="zh-CN"/>
                    </w:rPr>
                    <w:t xml:space="preserve">人员签字或盖</w:t>
                  </w:r>
                  <w:r>
                    <w:rPr>
                      <w:rFonts w:hint="eastAsia" w:ascii="宋体" w:hAnsi="宋体"/>
                      <w:b/>
                      <w:szCs w:val="21"/>
                      <w:lang w:val="zh-CN"/>
                    </w:rPr>
                    <w:t xml:space="preserve">专用章）</w:t>
                  </w:r>
                  <w:r>
                    <w:rPr>
                      <w:rFonts w:ascii="宋体" w:hAnsi="宋体"/>
                      <w:b/>
                      <w:szCs w:val="21"/>
                      <w:lang w:val="zh-CN"/>
                    </w:rPr>
                  </w:r>
                  <w:r/>
                </w:p>
              </w:tc>
            </w:tr>
            <w:tr>
              <w:trPr>
                <w:trHeight w:val="469"/>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2680" w:type="dxa"/>
                  <w:vAlign w:val="bottom"/>
                  <w:textDirection w:val="lrTb"/>
                  <w:noWrap w:val="false"/>
                </w:tcPr>
                <w:p>
                  <w:pPr>
                    <w:pStyle w:val="886"/>
                    <w:spacing w:line="360" w:lineRule="auto"/>
                    <w:rPr>
                      <w:rFonts w:ascii="宋体" w:hAnsi="宋体"/>
                      <w:b/>
                      <w:szCs w:val="21"/>
                      <w:lang w:val="zh-CN"/>
                    </w:rPr>
                  </w:pPr>
                  <w:r>
                    <w:rPr>
                      <w:rFonts w:hint="eastAsia" w:ascii="宋体" w:hAnsi="宋体"/>
                      <w:b/>
                      <w:szCs w:val="21"/>
                      <w:lang w:val="zh-CN"/>
                    </w:rPr>
                    <w:t xml:space="preserve">时　    　　间</w:t>
                  </w:r>
                  <w:r>
                    <w:rPr>
                      <w:rFonts w:hint="eastAsia" w:ascii="宋体" w:hAnsi="宋体"/>
                      <w:b/>
                      <w:szCs w:val="21"/>
                      <w:lang w:val="zh-CN"/>
                    </w:rPr>
                    <w:t xml:space="preserve">：</w:t>
                  </w:r>
                  <w:r>
                    <w:rPr>
                      <w:rFonts w:ascii="宋体" w:hAnsi="宋体"/>
                      <w:b/>
                      <w:szCs w:val="21"/>
                      <w:lang w:val="zh-CN"/>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5640" w:type="dxa"/>
                  <w:vAlign w:val="bottom"/>
                  <w:textDirection w:val="lrTb"/>
                  <w:noWrap w:val="false"/>
                </w:tcPr>
                <w:p>
                  <w:pPr>
                    <w:pStyle w:val="886"/>
                    <w:spacing w:line="360" w:lineRule="auto"/>
                    <w:rPr>
                      <w:rFonts w:hint="eastAsia" w:ascii="宋体" w:hAnsi="宋体"/>
                      <w:b/>
                      <w:szCs w:val="21"/>
                      <w:lang w:val="zh-CN"/>
                    </w:rPr>
                  </w:pPr>
                  <w:r>
                    <w:rPr>
                      <w:rFonts w:hint="eastAsia" w:ascii="宋体" w:hAnsi="宋体"/>
                      <w:b/>
                      <w:szCs w:val="21"/>
                      <w:lang w:val="zh-CN"/>
                    </w:rPr>
                    <w:t xml:space="preserve">202</w:t>
                  </w:r>
                  <w:r>
                    <w:rPr>
                      <w:rFonts w:ascii="宋体" w:hAnsi="宋体"/>
                      <w:b/>
                      <w:szCs w:val="21"/>
                      <w:lang w:val="zh-CN"/>
                    </w:rPr>
                    <w:t xml:space="preserve">6</w:t>
                  </w:r>
                  <w:r>
                    <w:rPr>
                      <w:rFonts w:hint="eastAsia" w:ascii="宋体" w:hAnsi="宋体"/>
                      <w:b/>
                      <w:szCs w:val="21"/>
                      <w:lang w:val="zh-CN"/>
                    </w:rPr>
                    <w:t xml:space="preserve">年</w:t>
                  </w:r>
                  <w:r>
                    <w:rPr>
                      <w:rFonts w:hint="eastAsia" w:ascii="宋体" w:hAnsi="宋体"/>
                      <w:b/>
                      <w:szCs w:val="21"/>
                      <w:lang w:val="zh-CN"/>
                    </w:rPr>
                    <w:t xml:space="preserve">   月    日</w:t>
                  </w:r>
                  <w:r/>
                </w:p>
              </w:tc>
            </w:tr>
          </w:tbl>
          <w:p>
            <w:pPr>
              <w:pStyle w:val="902"/>
              <w:ind w:firstLine="0"/>
              <w:spacing w:line="360" w:lineRule="auto"/>
              <w:rPr>
                <w:rFonts w:ascii="宋体" w:hAnsi="宋体"/>
                <w:b/>
                <w:szCs w:val="21"/>
                <w:lang w:val="zh-CN"/>
              </w:rPr>
            </w:pPr>
            <w:r>
              <w:rPr>
                <w:rFonts w:ascii="宋体" w:hAnsi="宋体"/>
                <w:b/>
                <w:szCs w:val="21"/>
                <w:lang w:val="zh-CN"/>
              </w:rPr>
            </w:r>
            <w:r/>
          </w:p>
          <w:p>
            <w:pPr>
              <w:pStyle w:val="902"/>
              <w:ind w:firstLine="0"/>
              <w:jc w:val="center"/>
              <w:spacing w:line="360" w:lineRule="auto"/>
              <w:rPr>
                <w:rFonts w:ascii="宋体" w:hAnsi="宋体"/>
                <w:b/>
                <w:szCs w:val="21"/>
                <w:lang w:val="zh-CN"/>
              </w:rPr>
            </w:pPr>
            <w:r>
              <w:rPr>
                <w:rFonts w:ascii="宋体" w:hAnsi="宋体"/>
                <w:b/>
                <w:szCs w:val="21"/>
                <w:lang w:val="zh-CN"/>
              </w:rPr>
            </w:r>
            <w:r/>
          </w:p>
          <w:p>
            <w:pPr>
              <w:pStyle w:val="902"/>
              <w:ind w:firstLine="0"/>
              <w:jc w:val="center"/>
              <w:spacing w:line="360" w:lineRule="auto"/>
              <w:rPr>
                <w:rFonts w:ascii="宋体" w:hAnsi="宋体"/>
                <w:b/>
                <w:szCs w:val="21"/>
                <w:lang w:val="zh-CN"/>
              </w:rPr>
            </w:pPr>
            <w:r>
              <w:rPr>
                <w:rFonts w:ascii="宋体" w:hAnsi="宋体"/>
                <w:b/>
                <w:szCs w:val="21"/>
                <w:lang w:val="zh-CN"/>
              </w:rPr>
            </w:r>
            <w:r/>
          </w:p>
          <w:p>
            <w:pPr>
              <w:pStyle w:val="902"/>
              <w:ind w:firstLine="0"/>
              <w:jc w:val="center"/>
              <w:spacing w:line="360" w:lineRule="auto"/>
              <w:rPr>
                <w:rFonts w:ascii="宋体" w:hAnsi="宋体"/>
                <w:b/>
                <w:szCs w:val="21"/>
                <w:lang w:val="zh-CN"/>
              </w:rPr>
            </w:pPr>
            <w:r>
              <w:rPr>
                <w:rFonts w:ascii="宋体" w:hAnsi="宋体"/>
                <w:b/>
                <w:szCs w:val="21"/>
                <w:lang w:val="zh-CN"/>
              </w:rPr>
            </w:r>
            <w:r/>
          </w:p>
          <w:p>
            <w:pPr>
              <w:pStyle w:val="902"/>
              <w:ind w:firstLine="0"/>
              <w:jc w:val="center"/>
              <w:spacing w:line="360" w:lineRule="auto"/>
              <w:rPr>
                <w:rFonts w:ascii="宋体" w:hAnsi="宋体"/>
                <w:b/>
                <w:szCs w:val="21"/>
                <w:lang w:val="zh-CN"/>
              </w:rPr>
            </w:pPr>
            <w:r>
              <w:rPr>
                <w:rFonts w:ascii="宋体" w:hAnsi="宋体"/>
                <w:b/>
                <w:szCs w:val="21"/>
                <w:lang w:val="zh-CN"/>
              </w:rPr>
            </w:r>
            <w:r/>
          </w:p>
          <w:p>
            <w:pPr>
              <w:pStyle w:val="902"/>
              <w:ind w:firstLine="0"/>
              <w:jc w:val="center"/>
              <w:spacing w:line="360" w:lineRule="auto"/>
              <w:rPr>
                <w:rFonts w:ascii="宋体" w:hAnsi="宋体"/>
                <w:b/>
                <w:szCs w:val="21"/>
                <w:lang w:val="zh-CN"/>
              </w:rPr>
            </w:pPr>
            <w:r>
              <w:rPr>
                <w:rFonts w:ascii="宋体" w:hAnsi="宋体"/>
                <w:b/>
                <w:szCs w:val="21"/>
                <w:lang w:val="zh-CN"/>
              </w:rPr>
            </w:r>
            <w:r/>
          </w:p>
          <w:p>
            <w:pPr>
              <w:pStyle w:val="902"/>
              <w:ind w:firstLine="0"/>
              <w:jc w:val="center"/>
              <w:spacing w:line="360" w:lineRule="auto"/>
              <w:rPr>
                <w:rFonts w:ascii="宋体" w:hAnsi="宋体"/>
                <w:b/>
                <w:szCs w:val="21"/>
                <w:lang w:val="zh-CN"/>
              </w:rPr>
            </w:pPr>
            <w:r>
              <w:rPr>
                <w:rFonts w:ascii="宋体" w:hAnsi="宋体"/>
                <w:b/>
                <w:szCs w:val="21"/>
                <w:lang w:val="zh-CN"/>
              </w:rPr>
            </w:r>
            <w:r/>
          </w:p>
          <w:p>
            <w:pPr>
              <w:pStyle w:val="902"/>
              <w:ind w:firstLine="0"/>
              <w:jc w:val="center"/>
              <w:spacing w:line="360" w:lineRule="auto"/>
              <w:rPr>
                <w:rFonts w:ascii="宋体" w:hAnsi="宋体"/>
                <w:b/>
                <w:szCs w:val="21"/>
                <w:lang w:val="zh-CN"/>
              </w:rPr>
            </w:pPr>
            <w:r>
              <w:rPr>
                <w:rFonts w:ascii="宋体" w:hAnsi="宋体"/>
                <w:b/>
                <w:szCs w:val="21"/>
                <w:lang w:val="zh-CN"/>
              </w:rPr>
            </w:r>
            <w:r/>
          </w:p>
          <w:p>
            <w:pPr>
              <w:pStyle w:val="902"/>
              <w:ind w:firstLine="0"/>
              <w:jc w:val="center"/>
              <w:spacing w:line="360" w:lineRule="auto"/>
              <w:rPr>
                <w:rFonts w:hint="eastAsia" w:ascii="宋体" w:hAnsi="宋体"/>
                <w:b/>
                <w:bCs/>
                <w:lang w:val="zh-CN"/>
              </w:rPr>
            </w:pPr>
            <w:r>
              <w:rPr>
                <w:rFonts w:hint="eastAsia" w:ascii="宋体" w:hAnsi="宋体"/>
                <w:b/>
                <w:szCs w:val="21"/>
                <w:highlight w:val="none"/>
                <w:lang w:val="zh-CN"/>
              </w:rPr>
            </w:r>
            <w:r>
              <w:rPr>
                <w:rFonts w:hint="eastAsia" w:ascii="宋体" w:hAnsi="宋体"/>
                <w:b/>
                <w:szCs w:val="21"/>
                <w:highlight w:val="none"/>
                <w:lang w:val="zh-CN"/>
              </w:rPr>
            </w:r>
            <w:r/>
          </w:p>
          <w:p>
            <w:pPr>
              <w:pStyle w:val="902"/>
              <w:ind w:firstLine="0"/>
              <w:jc w:val="center"/>
              <w:spacing w:line="360" w:lineRule="auto"/>
              <w:rPr>
                <w:rFonts w:hint="eastAsia" w:ascii="宋体" w:hAnsi="宋体"/>
                <w:b/>
                <w:bCs/>
                <w:highlight w:val="none"/>
                <w:lang w:val="zh-CN"/>
              </w:rPr>
            </w:pPr>
            <w:r>
              <w:rPr>
                <w:rFonts w:hint="eastAsia" w:ascii="宋体" w:hAnsi="宋体"/>
                <w:b/>
                <w:szCs w:val="21"/>
                <w:highlight w:val="none"/>
                <w:lang w:val="zh-CN"/>
              </w:rPr>
            </w:r>
            <w:r>
              <w:rPr>
                <w:rFonts w:hint="eastAsia" w:ascii="宋体" w:hAnsi="宋体"/>
                <w:b/>
                <w:szCs w:val="21"/>
                <w:highlight w:val="none"/>
                <w:lang w:val="zh-CN"/>
              </w:rPr>
            </w:r>
            <w:r/>
          </w:p>
          <w:p>
            <w:pPr>
              <w:pStyle w:val="902"/>
              <w:ind w:firstLine="0"/>
              <w:jc w:val="center"/>
              <w:spacing w:line="360" w:lineRule="auto"/>
              <w:rPr>
                <w:rFonts w:hint="eastAsia" w:ascii="宋体" w:hAnsi="宋体"/>
                <w:b/>
                <w:bCs/>
                <w:highlight w:val="none"/>
                <w:lang w:val="zh-CN"/>
              </w:rPr>
            </w:pPr>
            <w:r>
              <w:rPr>
                <w:rFonts w:hint="eastAsia" w:ascii="宋体" w:hAnsi="宋体"/>
                <w:b/>
                <w:szCs w:val="21"/>
                <w:lang w:val="zh-CN"/>
              </w:rPr>
              <w:t xml:space="preserve">单项工程报价汇总表</w:t>
            </w:r>
            <w:r/>
          </w:p>
          <w:p>
            <w:pPr>
              <w:pStyle w:val="902"/>
              <w:ind w:firstLine="0"/>
              <w:spacing w:line="360" w:lineRule="auto"/>
              <w:rPr>
                <w:rFonts w:hint="eastAsia" w:ascii="宋体" w:hAnsi="宋体"/>
                <w:b/>
                <w:szCs w:val="21"/>
                <w:lang w:val="zh-CN"/>
              </w:rPr>
            </w:pPr>
            <w:r>
              <w:rPr>
                <w:rFonts w:hint="eastAsia" w:ascii="宋体" w:hAnsi="宋体"/>
                <w:b/>
                <w:szCs w:val="21"/>
                <w:lang w:val="zh-CN"/>
              </w:rPr>
              <w:t xml:space="preserve">工程名称： </w:t>
            </w:r>
            <w:r/>
          </w:p>
          <w:tbl>
            <w:tblPr>
              <w:tblW w:w="92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34"/>
              <w:gridCol w:w="1134"/>
              <w:gridCol w:w="1134"/>
              <w:gridCol w:w="1134"/>
              <w:gridCol w:w="1134"/>
              <w:gridCol w:w="1134"/>
            </w:tblGrid>
            <w:tr>
              <w:trPr>
                <w:cantSplit/>
                <w:trHeight w:val="436"/>
              </w:trPr>
              <w:tc>
                <w:tcPr>
                  <w:tcW w:w="563" w:type="dxa"/>
                  <w:vAlign w:val="center"/>
                  <w:vMerge w:val="restart"/>
                  <w:textDirection w:val="lrTb"/>
                  <w:noWrap w:val="false"/>
                </w:tcPr>
                <w:p>
                  <w:pPr>
                    <w:pStyle w:val="886"/>
                    <w:jc w:val="center"/>
                    <w:spacing w:line="360" w:lineRule="auto"/>
                    <w:rPr>
                      <w:rFonts w:hint="eastAsia" w:ascii="宋体" w:hAnsi="宋体"/>
                      <w:b/>
                      <w:szCs w:val="21"/>
                      <w:lang w:val="zh-CN"/>
                    </w:rPr>
                  </w:pPr>
                  <w:r>
                    <w:rPr>
                      <w:rFonts w:hint="eastAsia" w:ascii="宋体" w:hAnsi="宋体"/>
                      <w:b/>
                      <w:szCs w:val="21"/>
                      <w:lang w:val="zh-CN"/>
                    </w:rPr>
                    <w:t xml:space="preserve">序号</w:t>
                  </w:r>
                  <w:r>
                    <w:rPr>
                      <w:rFonts w:hint="eastAsia" w:ascii="宋体" w:hAnsi="宋体"/>
                      <w:b/>
                      <w:szCs w:val="21"/>
                      <w:lang w:val="zh-CN"/>
                    </w:rPr>
                  </w:r>
                  <w:r/>
                </w:p>
              </w:tc>
              <w:tc>
                <w:tcPr>
                  <w:tcW w:w="2318" w:type="dxa"/>
                  <w:vAlign w:val="center"/>
                  <w:vMerge w:val="restart"/>
                  <w:textDirection w:val="lrTb"/>
                  <w:noWrap w:val="false"/>
                </w:tcPr>
                <w:p>
                  <w:pPr>
                    <w:pStyle w:val="886"/>
                    <w:jc w:val="center"/>
                    <w:spacing w:line="360" w:lineRule="auto"/>
                    <w:rPr>
                      <w:rFonts w:hint="eastAsia" w:ascii="宋体" w:hAnsi="宋体"/>
                      <w:b/>
                      <w:szCs w:val="21"/>
                      <w:lang w:val="zh-CN"/>
                    </w:rPr>
                  </w:pPr>
                  <w:r>
                    <w:rPr>
                      <w:rFonts w:hint="eastAsia" w:ascii="宋体" w:hAnsi="宋体"/>
                      <w:b/>
                      <w:szCs w:val="21"/>
                      <w:lang w:val="zh-CN"/>
                    </w:rPr>
                    <w:t xml:space="preserve">单位工程名称</w:t>
                  </w:r>
                  <w:r>
                    <w:rPr>
                      <w:rFonts w:hint="eastAsia" w:ascii="宋体" w:hAnsi="宋体"/>
                      <w:b/>
                      <w:szCs w:val="21"/>
                      <w:lang w:val="zh-CN"/>
                    </w:rPr>
                  </w:r>
                  <w:r/>
                </w:p>
              </w:tc>
              <w:tc>
                <w:tcPr>
                  <w:tcW w:w="1603" w:type="dxa"/>
                  <w:vAlign w:val="center"/>
                  <w:vMerge w:val="restart"/>
                  <w:textDirection w:val="lrTb"/>
                  <w:noWrap w:val="false"/>
                </w:tcPr>
                <w:p>
                  <w:pPr>
                    <w:pStyle w:val="886"/>
                    <w:jc w:val="center"/>
                    <w:spacing w:line="360" w:lineRule="auto"/>
                    <w:rPr>
                      <w:rFonts w:hint="eastAsia" w:ascii="宋体" w:hAnsi="宋体"/>
                      <w:b/>
                      <w:szCs w:val="21"/>
                      <w:lang w:val="zh-CN"/>
                    </w:rPr>
                  </w:pPr>
                  <w:r>
                    <w:rPr>
                      <w:rFonts w:hint="eastAsia" w:ascii="宋体" w:hAnsi="宋体"/>
                      <w:b/>
                      <w:szCs w:val="21"/>
                      <w:lang w:val="zh-CN"/>
                    </w:rPr>
                    <w:t xml:space="preserve">金额(元)</w:t>
                  </w:r>
                  <w:r>
                    <w:rPr>
                      <w:rFonts w:hint="eastAsia" w:ascii="宋体" w:hAnsi="宋体"/>
                      <w:b/>
                      <w:szCs w:val="21"/>
                      <w:lang w:val="zh-CN"/>
                    </w:rPr>
                  </w:r>
                  <w:r/>
                </w:p>
              </w:tc>
              <w:tc>
                <w:tcPr>
                  <w:gridSpan w:val="3"/>
                  <w:tcMar>
                    <w:left w:w="15" w:type="dxa"/>
                    <w:top w:w="15" w:type="dxa"/>
                    <w:right w:w="15" w:type="dxa"/>
                    <w:bottom w:w="0" w:type="dxa"/>
                  </w:tcMar>
                  <w:tcW w:w="4467" w:type="dxa"/>
                  <w:vAlign w:val="center"/>
                  <w:textDirection w:val="lrTb"/>
                  <w:noWrap w:val="false"/>
                </w:tcPr>
                <w:p>
                  <w:pPr>
                    <w:pStyle w:val="886"/>
                    <w:jc w:val="center"/>
                    <w:spacing w:line="360" w:lineRule="auto"/>
                    <w:rPr>
                      <w:rFonts w:hint="eastAsia" w:ascii="宋体" w:hAnsi="宋体"/>
                      <w:b/>
                      <w:szCs w:val="21"/>
                      <w:lang w:val="zh-CN"/>
                    </w:rPr>
                  </w:pPr>
                  <w:r>
                    <w:rPr>
                      <w:rFonts w:hint="eastAsia" w:ascii="宋体" w:hAnsi="宋体"/>
                      <w:b/>
                      <w:szCs w:val="21"/>
                      <w:lang w:val="zh-CN"/>
                    </w:rPr>
                    <w:t xml:space="preserve">其中:(元)</w:t>
                  </w:r>
                  <w:r>
                    <w:rPr>
                      <w:rFonts w:hint="eastAsia" w:ascii="宋体" w:hAnsi="宋体"/>
                      <w:b/>
                      <w:szCs w:val="21"/>
                      <w:lang w:val="zh-CN"/>
                    </w:rPr>
                  </w:r>
                  <w:r/>
                </w:p>
              </w:tc>
            </w:tr>
            <w:tr>
              <w:trPr>
                <w:trHeight w:val="576"/>
              </w:trPr>
              <w:tc>
                <w:tcPr>
                  <w:tcW w:w="563" w:type="dxa"/>
                  <w:vAlign w:val="center"/>
                  <w:vMerge w:val="continue"/>
                  <w:textDirection w:val="lrTb"/>
                  <w:noWrap w:val="false"/>
                </w:tcPr>
                <w:p>
                  <w:pPr>
                    <w:pStyle w:val="886"/>
                    <w:spacing w:line="360" w:lineRule="auto"/>
                    <w:rPr>
                      <w:rFonts w:ascii="宋体" w:hAnsi="宋体"/>
                      <w:b/>
                      <w:szCs w:val="21"/>
                      <w:lang w:val="zh-CN"/>
                    </w:rPr>
                  </w:pPr>
                  <w:r>
                    <w:rPr>
                      <w:rFonts w:ascii="宋体" w:hAnsi="宋体"/>
                      <w:b/>
                      <w:szCs w:val="21"/>
                      <w:lang w:val="zh-CN"/>
                    </w:rPr>
                  </w:r>
                  <w:r>
                    <w:rPr>
                      <w:rFonts w:ascii="宋体" w:hAnsi="宋体"/>
                      <w:b/>
                      <w:szCs w:val="21"/>
                      <w:lang w:val="zh-CN"/>
                    </w:rPr>
                  </w:r>
                  <w:r/>
                </w:p>
              </w:tc>
              <w:tc>
                <w:tcPr>
                  <w:tcW w:w="2318" w:type="dxa"/>
                  <w:vAlign w:val="center"/>
                  <w:vMerge w:val="continue"/>
                  <w:textDirection w:val="lrTb"/>
                  <w:noWrap w:val="false"/>
                </w:tcPr>
                <w:p>
                  <w:pPr>
                    <w:pStyle w:val="886"/>
                    <w:spacing w:line="360" w:lineRule="auto"/>
                    <w:rPr>
                      <w:rFonts w:ascii="宋体" w:hAnsi="宋体"/>
                      <w:b/>
                      <w:szCs w:val="21"/>
                      <w:lang w:val="zh-CN"/>
                    </w:rPr>
                  </w:pPr>
                  <w:r>
                    <w:rPr>
                      <w:rFonts w:ascii="宋体" w:hAnsi="宋体"/>
                      <w:b/>
                      <w:szCs w:val="21"/>
                      <w:lang w:val="zh-CN"/>
                    </w:rPr>
                  </w:r>
                  <w:r>
                    <w:rPr>
                      <w:rFonts w:ascii="宋体" w:hAnsi="宋体"/>
                      <w:b/>
                      <w:szCs w:val="21"/>
                      <w:lang w:val="zh-CN"/>
                    </w:rPr>
                  </w:r>
                  <w:r/>
                </w:p>
              </w:tc>
              <w:tc>
                <w:tcPr>
                  <w:tcW w:w="1603" w:type="dxa"/>
                  <w:vAlign w:val="center"/>
                  <w:vMerge w:val="continue"/>
                  <w:textDirection w:val="lrTb"/>
                  <w:noWrap w:val="false"/>
                </w:tcPr>
                <w:p>
                  <w:pPr>
                    <w:pStyle w:val="886"/>
                    <w:spacing w:line="360" w:lineRule="auto"/>
                    <w:rPr>
                      <w:rFonts w:ascii="宋体" w:hAnsi="宋体"/>
                      <w:b/>
                      <w:szCs w:val="21"/>
                      <w:lang w:val="zh-CN"/>
                    </w:rPr>
                  </w:pPr>
                  <w:r>
                    <w:rPr>
                      <w:rFonts w:ascii="宋体" w:hAnsi="宋体"/>
                      <w:b/>
                      <w:szCs w:val="21"/>
                      <w:lang w:val="zh-CN"/>
                    </w:rPr>
                  </w:r>
                  <w:r>
                    <w:rPr>
                      <w:rFonts w:ascii="宋体" w:hAnsi="宋体"/>
                      <w:b/>
                      <w:szCs w:val="21"/>
                      <w:lang w:val="zh-CN"/>
                    </w:rPr>
                  </w:r>
                  <w:r/>
                </w:p>
              </w:tc>
              <w:tc>
                <w:tcPr>
                  <w:tcMar>
                    <w:left w:w="15" w:type="dxa"/>
                    <w:top w:w="15" w:type="dxa"/>
                    <w:right w:w="15" w:type="dxa"/>
                    <w:bottom w:w="0" w:type="dxa"/>
                  </w:tcMar>
                  <w:tcW w:w="1494" w:type="dxa"/>
                  <w:vAlign w:val="center"/>
                  <w:vMerge w:val="restart"/>
                  <w:textDirection w:val="lrTb"/>
                  <w:noWrap w:val="false"/>
                </w:tcPr>
                <w:p>
                  <w:pPr>
                    <w:pStyle w:val="886"/>
                    <w:jc w:val="center"/>
                    <w:spacing w:line="360" w:lineRule="auto"/>
                    <w:rPr>
                      <w:rFonts w:hint="eastAsia" w:ascii="宋体" w:hAnsi="宋体"/>
                      <w:b/>
                      <w:szCs w:val="21"/>
                      <w:lang w:val="zh-CN"/>
                    </w:rPr>
                  </w:pPr>
                  <w:r>
                    <w:rPr>
                      <w:rFonts w:hint="eastAsia" w:ascii="宋体" w:hAnsi="宋体"/>
                      <w:b/>
                      <w:szCs w:val="21"/>
                      <w:lang w:val="zh-CN"/>
                    </w:rPr>
                    <w:t xml:space="preserve">暂估价</w:t>
                  </w:r>
                  <w:r>
                    <w:rPr>
                      <w:rFonts w:hint="eastAsia" w:ascii="宋体" w:hAnsi="宋体"/>
                      <w:b/>
                      <w:szCs w:val="21"/>
                      <w:lang w:val="zh-CN"/>
                    </w:rPr>
                  </w:r>
                  <w:r/>
                </w:p>
              </w:tc>
              <w:tc>
                <w:tcPr>
                  <w:tcMar>
                    <w:left w:w="15" w:type="dxa"/>
                    <w:top w:w="15" w:type="dxa"/>
                    <w:right w:w="15" w:type="dxa"/>
                    <w:bottom w:w="0" w:type="dxa"/>
                  </w:tcMar>
                  <w:tcW w:w="1733" w:type="dxa"/>
                  <w:vAlign w:val="center"/>
                  <w:vMerge w:val="restart"/>
                  <w:textDirection w:val="lrTb"/>
                  <w:noWrap w:val="false"/>
                </w:tcPr>
                <w:p>
                  <w:pPr>
                    <w:pStyle w:val="886"/>
                    <w:jc w:val="center"/>
                    <w:spacing w:line="360" w:lineRule="auto"/>
                    <w:rPr>
                      <w:rFonts w:hint="eastAsia" w:ascii="宋体" w:hAnsi="宋体"/>
                      <w:b/>
                      <w:szCs w:val="21"/>
                      <w:lang w:val="zh-CN"/>
                    </w:rPr>
                  </w:pPr>
                  <w:r>
                    <w:rPr>
                      <w:rFonts w:hint="eastAsia" w:ascii="宋体" w:hAnsi="宋体"/>
                      <w:b/>
                      <w:szCs w:val="21"/>
                      <w:lang w:val="zh-CN"/>
                    </w:rPr>
                    <w:t xml:space="preserve">安全文</w:t>
                  </w:r>
                  <w:r>
                    <w:rPr>
                      <w:rFonts w:hint="eastAsia" w:ascii="宋体" w:hAnsi="宋体"/>
                      <w:b/>
                      <w:szCs w:val="21"/>
                      <w:lang w:val="zh-CN"/>
                    </w:rPr>
                    <w:t xml:space="preserve">明施工费</w:t>
                  </w:r>
                  <w:r>
                    <w:rPr>
                      <w:rFonts w:hint="eastAsia" w:ascii="宋体" w:hAnsi="宋体"/>
                      <w:b/>
                      <w:szCs w:val="21"/>
                      <w:lang w:val="zh-CN"/>
                    </w:rPr>
                  </w:r>
                  <w:r/>
                </w:p>
              </w:tc>
              <w:tc>
                <w:tcPr>
                  <w:tcMar>
                    <w:left w:w="15" w:type="dxa"/>
                    <w:top w:w="15" w:type="dxa"/>
                    <w:right w:w="15" w:type="dxa"/>
                    <w:bottom w:w="0" w:type="dxa"/>
                  </w:tcMar>
                  <w:tcW w:w="1516" w:type="dxa"/>
                  <w:vAlign w:val="center"/>
                  <w:vMerge w:val="restart"/>
                  <w:textDirection w:val="lrTb"/>
                  <w:noWrap w:val="false"/>
                </w:tcPr>
                <w:p>
                  <w:pPr>
                    <w:pStyle w:val="886"/>
                    <w:jc w:val="center"/>
                    <w:spacing w:line="360" w:lineRule="auto"/>
                    <w:rPr>
                      <w:rFonts w:hint="eastAsia" w:ascii="宋体" w:hAnsi="宋体"/>
                      <w:b/>
                      <w:szCs w:val="21"/>
                      <w:lang w:val="zh-CN"/>
                    </w:rPr>
                  </w:pPr>
                  <w:r>
                    <w:rPr>
                      <w:rFonts w:hint="eastAsia" w:ascii="宋体" w:hAnsi="宋体"/>
                      <w:b/>
                      <w:szCs w:val="21"/>
                      <w:lang w:val="zh-CN"/>
                    </w:rPr>
                    <w:t xml:space="preserve">规费</w:t>
                  </w:r>
                  <w:r>
                    <w:rPr>
                      <w:rFonts w:hint="eastAsia" w:ascii="宋体" w:hAnsi="宋体"/>
                      <w:b/>
                      <w:szCs w:val="21"/>
                      <w:lang w:val="zh-CN"/>
                    </w:rPr>
                  </w:r>
                  <w:r/>
                </w:p>
              </w:tc>
            </w:tr>
            <w:tr>
              <w:trPr>
                <w:trHeight w:val="537"/>
              </w:trPr>
              <w:tc>
                <w:tcPr>
                  <w:tcMar>
                    <w:left w:w="15" w:type="dxa"/>
                    <w:top w:w="15" w:type="dxa"/>
                    <w:right w:w="15" w:type="dxa"/>
                    <w:bottom w:w="0" w:type="dxa"/>
                  </w:tcMar>
                  <w:tcW w:w="563" w:type="dxa"/>
                  <w:vAlign w:val="center"/>
                  <w:textDirection w:val="lrTb"/>
                  <w:noWrap w:val="false"/>
                </w:tcPr>
                <w:p>
                  <w:pPr>
                    <w:pStyle w:val="886"/>
                    <w:jc w:val="center"/>
                    <w:spacing w:line="360" w:lineRule="auto"/>
                    <w:rPr>
                      <w:rFonts w:hint="eastAsia" w:ascii="宋体" w:hAnsi="宋体"/>
                      <w:b/>
                      <w:szCs w:val="21"/>
                      <w:lang w:val="zh-CN"/>
                    </w:rPr>
                  </w:pPr>
                  <w:r>
                    <w:rPr>
                      <w:rFonts w:hint="eastAsia" w:ascii="宋体" w:hAnsi="宋体"/>
                      <w:b/>
                      <w:szCs w:val="21"/>
                      <w:lang w:val="zh-CN"/>
                    </w:rPr>
                    <w:t xml:space="preserve">1</w:t>
                  </w:r>
                  <w:r/>
                </w:p>
              </w:tc>
              <w:tc>
                <w:tcPr>
                  <w:tcMar>
                    <w:left w:w="15" w:type="dxa"/>
                    <w:top w:w="15" w:type="dxa"/>
                    <w:right w:w="15" w:type="dxa"/>
                    <w:bottom w:w="0" w:type="dxa"/>
                  </w:tcMar>
                  <w:tcW w:w="2318" w:type="dxa"/>
                  <w:vAlign w:val="center"/>
                  <w:textDirection w:val="lrTb"/>
                  <w:noWrap w:val="false"/>
                </w:tcPr>
                <w:p>
                  <w:pPr>
                    <w:pStyle w:val="886"/>
                    <w:jc w:val="left"/>
                    <w:spacing w:line="360" w:lineRule="auto"/>
                    <w:rPr>
                      <w:rFonts w:hint="eastAsia" w:ascii="宋体" w:hAnsi="宋体"/>
                      <w:b/>
                      <w:szCs w:val="21"/>
                      <w:lang w:val="zh-CN"/>
                    </w:rPr>
                  </w:pPr>
                  <w:r>
                    <w:rPr>
                      <w:rFonts w:hint="eastAsia" w:ascii="宋体" w:hAnsi="宋体"/>
                      <w:b/>
                      <w:szCs w:val="21"/>
                      <w:lang w:val="zh-CN"/>
                    </w:rPr>
                  </w:r>
                  <w:r/>
                </w:p>
              </w:tc>
              <w:tc>
                <w:tcPr>
                  <w:tcMar>
                    <w:left w:w="15" w:type="dxa"/>
                    <w:top w:w="15" w:type="dxa"/>
                    <w:right w:w="15" w:type="dxa"/>
                    <w:bottom w:w="0" w:type="dxa"/>
                  </w:tcMar>
                  <w:tcW w:w="1603"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r>
                  <w:r/>
                </w:p>
              </w:tc>
              <w:tc>
                <w:tcPr>
                  <w:tcMar>
                    <w:left w:w="15" w:type="dxa"/>
                    <w:top w:w="15" w:type="dxa"/>
                    <w:right w:w="15" w:type="dxa"/>
                    <w:bottom w:w="0" w:type="dxa"/>
                  </w:tcMar>
                  <w:tcW w:w="1494"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r>
                  <w:r/>
                </w:p>
              </w:tc>
              <w:tc>
                <w:tcPr>
                  <w:tcMar>
                    <w:left w:w="15" w:type="dxa"/>
                    <w:top w:w="15" w:type="dxa"/>
                    <w:right w:w="15" w:type="dxa"/>
                    <w:bottom w:w="0" w:type="dxa"/>
                  </w:tcMar>
                  <w:tcW w:w="1733"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r>
                  <w:r/>
                </w:p>
              </w:tc>
              <w:tc>
                <w:tcPr>
                  <w:tcMar>
                    <w:left w:w="15" w:type="dxa"/>
                    <w:top w:w="15" w:type="dxa"/>
                    <w:right w:w="15" w:type="dxa"/>
                    <w:bottom w:w="0" w:type="dxa"/>
                  </w:tcMar>
                  <w:tcW w:w="1516"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r>
                  <w:r/>
                </w:p>
              </w:tc>
            </w:tr>
            <w:tr>
              <w:trPr>
                <w:trHeight w:val="537"/>
              </w:trPr>
              <w:tc>
                <w:tcPr>
                  <w:tcMar>
                    <w:left w:w="15" w:type="dxa"/>
                    <w:top w:w="15" w:type="dxa"/>
                    <w:right w:w="15" w:type="dxa"/>
                    <w:bottom w:w="0" w:type="dxa"/>
                  </w:tcMar>
                  <w:tcW w:w="563" w:type="dxa"/>
                  <w:vAlign w:val="center"/>
                  <w:textDirection w:val="lrTb"/>
                  <w:noWrap w:val="false"/>
                </w:tcPr>
                <w:p>
                  <w:pPr>
                    <w:pStyle w:val="886"/>
                    <w:jc w:val="center"/>
                    <w:spacing w:line="360" w:lineRule="auto"/>
                    <w:rPr>
                      <w:rFonts w:hint="eastAsia" w:ascii="宋体" w:hAnsi="宋体"/>
                      <w:b/>
                      <w:szCs w:val="21"/>
                      <w:lang w:val="zh-CN"/>
                    </w:rPr>
                  </w:pPr>
                  <w:r>
                    <w:rPr>
                      <w:rFonts w:hint="eastAsia" w:ascii="宋体" w:hAnsi="宋体"/>
                      <w:b/>
                      <w:szCs w:val="21"/>
                      <w:lang w:val="zh-CN"/>
                    </w:rPr>
                    <w:t xml:space="preserve">2</w:t>
                  </w:r>
                  <w:r/>
                </w:p>
              </w:tc>
              <w:tc>
                <w:tcPr>
                  <w:tcMar>
                    <w:left w:w="15" w:type="dxa"/>
                    <w:top w:w="15" w:type="dxa"/>
                    <w:right w:w="15" w:type="dxa"/>
                    <w:bottom w:w="0" w:type="dxa"/>
                  </w:tcMar>
                  <w:tcW w:w="2318" w:type="dxa"/>
                  <w:vAlign w:val="center"/>
                  <w:textDirection w:val="lrTb"/>
                  <w:noWrap w:val="false"/>
                </w:tcPr>
                <w:p>
                  <w:pPr>
                    <w:pStyle w:val="886"/>
                    <w:jc w:val="left"/>
                    <w:spacing w:line="360" w:lineRule="auto"/>
                    <w:rPr>
                      <w:rFonts w:hint="eastAsia" w:ascii="宋体" w:hAnsi="宋体"/>
                      <w:b/>
                      <w:szCs w:val="21"/>
                      <w:lang w:val="zh-CN"/>
                    </w:rPr>
                  </w:pPr>
                  <w:r>
                    <w:rPr>
                      <w:rFonts w:ascii="宋体" w:hAnsi="宋体"/>
                      <w:b/>
                      <w:szCs w:val="21"/>
                      <w:lang w:val="zh-CN"/>
                    </w:rPr>
                    <w:t xml:space="preserve">…</w:t>
                  </w:r>
                  <w:r>
                    <w:rPr>
                      <w:rFonts w:hint="eastAsia" w:ascii="宋体" w:hAnsi="宋体"/>
                      <w:b/>
                      <w:szCs w:val="21"/>
                      <w:lang w:val="zh-CN"/>
                    </w:rPr>
                  </w:r>
                  <w:r/>
                </w:p>
              </w:tc>
              <w:tc>
                <w:tcPr>
                  <w:tcMar>
                    <w:left w:w="15" w:type="dxa"/>
                    <w:top w:w="15" w:type="dxa"/>
                    <w:right w:w="15" w:type="dxa"/>
                    <w:bottom w:w="0" w:type="dxa"/>
                  </w:tcMar>
                  <w:tcW w:w="1603"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r>
                  <w:r/>
                </w:p>
              </w:tc>
              <w:tc>
                <w:tcPr>
                  <w:tcMar>
                    <w:left w:w="15" w:type="dxa"/>
                    <w:top w:w="15" w:type="dxa"/>
                    <w:right w:w="15" w:type="dxa"/>
                    <w:bottom w:w="0" w:type="dxa"/>
                  </w:tcMar>
                  <w:tcW w:w="1494"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r>
                  <w:r/>
                </w:p>
              </w:tc>
              <w:tc>
                <w:tcPr>
                  <w:tcMar>
                    <w:left w:w="15" w:type="dxa"/>
                    <w:top w:w="15" w:type="dxa"/>
                    <w:right w:w="15" w:type="dxa"/>
                    <w:bottom w:w="0" w:type="dxa"/>
                  </w:tcMar>
                  <w:tcW w:w="1733"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r>
                  <w:r/>
                </w:p>
              </w:tc>
              <w:tc>
                <w:tcPr>
                  <w:tcMar>
                    <w:left w:w="15" w:type="dxa"/>
                    <w:top w:w="15" w:type="dxa"/>
                    <w:right w:w="15" w:type="dxa"/>
                    <w:bottom w:w="0" w:type="dxa"/>
                  </w:tcMar>
                  <w:tcW w:w="1516"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r>
                  <w:r/>
                </w:p>
              </w:tc>
            </w:tr>
            <w:tr>
              <w:trPr>
                <w:trHeight w:val="514"/>
              </w:trPr>
              <w:tc>
                <w:tcPr>
                  <w:tcMar>
                    <w:left w:w="15" w:type="dxa"/>
                    <w:top w:w="15" w:type="dxa"/>
                    <w:right w:w="15" w:type="dxa"/>
                    <w:bottom w:w="0" w:type="dxa"/>
                  </w:tcMar>
                  <w:tcW w:w="563" w:type="dxa"/>
                  <w:vAlign w:val="center"/>
                  <w:textDirection w:val="lrTb"/>
                  <w:noWrap w:val="false"/>
                </w:tcPr>
                <w:p>
                  <w:pPr>
                    <w:pStyle w:val="886"/>
                    <w:jc w:val="center"/>
                    <w:spacing w:line="360" w:lineRule="auto"/>
                    <w:rPr>
                      <w:rFonts w:hint="eastAsia" w:ascii="宋体" w:hAnsi="宋体"/>
                      <w:b/>
                      <w:szCs w:val="21"/>
                      <w:lang w:val="zh-CN"/>
                    </w:rPr>
                  </w:pPr>
                  <w:r>
                    <w:rPr>
                      <w:rFonts w:hint="eastAsia" w:ascii="宋体" w:hAnsi="宋体"/>
                      <w:b/>
                      <w:szCs w:val="21"/>
                      <w:lang w:val="zh-CN"/>
                    </w:rPr>
                  </w:r>
                  <w:r/>
                </w:p>
              </w:tc>
              <w:tc>
                <w:tcPr>
                  <w:tcMar>
                    <w:left w:w="15" w:type="dxa"/>
                    <w:top w:w="15" w:type="dxa"/>
                    <w:right w:w="15" w:type="dxa"/>
                    <w:bottom w:w="0" w:type="dxa"/>
                  </w:tcMar>
                  <w:tcW w:w="2318" w:type="dxa"/>
                  <w:vAlign w:val="center"/>
                  <w:textDirection w:val="lrTb"/>
                  <w:noWrap w:val="false"/>
                </w:tcPr>
                <w:p>
                  <w:pPr>
                    <w:pStyle w:val="886"/>
                    <w:jc w:val="left"/>
                    <w:spacing w:line="360" w:lineRule="auto"/>
                    <w:rPr>
                      <w:rFonts w:hint="eastAsia" w:ascii="宋体" w:hAnsi="宋体"/>
                      <w:b/>
                      <w:szCs w:val="21"/>
                      <w:lang w:val="zh-CN"/>
                    </w:rPr>
                  </w:pPr>
                  <w:r>
                    <w:rPr>
                      <w:rFonts w:hint="eastAsia" w:ascii="宋体" w:hAnsi="宋体"/>
                      <w:b/>
                      <w:szCs w:val="21"/>
                      <w:lang w:val="zh-CN"/>
                    </w:rPr>
                  </w:r>
                  <w:r/>
                </w:p>
              </w:tc>
              <w:tc>
                <w:tcPr>
                  <w:tcMar>
                    <w:left w:w="15" w:type="dxa"/>
                    <w:top w:w="15" w:type="dxa"/>
                    <w:right w:w="15" w:type="dxa"/>
                    <w:bottom w:w="0" w:type="dxa"/>
                  </w:tcMar>
                  <w:tcW w:w="1603"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r>
                  <w:r/>
                </w:p>
              </w:tc>
              <w:tc>
                <w:tcPr>
                  <w:tcMar>
                    <w:left w:w="15" w:type="dxa"/>
                    <w:top w:w="15" w:type="dxa"/>
                    <w:right w:w="15" w:type="dxa"/>
                    <w:bottom w:w="0" w:type="dxa"/>
                  </w:tcMar>
                  <w:tcW w:w="1494"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r>
                  <w:r/>
                </w:p>
              </w:tc>
              <w:tc>
                <w:tcPr>
                  <w:tcMar>
                    <w:left w:w="15" w:type="dxa"/>
                    <w:top w:w="15" w:type="dxa"/>
                    <w:right w:w="15" w:type="dxa"/>
                    <w:bottom w:w="0" w:type="dxa"/>
                  </w:tcMar>
                  <w:tcW w:w="1733"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r>
                  <w:r/>
                </w:p>
              </w:tc>
              <w:tc>
                <w:tcPr>
                  <w:tcMar>
                    <w:left w:w="15" w:type="dxa"/>
                    <w:top w:w="15" w:type="dxa"/>
                    <w:right w:w="15" w:type="dxa"/>
                    <w:bottom w:w="0" w:type="dxa"/>
                  </w:tcMar>
                  <w:tcW w:w="1516"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r>
                  <w:r/>
                </w:p>
              </w:tc>
            </w:tr>
            <w:tr>
              <w:trPr>
                <w:trHeight w:val="537"/>
              </w:trPr>
              <w:tc>
                <w:tcPr>
                  <w:tcMar>
                    <w:left w:w="15" w:type="dxa"/>
                    <w:top w:w="15" w:type="dxa"/>
                    <w:right w:w="15" w:type="dxa"/>
                    <w:bottom w:w="0" w:type="dxa"/>
                  </w:tcMar>
                  <w:tcW w:w="563" w:type="dxa"/>
                  <w:vAlign w:val="center"/>
                  <w:textDirection w:val="lrTb"/>
                  <w:noWrap w:val="false"/>
                </w:tcPr>
                <w:p>
                  <w:pPr>
                    <w:pStyle w:val="886"/>
                    <w:jc w:val="center"/>
                    <w:spacing w:line="360" w:lineRule="auto"/>
                    <w:rPr>
                      <w:rFonts w:hint="eastAsia" w:ascii="宋体" w:hAnsi="宋体"/>
                      <w:b/>
                      <w:szCs w:val="21"/>
                      <w:lang w:val="zh-CN"/>
                    </w:rPr>
                  </w:pPr>
                  <w:r>
                    <w:rPr>
                      <w:rFonts w:hint="eastAsia" w:ascii="宋体" w:hAnsi="宋体"/>
                      <w:b/>
                      <w:szCs w:val="21"/>
                      <w:lang w:val="zh-CN"/>
                    </w:rPr>
                  </w:r>
                  <w:r/>
                </w:p>
              </w:tc>
              <w:tc>
                <w:tcPr>
                  <w:tcMar>
                    <w:left w:w="15" w:type="dxa"/>
                    <w:top w:w="15" w:type="dxa"/>
                    <w:right w:w="15" w:type="dxa"/>
                    <w:bottom w:w="0" w:type="dxa"/>
                  </w:tcMar>
                  <w:tcW w:w="2318" w:type="dxa"/>
                  <w:vAlign w:val="center"/>
                  <w:textDirection w:val="lrTb"/>
                  <w:noWrap w:val="false"/>
                </w:tcPr>
                <w:p>
                  <w:pPr>
                    <w:pStyle w:val="886"/>
                    <w:jc w:val="left"/>
                    <w:spacing w:line="360" w:lineRule="auto"/>
                    <w:rPr>
                      <w:rFonts w:hint="eastAsia" w:ascii="宋体" w:hAnsi="宋体"/>
                      <w:b/>
                      <w:szCs w:val="21"/>
                      <w:lang w:val="zh-CN"/>
                    </w:rPr>
                  </w:pPr>
                  <w:r>
                    <w:rPr>
                      <w:rFonts w:hint="eastAsia" w:ascii="宋体" w:hAnsi="宋体"/>
                      <w:b/>
                      <w:szCs w:val="21"/>
                      <w:lang w:val="zh-CN"/>
                    </w:rPr>
                  </w:r>
                  <w:r/>
                </w:p>
              </w:tc>
              <w:tc>
                <w:tcPr>
                  <w:tcMar>
                    <w:left w:w="15" w:type="dxa"/>
                    <w:top w:w="15" w:type="dxa"/>
                    <w:right w:w="15" w:type="dxa"/>
                    <w:bottom w:w="0" w:type="dxa"/>
                  </w:tcMar>
                  <w:tcW w:w="1603"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t xml:space="preserve">　</w:t>
                  </w:r>
                  <w:r/>
                </w:p>
              </w:tc>
              <w:tc>
                <w:tcPr>
                  <w:tcMar>
                    <w:left w:w="15" w:type="dxa"/>
                    <w:top w:w="15" w:type="dxa"/>
                    <w:right w:w="15" w:type="dxa"/>
                    <w:bottom w:w="0" w:type="dxa"/>
                  </w:tcMar>
                  <w:tcW w:w="1494"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t xml:space="preserve">　</w:t>
                  </w:r>
                  <w:r/>
                </w:p>
              </w:tc>
              <w:tc>
                <w:tcPr>
                  <w:tcMar>
                    <w:left w:w="15" w:type="dxa"/>
                    <w:top w:w="15" w:type="dxa"/>
                    <w:right w:w="15" w:type="dxa"/>
                    <w:bottom w:w="0" w:type="dxa"/>
                  </w:tcMar>
                  <w:tcW w:w="1733"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t xml:space="preserve">　</w:t>
                  </w:r>
                  <w:r/>
                </w:p>
              </w:tc>
              <w:tc>
                <w:tcPr>
                  <w:tcMar>
                    <w:left w:w="15" w:type="dxa"/>
                    <w:top w:w="15" w:type="dxa"/>
                    <w:right w:w="15" w:type="dxa"/>
                    <w:bottom w:w="0" w:type="dxa"/>
                  </w:tcMar>
                  <w:tcW w:w="1516"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t xml:space="preserve">　</w:t>
                  </w:r>
                  <w:r/>
                </w:p>
              </w:tc>
            </w:tr>
            <w:tr>
              <w:trPr>
                <w:trHeight w:val="537"/>
              </w:trPr>
              <w:tc>
                <w:tcPr>
                  <w:tcMar>
                    <w:left w:w="15" w:type="dxa"/>
                    <w:top w:w="15" w:type="dxa"/>
                    <w:right w:w="15" w:type="dxa"/>
                    <w:bottom w:w="0" w:type="dxa"/>
                  </w:tcMar>
                  <w:tcW w:w="563" w:type="dxa"/>
                  <w:vAlign w:val="center"/>
                  <w:textDirection w:val="lrTb"/>
                  <w:noWrap w:val="false"/>
                </w:tcPr>
                <w:p>
                  <w:pPr>
                    <w:pStyle w:val="886"/>
                    <w:jc w:val="center"/>
                    <w:spacing w:line="360" w:lineRule="auto"/>
                    <w:rPr>
                      <w:rFonts w:hint="eastAsia" w:ascii="宋体" w:hAnsi="宋体"/>
                      <w:b/>
                      <w:szCs w:val="21"/>
                      <w:lang w:val="zh-CN"/>
                    </w:rPr>
                  </w:pPr>
                  <w:r>
                    <w:rPr>
                      <w:rFonts w:hint="eastAsia" w:ascii="宋体" w:hAnsi="宋体"/>
                      <w:b/>
                      <w:szCs w:val="21"/>
                      <w:lang w:val="zh-CN"/>
                    </w:rPr>
                    <w:t xml:space="preserve">　</w:t>
                  </w:r>
                  <w:r/>
                </w:p>
              </w:tc>
              <w:tc>
                <w:tcPr>
                  <w:tcMar>
                    <w:left w:w="15" w:type="dxa"/>
                    <w:top w:w="15" w:type="dxa"/>
                    <w:right w:w="15" w:type="dxa"/>
                    <w:bottom w:w="0" w:type="dxa"/>
                  </w:tcMar>
                  <w:tcW w:w="2318" w:type="dxa"/>
                  <w:vAlign w:val="center"/>
                  <w:textDirection w:val="lrTb"/>
                  <w:noWrap w:val="false"/>
                </w:tcPr>
                <w:p>
                  <w:pPr>
                    <w:pStyle w:val="886"/>
                    <w:jc w:val="left"/>
                    <w:spacing w:line="360" w:lineRule="auto"/>
                    <w:rPr>
                      <w:rFonts w:hint="eastAsia" w:ascii="宋体" w:hAnsi="宋体"/>
                      <w:b/>
                      <w:szCs w:val="21"/>
                      <w:lang w:val="zh-CN"/>
                    </w:rPr>
                  </w:pPr>
                  <w:r>
                    <w:rPr>
                      <w:rFonts w:ascii="宋体" w:hAnsi="宋体"/>
                      <w:b/>
                      <w:szCs w:val="21"/>
                      <w:lang w:val="zh-CN"/>
                    </w:rPr>
                    <w:t xml:space="preserve">…</w:t>
                  </w:r>
                  <w:r>
                    <w:rPr>
                      <w:rFonts w:hint="eastAsia" w:ascii="宋体" w:hAnsi="宋体"/>
                      <w:b/>
                      <w:szCs w:val="21"/>
                      <w:lang w:val="zh-CN"/>
                    </w:rPr>
                  </w:r>
                  <w:r/>
                </w:p>
              </w:tc>
              <w:tc>
                <w:tcPr>
                  <w:tcMar>
                    <w:left w:w="15" w:type="dxa"/>
                    <w:top w:w="15" w:type="dxa"/>
                    <w:right w:w="15" w:type="dxa"/>
                    <w:bottom w:w="0" w:type="dxa"/>
                  </w:tcMar>
                  <w:tcW w:w="1603"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t xml:space="preserve">　</w:t>
                  </w:r>
                  <w:r/>
                </w:p>
              </w:tc>
              <w:tc>
                <w:tcPr>
                  <w:tcMar>
                    <w:left w:w="15" w:type="dxa"/>
                    <w:top w:w="15" w:type="dxa"/>
                    <w:right w:w="15" w:type="dxa"/>
                    <w:bottom w:w="0" w:type="dxa"/>
                  </w:tcMar>
                  <w:tcW w:w="1494"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t xml:space="preserve">　</w:t>
                  </w:r>
                  <w:r/>
                </w:p>
              </w:tc>
              <w:tc>
                <w:tcPr>
                  <w:tcMar>
                    <w:left w:w="15" w:type="dxa"/>
                    <w:top w:w="15" w:type="dxa"/>
                    <w:right w:w="15" w:type="dxa"/>
                    <w:bottom w:w="0" w:type="dxa"/>
                  </w:tcMar>
                  <w:tcW w:w="1733"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t xml:space="preserve">　</w:t>
                  </w:r>
                  <w:r/>
                </w:p>
              </w:tc>
              <w:tc>
                <w:tcPr>
                  <w:tcMar>
                    <w:left w:w="15" w:type="dxa"/>
                    <w:top w:w="15" w:type="dxa"/>
                    <w:right w:w="15" w:type="dxa"/>
                    <w:bottom w:w="0" w:type="dxa"/>
                  </w:tcMar>
                  <w:tcW w:w="1516"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t xml:space="preserve">　</w:t>
                  </w:r>
                  <w:r/>
                </w:p>
              </w:tc>
            </w:tr>
            <w:tr>
              <w:trPr>
                <w:trHeight w:val="514"/>
              </w:trPr>
              <w:tc>
                <w:tcPr>
                  <w:tcMar>
                    <w:left w:w="15" w:type="dxa"/>
                    <w:top w:w="15" w:type="dxa"/>
                    <w:right w:w="15" w:type="dxa"/>
                    <w:bottom w:w="0" w:type="dxa"/>
                  </w:tcMar>
                  <w:tcW w:w="563" w:type="dxa"/>
                  <w:vAlign w:val="center"/>
                  <w:textDirection w:val="lrTb"/>
                  <w:noWrap w:val="false"/>
                </w:tcPr>
                <w:p>
                  <w:pPr>
                    <w:pStyle w:val="886"/>
                    <w:jc w:val="center"/>
                    <w:spacing w:line="360" w:lineRule="auto"/>
                    <w:rPr>
                      <w:rFonts w:hint="eastAsia" w:ascii="宋体" w:hAnsi="宋体"/>
                      <w:b/>
                      <w:szCs w:val="21"/>
                      <w:lang w:val="zh-CN"/>
                    </w:rPr>
                  </w:pPr>
                  <w:r>
                    <w:rPr>
                      <w:rFonts w:hint="eastAsia" w:ascii="宋体" w:hAnsi="宋体"/>
                      <w:b/>
                      <w:szCs w:val="21"/>
                      <w:lang w:val="zh-CN"/>
                    </w:rPr>
                    <w:t xml:space="preserve">　</w:t>
                  </w:r>
                  <w:r/>
                </w:p>
              </w:tc>
              <w:tc>
                <w:tcPr>
                  <w:tcMar>
                    <w:left w:w="15" w:type="dxa"/>
                    <w:top w:w="15" w:type="dxa"/>
                    <w:right w:w="15" w:type="dxa"/>
                    <w:bottom w:w="0" w:type="dxa"/>
                  </w:tcMar>
                  <w:tcW w:w="2318" w:type="dxa"/>
                  <w:vAlign w:val="center"/>
                  <w:textDirection w:val="lrTb"/>
                  <w:noWrap w:val="false"/>
                </w:tcPr>
                <w:p>
                  <w:pPr>
                    <w:pStyle w:val="886"/>
                    <w:jc w:val="left"/>
                    <w:spacing w:line="360" w:lineRule="auto"/>
                    <w:rPr>
                      <w:rFonts w:hint="eastAsia" w:ascii="宋体" w:hAnsi="宋体"/>
                      <w:b/>
                      <w:szCs w:val="21"/>
                      <w:lang w:val="zh-CN"/>
                    </w:rPr>
                  </w:pPr>
                  <w:r>
                    <w:rPr>
                      <w:rFonts w:hint="eastAsia" w:ascii="宋体" w:hAnsi="宋体"/>
                      <w:b/>
                      <w:szCs w:val="21"/>
                      <w:lang w:val="zh-CN"/>
                    </w:rPr>
                    <w:t xml:space="preserve">　</w:t>
                  </w:r>
                  <w:r/>
                </w:p>
              </w:tc>
              <w:tc>
                <w:tcPr>
                  <w:tcMar>
                    <w:left w:w="15" w:type="dxa"/>
                    <w:top w:w="15" w:type="dxa"/>
                    <w:right w:w="15" w:type="dxa"/>
                    <w:bottom w:w="0" w:type="dxa"/>
                  </w:tcMar>
                  <w:tcW w:w="1603"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t xml:space="preserve">　</w:t>
                  </w:r>
                  <w:r/>
                </w:p>
              </w:tc>
              <w:tc>
                <w:tcPr>
                  <w:tcMar>
                    <w:left w:w="15" w:type="dxa"/>
                    <w:top w:w="15" w:type="dxa"/>
                    <w:right w:w="15" w:type="dxa"/>
                    <w:bottom w:w="0" w:type="dxa"/>
                  </w:tcMar>
                  <w:tcW w:w="1494"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t xml:space="preserve">　</w:t>
                  </w:r>
                  <w:r/>
                </w:p>
              </w:tc>
              <w:tc>
                <w:tcPr>
                  <w:tcMar>
                    <w:left w:w="15" w:type="dxa"/>
                    <w:top w:w="15" w:type="dxa"/>
                    <w:right w:w="15" w:type="dxa"/>
                    <w:bottom w:w="0" w:type="dxa"/>
                  </w:tcMar>
                  <w:tcW w:w="1733"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t xml:space="preserve">　</w:t>
                  </w:r>
                  <w:r/>
                </w:p>
              </w:tc>
              <w:tc>
                <w:tcPr>
                  <w:tcMar>
                    <w:left w:w="15" w:type="dxa"/>
                    <w:top w:w="15" w:type="dxa"/>
                    <w:right w:w="15" w:type="dxa"/>
                    <w:bottom w:w="0" w:type="dxa"/>
                  </w:tcMar>
                  <w:tcW w:w="1516"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t xml:space="preserve">　</w:t>
                  </w:r>
                  <w:r/>
                </w:p>
              </w:tc>
            </w:tr>
            <w:tr>
              <w:trPr>
                <w:trHeight w:val="537"/>
              </w:trPr>
              <w:tc>
                <w:tcPr>
                  <w:tcMar>
                    <w:left w:w="15" w:type="dxa"/>
                    <w:top w:w="15" w:type="dxa"/>
                    <w:right w:w="15" w:type="dxa"/>
                    <w:bottom w:w="0" w:type="dxa"/>
                  </w:tcMar>
                  <w:tcW w:w="563" w:type="dxa"/>
                  <w:vAlign w:val="center"/>
                  <w:textDirection w:val="lrTb"/>
                  <w:noWrap w:val="false"/>
                </w:tcPr>
                <w:p>
                  <w:pPr>
                    <w:pStyle w:val="886"/>
                    <w:jc w:val="center"/>
                    <w:spacing w:line="360" w:lineRule="auto"/>
                    <w:rPr>
                      <w:rFonts w:hint="eastAsia" w:ascii="宋体" w:hAnsi="宋体"/>
                      <w:b/>
                      <w:szCs w:val="21"/>
                      <w:lang w:val="zh-CN"/>
                    </w:rPr>
                  </w:pPr>
                  <w:r>
                    <w:rPr>
                      <w:rFonts w:hint="eastAsia" w:ascii="宋体" w:hAnsi="宋体"/>
                      <w:b/>
                      <w:szCs w:val="21"/>
                      <w:lang w:val="zh-CN"/>
                    </w:rPr>
                    <w:t xml:space="preserve">　</w:t>
                  </w:r>
                  <w:r>
                    <w:rPr>
                      <w:rFonts w:hint="eastAsia" w:ascii="宋体" w:hAnsi="宋体"/>
                      <w:b/>
                      <w:szCs w:val="21"/>
                      <w:lang w:val="zh-CN"/>
                    </w:rPr>
                  </w:r>
                  <w:r/>
                </w:p>
              </w:tc>
              <w:tc>
                <w:tcPr>
                  <w:tcMar>
                    <w:left w:w="15" w:type="dxa"/>
                    <w:top w:w="15" w:type="dxa"/>
                    <w:right w:w="15" w:type="dxa"/>
                    <w:bottom w:w="0" w:type="dxa"/>
                  </w:tcMar>
                  <w:tcW w:w="2318" w:type="dxa"/>
                  <w:vAlign w:val="center"/>
                  <w:textDirection w:val="lrTb"/>
                  <w:noWrap w:val="false"/>
                </w:tcPr>
                <w:p>
                  <w:pPr>
                    <w:pStyle w:val="886"/>
                    <w:jc w:val="left"/>
                    <w:spacing w:line="360" w:lineRule="auto"/>
                    <w:rPr>
                      <w:rFonts w:hint="eastAsia" w:ascii="宋体" w:hAnsi="宋体"/>
                      <w:b/>
                      <w:szCs w:val="21"/>
                      <w:lang w:val="zh-CN"/>
                    </w:rPr>
                  </w:pPr>
                  <w:r>
                    <w:rPr>
                      <w:rFonts w:hint="eastAsia" w:ascii="宋体" w:hAnsi="宋体"/>
                      <w:b/>
                      <w:szCs w:val="21"/>
                      <w:lang w:val="zh-CN"/>
                    </w:rPr>
                    <w:t xml:space="preserve">　</w:t>
                  </w:r>
                  <w:r/>
                </w:p>
              </w:tc>
              <w:tc>
                <w:tcPr>
                  <w:tcMar>
                    <w:left w:w="15" w:type="dxa"/>
                    <w:top w:w="15" w:type="dxa"/>
                    <w:right w:w="15" w:type="dxa"/>
                    <w:bottom w:w="0" w:type="dxa"/>
                  </w:tcMar>
                  <w:tcW w:w="1603"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t xml:space="preserve">　</w:t>
                  </w:r>
                  <w:r/>
                </w:p>
              </w:tc>
              <w:tc>
                <w:tcPr>
                  <w:tcMar>
                    <w:left w:w="15" w:type="dxa"/>
                    <w:top w:w="15" w:type="dxa"/>
                    <w:right w:w="15" w:type="dxa"/>
                    <w:bottom w:w="0" w:type="dxa"/>
                  </w:tcMar>
                  <w:tcW w:w="1494"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t xml:space="preserve">　</w:t>
                  </w:r>
                  <w:r/>
                </w:p>
              </w:tc>
              <w:tc>
                <w:tcPr>
                  <w:tcMar>
                    <w:left w:w="15" w:type="dxa"/>
                    <w:top w:w="15" w:type="dxa"/>
                    <w:right w:w="15" w:type="dxa"/>
                    <w:bottom w:w="0" w:type="dxa"/>
                  </w:tcMar>
                  <w:tcW w:w="1733"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t xml:space="preserve">　</w:t>
                  </w:r>
                  <w:r/>
                </w:p>
              </w:tc>
              <w:tc>
                <w:tcPr>
                  <w:tcMar>
                    <w:left w:w="15" w:type="dxa"/>
                    <w:top w:w="15" w:type="dxa"/>
                    <w:right w:w="15" w:type="dxa"/>
                    <w:bottom w:w="0" w:type="dxa"/>
                  </w:tcMar>
                  <w:tcW w:w="1516"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t xml:space="preserve">　</w:t>
                  </w:r>
                  <w:r/>
                </w:p>
              </w:tc>
            </w:tr>
            <w:tr>
              <w:trPr>
                <w:trHeight w:val="537"/>
              </w:trPr>
              <w:tc>
                <w:tcPr>
                  <w:tcMar>
                    <w:left w:w="15" w:type="dxa"/>
                    <w:top w:w="15" w:type="dxa"/>
                    <w:right w:w="15" w:type="dxa"/>
                    <w:bottom w:w="0" w:type="dxa"/>
                  </w:tcMar>
                  <w:tcW w:w="563" w:type="dxa"/>
                  <w:vAlign w:val="center"/>
                  <w:textDirection w:val="lrTb"/>
                  <w:noWrap w:val="false"/>
                </w:tcPr>
                <w:p>
                  <w:pPr>
                    <w:pStyle w:val="886"/>
                    <w:jc w:val="center"/>
                    <w:spacing w:line="360" w:lineRule="auto"/>
                    <w:rPr>
                      <w:rFonts w:hint="eastAsia" w:ascii="宋体" w:hAnsi="宋体"/>
                      <w:b/>
                      <w:szCs w:val="21"/>
                      <w:lang w:val="zh-CN"/>
                    </w:rPr>
                  </w:pPr>
                  <w:r>
                    <w:rPr>
                      <w:rFonts w:hint="eastAsia" w:ascii="宋体" w:hAnsi="宋体"/>
                      <w:b/>
                      <w:szCs w:val="21"/>
                      <w:lang w:val="zh-CN"/>
                    </w:rPr>
                    <w:t xml:space="preserve">　</w:t>
                  </w:r>
                  <w:r/>
                </w:p>
              </w:tc>
              <w:tc>
                <w:tcPr>
                  <w:tcMar>
                    <w:left w:w="15" w:type="dxa"/>
                    <w:top w:w="15" w:type="dxa"/>
                    <w:right w:w="15" w:type="dxa"/>
                    <w:bottom w:w="0" w:type="dxa"/>
                  </w:tcMar>
                  <w:tcW w:w="2318" w:type="dxa"/>
                  <w:vAlign w:val="center"/>
                  <w:textDirection w:val="lrTb"/>
                  <w:noWrap w:val="false"/>
                </w:tcPr>
                <w:p>
                  <w:pPr>
                    <w:pStyle w:val="886"/>
                    <w:jc w:val="left"/>
                    <w:spacing w:line="360" w:lineRule="auto"/>
                    <w:rPr>
                      <w:rFonts w:hint="eastAsia" w:ascii="宋体" w:hAnsi="宋体"/>
                      <w:b/>
                      <w:szCs w:val="21"/>
                      <w:lang w:val="zh-CN"/>
                    </w:rPr>
                  </w:pPr>
                  <w:r>
                    <w:rPr>
                      <w:rFonts w:hint="eastAsia" w:ascii="宋体" w:hAnsi="宋体"/>
                      <w:b/>
                      <w:szCs w:val="21"/>
                      <w:lang w:val="zh-CN"/>
                    </w:rPr>
                    <w:t xml:space="preserve">　</w:t>
                  </w:r>
                  <w:r/>
                </w:p>
              </w:tc>
              <w:tc>
                <w:tcPr>
                  <w:tcMar>
                    <w:left w:w="15" w:type="dxa"/>
                    <w:top w:w="15" w:type="dxa"/>
                    <w:right w:w="15" w:type="dxa"/>
                    <w:bottom w:w="0" w:type="dxa"/>
                  </w:tcMar>
                  <w:tcW w:w="1603"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t xml:space="preserve">　</w:t>
                  </w:r>
                  <w:r/>
                </w:p>
              </w:tc>
              <w:tc>
                <w:tcPr>
                  <w:tcMar>
                    <w:left w:w="15" w:type="dxa"/>
                    <w:top w:w="15" w:type="dxa"/>
                    <w:right w:w="15" w:type="dxa"/>
                    <w:bottom w:w="0" w:type="dxa"/>
                  </w:tcMar>
                  <w:tcW w:w="1494"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t xml:space="preserve">　</w:t>
                  </w:r>
                  <w:r/>
                </w:p>
              </w:tc>
              <w:tc>
                <w:tcPr>
                  <w:tcMar>
                    <w:left w:w="15" w:type="dxa"/>
                    <w:top w:w="15" w:type="dxa"/>
                    <w:right w:w="15" w:type="dxa"/>
                    <w:bottom w:w="0" w:type="dxa"/>
                  </w:tcMar>
                  <w:tcW w:w="1733"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t xml:space="preserve">　</w:t>
                  </w:r>
                  <w:r/>
                </w:p>
              </w:tc>
              <w:tc>
                <w:tcPr>
                  <w:tcMar>
                    <w:left w:w="15" w:type="dxa"/>
                    <w:top w:w="15" w:type="dxa"/>
                    <w:right w:w="15" w:type="dxa"/>
                    <w:bottom w:w="0" w:type="dxa"/>
                  </w:tcMar>
                  <w:tcW w:w="1516"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t xml:space="preserve">　</w:t>
                  </w:r>
                  <w:r/>
                </w:p>
              </w:tc>
            </w:tr>
            <w:tr>
              <w:trPr>
                <w:trHeight w:val="514"/>
              </w:trPr>
              <w:tc>
                <w:tcPr>
                  <w:tcMar>
                    <w:left w:w="15" w:type="dxa"/>
                    <w:top w:w="15" w:type="dxa"/>
                    <w:right w:w="15" w:type="dxa"/>
                    <w:bottom w:w="0" w:type="dxa"/>
                  </w:tcMar>
                  <w:tcW w:w="563" w:type="dxa"/>
                  <w:vAlign w:val="center"/>
                  <w:textDirection w:val="lrTb"/>
                  <w:noWrap w:val="false"/>
                </w:tcPr>
                <w:p>
                  <w:pPr>
                    <w:pStyle w:val="886"/>
                    <w:jc w:val="center"/>
                    <w:spacing w:line="360" w:lineRule="auto"/>
                    <w:rPr>
                      <w:rFonts w:hint="eastAsia" w:ascii="宋体" w:hAnsi="宋体"/>
                      <w:b/>
                      <w:szCs w:val="21"/>
                      <w:lang w:val="zh-CN"/>
                    </w:rPr>
                  </w:pPr>
                  <w:r>
                    <w:rPr>
                      <w:rFonts w:hint="eastAsia" w:ascii="宋体" w:hAnsi="宋体"/>
                      <w:b/>
                      <w:szCs w:val="21"/>
                      <w:lang w:val="zh-CN"/>
                    </w:rPr>
                    <w:t xml:space="preserve">　</w:t>
                  </w:r>
                  <w:r/>
                </w:p>
              </w:tc>
              <w:tc>
                <w:tcPr>
                  <w:tcMar>
                    <w:left w:w="15" w:type="dxa"/>
                    <w:top w:w="15" w:type="dxa"/>
                    <w:right w:w="15" w:type="dxa"/>
                    <w:bottom w:w="0" w:type="dxa"/>
                  </w:tcMar>
                  <w:tcW w:w="2318" w:type="dxa"/>
                  <w:vAlign w:val="center"/>
                  <w:textDirection w:val="lrTb"/>
                  <w:noWrap w:val="false"/>
                </w:tcPr>
                <w:p>
                  <w:pPr>
                    <w:pStyle w:val="886"/>
                    <w:jc w:val="left"/>
                    <w:spacing w:line="360" w:lineRule="auto"/>
                    <w:rPr>
                      <w:rFonts w:hint="eastAsia" w:ascii="宋体" w:hAnsi="宋体"/>
                      <w:b/>
                      <w:szCs w:val="21"/>
                      <w:lang w:val="zh-CN"/>
                    </w:rPr>
                  </w:pPr>
                  <w:r>
                    <w:rPr>
                      <w:rFonts w:hint="eastAsia" w:ascii="宋体" w:hAnsi="宋体"/>
                      <w:b/>
                      <w:szCs w:val="21"/>
                      <w:lang w:val="zh-CN"/>
                    </w:rPr>
                    <w:t xml:space="preserve">　</w:t>
                  </w:r>
                  <w:r/>
                </w:p>
              </w:tc>
              <w:tc>
                <w:tcPr>
                  <w:tcMar>
                    <w:left w:w="15" w:type="dxa"/>
                    <w:top w:w="15" w:type="dxa"/>
                    <w:right w:w="15" w:type="dxa"/>
                    <w:bottom w:w="0" w:type="dxa"/>
                  </w:tcMar>
                  <w:tcW w:w="1603"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t xml:space="preserve">　</w:t>
                  </w:r>
                  <w:r/>
                </w:p>
              </w:tc>
              <w:tc>
                <w:tcPr>
                  <w:tcMar>
                    <w:left w:w="15" w:type="dxa"/>
                    <w:top w:w="15" w:type="dxa"/>
                    <w:right w:w="15" w:type="dxa"/>
                    <w:bottom w:w="0" w:type="dxa"/>
                  </w:tcMar>
                  <w:tcW w:w="1494"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t xml:space="preserve">　</w:t>
                  </w:r>
                  <w:r/>
                </w:p>
              </w:tc>
              <w:tc>
                <w:tcPr>
                  <w:tcMar>
                    <w:left w:w="15" w:type="dxa"/>
                    <w:top w:w="15" w:type="dxa"/>
                    <w:right w:w="15" w:type="dxa"/>
                    <w:bottom w:w="0" w:type="dxa"/>
                  </w:tcMar>
                  <w:tcW w:w="1733"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t xml:space="preserve">　</w:t>
                  </w:r>
                  <w:r/>
                </w:p>
              </w:tc>
              <w:tc>
                <w:tcPr>
                  <w:tcMar>
                    <w:left w:w="15" w:type="dxa"/>
                    <w:top w:w="15" w:type="dxa"/>
                    <w:right w:w="15" w:type="dxa"/>
                    <w:bottom w:w="0" w:type="dxa"/>
                  </w:tcMar>
                  <w:tcW w:w="1516"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t xml:space="preserve">　</w:t>
                  </w:r>
                  <w:r/>
                </w:p>
              </w:tc>
            </w:tr>
            <w:tr>
              <w:trPr>
                <w:trHeight w:val="537"/>
              </w:trPr>
              <w:tc>
                <w:tcPr>
                  <w:tcMar>
                    <w:left w:w="15" w:type="dxa"/>
                    <w:top w:w="15" w:type="dxa"/>
                    <w:right w:w="15" w:type="dxa"/>
                    <w:bottom w:w="0" w:type="dxa"/>
                  </w:tcMar>
                  <w:tcW w:w="563" w:type="dxa"/>
                  <w:vAlign w:val="center"/>
                  <w:textDirection w:val="lrTb"/>
                  <w:noWrap w:val="false"/>
                </w:tcPr>
                <w:p>
                  <w:pPr>
                    <w:pStyle w:val="886"/>
                    <w:jc w:val="center"/>
                    <w:spacing w:line="360" w:lineRule="auto"/>
                    <w:rPr>
                      <w:rFonts w:hint="eastAsia" w:ascii="宋体" w:hAnsi="宋体"/>
                      <w:b/>
                      <w:szCs w:val="21"/>
                      <w:lang w:val="zh-CN"/>
                    </w:rPr>
                  </w:pPr>
                  <w:r>
                    <w:rPr>
                      <w:rFonts w:hint="eastAsia" w:ascii="宋体" w:hAnsi="宋体"/>
                      <w:b/>
                      <w:szCs w:val="21"/>
                      <w:lang w:val="zh-CN"/>
                    </w:rPr>
                    <w:t xml:space="preserve">　</w:t>
                  </w:r>
                  <w:r/>
                </w:p>
              </w:tc>
              <w:tc>
                <w:tcPr>
                  <w:tcMar>
                    <w:left w:w="15" w:type="dxa"/>
                    <w:top w:w="15" w:type="dxa"/>
                    <w:right w:w="15" w:type="dxa"/>
                    <w:bottom w:w="0" w:type="dxa"/>
                  </w:tcMar>
                  <w:tcW w:w="2318" w:type="dxa"/>
                  <w:vAlign w:val="center"/>
                  <w:textDirection w:val="lrTb"/>
                  <w:noWrap w:val="false"/>
                </w:tcPr>
                <w:p>
                  <w:pPr>
                    <w:pStyle w:val="886"/>
                    <w:jc w:val="left"/>
                    <w:spacing w:line="360" w:lineRule="auto"/>
                    <w:rPr>
                      <w:rFonts w:hint="eastAsia" w:ascii="宋体" w:hAnsi="宋体"/>
                      <w:b/>
                      <w:szCs w:val="21"/>
                      <w:lang w:val="zh-CN"/>
                    </w:rPr>
                  </w:pPr>
                  <w:r>
                    <w:rPr>
                      <w:rFonts w:hint="eastAsia" w:ascii="宋体" w:hAnsi="宋体"/>
                      <w:b/>
                      <w:szCs w:val="21"/>
                      <w:lang w:val="zh-CN"/>
                    </w:rPr>
                    <w:t xml:space="preserve">　</w:t>
                  </w:r>
                  <w:r/>
                </w:p>
              </w:tc>
              <w:tc>
                <w:tcPr>
                  <w:tcMar>
                    <w:left w:w="15" w:type="dxa"/>
                    <w:top w:w="15" w:type="dxa"/>
                    <w:right w:w="15" w:type="dxa"/>
                    <w:bottom w:w="0" w:type="dxa"/>
                  </w:tcMar>
                  <w:tcW w:w="1603"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t xml:space="preserve">　</w:t>
                  </w:r>
                  <w:r/>
                </w:p>
              </w:tc>
              <w:tc>
                <w:tcPr>
                  <w:tcMar>
                    <w:left w:w="15" w:type="dxa"/>
                    <w:top w:w="15" w:type="dxa"/>
                    <w:right w:w="15" w:type="dxa"/>
                    <w:bottom w:w="0" w:type="dxa"/>
                  </w:tcMar>
                  <w:tcW w:w="1494"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t xml:space="preserve">　</w:t>
                  </w:r>
                  <w:r/>
                </w:p>
              </w:tc>
              <w:tc>
                <w:tcPr>
                  <w:tcMar>
                    <w:left w:w="15" w:type="dxa"/>
                    <w:top w:w="15" w:type="dxa"/>
                    <w:right w:w="15" w:type="dxa"/>
                    <w:bottom w:w="0" w:type="dxa"/>
                  </w:tcMar>
                  <w:tcW w:w="1733"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t xml:space="preserve">　</w:t>
                  </w:r>
                  <w:r/>
                </w:p>
              </w:tc>
              <w:tc>
                <w:tcPr>
                  <w:tcMar>
                    <w:left w:w="15" w:type="dxa"/>
                    <w:top w:w="15" w:type="dxa"/>
                    <w:right w:w="15" w:type="dxa"/>
                    <w:bottom w:w="0" w:type="dxa"/>
                  </w:tcMar>
                  <w:tcW w:w="1516"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t xml:space="preserve">　</w:t>
                  </w:r>
                  <w:r/>
                </w:p>
              </w:tc>
            </w:tr>
            <w:tr>
              <w:trPr>
                <w:trHeight w:val="537"/>
              </w:trPr>
              <w:tc>
                <w:tcPr>
                  <w:tcMar>
                    <w:left w:w="15" w:type="dxa"/>
                    <w:top w:w="15" w:type="dxa"/>
                    <w:right w:w="15" w:type="dxa"/>
                    <w:bottom w:w="0" w:type="dxa"/>
                  </w:tcMar>
                  <w:tcW w:w="563" w:type="dxa"/>
                  <w:vAlign w:val="center"/>
                  <w:textDirection w:val="lrTb"/>
                  <w:noWrap w:val="false"/>
                </w:tcPr>
                <w:p>
                  <w:pPr>
                    <w:pStyle w:val="886"/>
                    <w:jc w:val="center"/>
                    <w:spacing w:line="360" w:lineRule="auto"/>
                    <w:rPr>
                      <w:rFonts w:hint="eastAsia" w:ascii="宋体" w:hAnsi="宋体"/>
                      <w:b/>
                      <w:szCs w:val="21"/>
                      <w:lang w:val="zh-CN"/>
                    </w:rPr>
                  </w:pPr>
                  <w:r>
                    <w:rPr>
                      <w:rFonts w:hint="eastAsia" w:ascii="宋体" w:hAnsi="宋体"/>
                      <w:b/>
                      <w:szCs w:val="21"/>
                      <w:lang w:val="zh-CN"/>
                    </w:rPr>
                    <w:t xml:space="preserve">　</w:t>
                  </w:r>
                  <w:r/>
                </w:p>
              </w:tc>
              <w:tc>
                <w:tcPr>
                  <w:tcMar>
                    <w:left w:w="15" w:type="dxa"/>
                    <w:top w:w="15" w:type="dxa"/>
                    <w:right w:w="15" w:type="dxa"/>
                    <w:bottom w:w="0" w:type="dxa"/>
                  </w:tcMar>
                  <w:tcW w:w="2318" w:type="dxa"/>
                  <w:vAlign w:val="center"/>
                  <w:textDirection w:val="lrTb"/>
                  <w:noWrap w:val="false"/>
                </w:tcPr>
                <w:p>
                  <w:pPr>
                    <w:pStyle w:val="886"/>
                    <w:jc w:val="left"/>
                    <w:spacing w:line="360" w:lineRule="auto"/>
                    <w:rPr>
                      <w:rFonts w:hint="eastAsia" w:ascii="宋体" w:hAnsi="宋体"/>
                      <w:b/>
                      <w:szCs w:val="21"/>
                      <w:lang w:val="zh-CN"/>
                    </w:rPr>
                  </w:pPr>
                  <w:r>
                    <w:rPr>
                      <w:rFonts w:hint="eastAsia" w:ascii="宋体" w:hAnsi="宋体"/>
                      <w:b/>
                      <w:szCs w:val="21"/>
                      <w:lang w:val="zh-CN"/>
                    </w:rPr>
                    <w:t xml:space="preserve">　</w:t>
                  </w:r>
                  <w:r/>
                </w:p>
              </w:tc>
              <w:tc>
                <w:tcPr>
                  <w:tcMar>
                    <w:left w:w="15" w:type="dxa"/>
                    <w:top w:w="15" w:type="dxa"/>
                    <w:right w:w="15" w:type="dxa"/>
                    <w:bottom w:w="0" w:type="dxa"/>
                  </w:tcMar>
                  <w:tcW w:w="1603"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t xml:space="preserve">　</w:t>
                  </w:r>
                  <w:r/>
                </w:p>
              </w:tc>
              <w:tc>
                <w:tcPr>
                  <w:tcMar>
                    <w:left w:w="15" w:type="dxa"/>
                    <w:top w:w="15" w:type="dxa"/>
                    <w:right w:w="15" w:type="dxa"/>
                    <w:bottom w:w="0" w:type="dxa"/>
                  </w:tcMar>
                  <w:tcW w:w="1494"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t xml:space="preserve">　</w:t>
                  </w:r>
                  <w:r/>
                </w:p>
              </w:tc>
              <w:tc>
                <w:tcPr>
                  <w:tcMar>
                    <w:left w:w="15" w:type="dxa"/>
                    <w:top w:w="15" w:type="dxa"/>
                    <w:right w:w="15" w:type="dxa"/>
                    <w:bottom w:w="0" w:type="dxa"/>
                  </w:tcMar>
                  <w:tcW w:w="1733"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t xml:space="preserve">　</w:t>
                  </w:r>
                  <w:r/>
                </w:p>
              </w:tc>
              <w:tc>
                <w:tcPr>
                  <w:tcMar>
                    <w:left w:w="15" w:type="dxa"/>
                    <w:top w:w="15" w:type="dxa"/>
                    <w:right w:w="15" w:type="dxa"/>
                    <w:bottom w:w="0" w:type="dxa"/>
                  </w:tcMar>
                  <w:tcW w:w="1516"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t xml:space="preserve">　</w:t>
                  </w:r>
                  <w:r/>
                </w:p>
              </w:tc>
            </w:tr>
            <w:tr>
              <w:trPr>
                <w:trHeight w:val="514"/>
              </w:trPr>
              <w:tc>
                <w:tcPr>
                  <w:gridSpan w:val="2"/>
                  <w:tcMar>
                    <w:left w:w="15" w:type="dxa"/>
                    <w:top w:w="15" w:type="dxa"/>
                    <w:right w:w="15" w:type="dxa"/>
                    <w:bottom w:w="0" w:type="dxa"/>
                  </w:tcMar>
                  <w:tcW w:w="2881" w:type="dxa"/>
                  <w:vAlign w:val="center"/>
                  <w:textDirection w:val="lrTb"/>
                  <w:noWrap w:val="false"/>
                </w:tcPr>
                <w:p>
                  <w:pPr>
                    <w:pStyle w:val="886"/>
                    <w:jc w:val="center"/>
                    <w:spacing w:line="360" w:lineRule="auto"/>
                    <w:rPr>
                      <w:rFonts w:hint="eastAsia" w:ascii="宋体" w:hAnsi="宋体"/>
                      <w:b/>
                      <w:szCs w:val="21"/>
                      <w:lang w:val="zh-CN"/>
                    </w:rPr>
                  </w:pPr>
                  <w:r>
                    <w:rPr>
                      <w:rFonts w:hint="eastAsia" w:ascii="宋体" w:hAnsi="宋体"/>
                      <w:b/>
                      <w:szCs w:val="21"/>
                      <w:lang w:val="zh-CN"/>
                    </w:rPr>
                    <w:t xml:space="preserve">合  计</w:t>
                  </w:r>
                  <w:r/>
                </w:p>
              </w:tc>
              <w:tc>
                <w:tcPr>
                  <w:tcMar>
                    <w:left w:w="15" w:type="dxa"/>
                    <w:top w:w="15" w:type="dxa"/>
                    <w:right w:w="15" w:type="dxa"/>
                    <w:bottom w:w="0" w:type="dxa"/>
                  </w:tcMar>
                  <w:tcW w:w="1603"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r>
                  <w:r/>
                </w:p>
              </w:tc>
              <w:tc>
                <w:tcPr>
                  <w:tcMar>
                    <w:left w:w="15" w:type="dxa"/>
                    <w:top w:w="15" w:type="dxa"/>
                    <w:right w:w="15" w:type="dxa"/>
                    <w:bottom w:w="0" w:type="dxa"/>
                  </w:tcMar>
                  <w:tcW w:w="1494"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r>
                  <w:r/>
                </w:p>
              </w:tc>
              <w:tc>
                <w:tcPr>
                  <w:tcMar>
                    <w:left w:w="15" w:type="dxa"/>
                    <w:top w:w="15" w:type="dxa"/>
                    <w:right w:w="15" w:type="dxa"/>
                    <w:bottom w:w="0" w:type="dxa"/>
                  </w:tcMar>
                  <w:tcW w:w="1733"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r>
                  <w:r/>
                </w:p>
              </w:tc>
              <w:tc>
                <w:tcPr>
                  <w:tcMar>
                    <w:left w:w="15" w:type="dxa"/>
                    <w:top w:w="15" w:type="dxa"/>
                    <w:right w:w="15" w:type="dxa"/>
                    <w:bottom w:w="0" w:type="dxa"/>
                  </w:tcMar>
                  <w:tcW w:w="1516"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r>
                  <w:r/>
                </w:p>
              </w:tc>
            </w:tr>
          </w:tbl>
          <w:p>
            <w:pPr>
              <w:pStyle w:val="902"/>
              <w:spacing w:line="360" w:lineRule="auto"/>
              <w:rPr>
                <w:rFonts w:hint="eastAsia" w:ascii="宋体" w:hAnsi="宋体"/>
                <w:b/>
                <w:szCs w:val="21"/>
                <w:lang w:val="zh-CN"/>
              </w:rPr>
            </w:pPr>
            <w:r>
              <w:rPr>
                <w:rFonts w:hint="eastAsia" w:ascii="宋体" w:hAnsi="宋体"/>
                <w:b/>
                <w:szCs w:val="21"/>
                <w:lang w:val="zh-CN"/>
              </w:rPr>
            </w:r>
            <w:r/>
          </w:p>
        </w:tc>
      </w:tr>
    </w:tbl>
    <w:p>
      <w:pPr>
        <w:pStyle w:val="886"/>
        <w:spacing w:line="360" w:lineRule="auto"/>
        <w:rPr>
          <w:rFonts w:hint="eastAsia" w:ascii="宋体" w:hAnsi="宋体" w:cs="宋体"/>
          <w:sz w:val="24"/>
        </w:rPr>
      </w:pPr>
      <w:r>
        <w:rPr>
          <w:rFonts w:hint="eastAsia" w:ascii="宋体" w:hAnsi="宋体" w:cs="宋体"/>
          <w:sz w:val="24"/>
        </w:rPr>
      </w:r>
      <w:r/>
    </w:p>
    <w:p>
      <w:pPr>
        <w:pStyle w:val="886"/>
        <w:spacing w:line="360" w:lineRule="auto"/>
        <w:rPr>
          <w:rFonts w:hint="eastAsia" w:ascii="宋体" w:hAnsi="宋体"/>
          <w:b/>
          <w:szCs w:val="21"/>
          <w:lang w:val="zh-CN"/>
        </w:rPr>
      </w:pPr>
      <w:r>
        <w:rPr>
          <w:rFonts w:hint="eastAsia" w:ascii="宋体" w:hAnsi="宋体" w:cs="宋体"/>
        </w:rPr>
        <w:t xml:space="preserve">注：1</w:t>
      </w:r>
      <w:r>
        <w:rPr>
          <w:rFonts w:hint="eastAsia" w:ascii="宋体" w:hAnsi="宋体" w:cs="宋体"/>
        </w:rPr>
        <w:t xml:space="preserve">、</w:t>
      </w:r>
      <w:r>
        <w:rPr>
          <w:rFonts w:hint="eastAsia" w:ascii="宋体" w:hAnsi="宋体"/>
          <w:b/>
          <w:szCs w:val="21"/>
          <w:lang w:val="zh-CN"/>
        </w:rPr>
        <w:t xml:space="preserve">经磋商后，二</w:t>
      </w:r>
      <w:r>
        <w:rPr>
          <w:rFonts w:hint="eastAsia" w:ascii="宋体" w:hAnsi="宋体"/>
          <w:b/>
          <w:szCs w:val="21"/>
          <w:lang w:val="zh-CN"/>
        </w:rPr>
        <w:t xml:space="preserve">次报价为</w:t>
      </w:r>
      <w:r>
        <w:rPr>
          <w:rFonts w:hint="eastAsia" w:ascii="宋体" w:hAnsi="宋体"/>
          <w:b/>
          <w:szCs w:val="21"/>
          <w:lang w:val="zh-CN"/>
        </w:rPr>
        <w:t xml:space="preserve">最后报价</w:t>
      </w:r>
      <w:r>
        <w:rPr>
          <w:rFonts w:hint="eastAsia" w:ascii="宋体" w:hAnsi="宋体"/>
          <w:b/>
          <w:szCs w:val="21"/>
          <w:lang w:val="zh-CN"/>
        </w:rPr>
        <w:t xml:space="preserve">，</w:t>
      </w:r>
      <w:r>
        <w:rPr>
          <w:rFonts w:hint="eastAsia" w:ascii="宋体" w:hAnsi="宋体"/>
          <w:b/>
          <w:szCs w:val="21"/>
          <w:lang w:val="zh-CN"/>
        </w:rPr>
        <w:t xml:space="preserve">原则上不高于首次</w:t>
      </w:r>
      <w:r>
        <w:rPr>
          <w:rFonts w:hint="eastAsia" w:ascii="宋体" w:hAnsi="宋体"/>
          <w:b/>
          <w:szCs w:val="21"/>
          <w:lang w:val="zh-CN"/>
        </w:rPr>
        <w:t xml:space="preserve">报价</w:t>
      </w:r>
      <w:r>
        <w:rPr>
          <w:rFonts w:hint="eastAsia" w:ascii="宋体" w:hAnsi="宋体"/>
          <w:b/>
          <w:szCs w:val="21"/>
          <w:lang w:val="zh-CN"/>
        </w:rPr>
        <w:t xml:space="preserve">。</w:t>
      </w:r>
      <w:r>
        <w:rPr>
          <w:rFonts w:hint="eastAsia" w:ascii="宋体" w:hAnsi="宋体"/>
          <w:b/>
          <w:szCs w:val="21"/>
          <w:lang w:val="zh-CN"/>
        </w:rPr>
        <w:t xml:space="preserve">最后报价</w:t>
      </w:r>
      <w:r>
        <w:rPr>
          <w:rFonts w:hint="eastAsia" w:ascii="宋体" w:hAnsi="宋体"/>
          <w:b/>
          <w:szCs w:val="21"/>
          <w:lang w:val="zh-CN"/>
        </w:rPr>
        <w:t xml:space="preserve">是供应商响应文件的有效组成部分，</w:t>
      </w:r>
      <w:r>
        <w:rPr>
          <w:rFonts w:hint="eastAsia" w:ascii="宋体" w:hAnsi="宋体"/>
          <w:b/>
          <w:szCs w:val="21"/>
          <w:lang w:val="zh-CN"/>
        </w:rPr>
        <w:t xml:space="preserve">最后报价</w:t>
      </w:r>
      <w:r>
        <w:rPr>
          <w:rFonts w:hint="eastAsia" w:ascii="宋体" w:hAnsi="宋体"/>
          <w:b/>
          <w:szCs w:val="21"/>
          <w:lang w:val="zh-CN"/>
        </w:rPr>
        <w:t xml:space="preserve">不得超出采购预算及采购最高限价。磋商小组将要求所有实质性响应的供应商在规定时间内提交</w:t>
      </w:r>
      <w:r>
        <w:rPr>
          <w:rFonts w:hint="eastAsia" w:ascii="宋体" w:hAnsi="宋体"/>
          <w:b/>
          <w:szCs w:val="21"/>
          <w:lang w:val="zh-CN"/>
        </w:rPr>
        <w:t xml:space="preserve">最后报价</w:t>
      </w:r>
      <w:r>
        <w:rPr>
          <w:rFonts w:hint="eastAsia" w:ascii="宋体" w:hAnsi="宋体"/>
          <w:b/>
          <w:szCs w:val="21"/>
          <w:lang w:val="zh-CN"/>
        </w:rPr>
        <w:t xml:space="preserve">，要求供应商于苏</w:t>
      </w:r>
      <w:r>
        <w:rPr>
          <w:rFonts w:hint="eastAsia" w:ascii="宋体" w:hAnsi="宋体"/>
          <w:b/>
          <w:szCs w:val="21"/>
          <w:lang w:val="zh-CN"/>
        </w:rPr>
        <w:t xml:space="preserve">采云系统中提交</w:t>
      </w:r>
      <w:r>
        <w:rPr>
          <w:rFonts w:hint="eastAsia" w:ascii="宋体" w:hAnsi="宋体"/>
          <w:b/>
          <w:szCs w:val="21"/>
          <w:lang w:val="zh-CN"/>
        </w:rPr>
        <w:t xml:space="preserve">最后报价</w:t>
      </w:r>
      <w:r>
        <w:rPr>
          <w:rFonts w:hint="eastAsia" w:ascii="宋体" w:hAnsi="宋体"/>
          <w:b/>
          <w:szCs w:val="21"/>
          <w:lang w:val="zh-CN"/>
        </w:rPr>
        <w:t xml:space="preserve">及与其</w:t>
      </w:r>
      <w:r>
        <w:rPr>
          <w:rFonts w:hint="eastAsia" w:ascii="宋体" w:hAnsi="宋体"/>
          <w:b/>
          <w:szCs w:val="21"/>
          <w:lang w:val="zh-CN"/>
        </w:rPr>
        <w:t xml:space="preserve">最后报价</w:t>
      </w:r>
      <w:r>
        <w:rPr>
          <w:rFonts w:hint="eastAsia" w:ascii="宋体" w:hAnsi="宋体"/>
          <w:b/>
          <w:szCs w:val="21"/>
          <w:lang w:val="zh-CN"/>
        </w:rPr>
        <w:t xml:space="preserve">金额完全一致的已标价工程量清单。上述已标价工程量清单必须响应采购文件的实质性要求。供应商成</w:t>
      </w:r>
      <w:r>
        <w:rPr>
          <w:rFonts w:hint="eastAsia" w:ascii="宋体" w:hAnsi="宋体"/>
          <w:b/>
          <w:szCs w:val="21"/>
          <w:lang w:val="zh-CN"/>
        </w:rPr>
        <w:t xml:space="preserve">交后采购人以此版本作为结算依据。</w:t>
      </w:r>
      <w:r/>
    </w:p>
    <w:p>
      <w:pPr>
        <w:pStyle w:val="886"/>
        <w:spacing w:line="360" w:lineRule="auto"/>
        <w:rPr>
          <w:rFonts w:ascii="宋体" w:hAnsi="宋体"/>
          <w:b/>
          <w:szCs w:val="21"/>
          <w:lang w:val="zh-CN"/>
        </w:rPr>
      </w:pPr>
      <w:r>
        <w:rPr>
          <w:rFonts w:hint="eastAsia" w:ascii="宋体" w:hAnsi="宋体"/>
          <w:b/>
          <w:szCs w:val="21"/>
          <w:lang w:val="zh-CN"/>
        </w:rPr>
        <w:t xml:space="preserve">如供应商未在磋商小组规定的时间内在苏采云系统中提交</w:t>
      </w:r>
      <w:r>
        <w:rPr>
          <w:rFonts w:hint="eastAsia" w:ascii="宋体" w:hAnsi="宋体"/>
          <w:b/>
          <w:szCs w:val="21"/>
          <w:lang w:val="zh-CN"/>
        </w:rPr>
        <w:t xml:space="preserve">最后报价</w:t>
      </w:r>
      <w:r>
        <w:rPr>
          <w:rFonts w:hint="eastAsia" w:ascii="宋体" w:hAnsi="宋体"/>
          <w:b/>
          <w:szCs w:val="21"/>
          <w:lang w:val="zh-CN"/>
        </w:rPr>
        <w:t xml:space="preserve">及与其</w:t>
      </w:r>
      <w:r>
        <w:rPr>
          <w:rFonts w:hint="eastAsia" w:ascii="宋体" w:hAnsi="宋体"/>
          <w:b/>
          <w:szCs w:val="21"/>
          <w:lang w:val="zh-CN"/>
        </w:rPr>
        <w:t xml:space="preserve">最后报价</w:t>
      </w:r>
      <w:r>
        <w:rPr>
          <w:rFonts w:hint="eastAsia" w:ascii="宋体" w:hAnsi="宋体"/>
          <w:b/>
          <w:szCs w:val="21"/>
          <w:lang w:val="zh-CN"/>
        </w:rPr>
        <w:t xml:space="preserve">金额完全一致的已标价工程量清单或两者</w:t>
      </w:r>
      <w:r>
        <w:rPr>
          <w:rFonts w:hint="eastAsia" w:ascii="宋体" w:hAnsi="宋体"/>
          <w:b/>
          <w:szCs w:val="21"/>
          <w:lang w:val="zh-CN"/>
        </w:rPr>
        <w:t xml:space="preserve">最后报价</w:t>
      </w:r>
      <w:r>
        <w:rPr>
          <w:rFonts w:hint="eastAsia" w:ascii="宋体" w:hAnsi="宋体"/>
          <w:b/>
          <w:szCs w:val="21"/>
          <w:lang w:val="zh-CN"/>
        </w:rPr>
        <w:t xml:space="preserve">金额不一致的，则</w:t>
      </w:r>
      <w:r>
        <w:rPr>
          <w:rFonts w:hint="eastAsia" w:ascii="宋体" w:hAnsi="宋体"/>
          <w:b/>
          <w:szCs w:val="21"/>
          <w:lang w:val="zh-CN"/>
        </w:rPr>
        <w:t xml:space="preserve">最后报价</w:t>
      </w:r>
      <w:r>
        <w:rPr>
          <w:rFonts w:hint="eastAsia" w:ascii="宋体" w:hAnsi="宋体"/>
          <w:b/>
          <w:szCs w:val="21"/>
          <w:lang w:val="zh-CN"/>
        </w:rPr>
        <w:t xml:space="preserve">应当视为无效报价</w:t>
      </w:r>
      <w:r>
        <w:rPr>
          <w:rFonts w:hint="eastAsia" w:ascii="宋体" w:hAnsi="宋体"/>
          <w:b/>
          <w:szCs w:val="21"/>
          <w:lang w:val="zh-CN"/>
        </w:rPr>
        <w:t xml:space="preserve">，做无效响应处理。</w:t>
      </w:r>
      <w:r>
        <w:rPr>
          <w:rFonts w:ascii="宋体" w:hAnsi="宋体"/>
          <w:b/>
          <w:szCs w:val="21"/>
          <w:lang w:val="zh-CN"/>
        </w:rPr>
      </w:r>
      <w:r/>
    </w:p>
    <w:p>
      <w:pPr>
        <w:pStyle w:val="886"/>
        <w:spacing w:line="360" w:lineRule="auto"/>
        <w:rPr>
          <w:rFonts w:hint="eastAsia"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w:t>
      </w:r>
      <w:r>
        <w:rPr>
          <w:rFonts w:hint="eastAsia" w:ascii="宋体" w:hAnsi="宋体"/>
          <w:b/>
          <w:szCs w:val="21"/>
          <w:lang w:val="zh-CN"/>
        </w:rPr>
        <w:t xml:space="preserve"> 其他分项价格表根据采购文件中工程量清单进行组价并详列。</w:t>
      </w:r>
      <w:r>
        <w:rPr>
          <w:rFonts w:hint="eastAsia" w:ascii="宋体" w:hAnsi="宋体"/>
          <w:b/>
          <w:szCs w:val="21"/>
          <w:lang w:val="zh-CN"/>
        </w:rPr>
      </w:r>
      <w:r/>
    </w:p>
    <w:p>
      <w:pPr>
        <w:pStyle w:val="886"/>
        <w:ind w:firstLine="360"/>
        <w:spacing w:line="360" w:lineRule="auto"/>
        <w:rPr>
          <w:rFonts w:ascii="宋体" w:hAnsi="宋体" w:cs="宋体"/>
          <w:sz w:val="24"/>
        </w:rPr>
      </w:pPr>
      <w:r>
        <w:rPr>
          <w:rFonts w:hint="eastAsia" w:ascii="宋体" w:hAnsi="宋体" w:cs="宋体"/>
          <w:sz w:val="24"/>
        </w:rPr>
        <w:t xml:space="preserve">供应商名称（加盖</w:t>
      </w:r>
      <w:r>
        <w:rPr>
          <w:rFonts w:hint="eastAsia" w:ascii="宋体" w:hAnsi="宋体" w:cs="宋体"/>
          <w:sz w:val="24"/>
        </w:rPr>
        <w:t xml:space="preserve">电</w:t>
      </w:r>
      <w:r>
        <w:rPr>
          <w:rFonts w:hint="eastAsia" w:ascii="宋体" w:hAnsi="宋体" w:cs="宋体"/>
          <w:sz w:val="24"/>
        </w:rPr>
        <w:t xml:space="preserve">子公</w:t>
      </w:r>
      <w:r>
        <w:rPr>
          <w:rFonts w:hint="eastAsia" w:ascii="宋体" w:hAnsi="宋体" w:cs="宋体"/>
          <w:sz w:val="24"/>
        </w:rPr>
        <w:t xml:space="preserve">章）</w:t>
      </w:r>
      <w:r>
        <w:rPr>
          <w:rFonts w:ascii="宋体" w:hAnsi="宋体" w:cs="宋体"/>
          <w:sz w:val="24"/>
        </w:rPr>
        <w:t xml:space="preserve">:</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   </w:t>
      </w:r>
      <w:r>
        <w:rPr>
          <w:rFonts w:ascii="宋体" w:hAnsi="宋体" w:cs="宋体"/>
          <w:sz w:val="24"/>
        </w:rPr>
      </w:r>
      <w:r/>
    </w:p>
    <w:p>
      <w:pPr>
        <w:pStyle w:val="886"/>
        <w:ind w:firstLine="360"/>
        <w:spacing w:line="360" w:lineRule="auto"/>
        <w:rPr>
          <w:rFonts w:ascii="宋体" w:hAnsi="宋体" w:cs="宋体"/>
          <w:sz w:val="24"/>
        </w:rPr>
      </w:pPr>
      <w:r>
        <w:rPr>
          <w:rFonts w:hint="eastAsia" w:ascii="宋体" w:hAnsi="宋体" w:cs="宋体"/>
          <w:sz w:val="24"/>
        </w:rPr>
        <w:t xml:space="preserve">授权代表（签字）： </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u w:val="single"/>
        </w:rPr>
        <w:t xml:space="preserve">   </w:t>
      </w:r>
      <w:r>
        <w:rPr>
          <w:rFonts w:ascii="宋体" w:hAnsi="宋体" w:cs="宋体"/>
          <w:sz w:val="24"/>
        </w:rPr>
      </w:r>
      <w:r/>
    </w:p>
    <w:p>
      <w:pPr>
        <w:pStyle w:val="886"/>
        <w:jc w:val="left"/>
        <w:spacing w:line="360" w:lineRule="auto"/>
        <w:widowControl/>
        <w:rPr>
          <w:rFonts w:ascii="宋体" w:hAnsi="宋体" w:cs="Trebuchet MS"/>
          <w:szCs w:val="21"/>
          <w:lang w:val="zh-CN"/>
        </w:rPr>
      </w:pPr>
      <w:r>
        <w:rPr>
          <w:rFonts w:ascii="宋体" w:hAnsi="宋体" w:cs="Trebuchet MS"/>
          <w:szCs w:val="21"/>
          <w:lang w:val="zh-CN"/>
        </w:rPr>
      </w:r>
      <w:r/>
    </w:p>
    <w:p>
      <w:pPr>
        <w:pStyle w:val="886"/>
        <w:spacing w:line="360" w:lineRule="auto"/>
        <w:shd w:val="clear" w:color="auto" w:fill="ffffff"/>
        <w:widowControl/>
        <w:rPr>
          <w:rFonts w:ascii="宋体" w:hAnsi="宋体"/>
          <w:b/>
          <w:szCs w:val="21"/>
        </w:rPr>
        <w:outlineLvl w:val="1"/>
      </w:pPr>
      <w:r>
        <w:rPr>
          <w:rFonts w:ascii="宋体" w:hAnsi="宋体"/>
          <w:b/>
          <w:szCs w:val="21"/>
        </w:rPr>
        <w:br w:type="page" w:clear="all"/>
      </w:r>
      <w:bookmarkStart w:id="608" w:name="_Toc187996636"/>
      <w:r>
        <w:rPr>
          <w:rFonts w:hint="eastAsia" w:ascii="宋体" w:hAnsi="宋体"/>
          <w:b/>
          <w:szCs w:val="21"/>
        </w:rPr>
        <w:t xml:space="preserve">附件七、商</w:t>
      </w:r>
      <w:r>
        <w:rPr>
          <w:rFonts w:hint="eastAsia" w:ascii="宋体" w:hAnsi="宋体"/>
          <w:b/>
          <w:szCs w:val="21"/>
        </w:rPr>
        <w:t xml:space="preserve">务条款偏离表</w:t>
      </w:r>
      <w:bookmarkEnd w:id="608"/>
      <w:r>
        <w:rPr>
          <w:rFonts w:ascii="宋体" w:hAnsi="宋体"/>
          <w:b/>
          <w:szCs w:val="21"/>
        </w:rPr>
      </w:r>
      <w:r/>
    </w:p>
    <w:p>
      <w:pPr>
        <w:pStyle w:val="886"/>
        <w:ind w:left="420"/>
        <w:jc w:val="center"/>
        <w:spacing w:line="360" w:lineRule="auto"/>
        <w:shd w:val="clear" w:color="auto" w:fill="ffffff"/>
        <w:widowControl/>
        <w:rPr>
          <w:rFonts w:ascii="宋体" w:hAnsi="宋体"/>
          <w:b/>
          <w:szCs w:val="21"/>
        </w:rPr>
      </w:pPr>
      <w:r>
        <w:rPr>
          <w:rFonts w:hint="eastAsia" w:ascii="宋体" w:hAnsi="宋体"/>
          <w:b/>
          <w:szCs w:val="21"/>
        </w:rPr>
        <w:t xml:space="preserve">商务条款偏离表</w:t>
      </w:r>
      <w:r>
        <w:rPr>
          <w:rFonts w:ascii="宋体" w:hAnsi="宋体"/>
          <w:b/>
          <w:szCs w:val="21"/>
        </w:rPr>
      </w:r>
      <w:r/>
    </w:p>
    <w:p>
      <w:pPr>
        <w:pStyle w:val="886"/>
        <w:ind w:firstLine="620"/>
        <w:spacing w:line="360" w:lineRule="auto"/>
        <w:shd w:val="clear" w:color="auto" w:fill="ffffff"/>
        <w:widowControl/>
        <w:rPr>
          <w:rFonts w:ascii="宋体" w:hAnsi="宋体"/>
          <w:b/>
          <w:bCs/>
          <w:szCs w:val="21"/>
          <w:u w:val="single"/>
        </w:rPr>
      </w:pPr>
      <w:r>
        <w:rPr>
          <w:rFonts w:hint="eastAsia" w:ascii="宋体" w:hAnsi="宋体"/>
          <w:b/>
          <w:szCs w:val="21"/>
        </w:rPr>
        <w:t xml:space="preserve">项目名称：</w:t>
      </w:r>
      <w:r>
        <w:rPr>
          <w:rFonts w:ascii="宋体" w:hAnsi="宋体"/>
          <w:b/>
          <w:bCs/>
          <w:szCs w:val="21"/>
          <w:u w:val="single"/>
        </w:rPr>
      </w:r>
      <w:r/>
    </w:p>
    <w:p>
      <w:pPr>
        <w:pStyle w:val="886"/>
        <w:ind w:firstLine="620"/>
        <w:spacing w:line="360" w:lineRule="auto"/>
        <w:shd w:val="clear" w:color="auto" w:fill="ffffff"/>
        <w:widowControl/>
        <w:rPr>
          <w:rFonts w:hint="eastAsia" w:ascii="宋体" w:hAnsi="宋体"/>
          <w:b/>
          <w:bCs/>
          <w:szCs w:val="21"/>
        </w:rPr>
      </w:pPr>
      <w:r>
        <w:rPr>
          <w:rFonts w:hint="eastAsia" w:ascii="宋体" w:hAnsi="宋体"/>
          <w:b/>
          <w:bCs/>
          <w:szCs w:val="21"/>
        </w:rPr>
        <w:t xml:space="preserve">项目编号：</w:t>
      </w:r>
      <w:r/>
    </w:p>
    <w:tbl>
      <w:tblPr>
        <w:tblW w:w="974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707"/>
        <w:gridCol w:w="1497"/>
        <w:gridCol w:w="2495"/>
        <w:gridCol w:w="1961"/>
        <w:gridCol w:w="1417"/>
        <w:gridCol w:w="1668"/>
      </w:tblGrid>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886"/>
              <w:jc w:val="center"/>
              <w:spacing w:line="360" w:lineRule="auto"/>
              <w:widowControl/>
              <w:rPr>
                <w:rFonts w:hint="eastAsia" w:ascii="宋体" w:hAnsi="宋体" w:cs="Trebuchet MS"/>
                <w:szCs w:val="21"/>
                <w:lang w:val="zh-CN"/>
              </w:rPr>
            </w:pPr>
            <w:r>
              <w:rPr>
                <w:rFonts w:hint="eastAsia" w:ascii="宋体" w:hAnsi="宋体" w:cs="Trebuchet MS"/>
                <w:szCs w:val="21"/>
                <w:lang w:val="zh-CN"/>
              </w:rPr>
              <w:t xml:space="preserve">序号</w:t>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886"/>
              <w:jc w:val="center"/>
              <w:spacing w:line="360" w:lineRule="auto"/>
              <w:widowControl/>
              <w:rPr>
                <w:rFonts w:hint="eastAsia" w:ascii="宋体" w:hAnsi="宋体" w:cs="Trebuchet MS"/>
                <w:szCs w:val="21"/>
                <w:lang w:val="zh-CN"/>
              </w:rPr>
            </w:pPr>
            <w:r>
              <w:rPr>
                <w:rFonts w:hint="eastAsia" w:ascii="宋体" w:hAnsi="宋体" w:cs="Trebuchet MS"/>
                <w:szCs w:val="21"/>
                <w:lang w:val="zh-CN"/>
              </w:rPr>
              <w:t xml:space="preserve">竞争性磋商文件条目号</w:t>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886"/>
              <w:jc w:val="center"/>
              <w:spacing w:line="360" w:lineRule="auto"/>
              <w:widowControl/>
              <w:rPr>
                <w:rFonts w:hint="eastAsia" w:ascii="宋体" w:hAnsi="宋体" w:cs="Trebuchet MS"/>
                <w:szCs w:val="21"/>
                <w:lang w:val="zh-CN"/>
              </w:rPr>
            </w:pPr>
            <w:r>
              <w:rPr>
                <w:rFonts w:hint="eastAsia" w:ascii="宋体" w:hAnsi="宋体" w:cs="Trebuchet MS"/>
                <w:szCs w:val="21"/>
                <w:lang w:val="zh-CN"/>
              </w:rPr>
              <w:t xml:space="preserve">竞争性磋商文件要求的商</w:t>
            </w:r>
            <w:r>
              <w:rPr>
                <w:rFonts w:hint="eastAsia" w:ascii="宋体" w:hAnsi="宋体" w:cs="Trebuchet MS"/>
                <w:szCs w:val="21"/>
                <w:lang w:val="zh-CN"/>
              </w:rPr>
              <w:t xml:space="preserve">务条款</w:t>
            </w:r>
            <w:r/>
          </w:p>
        </w:tc>
        <w:tc>
          <w:tcPr>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886"/>
              <w:jc w:val="center"/>
              <w:spacing w:line="360" w:lineRule="auto"/>
              <w:widowControl/>
              <w:rPr>
                <w:rFonts w:hint="eastAsia" w:ascii="宋体" w:hAnsi="宋体" w:cs="Trebuchet MS"/>
                <w:szCs w:val="21"/>
                <w:lang w:val="zh-CN"/>
              </w:rPr>
            </w:pPr>
            <w:r>
              <w:rPr>
                <w:rFonts w:hint="eastAsia" w:ascii="宋体" w:hAnsi="宋体" w:cs="Trebuchet MS"/>
                <w:szCs w:val="21"/>
                <w:lang w:val="zh-CN"/>
              </w:rPr>
              <w:t xml:space="preserve">参与</w:t>
            </w:r>
            <w:r>
              <w:rPr>
                <w:rFonts w:hint="eastAsia" w:ascii="宋体" w:hAnsi="宋体" w:cs="Trebuchet MS"/>
                <w:szCs w:val="21"/>
                <w:lang w:val="zh-CN"/>
              </w:rPr>
              <w:t xml:space="preserve">投标的商务响应</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886"/>
              <w:jc w:val="center"/>
              <w:spacing w:line="360" w:lineRule="auto"/>
              <w:widowControl/>
              <w:rPr>
                <w:rFonts w:hint="eastAsia" w:ascii="宋体" w:hAnsi="宋体" w:cs="Trebuchet MS"/>
                <w:szCs w:val="21"/>
                <w:lang w:val="zh-CN"/>
              </w:rPr>
            </w:pPr>
            <w:r>
              <w:rPr>
                <w:rFonts w:hint="eastAsia" w:ascii="宋体" w:hAnsi="宋体" w:cs="Trebuchet MS"/>
                <w:szCs w:val="21"/>
                <w:lang w:val="zh-CN"/>
              </w:rPr>
              <w:t xml:space="preserve">是否偏离</w:t>
            </w:r>
            <w:r/>
          </w:p>
        </w:tc>
        <w:tc>
          <w:tcPr>
            <w:tcBorders>
              <w:top w:val="single" w:color="000000" w:sz="6" w:space="0"/>
              <w:left w:val="single" w:color="000000" w:sz="6" w:space="0"/>
              <w:bottom w:val="single" w:color="000000" w:sz="6" w:space="0"/>
              <w:right w:val="single" w:color="000000" w:sz="6" w:space="0"/>
            </w:tcBorders>
            <w:tcW w:w="1668" w:type="dxa"/>
            <w:vAlign w:val="center"/>
            <w:textDirection w:val="lrTb"/>
            <w:noWrap w:val="false"/>
          </w:tcPr>
          <w:p>
            <w:pPr>
              <w:pStyle w:val="886"/>
              <w:jc w:val="center"/>
              <w:spacing w:line="360" w:lineRule="auto"/>
              <w:widowControl/>
              <w:rPr>
                <w:rFonts w:hint="eastAsia" w:ascii="宋体" w:hAnsi="宋体" w:cs="Trebuchet MS"/>
                <w:szCs w:val="21"/>
                <w:lang w:val="zh-CN"/>
              </w:rPr>
            </w:pPr>
            <w:r>
              <w:rPr>
                <w:rFonts w:hint="eastAsia" w:ascii="宋体" w:hAnsi="宋体" w:cs="Trebuchet MS"/>
                <w:szCs w:val="21"/>
                <w:lang w:val="zh-CN"/>
              </w:rPr>
              <w:t xml:space="preserve">供应商的承诺或说明</w:t>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r>
    </w:tbl>
    <w:p>
      <w:pPr>
        <w:pStyle w:val="975"/>
        <w:ind w:firstLine="420"/>
        <w:spacing w:line="360" w:lineRule="auto"/>
        <w:rPr>
          <w:rFonts w:hint="eastAsia" w:ascii="宋体" w:hAnsi="宋体"/>
          <w:lang w:val="en-US"/>
        </w:rPr>
      </w:pPr>
      <w:r>
        <w:rPr>
          <w:rFonts w:hint="eastAsia" w:ascii="宋体" w:hAnsi="宋体"/>
          <w:lang w:val="en-US"/>
        </w:rPr>
      </w:r>
      <w:r/>
    </w:p>
    <w:p>
      <w:pPr>
        <w:pStyle w:val="886"/>
        <w:jc w:val="left"/>
        <w:spacing w:line="360" w:lineRule="auto"/>
        <w:widowControl/>
        <w:rPr>
          <w:rFonts w:ascii="宋体" w:hAnsi="宋体" w:cs="Trebuchet MS"/>
          <w:b/>
          <w:szCs w:val="21"/>
          <w:lang w:val="zh-CN"/>
        </w:rPr>
      </w:pPr>
      <w:r>
        <w:rPr>
          <w:rFonts w:hint="eastAsia" w:ascii="宋体" w:hAnsi="宋体" w:cs="Trebuchet MS"/>
          <w:b/>
          <w:szCs w:val="21"/>
          <w:lang w:val="zh-CN"/>
        </w:rPr>
        <w:t xml:space="preserve">注：请磋商供应商根据实际情况填写，如果一字</w:t>
      </w:r>
      <w:r>
        <w:rPr>
          <w:rFonts w:hint="eastAsia" w:ascii="宋体" w:hAnsi="宋体" w:cs="Trebuchet MS"/>
          <w:b/>
          <w:szCs w:val="21"/>
          <w:lang w:val="zh-CN"/>
        </w:rPr>
        <w:t xml:space="preserve">不漏照抄</w:t>
      </w:r>
      <w:r>
        <w:rPr>
          <w:rFonts w:hint="eastAsia" w:ascii="宋体" w:hAnsi="宋体" w:cs="Trebuchet MS"/>
          <w:b/>
          <w:szCs w:val="21"/>
          <w:lang w:val="zh-CN"/>
        </w:rPr>
        <w:t xml:space="preserve">竞争</w:t>
      </w:r>
      <w:r>
        <w:rPr>
          <w:rFonts w:hint="eastAsia" w:ascii="宋体" w:hAnsi="宋体" w:cs="Trebuchet MS"/>
          <w:b/>
          <w:szCs w:val="21"/>
          <w:lang w:val="zh-CN"/>
        </w:rPr>
        <w:t xml:space="preserve">性磋商文件</w:t>
      </w:r>
      <w:r>
        <w:rPr>
          <w:rFonts w:hint="eastAsia" w:ascii="宋体" w:hAnsi="宋体" w:cs="Trebuchet MS"/>
          <w:b/>
          <w:szCs w:val="21"/>
          <w:lang w:val="zh-CN"/>
        </w:rPr>
        <w:t xml:space="preserve">要求，将</w:t>
      </w:r>
      <w:r>
        <w:rPr>
          <w:rFonts w:hint="eastAsia" w:ascii="宋体" w:hAnsi="宋体" w:cs="Trebuchet MS"/>
          <w:b/>
          <w:szCs w:val="21"/>
          <w:lang w:val="zh-CN"/>
        </w:rPr>
        <w:t xml:space="preserve">作无效磋商处理。</w:t>
      </w:r>
      <w:r>
        <w:rPr>
          <w:rFonts w:ascii="宋体" w:hAnsi="宋体" w:cs="Trebuchet MS"/>
          <w:b/>
          <w:szCs w:val="21"/>
          <w:lang w:val="zh-CN"/>
        </w:rPr>
      </w:r>
      <w:r/>
    </w:p>
    <w:p>
      <w:pPr>
        <w:pStyle w:val="886"/>
        <w:jc w:val="left"/>
        <w:spacing w:line="360" w:lineRule="auto"/>
        <w:widowControl/>
        <w:rPr>
          <w:rFonts w:ascii="宋体" w:hAnsi="宋体" w:cs="Trebuchet MS"/>
          <w:szCs w:val="21"/>
          <w:lang w:val="zh-CN"/>
        </w:rPr>
      </w:pPr>
      <w:r>
        <w:rPr>
          <w:rFonts w:hint="eastAsia" w:ascii="宋体" w:hAnsi="宋体" w:cs="Trebuchet MS"/>
          <w:szCs w:val="21"/>
          <w:lang w:val="zh-CN"/>
        </w:rPr>
        <w:t xml:space="preserve">磋商供应商名称（</w:t>
      </w:r>
      <w:r>
        <w:rPr>
          <w:rFonts w:hint="eastAsia" w:ascii="宋体" w:hAnsi="宋体" w:cs="宋体"/>
          <w:szCs w:val="21"/>
        </w:rPr>
        <w:t xml:space="preserve">加盖电子公章</w:t>
      </w:r>
      <w:r>
        <w:rPr>
          <w:rFonts w:hint="eastAsia" w:ascii="宋体" w:hAnsi="宋体" w:cs="Trebuchet MS"/>
          <w:szCs w:val="21"/>
          <w:lang w:val="zh-CN"/>
        </w:rPr>
        <w:t xml:space="preserve">）:</w:t>
      </w:r>
      <w:r>
        <w:rPr>
          <w:rFonts w:ascii="宋体" w:hAnsi="宋体" w:cs="Trebuchet MS"/>
          <w:szCs w:val="21"/>
          <w:lang w:val="zh-CN"/>
        </w:rPr>
      </w:r>
      <w:r/>
    </w:p>
    <w:p>
      <w:pPr>
        <w:pStyle w:val="886"/>
        <w:jc w:val="left"/>
        <w:spacing w:line="360" w:lineRule="auto"/>
        <w:widowControl/>
        <w:rPr>
          <w:rFonts w:ascii="宋体" w:hAnsi="宋体"/>
          <w:szCs w:val="21"/>
        </w:rPr>
      </w:pPr>
      <w:r>
        <w:rPr>
          <w:rFonts w:hint="eastAsia" w:ascii="宋体" w:hAnsi="宋体"/>
          <w:szCs w:val="21"/>
        </w:rPr>
        <w:t xml:space="preserve">法定代表人（签字或盖章）：</w:t>
      </w:r>
      <w:r>
        <w:rPr>
          <w:rFonts w:ascii="宋体" w:hAnsi="宋体"/>
          <w:szCs w:val="21"/>
        </w:rPr>
      </w:r>
      <w:r/>
    </w:p>
    <w:p>
      <w:pPr>
        <w:pStyle w:val="886"/>
        <w:jc w:val="left"/>
        <w:spacing w:line="360" w:lineRule="auto"/>
        <w:widowControl/>
        <w:rPr>
          <w:rFonts w:ascii="宋体" w:hAnsi="宋体" w:cs="Trebuchet MS"/>
          <w:szCs w:val="21"/>
          <w:lang w:val="zh-CN"/>
        </w:rPr>
      </w:pPr>
      <w:r>
        <w:rPr>
          <w:rFonts w:hint="eastAsia" w:ascii="宋体" w:hAnsi="宋体"/>
          <w:szCs w:val="21"/>
        </w:rPr>
        <w:t xml:space="preserve">日期：    年  </w:t>
      </w:r>
      <w:r>
        <w:rPr>
          <w:rFonts w:hint="eastAsia" w:ascii="宋体" w:hAnsi="宋体"/>
          <w:szCs w:val="21"/>
        </w:rPr>
        <w:t xml:space="preserve"> </w:t>
      </w:r>
      <w:r>
        <w:rPr>
          <w:rFonts w:hint="eastAsia" w:ascii="宋体" w:hAnsi="宋体"/>
          <w:szCs w:val="21"/>
        </w:rPr>
        <w:t xml:space="preserve"> 月</w:t>
      </w:r>
      <w:r>
        <w:rPr>
          <w:rFonts w:hint="eastAsia" w:ascii="宋体" w:hAnsi="宋体"/>
          <w:szCs w:val="21"/>
        </w:rPr>
        <w:t xml:space="preserve">    日</w:t>
      </w:r>
      <w:r>
        <w:rPr>
          <w:rFonts w:ascii="宋体" w:hAnsi="宋体" w:cs="Trebuchet MS"/>
          <w:szCs w:val="21"/>
          <w:lang w:val="zh-CN"/>
        </w:rPr>
      </w:r>
      <w:r/>
    </w:p>
    <w:p>
      <w:pPr>
        <w:pStyle w:val="886"/>
        <w:jc w:val="left"/>
        <w:spacing w:line="360" w:lineRule="auto"/>
        <w:shd w:val="clear" w:color="auto" w:fill="ffffff"/>
        <w:widowControl/>
        <w:rPr>
          <w:rFonts w:ascii="宋体" w:hAnsi="宋体"/>
          <w:b/>
          <w:bCs/>
          <w:szCs w:val="21"/>
        </w:rPr>
      </w:pPr>
      <w:r>
        <w:rPr>
          <w:rFonts w:ascii="宋体" w:hAnsi="宋体"/>
          <w:b/>
          <w:bCs/>
          <w:szCs w:val="21"/>
        </w:rPr>
      </w:r>
      <w:r/>
    </w:p>
    <w:p>
      <w:pPr>
        <w:pStyle w:val="886"/>
        <w:jc w:val="left"/>
        <w:spacing w:line="360" w:lineRule="auto"/>
        <w:rPr>
          <w:rFonts w:ascii="宋体" w:hAnsi="宋体" w:cs="Trebuchet MS"/>
          <w:spacing w:val="15"/>
          <w:szCs w:val="21"/>
          <w:u w:val="single"/>
        </w:rPr>
        <w:outlineLvl w:val="1"/>
      </w:pPr>
      <w:r>
        <w:rPr>
          <w:rFonts w:ascii="宋体" w:hAnsi="宋体"/>
          <w:b/>
          <w:bCs/>
          <w:szCs w:val="21"/>
        </w:rPr>
        <w:br w:type="page" w:clear="all"/>
      </w:r>
      <w:bookmarkStart w:id="609" w:name="_Toc187996637"/>
      <w:r>
        <w:rPr>
          <w:rFonts w:hint="eastAsia" w:ascii="宋体" w:hAnsi="宋体"/>
          <w:b/>
          <w:bCs/>
          <w:szCs w:val="21"/>
        </w:rPr>
        <w:t xml:space="preserve">附</w:t>
      </w:r>
      <w:r>
        <w:rPr>
          <w:rFonts w:hint="eastAsia" w:ascii="宋体" w:hAnsi="宋体"/>
          <w:b/>
          <w:bCs/>
          <w:szCs w:val="21"/>
        </w:rPr>
        <w:t xml:space="preserve">件八、</w:t>
      </w:r>
      <w:bookmarkStart w:id="610" w:name="_Toc479949492"/>
      <w:r/>
      <w:bookmarkStart w:id="611" w:name="_Toc503948590"/>
      <w:r/>
      <w:bookmarkStart w:id="612" w:name="_Toc497829358"/>
      <w:r/>
      <w:bookmarkStart w:id="613" w:name="_Toc503948083"/>
      <w:r>
        <w:rPr>
          <w:rFonts w:hint="eastAsia" w:ascii="宋体" w:hAnsi="宋体" w:cs="ˎ̥"/>
          <w:b/>
          <w:bCs/>
          <w:szCs w:val="21"/>
          <w:lang w:val="zh-CN"/>
        </w:rPr>
        <w:t xml:space="preserve">技术条款偏离表</w:t>
      </w:r>
      <w:bookmarkEnd w:id="609"/>
      <w:r/>
      <w:bookmarkEnd w:id="610"/>
      <w:r/>
      <w:bookmarkEnd w:id="611"/>
      <w:r/>
      <w:bookmarkEnd w:id="612"/>
      <w:r/>
      <w:bookmarkEnd w:id="613"/>
      <w:r>
        <w:rPr>
          <w:rFonts w:ascii="宋体" w:hAnsi="宋体" w:cs="Trebuchet MS"/>
          <w:spacing w:val="15"/>
          <w:szCs w:val="21"/>
          <w:u w:val="single"/>
        </w:rPr>
      </w:r>
      <w:r/>
    </w:p>
    <w:p>
      <w:pPr>
        <w:pStyle w:val="886"/>
        <w:ind w:left="420"/>
        <w:jc w:val="center"/>
        <w:spacing w:line="360" w:lineRule="auto"/>
        <w:shd w:val="clear" w:color="auto" w:fill="ffffff"/>
        <w:widowControl/>
        <w:rPr>
          <w:rFonts w:ascii="宋体" w:hAnsi="宋体"/>
          <w:b/>
          <w:szCs w:val="21"/>
        </w:rPr>
      </w:pPr>
      <w:r>
        <w:rPr>
          <w:rFonts w:hint="eastAsia" w:ascii="宋体" w:hAnsi="宋体"/>
          <w:b/>
          <w:szCs w:val="21"/>
        </w:rPr>
        <w:t xml:space="preserve">技术条款偏离表</w:t>
      </w:r>
      <w:r>
        <w:rPr>
          <w:rFonts w:ascii="宋体" w:hAnsi="宋体"/>
          <w:b/>
          <w:szCs w:val="21"/>
        </w:rPr>
      </w:r>
      <w:r/>
    </w:p>
    <w:p>
      <w:pPr>
        <w:pStyle w:val="886"/>
        <w:spacing w:line="360" w:lineRule="auto"/>
        <w:shd w:val="clear" w:color="auto" w:fill="ffffff"/>
        <w:widowControl/>
        <w:rPr>
          <w:rFonts w:ascii="宋体" w:hAnsi="宋体"/>
          <w:b/>
          <w:bCs/>
          <w:szCs w:val="21"/>
          <w:u w:val="single"/>
        </w:rPr>
      </w:pPr>
      <w:r>
        <w:rPr>
          <w:rFonts w:hint="eastAsia" w:ascii="宋体" w:hAnsi="宋体"/>
          <w:b/>
          <w:szCs w:val="21"/>
        </w:rPr>
        <w:t xml:space="preserve">项目名称：</w:t>
      </w:r>
      <w:r>
        <w:rPr>
          <w:rFonts w:ascii="宋体" w:hAnsi="宋体"/>
          <w:b/>
          <w:bCs/>
          <w:szCs w:val="21"/>
          <w:u w:val="single"/>
        </w:rPr>
      </w:r>
      <w:r/>
    </w:p>
    <w:p>
      <w:pPr>
        <w:pStyle w:val="886"/>
        <w:spacing w:line="360" w:lineRule="auto"/>
        <w:shd w:val="clear" w:color="auto" w:fill="ffffff"/>
        <w:widowControl/>
        <w:rPr>
          <w:rFonts w:ascii="宋体" w:hAnsi="宋体" w:cs="ˎ̥"/>
          <w:b/>
          <w:bCs/>
          <w:szCs w:val="21"/>
          <w:lang w:val="zh-CN"/>
        </w:rPr>
      </w:pPr>
      <w:r>
        <w:rPr>
          <w:rFonts w:hint="eastAsia" w:ascii="宋体" w:hAnsi="宋体"/>
          <w:b/>
          <w:bCs/>
          <w:szCs w:val="21"/>
        </w:rPr>
        <w:t xml:space="preserve">项目编号：</w:t>
      </w:r>
      <w:r>
        <w:rPr>
          <w:rFonts w:ascii="宋体" w:hAnsi="宋体" w:cs="ˎ̥"/>
          <w:b/>
          <w:bCs/>
          <w:szCs w:val="21"/>
          <w:lang w:val="zh-CN"/>
        </w:rPr>
      </w:r>
      <w:r/>
    </w:p>
    <w:tbl>
      <w:tblPr>
        <w:tblW w:w="974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707"/>
        <w:gridCol w:w="1497"/>
        <w:gridCol w:w="2495"/>
        <w:gridCol w:w="1961"/>
        <w:gridCol w:w="1417"/>
        <w:gridCol w:w="1668"/>
      </w:tblGrid>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886"/>
              <w:jc w:val="center"/>
              <w:spacing w:line="360" w:lineRule="auto"/>
              <w:widowControl/>
              <w:rPr>
                <w:rFonts w:hint="eastAsia" w:ascii="宋体" w:hAnsi="宋体" w:cs="Trebuchet MS"/>
                <w:szCs w:val="21"/>
                <w:lang w:val="zh-CN"/>
              </w:rPr>
            </w:pPr>
            <w:r>
              <w:rPr>
                <w:rFonts w:hint="eastAsia" w:ascii="宋体" w:hAnsi="宋体" w:cs="Trebuchet MS"/>
                <w:szCs w:val="21"/>
                <w:lang w:val="zh-CN"/>
              </w:rPr>
              <w:t xml:space="preserve">序号</w:t>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886"/>
              <w:jc w:val="center"/>
              <w:spacing w:line="360" w:lineRule="auto"/>
              <w:widowControl/>
              <w:rPr>
                <w:rFonts w:hint="eastAsia" w:ascii="宋体" w:hAnsi="宋体" w:cs="Trebuchet MS"/>
                <w:szCs w:val="21"/>
                <w:lang w:val="zh-CN"/>
              </w:rPr>
            </w:pPr>
            <w:r>
              <w:rPr>
                <w:rFonts w:hint="eastAsia" w:ascii="宋体" w:hAnsi="宋体" w:cs="Trebuchet MS"/>
                <w:szCs w:val="21"/>
                <w:lang w:val="zh-CN"/>
              </w:rPr>
              <w:t xml:space="preserve">竞争</w:t>
            </w:r>
            <w:r>
              <w:rPr>
                <w:rFonts w:hint="eastAsia" w:ascii="宋体" w:hAnsi="宋体" w:cs="Trebuchet MS"/>
                <w:szCs w:val="21"/>
                <w:lang w:val="zh-CN"/>
              </w:rPr>
              <w:t xml:space="preserve">性磋商文件条目号</w:t>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886"/>
              <w:jc w:val="center"/>
              <w:spacing w:line="360" w:lineRule="auto"/>
              <w:widowControl/>
              <w:rPr>
                <w:rFonts w:hint="eastAsia" w:ascii="宋体" w:hAnsi="宋体" w:cs="Trebuchet MS"/>
                <w:szCs w:val="21"/>
                <w:lang w:val="zh-CN"/>
              </w:rPr>
            </w:pPr>
            <w:r>
              <w:rPr>
                <w:rFonts w:hint="eastAsia" w:ascii="宋体" w:hAnsi="宋体" w:cs="Trebuchet MS"/>
                <w:szCs w:val="21"/>
                <w:lang w:val="zh-CN"/>
              </w:rPr>
              <w:t xml:space="preserve">竞争</w:t>
            </w:r>
            <w:r>
              <w:rPr>
                <w:rFonts w:hint="eastAsia" w:ascii="宋体" w:hAnsi="宋体" w:cs="Trebuchet MS"/>
                <w:szCs w:val="21"/>
                <w:lang w:val="zh-CN"/>
              </w:rPr>
              <w:t xml:space="preserve">性磋商文件要求的规格型号</w:t>
            </w:r>
            <w:r/>
          </w:p>
        </w:tc>
        <w:tc>
          <w:tcPr>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886"/>
              <w:jc w:val="center"/>
              <w:spacing w:line="360" w:lineRule="auto"/>
              <w:widowControl/>
              <w:rPr>
                <w:rFonts w:hint="eastAsia" w:ascii="宋体" w:hAnsi="宋体" w:cs="Trebuchet MS"/>
                <w:szCs w:val="21"/>
                <w:lang w:val="zh-CN"/>
              </w:rPr>
            </w:pPr>
            <w:r>
              <w:rPr>
                <w:rFonts w:hint="eastAsia" w:ascii="宋体" w:hAnsi="宋体" w:cs="Trebuchet MS"/>
                <w:szCs w:val="21"/>
                <w:lang w:val="zh-CN"/>
              </w:rPr>
              <w:t xml:space="preserve">参与投标的技术响应</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886"/>
              <w:jc w:val="center"/>
              <w:spacing w:line="360" w:lineRule="auto"/>
              <w:widowControl/>
              <w:rPr>
                <w:rFonts w:hint="eastAsia" w:ascii="宋体" w:hAnsi="宋体" w:cs="Trebuchet MS"/>
                <w:szCs w:val="21"/>
                <w:lang w:val="zh-CN"/>
              </w:rPr>
            </w:pPr>
            <w:r>
              <w:rPr>
                <w:rFonts w:hint="eastAsia" w:ascii="宋体" w:hAnsi="宋体" w:cs="Trebuchet MS"/>
                <w:szCs w:val="21"/>
                <w:lang w:val="zh-CN"/>
              </w:rPr>
              <w:t xml:space="preserve">是否偏离</w:t>
            </w:r>
            <w:r/>
          </w:p>
        </w:tc>
        <w:tc>
          <w:tcPr>
            <w:tcBorders>
              <w:top w:val="single" w:color="000000" w:sz="6" w:space="0"/>
              <w:left w:val="single" w:color="000000" w:sz="6" w:space="0"/>
              <w:bottom w:val="single" w:color="000000" w:sz="6" w:space="0"/>
              <w:right w:val="single" w:color="000000" w:sz="6" w:space="0"/>
            </w:tcBorders>
            <w:tcW w:w="1668" w:type="dxa"/>
            <w:vAlign w:val="center"/>
            <w:textDirection w:val="lrTb"/>
            <w:noWrap w:val="false"/>
          </w:tcPr>
          <w:p>
            <w:pPr>
              <w:pStyle w:val="886"/>
              <w:jc w:val="center"/>
              <w:spacing w:line="360" w:lineRule="auto"/>
              <w:widowControl/>
              <w:rPr>
                <w:rFonts w:hint="eastAsia" w:ascii="宋体" w:hAnsi="宋体" w:cs="Trebuchet MS"/>
                <w:szCs w:val="21"/>
                <w:lang w:val="zh-CN"/>
              </w:rPr>
            </w:pPr>
            <w:r>
              <w:rPr>
                <w:rFonts w:hint="eastAsia" w:ascii="宋体" w:hAnsi="宋体" w:cs="Trebuchet MS"/>
                <w:szCs w:val="21"/>
                <w:lang w:val="zh-CN"/>
              </w:rPr>
              <w:t xml:space="preserve">偏离内容及原因</w:t>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r>
    </w:tbl>
    <w:p>
      <w:pPr>
        <w:pStyle w:val="886"/>
        <w:jc w:val="left"/>
        <w:spacing w:line="360" w:lineRule="auto"/>
        <w:widowControl/>
        <w:rPr>
          <w:rFonts w:ascii="宋体" w:hAnsi="宋体" w:cs="Trebuchet MS"/>
          <w:b/>
          <w:szCs w:val="21"/>
          <w:lang w:val="zh-CN"/>
        </w:rPr>
      </w:pPr>
      <w:r>
        <w:rPr>
          <w:rFonts w:hint="eastAsia" w:ascii="宋体" w:hAnsi="宋体" w:cs="Trebuchet MS"/>
          <w:b/>
          <w:szCs w:val="21"/>
          <w:lang w:val="zh-CN"/>
        </w:rPr>
        <w:t xml:space="preserve">注：请磋商供</w:t>
      </w:r>
      <w:r>
        <w:rPr>
          <w:rFonts w:hint="eastAsia" w:ascii="宋体" w:hAnsi="宋体" w:cs="Trebuchet MS"/>
          <w:b/>
          <w:szCs w:val="21"/>
          <w:lang w:val="zh-CN"/>
        </w:rPr>
        <w:t xml:space="preserve">应商根据实际情况填写，如果一字</w:t>
      </w:r>
      <w:r>
        <w:rPr>
          <w:rFonts w:hint="eastAsia" w:ascii="宋体" w:hAnsi="宋体" w:cs="Trebuchet MS"/>
          <w:b/>
          <w:szCs w:val="21"/>
          <w:lang w:val="zh-CN"/>
        </w:rPr>
        <w:t xml:space="preserve">不漏照抄</w:t>
      </w:r>
      <w:r>
        <w:rPr>
          <w:rFonts w:hint="eastAsia" w:ascii="宋体" w:hAnsi="宋体" w:cs="Trebuchet MS"/>
          <w:b/>
          <w:szCs w:val="21"/>
          <w:lang w:val="zh-CN"/>
        </w:rPr>
        <w:t xml:space="preserve">竞争性</w:t>
      </w:r>
      <w:r>
        <w:rPr>
          <w:rFonts w:hint="eastAsia" w:ascii="宋体" w:hAnsi="宋体" w:cs="Trebuchet MS"/>
          <w:b/>
          <w:szCs w:val="21"/>
          <w:lang w:val="zh-CN"/>
        </w:rPr>
        <w:t xml:space="preserve">磋商文件</w:t>
      </w:r>
      <w:r>
        <w:rPr>
          <w:rFonts w:hint="eastAsia" w:ascii="宋体" w:hAnsi="宋体" w:cs="Trebuchet MS"/>
          <w:b/>
          <w:szCs w:val="21"/>
          <w:lang w:val="zh-CN"/>
        </w:rPr>
        <w:t xml:space="preserve">要求，将作无效磋商处理。</w:t>
      </w:r>
      <w:r>
        <w:rPr>
          <w:rFonts w:ascii="宋体" w:hAnsi="宋体" w:cs="Trebuchet MS"/>
          <w:b/>
          <w:szCs w:val="21"/>
          <w:lang w:val="zh-CN"/>
        </w:rPr>
      </w:r>
      <w:r/>
    </w:p>
    <w:p>
      <w:pPr>
        <w:pStyle w:val="886"/>
        <w:jc w:val="left"/>
        <w:spacing w:line="360" w:lineRule="auto"/>
        <w:widowControl/>
        <w:rPr>
          <w:rFonts w:ascii="宋体" w:hAnsi="宋体" w:cs="Trebuchet MS"/>
          <w:szCs w:val="21"/>
          <w:lang w:val="zh-CN"/>
        </w:rPr>
      </w:pPr>
      <w:r>
        <w:rPr>
          <w:rFonts w:hint="eastAsia" w:ascii="宋体" w:hAnsi="宋体" w:cs="Trebuchet MS"/>
          <w:szCs w:val="21"/>
          <w:lang w:val="zh-CN"/>
        </w:rPr>
        <w:t xml:space="preserve">磋商供应商名称（</w:t>
      </w:r>
      <w:r>
        <w:rPr>
          <w:rFonts w:hint="eastAsia" w:ascii="宋体" w:hAnsi="宋体" w:cs="宋体"/>
          <w:szCs w:val="21"/>
        </w:rPr>
        <w:t xml:space="preserve">加盖电子公章</w:t>
      </w:r>
      <w:r>
        <w:rPr>
          <w:rFonts w:hint="eastAsia" w:ascii="宋体" w:hAnsi="宋体" w:cs="Trebuchet MS"/>
          <w:szCs w:val="21"/>
          <w:lang w:val="zh-CN"/>
        </w:rPr>
        <w:t xml:space="preserve">）:</w:t>
      </w:r>
      <w:r>
        <w:rPr>
          <w:rFonts w:ascii="宋体" w:hAnsi="宋体" w:cs="Trebuchet MS"/>
          <w:szCs w:val="21"/>
          <w:lang w:val="zh-CN"/>
        </w:rPr>
      </w:r>
      <w:r/>
    </w:p>
    <w:p>
      <w:pPr>
        <w:pStyle w:val="886"/>
        <w:jc w:val="left"/>
        <w:spacing w:line="360" w:lineRule="auto"/>
        <w:widowControl/>
        <w:rPr>
          <w:rFonts w:ascii="宋体" w:hAnsi="宋体"/>
          <w:szCs w:val="21"/>
        </w:rPr>
      </w:pPr>
      <w:r>
        <w:rPr>
          <w:rFonts w:hint="eastAsia" w:ascii="宋体" w:hAnsi="宋体"/>
          <w:szCs w:val="21"/>
        </w:rPr>
        <w:t xml:space="preserve">法定代表人</w:t>
      </w:r>
      <w:r>
        <w:rPr>
          <w:rFonts w:hint="eastAsia" w:ascii="宋体" w:hAnsi="宋体"/>
          <w:szCs w:val="21"/>
        </w:rPr>
        <w:t xml:space="preserve">（签字或盖章</w:t>
      </w:r>
      <w:r>
        <w:rPr>
          <w:rFonts w:hint="eastAsia" w:ascii="宋体" w:hAnsi="宋体"/>
          <w:szCs w:val="21"/>
        </w:rPr>
        <w:t xml:space="preserve">）：</w:t>
      </w:r>
      <w:r>
        <w:rPr>
          <w:rFonts w:ascii="宋体" w:hAnsi="宋体"/>
          <w:szCs w:val="21"/>
        </w:rPr>
      </w:r>
      <w:r/>
    </w:p>
    <w:p>
      <w:pPr>
        <w:pStyle w:val="886"/>
        <w:jc w:val="left"/>
        <w:spacing w:line="360" w:lineRule="auto"/>
        <w:widowControl/>
        <w:rPr>
          <w:rFonts w:ascii="宋体" w:hAnsi="宋体" w:cs="Trebuchet MS"/>
          <w:szCs w:val="21"/>
          <w:lang w:val="zh-CN"/>
        </w:rPr>
      </w:pPr>
      <w:r>
        <w:rPr>
          <w:rFonts w:hint="eastAsia" w:ascii="宋体" w:hAnsi="宋体"/>
          <w:szCs w:val="21"/>
        </w:rPr>
        <w:t xml:space="preserve">日期：   </w:t>
      </w:r>
      <w:r>
        <w:rPr>
          <w:rFonts w:hint="eastAsia" w:ascii="宋体" w:hAnsi="宋体"/>
          <w:szCs w:val="21"/>
        </w:rPr>
        <w:t xml:space="preserve"> 年    月    日</w:t>
      </w:r>
      <w:r>
        <w:rPr>
          <w:rFonts w:ascii="宋体" w:hAnsi="宋体" w:cs="Trebuchet MS"/>
          <w:szCs w:val="21"/>
          <w:lang w:val="zh-CN"/>
        </w:rPr>
      </w:r>
      <w:r/>
    </w:p>
    <w:p>
      <w:pPr>
        <w:pStyle w:val="886"/>
        <w:jc w:val="left"/>
        <w:spacing w:line="360" w:lineRule="auto"/>
        <w:shd w:val="clear" w:color="auto" w:fill="ffffff"/>
        <w:widowControl/>
        <w:rPr>
          <w:rFonts w:ascii="宋体" w:hAnsi="宋体" w:cs="Trebuchet MS"/>
          <w:szCs w:val="21"/>
          <w:lang w:val="zh-CN"/>
        </w:rPr>
      </w:pPr>
      <w:r>
        <w:rPr>
          <w:rFonts w:ascii="宋体" w:hAnsi="宋体" w:cs="Trebuchet MS"/>
          <w:szCs w:val="21"/>
          <w:lang w:val="zh-CN"/>
        </w:rPr>
      </w:r>
      <w:r/>
    </w:p>
    <w:p>
      <w:pPr>
        <w:pStyle w:val="886"/>
        <w:jc w:val="left"/>
        <w:spacing w:line="360" w:lineRule="auto"/>
        <w:shd w:val="clear" w:color="auto" w:fill="ffffff"/>
        <w:widowControl/>
        <w:rPr>
          <w:rFonts w:ascii="宋体" w:hAnsi="宋体" w:cs="Trebuchet MS"/>
          <w:szCs w:val="21"/>
          <w:lang w:val="zh-CN"/>
        </w:rPr>
        <w:outlineLvl w:val="1"/>
      </w:pPr>
      <w:r>
        <w:rPr>
          <w:rFonts w:ascii="宋体" w:hAnsi="宋体"/>
          <w:b/>
          <w:bCs/>
          <w:szCs w:val="21"/>
        </w:rPr>
        <w:br w:type="page" w:clear="all"/>
      </w:r>
      <w:bookmarkStart w:id="614" w:name="_Toc187996638"/>
      <w:r>
        <w:rPr>
          <w:rFonts w:hint="eastAsia" w:ascii="宋体" w:hAnsi="宋体"/>
          <w:b/>
          <w:bCs/>
          <w:szCs w:val="21"/>
        </w:rPr>
        <w:t xml:space="preserve">附件九、供应商项目业绩及人员情况</w:t>
      </w:r>
      <w:r>
        <w:rPr>
          <w:rFonts w:hint="eastAsia" w:ascii="宋体" w:hAnsi="宋体" w:cs="ˎ̥"/>
          <w:b/>
          <w:bCs/>
          <w:szCs w:val="21"/>
          <w:lang w:val="zh-CN"/>
        </w:rPr>
        <w:t xml:space="preserve">表</w:t>
      </w:r>
      <w:bookmarkEnd w:id="614"/>
      <w:r>
        <w:rPr>
          <w:rFonts w:ascii="宋体" w:hAnsi="宋体" w:cs="Trebuchet MS"/>
          <w:szCs w:val="21"/>
          <w:lang w:val="zh-CN"/>
        </w:rPr>
      </w:r>
      <w:r/>
    </w:p>
    <w:p>
      <w:pPr>
        <w:pStyle w:val="886"/>
        <w:jc w:val="center"/>
        <w:spacing w:line="360" w:lineRule="auto"/>
        <w:rPr>
          <w:rFonts w:ascii="宋体" w:hAnsi="宋体"/>
          <w:b/>
          <w:szCs w:val="21"/>
        </w:rPr>
      </w:pPr>
      <w:r>
        <w:rPr>
          <w:rFonts w:ascii="宋体" w:hAnsi="宋体"/>
          <w:b/>
          <w:szCs w:val="21"/>
        </w:rPr>
      </w:r>
      <w:r/>
    </w:p>
    <w:p>
      <w:pPr>
        <w:pStyle w:val="886"/>
        <w:jc w:val="center"/>
        <w:spacing w:line="360" w:lineRule="auto"/>
        <w:rPr>
          <w:rFonts w:ascii="宋体" w:hAnsi="宋体" w:cs="ˎ̥"/>
          <w:b/>
          <w:bCs/>
          <w:szCs w:val="21"/>
          <w:lang w:val="zh-CN"/>
        </w:rPr>
      </w:pPr>
      <w:r>
        <w:rPr>
          <w:rFonts w:hint="eastAsia" w:ascii="宋体" w:hAnsi="宋体"/>
          <w:b/>
          <w:bCs/>
          <w:szCs w:val="21"/>
        </w:rPr>
        <w:t xml:space="preserve">供应商项目业绩情况</w:t>
      </w:r>
      <w:r>
        <w:rPr>
          <w:rFonts w:hint="eastAsia" w:ascii="宋体" w:hAnsi="宋体" w:cs="ˎ̥"/>
          <w:b/>
          <w:bCs/>
          <w:szCs w:val="21"/>
          <w:lang w:val="zh-CN"/>
        </w:rPr>
        <w:t xml:space="preserve">表（合同）</w:t>
      </w:r>
      <w:r>
        <w:rPr>
          <w:rFonts w:ascii="宋体" w:hAnsi="宋体" w:cs="ˎ̥"/>
          <w:b/>
          <w:bCs/>
          <w:szCs w:val="21"/>
          <w:lang w:val="zh-CN"/>
        </w:rPr>
      </w:r>
      <w:r/>
    </w:p>
    <w:p>
      <w:pPr>
        <w:pStyle w:val="886"/>
        <w:jc w:val="center"/>
        <w:spacing w:line="360" w:lineRule="auto"/>
        <w:rPr>
          <w:rFonts w:ascii="宋体" w:hAnsi="宋体" w:cs="ˎ̥"/>
          <w:b/>
          <w:bCs/>
          <w:szCs w:val="21"/>
          <w:lang w:val="zh-CN"/>
        </w:rPr>
      </w:pPr>
      <w:r>
        <w:rPr>
          <w:rFonts w:ascii="宋体" w:hAnsi="宋体" w:cs="ˎ̥"/>
          <w:b/>
          <w:bCs/>
          <w:szCs w:val="21"/>
          <w:lang w:val="zh-CN"/>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35"/>
        <w:gridCol w:w="1677"/>
        <w:gridCol w:w="1985"/>
        <w:gridCol w:w="1984"/>
        <w:gridCol w:w="1276"/>
      </w:tblGrid>
      <w:tr>
        <w:trPr>
          <w:trHeight w:val="500"/>
          <w:tblHeader/>
        </w:trPr>
        <w:tc>
          <w:tcPr>
            <w:tcW w:w="1835" w:type="dxa"/>
            <w:vAlign w:val="center"/>
            <w:textDirection w:val="lrTb"/>
            <w:noWrap w:val="false"/>
          </w:tcPr>
          <w:p>
            <w:pPr>
              <w:pStyle w:val="886"/>
              <w:jc w:val="center"/>
              <w:spacing w:line="360" w:lineRule="auto"/>
              <w:rPr>
                <w:rFonts w:ascii="宋体" w:hAnsi="宋体"/>
                <w:b/>
                <w:sz w:val="22"/>
              </w:rPr>
            </w:pPr>
            <w:r>
              <w:rPr>
                <w:rFonts w:hint="eastAsia" w:ascii="宋体" w:hAnsi="宋体"/>
                <w:b/>
                <w:sz w:val="22"/>
              </w:rPr>
              <w:t xml:space="preserve">序</w:t>
            </w:r>
            <w:r>
              <w:rPr>
                <w:rFonts w:hint="eastAsia" w:ascii="宋体" w:hAnsi="宋体"/>
                <w:b/>
                <w:sz w:val="22"/>
              </w:rPr>
              <w:t xml:space="preserve">号</w:t>
            </w:r>
            <w:r>
              <w:rPr>
                <w:rFonts w:ascii="宋体" w:hAnsi="宋体"/>
                <w:b/>
                <w:sz w:val="22"/>
              </w:rPr>
            </w:r>
            <w:r/>
          </w:p>
        </w:tc>
        <w:tc>
          <w:tcPr>
            <w:tcW w:w="1677" w:type="dxa"/>
            <w:vAlign w:val="center"/>
            <w:textDirection w:val="lrTb"/>
            <w:noWrap w:val="false"/>
          </w:tcPr>
          <w:p>
            <w:pPr>
              <w:pStyle w:val="886"/>
              <w:jc w:val="center"/>
              <w:spacing w:line="360" w:lineRule="auto"/>
              <w:rPr>
                <w:rFonts w:ascii="宋体" w:hAnsi="宋体"/>
                <w:b/>
                <w:sz w:val="22"/>
              </w:rPr>
            </w:pPr>
            <w:r>
              <w:rPr>
                <w:rFonts w:hint="eastAsia" w:ascii="宋体" w:hAnsi="宋体"/>
                <w:b/>
                <w:sz w:val="22"/>
              </w:rPr>
              <w:t xml:space="preserve">项目名称</w:t>
            </w:r>
            <w:r>
              <w:rPr>
                <w:rFonts w:ascii="宋体" w:hAnsi="宋体"/>
                <w:b/>
                <w:sz w:val="22"/>
              </w:rPr>
            </w:r>
            <w:r/>
          </w:p>
        </w:tc>
        <w:tc>
          <w:tcPr>
            <w:tcW w:w="1985" w:type="dxa"/>
            <w:vAlign w:val="center"/>
            <w:textDirection w:val="lrTb"/>
            <w:noWrap w:val="false"/>
          </w:tcPr>
          <w:p>
            <w:pPr>
              <w:pStyle w:val="886"/>
              <w:jc w:val="center"/>
              <w:spacing w:line="360" w:lineRule="auto"/>
              <w:rPr>
                <w:rFonts w:ascii="宋体" w:hAnsi="宋体"/>
                <w:b/>
                <w:sz w:val="22"/>
              </w:rPr>
            </w:pPr>
            <w:r>
              <w:rPr>
                <w:rFonts w:hint="eastAsia" w:ascii="宋体" w:hAnsi="宋体"/>
                <w:b/>
                <w:sz w:val="22"/>
              </w:rPr>
              <w:t xml:space="preserve">委托人</w:t>
            </w:r>
            <w:r>
              <w:rPr>
                <w:rFonts w:ascii="宋体" w:hAnsi="宋体"/>
                <w:b/>
                <w:sz w:val="22"/>
              </w:rPr>
            </w:r>
            <w:r/>
          </w:p>
        </w:tc>
        <w:tc>
          <w:tcPr>
            <w:tcW w:w="1984" w:type="dxa"/>
            <w:vAlign w:val="center"/>
            <w:textDirection w:val="lrTb"/>
            <w:noWrap w:val="false"/>
          </w:tcPr>
          <w:p>
            <w:pPr>
              <w:pStyle w:val="886"/>
              <w:jc w:val="center"/>
              <w:spacing w:line="360" w:lineRule="auto"/>
              <w:rPr>
                <w:rFonts w:ascii="宋体" w:hAnsi="宋体"/>
                <w:b/>
                <w:sz w:val="22"/>
              </w:rPr>
            </w:pPr>
            <w:r>
              <w:rPr>
                <w:rFonts w:hint="eastAsia" w:ascii="宋体" w:hAnsi="宋体"/>
                <w:b/>
                <w:sz w:val="22"/>
              </w:rPr>
              <w:t xml:space="preserve">合同约定主要工作内容</w:t>
            </w:r>
            <w:r>
              <w:rPr>
                <w:rFonts w:ascii="宋体" w:hAnsi="宋体"/>
                <w:b/>
                <w:sz w:val="22"/>
              </w:rPr>
            </w:r>
            <w:r/>
          </w:p>
        </w:tc>
        <w:tc>
          <w:tcPr>
            <w:tcW w:w="1276" w:type="dxa"/>
            <w:vAlign w:val="center"/>
            <w:textDirection w:val="lrTb"/>
            <w:noWrap w:val="false"/>
          </w:tcPr>
          <w:p>
            <w:pPr>
              <w:pStyle w:val="886"/>
              <w:jc w:val="center"/>
              <w:spacing w:line="360" w:lineRule="auto"/>
              <w:rPr>
                <w:rFonts w:ascii="宋体" w:hAnsi="宋体"/>
                <w:b/>
                <w:sz w:val="22"/>
              </w:rPr>
            </w:pPr>
            <w:r>
              <w:rPr>
                <w:rFonts w:hint="eastAsia" w:ascii="宋体" w:hAnsi="宋体"/>
                <w:b/>
                <w:sz w:val="22"/>
              </w:rPr>
              <w:t xml:space="preserve">备注</w:t>
            </w:r>
            <w:r>
              <w:rPr>
                <w:rFonts w:ascii="宋体" w:hAnsi="宋体"/>
                <w:b/>
                <w:sz w:val="22"/>
              </w:rPr>
            </w:r>
            <w:r/>
          </w:p>
        </w:tc>
      </w:tr>
      <w:tr>
        <w:trPr/>
        <w:tc>
          <w:tcPr>
            <w:tcW w:w="1835" w:type="dxa"/>
            <w:vAlign w:val="center"/>
            <w:textDirection w:val="lrTb"/>
            <w:noWrap w:val="false"/>
          </w:tcPr>
          <w:p>
            <w:pPr>
              <w:pStyle w:val="886"/>
              <w:spacing w:line="360" w:lineRule="auto"/>
              <w:rPr>
                <w:rFonts w:ascii="宋体" w:hAnsi="宋体"/>
                <w:sz w:val="22"/>
              </w:rPr>
            </w:pPr>
            <w:r>
              <w:rPr>
                <w:rFonts w:ascii="宋体" w:hAnsi="宋体"/>
                <w:sz w:val="22"/>
              </w:rPr>
            </w:r>
            <w:r/>
          </w:p>
        </w:tc>
        <w:tc>
          <w:tcPr>
            <w:tcW w:w="1677" w:type="dxa"/>
            <w:vAlign w:val="center"/>
            <w:textDirection w:val="lrTb"/>
            <w:noWrap w:val="false"/>
          </w:tcPr>
          <w:p>
            <w:pPr>
              <w:pStyle w:val="886"/>
              <w:spacing w:line="360" w:lineRule="auto"/>
              <w:rPr>
                <w:rFonts w:ascii="宋体" w:hAnsi="宋体"/>
                <w:sz w:val="22"/>
              </w:rPr>
            </w:pPr>
            <w:r>
              <w:rPr>
                <w:rFonts w:ascii="宋体" w:hAnsi="宋体"/>
                <w:sz w:val="22"/>
              </w:rPr>
            </w:r>
            <w:r/>
          </w:p>
        </w:tc>
        <w:tc>
          <w:tcPr>
            <w:tcW w:w="1985" w:type="dxa"/>
            <w:vAlign w:val="center"/>
            <w:textDirection w:val="lrTb"/>
            <w:noWrap w:val="false"/>
          </w:tcPr>
          <w:p>
            <w:pPr>
              <w:pStyle w:val="886"/>
              <w:spacing w:line="360" w:lineRule="auto"/>
              <w:rPr>
                <w:rFonts w:ascii="宋体" w:hAnsi="宋体"/>
                <w:sz w:val="22"/>
              </w:rPr>
            </w:pPr>
            <w:r>
              <w:rPr>
                <w:rFonts w:ascii="宋体" w:hAnsi="宋体"/>
                <w:sz w:val="22"/>
              </w:rPr>
            </w:r>
            <w:r/>
          </w:p>
        </w:tc>
        <w:tc>
          <w:tcPr>
            <w:tcW w:w="1984" w:type="dxa"/>
            <w:vAlign w:val="center"/>
            <w:textDirection w:val="lrTb"/>
            <w:noWrap w:val="false"/>
          </w:tcPr>
          <w:p>
            <w:pPr>
              <w:pStyle w:val="886"/>
              <w:spacing w:line="360" w:lineRule="auto"/>
              <w:rPr>
                <w:rFonts w:ascii="宋体" w:hAnsi="宋体"/>
                <w:sz w:val="22"/>
              </w:rPr>
            </w:pPr>
            <w:r>
              <w:rPr>
                <w:rFonts w:ascii="宋体" w:hAnsi="宋体"/>
                <w:sz w:val="22"/>
              </w:rPr>
            </w:r>
            <w:r/>
          </w:p>
        </w:tc>
        <w:tc>
          <w:tcPr>
            <w:tcW w:w="1276" w:type="dxa"/>
            <w:vAlign w:val="center"/>
            <w:textDirection w:val="lrTb"/>
            <w:noWrap w:val="false"/>
          </w:tcPr>
          <w:p>
            <w:pPr>
              <w:pStyle w:val="886"/>
              <w:spacing w:line="360" w:lineRule="auto"/>
              <w:rPr>
                <w:rFonts w:ascii="宋体" w:hAnsi="宋体"/>
                <w:sz w:val="22"/>
              </w:rPr>
            </w:pPr>
            <w:r>
              <w:rPr>
                <w:rFonts w:ascii="宋体" w:hAnsi="宋体"/>
                <w:sz w:val="22"/>
              </w:rPr>
            </w:r>
            <w:r/>
          </w:p>
        </w:tc>
      </w:tr>
      <w:tr>
        <w:trPr/>
        <w:tc>
          <w:tcPr>
            <w:tcW w:w="1835" w:type="dxa"/>
            <w:vAlign w:val="center"/>
            <w:textDirection w:val="lrTb"/>
            <w:noWrap w:val="false"/>
          </w:tcPr>
          <w:p>
            <w:pPr>
              <w:pStyle w:val="886"/>
              <w:spacing w:line="360" w:lineRule="auto"/>
              <w:rPr>
                <w:rFonts w:ascii="宋体" w:hAnsi="宋体"/>
                <w:sz w:val="22"/>
              </w:rPr>
            </w:pPr>
            <w:r>
              <w:rPr>
                <w:rFonts w:ascii="宋体" w:hAnsi="宋体"/>
                <w:sz w:val="22"/>
              </w:rPr>
            </w:r>
            <w:r/>
          </w:p>
        </w:tc>
        <w:tc>
          <w:tcPr>
            <w:tcW w:w="1677" w:type="dxa"/>
            <w:vAlign w:val="center"/>
            <w:textDirection w:val="lrTb"/>
            <w:noWrap w:val="false"/>
          </w:tcPr>
          <w:p>
            <w:pPr>
              <w:pStyle w:val="886"/>
              <w:spacing w:line="360" w:lineRule="auto"/>
              <w:rPr>
                <w:rFonts w:ascii="宋体" w:hAnsi="宋体"/>
                <w:sz w:val="22"/>
              </w:rPr>
            </w:pPr>
            <w:r>
              <w:rPr>
                <w:rFonts w:ascii="宋体" w:hAnsi="宋体"/>
                <w:sz w:val="22"/>
              </w:rPr>
            </w:r>
            <w:r/>
          </w:p>
        </w:tc>
        <w:tc>
          <w:tcPr>
            <w:tcW w:w="1985" w:type="dxa"/>
            <w:vAlign w:val="center"/>
            <w:textDirection w:val="lrTb"/>
            <w:noWrap w:val="false"/>
          </w:tcPr>
          <w:p>
            <w:pPr>
              <w:pStyle w:val="886"/>
              <w:spacing w:line="360" w:lineRule="auto"/>
              <w:rPr>
                <w:rFonts w:ascii="宋体" w:hAnsi="宋体"/>
                <w:sz w:val="22"/>
              </w:rPr>
            </w:pPr>
            <w:r>
              <w:rPr>
                <w:rFonts w:ascii="宋体" w:hAnsi="宋体"/>
                <w:sz w:val="22"/>
              </w:rPr>
            </w:r>
            <w:r/>
          </w:p>
        </w:tc>
        <w:tc>
          <w:tcPr>
            <w:tcW w:w="1984" w:type="dxa"/>
            <w:vAlign w:val="center"/>
            <w:textDirection w:val="lrTb"/>
            <w:noWrap w:val="false"/>
          </w:tcPr>
          <w:p>
            <w:pPr>
              <w:pStyle w:val="886"/>
              <w:spacing w:line="360" w:lineRule="auto"/>
              <w:rPr>
                <w:rFonts w:ascii="宋体" w:hAnsi="宋体"/>
                <w:sz w:val="22"/>
              </w:rPr>
            </w:pPr>
            <w:r>
              <w:rPr>
                <w:rFonts w:ascii="宋体" w:hAnsi="宋体"/>
                <w:sz w:val="22"/>
              </w:rPr>
            </w:r>
            <w:r/>
          </w:p>
        </w:tc>
        <w:tc>
          <w:tcPr>
            <w:tcW w:w="1276" w:type="dxa"/>
            <w:vAlign w:val="center"/>
            <w:textDirection w:val="lrTb"/>
            <w:noWrap w:val="false"/>
          </w:tcPr>
          <w:p>
            <w:pPr>
              <w:pStyle w:val="886"/>
              <w:spacing w:line="360" w:lineRule="auto"/>
              <w:rPr>
                <w:rFonts w:ascii="宋体" w:hAnsi="宋体"/>
                <w:sz w:val="22"/>
              </w:rPr>
            </w:pPr>
            <w:r>
              <w:rPr>
                <w:rFonts w:ascii="宋体" w:hAnsi="宋体"/>
                <w:sz w:val="22"/>
              </w:rPr>
            </w:r>
            <w:r/>
          </w:p>
        </w:tc>
      </w:tr>
      <w:tr>
        <w:trPr/>
        <w:tc>
          <w:tcPr>
            <w:tcW w:w="1835" w:type="dxa"/>
            <w:vAlign w:val="center"/>
            <w:textDirection w:val="lrTb"/>
            <w:noWrap w:val="false"/>
          </w:tcPr>
          <w:p>
            <w:pPr>
              <w:pStyle w:val="886"/>
              <w:spacing w:line="360" w:lineRule="auto"/>
              <w:rPr>
                <w:rFonts w:ascii="宋体" w:hAnsi="宋体"/>
                <w:sz w:val="22"/>
              </w:rPr>
            </w:pPr>
            <w:r>
              <w:rPr>
                <w:rFonts w:ascii="宋体" w:hAnsi="宋体"/>
                <w:sz w:val="22"/>
              </w:rPr>
            </w:r>
            <w:r/>
          </w:p>
        </w:tc>
        <w:tc>
          <w:tcPr>
            <w:tcW w:w="1677" w:type="dxa"/>
            <w:vAlign w:val="center"/>
            <w:textDirection w:val="lrTb"/>
            <w:noWrap w:val="false"/>
          </w:tcPr>
          <w:p>
            <w:pPr>
              <w:pStyle w:val="886"/>
              <w:spacing w:line="360" w:lineRule="auto"/>
              <w:rPr>
                <w:rFonts w:ascii="宋体" w:hAnsi="宋体"/>
                <w:sz w:val="22"/>
              </w:rPr>
            </w:pPr>
            <w:r>
              <w:rPr>
                <w:rFonts w:ascii="宋体" w:hAnsi="宋体"/>
                <w:sz w:val="22"/>
              </w:rPr>
            </w:r>
            <w:r/>
          </w:p>
        </w:tc>
        <w:tc>
          <w:tcPr>
            <w:tcW w:w="1985" w:type="dxa"/>
            <w:vAlign w:val="center"/>
            <w:textDirection w:val="lrTb"/>
            <w:noWrap w:val="false"/>
          </w:tcPr>
          <w:p>
            <w:pPr>
              <w:pStyle w:val="886"/>
              <w:spacing w:line="360" w:lineRule="auto"/>
              <w:rPr>
                <w:rFonts w:ascii="宋体" w:hAnsi="宋体"/>
                <w:sz w:val="22"/>
              </w:rPr>
            </w:pPr>
            <w:r>
              <w:rPr>
                <w:rFonts w:ascii="宋体" w:hAnsi="宋体"/>
                <w:sz w:val="22"/>
              </w:rPr>
            </w:r>
            <w:r/>
          </w:p>
        </w:tc>
        <w:tc>
          <w:tcPr>
            <w:tcW w:w="1984" w:type="dxa"/>
            <w:vAlign w:val="center"/>
            <w:textDirection w:val="lrTb"/>
            <w:noWrap w:val="false"/>
          </w:tcPr>
          <w:p>
            <w:pPr>
              <w:pStyle w:val="886"/>
              <w:spacing w:line="360" w:lineRule="auto"/>
              <w:rPr>
                <w:rFonts w:ascii="宋体" w:hAnsi="宋体"/>
                <w:sz w:val="22"/>
              </w:rPr>
            </w:pPr>
            <w:r>
              <w:rPr>
                <w:rFonts w:ascii="宋体" w:hAnsi="宋体"/>
                <w:sz w:val="22"/>
              </w:rPr>
            </w:r>
            <w:r/>
          </w:p>
        </w:tc>
        <w:tc>
          <w:tcPr>
            <w:tcW w:w="1276" w:type="dxa"/>
            <w:vAlign w:val="center"/>
            <w:textDirection w:val="lrTb"/>
            <w:noWrap w:val="false"/>
          </w:tcPr>
          <w:p>
            <w:pPr>
              <w:pStyle w:val="886"/>
              <w:spacing w:line="360" w:lineRule="auto"/>
              <w:rPr>
                <w:rFonts w:ascii="宋体" w:hAnsi="宋体"/>
                <w:sz w:val="22"/>
              </w:rPr>
            </w:pPr>
            <w:r>
              <w:rPr>
                <w:rFonts w:ascii="宋体" w:hAnsi="宋体"/>
                <w:sz w:val="22"/>
              </w:rPr>
            </w:r>
            <w:r/>
          </w:p>
        </w:tc>
      </w:tr>
      <w:tr>
        <w:trPr/>
        <w:tc>
          <w:tcPr>
            <w:tcW w:w="1835" w:type="dxa"/>
            <w:vAlign w:val="center"/>
            <w:textDirection w:val="lrTb"/>
            <w:noWrap w:val="false"/>
          </w:tcPr>
          <w:p>
            <w:pPr>
              <w:pStyle w:val="886"/>
              <w:spacing w:line="360" w:lineRule="auto"/>
              <w:rPr>
                <w:rFonts w:ascii="宋体" w:hAnsi="宋体"/>
                <w:sz w:val="22"/>
              </w:rPr>
            </w:pPr>
            <w:r>
              <w:rPr>
                <w:rFonts w:ascii="宋体" w:hAnsi="宋体"/>
                <w:sz w:val="22"/>
              </w:rPr>
            </w:r>
            <w:r/>
          </w:p>
        </w:tc>
        <w:tc>
          <w:tcPr>
            <w:tcW w:w="1677" w:type="dxa"/>
            <w:vAlign w:val="center"/>
            <w:textDirection w:val="lrTb"/>
            <w:noWrap w:val="false"/>
          </w:tcPr>
          <w:p>
            <w:pPr>
              <w:pStyle w:val="886"/>
              <w:spacing w:line="360" w:lineRule="auto"/>
              <w:rPr>
                <w:rFonts w:ascii="宋体" w:hAnsi="宋体"/>
                <w:sz w:val="22"/>
              </w:rPr>
            </w:pPr>
            <w:r>
              <w:rPr>
                <w:rFonts w:ascii="宋体" w:hAnsi="宋体"/>
                <w:sz w:val="22"/>
              </w:rPr>
            </w:r>
            <w:r/>
          </w:p>
        </w:tc>
        <w:tc>
          <w:tcPr>
            <w:tcW w:w="1985" w:type="dxa"/>
            <w:vAlign w:val="center"/>
            <w:textDirection w:val="lrTb"/>
            <w:noWrap w:val="false"/>
          </w:tcPr>
          <w:p>
            <w:pPr>
              <w:pStyle w:val="886"/>
              <w:spacing w:line="360" w:lineRule="auto"/>
              <w:rPr>
                <w:rFonts w:ascii="宋体" w:hAnsi="宋体"/>
                <w:sz w:val="22"/>
              </w:rPr>
            </w:pPr>
            <w:r>
              <w:rPr>
                <w:rFonts w:ascii="宋体" w:hAnsi="宋体"/>
                <w:sz w:val="22"/>
              </w:rPr>
            </w:r>
            <w:r/>
          </w:p>
        </w:tc>
        <w:tc>
          <w:tcPr>
            <w:tcW w:w="1984" w:type="dxa"/>
            <w:vAlign w:val="center"/>
            <w:textDirection w:val="lrTb"/>
            <w:noWrap w:val="false"/>
          </w:tcPr>
          <w:p>
            <w:pPr>
              <w:pStyle w:val="886"/>
              <w:spacing w:line="360" w:lineRule="auto"/>
              <w:rPr>
                <w:rFonts w:ascii="宋体" w:hAnsi="宋体"/>
                <w:sz w:val="22"/>
              </w:rPr>
            </w:pPr>
            <w:r>
              <w:rPr>
                <w:rFonts w:ascii="宋体" w:hAnsi="宋体"/>
                <w:sz w:val="22"/>
              </w:rPr>
            </w:r>
            <w:r/>
          </w:p>
        </w:tc>
        <w:tc>
          <w:tcPr>
            <w:tcW w:w="1276" w:type="dxa"/>
            <w:vAlign w:val="center"/>
            <w:textDirection w:val="lrTb"/>
            <w:noWrap w:val="false"/>
          </w:tcPr>
          <w:p>
            <w:pPr>
              <w:pStyle w:val="886"/>
              <w:spacing w:line="360" w:lineRule="auto"/>
              <w:rPr>
                <w:rFonts w:ascii="宋体" w:hAnsi="宋体"/>
                <w:sz w:val="22"/>
              </w:rPr>
            </w:pPr>
            <w:r>
              <w:rPr>
                <w:rFonts w:ascii="宋体" w:hAnsi="宋体"/>
                <w:sz w:val="22"/>
              </w:rPr>
            </w:r>
            <w:r/>
          </w:p>
        </w:tc>
      </w:tr>
    </w:tbl>
    <w:p>
      <w:pPr>
        <w:pStyle w:val="886"/>
        <w:ind w:firstLine="105"/>
        <w:jc w:val="left"/>
        <w:spacing w:line="360" w:lineRule="auto"/>
        <w:widowControl/>
        <w:rPr>
          <w:rFonts w:ascii="宋体" w:hAnsi="宋体" w:cs="Trebuchet MS"/>
          <w:szCs w:val="21"/>
          <w:lang w:val="zh-CN"/>
        </w:rPr>
      </w:pPr>
      <w:r>
        <w:rPr>
          <w:rFonts w:ascii="宋体" w:hAnsi="宋体" w:cs="Trebuchet MS"/>
          <w:szCs w:val="21"/>
          <w:lang w:val="zh-CN"/>
        </w:rPr>
      </w:r>
      <w:r/>
    </w:p>
    <w:p>
      <w:pPr>
        <w:pStyle w:val="886"/>
        <w:ind w:firstLine="105"/>
        <w:jc w:val="left"/>
        <w:spacing w:line="360" w:lineRule="auto"/>
        <w:widowControl/>
        <w:rPr>
          <w:rFonts w:ascii="宋体" w:hAnsi="宋体" w:cs="Trebuchet MS"/>
          <w:szCs w:val="21"/>
          <w:lang w:val="zh-CN"/>
        </w:rPr>
      </w:pPr>
      <w:r>
        <w:rPr>
          <w:rFonts w:hint="eastAsia" w:ascii="宋体" w:hAnsi="宋体" w:cs="Trebuchet MS"/>
          <w:szCs w:val="21"/>
          <w:lang w:val="zh-CN"/>
        </w:rPr>
        <w:t xml:space="preserve">磋商供应商名称</w:t>
      </w:r>
      <w:r>
        <w:rPr>
          <w:rFonts w:hint="eastAsia" w:ascii="宋体" w:hAnsi="宋体" w:cs="Trebuchet MS"/>
          <w:szCs w:val="21"/>
          <w:lang w:val="zh-CN"/>
        </w:rPr>
        <w:t xml:space="preserve">（</w:t>
      </w:r>
      <w:r>
        <w:rPr>
          <w:rFonts w:hint="eastAsia" w:ascii="宋体" w:hAnsi="宋体" w:cs="宋体"/>
          <w:szCs w:val="21"/>
        </w:rPr>
        <w:t xml:space="preserve">加盖电子公章</w:t>
      </w:r>
      <w:r>
        <w:rPr>
          <w:rFonts w:hint="eastAsia" w:ascii="宋体" w:hAnsi="宋体" w:cs="Trebuchet MS"/>
          <w:szCs w:val="21"/>
          <w:lang w:val="zh-CN"/>
        </w:rPr>
        <w:t xml:space="preserve">）:</w:t>
      </w:r>
      <w:r>
        <w:rPr>
          <w:rFonts w:ascii="宋体" w:hAnsi="宋体" w:cs="Trebuchet MS"/>
          <w:szCs w:val="21"/>
          <w:lang w:val="zh-CN"/>
        </w:rPr>
      </w:r>
      <w:r/>
    </w:p>
    <w:p>
      <w:pPr>
        <w:pStyle w:val="886"/>
        <w:jc w:val="left"/>
        <w:spacing w:line="360" w:lineRule="auto"/>
        <w:widowControl/>
        <w:rPr>
          <w:rFonts w:ascii="宋体" w:hAnsi="宋体"/>
          <w:szCs w:val="21"/>
        </w:rPr>
      </w:pPr>
      <w:r>
        <w:rPr>
          <w:rFonts w:hint="eastAsia" w:ascii="宋体" w:hAnsi="宋体"/>
          <w:szCs w:val="21"/>
        </w:rPr>
        <w:t xml:space="preserve">法定代表人（签字或盖章）：</w:t>
      </w:r>
      <w:r>
        <w:rPr>
          <w:rFonts w:ascii="宋体" w:hAnsi="宋体"/>
          <w:szCs w:val="21"/>
        </w:rPr>
      </w:r>
      <w:r/>
    </w:p>
    <w:p>
      <w:pPr>
        <w:pStyle w:val="886"/>
        <w:ind w:firstLine="105"/>
        <w:jc w:val="left"/>
        <w:spacing w:line="360" w:lineRule="auto"/>
        <w:widowControl/>
        <w:rPr>
          <w:rFonts w:ascii="宋体" w:hAnsi="宋体" w:cs="Trebuchet MS"/>
          <w:szCs w:val="21"/>
          <w:lang w:val="zh-CN"/>
        </w:rPr>
      </w:pPr>
      <w:r>
        <w:rPr>
          <w:rFonts w:hint="eastAsia" w:ascii="宋体" w:hAnsi="宋体"/>
          <w:szCs w:val="21"/>
        </w:rPr>
        <w:t xml:space="preserve">日期：    年    月    日</w:t>
      </w:r>
      <w:r>
        <w:rPr>
          <w:rFonts w:ascii="宋体" w:hAnsi="宋体" w:cs="Trebuchet MS"/>
          <w:szCs w:val="21"/>
          <w:lang w:val="zh-CN"/>
        </w:rPr>
      </w:r>
      <w:r/>
    </w:p>
    <w:p>
      <w:pPr>
        <w:pStyle w:val="886"/>
        <w:jc w:val="left"/>
        <w:spacing w:line="360" w:lineRule="auto"/>
        <w:widowControl/>
        <w:rPr>
          <w:rFonts w:ascii="宋体" w:hAnsi="宋体" w:cs="Trebuchet MS"/>
          <w:szCs w:val="21"/>
          <w:lang w:val="zh-CN"/>
        </w:rPr>
      </w:pPr>
      <w:r>
        <w:rPr>
          <w:rFonts w:hint="eastAsia" w:ascii="宋体" w:hAnsi="宋体" w:cs="Trebuchet MS"/>
          <w:szCs w:val="21"/>
          <w:lang w:val="zh-CN"/>
        </w:rPr>
        <w:t xml:space="preserve">说明：</w:t>
      </w:r>
      <w:r>
        <w:rPr>
          <w:rFonts w:ascii="宋体" w:hAnsi="宋体" w:cs="Trebuchet MS"/>
          <w:szCs w:val="21"/>
          <w:lang w:val="zh-CN"/>
        </w:rPr>
      </w:r>
      <w:r/>
    </w:p>
    <w:p>
      <w:pPr>
        <w:pStyle w:val="886"/>
        <w:spacing w:line="360" w:lineRule="auto"/>
        <w:rPr>
          <w:rFonts w:ascii="宋体" w:hAnsi="宋体"/>
          <w:b/>
          <w:szCs w:val="21"/>
          <w:lang w:val="zh-CN"/>
        </w:rPr>
      </w:pPr>
      <w:r>
        <w:rPr>
          <w:rFonts w:hint="eastAsia" w:ascii="宋体" w:hAnsi="宋体" w:cs="Trebuchet MS"/>
          <w:szCs w:val="21"/>
          <w:lang w:val="zh-CN"/>
        </w:rPr>
        <w:t xml:space="preserve">1、如果行</w:t>
      </w:r>
      <w:r>
        <w:rPr>
          <w:rFonts w:hint="eastAsia" w:ascii="宋体" w:hAnsi="宋体" w:cs="Trebuchet MS"/>
          <w:szCs w:val="21"/>
          <w:lang w:val="zh-CN"/>
        </w:rPr>
        <w:t xml:space="preserve">、列数不够，</w:t>
      </w:r>
      <w:r>
        <w:rPr>
          <w:rFonts w:hint="eastAsia" w:ascii="宋体" w:hAnsi="宋体" w:cs="Trebuchet MS"/>
          <w:szCs w:val="21"/>
          <w:lang w:val="zh-CN"/>
        </w:rPr>
        <w:t xml:space="preserve">请自行增加。</w:t>
      </w:r>
      <w:r>
        <w:rPr>
          <w:rFonts w:ascii="宋体" w:hAnsi="宋体"/>
          <w:b/>
          <w:szCs w:val="21"/>
          <w:lang w:val="zh-CN"/>
        </w:rPr>
      </w:r>
      <w:r/>
    </w:p>
    <w:p>
      <w:pPr>
        <w:pStyle w:val="886"/>
        <w:jc w:val="left"/>
        <w:spacing w:line="360" w:lineRule="auto"/>
        <w:rPr>
          <w:rFonts w:ascii="宋体" w:hAnsi="宋体" w:cs="Trebuchet MS"/>
          <w:b/>
          <w:bCs/>
          <w:spacing w:val="15"/>
          <w:szCs w:val="21"/>
        </w:rPr>
      </w:pPr>
      <w:r>
        <w:rPr>
          <w:rFonts w:hint="eastAsia" w:ascii="宋体" w:hAnsi="宋体" w:cs="Trebuchet MS"/>
          <w:b/>
          <w:bCs/>
          <w:szCs w:val="21"/>
          <w:lang w:val="zh-CN"/>
        </w:rPr>
        <w:t xml:space="preserve">2、请同时提</w:t>
      </w:r>
      <w:r>
        <w:rPr>
          <w:rFonts w:hint="eastAsia" w:ascii="宋体" w:hAnsi="宋体" w:cs="Trebuchet MS"/>
          <w:b/>
          <w:bCs/>
          <w:szCs w:val="21"/>
          <w:lang w:val="zh-CN"/>
        </w:rPr>
        <w:t xml:space="preserve">供以上业绩的合同等文件证明材料</w:t>
      </w:r>
      <w:r>
        <w:rPr>
          <w:rFonts w:hint="eastAsia" w:ascii="宋体" w:hAnsi="宋体" w:cs="Trebuchet MS"/>
          <w:b/>
          <w:bCs/>
          <w:szCs w:val="21"/>
          <w:lang w:val="zh-CN"/>
        </w:rPr>
        <w:t xml:space="preserve">原件</w:t>
      </w:r>
      <w:r>
        <w:rPr>
          <w:rFonts w:hint="eastAsia" w:ascii="宋体" w:hAnsi="宋体" w:cs="Trebuchet MS"/>
          <w:b/>
          <w:bCs/>
          <w:szCs w:val="21"/>
          <w:lang w:val="zh-CN"/>
        </w:rPr>
        <w:t xml:space="preserve">扫描上传。</w:t>
      </w:r>
      <w:r>
        <w:rPr>
          <w:rFonts w:ascii="宋体" w:hAnsi="宋体" w:cs="Trebuchet MS"/>
          <w:b/>
          <w:bCs/>
          <w:spacing w:val="15"/>
          <w:szCs w:val="21"/>
        </w:rPr>
      </w:r>
      <w:r/>
    </w:p>
    <w:p>
      <w:pPr>
        <w:pStyle w:val="886"/>
        <w:jc w:val="left"/>
        <w:spacing w:line="360" w:lineRule="auto"/>
        <w:rPr>
          <w:rFonts w:ascii="宋体" w:hAnsi="宋体" w:cs="Trebuchet MS"/>
          <w:b/>
          <w:spacing w:val="15"/>
          <w:szCs w:val="21"/>
        </w:rPr>
      </w:pPr>
      <w:r>
        <w:rPr>
          <w:rFonts w:ascii="宋体" w:hAnsi="宋体" w:cs="Trebuchet MS"/>
          <w:b/>
          <w:spacing w:val="15"/>
          <w:szCs w:val="21"/>
        </w:rPr>
      </w:r>
      <w:r/>
    </w:p>
    <w:p>
      <w:pPr>
        <w:pStyle w:val="886"/>
        <w:jc w:val="center"/>
        <w:spacing w:line="360" w:lineRule="auto"/>
        <w:rPr>
          <w:rFonts w:ascii="宋体" w:hAnsi="宋体" w:cs="ˎ̥"/>
          <w:b/>
          <w:bCs/>
          <w:szCs w:val="21"/>
          <w:lang w:val="zh-CN"/>
        </w:rPr>
      </w:pPr>
      <w:r>
        <w:rPr>
          <w:rFonts w:ascii="宋体" w:hAnsi="宋体"/>
          <w:b/>
          <w:bCs/>
          <w:szCs w:val="21"/>
        </w:rPr>
        <w:br w:type="page" w:clear="all"/>
      </w:r>
      <w:r>
        <w:rPr>
          <w:rFonts w:hint="eastAsia" w:ascii="宋体" w:hAnsi="宋体"/>
          <w:b/>
          <w:bCs/>
          <w:szCs w:val="21"/>
        </w:rPr>
        <w:t xml:space="preserve">供应商项目业绩情况</w:t>
      </w:r>
      <w:r>
        <w:rPr>
          <w:rFonts w:hint="eastAsia" w:ascii="宋体" w:hAnsi="宋体" w:cs="ˎ̥"/>
          <w:b/>
          <w:bCs/>
          <w:szCs w:val="21"/>
          <w:lang w:val="zh-CN"/>
        </w:rPr>
        <w:t xml:space="preserve">表（获奖</w:t>
      </w:r>
      <w:r>
        <w:rPr>
          <w:rFonts w:hint="eastAsia" w:ascii="宋体" w:hAnsi="宋体" w:cs="ˎ̥"/>
          <w:b/>
          <w:bCs/>
          <w:szCs w:val="21"/>
          <w:lang w:val="zh-CN"/>
        </w:rPr>
        <w:t xml:space="preserve">情况）</w:t>
      </w:r>
      <w:r>
        <w:rPr>
          <w:rFonts w:ascii="宋体" w:hAnsi="宋体" w:cs="ˎ̥"/>
          <w:b/>
          <w:bCs/>
          <w:szCs w:val="21"/>
          <w:lang w:val="zh-CN"/>
        </w:rPr>
      </w:r>
      <w:r/>
    </w:p>
    <w:p>
      <w:pPr>
        <w:pStyle w:val="886"/>
        <w:jc w:val="center"/>
        <w:spacing w:line="360" w:lineRule="auto"/>
        <w:rPr>
          <w:rFonts w:ascii="宋体" w:hAnsi="宋体" w:cs="ˎ̥"/>
          <w:b/>
          <w:bCs/>
          <w:szCs w:val="21"/>
          <w:lang w:val="zh-CN"/>
        </w:rPr>
      </w:pPr>
      <w:r>
        <w:rPr>
          <w:rFonts w:ascii="宋体" w:hAnsi="宋体" w:cs="ˎ̥"/>
          <w:b/>
          <w:bCs/>
          <w:szCs w:val="21"/>
          <w:lang w:val="zh-CN"/>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61"/>
        <w:gridCol w:w="2551"/>
        <w:gridCol w:w="2416"/>
        <w:gridCol w:w="2028"/>
      </w:tblGrid>
      <w:tr>
        <w:trPr>
          <w:trHeight w:val="500"/>
          <w:tblHeader/>
        </w:trPr>
        <w:tc>
          <w:tcPr>
            <w:tcW w:w="1561" w:type="dxa"/>
            <w:vAlign w:val="center"/>
            <w:textDirection w:val="lrTb"/>
            <w:noWrap w:val="false"/>
          </w:tcPr>
          <w:p>
            <w:pPr>
              <w:pStyle w:val="886"/>
              <w:jc w:val="center"/>
              <w:spacing w:line="360" w:lineRule="auto"/>
              <w:rPr>
                <w:rFonts w:ascii="宋体" w:hAnsi="宋体"/>
                <w:b/>
                <w:sz w:val="22"/>
              </w:rPr>
            </w:pPr>
            <w:r>
              <w:rPr>
                <w:rFonts w:hint="eastAsia" w:ascii="宋体" w:hAnsi="宋体"/>
                <w:b/>
                <w:sz w:val="22"/>
              </w:rPr>
              <w:t xml:space="preserve">序号</w:t>
            </w:r>
            <w:r>
              <w:rPr>
                <w:rFonts w:ascii="宋体" w:hAnsi="宋体"/>
                <w:b/>
                <w:sz w:val="22"/>
              </w:rPr>
            </w:r>
            <w:r/>
          </w:p>
        </w:tc>
        <w:tc>
          <w:tcPr>
            <w:tcW w:w="2551" w:type="dxa"/>
            <w:vAlign w:val="center"/>
            <w:textDirection w:val="lrTb"/>
            <w:noWrap w:val="false"/>
          </w:tcPr>
          <w:p>
            <w:pPr>
              <w:pStyle w:val="886"/>
              <w:jc w:val="center"/>
              <w:spacing w:line="360" w:lineRule="auto"/>
              <w:rPr>
                <w:rFonts w:ascii="宋体" w:hAnsi="宋体"/>
                <w:b/>
                <w:sz w:val="22"/>
              </w:rPr>
            </w:pPr>
            <w:r>
              <w:rPr>
                <w:rFonts w:hint="eastAsia" w:ascii="宋体" w:hAnsi="宋体"/>
                <w:b/>
                <w:sz w:val="22"/>
              </w:rPr>
              <w:t xml:space="preserve">项目名称</w:t>
            </w:r>
            <w:r>
              <w:rPr>
                <w:rFonts w:ascii="宋体" w:hAnsi="宋体"/>
                <w:b/>
                <w:sz w:val="22"/>
              </w:rPr>
            </w:r>
            <w:r/>
          </w:p>
        </w:tc>
        <w:tc>
          <w:tcPr>
            <w:tcW w:w="2416" w:type="dxa"/>
            <w:vAlign w:val="center"/>
            <w:textDirection w:val="lrTb"/>
            <w:noWrap w:val="false"/>
          </w:tcPr>
          <w:p>
            <w:pPr>
              <w:pStyle w:val="886"/>
              <w:jc w:val="center"/>
              <w:spacing w:line="360" w:lineRule="auto"/>
              <w:rPr>
                <w:rFonts w:ascii="宋体" w:hAnsi="宋体"/>
                <w:b/>
                <w:sz w:val="22"/>
              </w:rPr>
            </w:pPr>
            <w:r>
              <w:rPr>
                <w:rFonts w:hint="eastAsia" w:ascii="宋体" w:hAnsi="宋体"/>
                <w:b/>
                <w:sz w:val="22"/>
              </w:rPr>
              <w:t xml:space="preserve">获奖情况</w:t>
            </w:r>
            <w:r>
              <w:rPr>
                <w:rFonts w:ascii="宋体" w:hAnsi="宋体"/>
                <w:b/>
                <w:sz w:val="22"/>
              </w:rPr>
            </w:r>
            <w:r/>
          </w:p>
        </w:tc>
        <w:tc>
          <w:tcPr>
            <w:tcW w:w="2028" w:type="dxa"/>
            <w:vAlign w:val="center"/>
            <w:textDirection w:val="lrTb"/>
            <w:noWrap w:val="false"/>
          </w:tcPr>
          <w:p>
            <w:pPr>
              <w:pStyle w:val="886"/>
              <w:jc w:val="center"/>
              <w:spacing w:line="360" w:lineRule="auto"/>
              <w:rPr>
                <w:rFonts w:ascii="宋体" w:hAnsi="宋体"/>
                <w:b/>
                <w:sz w:val="22"/>
              </w:rPr>
            </w:pPr>
            <w:r>
              <w:rPr>
                <w:rFonts w:hint="eastAsia" w:ascii="宋体" w:hAnsi="宋体"/>
                <w:b/>
                <w:sz w:val="22"/>
              </w:rPr>
              <w:t xml:space="preserve">备注</w:t>
            </w:r>
            <w:r>
              <w:rPr>
                <w:rFonts w:ascii="宋体" w:hAnsi="宋体"/>
                <w:b/>
                <w:sz w:val="22"/>
              </w:rPr>
            </w:r>
            <w:r/>
          </w:p>
        </w:tc>
      </w:tr>
      <w:tr>
        <w:trPr/>
        <w:tc>
          <w:tcPr>
            <w:tcW w:w="1561" w:type="dxa"/>
            <w:vAlign w:val="center"/>
            <w:textDirection w:val="lrTb"/>
            <w:noWrap w:val="false"/>
          </w:tcPr>
          <w:p>
            <w:pPr>
              <w:pStyle w:val="886"/>
              <w:spacing w:line="360" w:lineRule="auto"/>
              <w:rPr>
                <w:rFonts w:ascii="宋体" w:hAnsi="宋体"/>
                <w:sz w:val="22"/>
              </w:rPr>
            </w:pPr>
            <w:r>
              <w:rPr>
                <w:rFonts w:ascii="宋体" w:hAnsi="宋体"/>
                <w:sz w:val="22"/>
              </w:rPr>
            </w:r>
            <w:r/>
          </w:p>
        </w:tc>
        <w:tc>
          <w:tcPr>
            <w:tcW w:w="2551" w:type="dxa"/>
            <w:vAlign w:val="center"/>
            <w:textDirection w:val="lrTb"/>
            <w:noWrap w:val="false"/>
          </w:tcPr>
          <w:p>
            <w:pPr>
              <w:pStyle w:val="886"/>
              <w:spacing w:line="360" w:lineRule="auto"/>
              <w:rPr>
                <w:rFonts w:ascii="宋体" w:hAnsi="宋体"/>
                <w:sz w:val="22"/>
              </w:rPr>
            </w:pPr>
            <w:r>
              <w:rPr>
                <w:rFonts w:ascii="宋体" w:hAnsi="宋体"/>
                <w:sz w:val="22"/>
              </w:rPr>
            </w:r>
            <w:r/>
          </w:p>
        </w:tc>
        <w:tc>
          <w:tcPr>
            <w:tcW w:w="2416" w:type="dxa"/>
            <w:vAlign w:val="center"/>
            <w:textDirection w:val="lrTb"/>
            <w:noWrap w:val="false"/>
          </w:tcPr>
          <w:p>
            <w:pPr>
              <w:pStyle w:val="886"/>
              <w:spacing w:line="360" w:lineRule="auto"/>
              <w:rPr>
                <w:rFonts w:ascii="宋体" w:hAnsi="宋体"/>
                <w:sz w:val="22"/>
              </w:rPr>
            </w:pPr>
            <w:r>
              <w:rPr>
                <w:rFonts w:ascii="宋体" w:hAnsi="宋体"/>
                <w:sz w:val="22"/>
              </w:rPr>
            </w:r>
            <w:r/>
          </w:p>
        </w:tc>
        <w:tc>
          <w:tcPr>
            <w:tcW w:w="2028" w:type="dxa"/>
            <w:vAlign w:val="center"/>
            <w:textDirection w:val="lrTb"/>
            <w:noWrap w:val="false"/>
          </w:tcPr>
          <w:p>
            <w:pPr>
              <w:pStyle w:val="886"/>
              <w:spacing w:line="360" w:lineRule="auto"/>
              <w:rPr>
                <w:rFonts w:ascii="宋体" w:hAnsi="宋体"/>
                <w:sz w:val="22"/>
              </w:rPr>
            </w:pPr>
            <w:r>
              <w:rPr>
                <w:rFonts w:ascii="宋体" w:hAnsi="宋体"/>
                <w:sz w:val="22"/>
              </w:rPr>
            </w:r>
            <w:r/>
          </w:p>
        </w:tc>
      </w:tr>
      <w:tr>
        <w:trPr/>
        <w:tc>
          <w:tcPr>
            <w:tcW w:w="1561" w:type="dxa"/>
            <w:vAlign w:val="center"/>
            <w:textDirection w:val="lrTb"/>
            <w:noWrap w:val="false"/>
          </w:tcPr>
          <w:p>
            <w:pPr>
              <w:pStyle w:val="886"/>
              <w:spacing w:line="360" w:lineRule="auto"/>
              <w:rPr>
                <w:rFonts w:ascii="宋体" w:hAnsi="宋体"/>
                <w:sz w:val="22"/>
              </w:rPr>
            </w:pPr>
            <w:r>
              <w:rPr>
                <w:rFonts w:ascii="宋体" w:hAnsi="宋体"/>
                <w:sz w:val="22"/>
              </w:rPr>
            </w:r>
            <w:r/>
          </w:p>
        </w:tc>
        <w:tc>
          <w:tcPr>
            <w:tcW w:w="2551" w:type="dxa"/>
            <w:vAlign w:val="center"/>
            <w:textDirection w:val="lrTb"/>
            <w:noWrap w:val="false"/>
          </w:tcPr>
          <w:p>
            <w:pPr>
              <w:pStyle w:val="886"/>
              <w:spacing w:line="360" w:lineRule="auto"/>
              <w:rPr>
                <w:rFonts w:ascii="宋体" w:hAnsi="宋体"/>
                <w:sz w:val="22"/>
              </w:rPr>
            </w:pPr>
            <w:r>
              <w:rPr>
                <w:rFonts w:ascii="宋体" w:hAnsi="宋体"/>
                <w:sz w:val="22"/>
              </w:rPr>
            </w:r>
            <w:r/>
          </w:p>
        </w:tc>
        <w:tc>
          <w:tcPr>
            <w:tcW w:w="2416" w:type="dxa"/>
            <w:vAlign w:val="center"/>
            <w:textDirection w:val="lrTb"/>
            <w:noWrap w:val="false"/>
          </w:tcPr>
          <w:p>
            <w:pPr>
              <w:pStyle w:val="886"/>
              <w:spacing w:line="360" w:lineRule="auto"/>
              <w:rPr>
                <w:rFonts w:ascii="宋体" w:hAnsi="宋体"/>
                <w:sz w:val="22"/>
              </w:rPr>
            </w:pPr>
            <w:r>
              <w:rPr>
                <w:rFonts w:ascii="宋体" w:hAnsi="宋体"/>
                <w:sz w:val="22"/>
              </w:rPr>
            </w:r>
            <w:r/>
          </w:p>
        </w:tc>
        <w:tc>
          <w:tcPr>
            <w:tcW w:w="2028" w:type="dxa"/>
            <w:vAlign w:val="center"/>
            <w:textDirection w:val="lrTb"/>
            <w:noWrap w:val="false"/>
          </w:tcPr>
          <w:p>
            <w:pPr>
              <w:pStyle w:val="886"/>
              <w:spacing w:line="360" w:lineRule="auto"/>
              <w:rPr>
                <w:rFonts w:ascii="宋体" w:hAnsi="宋体"/>
                <w:sz w:val="22"/>
              </w:rPr>
            </w:pPr>
            <w:r>
              <w:rPr>
                <w:rFonts w:ascii="宋体" w:hAnsi="宋体"/>
                <w:sz w:val="22"/>
              </w:rPr>
            </w:r>
            <w:r/>
          </w:p>
        </w:tc>
      </w:tr>
      <w:tr>
        <w:trPr/>
        <w:tc>
          <w:tcPr>
            <w:tcW w:w="1561" w:type="dxa"/>
            <w:vAlign w:val="center"/>
            <w:textDirection w:val="lrTb"/>
            <w:noWrap w:val="false"/>
          </w:tcPr>
          <w:p>
            <w:pPr>
              <w:pStyle w:val="886"/>
              <w:spacing w:line="360" w:lineRule="auto"/>
              <w:rPr>
                <w:rFonts w:ascii="宋体" w:hAnsi="宋体"/>
                <w:sz w:val="22"/>
              </w:rPr>
            </w:pPr>
            <w:r>
              <w:rPr>
                <w:rFonts w:ascii="宋体" w:hAnsi="宋体"/>
                <w:sz w:val="22"/>
              </w:rPr>
            </w:r>
            <w:r/>
          </w:p>
        </w:tc>
        <w:tc>
          <w:tcPr>
            <w:tcW w:w="2551" w:type="dxa"/>
            <w:vAlign w:val="center"/>
            <w:textDirection w:val="lrTb"/>
            <w:noWrap w:val="false"/>
          </w:tcPr>
          <w:p>
            <w:pPr>
              <w:pStyle w:val="886"/>
              <w:spacing w:line="360" w:lineRule="auto"/>
              <w:rPr>
                <w:rFonts w:ascii="宋体" w:hAnsi="宋体"/>
                <w:sz w:val="22"/>
              </w:rPr>
            </w:pPr>
            <w:r>
              <w:rPr>
                <w:rFonts w:ascii="宋体" w:hAnsi="宋体"/>
                <w:sz w:val="22"/>
              </w:rPr>
            </w:r>
            <w:r/>
          </w:p>
        </w:tc>
        <w:tc>
          <w:tcPr>
            <w:tcW w:w="2416" w:type="dxa"/>
            <w:vAlign w:val="center"/>
            <w:textDirection w:val="lrTb"/>
            <w:noWrap w:val="false"/>
          </w:tcPr>
          <w:p>
            <w:pPr>
              <w:pStyle w:val="886"/>
              <w:spacing w:line="360" w:lineRule="auto"/>
              <w:rPr>
                <w:rFonts w:ascii="宋体" w:hAnsi="宋体"/>
                <w:sz w:val="22"/>
              </w:rPr>
            </w:pPr>
            <w:r>
              <w:rPr>
                <w:rFonts w:ascii="宋体" w:hAnsi="宋体"/>
                <w:sz w:val="22"/>
              </w:rPr>
            </w:r>
            <w:r/>
          </w:p>
        </w:tc>
        <w:tc>
          <w:tcPr>
            <w:tcW w:w="2028" w:type="dxa"/>
            <w:vAlign w:val="center"/>
            <w:textDirection w:val="lrTb"/>
            <w:noWrap w:val="false"/>
          </w:tcPr>
          <w:p>
            <w:pPr>
              <w:pStyle w:val="886"/>
              <w:spacing w:line="360" w:lineRule="auto"/>
              <w:rPr>
                <w:rFonts w:ascii="宋体" w:hAnsi="宋体"/>
                <w:sz w:val="22"/>
              </w:rPr>
            </w:pPr>
            <w:r>
              <w:rPr>
                <w:rFonts w:ascii="宋体" w:hAnsi="宋体"/>
                <w:sz w:val="22"/>
              </w:rPr>
            </w:r>
            <w:r/>
          </w:p>
        </w:tc>
      </w:tr>
      <w:tr>
        <w:trPr/>
        <w:tc>
          <w:tcPr>
            <w:tcW w:w="1561" w:type="dxa"/>
            <w:vAlign w:val="center"/>
            <w:textDirection w:val="lrTb"/>
            <w:noWrap w:val="false"/>
          </w:tcPr>
          <w:p>
            <w:pPr>
              <w:pStyle w:val="886"/>
              <w:spacing w:line="360" w:lineRule="auto"/>
              <w:rPr>
                <w:rFonts w:ascii="宋体" w:hAnsi="宋体"/>
                <w:sz w:val="22"/>
              </w:rPr>
            </w:pPr>
            <w:r>
              <w:rPr>
                <w:rFonts w:ascii="宋体" w:hAnsi="宋体"/>
                <w:sz w:val="22"/>
              </w:rPr>
            </w:r>
            <w:r/>
          </w:p>
        </w:tc>
        <w:tc>
          <w:tcPr>
            <w:tcW w:w="2551" w:type="dxa"/>
            <w:vAlign w:val="center"/>
            <w:textDirection w:val="lrTb"/>
            <w:noWrap w:val="false"/>
          </w:tcPr>
          <w:p>
            <w:pPr>
              <w:pStyle w:val="886"/>
              <w:spacing w:line="360" w:lineRule="auto"/>
              <w:rPr>
                <w:rFonts w:ascii="宋体" w:hAnsi="宋体"/>
                <w:sz w:val="22"/>
              </w:rPr>
            </w:pPr>
            <w:r>
              <w:rPr>
                <w:rFonts w:ascii="宋体" w:hAnsi="宋体"/>
                <w:sz w:val="22"/>
              </w:rPr>
            </w:r>
            <w:r/>
          </w:p>
        </w:tc>
        <w:tc>
          <w:tcPr>
            <w:tcW w:w="2416" w:type="dxa"/>
            <w:vAlign w:val="center"/>
            <w:textDirection w:val="lrTb"/>
            <w:noWrap w:val="false"/>
          </w:tcPr>
          <w:p>
            <w:pPr>
              <w:pStyle w:val="886"/>
              <w:spacing w:line="360" w:lineRule="auto"/>
              <w:rPr>
                <w:rFonts w:ascii="宋体" w:hAnsi="宋体"/>
                <w:sz w:val="22"/>
              </w:rPr>
            </w:pPr>
            <w:r>
              <w:rPr>
                <w:rFonts w:ascii="宋体" w:hAnsi="宋体"/>
                <w:sz w:val="22"/>
              </w:rPr>
            </w:r>
            <w:r/>
          </w:p>
        </w:tc>
        <w:tc>
          <w:tcPr>
            <w:tcW w:w="2028" w:type="dxa"/>
            <w:vAlign w:val="center"/>
            <w:textDirection w:val="lrTb"/>
            <w:noWrap w:val="false"/>
          </w:tcPr>
          <w:p>
            <w:pPr>
              <w:pStyle w:val="886"/>
              <w:spacing w:line="360" w:lineRule="auto"/>
              <w:rPr>
                <w:rFonts w:ascii="宋体" w:hAnsi="宋体"/>
                <w:sz w:val="22"/>
              </w:rPr>
            </w:pPr>
            <w:r>
              <w:rPr>
                <w:rFonts w:ascii="宋体" w:hAnsi="宋体"/>
                <w:sz w:val="22"/>
              </w:rPr>
            </w:r>
            <w:r/>
          </w:p>
        </w:tc>
      </w:tr>
    </w:tbl>
    <w:p>
      <w:pPr>
        <w:pStyle w:val="886"/>
        <w:jc w:val="left"/>
        <w:spacing w:line="360" w:lineRule="auto"/>
        <w:rPr>
          <w:rFonts w:ascii="宋体" w:hAnsi="宋体" w:cs="Trebuchet MS"/>
          <w:b/>
          <w:spacing w:val="15"/>
          <w:szCs w:val="21"/>
        </w:rPr>
      </w:pPr>
      <w:r>
        <w:rPr>
          <w:rFonts w:ascii="宋体" w:hAnsi="宋体" w:cs="Trebuchet MS"/>
          <w:b/>
          <w:spacing w:val="15"/>
          <w:szCs w:val="21"/>
        </w:rPr>
      </w:r>
      <w:r/>
    </w:p>
    <w:p>
      <w:pPr>
        <w:pStyle w:val="886"/>
        <w:ind w:firstLine="105"/>
        <w:jc w:val="left"/>
        <w:spacing w:line="360" w:lineRule="auto"/>
        <w:widowControl/>
        <w:rPr>
          <w:rFonts w:ascii="宋体" w:hAnsi="宋体" w:cs="Trebuchet MS"/>
          <w:szCs w:val="21"/>
          <w:lang w:val="zh-CN"/>
        </w:rPr>
      </w:pPr>
      <w:r>
        <w:rPr>
          <w:rFonts w:hint="eastAsia" w:ascii="宋体" w:hAnsi="宋体" w:cs="Trebuchet MS"/>
          <w:szCs w:val="21"/>
          <w:lang w:val="zh-CN"/>
        </w:rPr>
        <w:t xml:space="preserve">磋商供应商名称（</w:t>
      </w:r>
      <w:r>
        <w:rPr>
          <w:rFonts w:hint="eastAsia" w:ascii="宋体" w:hAnsi="宋体" w:cs="宋体"/>
          <w:szCs w:val="21"/>
        </w:rPr>
        <w:t xml:space="preserve">加盖电子公章</w:t>
      </w:r>
      <w:r>
        <w:rPr>
          <w:rFonts w:hint="eastAsia" w:ascii="宋体" w:hAnsi="宋体" w:cs="Trebuchet MS"/>
          <w:szCs w:val="21"/>
          <w:lang w:val="zh-CN"/>
        </w:rPr>
        <w:t xml:space="preserve">）:</w:t>
      </w:r>
      <w:r>
        <w:rPr>
          <w:rFonts w:ascii="宋体" w:hAnsi="宋体" w:cs="Trebuchet MS"/>
          <w:szCs w:val="21"/>
          <w:lang w:val="zh-CN"/>
        </w:rPr>
      </w:r>
      <w:r/>
    </w:p>
    <w:p>
      <w:pPr>
        <w:pStyle w:val="886"/>
        <w:jc w:val="left"/>
        <w:spacing w:line="360" w:lineRule="auto"/>
        <w:widowControl/>
        <w:rPr>
          <w:rFonts w:ascii="宋体" w:hAnsi="宋体"/>
          <w:szCs w:val="21"/>
        </w:rPr>
      </w:pPr>
      <w:r>
        <w:rPr>
          <w:rFonts w:hint="eastAsia" w:ascii="宋体" w:hAnsi="宋体"/>
          <w:szCs w:val="21"/>
        </w:rPr>
        <w:t xml:space="preserve">法定代表人（签字或盖章）：</w:t>
      </w:r>
      <w:r>
        <w:rPr>
          <w:rFonts w:ascii="宋体" w:hAnsi="宋体"/>
          <w:szCs w:val="21"/>
        </w:rPr>
      </w:r>
      <w:r/>
    </w:p>
    <w:p>
      <w:pPr>
        <w:pStyle w:val="886"/>
        <w:ind w:firstLine="105"/>
        <w:jc w:val="left"/>
        <w:spacing w:line="360" w:lineRule="auto"/>
        <w:widowControl/>
        <w:rPr>
          <w:rFonts w:ascii="宋体" w:hAnsi="宋体" w:cs="Trebuchet MS"/>
          <w:szCs w:val="21"/>
          <w:lang w:val="zh-CN"/>
        </w:rPr>
      </w:pPr>
      <w:r>
        <w:rPr>
          <w:rFonts w:hint="eastAsia" w:ascii="宋体" w:hAnsi="宋体"/>
          <w:szCs w:val="21"/>
        </w:rPr>
        <w:t xml:space="preserve">日期：    年    月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日</w:t>
      </w:r>
      <w:r>
        <w:rPr>
          <w:rFonts w:ascii="宋体" w:hAnsi="宋体" w:cs="Trebuchet MS"/>
          <w:szCs w:val="21"/>
          <w:lang w:val="zh-CN"/>
        </w:rPr>
      </w:r>
      <w:r/>
    </w:p>
    <w:p>
      <w:pPr>
        <w:pStyle w:val="886"/>
        <w:jc w:val="left"/>
        <w:spacing w:line="360" w:lineRule="auto"/>
        <w:widowControl/>
        <w:rPr>
          <w:rFonts w:ascii="宋体" w:hAnsi="宋体" w:cs="Trebuchet MS"/>
          <w:szCs w:val="21"/>
          <w:lang w:val="zh-CN"/>
        </w:rPr>
      </w:pPr>
      <w:r>
        <w:rPr>
          <w:rFonts w:hint="eastAsia" w:ascii="宋体" w:hAnsi="宋体" w:cs="Trebuchet MS"/>
          <w:szCs w:val="21"/>
          <w:lang w:val="zh-CN"/>
        </w:rPr>
        <w:t xml:space="preserve">说明：</w:t>
      </w:r>
      <w:r>
        <w:rPr>
          <w:rFonts w:ascii="宋体" w:hAnsi="宋体" w:cs="Trebuchet MS"/>
          <w:szCs w:val="21"/>
          <w:lang w:val="zh-CN"/>
        </w:rPr>
      </w:r>
      <w:r/>
    </w:p>
    <w:p>
      <w:pPr>
        <w:pStyle w:val="886"/>
        <w:spacing w:line="360" w:lineRule="auto"/>
        <w:rPr>
          <w:rFonts w:ascii="宋体" w:hAnsi="宋体"/>
          <w:b/>
          <w:szCs w:val="21"/>
          <w:lang w:val="zh-CN"/>
        </w:rPr>
      </w:pPr>
      <w:r>
        <w:rPr>
          <w:rFonts w:hint="eastAsia" w:ascii="宋体" w:hAnsi="宋体" w:cs="Trebuchet MS"/>
          <w:szCs w:val="21"/>
          <w:lang w:val="zh-CN"/>
        </w:rPr>
        <w:t xml:space="preserve">1、如</w:t>
      </w:r>
      <w:r>
        <w:rPr>
          <w:rFonts w:hint="eastAsia" w:ascii="宋体" w:hAnsi="宋体" w:cs="Trebuchet MS"/>
          <w:szCs w:val="21"/>
          <w:lang w:val="zh-CN"/>
        </w:rPr>
        <w:t xml:space="preserve">果行、列数不够，请自行增加。</w:t>
      </w:r>
      <w:r>
        <w:rPr>
          <w:rFonts w:ascii="宋体" w:hAnsi="宋体"/>
          <w:b/>
          <w:szCs w:val="21"/>
          <w:lang w:val="zh-CN"/>
        </w:rPr>
      </w:r>
      <w:r/>
    </w:p>
    <w:p>
      <w:pPr>
        <w:pStyle w:val="886"/>
        <w:jc w:val="left"/>
        <w:spacing w:line="360" w:lineRule="auto"/>
        <w:rPr>
          <w:rFonts w:ascii="宋体" w:hAnsi="宋体" w:cs="Trebuchet MS"/>
          <w:szCs w:val="21"/>
          <w:lang w:val="zh-CN"/>
        </w:rPr>
      </w:pPr>
      <w:r>
        <w:rPr>
          <w:rFonts w:hint="eastAsia" w:ascii="宋体" w:hAnsi="宋体" w:cs="Trebuchet MS"/>
          <w:szCs w:val="21"/>
          <w:lang w:val="zh-CN"/>
        </w:rPr>
        <w:t xml:space="preserve">2、请同时提供以上的</w:t>
      </w:r>
      <w:r>
        <w:rPr>
          <w:rFonts w:hint="eastAsia" w:ascii="宋体" w:hAnsi="宋体" w:cs="Trebuchet MS"/>
          <w:szCs w:val="21"/>
          <w:lang w:val="zh-CN"/>
        </w:rPr>
        <w:t xml:space="preserve">获奖证书等文件证明材料</w:t>
      </w:r>
      <w:r>
        <w:rPr>
          <w:rFonts w:hint="eastAsia" w:ascii="宋体" w:hAnsi="宋体" w:cs="Trebuchet MS"/>
          <w:szCs w:val="21"/>
          <w:lang w:val="zh-CN"/>
        </w:rPr>
        <w:t xml:space="preserve">原件</w:t>
      </w:r>
      <w:r>
        <w:rPr>
          <w:rFonts w:hint="eastAsia" w:ascii="宋体" w:hAnsi="宋体" w:cs="Trebuchet MS"/>
          <w:szCs w:val="21"/>
          <w:lang w:val="zh-CN"/>
        </w:rPr>
        <w:t xml:space="preserve">扫描上传。</w:t>
      </w:r>
      <w:r>
        <w:rPr>
          <w:rFonts w:ascii="宋体" w:hAnsi="宋体" w:cs="Trebuchet MS"/>
          <w:szCs w:val="21"/>
          <w:lang w:val="zh-CN"/>
        </w:rPr>
      </w:r>
      <w:r/>
    </w:p>
    <w:p>
      <w:pPr>
        <w:pStyle w:val="902"/>
        <w:ind w:firstLine="0"/>
        <w:spacing w:line="360" w:lineRule="auto"/>
        <w:rPr>
          <w:rFonts w:hint="eastAsia" w:ascii="宋体" w:hAnsi="宋体"/>
        </w:rPr>
      </w:pPr>
      <w:r>
        <w:rPr>
          <w:rFonts w:hint="eastAsia" w:ascii="宋体" w:hAnsi="宋体"/>
        </w:rPr>
      </w:r>
      <w:r/>
    </w:p>
    <w:p>
      <w:pPr>
        <w:pStyle w:val="886"/>
        <w:jc w:val="center"/>
        <w:spacing w:line="360" w:lineRule="auto"/>
        <w:rPr>
          <w:rFonts w:ascii="宋体" w:hAnsi="宋体"/>
          <w:b/>
          <w:bCs/>
          <w:szCs w:val="21"/>
        </w:rPr>
      </w:pPr>
      <w:r/>
      <w:bookmarkStart w:id="615" w:name="_Toc341184788"/>
      <w:r>
        <w:rPr>
          <w:rFonts w:hint="eastAsia" w:ascii="宋体" w:hAnsi="宋体"/>
          <w:b/>
          <w:bCs/>
          <w:szCs w:val="21"/>
        </w:rPr>
        <w:t xml:space="preserve">拟投</w:t>
      </w:r>
      <w:r>
        <w:rPr>
          <w:rFonts w:hint="eastAsia" w:ascii="宋体" w:hAnsi="宋体"/>
          <w:b/>
          <w:bCs/>
          <w:szCs w:val="21"/>
        </w:rPr>
        <w:t xml:space="preserve">入项目的人员汇总表</w:t>
      </w:r>
      <w:r>
        <w:rPr>
          <w:rFonts w:ascii="宋体" w:hAnsi="宋体"/>
          <w:b/>
          <w:bCs/>
          <w:szCs w:val="21"/>
        </w:rPr>
      </w:r>
      <w:r/>
    </w:p>
    <w:tbl>
      <w:tblPr>
        <w:tblW w:w="9626" w:type="dxa"/>
        <w:tblInd w:w="0" w:type="dxa"/>
        <w:tblLayout w:type="fixed"/>
        <w:tblCellMar>
          <w:left w:w="108" w:type="dxa"/>
          <w:top w:w="0" w:type="dxa"/>
          <w:right w:w="108" w:type="dxa"/>
          <w:bottom w:w="0" w:type="dxa"/>
        </w:tblCellMar>
        <w:tblLook w:val="04A0" w:firstRow="1" w:lastRow="0" w:firstColumn="1" w:lastColumn="0" w:noHBand="0" w:noVBand="1"/>
      </w:tblPr>
      <w:tblGrid>
        <w:gridCol w:w="1263"/>
        <w:gridCol w:w="2019"/>
        <w:gridCol w:w="3605"/>
        <w:gridCol w:w="2739"/>
      </w:tblGrid>
      <w:tr>
        <w:trPr>
          <w:trHeight w:val="986"/>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86"/>
              <w:jc w:val="center"/>
              <w:spacing w:line="360" w:lineRule="auto"/>
              <w:rPr>
                <w:rFonts w:ascii="宋体" w:hAnsi="宋体" w:cs="Trebuchet MS"/>
                <w:szCs w:val="21"/>
              </w:rPr>
            </w:pPr>
            <w:r>
              <w:rPr>
                <w:rFonts w:hint="eastAsia" w:ascii="宋体" w:hAnsi="宋体" w:cs="Trebuchet MS"/>
                <w:szCs w:val="21"/>
              </w:rPr>
              <w:t xml:space="preserve">姓 </w:t>
            </w:r>
            <w:r>
              <w:rPr>
                <w:rFonts w:ascii="宋体" w:hAnsi="宋体" w:cs="Trebuchet MS"/>
                <w:szCs w:val="21"/>
              </w:rPr>
              <w:t xml:space="preserve"> </w:t>
            </w:r>
            <w:r>
              <w:rPr>
                <w:rFonts w:hint="eastAsia" w:ascii="宋体" w:hAnsi="宋体" w:cs="Trebuchet MS"/>
                <w:szCs w:val="21"/>
              </w:rPr>
              <w:t xml:space="preserve">名</w:t>
            </w:r>
            <w:r>
              <w:rPr>
                <w:rFonts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pStyle w:val="886"/>
              <w:jc w:val="center"/>
              <w:spacing w:line="360" w:lineRule="auto"/>
              <w:rPr>
                <w:rFonts w:ascii="宋体" w:hAnsi="宋体" w:cs="Trebuchet MS"/>
                <w:szCs w:val="21"/>
              </w:rPr>
            </w:pPr>
            <w:r>
              <w:rPr>
                <w:rFonts w:hint="eastAsia" w:ascii="宋体" w:hAnsi="宋体" w:cs="Trebuchet MS"/>
                <w:szCs w:val="21"/>
              </w:rPr>
              <w:t xml:space="preserve">年 龄</w:t>
            </w:r>
            <w:r>
              <w:rPr>
                <w:rFonts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pStyle w:val="886"/>
              <w:jc w:val="center"/>
              <w:spacing w:line="360" w:lineRule="auto"/>
              <w:rPr>
                <w:rFonts w:ascii="宋体" w:hAnsi="宋体" w:cs="Trebuchet MS"/>
                <w:szCs w:val="21"/>
              </w:rPr>
            </w:pPr>
            <w:r>
              <w:rPr>
                <w:rFonts w:hint="eastAsia" w:ascii="宋体" w:hAnsi="宋体" w:cs="Trebuchet MS"/>
                <w:szCs w:val="21"/>
              </w:rPr>
              <w:t xml:space="preserve">证书名称及证书号</w:t>
            </w:r>
            <w:r>
              <w:rPr>
                <w:rFonts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pStyle w:val="886"/>
              <w:jc w:val="center"/>
              <w:spacing w:line="360" w:lineRule="auto"/>
              <w:rPr>
                <w:rFonts w:ascii="宋体" w:hAnsi="宋体" w:cs="Trebuchet MS"/>
                <w:szCs w:val="21"/>
              </w:rPr>
            </w:pPr>
            <w:r>
              <w:rPr>
                <w:rFonts w:hint="eastAsia" w:ascii="宋体" w:hAnsi="宋体" w:cs="Trebuchet MS"/>
                <w:szCs w:val="21"/>
              </w:rPr>
              <w:t xml:space="preserve">在本项目拟任职务</w:t>
            </w:r>
            <w:r>
              <w:rPr>
                <w:rFonts w:ascii="宋体" w:hAnsi="宋体" w:cs="Trebuchet MS"/>
                <w:szCs w:val="21"/>
              </w:rPr>
            </w:r>
            <w:r/>
          </w:p>
        </w:tc>
      </w:tr>
      <w:tr>
        <w:trPr>
          <w:trHeight w:val="351"/>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86"/>
              <w:jc w:val="center"/>
              <w:spacing w:line="360" w:lineRule="auto"/>
              <w:rPr>
                <w:rFonts w:ascii="宋体" w:hAnsi="宋体" w:cs="Trebuchet MS"/>
                <w:szCs w:val="21"/>
              </w:rPr>
            </w:pPr>
            <w:r>
              <w:rPr>
                <w:rFonts w:ascii="宋体" w:hAnsi="宋体" w:cs="Trebuchet MS"/>
                <w:szCs w:val="21"/>
              </w:rPr>
              <w:t xml:space="preserve">…</w:t>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pStyle w:val="886"/>
              <w:jc w:val="center"/>
              <w:spacing w:line="360" w:lineRule="auto"/>
              <w:rPr>
                <w:rFonts w:ascii="宋体" w:hAnsi="宋体" w:cs="Trebuchet MS"/>
                <w:szCs w:val="21"/>
              </w:rPr>
            </w:pPr>
            <w:r>
              <w:rPr>
                <w:rFonts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pStyle w:val="886"/>
              <w:jc w:val="center"/>
              <w:spacing w:line="360" w:lineRule="auto"/>
              <w:rPr>
                <w:rFonts w:ascii="宋体" w:hAnsi="宋体" w:cs="Trebuchet MS"/>
                <w:szCs w:val="21"/>
              </w:rPr>
            </w:pPr>
            <w:r>
              <w:rPr>
                <w:rFonts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pStyle w:val="886"/>
              <w:jc w:val="center"/>
              <w:spacing w:line="360" w:lineRule="auto"/>
              <w:rPr>
                <w:rFonts w:ascii="宋体" w:hAnsi="宋体" w:cs="Trebuchet MS"/>
                <w:szCs w:val="21"/>
              </w:rPr>
            </w:pPr>
            <w:r>
              <w:rPr>
                <w:rFonts w:hint="eastAsia" w:ascii="宋体" w:hAnsi="宋体"/>
              </w:rPr>
              <w:t xml:space="preserve">项目负责人</w:t>
            </w:r>
            <w:r>
              <w:rPr>
                <w:rFonts w:ascii="宋体" w:hAnsi="宋体" w:cs="Trebuchet MS"/>
                <w:szCs w:val="21"/>
              </w:rPr>
            </w:r>
            <w:r/>
          </w:p>
        </w:tc>
      </w:tr>
      <w:tr>
        <w:trPr>
          <w:trHeight w:val="366"/>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86"/>
              <w:jc w:val="center"/>
              <w:spacing w:line="360" w:lineRule="auto"/>
              <w:rPr>
                <w:rFonts w:ascii="宋体" w:hAnsi="宋体" w:cs="Trebuchet MS"/>
                <w:szCs w:val="21"/>
              </w:rPr>
            </w:pPr>
            <w:r>
              <w:rPr>
                <w:rFonts w:ascii="宋体" w:hAnsi="宋体" w:cs="Trebuchet MS"/>
                <w:szCs w:val="21"/>
              </w:rPr>
              <w:t xml:space="preserve">…</w:t>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pStyle w:val="886"/>
              <w:jc w:val="center"/>
              <w:spacing w:line="360" w:lineRule="auto"/>
              <w:rPr>
                <w:rFonts w:ascii="宋体" w:hAnsi="宋体" w:cs="Trebuchet MS"/>
                <w:szCs w:val="21"/>
              </w:rPr>
            </w:pPr>
            <w:r>
              <w:rPr>
                <w:rFonts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pStyle w:val="886"/>
              <w:jc w:val="center"/>
              <w:spacing w:line="360" w:lineRule="auto"/>
              <w:rPr>
                <w:rFonts w:ascii="宋体" w:hAnsi="宋体" w:cs="Trebuchet MS"/>
                <w:szCs w:val="21"/>
              </w:rPr>
            </w:pPr>
            <w:r>
              <w:rPr>
                <w:rFonts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pStyle w:val="886"/>
              <w:jc w:val="center"/>
              <w:spacing w:line="360" w:lineRule="auto"/>
              <w:rPr>
                <w:rFonts w:ascii="宋体" w:hAnsi="宋体" w:cs="Trebuchet MS"/>
                <w:szCs w:val="21"/>
              </w:rPr>
            </w:pPr>
            <w:r>
              <w:rPr>
                <w:rFonts w:hint="eastAsia" w:ascii="宋体" w:hAnsi="宋体"/>
              </w:rPr>
              <w:t xml:space="preserve">其他项目组</w:t>
            </w:r>
            <w:r>
              <w:rPr>
                <w:rFonts w:hint="eastAsia" w:ascii="宋体" w:hAnsi="宋体"/>
              </w:rPr>
              <w:t xml:space="preserve">成员</w:t>
            </w:r>
            <w:r>
              <w:rPr>
                <w:rFonts w:ascii="宋体" w:hAnsi="宋体" w:cs="Trebuchet MS"/>
                <w:szCs w:val="21"/>
              </w:rPr>
            </w:r>
            <w:r/>
          </w:p>
        </w:tc>
      </w:tr>
      <w:tr>
        <w:trPr>
          <w:trHeight w:val="366"/>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86"/>
              <w:jc w:val="center"/>
              <w:spacing w:line="360" w:lineRule="auto"/>
              <w:rPr>
                <w:rFonts w:ascii="宋体" w:hAnsi="宋体" w:cs="Trebuchet MS"/>
                <w:szCs w:val="21"/>
              </w:rPr>
            </w:pPr>
            <w:r>
              <w:rPr>
                <w:rFonts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pStyle w:val="886"/>
              <w:jc w:val="center"/>
              <w:spacing w:line="360" w:lineRule="auto"/>
              <w:rPr>
                <w:rFonts w:ascii="宋体" w:hAnsi="宋体" w:cs="Trebuchet MS"/>
                <w:szCs w:val="21"/>
              </w:rPr>
            </w:pPr>
            <w:r>
              <w:rPr>
                <w:rFonts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pStyle w:val="886"/>
              <w:jc w:val="center"/>
              <w:spacing w:line="360" w:lineRule="auto"/>
              <w:rPr>
                <w:rFonts w:ascii="宋体" w:hAnsi="宋体" w:cs="Trebuchet MS"/>
                <w:szCs w:val="21"/>
              </w:rPr>
            </w:pPr>
            <w:r>
              <w:rPr>
                <w:rFonts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pStyle w:val="886"/>
              <w:jc w:val="center"/>
              <w:spacing w:line="360" w:lineRule="auto"/>
              <w:rPr>
                <w:rFonts w:ascii="宋体" w:hAnsi="宋体" w:cs="Trebuchet MS"/>
                <w:szCs w:val="21"/>
              </w:rPr>
            </w:pPr>
            <w:r>
              <w:rPr>
                <w:rFonts w:ascii="宋体" w:hAnsi="宋体" w:cs="Trebuchet MS"/>
                <w:szCs w:val="21"/>
              </w:rPr>
            </w:r>
            <w:r/>
          </w:p>
        </w:tc>
      </w:tr>
      <w:tr>
        <w:trPr>
          <w:trHeight w:val="366"/>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86"/>
              <w:jc w:val="center"/>
              <w:spacing w:line="360" w:lineRule="auto"/>
              <w:rPr>
                <w:rFonts w:ascii="宋体" w:hAnsi="宋体" w:cs="Trebuchet MS"/>
                <w:szCs w:val="21"/>
              </w:rPr>
            </w:pPr>
            <w:r>
              <w:rPr>
                <w:rFonts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pStyle w:val="886"/>
              <w:jc w:val="center"/>
              <w:spacing w:line="360" w:lineRule="auto"/>
              <w:rPr>
                <w:rFonts w:ascii="宋体" w:hAnsi="宋体" w:cs="Trebuchet MS"/>
                <w:szCs w:val="21"/>
              </w:rPr>
            </w:pPr>
            <w:r>
              <w:rPr>
                <w:rFonts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pStyle w:val="886"/>
              <w:jc w:val="center"/>
              <w:spacing w:line="360" w:lineRule="auto"/>
              <w:rPr>
                <w:rFonts w:ascii="宋体" w:hAnsi="宋体" w:cs="Trebuchet MS"/>
                <w:szCs w:val="21"/>
              </w:rPr>
            </w:pPr>
            <w:r>
              <w:rPr>
                <w:rFonts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pStyle w:val="886"/>
              <w:jc w:val="center"/>
              <w:spacing w:line="360" w:lineRule="auto"/>
              <w:rPr>
                <w:rFonts w:ascii="宋体" w:hAnsi="宋体" w:cs="Trebuchet MS"/>
                <w:szCs w:val="21"/>
              </w:rPr>
            </w:pPr>
            <w:r>
              <w:rPr>
                <w:rFonts w:ascii="宋体" w:hAnsi="宋体" w:cs="Trebuchet MS"/>
                <w:szCs w:val="21"/>
              </w:rPr>
            </w:r>
            <w:r/>
          </w:p>
        </w:tc>
      </w:tr>
      <w:tr>
        <w:trPr>
          <w:trHeight w:val="351"/>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86"/>
              <w:jc w:val="center"/>
              <w:spacing w:line="360" w:lineRule="auto"/>
              <w:rPr>
                <w:rFonts w:ascii="宋体" w:hAnsi="宋体" w:cs="Trebuchet MS"/>
                <w:szCs w:val="21"/>
              </w:rPr>
            </w:pPr>
            <w:r>
              <w:rPr>
                <w:rFonts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pStyle w:val="886"/>
              <w:jc w:val="center"/>
              <w:spacing w:line="360" w:lineRule="auto"/>
              <w:rPr>
                <w:rFonts w:ascii="宋体" w:hAnsi="宋体" w:cs="Trebuchet MS"/>
                <w:szCs w:val="21"/>
              </w:rPr>
            </w:pPr>
            <w:r>
              <w:rPr>
                <w:rFonts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pStyle w:val="886"/>
              <w:jc w:val="center"/>
              <w:spacing w:line="360" w:lineRule="auto"/>
              <w:rPr>
                <w:rFonts w:ascii="宋体" w:hAnsi="宋体" w:cs="Trebuchet MS"/>
                <w:szCs w:val="21"/>
              </w:rPr>
            </w:pPr>
            <w:r>
              <w:rPr>
                <w:rFonts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pStyle w:val="886"/>
              <w:jc w:val="center"/>
              <w:spacing w:line="360" w:lineRule="auto"/>
              <w:rPr>
                <w:rFonts w:ascii="宋体" w:hAnsi="宋体" w:cs="Trebuchet MS"/>
                <w:szCs w:val="21"/>
              </w:rPr>
            </w:pPr>
            <w:r>
              <w:rPr>
                <w:rFonts w:ascii="宋体" w:hAnsi="宋体" w:cs="Trebuchet MS"/>
                <w:szCs w:val="21"/>
              </w:rPr>
            </w:r>
            <w:r/>
          </w:p>
        </w:tc>
      </w:tr>
    </w:tbl>
    <w:p>
      <w:pPr>
        <w:pStyle w:val="886"/>
        <w:spacing w:line="360" w:lineRule="auto"/>
        <w:rPr>
          <w:rFonts w:ascii="宋体" w:hAnsi="宋体" w:cs="Trebuchet MS"/>
          <w:b/>
          <w:bCs/>
          <w:szCs w:val="21"/>
        </w:rPr>
      </w:pPr>
      <w:r>
        <w:rPr>
          <w:rFonts w:hint="eastAsia" w:ascii="宋体" w:hAnsi="宋体" w:cs="Trebuchet MS"/>
          <w:b/>
          <w:bCs/>
          <w:szCs w:val="21"/>
        </w:rPr>
        <w:t xml:space="preserve">注：本表后附相关证</w:t>
      </w:r>
      <w:r>
        <w:rPr>
          <w:rFonts w:hint="eastAsia" w:ascii="宋体" w:hAnsi="宋体" w:cs="Trebuchet MS"/>
          <w:b/>
          <w:bCs/>
          <w:szCs w:val="21"/>
        </w:rPr>
        <w:t xml:space="preserve">明材料</w:t>
      </w:r>
      <w:r>
        <w:rPr>
          <w:rFonts w:hint="eastAsia" w:ascii="宋体" w:hAnsi="宋体" w:cs="Trebuchet MS"/>
          <w:b/>
          <w:bCs/>
          <w:szCs w:val="21"/>
        </w:rPr>
        <w:t xml:space="preserve">原件</w:t>
      </w:r>
      <w:r>
        <w:rPr>
          <w:rFonts w:hint="eastAsia" w:ascii="宋体" w:hAnsi="宋体" w:cs="Trebuchet MS"/>
          <w:b/>
          <w:bCs/>
          <w:szCs w:val="21"/>
        </w:rPr>
        <w:t xml:space="preserve">扫描</w:t>
      </w:r>
      <w:r>
        <w:rPr>
          <w:rFonts w:hint="eastAsia" w:ascii="宋体" w:hAnsi="宋体" w:cs="Trebuchet MS"/>
          <w:b/>
          <w:bCs/>
          <w:szCs w:val="21"/>
        </w:rPr>
        <w:t xml:space="preserve">上传，按表中人员顺序进行排列。</w:t>
      </w:r>
      <w:r>
        <w:rPr>
          <w:rFonts w:ascii="宋体" w:hAnsi="宋体" w:cs="Trebuchet MS"/>
          <w:b/>
          <w:bCs/>
          <w:szCs w:val="21"/>
        </w:rPr>
      </w:r>
      <w:r/>
    </w:p>
    <w:p>
      <w:pPr>
        <w:pStyle w:val="886"/>
        <w:spacing w:before="100" w:beforeAutospacing="1" w:after="100" w:afterAutospacing="1" w:line="360" w:lineRule="auto"/>
        <w:shd w:val="clear" w:color="auto" w:fill="ffffff"/>
        <w:widowControl/>
        <w:rPr>
          <w:rFonts w:hint="eastAsia" w:ascii="宋体" w:hAnsi="宋体" w:cs="Trebuchet MS"/>
          <w:szCs w:val="21"/>
          <w:lang w:val="zh-CN"/>
        </w:rPr>
      </w:pPr>
      <w:r/>
      <w:bookmarkEnd w:id="615"/>
      <w:r>
        <w:rPr>
          <w:rFonts w:hint="eastAsia" w:ascii="宋体" w:hAnsi="宋体" w:cs="Trebuchet MS"/>
          <w:szCs w:val="21"/>
          <w:lang w:val="zh-CN"/>
        </w:rPr>
        <w:t xml:space="preserve">供应商名称：                （</w:t>
      </w:r>
      <w:r>
        <w:rPr>
          <w:rFonts w:hint="eastAsia" w:ascii="宋体" w:hAnsi="宋体" w:cs="宋体"/>
          <w:szCs w:val="21"/>
        </w:rPr>
        <w:t xml:space="preserve">加盖电子公章</w:t>
      </w:r>
      <w:r>
        <w:rPr>
          <w:rFonts w:hint="eastAsia" w:ascii="宋体" w:hAnsi="宋体" w:cs="Trebuchet MS"/>
          <w:szCs w:val="21"/>
          <w:lang w:val="zh-CN"/>
        </w:rPr>
        <w:t xml:space="preserve">）</w:t>
      </w:r>
      <w:r/>
    </w:p>
    <w:p>
      <w:pPr>
        <w:pStyle w:val="886"/>
        <w:spacing w:line="360" w:lineRule="auto"/>
        <w:rPr>
          <w:rFonts w:ascii="宋体" w:hAnsi="宋体"/>
          <w:b/>
          <w:szCs w:val="21"/>
        </w:rPr>
        <w:outlineLvl w:val="1"/>
      </w:pPr>
      <w:r>
        <w:rPr>
          <w:rFonts w:ascii="宋体" w:hAnsi="宋体"/>
          <w:b/>
          <w:szCs w:val="21"/>
        </w:rPr>
        <w:br w:type="page" w:clear="all"/>
      </w:r>
      <w:bookmarkStart w:id="616" w:name="_Toc187996639"/>
      <w:r>
        <w:rPr>
          <w:rFonts w:hint="eastAsia" w:ascii="宋体" w:hAnsi="宋体"/>
          <w:b/>
          <w:szCs w:val="21"/>
        </w:rPr>
        <w:t xml:space="preserve">附件十、中小</w:t>
      </w:r>
      <w:r>
        <w:rPr>
          <w:rFonts w:hint="eastAsia" w:ascii="宋体" w:hAnsi="宋体"/>
          <w:b/>
          <w:szCs w:val="21"/>
        </w:rPr>
        <w:t xml:space="preserve">企业声明函格式</w:t>
      </w:r>
      <w:bookmarkEnd w:id="616"/>
      <w:r>
        <w:rPr>
          <w:rFonts w:ascii="宋体" w:hAnsi="宋体"/>
          <w:b/>
          <w:szCs w:val="21"/>
        </w:rPr>
      </w:r>
      <w:r/>
    </w:p>
    <w:p>
      <w:pPr>
        <w:pStyle w:val="886"/>
        <w:spacing w:line="360" w:lineRule="auto"/>
        <w:rPr>
          <w:rFonts w:ascii="宋体" w:hAnsi="宋体"/>
        </w:rPr>
      </w:pPr>
      <w:r>
        <w:rPr>
          <w:rFonts w:ascii="宋体" w:hAnsi="宋体"/>
        </w:rPr>
      </w:r>
      <w:r/>
    </w:p>
    <w:p>
      <w:pPr>
        <w:pStyle w:val="886"/>
        <w:jc w:val="center"/>
        <w:spacing w:line="360" w:lineRule="auto"/>
        <w:rPr>
          <w:rFonts w:hint="eastAsia" w:ascii="宋体" w:hAnsi="宋体" w:cs="Trebuchet MS"/>
          <w:spacing w:val="15"/>
          <w:szCs w:val="21"/>
        </w:rPr>
      </w:pPr>
      <w:r>
        <w:rPr>
          <w:rFonts w:ascii="宋体" w:hAnsi="宋体" w:cs="Trebuchet MS"/>
          <w:spacing w:val="15"/>
          <w:szCs w:val="21"/>
        </w:rPr>
        <w:t xml:space="preserve">中小企业声明函</w:t>
      </w:r>
      <w:r>
        <w:rPr>
          <w:rFonts w:hint="eastAsia" w:ascii="宋体" w:hAnsi="宋体" w:cs="Trebuchet MS"/>
          <w:spacing w:val="15"/>
          <w:szCs w:val="21"/>
        </w:rPr>
      </w:r>
      <w:r/>
    </w:p>
    <w:p>
      <w:pPr>
        <w:pStyle w:val="886"/>
        <w:spacing w:line="360" w:lineRule="auto"/>
        <w:rPr>
          <w:rFonts w:hint="eastAsia" w:ascii="宋体" w:hAnsi="宋体" w:cs="Trebuchet MS"/>
          <w:spacing w:val="15"/>
          <w:szCs w:val="21"/>
        </w:rPr>
      </w:pPr>
      <w:r>
        <w:rPr>
          <w:rFonts w:hint="eastAsia" w:ascii="宋体" w:hAnsi="宋体" w:cs="Trebuchet MS"/>
          <w:spacing w:val="15"/>
          <w:szCs w:val="21"/>
        </w:rPr>
      </w:r>
      <w:r/>
    </w:p>
    <w:p>
      <w:pPr>
        <w:pStyle w:val="886"/>
        <w:ind w:firstLine="480"/>
        <w:spacing w:line="360" w:lineRule="auto"/>
        <w:rPr>
          <w:rFonts w:hint="eastAsia" w:ascii="宋体" w:hAnsi="宋体" w:cs="Trebuchet MS"/>
          <w:spacing w:val="15"/>
          <w:szCs w:val="21"/>
        </w:rPr>
      </w:pPr>
      <w:r>
        <w:rPr>
          <w:rFonts w:hint="eastAsia" w:ascii="宋体" w:hAnsi="宋体" w:cs="Trebuchet MS"/>
          <w:spacing w:val="15"/>
          <w:szCs w:val="21"/>
        </w:rPr>
        <w:t xml:space="preserve">本公司（联合体）郑重声明，根据《政府采购促进中小企业发展管理办法</w:t>
      </w:r>
      <w:r>
        <w:rPr>
          <w:rFonts w:hint="eastAsia" w:ascii="宋体" w:hAnsi="宋体" w:cs="Trebuchet MS"/>
          <w:spacing w:val="15"/>
          <w:szCs w:val="21"/>
        </w:rPr>
        <w:t xml:space="preserve">》</w:t>
      </w:r>
      <w:r>
        <w:rPr>
          <w:rFonts w:hint="eastAsia" w:ascii="宋体" w:hAnsi="宋体" w:cs="Trebuchet MS"/>
          <w:spacing w:val="15"/>
          <w:szCs w:val="21"/>
        </w:rPr>
        <w:t xml:space="preserve">（财</w:t>
      </w:r>
      <w:r>
        <w:rPr>
          <w:rFonts w:hint="eastAsia" w:ascii="宋体" w:hAnsi="宋体" w:cs="Trebuchet MS"/>
          <w:spacing w:val="15"/>
          <w:szCs w:val="21"/>
        </w:rPr>
        <w:t xml:space="preserve">库﹝2020﹞46</w:t>
      </w:r>
      <w:r>
        <w:rPr>
          <w:rFonts w:hint="eastAsia" w:ascii="宋体" w:hAnsi="宋体" w:cs="Trebuchet MS"/>
          <w:spacing w:val="15"/>
          <w:szCs w:val="21"/>
        </w:rPr>
        <w:t xml:space="preserve"> 号）的规定，本公司（联合体）参加</w:t>
      </w:r>
      <w:r>
        <w:rPr>
          <w:rFonts w:hint="eastAsia" w:ascii="宋体" w:hAnsi="宋体" w:cs="Trebuchet MS"/>
          <w:spacing w:val="15"/>
          <w:szCs w:val="21"/>
          <w:u w:val="single"/>
        </w:rPr>
        <w:t xml:space="preserve">（单位名称）</w:t>
      </w:r>
      <w:r>
        <w:rPr>
          <w:rFonts w:hint="eastAsia" w:ascii="宋体" w:hAnsi="宋体" w:cs="Trebuchet MS"/>
          <w:spacing w:val="15"/>
          <w:szCs w:val="21"/>
        </w:rPr>
        <w:t xml:space="preserve">的</w:t>
      </w:r>
      <w:r>
        <w:rPr>
          <w:rFonts w:hint="eastAsia" w:ascii="宋体" w:hAnsi="宋体" w:cs="Trebuchet MS"/>
          <w:spacing w:val="15"/>
          <w:szCs w:val="21"/>
          <w:u w:val="single"/>
        </w:rPr>
        <w:t xml:space="preserve">（</w:t>
      </w:r>
      <w:r>
        <w:rPr>
          <w:rFonts w:hint="eastAsia" w:ascii="宋体" w:hAnsi="宋体" w:cs="Trebuchet MS"/>
          <w:spacing w:val="15"/>
          <w:szCs w:val="21"/>
          <w:u w:val="single"/>
        </w:rPr>
        <w:t xml:space="preserve">项目名称）</w:t>
      </w:r>
      <w:r>
        <w:rPr>
          <w:rFonts w:hint="eastAsia" w:ascii="宋体" w:hAnsi="宋体" w:cs="Trebuchet MS"/>
          <w:spacing w:val="15"/>
          <w:szCs w:val="21"/>
        </w:rPr>
        <w:t xml:space="preserve">采购活动，工</w:t>
      </w:r>
      <w:r>
        <w:rPr>
          <w:rFonts w:hint="eastAsia" w:ascii="宋体" w:hAnsi="宋体" w:cs="Trebuchet MS"/>
          <w:spacing w:val="15"/>
          <w:szCs w:val="21"/>
        </w:rPr>
        <w:t xml:space="preserve">程的施工单位全部为符合</w:t>
      </w:r>
      <w:r>
        <w:rPr>
          <w:rFonts w:hint="eastAsia" w:ascii="宋体" w:hAnsi="宋体" w:cs="Trebuchet MS"/>
          <w:spacing w:val="15"/>
          <w:szCs w:val="21"/>
        </w:rPr>
        <w:t xml:space="preserve">政策要求的中小企业（或者：服务全部由符合政策要求的中小企业承接）。相关企业（含联合体中的中小企业、签订分</w:t>
      </w:r>
      <w:r>
        <w:rPr>
          <w:rFonts w:hint="eastAsia" w:ascii="宋体" w:hAnsi="宋体" w:cs="Trebuchet MS"/>
          <w:spacing w:val="15"/>
          <w:szCs w:val="21"/>
        </w:rPr>
        <w:t xml:space="preserve">包意向协议的</w:t>
      </w:r>
      <w:r>
        <w:rPr>
          <w:rFonts w:hint="eastAsia" w:ascii="宋体" w:hAnsi="宋体" w:cs="Trebuchet MS"/>
          <w:spacing w:val="15"/>
          <w:szCs w:val="21"/>
        </w:rPr>
        <w:t xml:space="preserve">中小企业）的具体情况如下：</w:t>
      </w:r>
      <w:r>
        <w:rPr>
          <w:rFonts w:hint="eastAsia" w:ascii="宋体" w:hAnsi="宋体" w:cs="Trebuchet MS"/>
          <w:spacing w:val="15"/>
          <w:szCs w:val="21"/>
        </w:rPr>
        <w:t xml:space="preserve"> </w:t>
      </w:r>
      <w:r/>
    </w:p>
    <w:p>
      <w:pPr>
        <w:pStyle w:val="886"/>
        <w:ind w:firstLine="480"/>
        <w:spacing w:line="360" w:lineRule="auto"/>
        <w:rPr>
          <w:rFonts w:hint="eastAsia" w:ascii="宋体" w:hAnsi="宋体" w:cs="Trebuchet MS"/>
          <w:spacing w:val="15"/>
          <w:szCs w:val="21"/>
        </w:rPr>
      </w:pPr>
      <w:r>
        <w:rPr>
          <w:rFonts w:hint="eastAsia" w:ascii="宋体" w:hAnsi="宋体" w:cs="Trebuchet MS"/>
          <w:spacing w:val="15"/>
          <w:szCs w:val="21"/>
        </w:rPr>
        <w:t xml:space="preserve">1.</w:t>
      </w:r>
      <w:r>
        <w:rPr>
          <w:rFonts w:hint="eastAsia" w:ascii="宋体" w:hAnsi="宋体" w:cs="Trebuchet MS"/>
          <w:spacing w:val="15"/>
          <w:szCs w:val="21"/>
          <w:u w:val="single"/>
        </w:rPr>
        <w:t xml:space="preserve"> （标的名称）</w:t>
      </w:r>
      <w:r>
        <w:rPr>
          <w:rFonts w:hint="eastAsia" w:ascii="宋体" w:hAnsi="宋体" w:cs="Trebuchet MS"/>
          <w:spacing w:val="15"/>
          <w:szCs w:val="21"/>
        </w:rPr>
        <w:t xml:space="preserve">，属于</w:t>
      </w:r>
      <w:r>
        <w:rPr>
          <w:rFonts w:hint="eastAsia" w:ascii="宋体" w:hAnsi="宋体" w:cs="Trebuchet MS"/>
          <w:spacing w:val="15"/>
          <w:szCs w:val="21"/>
          <w:u w:val="single"/>
        </w:rPr>
        <w:t xml:space="preserve">（</w:t>
      </w:r>
      <w:r>
        <w:rPr>
          <w:rFonts w:hint="eastAsia" w:ascii="宋体" w:hAnsi="宋体" w:cs="Trebuchet MS"/>
          <w:spacing w:val="15"/>
          <w:szCs w:val="21"/>
          <w:u w:val="single"/>
        </w:rPr>
        <w:t xml:space="preserve">采购文件中明确</w:t>
      </w:r>
      <w:r>
        <w:rPr>
          <w:rFonts w:hint="eastAsia" w:ascii="宋体" w:hAnsi="宋体" w:cs="Trebuchet MS"/>
          <w:spacing w:val="15"/>
          <w:szCs w:val="21"/>
          <w:u w:val="single"/>
        </w:rPr>
        <w:t xml:space="preserve">的所属行业）</w:t>
      </w:r>
      <w:r>
        <w:rPr>
          <w:rFonts w:hint="eastAsia" w:ascii="宋体" w:hAnsi="宋体" w:cs="Trebuchet MS"/>
          <w:spacing w:val="15"/>
          <w:szCs w:val="21"/>
        </w:rPr>
        <w:t xml:space="preserve">；承建（承接）企业为</w:t>
      </w:r>
      <w:r>
        <w:rPr>
          <w:rFonts w:hint="eastAsia" w:ascii="宋体" w:hAnsi="宋体" w:cs="Trebuchet MS"/>
          <w:spacing w:val="15"/>
          <w:szCs w:val="21"/>
          <w:u w:val="single"/>
        </w:rPr>
        <w:t xml:space="preserve">（企业名称）</w:t>
      </w:r>
      <w:r>
        <w:rPr>
          <w:rFonts w:hint="eastAsia" w:ascii="宋体" w:hAnsi="宋体" w:cs="Trebuchet MS"/>
          <w:spacing w:val="15"/>
          <w:szCs w:val="21"/>
        </w:rPr>
        <w:t xml:space="preserve">，从业人员</w:t>
      </w:r>
      <w:r>
        <w:rPr>
          <w:rFonts w:hint="eastAsia" w:ascii="宋体" w:hAnsi="宋体" w:cs="Trebuchet MS"/>
          <w:spacing w:val="15"/>
          <w:szCs w:val="21"/>
          <w:u w:val="single"/>
        </w:rPr>
        <w:t xml:space="preserve"> </w:t>
      </w:r>
      <w:r>
        <w:rPr>
          <w:rFonts w:hint="eastAsia" w:ascii="宋体" w:hAnsi="宋体" w:cs="Trebuchet MS"/>
          <w:spacing w:val="15"/>
          <w:szCs w:val="21"/>
        </w:rPr>
        <w:t xml:space="preserve">人，营业收入为</w:t>
      </w:r>
      <w:r>
        <w:rPr>
          <w:rFonts w:hint="eastAsia" w:ascii="宋体" w:hAnsi="宋体" w:cs="Trebuchet MS"/>
          <w:spacing w:val="15"/>
          <w:szCs w:val="21"/>
          <w:u w:val="single"/>
        </w:rPr>
        <w:t xml:space="preserve"> </w:t>
      </w:r>
      <w:r>
        <w:rPr>
          <w:rFonts w:hint="eastAsia" w:ascii="宋体" w:hAnsi="宋体" w:cs="Trebuchet MS"/>
          <w:spacing w:val="15"/>
          <w:szCs w:val="21"/>
        </w:rPr>
        <w:t xml:space="preserve">万元，</w:t>
      </w:r>
      <w:r>
        <w:rPr>
          <w:rFonts w:hint="eastAsia" w:ascii="宋体" w:hAnsi="宋体" w:cs="Trebuchet MS"/>
          <w:spacing w:val="15"/>
          <w:szCs w:val="21"/>
        </w:rPr>
        <w:t xml:space="preserve">资产总额为</w:t>
      </w:r>
      <w:r>
        <w:rPr>
          <w:rFonts w:hint="eastAsia" w:ascii="宋体" w:hAnsi="宋体" w:cs="Trebuchet MS"/>
          <w:spacing w:val="15"/>
          <w:szCs w:val="21"/>
          <w:u w:val="single"/>
        </w:rPr>
        <w:t xml:space="preserve"> </w:t>
      </w:r>
      <w:r>
        <w:rPr>
          <w:rFonts w:hint="eastAsia" w:ascii="宋体" w:hAnsi="宋体" w:cs="Trebuchet MS"/>
          <w:spacing w:val="15"/>
          <w:szCs w:val="21"/>
        </w:rPr>
        <w:t xml:space="preserve">万元 ，属于</w:t>
      </w:r>
      <w:r>
        <w:rPr>
          <w:rFonts w:hint="eastAsia" w:ascii="宋体" w:hAnsi="宋体" w:cs="Trebuchet MS"/>
          <w:spacing w:val="15"/>
          <w:szCs w:val="21"/>
          <w:u w:val="single"/>
        </w:rPr>
        <w:t xml:space="preserve">（中型</w:t>
      </w:r>
      <w:r>
        <w:rPr>
          <w:rFonts w:hint="eastAsia" w:ascii="宋体" w:hAnsi="宋体" w:cs="Trebuchet MS"/>
          <w:spacing w:val="15"/>
          <w:szCs w:val="21"/>
          <w:u w:val="single"/>
        </w:rPr>
        <w:t xml:space="preserve">企业、小型企业、微型企业）</w:t>
      </w:r>
      <w:r>
        <w:rPr>
          <w:rFonts w:hint="eastAsia" w:ascii="宋体" w:hAnsi="宋体" w:cs="Trebuchet MS"/>
          <w:spacing w:val="15"/>
          <w:szCs w:val="21"/>
        </w:rPr>
        <w:t xml:space="preserve">； </w:t>
      </w:r>
      <w:r/>
    </w:p>
    <w:p>
      <w:pPr>
        <w:pStyle w:val="886"/>
        <w:ind w:firstLine="480"/>
        <w:spacing w:line="360" w:lineRule="auto"/>
        <w:rPr>
          <w:rFonts w:hint="eastAsia" w:ascii="宋体" w:hAnsi="宋体" w:cs="Trebuchet MS"/>
          <w:spacing w:val="15"/>
          <w:szCs w:val="21"/>
        </w:rPr>
      </w:pPr>
      <w:r>
        <w:rPr>
          <w:rFonts w:hint="eastAsia" w:ascii="宋体" w:hAnsi="宋体" w:cs="Trebuchet MS"/>
          <w:spacing w:val="15"/>
          <w:szCs w:val="21"/>
        </w:rPr>
        <w:t xml:space="preserve">2.</w:t>
      </w:r>
      <w:r>
        <w:rPr>
          <w:rFonts w:hint="eastAsia" w:ascii="宋体" w:hAnsi="宋体" w:cs="Trebuchet MS"/>
          <w:spacing w:val="15"/>
          <w:szCs w:val="21"/>
          <w:u w:val="single"/>
        </w:rPr>
        <w:t xml:space="preserve"> （标的名称）</w:t>
      </w:r>
      <w:r>
        <w:rPr>
          <w:rFonts w:hint="eastAsia" w:ascii="宋体" w:hAnsi="宋体" w:cs="Trebuchet MS"/>
          <w:spacing w:val="15"/>
          <w:szCs w:val="21"/>
        </w:rPr>
        <w:t xml:space="preserve">，属于</w:t>
      </w:r>
      <w:r>
        <w:rPr>
          <w:rFonts w:hint="eastAsia" w:ascii="宋体" w:hAnsi="宋体" w:cs="Trebuchet MS"/>
          <w:spacing w:val="15"/>
          <w:szCs w:val="21"/>
          <w:u w:val="single"/>
        </w:rPr>
        <w:t xml:space="preserve">（采购文件中明确的所属行业）</w:t>
      </w:r>
      <w:r>
        <w:rPr>
          <w:rFonts w:hint="eastAsia" w:ascii="宋体" w:hAnsi="宋体" w:cs="Trebuchet MS"/>
          <w:spacing w:val="15"/>
          <w:szCs w:val="21"/>
        </w:rPr>
        <w:t xml:space="preserve">； 承建（承接）</w:t>
      </w:r>
      <w:r>
        <w:rPr>
          <w:rFonts w:hint="eastAsia" w:ascii="宋体" w:hAnsi="宋体" w:cs="Trebuchet MS"/>
          <w:spacing w:val="15"/>
          <w:szCs w:val="21"/>
        </w:rPr>
        <w:t xml:space="preserve">企</w:t>
      </w:r>
      <w:r>
        <w:rPr>
          <w:rFonts w:hint="eastAsia" w:ascii="宋体" w:hAnsi="宋体" w:cs="Trebuchet MS"/>
          <w:spacing w:val="15"/>
          <w:szCs w:val="21"/>
        </w:rPr>
        <w:t xml:space="preserve">业为</w:t>
      </w:r>
      <w:r>
        <w:rPr>
          <w:rFonts w:hint="eastAsia" w:ascii="宋体" w:hAnsi="宋体" w:cs="Trebuchet MS"/>
          <w:spacing w:val="15"/>
          <w:szCs w:val="21"/>
          <w:u w:val="single"/>
        </w:rPr>
        <w:t xml:space="preserve">（企业名称）</w:t>
      </w:r>
      <w:r>
        <w:rPr>
          <w:rFonts w:hint="eastAsia" w:ascii="宋体" w:hAnsi="宋体" w:cs="Trebuchet MS"/>
          <w:spacing w:val="15"/>
          <w:szCs w:val="21"/>
        </w:rPr>
        <w:t xml:space="preserve">，从业</w:t>
      </w:r>
      <w:r>
        <w:rPr>
          <w:rFonts w:hint="eastAsia" w:ascii="宋体" w:hAnsi="宋体" w:cs="Trebuchet MS"/>
          <w:spacing w:val="15"/>
          <w:szCs w:val="21"/>
        </w:rPr>
        <w:t xml:space="preserve">人员</w:t>
      </w:r>
      <w:r>
        <w:rPr>
          <w:rFonts w:hint="eastAsia" w:ascii="宋体" w:hAnsi="宋体" w:cs="Trebuchet MS"/>
          <w:spacing w:val="15"/>
          <w:szCs w:val="21"/>
          <w:u w:val="single"/>
        </w:rPr>
        <w:t xml:space="preserve"> </w:t>
      </w:r>
      <w:r>
        <w:rPr>
          <w:rFonts w:hint="eastAsia" w:ascii="宋体" w:hAnsi="宋体" w:cs="Trebuchet MS"/>
          <w:spacing w:val="15"/>
          <w:szCs w:val="21"/>
        </w:rPr>
        <w:t xml:space="preserve">人，营业收入为</w:t>
      </w:r>
      <w:r>
        <w:rPr>
          <w:rFonts w:hint="eastAsia" w:ascii="宋体" w:hAnsi="宋体" w:cs="Trebuchet MS"/>
          <w:spacing w:val="15"/>
          <w:szCs w:val="21"/>
          <w:u w:val="single"/>
        </w:rPr>
        <w:t xml:space="preserve"> </w:t>
      </w:r>
      <w:r>
        <w:rPr>
          <w:rFonts w:hint="eastAsia" w:ascii="宋体" w:hAnsi="宋体" w:cs="Trebuchet MS"/>
          <w:spacing w:val="15"/>
          <w:szCs w:val="21"/>
        </w:rPr>
        <w:t xml:space="preserve">万元，资产总额为</w:t>
      </w:r>
      <w:r>
        <w:rPr>
          <w:rFonts w:hint="eastAsia" w:ascii="宋体" w:hAnsi="宋体" w:cs="Trebuchet MS"/>
          <w:spacing w:val="15"/>
          <w:szCs w:val="21"/>
          <w:u w:val="single"/>
        </w:rPr>
        <w:t xml:space="preserve"> </w:t>
      </w:r>
      <w:r>
        <w:rPr>
          <w:rFonts w:hint="eastAsia" w:ascii="宋体" w:hAnsi="宋体" w:cs="Trebuchet MS"/>
          <w:spacing w:val="15"/>
          <w:szCs w:val="21"/>
        </w:rPr>
        <w:t xml:space="preserve">万元，属于</w:t>
      </w:r>
      <w:r>
        <w:rPr>
          <w:rFonts w:hint="eastAsia" w:ascii="宋体" w:hAnsi="宋体" w:cs="Trebuchet MS"/>
          <w:spacing w:val="15"/>
          <w:szCs w:val="21"/>
          <w:u w:val="single"/>
        </w:rPr>
        <w:t xml:space="preserve">（中型企业、小型企业、</w:t>
      </w:r>
      <w:r>
        <w:rPr>
          <w:rFonts w:hint="eastAsia" w:ascii="宋体" w:hAnsi="宋体" w:cs="Trebuchet MS"/>
          <w:spacing w:val="15"/>
          <w:szCs w:val="21"/>
          <w:u w:val="single"/>
        </w:rPr>
        <w:t xml:space="preserve">微型企业）</w:t>
      </w:r>
      <w:r>
        <w:rPr>
          <w:rFonts w:hint="eastAsia" w:ascii="宋体" w:hAnsi="宋体" w:cs="Trebuchet MS"/>
          <w:spacing w:val="15"/>
          <w:szCs w:val="21"/>
        </w:rPr>
        <w:t xml:space="preserve">； </w:t>
      </w:r>
      <w:r/>
    </w:p>
    <w:p>
      <w:pPr>
        <w:pStyle w:val="886"/>
        <w:ind w:firstLine="480"/>
        <w:spacing w:line="360" w:lineRule="auto"/>
        <w:rPr>
          <w:rFonts w:ascii="宋体" w:hAnsi="宋体" w:cs="Trebuchet MS"/>
          <w:spacing w:val="15"/>
          <w:szCs w:val="21"/>
        </w:rPr>
      </w:pPr>
      <w:r>
        <w:rPr>
          <w:rFonts w:hint="eastAsia" w:ascii="宋体" w:hAnsi="宋体" w:cs="Trebuchet MS"/>
          <w:spacing w:val="15"/>
          <w:szCs w:val="21"/>
        </w:rPr>
        <w:t xml:space="preserve">……</w:t>
      </w:r>
      <w:r>
        <w:rPr>
          <w:rFonts w:ascii="宋体" w:hAnsi="宋体" w:cs="Trebuchet MS"/>
          <w:spacing w:val="15"/>
          <w:szCs w:val="21"/>
        </w:rPr>
        <w:t xml:space="preserve"> </w:t>
      </w:r>
      <w:r>
        <w:rPr>
          <w:rFonts w:ascii="宋体" w:hAnsi="宋体" w:cs="Trebuchet MS"/>
          <w:spacing w:val="15"/>
          <w:szCs w:val="21"/>
        </w:rPr>
      </w:r>
      <w:r/>
    </w:p>
    <w:p>
      <w:pPr>
        <w:pStyle w:val="886"/>
        <w:ind w:firstLine="480"/>
        <w:spacing w:line="360" w:lineRule="auto"/>
        <w:rPr>
          <w:rFonts w:hint="eastAsia" w:ascii="宋体" w:hAnsi="宋体" w:cs="Trebuchet MS"/>
          <w:spacing w:val="15"/>
          <w:szCs w:val="21"/>
        </w:rPr>
      </w:pPr>
      <w:r>
        <w:rPr>
          <w:rFonts w:hint="eastAsia" w:ascii="宋体" w:hAnsi="宋体" w:cs="Trebuchet MS"/>
          <w:spacing w:val="15"/>
          <w:szCs w:val="21"/>
        </w:rPr>
        <w:t xml:space="preserve">以上企业，不属于大企业的分支机构，不存在控股股东为大企业的情形，也不存在与大企业的负责人为同一人的情形</w:t>
      </w:r>
      <w:r>
        <w:rPr>
          <w:rFonts w:hint="eastAsia" w:ascii="宋体" w:hAnsi="宋体" w:cs="Trebuchet MS"/>
          <w:spacing w:val="15"/>
          <w:szCs w:val="21"/>
        </w:rPr>
        <w:t xml:space="preserve">。 </w:t>
      </w:r>
      <w:r/>
    </w:p>
    <w:p>
      <w:pPr>
        <w:pStyle w:val="886"/>
        <w:ind w:firstLine="480"/>
        <w:spacing w:line="360" w:lineRule="auto"/>
        <w:rPr>
          <w:rFonts w:hint="eastAsia" w:ascii="宋体" w:hAnsi="宋体" w:cs="Trebuchet MS"/>
          <w:spacing w:val="15"/>
          <w:szCs w:val="21"/>
        </w:rPr>
      </w:pPr>
      <w:r>
        <w:rPr>
          <w:rFonts w:hint="eastAsia" w:ascii="宋体" w:hAnsi="宋体" w:cs="Trebuchet MS"/>
          <w:spacing w:val="15"/>
          <w:szCs w:val="21"/>
        </w:rPr>
        <w:t xml:space="preserve">本企业</w:t>
      </w:r>
      <w:r>
        <w:rPr>
          <w:rFonts w:hint="eastAsia" w:ascii="宋体" w:hAnsi="宋体" w:cs="Trebuchet MS"/>
          <w:spacing w:val="15"/>
          <w:szCs w:val="21"/>
        </w:rPr>
        <w:t xml:space="preserve">对上述声明内容的真实性负责</w:t>
      </w:r>
      <w:r>
        <w:rPr>
          <w:rFonts w:hint="eastAsia" w:ascii="宋体" w:hAnsi="宋体" w:cs="Trebuchet MS"/>
          <w:spacing w:val="15"/>
          <w:szCs w:val="21"/>
        </w:rPr>
        <w:t xml:space="preserve">。如有虚假</w:t>
      </w:r>
      <w:r>
        <w:rPr>
          <w:rFonts w:hint="eastAsia" w:ascii="宋体" w:hAnsi="宋体" w:cs="Trebuchet MS"/>
          <w:spacing w:val="15"/>
          <w:szCs w:val="21"/>
        </w:rPr>
        <w:t xml:space="preserve">，将依法承担相应责任</w:t>
      </w:r>
      <w:r>
        <w:rPr>
          <w:rFonts w:hint="eastAsia" w:ascii="宋体" w:hAnsi="宋体" w:cs="Trebuchet MS"/>
          <w:spacing w:val="15"/>
          <w:szCs w:val="21"/>
        </w:rPr>
        <w:t xml:space="preserve">。</w:t>
      </w:r>
      <w:r/>
    </w:p>
    <w:p>
      <w:pPr>
        <w:pStyle w:val="886"/>
        <w:ind w:firstLine="480"/>
        <w:spacing w:line="360" w:lineRule="auto"/>
        <w:rPr>
          <w:rFonts w:ascii="宋体" w:hAnsi="宋体" w:cs="Trebuchet MS"/>
          <w:spacing w:val="15"/>
          <w:szCs w:val="21"/>
        </w:rPr>
      </w:pPr>
      <w:r>
        <w:rPr>
          <w:rFonts w:ascii="宋体" w:hAnsi="宋体" w:cs="Trebuchet MS"/>
          <w:spacing w:val="15"/>
          <w:szCs w:val="21"/>
        </w:rPr>
      </w:r>
      <w:r/>
    </w:p>
    <w:p>
      <w:pPr>
        <w:pStyle w:val="886"/>
        <w:ind w:firstLine="480"/>
        <w:spacing w:line="360" w:lineRule="auto"/>
        <w:rPr>
          <w:rFonts w:ascii="宋体" w:hAnsi="宋体" w:cs="Trebuchet MS"/>
          <w:spacing w:val="15"/>
          <w:szCs w:val="21"/>
        </w:rPr>
      </w:pPr>
      <w:r>
        <w:rPr>
          <w:rFonts w:ascii="宋体" w:hAnsi="宋体" w:cs="Trebuchet MS"/>
          <w:spacing w:val="15"/>
          <w:szCs w:val="21"/>
        </w:rPr>
        <w:t xml:space="preserve"> </w:t>
      </w:r>
      <w:r/>
    </w:p>
    <w:p>
      <w:pPr>
        <w:pStyle w:val="886"/>
        <w:ind w:firstLine="480"/>
        <w:spacing w:line="360" w:lineRule="auto"/>
        <w:rPr>
          <w:rFonts w:hint="eastAsia" w:ascii="宋体" w:hAnsi="宋体" w:cs="Trebuchet MS"/>
          <w:spacing w:val="15"/>
          <w:szCs w:val="21"/>
        </w:rPr>
      </w:pPr>
      <w:r>
        <w:rPr>
          <w:rFonts w:hint="eastAsia" w:ascii="宋体" w:hAnsi="宋体" w:cs="Trebuchet MS"/>
          <w:spacing w:val="15"/>
          <w:szCs w:val="21"/>
        </w:rPr>
      </w:r>
      <w:r/>
    </w:p>
    <w:p>
      <w:pPr>
        <w:pStyle w:val="886"/>
        <w:ind w:firstLine="4560"/>
        <w:spacing w:line="360" w:lineRule="auto"/>
        <w:rPr>
          <w:rFonts w:hint="eastAsia" w:ascii="宋体" w:hAnsi="宋体" w:cs="Trebuchet MS"/>
          <w:spacing w:val="15"/>
          <w:szCs w:val="21"/>
        </w:rPr>
      </w:pPr>
      <w:r>
        <w:rPr>
          <w:rFonts w:ascii="宋体" w:hAnsi="宋体" w:cs="Trebuchet MS"/>
          <w:spacing w:val="15"/>
          <w:szCs w:val="21"/>
        </w:rPr>
        <w:t xml:space="preserve">企</w:t>
      </w:r>
      <w:r>
        <w:rPr>
          <w:rFonts w:ascii="宋体" w:hAnsi="宋体" w:cs="Trebuchet MS"/>
          <w:spacing w:val="15"/>
          <w:szCs w:val="21"/>
        </w:rPr>
        <w:t xml:space="preserve">业名称（</w:t>
      </w:r>
      <w:r>
        <w:rPr>
          <w:rFonts w:hint="eastAsia" w:ascii="宋体" w:hAnsi="宋体" w:cs="宋体"/>
          <w:szCs w:val="21"/>
        </w:rPr>
        <w:t xml:space="preserve">加盖电子公章</w:t>
      </w:r>
      <w:r>
        <w:rPr>
          <w:rFonts w:ascii="宋体" w:hAnsi="宋体" w:cs="Trebuchet MS"/>
          <w:spacing w:val="15"/>
          <w:szCs w:val="21"/>
        </w:rPr>
        <w:t xml:space="preserve">）：</w:t>
      </w:r>
      <w:r>
        <w:rPr>
          <w:rFonts w:hint="eastAsia" w:ascii="宋体" w:hAnsi="宋体" w:cs="Trebuchet MS"/>
          <w:spacing w:val="15"/>
          <w:szCs w:val="21"/>
        </w:rPr>
      </w:r>
      <w:r/>
    </w:p>
    <w:p>
      <w:pPr>
        <w:pStyle w:val="886"/>
        <w:ind w:firstLine="4560"/>
        <w:spacing w:line="360" w:lineRule="auto"/>
        <w:rPr>
          <w:rFonts w:ascii="宋体" w:hAnsi="宋体" w:cs="Trebuchet MS"/>
          <w:spacing w:val="15"/>
          <w:szCs w:val="21"/>
        </w:rPr>
      </w:pPr>
      <w:r>
        <w:rPr>
          <w:rFonts w:ascii="宋体" w:hAnsi="宋体" w:cs="Trebuchet MS"/>
          <w:spacing w:val="15"/>
          <w:szCs w:val="21"/>
        </w:rPr>
        <w:t xml:space="preserve">日 期</w:t>
      </w:r>
      <w:r>
        <w:rPr>
          <w:rFonts w:ascii="宋体" w:hAnsi="宋体" w:cs="Trebuchet MS"/>
          <w:spacing w:val="15"/>
          <w:szCs w:val="21"/>
        </w:rPr>
        <w:t xml:space="preserve">：</w:t>
      </w:r>
      <w:r/>
    </w:p>
    <w:p>
      <w:pPr>
        <w:pStyle w:val="886"/>
        <w:spacing w:line="360" w:lineRule="auto"/>
        <w:rPr>
          <w:rFonts w:ascii="宋体" w:hAnsi="宋体"/>
          <w:b/>
          <w:szCs w:val="21"/>
        </w:rPr>
        <w:outlineLvl w:val="1"/>
      </w:pPr>
      <w:r>
        <w:rPr>
          <w:rFonts w:ascii="宋体" w:hAnsi="宋体"/>
          <w:b/>
          <w:szCs w:val="21"/>
        </w:rPr>
        <w:br w:type="page" w:clear="all"/>
      </w:r>
      <w:bookmarkStart w:id="617" w:name="_Toc187996640"/>
      <w:r>
        <w:rPr>
          <w:rFonts w:hint="eastAsia" w:ascii="宋体" w:hAnsi="宋体"/>
          <w:b/>
          <w:szCs w:val="21"/>
        </w:rPr>
        <w:t xml:space="preserve">附件十一、无重大违法记录声明格式</w:t>
      </w:r>
      <w:bookmarkEnd w:id="617"/>
      <w:r>
        <w:rPr>
          <w:rFonts w:ascii="宋体" w:hAnsi="宋体"/>
          <w:b/>
          <w:szCs w:val="21"/>
        </w:rPr>
      </w:r>
      <w:r/>
    </w:p>
    <w:p>
      <w:pPr>
        <w:pStyle w:val="886"/>
        <w:jc w:val="left"/>
        <w:spacing w:line="360" w:lineRule="auto"/>
        <w:widowControl/>
        <w:rPr>
          <w:rFonts w:ascii="宋体" w:hAnsi="宋体"/>
          <w:b/>
        </w:rPr>
      </w:pPr>
      <w:r>
        <w:rPr>
          <w:rFonts w:ascii="宋体" w:hAnsi="宋体"/>
          <w:b/>
        </w:rPr>
      </w:r>
      <w:r/>
    </w:p>
    <w:p>
      <w:pPr>
        <w:pStyle w:val="886"/>
        <w:jc w:val="center"/>
        <w:spacing w:line="360" w:lineRule="auto"/>
        <w:rPr>
          <w:rFonts w:ascii="宋体" w:hAnsi="宋体"/>
          <w:sz w:val="36"/>
          <w:szCs w:val="36"/>
        </w:rPr>
      </w:pPr>
      <w:r>
        <w:rPr>
          <w:rFonts w:hint="eastAsia" w:ascii="宋体" w:hAnsi="宋体"/>
          <w:sz w:val="36"/>
          <w:szCs w:val="36"/>
        </w:rPr>
        <w:t xml:space="preserve">无重</w:t>
      </w:r>
      <w:r>
        <w:rPr>
          <w:rFonts w:hint="eastAsia" w:ascii="宋体" w:hAnsi="宋体"/>
          <w:sz w:val="36"/>
          <w:szCs w:val="36"/>
        </w:rPr>
        <w:t xml:space="preserve">大违法记录声</w:t>
      </w:r>
      <w:r>
        <w:rPr>
          <w:rFonts w:hint="eastAsia" w:ascii="宋体" w:hAnsi="宋体"/>
          <w:sz w:val="36"/>
          <w:szCs w:val="36"/>
        </w:rPr>
        <w:t xml:space="preserve">明</w:t>
      </w:r>
      <w:r>
        <w:rPr>
          <w:rFonts w:ascii="宋体" w:hAnsi="宋体"/>
          <w:sz w:val="36"/>
          <w:szCs w:val="36"/>
        </w:rPr>
      </w:r>
      <w:r/>
    </w:p>
    <w:p>
      <w:pPr>
        <w:pStyle w:val="886"/>
        <w:jc w:val="left"/>
        <w:spacing w:line="360" w:lineRule="auto"/>
        <w:rPr>
          <w:rFonts w:ascii="宋体" w:hAnsi="宋体"/>
        </w:rPr>
      </w:pPr>
      <w:r>
        <w:rPr>
          <w:rFonts w:hint="eastAsia" w:ascii="宋体" w:hAnsi="宋体"/>
          <w:u w:val="single"/>
        </w:rPr>
        <w:t xml:space="preserve">       </w:t>
      </w:r>
      <w:r>
        <w:rPr>
          <w:rFonts w:hint="eastAsia" w:ascii="宋体" w:hAnsi="宋体"/>
          <w:u w:val="single"/>
        </w:rPr>
        <w:t xml:space="preserve"> </w:t>
      </w:r>
      <w:r>
        <w:rPr>
          <w:rFonts w:hint="eastAsia" w:ascii="宋体" w:hAnsi="宋体"/>
          <w:u w:val="single"/>
        </w:rPr>
        <w:t xml:space="preserve">（采购人名称）</w:t>
      </w:r>
      <w:r>
        <w:rPr>
          <w:rFonts w:hint="eastAsia" w:ascii="宋体" w:hAnsi="宋体"/>
        </w:rPr>
        <w:t xml:space="preserve">：</w:t>
      </w:r>
      <w:r>
        <w:rPr>
          <w:rFonts w:ascii="宋体" w:hAnsi="宋体"/>
        </w:rPr>
      </w:r>
      <w:r/>
    </w:p>
    <w:p>
      <w:pPr>
        <w:pStyle w:val="886"/>
        <w:jc w:val="left"/>
        <w:spacing w:line="360" w:lineRule="auto"/>
        <w:rPr>
          <w:rFonts w:ascii="宋体" w:hAnsi="宋体"/>
        </w:rPr>
      </w:pPr>
      <w:r>
        <w:rPr>
          <w:rFonts w:ascii="宋体" w:hAnsi="宋体"/>
        </w:rPr>
      </w:r>
      <w:r/>
    </w:p>
    <w:p>
      <w:pPr>
        <w:pStyle w:val="886"/>
        <w:jc w:val="left"/>
        <w:spacing w:line="360" w:lineRule="auto"/>
        <w:rPr>
          <w:rFonts w:ascii="宋体" w:hAnsi="宋体"/>
        </w:rPr>
      </w:pPr>
      <w:r>
        <w:rPr>
          <w:rFonts w:hint="eastAsia" w:ascii="宋体" w:hAnsi="宋体"/>
        </w:rPr>
        <w:t xml:space="preserve">我单位（供应商名称）郑重声明：</w:t>
      </w:r>
      <w:r>
        <w:rPr>
          <w:rFonts w:ascii="宋体" w:hAnsi="宋体"/>
        </w:rPr>
      </w:r>
      <w:r/>
    </w:p>
    <w:p>
      <w:pPr>
        <w:pStyle w:val="886"/>
        <w:jc w:val="left"/>
        <w:spacing w:line="360" w:lineRule="auto"/>
        <w:rPr>
          <w:rFonts w:ascii="宋体" w:hAnsi="宋体"/>
        </w:rPr>
      </w:pPr>
      <w:r>
        <w:rPr>
          <w:rFonts w:hint="eastAsia" w:ascii="宋体" w:hAnsi="宋体"/>
        </w:rPr>
        <w:t xml:space="preserve">参加本次采购活动前</w:t>
      </w:r>
      <w:r>
        <w:rPr>
          <w:rFonts w:ascii="宋体" w:hAnsi="宋体"/>
        </w:rPr>
        <w:t xml:space="preserve">3</w:t>
      </w:r>
      <w:r>
        <w:rPr>
          <w:rFonts w:hint="eastAsia" w:ascii="宋体" w:hAnsi="宋体"/>
        </w:rPr>
        <w:t xml:space="preserve">年内在经营活动中 </w:t>
      </w:r>
      <w:r>
        <w:rPr>
          <w:rFonts w:hint="eastAsia" w:ascii="宋体" w:hAnsi="宋体"/>
          <w:u w:val="single"/>
        </w:rPr>
        <w:t xml:space="preserve">    </w:t>
      </w:r>
      <w:r>
        <w:rPr>
          <w:rFonts w:hint="eastAsia" w:ascii="宋体" w:hAnsi="宋体"/>
          <w:u w:val="single"/>
        </w:rPr>
        <w:t xml:space="preserve"> </w:t>
      </w:r>
      <w:r>
        <w:rPr>
          <w:rFonts w:hint="eastAsia" w:ascii="宋体" w:hAnsi="宋体"/>
          <w:u w:val="single"/>
        </w:rPr>
        <w:t xml:space="preserve">  </w:t>
      </w:r>
      <w:r>
        <w:rPr>
          <w:rFonts w:hint="eastAsia" w:ascii="宋体" w:hAnsi="宋体"/>
          <w:u w:val="single"/>
        </w:rPr>
        <w:t xml:space="preserve">  （</w:t>
      </w:r>
      <w:r>
        <w:rPr>
          <w:rFonts w:hint="eastAsia" w:ascii="宋体" w:hAnsi="宋体"/>
        </w:rPr>
        <w:t xml:space="preserve">在下划线上如</w:t>
      </w:r>
      <w:r>
        <w:rPr>
          <w:rFonts w:hint="eastAsia" w:ascii="宋体" w:hAnsi="宋体"/>
        </w:rPr>
        <w:t xml:space="preserve">实填写：有或没有）重大违法记录。</w:t>
      </w:r>
      <w:r>
        <w:rPr>
          <w:rFonts w:ascii="宋体" w:hAnsi="宋体"/>
        </w:rPr>
      </w:r>
      <w:r/>
    </w:p>
    <w:p>
      <w:pPr>
        <w:pStyle w:val="886"/>
        <w:jc w:val="left"/>
        <w:spacing w:line="360" w:lineRule="auto"/>
        <w:rPr>
          <w:rFonts w:ascii="宋体" w:hAnsi="宋体"/>
        </w:rPr>
      </w:pPr>
      <w:r>
        <w:rPr>
          <w:rFonts w:hint="eastAsia" w:ascii="宋体" w:hAnsi="宋体"/>
        </w:rPr>
        <w:t xml:space="preserve">（说明：政府采购</w:t>
      </w:r>
      <w:r>
        <w:rPr>
          <w:rFonts w:hint="eastAsia" w:ascii="宋体" w:hAnsi="宋体"/>
        </w:rPr>
        <w:t xml:space="preserve">法第二十二条第一款第五</w:t>
      </w:r>
      <w:r>
        <w:rPr>
          <w:rFonts w:hint="eastAsia" w:ascii="宋体" w:hAnsi="宋体"/>
        </w:rPr>
        <w:t xml:space="preserve">项所称重大违法记录，是</w:t>
      </w:r>
      <w:r>
        <w:rPr>
          <w:rFonts w:hint="eastAsia" w:ascii="宋体" w:hAnsi="宋体"/>
        </w:rPr>
        <w:t xml:space="preserve">指供应商因违法经营受到刑事处罚或者责令停产停业、吊销许可证或者执照、较大数额罚款等行政处罚。）</w:t>
      </w:r>
      <w:r>
        <w:rPr>
          <w:rFonts w:ascii="宋体" w:hAnsi="宋体"/>
        </w:rPr>
      </w:r>
      <w:r/>
    </w:p>
    <w:p>
      <w:pPr>
        <w:pStyle w:val="886"/>
        <w:jc w:val="left"/>
        <w:spacing w:line="360" w:lineRule="auto"/>
        <w:rPr>
          <w:rFonts w:ascii="宋体" w:hAnsi="宋体"/>
        </w:rPr>
      </w:pPr>
      <w:r>
        <w:rPr>
          <w:rFonts w:ascii="宋体" w:hAnsi="宋体"/>
        </w:rPr>
      </w:r>
      <w:r/>
    </w:p>
    <w:p>
      <w:pPr>
        <w:pStyle w:val="886"/>
        <w:jc w:val="left"/>
        <w:spacing w:line="360" w:lineRule="auto"/>
        <w:rPr>
          <w:rFonts w:ascii="宋体" w:hAnsi="宋体"/>
        </w:rPr>
      </w:pPr>
      <w:r>
        <w:rPr>
          <w:rFonts w:hint="eastAsia" w:ascii="宋体" w:hAnsi="宋体"/>
        </w:rPr>
        <w:t xml:space="preserve">声明人</w:t>
      </w:r>
      <w:r>
        <w:rPr>
          <w:rFonts w:hint="eastAsia" w:ascii="宋体" w:hAnsi="宋体"/>
        </w:rPr>
        <w:t xml:space="preserve">（</w:t>
      </w:r>
      <w:r>
        <w:rPr>
          <w:rFonts w:hint="eastAsia" w:ascii="宋体" w:hAnsi="宋体" w:cs="宋体"/>
          <w:szCs w:val="21"/>
        </w:rPr>
        <w:t xml:space="preserve">加盖电子公</w:t>
      </w:r>
      <w:r>
        <w:rPr>
          <w:rFonts w:hint="eastAsia" w:ascii="宋体" w:hAnsi="宋体" w:cs="宋体"/>
          <w:szCs w:val="21"/>
        </w:rPr>
        <w:t xml:space="preserve">章</w:t>
      </w:r>
      <w:r>
        <w:rPr>
          <w:rFonts w:hint="eastAsia" w:ascii="宋体" w:hAnsi="宋体"/>
        </w:rPr>
        <w:t xml:space="preserve">）：</w:t>
      </w:r>
      <w:r>
        <w:rPr>
          <w:rFonts w:ascii="宋体" w:hAnsi="宋体"/>
        </w:rPr>
      </w:r>
      <w:r/>
    </w:p>
    <w:p>
      <w:pPr>
        <w:pStyle w:val="886"/>
        <w:jc w:val="left"/>
        <w:spacing w:line="360" w:lineRule="auto"/>
        <w:rPr>
          <w:rFonts w:ascii="宋体" w:hAnsi="宋体"/>
        </w:rPr>
      </w:pPr>
      <w:r>
        <w:rPr>
          <w:rFonts w:ascii="宋体" w:hAnsi="宋体"/>
        </w:rPr>
      </w:r>
      <w:r/>
    </w:p>
    <w:p>
      <w:pPr>
        <w:pStyle w:val="886"/>
        <w:jc w:val="right"/>
        <w:spacing w:line="360" w:lineRule="auto"/>
        <w:rPr>
          <w:rFonts w:ascii="宋体" w:hAnsi="宋体"/>
        </w:rPr>
      </w:pPr>
      <w:r>
        <w:rPr>
          <w:rFonts w:hint="eastAsia" w:ascii="宋体" w:hAnsi="宋体"/>
        </w:rPr>
        <w:t xml:space="preserve">年      月</w:t>
      </w:r>
      <w:r>
        <w:rPr>
          <w:rFonts w:hint="eastAsia" w:ascii="宋体" w:hAnsi="宋体"/>
        </w:rPr>
        <w:t xml:space="preserve">      日</w:t>
      </w:r>
      <w:r>
        <w:rPr>
          <w:rFonts w:ascii="宋体" w:hAnsi="宋体"/>
        </w:rPr>
      </w:r>
      <w:r/>
    </w:p>
    <w:p>
      <w:pPr>
        <w:pStyle w:val="886"/>
        <w:spacing w:line="360" w:lineRule="auto"/>
        <w:rPr>
          <w:rFonts w:ascii="宋体" w:hAnsi="宋体"/>
        </w:rPr>
      </w:pPr>
      <w:r>
        <w:rPr>
          <w:rFonts w:ascii="宋体" w:hAnsi="宋体"/>
        </w:rPr>
      </w:r>
      <w:r/>
    </w:p>
    <w:p>
      <w:pPr>
        <w:pStyle w:val="886"/>
        <w:ind w:firstLine="4200"/>
        <w:spacing w:line="360" w:lineRule="auto"/>
        <w:rPr>
          <w:rFonts w:ascii="宋体" w:hAnsi="宋体"/>
        </w:rPr>
      </w:pPr>
      <w:r>
        <w:rPr>
          <w:rFonts w:ascii="宋体" w:hAnsi="宋体"/>
        </w:rPr>
      </w:r>
      <w:r/>
    </w:p>
    <w:p>
      <w:pPr>
        <w:pStyle w:val="886"/>
        <w:jc w:val="left"/>
        <w:spacing w:line="360" w:lineRule="auto"/>
        <w:rPr>
          <w:rFonts w:ascii="宋体" w:hAnsi="宋体" w:cs="Trebuchet MS"/>
          <w:b/>
          <w:spacing w:val="15"/>
          <w:szCs w:val="21"/>
        </w:rPr>
        <w:outlineLvl w:val="1"/>
      </w:pPr>
      <w:r/>
      <w:bookmarkStart w:id="618" w:name="_Toc187996641"/>
      <w:r>
        <w:rPr>
          <w:rFonts w:hint="eastAsia" w:ascii="宋体" w:hAnsi="宋体" w:cs="Trebuchet MS"/>
          <w:b/>
          <w:spacing w:val="15"/>
          <w:szCs w:val="21"/>
        </w:rPr>
        <w:t xml:space="preserve">附件十二、</w:t>
      </w:r>
      <w:r>
        <w:rPr>
          <w:rFonts w:hint="eastAsia" w:ascii="宋体" w:hAnsi="宋体" w:cs="Trebuchet MS"/>
          <w:b/>
          <w:bCs/>
          <w:spacing w:val="15"/>
          <w:szCs w:val="21"/>
        </w:rPr>
        <w:t xml:space="preserve">安全生产责任承</w:t>
      </w:r>
      <w:r>
        <w:rPr>
          <w:rFonts w:hint="eastAsia" w:ascii="宋体" w:hAnsi="宋体" w:cs="Trebuchet MS"/>
          <w:b/>
          <w:bCs/>
          <w:spacing w:val="15"/>
          <w:szCs w:val="21"/>
        </w:rPr>
        <w:t xml:space="preserve">诺书</w:t>
      </w:r>
      <w:bookmarkEnd w:id="618"/>
      <w:r>
        <w:rPr>
          <w:rFonts w:ascii="宋体" w:hAnsi="宋体" w:cs="Trebuchet MS"/>
          <w:b/>
          <w:spacing w:val="15"/>
          <w:szCs w:val="21"/>
        </w:rPr>
      </w:r>
      <w:r/>
    </w:p>
    <w:p>
      <w:pPr>
        <w:pStyle w:val="886"/>
        <w:jc w:val="center"/>
        <w:spacing w:line="360" w:lineRule="auto"/>
        <w:rPr>
          <w:rFonts w:ascii="宋体" w:hAnsi="宋体" w:cs="Trebuchet MS"/>
          <w:b/>
          <w:bCs/>
          <w:spacing w:val="15"/>
          <w:szCs w:val="21"/>
        </w:rPr>
      </w:pPr>
      <w:r>
        <w:rPr>
          <w:rFonts w:hint="eastAsia" w:ascii="宋体" w:hAnsi="宋体" w:cs="Trebuchet MS"/>
          <w:b/>
          <w:bCs/>
          <w:spacing w:val="15"/>
          <w:szCs w:val="21"/>
        </w:rPr>
        <w:t xml:space="preserve">安全生产责任承诺书</w:t>
      </w:r>
      <w:r>
        <w:rPr>
          <w:rFonts w:ascii="宋体" w:hAnsi="宋体" w:cs="Trebuchet MS"/>
          <w:b/>
          <w:bCs/>
          <w:spacing w:val="15"/>
          <w:szCs w:val="21"/>
        </w:rPr>
      </w:r>
      <w:r/>
    </w:p>
    <w:p>
      <w:pPr>
        <w:pStyle w:val="886"/>
        <w:jc w:val="left"/>
        <w:spacing w:line="360" w:lineRule="auto"/>
        <w:rPr>
          <w:rFonts w:ascii="宋体" w:hAnsi="宋体"/>
          <w:spacing w:val="15"/>
          <w:szCs w:val="21"/>
          <w:u w:val="single"/>
        </w:rPr>
      </w:pPr>
      <w:r>
        <w:rPr>
          <w:rFonts w:hint="eastAsia" w:ascii="宋体" w:hAnsi="宋体"/>
          <w:b/>
          <w:bCs/>
          <w:szCs w:val="21"/>
          <w:u w:val="single"/>
        </w:rPr>
        <w:t xml:space="preserve">   </w:t>
      </w:r>
      <w:r>
        <w:rPr>
          <w:rFonts w:hint="eastAsia" w:ascii="宋体" w:hAnsi="宋体"/>
          <w:b/>
          <w:bCs/>
          <w:szCs w:val="21"/>
          <w:u w:val="single"/>
        </w:rPr>
        <w:t xml:space="preserve">               </w:t>
      </w:r>
      <w:r>
        <w:rPr>
          <w:rFonts w:ascii="宋体" w:hAnsi="宋体"/>
          <w:spacing w:val="15"/>
          <w:szCs w:val="21"/>
          <w:u w:val="single"/>
        </w:rPr>
      </w:r>
      <w:r/>
    </w:p>
    <w:p>
      <w:pPr>
        <w:pStyle w:val="886"/>
        <w:ind w:firstLine="480"/>
        <w:jc w:val="left"/>
        <w:spacing w:line="360" w:lineRule="auto"/>
        <w:rPr>
          <w:rFonts w:ascii="宋体" w:hAnsi="宋体" w:cs="Trebuchet MS"/>
          <w:spacing w:val="15"/>
          <w:szCs w:val="21"/>
        </w:rPr>
      </w:pPr>
      <w:r>
        <w:rPr>
          <w:rFonts w:hint="eastAsia" w:ascii="宋体" w:hAnsi="宋体" w:cs="Trebuchet MS"/>
          <w:spacing w:val="15"/>
          <w:szCs w:val="21"/>
        </w:rPr>
        <w:t xml:space="preserve">我公司现向贵单</w:t>
      </w:r>
      <w:r>
        <w:rPr>
          <w:rFonts w:hint="eastAsia" w:ascii="宋体" w:hAnsi="宋体" w:cs="Trebuchet MS"/>
          <w:spacing w:val="15"/>
          <w:szCs w:val="21"/>
        </w:rPr>
        <w:t xml:space="preserve">位承诺，我公</w:t>
      </w:r>
      <w:r>
        <w:rPr>
          <w:rFonts w:hint="eastAsia" w:ascii="宋体" w:hAnsi="宋体" w:cs="Trebuchet MS"/>
          <w:spacing w:val="15"/>
          <w:szCs w:val="21"/>
        </w:rPr>
        <w:t xml:space="preserve">司在</w:t>
      </w:r>
      <w:r>
        <w:rPr>
          <w:rFonts w:hint="eastAsia" w:ascii="宋体" w:hAnsi="宋体"/>
          <w:b/>
          <w:szCs w:val="21"/>
        </w:rPr>
        <w:t xml:space="preserve">项目名称：</w:t>
      </w:r>
      <w:r>
        <w:rPr>
          <w:rFonts w:hint="eastAsia" w:ascii="宋体" w:hAnsi="宋体"/>
          <w:b/>
          <w:szCs w:val="21"/>
          <w:u w:val="single"/>
        </w:rPr>
        <w:t xml:space="preserve"> </w:t>
      </w:r>
      <w:r>
        <w:rPr>
          <w:rFonts w:ascii="宋体" w:hAnsi="宋体"/>
          <w:b/>
          <w:szCs w:val="21"/>
          <w:u w:val="single"/>
        </w:rPr>
        <w:t xml:space="preserve"> </w:t>
      </w:r>
      <w:r>
        <w:rPr>
          <w:rFonts w:ascii="宋体" w:hAnsi="宋体"/>
          <w:b/>
          <w:szCs w:val="21"/>
          <w:u w:val="single"/>
        </w:rPr>
        <w:t xml:space="preserve">          </w:t>
      </w:r>
      <w:r>
        <w:rPr>
          <w:rFonts w:hint="eastAsia" w:ascii="宋体" w:hAnsi="宋体" w:cs="Trebuchet MS"/>
          <w:szCs w:val="21"/>
        </w:rPr>
        <w:t xml:space="preserve">实施</w:t>
      </w:r>
      <w:r>
        <w:rPr>
          <w:rFonts w:hint="eastAsia" w:ascii="宋体" w:hAnsi="宋体" w:cs="Trebuchet MS"/>
          <w:spacing w:val="15"/>
          <w:szCs w:val="21"/>
        </w:rPr>
        <w:t xml:space="preserve">过程中，保证不发生重大人员伤亡事故，在此服务过程中所发生的一切工伤事故，或安</w:t>
      </w:r>
      <w:r>
        <w:rPr>
          <w:rFonts w:hint="eastAsia" w:ascii="宋体" w:hAnsi="宋体" w:cs="Trebuchet MS"/>
          <w:spacing w:val="15"/>
          <w:szCs w:val="21"/>
        </w:rPr>
        <w:t xml:space="preserve">全</w:t>
      </w:r>
      <w:r>
        <w:rPr>
          <w:rFonts w:hint="eastAsia" w:ascii="宋体" w:hAnsi="宋体" w:cs="Trebuchet MS"/>
          <w:spacing w:val="15"/>
          <w:szCs w:val="21"/>
        </w:rPr>
        <w:t xml:space="preserve">事故</w:t>
      </w:r>
      <w:r>
        <w:rPr>
          <w:rFonts w:hint="eastAsia" w:ascii="宋体" w:hAnsi="宋体" w:cs="Trebuchet MS"/>
          <w:spacing w:val="15"/>
          <w:szCs w:val="21"/>
        </w:rPr>
        <w:t xml:space="preserve">，均由我公司承担一</w:t>
      </w:r>
      <w:r>
        <w:rPr>
          <w:rFonts w:hint="eastAsia" w:ascii="宋体" w:hAnsi="宋体" w:cs="Trebuchet MS"/>
          <w:spacing w:val="15"/>
          <w:szCs w:val="21"/>
        </w:rPr>
        <w:t xml:space="preserve">切责任。</w:t>
      </w:r>
      <w:r>
        <w:rPr>
          <w:rFonts w:ascii="宋体" w:hAnsi="宋体" w:cs="Trebuchet MS"/>
          <w:spacing w:val="15"/>
          <w:szCs w:val="21"/>
        </w:rPr>
      </w:r>
      <w:r/>
    </w:p>
    <w:p>
      <w:pPr>
        <w:pStyle w:val="886"/>
        <w:jc w:val="left"/>
        <w:spacing w:line="360" w:lineRule="auto"/>
        <w:rPr>
          <w:rFonts w:ascii="宋体" w:hAnsi="宋体" w:cs="Trebuchet MS"/>
          <w:spacing w:val="15"/>
          <w:szCs w:val="21"/>
        </w:rPr>
      </w:pPr>
      <w:r>
        <w:rPr>
          <w:rFonts w:ascii="宋体" w:hAnsi="宋体" w:cs="Trebuchet MS"/>
          <w:spacing w:val="15"/>
          <w:szCs w:val="21"/>
        </w:rPr>
      </w:r>
      <w:r/>
    </w:p>
    <w:p>
      <w:pPr>
        <w:pStyle w:val="886"/>
        <w:jc w:val="left"/>
        <w:spacing w:line="360" w:lineRule="auto"/>
        <w:rPr>
          <w:rFonts w:ascii="宋体" w:hAnsi="宋体" w:cs="Trebuchet MS"/>
          <w:spacing w:val="15"/>
          <w:szCs w:val="21"/>
          <w:u w:val="single"/>
        </w:rPr>
      </w:pPr>
      <w:r>
        <w:rPr>
          <w:rFonts w:hint="eastAsia" w:ascii="宋体" w:hAnsi="宋体" w:cs="Trebuchet MS"/>
          <w:spacing w:val="15"/>
          <w:szCs w:val="21"/>
        </w:rPr>
        <w:t xml:space="preserve">承诺单位（</w:t>
      </w:r>
      <w:r>
        <w:rPr>
          <w:rFonts w:hint="eastAsia" w:ascii="宋体" w:hAnsi="宋体" w:cs="宋体"/>
          <w:szCs w:val="21"/>
        </w:rPr>
        <w:t xml:space="preserve">加盖电子公章</w:t>
      </w:r>
      <w:r>
        <w:rPr>
          <w:rFonts w:hint="eastAsia" w:ascii="宋体" w:hAnsi="宋体" w:cs="Trebuchet MS"/>
          <w:spacing w:val="15"/>
          <w:szCs w:val="21"/>
        </w:rPr>
        <w:t xml:space="preserve">）：</w:t>
      </w:r>
      <w:r>
        <w:rPr>
          <w:rFonts w:ascii="宋体" w:hAnsi="宋体" w:cs="Trebuchet MS"/>
          <w:spacing w:val="15"/>
          <w:szCs w:val="21"/>
          <w:u w:val="single"/>
        </w:rPr>
      </w:r>
      <w:r/>
    </w:p>
    <w:p>
      <w:pPr>
        <w:pStyle w:val="886"/>
        <w:jc w:val="left"/>
        <w:spacing w:line="360" w:lineRule="auto"/>
        <w:rPr>
          <w:rFonts w:ascii="宋体" w:hAnsi="宋体"/>
          <w:spacing w:val="15"/>
          <w:szCs w:val="21"/>
        </w:rPr>
      </w:pPr>
      <w:r>
        <w:rPr>
          <w:rFonts w:ascii="宋体" w:hAnsi="宋体"/>
          <w:spacing w:val="15"/>
          <w:szCs w:val="21"/>
        </w:rPr>
      </w:r>
      <w:r/>
    </w:p>
    <w:p>
      <w:pPr>
        <w:pStyle w:val="886"/>
        <w:jc w:val="left"/>
        <w:spacing w:line="360" w:lineRule="auto"/>
        <w:rPr>
          <w:rFonts w:hint="eastAsia" w:ascii="宋体" w:hAnsi="宋体" w:cs="Trebuchet MS"/>
          <w:spacing w:val="15"/>
          <w:szCs w:val="21"/>
          <w:u w:val="single"/>
        </w:rPr>
      </w:pPr>
      <w:r>
        <w:rPr>
          <w:rFonts w:hint="eastAsia" w:ascii="宋体" w:hAnsi="宋体" w:cs="Trebuchet MS"/>
          <w:spacing w:val="15"/>
          <w:szCs w:val="21"/>
        </w:rPr>
        <w:t xml:space="preserve">法定代表</w:t>
      </w:r>
      <w:r>
        <w:rPr>
          <w:rFonts w:hint="eastAsia" w:ascii="宋体" w:hAnsi="宋体" w:cs="Trebuchet MS"/>
          <w:spacing w:val="15"/>
          <w:szCs w:val="21"/>
        </w:rPr>
        <w:t xml:space="preserve">人（签字或盖章）：</w:t>
      </w:r>
      <w:r>
        <w:rPr>
          <w:rFonts w:hint="eastAsia" w:ascii="宋体" w:hAnsi="宋体" w:cs="Trebuchet MS"/>
          <w:spacing w:val="15"/>
          <w:szCs w:val="21"/>
          <w:u w:val="single"/>
        </w:rPr>
      </w:r>
      <w:r/>
    </w:p>
    <w:p>
      <w:pPr>
        <w:pStyle w:val="886"/>
        <w:jc w:val="left"/>
        <w:spacing w:line="360" w:lineRule="auto"/>
        <w:rPr>
          <w:rFonts w:ascii="宋体" w:hAnsi="宋体" w:cs="Trebuchet MS"/>
          <w:spacing w:val="15"/>
          <w:szCs w:val="21"/>
          <w:u w:val="single"/>
        </w:rPr>
      </w:pPr>
      <w:r>
        <w:rPr>
          <w:rFonts w:hint="eastAsia" w:ascii="宋体" w:hAnsi="宋体" w:cs="Trebuchet MS"/>
          <w:spacing w:val="15"/>
          <w:szCs w:val="21"/>
        </w:rPr>
        <w:t xml:space="preserve">日</w:t>
      </w:r>
      <w:r>
        <w:rPr>
          <w:rFonts w:hint="eastAsia" w:ascii="宋体" w:hAnsi="宋体" w:cs="Trebuchet MS"/>
          <w:spacing w:val="15"/>
          <w:szCs w:val="21"/>
        </w:rPr>
        <w:t xml:space="preserve">期：</w:t>
      </w:r>
      <w:r>
        <w:rPr>
          <w:rFonts w:ascii="宋体" w:hAnsi="宋体" w:cs="Trebuchet MS"/>
          <w:spacing w:val="15"/>
          <w:szCs w:val="21"/>
          <w:u w:val="single"/>
        </w:rPr>
      </w:r>
      <w:r/>
    </w:p>
    <w:p>
      <w:pPr>
        <w:pStyle w:val="886"/>
        <w:jc w:val="left"/>
        <w:spacing w:line="360" w:lineRule="auto"/>
        <w:rPr>
          <w:rFonts w:ascii="宋体" w:hAnsi="宋体" w:cs="Trebuchet MS"/>
          <w:b/>
          <w:spacing w:val="15"/>
          <w:szCs w:val="21"/>
        </w:rPr>
      </w:pPr>
      <w:r>
        <w:rPr>
          <w:rFonts w:ascii="宋体" w:hAnsi="宋体" w:cs="Trebuchet MS"/>
          <w:b/>
          <w:spacing w:val="15"/>
          <w:szCs w:val="21"/>
        </w:rPr>
      </w:r>
      <w:r/>
    </w:p>
    <w:p>
      <w:pPr>
        <w:pStyle w:val="886"/>
        <w:spacing w:line="360" w:lineRule="auto"/>
        <w:rPr>
          <w:rFonts w:ascii="宋体" w:hAnsi="宋体" w:cs="Trebuchet MS"/>
          <w:b/>
          <w:spacing w:val="15"/>
          <w:szCs w:val="21"/>
        </w:rPr>
        <w:outlineLvl w:val="1"/>
      </w:pPr>
      <w:r>
        <w:rPr>
          <w:rFonts w:hint="eastAsia" w:ascii="宋体" w:hAnsi="宋体" w:cs="Trebuchet MS"/>
          <w:b/>
          <w:spacing w:val="15"/>
          <w:szCs w:val="21"/>
        </w:rPr>
        <w:br w:type="page" w:clear="all"/>
      </w:r>
      <w:bookmarkStart w:id="619" w:name="_Toc187996642"/>
      <w:r>
        <w:rPr>
          <w:rFonts w:hint="eastAsia" w:ascii="宋体" w:hAnsi="宋体" w:cs="Trebuchet MS"/>
          <w:b/>
          <w:spacing w:val="15"/>
          <w:szCs w:val="21"/>
        </w:rPr>
        <w:t xml:space="preserve">附件十三、</w:t>
      </w:r>
      <w:r>
        <w:rPr>
          <w:rFonts w:ascii="宋体" w:hAnsi="宋体" w:cs="Trebuchet MS"/>
          <w:b/>
          <w:spacing w:val="15"/>
          <w:szCs w:val="21"/>
        </w:rPr>
        <w:t xml:space="preserve">残</w:t>
      </w:r>
      <w:r>
        <w:rPr>
          <w:rFonts w:ascii="宋体" w:hAnsi="宋体" w:cs="Trebuchet MS"/>
          <w:b/>
          <w:spacing w:val="15"/>
          <w:szCs w:val="21"/>
        </w:rPr>
        <w:t xml:space="preserve">疾人福利性单位声明函</w:t>
      </w:r>
      <w:bookmarkEnd w:id="619"/>
      <w:r>
        <w:rPr>
          <w:rFonts w:ascii="宋体" w:hAnsi="宋体" w:cs="Trebuchet MS"/>
          <w:b/>
          <w:spacing w:val="15"/>
          <w:szCs w:val="21"/>
        </w:rPr>
      </w:r>
      <w:r/>
    </w:p>
    <w:p>
      <w:pPr>
        <w:pStyle w:val="886"/>
        <w:spacing w:line="360" w:lineRule="auto"/>
        <w:rPr>
          <w:rFonts w:ascii="宋体" w:hAnsi="宋体" w:cs="Trebuchet MS"/>
          <w:b/>
          <w:spacing w:val="15"/>
          <w:szCs w:val="21"/>
        </w:rPr>
      </w:pPr>
      <w:r>
        <w:rPr>
          <w:rFonts w:ascii="宋体" w:hAnsi="宋体" w:cs="Trebuchet MS"/>
          <w:b/>
          <w:spacing w:val="15"/>
          <w:szCs w:val="21"/>
        </w:rPr>
      </w:r>
      <w:r/>
    </w:p>
    <w:p>
      <w:pPr>
        <w:pStyle w:val="886"/>
        <w:jc w:val="center"/>
        <w:spacing w:line="360" w:lineRule="auto"/>
        <w:rPr>
          <w:rFonts w:ascii="宋体" w:hAnsi="宋体" w:cs="Trebuchet MS"/>
          <w:b/>
          <w:spacing w:val="15"/>
          <w:szCs w:val="21"/>
        </w:rPr>
      </w:pPr>
      <w:r>
        <w:rPr>
          <w:rFonts w:ascii="宋体" w:hAnsi="宋体" w:cs="Trebuchet MS"/>
          <w:b/>
          <w:spacing w:val="15"/>
          <w:szCs w:val="21"/>
        </w:rPr>
        <w:t xml:space="preserve">残疾人福利性单位声明函</w:t>
      </w:r>
      <w:r/>
    </w:p>
    <w:p>
      <w:pPr>
        <w:pStyle w:val="886"/>
        <w:spacing w:line="360" w:lineRule="auto"/>
        <w:rPr>
          <w:rFonts w:ascii="宋体" w:hAnsi="宋体" w:cs="Trebuchet MS"/>
          <w:b/>
          <w:spacing w:val="15"/>
          <w:szCs w:val="21"/>
        </w:rPr>
      </w:pPr>
      <w:r>
        <w:rPr>
          <w:rFonts w:ascii="宋体" w:hAnsi="宋体" w:cs="Trebuchet MS"/>
          <w:b/>
          <w:spacing w:val="15"/>
          <w:szCs w:val="21"/>
        </w:rPr>
      </w:r>
      <w:r/>
    </w:p>
    <w:p>
      <w:pPr>
        <w:pStyle w:val="886"/>
        <w:ind w:firstLine="480"/>
        <w:spacing w:line="360" w:lineRule="auto"/>
        <w:rPr>
          <w:rFonts w:ascii="宋体" w:hAnsi="宋体" w:cs="Trebuchet MS"/>
          <w:spacing w:val="15"/>
          <w:szCs w:val="21"/>
        </w:rPr>
      </w:pPr>
      <w:r>
        <w:rPr>
          <w:rFonts w:ascii="宋体" w:hAnsi="宋体" w:cs="Trebuchet MS"/>
          <w:spacing w:val="15"/>
          <w:szCs w:val="21"/>
        </w:rPr>
        <w:t xml:space="preserve">本单位郑重声明，根据《财政部 民政部 中国残疾人联合会</w:t>
      </w:r>
      <w:r>
        <w:rPr>
          <w:rFonts w:ascii="宋体" w:hAnsi="宋体" w:cs="Trebuchet MS"/>
          <w:spacing w:val="15"/>
          <w:szCs w:val="21"/>
        </w:rPr>
        <w:t xml:space="preserve">关于促进残疾</w:t>
      </w:r>
      <w:r>
        <w:rPr>
          <w:rFonts w:ascii="宋体" w:hAnsi="宋体" w:cs="Trebuchet MS"/>
          <w:spacing w:val="15"/>
          <w:szCs w:val="21"/>
        </w:rPr>
        <w:t xml:space="preserve">人就业政府采 购政策的通知</w:t>
      </w:r>
      <w:r>
        <w:rPr>
          <w:rFonts w:ascii="宋体" w:hAnsi="宋体" w:cs="Trebuchet MS"/>
          <w:spacing w:val="15"/>
          <w:szCs w:val="21"/>
        </w:rPr>
        <w:t xml:space="preserve">》（财库〔</w:t>
      </w:r>
      <w:r>
        <w:rPr>
          <w:rFonts w:ascii="宋体" w:hAnsi="宋体" w:cs="Trebuchet MS"/>
          <w:spacing w:val="15"/>
          <w:szCs w:val="21"/>
        </w:rPr>
        <w:t xml:space="preserve">2017〕 141 </w:t>
      </w:r>
      <w:r>
        <w:rPr>
          <w:rFonts w:ascii="宋体" w:hAnsi="宋体" w:cs="Trebuchet MS"/>
          <w:spacing w:val="15"/>
          <w:szCs w:val="21"/>
        </w:rPr>
        <w:t xml:space="preserve">号）的规定，本</w:t>
      </w:r>
      <w:r>
        <w:rPr>
          <w:rFonts w:ascii="宋体" w:hAnsi="宋体" w:cs="Trebuchet MS"/>
          <w:spacing w:val="15"/>
          <w:szCs w:val="21"/>
        </w:rPr>
        <w:t xml:space="preserve">单位为符合条件的残疾人福利性单位</w:t>
      </w:r>
      <w:r>
        <w:rPr>
          <w:rFonts w:ascii="宋体" w:hAnsi="宋体" w:cs="Trebuchet MS"/>
          <w:spacing w:val="15"/>
          <w:szCs w:val="21"/>
        </w:rPr>
        <w:t xml:space="preserve">， 且本单位参加______单位的______</w:t>
      </w:r>
      <w:r>
        <w:rPr>
          <w:rFonts w:ascii="宋体" w:hAnsi="宋体" w:cs="Trebuchet MS"/>
          <w:spacing w:val="15"/>
          <w:szCs w:val="21"/>
        </w:rPr>
        <w:t xml:space="preserve">项目采购活动</w:t>
      </w:r>
      <w:r>
        <w:rPr>
          <w:rFonts w:ascii="宋体" w:hAnsi="宋体" w:cs="Trebuchet MS"/>
          <w:spacing w:val="15"/>
          <w:szCs w:val="21"/>
        </w:rPr>
        <w:t xml:space="preserve">提供本单位制造的货</w:t>
      </w:r>
      <w:r>
        <w:rPr>
          <w:rFonts w:ascii="宋体" w:hAnsi="宋体" w:cs="Trebuchet MS"/>
          <w:spacing w:val="15"/>
          <w:szCs w:val="21"/>
        </w:rPr>
        <w:t xml:space="preserve">物（由本单位承担工程 /提供服务），或者提供其他残疾人福利性单位制造的货物（不包括使用非残疾人福利性</w:t>
      </w:r>
      <w:r>
        <w:rPr>
          <w:rFonts w:ascii="宋体" w:hAnsi="宋体" w:cs="Trebuchet MS"/>
          <w:spacing w:val="15"/>
          <w:szCs w:val="21"/>
        </w:rPr>
        <w:t xml:space="preserve">单</w:t>
      </w:r>
      <w:r>
        <w:rPr>
          <w:rFonts w:ascii="宋体" w:hAnsi="宋体" w:cs="Trebuchet MS"/>
          <w:spacing w:val="15"/>
          <w:szCs w:val="21"/>
        </w:rPr>
        <w:t xml:space="preserve"> 位</w:t>
      </w:r>
      <w:r>
        <w:rPr>
          <w:rFonts w:ascii="宋体" w:hAnsi="宋体" w:cs="Trebuchet MS"/>
          <w:spacing w:val="15"/>
          <w:szCs w:val="21"/>
        </w:rPr>
        <w:t xml:space="preserve">注册商标的货物）。</w:t>
      </w:r>
      <w:r>
        <w:rPr>
          <w:rFonts w:ascii="宋体" w:hAnsi="宋体" w:cs="Trebuchet MS"/>
          <w:spacing w:val="15"/>
          <w:szCs w:val="21"/>
        </w:rPr>
        <w:t xml:space="preserve"> </w:t>
      </w:r>
      <w:r/>
    </w:p>
    <w:p>
      <w:pPr>
        <w:pStyle w:val="886"/>
        <w:ind w:firstLine="480"/>
        <w:spacing w:line="360" w:lineRule="auto"/>
        <w:rPr>
          <w:rFonts w:ascii="宋体" w:hAnsi="宋体" w:cs="Trebuchet MS"/>
          <w:spacing w:val="15"/>
          <w:szCs w:val="21"/>
        </w:rPr>
      </w:pPr>
      <w:r>
        <w:rPr>
          <w:rFonts w:ascii="宋体" w:hAnsi="宋体" w:cs="Trebuchet MS"/>
          <w:spacing w:val="15"/>
          <w:szCs w:val="21"/>
        </w:rPr>
        <w:t xml:space="preserve">本单位对上述声明的真实性负责。如有虚假，将依法</w:t>
      </w:r>
      <w:r>
        <w:rPr>
          <w:rFonts w:ascii="宋体" w:hAnsi="宋体" w:cs="Trebuchet MS"/>
          <w:spacing w:val="15"/>
          <w:szCs w:val="21"/>
        </w:rPr>
        <w:t xml:space="preserve">承担相应责任。 </w:t>
      </w:r>
      <w:r/>
    </w:p>
    <w:p>
      <w:pPr>
        <w:pStyle w:val="886"/>
        <w:ind w:firstLine="482"/>
        <w:spacing w:line="360" w:lineRule="auto"/>
        <w:rPr>
          <w:rFonts w:ascii="宋体" w:hAnsi="宋体" w:cs="Trebuchet MS"/>
          <w:b/>
          <w:spacing w:val="15"/>
          <w:szCs w:val="21"/>
        </w:rPr>
      </w:pPr>
      <w:r>
        <w:rPr>
          <w:rFonts w:ascii="宋体" w:hAnsi="宋体" w:cs="Trebuchet MS"/>
          <w:b/>
          <w:spacing w:val="15"/>
          <w:szCs w:val="21"/>
        </w:rPr>
      </w:r>
      <w:r/>
    </w:p>
    <w:p>
      <w:pPr>
        <w:pStyle w:val="886"/>
        <w:ind w:firstLine="482"/>
        <w:spacing w:line="360" w:lineRule="auto"/>
        <w:rPr>
          <w:rFonts w:ascii="宋体" w:hAnsi="宋体" w:cs="Trebuchet MS"/>
          <w:b/>
          <w:spacing w:val="15"/>
          <w:szCs w:val="21"/>
        </w:rPr>
      </w:pPr>
      <w:r>
        <w:rPr>
          <w:rFonts w:ascii="宋体" w:hAnsi="宋体" w:cs="Trebuchet MS"/>
          <w:b/>
          <w:spacing w:val="15"/>
          <w:szCs w:val="21"/>
        </w:rPr>
      </w:r>
      <w:r/>
    </w:p>
    <w:p>
      <w:pPr>
        <w:pStyle w:val="886"/>
        <w:ind w:firstLine="3240"/>
        <w:spacing w:line="360" w:lineRule="auto"/>
        <w:rPr>
          <w:rFonts w:ascii="宋体" w:hAnsi="宋体" w:cs="Trebuchet MS"/>
          <w:spacing w:val="15"/>
          <w:szCs w:val="21"/>
        </w:rPr>
      </w:pPr>
      <w:r>
        <w:rPr>
          <w:rFonts w:ascii="宋体" w:hAnsi="宋体" w:cs="Trebuchet MS"/>
          <w:spacing w:val="15"/>
          <w:szCs w:val="21"/>
        </w:rPr>
        <w:t xml:space="preserve">单位名称（</w:t>
      </w:r>
      <w:r>
        <w:rPr>
          <w:rFonts w:hint="eastAsia" w:ascii="宋体" w:hAnsi="宋体" w:cs="宋体"/>
          <w:szCs w:val="21"/>
        </w:rPr>
        <w:t xml:space="preserve">加盖电子公章</w:t>
      </w:r>
      <w:r>
        <w:rPr>
          <w:rFonts w:ascii="宋体" w:hAnsi="宋体" w:cs="Trebuchet MS"/>
          <w:spacing w:val="15"/>
          <w:szCs w:val="21"/>
        </w:rPr>
        <w:t xml:space="preserve">）： </w:t>
      </w:r>
      <w:r/>
    </w:p>
    <w:p>
      <w:pPr>
        <w:pStyle w:val="886"/>
        <w:ind w:firstLine="3240"/>
        <w:spacing w:line="360" w:lineRule="auto"/>
        <w:rPr>
          <w:rFonts w:ascii="宋体" w:hAnsi="宋体" w:cs="Trebuchet MS"/>
          <w:spacing w:val="15"/>
          <w:szCs w:val="21"/>
        </w:rPr>
      </w:pPr>
      <w:r>
        <w:rPr>
          <w:rFonts w:ascii="宋体" w:hAnsi="宋体" w:cs="Trebuchet MS"/>
          <w:spacing w:val="15"/>
          <w:szCs w:val="21"/>
        </w:rPr>
        <w:t xml:space="preserve">日 期：</w:t>
      </w:r>
      <w:r/>
    </w:p>
    <w:p>
      <w:pPr>
        <w:pStyle w:val="886"/>
        <w:spacing w:line="360" w:lineRule="auto"/>
        <w:rPr>
          <w:rFonts w:ascii="宋体" w:hAnsi="宋体" w:cs="Trebuchet MS"/>
          <w:spacing w:val="15"/>
          <w:szCs w:val="21"/>
        </w:rPr>
      </w:pPr>
      <w:r>
        <w:rPr>
          <w:rFonts w:ascii="宋体" w:hAnsi="宋体" w:cs="Trebuchet MS"/>
          <w:spacing w:val="15"/>
          <w:szCs w:val="21"/>
        </w:rPr>
      </w:r>
      <w:r/>
    </w:p>
    <w:p>
      <w:pPr>
        <w:pStyle w:val="886"/>
        <w:spacing w:line="360" w:lineRule="auto"/>
        <w:rPr>
          <w:rFonts w:ascii="宋体" w:hAnsi="宋体" w:cs="Trebuchet MS"/>
          <w:b/>
          <w:spacing w:val="15"/>
          <w:szCs w:val="21"/>
        </w:rPr>
      </w:pPr>
      <w:r>
        <w:rPr>
          <w:rFonts w:ascii="宋体" w:hAnsi="宋体" w:cs="Trebuchet MS"/>
          <w:b/>
          <w:spacing w:val="15"/>
          <w:szCs w:val="21"/>
        </w:rPr>
      </w:r>
      <w:r/>
    </w:p>
    <w:p>
      <w:pPr>
        <w:pStyle w:val="886"/>
        <w:jc w:val="center"/>
        <w:spacing w:line="360" w:lineRule="auto"/>
        <w:rPr>
          <w:rFonts w:ascii="宋体" w:hAnsi="宋体" w:cs="Trebuchet MS"/>
          <w:b/>
          <w:spacing w:val="15"/>
          <w:szCs w:val="21"/>
        </w:rPr>
      </w:pPr>
      <w:r>
        <w:rPr>
          <w:rFonts w:ascii="宋体" w:hAnsi="宋体" w:cs="Trebuchet MS"/>
          <w:b/>
          <w:spacing w:val="15"/>
          <w:szCs w:val="21"/>
        </w:rPr>
      </w:r>
      <w:r/>
    </w:p>
    <w:p>
      <w:pPr>
        <w:pStyle w:val="886"/>
        <w:jc w:val="center"/>
        <w:spacing w:line="360" w:lineRule="auto"/>
        <w:rPr>
          <w:rFonts w:ascii="宋体" w:hAnsi="宋体" w:cs="Trebuchet MS"/>
          <w:b/>
          <w:spacing w:val="15"/>
          <w:szCs w:val="21"/>
        </w:rPr>
      </w:pPr>
      <w:r>
        <w:rPr>
          <w:rFonts w:ascii="宋体" w:hAnsi="宋体" w:cs="Trebuchet MS"/>
          <w:b/>
          <w:spacing w:val="15"/>
          <w:szCs w:val="21"/>
        </w:rPr>
      </w:r>
      <w:r/>
    </w:p>
    <w:p>
      <w:pPr>
        <w:pStyle w:val="886"/>
        <w:spacing w:line="360" w:lineRule="auto"/>
        <w:rPr>
          <w:rFonts w:ascii="宋体" w:hAnsi="宋体" w:cs="Trebuchet MS"/>
          <w:b/>
          <w:spacing w:val="15"/>
          <w:szCs w:val="21"/>
        </w:rPr>
        <w:outlineLvl w:val="1"/>
      </w:pPr>
      <w:r/>
      <w:bookmarkStart w:id="620" w:name="_Toc187996643"/>
      <w:r>
        <w:rPr>
          <w:rFonts w:hint="eastAsia" w:ascii="宋体" w:hAnsi="宋体" w:cs="Trebuchet MS"/>
          <w:b/>
          <w:spacing w:val="15"/>
          <w:szCs w:val="21"/>
        </w:rPr>
        <w:t xml:space="preserve">附件十四、</w:t>
      </w:r>
      <w:r>
        <w:rPr>
          <w:rFonts w:ascii="宋体" w:hAnsi="宋体" w:cs="Trebuchet MS"/>
          <w:b/>
          <w:spacing w:val="15"/>
          <w:szCs w:val="21"/>
        </w:rPr>
        <w:t xml:space="preserve">属于监狱企业的证明文件</w:t>
      </w:r>
      <w:bookmarkEnd w:id="620"/>
      <w:r>
        <w:rPr>
          <w:rFonts w:ascii="宋体" w:hAnsi="宋体" w:cs="Trebuchet MS"/>
          <w:b/>
          <w:spacing w:val="15"/>
          <w:szCs w:val="21"/>
        </w:rPr>
      </w:r>
      <w:r/>
    </w:p>
    <w:p>
      <w:pPr>
        <w:pStyle w:val="886"/>
        <w:jc w:val="center"/>
        <w:spacing w:line="360" w:lineRule="auto"/>
        <w:rPr>
          <w:rFonts w:ascii="宋体" w:hAnsi="宋体" w:cs="Trebuchet MS"/>
          <w:b/>
          <w:spacing w:val="15"/>
          <w:szCs w:val="21"/>
        </w:rPr>
      </w:pPr>
      <w:r>
        <w:rPr>
          <w:rFonts w:ascii="宋体" w:hAnsi="宋体" w:cs="Trebuchet MS"/>
          <w:b/>
          <w:spacing w:val="15"/>
          <w:szCs w:val="21"/>
        </w:rPr>
      </w:r>
      <w:r/>
    </w:p>
    <w:p>
      <w:pPr>
        <w:pStyle w:val="886"/>
        <w:jc w:val="center"/>
        <w:spacing w:line="360" w:lineRule="auto"/>
        <w:rPr>
          <w:rFonts w:ascii="宋体" w:hAnsi="宋体" w:cs="Trebuchet MS"/>
          <w:b/>
          <w:spacing w:val="15"/>
          <w:szCs w:val="21"/>
        </w:rPr>
      </w:pPr>
      <w:r>
        <w:rPr>
          <w:rFonts w:ascii="宋体" w:hAnsi="宋体" w:cs="Trebuchet MS"/>
          <w:b/>
          <w:spacing w:val="15"/>
          <w:szCs w:val="21"/>
        </w:rPr>
        <w:t xml:space="preserve">属于监狱企业的证明文件</w:t>
      </w:r>
      <w:r/>
    </w:p>
    <w:p>
      <w:pPr>
        <w:pStyle w:val="886"/>
        <w:spacing w:line="360" w:lineRule="auto"/>
        <w:rPr>
          <w:rFonts w:ascii="宋体" w:hAnsi="宋体" w:cs="Trebuchet MS"/>
          <w:spacing w:val="15"/>
          <w:szCs w:val="21"/>
        </w:rPr>
      </w:pPr>
      <w:r>
        <w:rPr>
          <w:rFonts w:ascii="宋体" w:hAnsi="宋体" w:cs="Trebuchet MS"/>
          <w:spacing w:val="15"/>
          <w:szCs w:val="21"/>
        </w:rPr>
        <w:t xml:space="preserve">（提供由省级以上监</w:t>
      </w:r>
      <w:r>
        <w:rPr>
          <w:rFonts w:ascii="宋体" w:hAnsi="宋体" w:cs="Trebuchet MS"/>
          <w:spacing w:val="15"/>
          <w:szCs w:val="21"/>
        </w:rPr>
        <w:t xml:space="preserve">狱管理局、戒</w:t>
      </w:r>
      <w:r>
        <w:rPr>
          <w:rFonts w:ascii="宋体" w:hAnsi="宋体" w:cs="Trebuchet MS"/>
          <w:spacing w:val="15"/>
          <w:szCs w:val="21"/>
        </w:rPr>
        <w:t xml:space="preserve">毒管理局(含新疆生产建设兵</w:t>
      </w:r>
      <w:r>
        <w:rPr>
          <w:rFonts w:ascii="宋体" w:hAnsi="宋体" w:cs="Trebuchet MS"/>
          <w:spacing w:val="15"/>
          <w:szCs w:val="21"/>
        </w:rPr>
        <w:t xml:space="preserve">团)出具的属于监狱企业的证 明</w:t>
      </w:r>
      <w:r>
        <w:rPr>
          <w:rFonts w:ascii="宋体" w:hAnsi="宋体" w:cs="Trebuchet MS"/>
          <w:spacing w:val="15"/>
          <w:szCs w:val="21"/>
        </w:rPr>
        <w:t xml:space="preserve">文件）</w:t>
      </w:r>
      <w:r/>
    </w:p>
    <w:p>
      <w:pPr>
        <w:pStyle w:val="886"/>
        <w:spacing w:line="360" w:lineRule="auto"/>
        <w:rPr>
          <w:rFonts w:ascii="宋体" w:hAnsi="宋体" w:cs="Trebuchet MS"/>
          <w:b/>
          <w:spacing w:val="15"/>
          <w:szCs w:val="21"/>
        </w:rPr>
      </w:pPr>
      <w:r>
        <w:rPr>
          <w:rFonts w:ascii="宋体" w:hAnsi="宋体" w:cs="Trebuchet MS"/>
          <w:b/>
          <w:spacing w:val="15"/>
          <w:szCs w:val="21"/>
        </w:rPr>
      </w:r>
      <w:r/>
    </w:p>
    <w:p>
      <w:pPr>
        <w:pStyle w:val="886"/>
        <w:spacing w:line="360" w:lineRule="auto"/>
        <w:rPr>
          <w:rFonts w:ascii="宋体" w:hAnsi="宋体" w:cs="Trebuchet MS"/>
          <w:b/>
          <w:spacing w:val="15"/>
          <w:szCs w:val="21"/>
        </w:rPr>
        <w:outlineLvl w:val="1"/>
      </w:pPr>
      <w:r/>
      <w:bookmarkStart w:id="621" w:name="_Toc187996644"/>
      <w:r>
        <w:rPr>
          <w:rFonts w:hint="eastAsia" w:ascii="宋体" w:hAnsi="宋体" w:cs="Trebuchet MS"/>
          <w:b/>
          <w:spacing w:val="15"/>
          <w:szCs w:val="21"/>
        </w:rPr>
        <w:t xml:space="preserve">附件</w:t>
      </w:r>
      <w:r>
        <w:rPr>
          <w:rFonts w:hint="eastAsia" w:ascii="宋体" w:hAnsi="宋体" w:cs="Trebuchet MS"/>
          <w:b/>
          <w:spacing w:val="15"/>
          <w:szCs w:val="21"/>
        </w:rPr>
        <w:t xml:space="preserve">十五、</w:t>
      </w:r>
      <w:r>
        <w:rPr>
          <w:rFonts w:ascii="宋体" w:hAnsi="宋体" w:cs="Trebuchet MS"/>
          <w:b/>
          <w:spacing w:val="15"/>
          <w:szCs w:val="21"/>
        </w:rPr>
        <w:t xml:space="preserve">节能产品认证文件</w:t>
      </w:r>
      <w:bookmarkEnd w:id="621"/>
      <w:r>
        <w:rPr>
          <w:rFonts w:ascii="宋体" w:hAnsi="宋体" w:cs="Trebuchet MS"/>
          <w:b/>
          <w:spacing w:val="15"/>
          <w:szCs w:val="21"/>
        </w:rPr>
      </w:r>
      <w:r/>
    </w:p>
    <w:p>
      <w:pPr>
        <w:pStyle w:val="886"/>
        <w:jc w:val="center"/>
        <w:spacing w:line="360" w:lineRule="auto"/>
        <w:rPr>
          <w:rFonts w:ascii="宋体" w:hAnsi="宋体" w:cs="Trebuchet MS"/>
          <w:spacing w:val="15"/>
          <w:szCs w:val="21"/>
        </w:rPr>
      </w:pPr>
      <w:r>
        <w:rPr>
          <w:rFonts w:ascii="宋体" w:hAnsi="宋体" w:cs="Trebuchet MS"/>
          <w:spacing w:val="15"/>
          <w:szCs w:val="21"/>
        </w:rPr>
        <w:t xml:space="preserve">节能产品</w:t>
      </w:r>
      <w:r>
        <w:rPr>
          <w:rFonts w:ascii="宋体" w:hAnsi="宋体" w:cs="Trebuchet MS"/>
          <w:spacing w:val="15"/>
          <w:szCs w:val="21"/>
        </w:rPr>
        <w:t xml:space="preserve">认证文件</w:t>
      </w:r>
      <w:r/>
    </w:p>
    <w:p>
      <w:pPr>
        <w:pStyle w:val="886"/>
        <w:jc w:val="center"/>
        <w:spacing w:line="360" w:lineRule="auto"/>
        <w:rPr>
          <w:rFonts w:ascii="宋体" w:hAnsi="宋体" w:cs="Trebuchet MS"/>
          <w:spacing w:val="15"/>
          <w:szCs w:val="21"/>
        </w:rPr>
      </w:pPr>
      <w:r>
        <w:rPr>
          <w:rFonts w:ascii="宋体" w:hAnsi="宋体" w:cs="Trebuchet MS"/>
          <w:spacing w:val="15"/>
          <w:szCs w:val="21"/>
        </w:rPr>
        <w:t xml:space="preserve">（提供产品在《节能产品政府采购清单》</w:t>
      </w:r>
      <w:r>
        <w:rPr>
          <w:rFonts w:ascii="宋体" w:hAnsi="宋体" w:cs="Trebuchet MS"/>
          <w:spacing w:val="15"/>
          <w:szCs w:val="21"/>
        </w:rPr>
        <w:t xml:space="preserve">中相应的页面</w:t>
      </w:r>
      <w:r>
        <w:rPr>
          <w:rFonts w:ascii="宋体" w:hAnsi="宋体" w:cs="Trebuchet MS"/>
          <w:spacing w:val="15"/>
          <w:szCs w:val="21"/>
        </w:rPr>
        <w:t xml:space="preserve">）</w:t>
      </w:r>
      <w:r/>
    </w:p>
    <w:p>
      <w:pPr>
        <w:pStyle w:val="886"/>
        <w:jc w:val="center"/>
        <w:spacing w:line="360" w:lineRule="auto"/>
        <w:rPr>
          <w:rFonts w:ascii="宋体" w:hAnsi="宋体" w:cs="Trebuchet MS"/>
          <w:spacing w:val="15"/>
          <w:szCs w:val="21"/>
        </w:rPr>
      </w:pPr>
      <w:r>
        <w:rPr>
          <w:rFonts w:ascii="宋体" w:hAnsi="宋体" w:cs="Trebuchet MS"/>
          <w:spacing w:val="15"/>
          <w:szCs w:val="21"/>
        </w:rPr>
      </w:r>
      <w:r/>
    </w:p>
    <w:p>
      <w:pPr>
        <w:pStyle w:val="886"/>
        <w:spacing w:line="360" w:lineRule="auto"/>
        <w:rPr>
          <w:rFonts w:ascii="宋体" w:hAnsi="宋体" w:cs="Trebuchet MS"/>
          <w:spacing w:val="15"/>
          <w:szCs w:val="21"/>
        </w:rPr>
      </w:pPr>
      <w:r>
        <w:rPr>
          <w:rFonts w:ascii="宋体" w:hAnsi="宋体" w:cs="Trebuchet MS"/>
          <w:spacing w:val="15"/>
          <w:szCs w:val="21"/>
        </w:rPr>
      </w:r>
      <w:r/>
    </w:p>
    <w:p>
      <w:pPr>
        <w:pStyle w:val="886"/>
        <w:spacing w:line="360" w:lineRule="auto"/>
        <w:rPr>
          <w:rFonts w:ascii="宋体" w:hAnsi="宋体" w:cs="Trebuchet MS"/>
          <w:b/>
          <w:spacing w:val="15"/>
          <w:szCs w:val="21"/>
        </w:rPr>
        <w:outlineLvl w:val="1"/>
      </w:pPr>
      <w:r>
        <w:rPr>
          <w:rFonts w:ascii="宋体" w:hAnsi="宋体" w:cs="Trebuchet MS"/>
          <w:b/>
          <w:spacing w:val="15"/>
          <w:szCs w:val="21"/>
        </w:rPr>
        <w:br w:type="page" w:clear="all"/>
      </w:r>
      <w:bookmarkStart w:id="622" w:name="_Toc187996645"/>
      <w:r>
        <w:rPr>
          <w:rFonts w:hint="eastAsia" w:ascii="宋体" w:hAnsi="宋体" w:cs="Trebuchet MS"/>
          <w:b/>
          <w:spacing w:val="15"/>
          <w:szCs w:val="21"/>
        </w:rPr>
        <w:t xml:space="preserve">附件十六</w:t>
      </w:r>
      <w:r>
        <w:rPr>
          <w:rFonts w:hint="eastAsia" w:ascii="宋体" w:hAnsi="宋体" w:cs="Trebuchet MS"/>
          <w:b/>
          <w:spacing w:val="15"/>
          <w:szCs w:val="21"/>
        </w:rPr>
        <w:t xml:space="preserve">、</w:t>
      </w:r>
      <w:r>
        <w:rPr>
          <w:rFonts w:ascii="宋体" w:hAnsi="宋体" w:cs="Trebuchet MS"/>
          <w:b/>
          <w:spacing w:val="15"/>
          <w:szCs w:val="21"/>
        </w:rPr>
        <w:t xml:space="preserve">环境标志产品认证文件</w:t>
      </w:r>
      <w:bookmarkEnd w:id="622"/>
      <w:r>
        <w:rPr>
          <w:rFonts w:ascii="宋体" w:hAnsi="宋体" w:cs="Trebuchet MS"/>
          <w:b/>
          <w:spacing w:val="15"/>
          <w:szCs w:val="21"/>
        </w:rPr>
      </w:r>
      <w:r/>
    </w:p>
    <w:p>
      <w:pPr>
        <w:pStyle w:val="886"/>
        <w:spacing w:line="360" w:lineRule="auto"/>
        <w:rPr>
          <w:rFonts w:ascii="宋体" w:hAnsi="宋体" w:cs="Trebuchet MS"/>
          <w:b/>
          <w:spacing w:val="15"/>
          <w:szCs w:val="21"/>
        </w:rPr>
      </w:pPr>
      <w:r>
        <w:rPr>
          <w:rFonts w:ascii="宋体" w:hAnsi="宋体" w:cs="Trebuchet MS"/>
          <w:b/>
          <w:spacing w:val="15"/>
          <w:szCs w:val="21"/>
        </w:rPr>
      </w:r>
      <w:r/>
    </w:p>
    <w:p>
      <w:pPr>
        <w:pStyle w:val="886"/>
        <w:jc w:val="center"/>
        <w:spacing w:line="360" w:lineRule="auto"/>
        <w:rPr>
          <w:rFonts w:ascii="宋体" w:hAnsi="宋体" w:cs="Trebuchet MS"/>
          <w:spacing w:val="15"/>
          <w:szCs w:val="21"/>
        </w:rPr>
      </w:pPr>
      <w:r>
        <w:rPr>
          <w:rFonts w:ascii="宋体" w:hAnsi="宋体" w:cs="Trebuchet MS"/>
          <w:spacing w:val="15"/>
          <w:szCs w:val="21"/>
        </w:rPr>
        <w:t xml:space="preserve">环境标志产品认证文件</w:t>
      </w:r>
      <w:r/>
    </w:p>
    <w:p>
      <w:pPr>
        <w:pStyle w:val="886"/>
        <w:jc w:val="center"/>
        <w:spacing w:line="360" w:lineRule="auto"/>
        <w:rPr>
          <w:rFonts w:ascii="宋体" w:hAnsi="宋体" w:cs="Trebuchet MS"/>
          <w:spacing w:val="15"/>
          <w:szCs w:val="21"/>
        </w:rPr>
      </w:pPr>
      <w:r>
        <w:rPr>
          <w:rFonts w:ascii="宋体" w:hAnsi="宋体" w:cs="Trebuchet MS"/>
          <w:spacing w:val="15"/>
          <w:szCs w:val="21"/>
        </w:rPr>
        <w:t xml:space="preserve">（提供产品在《环境标志产品政府采购清单》中相应的页面</w:t>
      </w:r>
      <w:r>
        <w:rPr>
          <w:rFonts w:ascii="宋体" w:hAnsi="宋体" w:cs="Trebuchet MS"/>
          <w:spacing w:val="15"/>
          <w:szCs w:val="21"/>
        </w:rPr>
        <w:t xml:space="preserve">）</w:t>
      </w:r>
      <w:r>
        <w:rPr>
          <w:rFonts w:ascii="宋体" w:hAnsi="宋体" w:cs="Trebuchet MS"/>
          <w:spacing w:val="15"/>
          <w:szCs w:val="21"/>
        </w:rPr>
      </w:r>
      <w:r/>
    </w:p>
    <w:p>
      <w:pPr>
        <w:pStyle w:val="886"/>
        <w:spacing w:line="360" w:lineRule="auto"/>
        <w:rPr>
          <w:rFonts w:ascii="宋体" w:hAnsi="宋体" w:cs="Trebuchet MS"/>
          <w:b/>
          <w:spacing w:val="15"/>
          <w:szCs w:val="21"/>
        </w:rPr>
      </w:pPr>
      <w:r>
        <w:rPr>
          <w:rFonts w:ascii="宋体" w:hAnsi="宋体" w:cs="Trebuchet MS"/>
          <w:b/>
          <w:spacing w:val="15"/>
          <w:szCs w:val="21"/>
        </w:rPr>
      </w:r>
      <w:r/>
    </w:p>
    <w:p>
      <w:pPr>
        <w:pStyle w:val="886"/>
        <w:spacing w:line="360" w:lineRule="auto"/>
        <w:rPr>
          <w:rFonts w:ascii="宋体" w:hAnsi="宋体" w:cs="Trebuchet MS"/>
          <w:b/>
          <w:spacing w:val="15"/>
          <w:szCs w:val="21"/>
        </w:rPr>
      </w:pPr>
      <w:r>
        <w:rPr>
          <w:rFonts w:ascii="宋体" w:hAnsi="宋体" w:cs="Trebuchet MS"/>
          <w:b/>
          <w:spacing w:val="15"/>
          <w:szCs w:val="21"/>
        </w:rPr>
      </w:r>
      <w:r/>
    </w:p>
    <w:p>
      <w:pPr>
        <w:pStyle w:val="886"/>
        <w:spacing w:line="360" w:lineRule="auto"/>
        <w:rPr>
          <w:rFonts w:ascii="宋体" w:hAnsi="宋体" w:cs="Trebuchet MS"/>
          <w:b/>
          <w:spacing w:val="15"/>
          <w:szCs w:val="21"/>
        </w:rPr>
        <w:outlineLvl w:val="1"/>
      </w:pPr>
      <w:r/>
      <w:bookmarkStart w:id="623" w:name="_Toc187996646"/>
      <w:r>
        <w:rPr>
          <w:rFonts w:hint="eastAsia" w:ascii="宋体" w:hAnsi="宋体" w:cs="Trebuchet MS"/>
          <w:b/>
          <w:spacing w:val="15"/>
          <w:szCs w:val="21"/>
        </w:rPr>
        <w:t xml:space="preserve">附件十七、</w:t>
      </w:r>
      <w:r>
        <w:rPr>
          <w:rFonts w:ascii="宋体" w:hAnsi="宋体" w:cs="Trebuchet MS"/>
          <w:b/>
          <w:spacing w:val="15"/>
          <w:szCs w:val="21"/>
        </w:rPr>
        <w:t xml:space="preserve">进口产</w:t>
      </w:r>
      <w:r>
        <w:rPr>
          <w:rFonts w:ascii="宋体" w:hAnsi="宋体" w:cs="Trebuchet MS"/>
          <w:b/>
          <w:spacing w:val="15"/>
          <w:szCs w:val="21"/>
        </w:rPr>
        <w:t xml:space="preserve">品转让技术、消化吸收再创新方案</w:t>
      </w:r>
      <w:bookmarkEnd w:id="623"/>
      <w:r>
        <w:rPr>
          <w:rFonts w:ascii="宋体" w:hAnsi="宋体" w:cs="Trebuchet MS"/>
          <w:b/>
          <w:spacing w:val="15"/>
          <w:szCs w:val="21"/>
        </w:rPr>
      </w:r>
      <w:r/>
    </w:p>
    <w:p>
      <w:pPr>
        <w:pStyle w:val="886"/>
        <w:jc w:val="center"/>
        <w:spacing w:line="360" w:lineRule="auto"/>
        <w:rPr>
          <w:rFonts w:ascii="宋体" w:hAnsi="宋体" w:cs="Trebuchet MS"/>
          <w:b/>
          <w:spacing w:val="15"/>
          <w:szCs w:val="21"/>
        </w:rPr>
      </w:pPr>
      <w:r>
        <w:rPr>
          <w:rFonts w:ascii="宋体" w:hAnsi="宋体" w:cs="Trebuchet MS"/>
          <w:b/>
          <w:spacing w:val="15"/>
          <w:szCs w:val="21"/>
        </w:rPr>
      </w:r>
      <w:r/>
    </w:p>
    <w:p>
      <w:pPr>
        <w:pStyle w:val="886"/>
        <w:jc w:val="center"/>
        <w:spacing w:line="360" w:lineRule="auto"/>
        <w:rPr>
          <w:rFonts w:ascii="宋体" w:hAnsi="宋体" w:cs="Trebuchet MS"/>
          <w:spacing w:val="15"/>
          <w:szCs w:val="21"/>
        </w:rPr>
      </w:pPr>
      <w:r>
        <w:rPr>
          <w:rFonts w:ascii="宋体" w:hAnsi="宋体" w:cs="Trebuchet MS"/>
          <w:spacing w:val="15"/>
          <w:szCs w:val="21"/>
        </w:rPr>
        <w:t xml:space="preserve">进口产品转让技术</w:t>
      </w:r>
      <w:r>
        <w:rPr>
          <w:rFonts w:ascii="宋体" w:hAnsi="宋体" w:cs="Trebuchet MS"/>
          <w:spacing w:val="15"/>
          <w:szCs w:val="21"/>
        </w:rPr>
        <w:t xml:space="preserve">、消化吸收再创新方案</w:t>
      </w:r>
      <w:r/>
    </w:p>
    <w:p>
      <w:pPr>
        <w:pStyle w:val="886"/>
        <w:jc w:val="center"/>
        <w:spacing w:line="360" w:lineRule="auto"/>
        <w:rPr>
          <w:rFonts w:ascii="宋体" w:hAnsi="宋体" w:cs="Trebuchet MS"/>
          <w:spacing w:val="15"/>
          <w:szCs w:val="21"/>
        </w:rPr>
      </w:pPr>
      <w:r>
        <w:rPr>
          <w:rFonts w:ascii="宋体" w:hAnsi="宋体" w:cs="Trebuchet MS"/>
          <w:spacing w:val="15"/>
          <w:szCs w:val="21"/>
        </w:rPr>
        <w:t xml:space="preserve">（对于允许进口产品参加</w:t>
      </w:r>
      <w:r>
        <w:rPr>
          <w:rFonts w:ascii="宋体" w:hAnsi="宋体" w:cs="Trebuchet MS"/>
          <w:spacing w:val="15"/>
          <w:szCs w:val="21"/>
        </w:rPr>
        <w:t xml:space="preserve">的项目）</w:t>
      </w:r>
      <w:r/>
    </w:p>
    <w:p>
      <w:pPr>
        <w:pStyle w:val="886"/>
        <w:jc w:val="center"/>
        <w:spacing w:line="360" w:lineRule="auto"/>
        <w:rPr>
          <w:rFonts w:ascii="宋体" w:hAnsi="宋体" w:cs="Trebuchet MS"/>
          <w:spacing w:val="15"/>
          <w:szCs w:val="21"/>
        </w:rPr>
      </w:pPr>
      <w:r>
        <w:rPr>
          <w:rFonts w:ascii="宋体" w:hAnsi="宋体" w:cs="Trebuchet MS"/>
          <w:spacing w:val="15"/>
          <w:szCs w:val="21"/>
        </w:rPr>
      </w:r>
      <w:r/>
    </w:p>
    <w:p>
      <w:pPr>
        <w:pStyle w:val="886"/>
        <w:jc w:val="center"/>
        <w:spacing w:line="360" w:lineRule="auto"/>
        <w:rPr>
          <w:rFonts w:ascii="宋体" w:hAnsi="宋体" w:cs="Trebuchet MS"/>
          <w:spacing w:val="15"/>
          <w:szCs w:val="21"/>
        </w:rPr>
      </w:pPr>
      <w:r>
        <w:rPr>
          <w:rFonts w:ascii="宋体" w:hAnsi="宋体" w:cs="Trebuchet MS"/>
          <w:spacing w:val="15"/>
          <w:szCs w:val="21"/>
        </w:rPr>
      </w:r>
      <w:r/>
    </w:p>
    <w:p>
      <w:pPr>
        <w:pStyle w:val="886"/>
        <w:jc w:val="left"/>
        <w:spacing w:line="360" w:lineRule="auto"/>
        <w:rPr>
          <w:rFonts w:ascii="宋体" w:hAnsi="宋体" w:cs="Trebuchet MS"/>
          <w:b/>
          <w:spacing w:val="15"/>
          <w:szCs w:val="21"/>
        </w:rPr>
      </w:pPr>
      <w:r>
        <w:rPr>
          <w:rFonts w:ascii="宋体" w:hAnsi="宋体" w:cs="Trebuchet MS"/>
          <w:b/>
          <w:spacing w:val="15"/>
          <w:szCs w:val="21"/>
        </w:rPr>
      </w:r>
      <w:r/>
    </w:p>
    <w:p>
      <w:pPr>
        <w:pStyle w:val="886"/>
        <w:jc w:val="left"/>
        <w:spacing w:line="360" w:lineRule="auto"/>
        <w:rPr>
          <w:rFonts w:ascii="宋体" w:hAnsi="宋体" w:cs="Trebuchet MS"/>
          <w:b/>
          <w:spacing w:val="15"/>
          <w:szCs w:val="21"/>
        </w:rPr>
      </w:pPr>
      <w:r>
        <w:rPr>
          <w:rFonts w:ascii="宋体" w:hAnsi="宋体" w:cs="Trebuchet MS"/>
          <w:b/>
          <w:spacing w:val="15"/>
          <w:szCs w:val="21"/>
        </w:rPr>
      </w:r>
      <w:r/>
    </w:p>
    <w:p>
      <w:pPr>
        <w:pStyle w:val="886"/>
        <w:jc w:val="left"/>
        <w:spacing w:line="360" w:lineRule="auto"/>
        <w:rPr>
          <w:rFonts w:ascii="宋体" w:hAnsi="宋体" w:cs="Trebuchet MS"/>
          <w:szCs w:val="21"/>
          <w:lang w:val="zh-CN"/>
        </w:rPr>
        <w:outlineLvl w:val="1"/>
      </w:pPr>
      <w:r/>
      <w:bookmarkStart w:id="624" w:name="_Toc187996647"/>
      <w:r>
        <w:rPr>
          <w:rFonts w:hint="eastAsia" w:ascii="宋体" w:hAnsi="宋体" w:cs="Trebuchet MS"/>
          <w:b/>
          <w:spacing w:val="15"/>
          <w:szCs w:val="21"/>
        </w:rPr>
        <w:t xml:space="preserve">附件十八：磋商供应商认为需提供的其他资料</w:t>
      </w:r>
      <w:bookmarkEnd w:id="624"/>
      <w:r>
        <w:rPr>
          <w:rFonts w:ascii="宋体" w:hAnsi="宋体" w:cs="Trebuchet MS"/>
          <w:szCs w:val="21"/>
          <w:lang w:val="zh-CN"/>
        </w:rPr>
      </w:r>
      <w:r/>
    </w:p>
    <w:p>
      <w:pPr>
        <w:pStyle w:val="886"/>
        <w:spacing w:line="360" w:lineRule="auto"/>
        <w:rPr>
          <w:rFonts w:ascii="宋体" w:hAnsi="宋体" w:cs="Trebuchet MS"/>
          <w:szCs w:val="21"/>
          <w:lang w:val="zh-CN"/>
        </w:rPr>
      </w:pPr>
      <w:r>
        <w:rPr>
          <w:rFonts w:ascii="宋体" w:hAnsi="宋体" w:cs="Trebuchet MS"/>
          <w:szCs w:val="21"/>
          <w:lang w:val="zh-CN"/>
        </w:rPr>
      </w:r>
      <w:r/>
    </w:p>
    <w:p>
      <w:pPr>
        <w:pStyle w:val="886"/>
        <w:jc w:val="left"/>
        <w:spacing w:line="360" w:lineRule="auto"/>
        <w:rPr>
          <w:rFonts w:ascii="宋体" w:hAnsi="宋体" w:cs="ˎ̥"/>
          <w:b/>
          <w:bCs/>
          <w:szCs w:val="21"/>
          <w:lang w:val="zh-CN"/>
        </w:rPr>
        <w:outlineLvl w:val="1"/>
      </w:pPr>
      <w:r/>
      <w:bookmarkStart w:id="625" w:name="_Toc187996648"/>
      <w:r>
        <w:rPr>
          <w:rFonts w:hint="eastAsia" w:ascii="宋体" w:hAnsi="宋体" w:cs="Trebuchet MS"/>
          <w:b/>
          <w:spacing w:val="15"/>
          <w:szCs w:val="21"/>
        </w:rPr>
        <w:t xml:space="preserve">附件十九：</w:t>
      </w:r>
      <w:r>
        <w:rPr>
          <w:rFonts w:hint="eastAsia" w:ascii="宋体" w:hAnsi="宋体" w:cs="Trebuchet MS"/>
          <w:b/>
          <w:spacing w:val="15"/>
          <w:szCs w:val="21"/>
        </w:rPr>
        <w:t xml:space="preserve">项目实施方案文件</w:t>
      </w:r>
      <w:r>
        <w:rPr>
          <w:rFonts w:hint="eastAsia" w:ascii="宋体" w:hAnsi="宋体" w:cs="ˎ̥"/>
          <w:b/>
          <w:bCs/>
          <w:szCs w:val="21"/>
          <w:lang w:val="zh-CN"/>
        </w:rPr>
        <w:t xml:space="preserve">(格式自拟)</w:t>
      </w:r>
      <w:bookmarkEnd w:id="625"/>
      <w:r>
        <w:rPr>
          <w:rFonts w:ascii="宋体" w:hAnsi="宋体" w:cs="ˎ̥"/>
          <w:b/>
          <w:bCs/>
          <w:szCs w:val="21"/>
          <w:lang w:val="zh-CN"/>
        </w:rPr>
      </w:r>
      <w:r/>
    </w:p>
    <w:p>
      <w:pPr>
        <w:pStyle w:val="886"/>
        <w:spacing w:line="360" w:lineRule="auto"/>
        <w:rPr>
          <w:rFonts w:ascii="宋体" w:hAnsi="宋体" w:cs="Trebuchet MS"/>
          <w:szCs w:val="21"/>
          <w:lang w:val="zh-CN"/>
        </w:rPr>
      </w:pPr>
      <w:r>
        <w:rPr>
          <w:rFonts w:ascii="宋体" w:hAnsi="宋体" w:cs="Trebuchet MS"/>
          <w:szCs w:val="21"/>
          <w:lang w:val="zh-CN"/>
        </w:rPr>
      </w:r>
      <w:r/>
    </w:p>
    <w:p>
      <w:pPr>
        <w:pStyle w:val="886"/>
        <w:jc w:val="left"/>
        <w:spacing w:line="360" w:lineRule="auto"/>
        <w:widowControl/>
        <w:rPr>
          <w:rFonts w:ascii="宋体" w:hAnsi="宋体" w:cs="Trebuchet MS"/>
          <w:szCs w:val="21"/>
          <w:lang w:val="zh-CN"/>
        </w:rPr>
      </w:pPr>
      <w:r>
        <w:rPr>
          <w:rFonts w:hint="eastAsia" w:ascii="宋体" w:hAnsi="宋体" w:cs="Trebuchet MS"/>
          <w:szCs w:val="21"/>
          <w:lang w:val="zh-CN"/>
        </w:rPr>
        <w:t xml:space="preserve">磋商供应商名</w:t>
      </w:r>
      <w:r>
        <w:rPr>
          <w:rFonts w:hint="eastAsia" w:ascii="宋体" w:hAnsi="宋体" w:cs="Trebuchet MS"/>
          <w:szCs w:val="21"/>
          <w:lang w:val="zh-CN"/>
        </w:rPr>
        <w:t xml:space="preserve">称（</w:t>
      </w:r>
      <w:r>
        <w:rPr>
          <w:rFonts w:hint="eastAsia" w:ascii="宋体" w:hAnsi="宋体" w:cs="宋体"/>
          <w:szCs w:val="21"/>
        </w:rPr>
        <w:t xml:space="preserve">加盖电子公章</w:t>
      </w:r>
      <w:r>
        <w:rPr>
          <w:rFonts w:hint="eastAsia" w:ascii="宋体" w:hAnsi="宋体" w:cs="Trebuchet MS"/>
          <w:szCs w:val="21"/>
          <w:lang w:val="zh-CN"/>
        </w:rPr>
        <w:t xml:space="preserve">）:</w:t>
      </w:r>
      <w:r>
        <w:rPr>
          <w:rFonts w:ascii="宋体" w:hAnsi="宋体" w:cs="Trebuchet MS"/>
          <w:szCs w:val="21"/>
          <w:lang w:val="zh-CN"/>
        </w:rPr>
      </w:r>
      <w:r/>
    </w:p>
    <w:p>
      <w:pPr>
        <w:pStyle w:val="886"/>
        <w:jc w:val="left"/>
        <w:spacing w:line="360" w:lineRule="auto"/>
        <w:widowControl/>
        <w:rPr>
          <w:rFonts w:ascii="宋体" w:hAnsi="宋体"/>
          <w:szCs w:val="21"/>
        </w:rPr>
      </w:pPr>
      <w:r>
        <w:rPr>
          <w:rFonts w:hint="eastAsia" w:ascii="宋体" w:hAnsi="宋体"/>
          <w:szCs w:val="21"/>
        </w:rPr>
        <w:t xml:space="preserve">法定</w:t>
      </w:r>
      <w:r>
        <w:rPr>
          <w:rFonts w:hint="eastAsia" w:ascii="宋体" w:hAnsi="宋体"/>
          <w:szCs w:val="21"/>
        </w:rPr>
        <w:t xml:space="preserve">代表人（签</w:t>
      </w:r>
      <w:r>
        <w:rPr>
          <w:rFonts w:hint="eastAsia" w:ascii="宋体" w:hAnsi="宋体"/>
          <w:szCs w:val="21"/>
        </w:rPr>
        <w:t xml:space="preserve">字或盖章）：</w:t>
      </w:r>
      <w:r>
        <w:rPr>
          <w:rFonts w:ascii="宋体" w:hAnsi="宋体"/>
          <w:szCs w:val="21"/>
        </w:rPr>
      </w:r>
      <w:r/>
    </w:p>
    <w:p>
      <w:pPr>
        <w:pStyle w:val="886"/>
        <w:jc w:val="left"/>
        <w:spacing w:line="360" w:lineRule="auto"/>
        <w:widowControl/>
        <w:rPr>
          <w:rFonts w:ascii="宋体" w:hAnsi="宋体"/>
          <w:szCs w:val="21"/>
        </w:rPr>
      </w:pPr>
      <w:r>
        <w:rPr>
          <w:rFonts w:hint="eastAsia" w:ascii="宋体" w:hAnsi="宋体"/>
          <w:szCs w:val="21"/>
        </w:rPr>
        <w:t xml:space="preserve">日期：</w:t>
      </w:r>
      <w:r>
        <w:rPr>
          <w:rFonts w:hint="eastAsia" w:ascii="宋体" w:hAnsi="宋体"/>
          <w:szCs w:val="21"/>
        </w:rPr>
        <w:t xml:space="preserve">    年  </w:t>
      </w:r>
      <w:r>
        <w:rPr>
          <w:rFonts w:hint="eastAsia" w:ascii="宋体" w:hAnsi="宋体"/>
          <w:szCs w:val="21"/>
        </w:rPr>
        <w:t xml:space="preserve">  月    日</w:t>
      </w:r>
      <w:r>
        <w:rPr>
          <w:rFonts w:ascii="宋体" w:hAnsi="宋体"/>
          <w:szCs w:val="21"/>
        </w:rPr>
      </w:r>
      <w:r/>
    </w:p>
    <w:p>
      <w:pPr>
        <w:pStyle w:val="886"/>
        <w:jc w:val="left"/>
        <w:spacing w:line="360" w:lineRule="auto"/>
        <w:widowControl/>
        <w:rPr>
          <w:rFonts w:ascii="宋体" w:hAnsi="宋体"/>
          <w:szCs w:val="21"/>
        </w:rPr>
      </w:pPr>
      <w:r>
        <w:rPr>
          <w:rFonts w:ascii="宋体" w:hAnsi="宋体"/>
          <w:szCs w:val="21"/>
        </w:rPr>
      </w:r>
      <w:r/>
    </w:p>
    <w:p>
      <w:pPr>
        <w:pStyle w:val="1059"/>
        <w:ind w:left="299" w:hanging="299"/>
        <w:rPr>
          <w:rFonts w:ascii="宋体" w:hAnsi="宋体" w:eastAsia="宋体"/>
          <w:color w:val="000000"/>
        </w:rPr>
      </w:pPr>
      <w:r>
        <w:rPr>
          <w:rFonts w:ascii="宋体" w:hAnsi="宋体" w:eastAsia="宋体" w:cs="Trebuchet MS"/>
          <w:b/>
          <w:color w:val="000000"/>
          <w:spacing w:val="15"/>
          <w:szCs w:val="21"/>
        </w:rPr>
        <w:br w:type="page" w:clear="all"/>
      </w:r>
      <w:bookmarkStart w:id="626" w:name="_Toc187996649"/>
      <w:r>
        <w:rPr>
          <w:rFonts w:ascii="宋体" w:hAnsi="宋体" w:eastAsia="宋体"/>
          <w:color w:val="000000"/>
        </w:rPr>
        <w:t xml:space="preserve">第七章 供</w:t>
      </w:r>
      <w:r>
        <w:rPr>
          <w:rFonts w:ascii="宋体" w:hAnsi="宋体" w:eastAsia="宋体"/>
          <w:color w:val="000000"/>
        </w:rPr>
        <w:t xml:space="preserve">应商中标后需要提交核验的资料</w:t>
      </w:r>
      <w:bookmarkEnd w:id="626"/>
      <w:r>
        <w:rPr>
          <w:rFonts w:ascii="宋体" w:hAnsi="宋体" w:eastAsia="宋体"/>
          <w:color w:val="000000"/>
        </w:rPr>
      </w:r>
      <w:r/>
    </w:p>
    <w:p>
      <w:pPr>
        <w:pStyle w:val="1043"/>
        <w:ind w:left="-178" w:firstLine="0"/>
        <w:spacing w:before="78"/>
        <w:rPr>
          <w:rFonts w:ascii="宋体" w:hAnsi="宋体"/>
        </w:rPr>
      </w:pPr>
      <w:r>
        <w:rPr>
          <w:rFonts w:hint="eastAsia" w:ascii="宋体" w:hAnsi="宋体"/>
        </w:rPr>
        <w:t xml:space="preserve">一、</w:t>
      </w:r>
      <w:r>
        <w:rPr>
          <w:rFonts w:ascii="宋体" w:hAnsi="宋体"/>
        </w:rPr>
        <w:t xml:space="preserve">具有独立承担</w:t>
      </w:r>
      <w:r>
        <w:rPr>
          <w:rFonts w:ascii="宋体" w:hAnsi="宋体"/>
        </w:rPr>
        <w:t xml:space="preserve">民事责任的能</w:t>
      </w:r>
      <w:r>
        <w:rPr>
          <w:rFonts w:ascii="宋体" w:hAnsi="宋体"/>
        </w:rPr>
        <w:t xml:space="preserve">力（提供法人或者其</w:t>
      </w:r>
      <w:r>
        <w:rPr>
          <w:rFonts w:ascii="宋体" w:hAnsi="宋体"/>
        </w:rPr>
        <w:t xml:space="preserve">他组织的营业执照）；</w:t>
      </w:r>
      <w:r/>
    </w:p>
    <w:p>
      <w:pPr>
        <w:pStyle w:val="1043"/>
        <w:ind w:left="-178" w:firstLine="0"/>
        <w:spacing w:before="78"/>
        <w:rPr>
          <w:rFonts w:hint="eastAsia" w:ascii="宋体" w:hAnsi="宋体"/>
        </w:rPr>
      </w:pPr>
      <w:r>
        <w:rPr>
          <w:rFonts w:ascii="宋体" w:hAnsi="宋体"/>
        </w:rPr>
        <w:t xml:space="preserve">二、具有良好的商业信誉和健全的财务会计制度（提供财务状况报告，或投标截止时间前</w:t>
      </w:r>
      <w:r>
        <w:rPr>
          <w:rFonts w:ascii="宋体" w:hAnsi="宋体"/>
        </w:rPr>
        <w:t xml:space="preserve">六</w:t>
      </w:r>
      <w:r>
        <w:rPr>
          <w:rFonts w:ascii="宋体" w:hAnsi="宋体"/>
        </w:rPr>
        <w:t xml:space="preserve">个月</w:t>
      </w:r>
      <w:r>
        <w:rPr>
          <w:rFonts w:ascii="宋体" w:hAnsi="宋体"/>
        </w:rPr>
        <w:t xml:space="preserve">内银行出具的资信证</w:t>
      </w:r>
      <w:r>
        <w:rPr>
          <w:rFonts w:ascii="宋体" w:hAnsi="宋体"/>
        </w:rPr>
        <w:t xml:space="preserve">明，或财政部门认可的政府采购专业担保机构出具的投标</w:t>
      </w:r>
      <w:r>
        <w:rPr>
          <w:rFonts w:ascii="宋体" w:hAnsi="宋体"/>
        </w:rPr>
        <w:t xml:space="preserve">担保函）；</w:t>
      </w:r>
      <w:r>
        <w:rPr>
          <w:rFonts w:hint="eastAsia" w:ascii="宋体" w:hAnsi="宋体"/>
        </w:rPr>
      </w:r>
      <w:r/>
    </w:p>
    <w:p>
      <w:pPr>
        <w:pStyle w:val="1043"/>
        <w:ind w:left="-178" w:firstLine="0"/>
        <w:spacing w:before="78"/>
        <w:rPr>
          <w:rFonts w:hint="eastAsia" w:ascii="宋体" w:hAnsi="宋体"/>
        </w:rPr>
      </w:pPr>
      <w:r>
        <w:rPr>
          <w:rFonts w:ascii="宋体" w:hAnsi="宋体"/>
        </w:rPr>
        <w:t xml:space="preserve">三、具有履</w:t>
      </w:r>
      <w:r>
        <w:rPr>
          <w:rFonts w:ascii="宋体" w:hAnsi="宋体"/>
        </w:rPr>
        <w:t xml:space="preserve">行合同所必需的设备和专</w:t>
      </w:r>
      <w:r>
        <w:rPr>
          <w:rFonts w:ascii="宋体" w:hAnsi="宋体"/>
        </w:rPr>
        <w:t xml:space="preserve">业技术能力（供应商根据履行采购项目合同需要，提供履行合同所必需的设备和专业技术能力的证明材料）；</w:t>
      </w:r>
      <w:r>
        <w:rPr>
          <w:rFonts w:hint="eastAsia" w:ascii="宋体" w:hAnsi="宋体"/>
        </w:rPr>
      </w:r>
      <w:r/>
    </w:p>
    <w:p>
      <w:pPr>
        <w:pStyle w:val="1043"/>
        <w:ind w:left="-178" w:firstLine="0"/>
        <w:spacing w:before="78"/>
        <w:rPr>
          <w:rFonts w:hint="eastAsia" w:ascii="宋体" w:hAnsi="宋体"/>
        </w:rPr>
      </w:pPr>
      <w:r>
        <w:rPr>
          <w:rFonts w:ascii="宋体" w:hAnsi="宋体"/>
        </w:rPr>
        <w:t xml:space="preserve">四、有</w:t>
      </w:r>
      <w:r>
        <w:rPr>
          <w:rFonts w:ascii="宋体" w:hAnsi="宋体"/>
        </w:rPr>
        <w:t xml:space="preserve">依法缴纳税收</w:t>
      </w:r>
      <w:r>
        <w:rPr>
          <w:rFonts w:ascii="宋体" w:hAnsi="宋体"/>
        </w:rPr>
        <w:t xml:space="preserve">和社会保障资金的良好记录（</w:t>
      </w:r>
      <w:r>
        <w:rPr>
          <w:rFonts w:ascii="宋体" w:hAnsi="宋体"/>
        </w:rPr>
        <w:t xml:space="preserve">提供参加本次政府采购活动前半年</w:t>
      </w:r>
      <w:r>
        <w:rPr>
          <w:rFonts w:ascii="宋体" w:hAnsi="宋体"/>
        </w:rPr>
        <w:t xml:space="preserve">内至少一个月缴</w:t>
      </w:r>
      <w:r>
        <w:rPr>
          <w:rFonts w:ascii="宋体" w:hAnsi="宋体"/>
        </w:rPr>
        <w:t xml:space="preserve">纳增值税，或营业税，或企业所得税</w:t>
      </w:r>
      <w:r>
        <w:rPr>
          <w:rFonts w:ascii="宋体" w:hAnsi="宋体"/>
        </w:rPr>
        <w:t xml:space="preserve">的凭据；并提供缴纳社会保险的凭据（专用收据或社</w:t>
      </w:r>
      <w:r>
        <w:rPr>
          <w:rFonts w:ascii="宋体" w:hAnsi="宋体"/>
        </w:rPr>
        <w:t xml:space="preserve">会保险缴纳清</w:t>
      </w:r>
      <w:r>
        <w:rPr>
          <w:rFonts w:ascii="宋体" w:hAnsi="宋体"/>
        </w:rPr>
        <w:t xml:space="preserve">单））；</w:t>
      </w:r>
      <w:r>
        <w:rPr>
          <w:rFonts w:hint="eastAsia" w:ascii="宋体" w:hAnsi="宋体"/>
        </w:rPr>
      </w:r>
      <w:r/>
    </w:p>
    <w:p>
      <w:pPr>
        <w:pStyle w:val="1043"/>
        <w:ind w:left="-178" w:firstLine="0"/>
        <w:spacing w:before="78"/>
        <w:rPr>
          <w:rFonts w:hint="eastAsia" w:ascii="宋体" w:hAnsi="宋体"/>
        </w:rPr>
      </w:pPr>
      <w:r>
        <w:rPr>
          <w:rFonts w:ascii="宋体" w:hAnsi="宋体"/>
        </w:rPr>
        <w:t xml:space="preserve">五、参加</w:t>
      </w:r>
      <w:r>
        <w:rPr>
          <w:rFonts w:ascii="宋体" w:hAnsi="宋体"/>
        </w:rPr>
        <w:t xml:space="preserve">政府采购活动前三年内，在经营活动中没有重大违法记录（提供书面声明或承诺书）；</w:t>
      </w:r>
      <w:r>
        <w:rPr>
          <w:rFonts w:hint="eastAsia" w:ascii="宋体" w:hAnsi="宋体"/>
        </w:rPr>
      </w:r>
      <w:r/>
    </w:p>
    <w:p>
      <w:pPr>
        <w:pStyle w:val="1043"/>
        <w:ind w:left="-178" w:firstLine="0"/>
        <w:spacing w:before="78"/>
        <w:rPr>
          <w:rFonts w:hint="eastAsia" w:ascii="宋体" w:hAnsi="宋体"/>
        </w:rPr>
      </w:pPr>
      <w:r>
        <w:rPr>
          <w:rFonts w:hint="eastAsia" w:ascii="宋体" w:hAnsi="宋体"/>
        </w:rPr>
      </w:r>
      <w:r/>
    </w:p>
    <w:p>
      <w:pPr>
        <w:pStyle w:val="1043"/>
        <w:ind w:left="-178" w:firstLine="0"/>
        <w:spacing w:before="78"/>
        <w:rPr>
          <w:rFonts w:ascii="宋体" w:hAnsi="宋体"/>
        </w:rPr>
      </w:pPr>
      <w:r>
        <w:rPr>
          <w:rFonts w:ascii="宋体" w:hAnsi="宋体"/>
        </w:rPr>
        <w:t xml:space="preserve">注：</w:t>
      </w:r>
      <w:r/>
    </w:p>
    <w:p>
      <w:pPr>
        <w:pStyle w:val="1043"/>
        <w:ind w:left="-178" w:firstLine="0"/>
        <w:spacing w:before="78"/>
        <w:rPr>
          <w:rFonts w:ascii="宋体" w:hAnsi="宋体"/>
          <w:b/>
          <w:bCs w:val="0"/>
        </w:rPr>
      </w:pPr>
      <w:r>
        <w:rPr>
          <w:rFonts w:hint="eastAsia" w:ascii="宋体" w:hAnsi="宋体"/>
          <w:b/>
          <w:bCs w:val="0"/>
        </w:rPr>
        <w:t xml:space="preserve">1.</w:t>
      </w:r>
      <w:r>
        <w:rPr>
          <w:rFonts w:ascii="宋体" w:hAnsi="宋体"/>
          <w:b/>
          <w:bCs w:val="0"/>
        </w:rPr>
        <w:t xml:space="preserve">以上资料如</w:t>
      </w:r>
      <w:r>
        <w:rPr>
          <w:rFonts w:hint="eastAsia" w:ascii="宋体" w:hAnsi="宋体"/>
          <w:b/>
          <w:bCs w:val="0"/>
        </w:rPr>
        <w:t xml:space="preserve">磋</w:t>
      </w:r>
      <w:r>
        <w:rPr>
          <w:rFonts w:hint="eastAsia" w:ascii="宋体" w:hAnsi="宋体"/>
          <w:b/>
          <w:bCs w:val="0"/>
        </w:rPr>
        <w:t xml:space="preserve">商</w:t>
      </w:r>
      <w:r>
        <w:rPr>
          <w:rFonts w:ascii="宋体" w:hAnsi="宋体"/>
          <w:b/>
          <w:bCs w:val="0"/>
        </w:rPr>
        <w:t xml:space="preserve">响</w:t>
      </w:r>
      <w:r>
        <w:rPr>
          <w:rFonts w:ascii="宋体" w:hAnsi="宋体"/>
          <w:b/>
          <w:bCs w:val="0"/>
        </w:rPr>
        <w:t xml:space="preserve">应文件中已提供的无</w:t>
      </w:r>
      <w:r>
        <w:rPr>
          <w:rFonts w:ascii="宋体" w:hAnsi="宋体"/>
          <w:b/>
          <w:bCs w:val="0"/>
        </w:rPr>
        <w:t xml:space="preserve">需再提供</w:t>
      </w:r>
      <w:bookmarkEnd w:id="0"/>
      <w:r>
        <w:rPr>
          <w:rFonts w:ascii="宋体" w:hAnsi="宋体"/>
          <w:b/>
          <w:bCs w:val="0"/>
        </w:rPr>
      </w:r>
      <w:r/>
    </w:p>
    <w:p>
      <w:pPr>
        <w:pStyle w:val="1043"/>
        <w:ind w:left="-178" w:firstLine="0"/>
        <w:spacing w:before="78"/>
        <w:rPr>
          <w:rFonts w:hint="eastAsia" w:ascii="宋体" w:hAnsi="宋体"/>
          <w:b/>
          <w:bCs w:val="0"/>
          <w:lang w:val="zh-CN"/>
        </w:rPr>
      </w:pPr>
      <w:r>
        <w:rPr>
          <w:rFonts w:hint="eastAsia" w:ascii="宋体" w:hAnsi="宋体"/>
          <w:b/>
          <w:bCs w:val="0"/>
        </w:rPr>
        <w:t xml:space="preserve">2.</w:t>
      </w:r>
      <w:r>
        <w:rPr>
          <w:rFonts w:hint="eastAsia" w:ascii="宋体" w:hAnsi="宋体"/>
        </w:rPr>
        <w:t xml:space="preserve"> </w:t>
      </w:r>
      <w:r>
        <w:rPr>
          <w:rFonts w:hint="eastAsia" w:ascii="宋体" w:hAnsi="宋体"/>
          <w:b/>
          <w:bCs w:val="0"/>
        </w:rPr>
        <w:t xml:space="preserve">磋商</w:t>
      </w:r>
      <w:r>
        <w:rPr>
          <w:rFonts w:hint="eastAsia" w:ascii="宋体" w:hAnsi="宋体"/>
          <w:b/>
          <w:bCs w:val="0"/>
        </w:rPr>
        <w:t xml:space="preserve">响应文件（纸质份数）：成交供应</w:t>
      </w:r>
      <w:r>
        <w:rPr>
          <w:rFonts w:hint="eastAsia" w:ascii="宋体" w:hAnsi="宋体"/>
          <w:b/>
          <w:bCs w:val="0"/>
        </w:rPr>
        <w:t xml:space="preserve">商在领取中标通知书前提</w:t>
      </w:r>
      <w:r>
        <w:rPr>
          <w:rFonts w:hint="eastAsia" w:ascii="宋体" w:hAnsi="宋体"/>
          <w:b/>
          <w:bCs w:val="0"/>
        </w:rPr>
        <w:t xml:space="preserve">供肆份通过专用投标工具</w:t>
      </w:r>
      <w:r>
        <w:rPr>
          <w:rFonts w:hint="eastAsia" w:ascii="宋体" w:hAnsi="宋体"/>
          <w:b/>
          <w:bCs w:val="0"/>
        </w:rPr>
        <w:t xml:space="preserve">软件打印的纸质投标文件并逐页加盖单位公章。</w:t>
      </w:r>
      <w:r>
        <w:rPr>
          <w:rFonts w:hint="eastAsia" w:ascii="宋体" w:hAnsi="宋体"/>
          <w:b/>
          <w:bCs w:val="0"/>
          <w:lang w:val="zh-CN"/>
        </w:rPr>
      </w:r>
      <w:r/>
    </w:p>
    <w:sectPr>
      <w:headerReference w:type="default" r:id="rId9"/>
      <w:footerReference w:type="default" r:id="rId12"/>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等线">
    <w:panose1 w:val="02010600030101010101"/>
  </w:font>
  <w:font w:name=":ZLe">
    <w:panose1 w:val="020B0503020202020204"/>
  </w:font>
  <w:font w:name="黑体">
    <w:panose1 w:val="02010609060101010101"/>
  </w:font>
  <w:font w:name="7BKN_gb2312">
    <w:panose1 w:val="020B0503020202020204"/>
  </w:font>
  <w:font w:name="KNLe">
    <w:panose1 w:val="020B0503020202020204"/>
  </w:font>
  <w:font w:name="Georgia">
    <w:panose1 w:val="02040502050405020303"/>
  </w:font>
  <w:font w:name="Cambria">
    <w:panose1 w:val="02040503050406030204"/>
  </w:font>
  <w:font w:name="Courier New">
    <w:panose1 w:val="02070309020205020404"/>
  </w:font>
  <w:font w:name="Verdana">
    <w:panose1 w:val="020B0604030504040204"/>
  </w:font>
  <w:font w:name="仿宋_GB2312">
    <w:panose1 w:val="02010609060101010101"/>
  </w:font>
  <w:font w:name="方正大黑简体">
    <w:panose1 w:val="020B0503020202020204"/>
  </w:font>
  <w:font w:name="Calibri">
    <w:panose1 w:val="020F0502020204030204"/>
  </w:font>
  <w:font w:name="微软雅黑">
    <w:panose1 w:val="020B0503020204020204"/>
  </w:font>
  <w:font w:name="ヒラギノ角ゴ Pro W3">
    <w:panose1 w:val="020B0503020202020204"/>
  </w:font>
  <w:font w:name="Wingdings">
    <w:panose1 w:val="05000000000000000000"/>
  </w:font>
  <w:font w:name="华文楷体">
    <w:panose1 w:val="02010600040101010101"/>
  </w:font>
  <w:font w:name="华文细黑">
    <w:panose1 w:val="02010600040101010101"/>
  </w:font>
  <w:font w:name="PMingLiU">
    <w:panose1 w:val="02020500000000000000"/>
  </w:font>
  <w:font w:name="Calibri Light">
    <w:panose1 w:val="020F0302020204030204"/>
  </w:font>
  <w:font w:name="Cambria Math">
    <w:panose1 w:val="02040503050406030204"/>
  </w:font>
  <w:font w:name="Trebuchet MS">
    <w:panose1 w:val="020B0603020202020204"/>
  </w:font>
  <w:font w:name="Tahoma">
    <w:panose1 w:val="020B0604030504040204"/>
  </w:font>
  <w:font w:name="ˎ̥">
    <w:panose1 w:val="020B0503020202020204"/>
  </w:font>
  <w:font w:name="楷体_GB2312">
    <w:panose1 w:val="02010609060101010101"/>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pPr>
    <w:r>
      <w:fldChar w:fldCharType="begin"/>
    </w:r>
    <w:r>
      <w:instrText xml:space="preserve">PAGE   \* MERGEF</w:instrText>
    </w:r>
    <w:r>
      <w:instrText xml:space="preserve">ORMAT</w:instrText>
    </w:r>
    <w:r>
      <w:fldChar w:fldCharType="separate"/>
    </w:r>
    <w:r>
      <w:rPr>
        <w:lang w:val="zh-CN"/>
      </w:rPr>
      <w:t xml:space="preserve">5</w:t>
    </w:r>
    <w:r>
      <w:fldChar w:fldCharType="end"/>
    </w:r>
    <w:r/>
  </w:p>
  <w:p>
    <w:pPr>
      <w:pStyle w:val="93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pPr>
    <w:r>
      <w:fldChar w:fldCharType="begin"/>
    </w:r>
    <w:r>
      <w:instrText xml:space="preserve"> PAGE  </w:instrText>
    </w:r>
    <w:r>
      <w:instrText xml:space="preserve"> \* MERGEFORMAT</w:instrText>
    </w:r>
    <w:r>
      <w:instrText xml:space="preserve"> </w:instrText>
    </w:r>
    <w:r>
      <w:fldChar w:fldCharType="separate"/>
    </w:r>
    <w:r>
      <w:rPr>
        <w:lang w:val="zh-CN"/>
      </w:rPr>
      <w:t xml:space="preserve">1</w:t>
    </w:r>
    <w:r>
      <w:fldChar w:fldCharType="end"/>
    </w:r>
    <w:r/>
  </w:p>
  <w:p>
    <w:pPr>
      <w:pStyle w:val="93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pPr>
    <w:r>
      <w:fldChar w:fldCharType="begin"/>
    </w:r>
    <w:r>
      <w:instrText xml:space="preserve"> PAGE   \* ME</w:instrText>
    </w:r>
    <w:r>
      <w:instrText xml:space="preserve">RGEFORMAT </w:instrText>
    </w:r>
    <w:r>
      <w:fldChar w:fldCharType="separate"/>
    </w:r>
    <w:r>
      <w:rPr>
        <w:lang w:val="zh-CN"/>
      </w:rPr>
      <w:t xml:space="preserve">42</w:t>
    </w:r>
    <w:r>
      <w:fldChar w:fldCharType="end"/>
    </w:r>
    <w:r/>
  </w:p>
  <w:p>
    <w:pPr>
      <w:pStyle w:val="93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pStyle w:val="88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8"/>
      <w:numFmt w:val="decimal"/>
      <w:isLgl w:val="false"/>
      <w:suff w:val="tab"/>
      <w:lvlText w:val="%1"/>
      <w:lvlJc w:val="left"/>
      <w:pPr>
        <w:pStyle w:val="886"/>
        <w:ind w:left="420" w:hanging="420"/>
      </w:pPr>
    </w:lvl>
    <w:lvl w:ilvl="1">
      <w:start w:val="7"/>
      <w:numFmt w:val="decimal"/>
      <w:isLgl w:val="false"/>
      <w:suff w:val="tab"/>
      <w:lvlText w:val="%1.%2"/>
      <w:lvlJc w:val="left"/>
      <w:pPr>
        <w:pStyle w:val="886"/>
        <w:ind w:left="840" w:hanging="420"/>
      </w:pPr>
    </w:lvl>
    <w:lvl w:ilvl="2">
      <w:start w:val="1"/>
      <w:numFmt w:val="decimal"/>
      <w:isLgl w:val="false"/>
      <w:suff w:val="tab"/>
      <w:lvlText w:val="%1.%2.%3"/>
      <w:lvlJc w:val="left"/>
      <w:pPr>
        <w:pStyle w:val="886"/>
        <w:ind w:left="1560" w:hanging="720"/>
      </w:pPr>
    </w:lvl>
    <w:lvl w:ilvl="3">
      <w:start w:val="1"/>
      <w:numFmt w:val="decimal"/>
      <w:isLgl w:val="false"/>
      <w:suff w:val="tab"/>
      <w:lvlText w:val="%1.%2.%3.%4"/>
      <w:lvlJc w:val="left"/>
      <w:pPr>
        <w:pStyle w:val="886"/>
        <w:ind w:left="2340" w:hanging="1080"/>
      </w:pPr>
    </w:lvl>
    <w:lvl w:ilvl="4">
      <w:start w:val="1"/>
      <w:numFmt w:val="decimal"/>
      <w:isLgl w:val="false"/>
      <w:suff w:val="tab"/>
      <w:lvlText w:val="%1.%2.%3.%4.%5"/>
      <w:lvlJc w:val="left"/>
      <w:pPr>
        <w:pStyle w:val="886"/>
        <w:ind w:left="2760" w:hanging="1080"/>
      </w:pPr>
    </w:lvl>
    <w:lvl w:ilvl="5">
      <w:start w:val="1"/>
      <w:numFmt w:val="decimal"/>
      <w:isLgl w:val="false"/>
      <w:suff w:val="tab"/>
      <w:lvlText w:val="%1.%2.%3.%4.%5.%6"/>
      <w:lvlJc w:val="left"/>
      <w:pPr>
        <w:pStyle w:val="886"/>
        <w:ind w:left="3540" w:hanging="1440"/>
      </w:pPr>
    </w:lvl>
    <w:lvl w:ilvl="6">
      <w:start w:val="1"/>
      <w:numFmt w:val="decimal"/>
      <w:isLgl w:val="false"/>
      <w:suff w:val="tab"/>
      <w:lvlText w:val="%1.%2.%3.%4.%5.%6.%7"/>
      <w:lvlJc w:val="left"/>
      <w:pPr>
        <w:pStyle w:val="886"/>
        <w:ind w:left="3960" w:hanging="1440"/>
      </w:pPr>
    </w:lvl>
    <w:lvl w:ilvl="7">
      <w:start w:val="1"/>
      <w:numFmt w:val="decimal"/>
      <w:isLgl w:val="false"/>
      <w:suff w:val="tab"/>
      <w:lvlText w:val="%1.%2.%3.%4.%5.%6.%7.%8"/>
      <w:lvlJc w:val="left"/>
      <w:pPr>
        <w:pStyle w:val="886"/>
        <w:ind w:left="4740" w:hanging="1800"/>
      </w:pPr>
    </w:lvl>
    <w:lvl w:ilvl="8">
      <w:start w:val="1"/>
      <w:numFmt w:val="decimal"/>
      <w:isLgl w:val="false"/>
      <w:suff w:val="tab"/>
      <w:lvlText w:val="%1.%2.%3.%4.%5.%6.%7.%8.%9"/>
      <w:lvlJc w:val="left"/>
      <w:pPr>
        <w:pStyle w:val="886"/>
        <w:ind w:left="5160" w:hanging="1800"/>
      </w:pPr>
    </w:lvl>
  </w:abstractNum>
  <w:abstractNum w:abstractNumId="2">
    <w:multiLevelType w:val="hybridMultilevel"/>
    <w:lvl w:ilvl="0">
      <w:start w:val="7"/>
      <w:numFmt w:val="decimal"/>
      <w:isLgl w:val="false"/>
      <w:suff w:val="tab"/>
      <w:lvlText w:val="%1"/>
      <w:lvlJc w:val="left"/>
      <w:pPr>
        <w:pStyle w:val="886"/>
        <w:ind w:left="360" w:hanging="360"/>
      </w:pPr>
    </w:lvl>
    <w:lvl w:ilvl="1">
      <w:start w:val="9"/>
      <w:numFmt w:val="decimal"/>
      <w:isLgl w:val="false"/>
      <w:suff w:val="tab"/>
      <w:lvlText w:val="%1.%2"/>
      <w:lvlJc w:val="left"/>
      <w:pPr>
        <w:pStyle w:val="886"/>
        <w:ind w:left="780" w:hanging="360"/>
      </w:pPr>
    </w:lvl>
    <w:lvl w:ilvl="2">
      <w:start w:val="1"/>
      <w:numFmt w:val="decimal"/>
      <w:isLgl w:val="false"/>
      <w:suff w:val="tab"/>
      <w:lvlText w:val="%1.%2.%3"/>
      <w:lvlJc w:val="left"/>
      <w:pPr>
        <w:pStyle w:val="886"/>
        <w:ind w:left="1560" w:hanging="720"/>
      </w:pPr>
    </w:lvl>
    <w:lvl w:ilvl="3">
      <w:start w:val="1"/>
      <w:numFmt w:val="decimal"/>
      <w:isLgl w:val="false"/>
      <w:suff w:val="tab"/>
      <w:lvlText w:val="%1.%2.%3.%4"/>
      <w:lvlJc w:val="left"/>
      <w:pPr>
        <w:pStyle w:val="886"/>
        <w:ind w:left="2340" w:hanging="1080"/>
      </w:pPr>
    </w:lvl>
    <w:lvl w:ilvl="4">
      <w:start w:val="1"/>
      <w:numFmt w:val="decimal"/>
      <w:isLgl w:val="false"/>
      <w:suff w:val="tab"/>
      <w:lvlText w:val="%1.%2.%3.%4.%5"/>
      <w:lvlJc w:val="left"/>
      <w:pPr>
        <w:pStyle w:val="886"/>
        <w:ind w:left="2760" w:hanging="1080"/>
      </w:pPr>
    </w:lvl>
    <w:lvl w:ilvl="5">
      <w:start w:val="1"/>
      <w:numFmt w:val="decimal"/>
      <w:isLgl w:val="false"/>
      <w:suff w:val="tab"/>
      <w:lvlText w:val="%1.%2.%3.%4.%5.%6"/>
      <w:lvlJc w:val="left"/>
      <w:pPr>
        <w:pStyle w:val="886"/>
        <w:ind w:left="3540" w:hanging="1440"/>
      </w:pPr>
    </w:lvl>
    <w:lvl w:ilvl="6">
      <w:start w:val="1"/>
      <w:numFmt w:val="decimal"/>
      <w:isLgl w:val="false"/>
      <w:suff w:val="tab"/>
      <w:lvlText w:val="%1.%2.%3.%4.%5.%6.%7"/>
      <w:lvlJc w:val="left"/>
      <w:pPr>
        <w:pStyle w:val="886"/>
        <w:ind w:left="3960" w:hanging="1440"/>
      </w:pPr>
    </w:lvl>
    <w:lvl w:ilvl="7">
      <w:start w:val="1"/>
      <w:numFmt w:val="decimal"/>
      <w:isLgl w:val="false"/>
      <w:suff w:val="tab"/>
      <w:lvlText w:val="%1.%2.%3.%4.%5.%6.%7.%8"/>
      <w:lvlJc w:val="left"/>
      <w:pPr>
        <w:pStyle w:val="886"/>
        <w:ind w:left="4740" w:hanging="1800"/>
      </w:pPr>
    </w:lvl>
    <w:lvl w:ilvl="8">
      <w:start w:val="1"/>
      <w:numFmt w:val="decimal"/>
      <w:isLgl w:val="false"/>
      <w:suff w:val="tab"/>
      <w:lvlText w:val="%1.%2.%3.%4.%5.%6.%7.%8.%9"/>
      <w:lvlJc w:val="left"/>
      <w:pPr>
        <w:pStyle w:val="886"/>
        <w:ind w:left="5160" w:hanging="1800"/>
      </w:pPr>
    </w:lvl>
  </w:abstractNum>
  <w:abstractNum w:abstractNumId="3">
    <w:multiLevelType w:val="hybridMultilevel"/>
    <w:lvl w:ilvl="0">
      <w:start w:val="4"/>
      <w:numFmt w:val="decimal"/>
      <w:isLgl w:val="false"/>
      <w:suff w:val="tab"/>
      <w:lvlText w:val="%1"/>
      <w:lvlJc w:val="left"/>
      <w:pPr>
        <w:pStyle w:val="886"/>
        <w:ind w:left="360" w:hanging="360"/>
      </w:pPr>
    </w:lvl>
    <w:lvl w:ilvl="1">
      <w:start w:val="4"/>
      <w:numFmt w:val="decimal"/>
      <w:isLgl w:val="false"/>
      <w:suff w:val="tab"/>
      <w:lvlText w:val="%1.%2"/>
      <w:lvlJc w:val="left"/>
      <w:pPr>
        <w:pStyle w:val="886"/>
        <w:ind w:left="780" w:hanging="360"/>
      </w:pPr>
    </w:lvl>
    <w:lvl w:ilvl="2">
      <w:start w:val="1"/>
      <w:numFmt w:val="decimal"/>
      <w:isLgl w:val="false"/>
      <w:suff w:val="tab"/>
      <w:lvlText w:val="%1.%2.%3"/>
      <w:lvlJc w:val="left"/>
      <w:pPr>
        <w:pStyle w:val="886"/>
        <w:ind w:left="1560" w:hanging="720"/>
      </w:pPr>
    </w:lvl>
    <w:lvl w:ilvl="3">
      <w:start w:val="1"/>
      <w:numFmt w:val="decimal"/>
      <w:isLgl w:val="false"/>
      <w:suff w:val="tab"/>
      <w:lvlText w:val="%1.%2.%3.%4"/>
      <w:lvlJc w:val="left"/>
      <w:pPr>
        <w:pStyle w:val="886"/>
        <w:ind w:left="2340" w:hanging="1080"/>
      </w:pPr>
    </w:lvl>
    <w:lvl w:ilvl="4">
      <w:start w:val="1"/>
      <w:numFmt w:val="decimal"/>
      <w:isLgl w:val="false"/>
      <w:suff w:val="tab"/>
      <w:lvlText w:val="%1.%2.%3.%4.%5"/>
      <w:lvlJc w:val="left"/>
      <w:pPr>
        <w:pStyle w:val="886"/>
        <w:ind w:left="2760" w:hanging="1080"/>
      </w:pPr>
    </w:lvl>
    <w:lvl w:ilvl="5">
      <w:start w:val="1"/>
      <w:numFmt w:val="decimal"/>
      <w:isLgl w:val="false"/>
      <w:suff w:val="tab"/>
      <w:lvlText w:val="%1.%2.%3.%4.%5.%6"/>
      <w:lvlJc w:val="left"/>
      <w:pPr>
        <w:pStyle w:val="886"/>
        <w:ind w:left="3540" w:hanging="1440"/>
      </w:pPr>
    </w:lvl>
    <w:lvl w:ilvl="6">
      <w:start w:val="1"/>
      <w:numFmt w:val="decimal"/>
      <w:isLgl w:val="false"/>
      <w:suff w:val="tab"/>
      <w:lvlText w:val="%1.%2.%3.%4.%5.%6.%7"/>
      <w:lvlJc w:val="left"/>
      <w:pPr>
        <w:pStyle w:val="886"/>
        <w:ind w:left="3960" w:hanging="1440"/>
      </w:pPr>
    </w:lvl>
    <w:lvl w:ilvl="7">
      <w:start w:val="1"/>
      <w:numFmt w:val="decimal"/>
      <w:isLgl w:val="false"/>
      <w:suff w:val="tab"/>
      <w:lvlText w:val="%1.%2.%3.%4.%5.%6.%7.%8"/>
      <w:lvlJc w:val="left"/>
      <w:pPr>
        <w:pStyle w:val="886"/>
        <w:ind w:left="4740" w:hanging="1800"/>
      </w:pPr>
    </w:lvl>
    <w:lvl w:ilvl="8">
      <w:start w:val="1"/>
      <w:numFmt w:val="decimal"/>
      <w:isLgl w:val="false"/>
      <w:suff w:val="tab"/>
      <w:lvlText w:val="%1.%2.%3.%4.%5.%6.%7.%8.%9"/>
      <w:lvlJc w:val="left"/>
      <w:pPr>
        <w:pStyle w:val="886"/>
        <w:ind w:left="5160" w:hanging="1800"/>
      </w:pPr>
    </w:lvl>
  </w:abstractNum>
  <w:abstractNum w:abstractNumId="4">
    <w:multiLevelType w:val="hybridMultilevel"/>
    <w:lvl w:ilvl="0">
      <w:start w:val="13"/>
      <w:numFmt w:val="decimal"/>
      <w:isLgl w:val="false"/>
      <w:suff w:val="tab"/>
      <w:lvlText w:val="%1"/>
      <w:lvlJc w:val="left"/>
      <w:pPr>
        <w:pStyle w:val="886"/>
        <w:ind w:left="630" w:hanging="630"/>
      </w:pPr>
    </w:lvl>
    <w:lvl w:ilvl="1">
      <w:start w:val="6"/>
      <w:numFmt w:val="decimal"/>
      <w:isLgl w:val="false"/>
      <w:suff w:val="tab"/>
      <w:lvlText w:val="%1.%2"/>
      <w:lvlJc w:val="left"/>
      <w:pPr>
        <w:pStyle w:val="886"/>
        <w:ind w:left="840" w:hanging="630"/>
      </w:pPr>
    </w:lvl>
    <w:lvl w:ilvl="2">
      <w:start w:val="1"/>
      <w:numFmt w:val="decimal"/>
      <w:isLgl w:val="false"/>
      <w:suff w:val="tab"/>
      <w:lvlText w:val="%1.%2.%3"/>
      <w:lvlJc w:val="left"/>
      <w:pPr>
        <w:pStyle w:val="886"/>
        <w:ind w:left="1140" w:hanging="720"/>
      </w:pPr>
    </w:lvl>
    <w:lvl w:ilvl="3">
      <w:start w:val="1"/>
      <w:numFmt w:val="decimal"/>
      <w:isLgl w:val="false"/>
      <w:suff w:val="tab"/>
      <w:lvlText w:val="%1.%2.%3.%4"/>
      <w:lvlJc w:val="left"/>
      <w:pPr>
        <w:pStyle w:val="886"/>
        <w:ind w:left="1710" w:hanging="1080"/>
      </w:pPr>
    </w:lvl>
    <w:lvl w:ilvl="4">
      <w:start w:val="1"/>
      <w:numFmt w:val="decimal"/>
      <w:isLgl w:val="false"/>
      <w:suff w:val="tab"/>
      <w:lvlText w:val="%1.%2.%3.%4.%5"/>
      <w:lvlJc w:val="left"/>
      <w:pPr>
        <w:pStyle w:val="886"/>
        <w:ind w:left="1920" w:hanging="1080"/>
      </w:pPr>
    </w:lvl>
    <w:lvl w:ilvl="5">
      <w:start w:val="1"/>
      <w:numFmt w:val="decimal"/>
      <w:isLgl w:val="false"/>
      <w:suff w:val="tab"/>
      <w:lvlText w:val="%1.%2.%3.%4.%5.%6"/>
      <w:lvlJc w:val="left"/>
      <w:pPr>
        <w:pStyle w:val="886"/>
        <w:ind w:left="2490" w:hanging="1440"/>
      </w:pPr>
    </w:lvl>
    <w:lvl w:ilvl="6">
      <w:start w:val="1"/>
      <w:numFmt w:val="decimal"/>
      <w:isLgl w:val="false"/>
      <w:suff w:val="tab"/>
      <w:lvlText w:val="%1.%2.%3.%4.%5.%6.%7"/>
      <w:lvlJc w:val="left"/>
      <w:pPr>
        <w:pStyle w:val="886"/>
        <w:ind w:left="2700" w:hanging="1440"/>
      </w:pPr>
    </w:lvl>
    <w:lvl w:ilvl="7">
      <w:start w:val="1"/>
      <w:numFmt w:val="decimal"/>
      <w:isLgl w:val="false"/>
      <w:suff w:val="tab"/>
      <w:lvlText w:val="%1.%2.%3.%4.%5.%6.%7.%8"/>
      <w:lvlJc w:val="left"/>
      <w:pPr>
        <w:pStyle w:val="886"/>
        <w:ind w:left="3270" w:hanging="1800"/>
      </w:pPr>
    </w:lvl>
    <w:lvl w:ilvl="8">
      <w:start w:val="1"/>
      <w:numFmt w:val="decimal"/>
      <w:isLgl w:val="false"/>
      <w:suff w:val="tab"/>
      <w:lvlText w:val="%1.%2.%3.%4.%5.%6.%7.%8.%9"/>
      <w:lvlJc w:val="left"/>
      <w:pPr>
        <w:pStyle w:val="886"/>
        <w:ind w:left="3480" w:hanging="1800"/>
      </w:pPr>
    </w:lvl>
  </w:abstractNum>
  <w:abstractNum w:abstractNumId="5">
    <w:multiLevelType w:val="hybridMultilevel"/>
    <w:lvl w:ilvl="0">
      <w:start w:val="3"/>
      <w:numFmt w:val="decimal"/>
      <w:isLgl w:val="false"/>
      <w:suff w:val="nothing"/>
      <w:lvlText w:val="%1、"/>
      <w:lvlJc w:val="left"/>
      <w:pPr>
        <w:pStyle w:val="886"/>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pStyle w:val="886"/>
        <w:ind w:left="0" w:firstLine="0"/>
      </w:pPr>
    </w:lvl>
    <w:lvl w:ilvl="1">
      <w:start w:val="0"/>
      <w:numFmt w:val="bullet"/>
      <w:isLgl w:val="false"/>
      <w:suff w:val="tab"/>
      <w:lvlText w:val="•"/>
      <w:lvlJc w:val="left"/>
      <w:pPr>
        <w:pStyle w:val="886"/>
        <w:ind w:left="1978" w:hanging="159"/>
      </w:pPr>
      <w:rPr>
        <w:lang w:val="zh-CN" w:eastAsia="zh-CN" w:bidi="zh-CN"/>
      </w:rPr>
    </w:lvl>
    <w:lvl w:ilvl="2">
      <w:start w:val="0"/>
      <w:numFmt w:val="bullet"/>
      <w:isLgl w:val="false"/>
      <w:suff w:val="tab"/>
      <w:lvlText w:val="•"/>
      <w:lvlJc w:val="left"/>
      <w:pPr>
        <w:pStyle w:val="886"/>
        <w:ind w:left="2217" w:hanging="159"/>
      </w:pPr>
      <w:rPr>
        <w:lang w:val="zh-CN" w:eastAsia="zh-CN" w:bidi="zh-CN"/>
      </w:rPr>
    </w:lvl>
    <w:lvl w:ilvl="3">
      <w:start w:val="0"/>
      <w:numFmt w:val="bullet"/>
      <w:isLgl w:val="false"/>
      <w:suff w:val="tab"/>
      <w:lvlText w:val="•"/>
      <w:lvlJc w:val="left"/>
      <w:pPr>
        <w:pStyle w:val="886"/>
        <w:ind w:left="2456" w:hanging="159"/>
      </w:pPr>
      <w:rPr>
        <w:lang w:val="zh-CN" w:eastAsia="zh-CN" w:bidi="zh-CN"/>
      </w:rPr>
    </w:lvl>
    <w:lvl w:ilvl="4">
      <w:start w:val="0"/>
      <w:numFmt w:val="bullet"/>
      <w:isLgl w:val="false"/>
      <w:suff w:val="tab"/>
      <w:lvlText w:val="•"/>
      <w:lvlJc w:val="left"/>
      <w:pPr>
        <w:pStyle w:val="886"/>
        <w:ind w:left="2695" w:hanging="159"/>
      </w:pPr>
      <w:rPr>
        <w:lang w:val="zh-CN" w:eastAsia="zh-CN" w:bidi="zh-CN"/>
      </w:rPr>
    </w:lvl>
    <w:lvl w:ilvl="5">
      <w:start w:val="0"/>
      <w:numFmt w:val="bullet"/>
      <w:isLgl w:val="false"/>
      <w:suff w:val="tab"/>
      <w:lvlText w:val="•"/>
      <w:lvlJc w:val="left"/>
      <w:pPr>
        <w:pStyle w:val="886"/>
        <w:ind w:left="2934" w:hanging="159"/>
      </w:pPr>
      <w:rPr>
        <w:lang w:val="zh-CN" w:eastAsia="zh-CN" w:bidi="zh-CN"/>
      </w:rPr>
    </w:lvl>
    <w:lvl w:ilvl="6">
      <w:start w:val="0"/>
      <w:numFmt w:val="bullet"/>
      <w:isLgl w:val="false"/>
      <w:suff w:val="tab"/>
      <w:lvlText w:val="•"/>
      <w:lvlJc w:val="left"/>
      <w:pPr>
        <w:pStyle w:val="886"/>
        <w:ind w:left="3173" w:hanging="159"/>
      </w:pPr>
      <w:rPr>
        <w:lang w:val="zh-CN" w:eastAsia="zh-CN" w:bidi="zh-CN"/>
      </w:rPr>
    </w:lvl>
    <w:lvl w:ilvl="7">
      <w:start w:val="0"/>
      <w:numFmt w:val="bullet"/>
      <w:isLgl w:val="false"/>
      <w:suff w:val="tab"/>
      <w:lvlText w:val="•"/>
      <w:lvlJc w:val="left"/>
      <w:pPr>
        <w:pStyle w:val="886"/>
        <w:ind w:left="3412" w:hanging="159"/>
      </w:pPr>
      <w:rPr>
        <w:lang w:val="zh-CN" w:eastAsia="zh-CN" w:bidi="zh-CN"/>
      </w:rPr>
    </w:lvl>
    <w:lvl w:ilvl="8">
      <w:start w:val="0"/>
      <w:numFmt w:val="bullet"/>
      <w:isLgl w:val="false"/>
      <w:suff w:val="tab"/>
      <w:lvlText w:val="•"/>
      <w:lvlJc w:val="left"/>
      <w:pPr>
        <w:pStyle w:val="886"/>
        <w:ind w:left="3651" w:hanging="159"/>
      </w:pPr>
      <w:rPr>
        <w:lang w:val="zh-CN" w:eastAsia="zh-CN" w:bidi="zh-CN"/>
      </w:rPr>
    </w:lvl>
  </w:abstractNum>
  <w:abstractNum w:abstractNumId="7">
    <w:multiLevelType w:val="hybridMultilevel"/>
    <w:lvl w:ilvl="0">
      <w:start w:val="1"/>
      <w:numFmt w:val="decimal"/>
      <w:isLgl w:val="false"/>
      <w:suff w:val="nothing"/>
      <w:lvlText w:val="%1."/>
      <w:lvlJc w:val="left"/>
      <w:pPr>
        <w:pStyle w:val="886"/>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5"/>
      <w:numFmt w:val="decimal"/>
      <w:isLgl w:val="false"/>
      <w:suff w:val="tab"/>
      <w:lvlText w:val="%1"/>
      <w:lvlJc w:val="left"/>
      <w:pPr>
        <w:pStyle w:val="886"/>
        <w:ind w:left="630" w:hanging="630"/>
      </w:pPr>
    </w:lvl>
    <w:lvl w:ilvl="1">
      <w:start w:val="4"/>
      <w:numFmt w:val="decimal"/>
      <w:isLgl w:val="false"/>
      <w:suff w:val="tab"/>
      <w:lvlText w:val="%1.%2"/>
      <w:lvlJc w:val="left"/>
      <w:pPr>
        <w:pStyle w:val="886"/>
        <w:ind w:left="834" w:hanging="630"/>
      </w:pPr>
    </w:lvl>
    <w:lvl w:ilvl="2">
      <w:start w:val="3"/>
      <w:numFmt w:val="decimal"/>
      <w:isLgl w:val="false"/>
      <w:suff w:val="tab"/>
      <w:lvlText w:val="%1.%2.%3"/>
      <w:lvlJc w:val="left"/>
      <w:pPr>
        <w:pStyle w:val="886"/>
        <w:ind w:left="1128" w:hanging="720"/>
      </w:pPr>
    </w:lvl>
    <w:lvl w:ilvl="3">
      <w:start w:val="1"/>
      <w:numFmt w:val="decimal"/>
      <w:isLgl w:val="false"/>
      <w:suff w:val="tab"/>
      <w:lvlText w:val="%1.%2.%3.%4"/>
      <w:lvlJc w:val="left"/>
      <w:pPr>
        <w:pStyle w:val="886"/>
        <w:ind w:left="1692" w:hanging="1080"/>
      </w:pPr>
    </w:lvl>
    <w:lvl w:ilvl="4">
      <w:start w:val="1"/>
      <w:numFmt w:val="decimal"/>
      <w:isLgl w:val="false"/>
      <w:suff w:val="tab"/>
      <w:lvlText w:val="%1.%2.%3.%4.%5"/>
      <w:lvlJc w:val="left"/>
      <w:pPr>
        <w:pStyle w:val="886"/>
        <w:ind w:left="1896" w:hanging="1080"/>
      </w:pPr>
    </w:lvl>
    <w:lvl w:ilvl="5">
      <w:start w:val="1"/>
      <w:numFmt w:val="decimal"/>
      <w:isLgl w:val="false"/>
      <w:suff w:val="tab"/>
      <w:lvlText w:val="%1.%2.%3.%4.%5.%6"/>
      <w:lvlJc w:val="left"/>
      <w:pPr>
        <w:pStyle w:val="886"/>
        <w:ind w:left="2460" w:hanging="1440"/>
      </w:pPr>
    </w:lvl>
    <w:lvl w:ilvl="6">
      <w:start w:val="1"/>
      <w:numFmt w:val="decimal"/>
      <w:isLgl w:val="false"/>
      <w:suff w:val="tab"/>
      <w:lvlText w:val="%1.%2.%3.%4.%5.%6.%7"/>
      <w:lvlJc w:val="left"/>
      <w:pPr>
        <w:pStyle w:val="886"/>
        <w:ind w:left="2664" w:hanging="1440"/>
      </w:pPr>
    </w:lvl>
    <w:lvl w:ilvl="7">
      <w:start w:val="1"/>
      <w:numFmt w:val="decimal"/>
      <w:isLgl w:val="false"/>
      <w:suff w:val="tab"/>
      <w:lvlText w:val="%1.%2.%3.%4.%5.%6.%7.%8"/>
      <w:lvlJc w:val="left"/>
      <w:pPr>
        <w:pStyle w:val="886"/>
        <w:ind w:left="3228" w:hanging="1800"/>
      </w:pPr>
    </w:lvl>
    <w:lvl w:ilvl="8">
      <w:start w:val="1"/>
      <w:numFmt w:val="decimal"/>
      <w:isLgl w:val="false"/>
      <w:suff w:val="tab"/>
      <w:lvlText w:val="%1.%2.%3.%4.%5.%6.%7.%8.%9"/>
      <w:lvlJc w:val="left"/>
      <w:pPr>
        <w:pStyle w:val="886"/>
        <w:ind w:left="3432" w:hanging="1800"/>
      </w:pPr>
    </w:lvl>
  </w:abstractNum>
  <w:num w:numId="1">
    <w:abstractNumId w:val="0"/>
  </w:num>
  <w:num w:numId="2">
    <w:abstractNumId w:val="7"/>
    <w:lvlOverride w:ilvl="0">
      <w:startOverride w:val="1"/>
    </w:lvlOverride>
  </w:num>
  <w:num w:numId="3">
    <w:abstractNumId w:val="6"/>
    <w:lvlOverride w:ilvl="0">
      <w:startOverride w:val="2"/>
    </w:lvlOverride>
  </w:num>
  <w:num w:numId="4">
    <w:abstractNumId w:val="3"/>
  </w:num>
  <w:num w:numId="5">
    <w:abstractNumId w:val="2"/>
  </w:num>
  <w:num w:numId="6">
    <w:abstractNumId w:val="5"/>
    <w:lvlOverride w:ilvl="0">
      <w:startOverride w:val="2"/>
    </w:lvlOverride>
  </w:num>
  <w:num w:numId="7">
    <w:abstractNumId w:val="4"/>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0">
    <w:name w:val="Heading 1"/>
    <w:basedOn w:val="886"/>
    <w:next w:val="886"/>
    <w:link w:val="992"/>
    <w:uiPriority w:val="9"/>
    <w:qFormat/>
    <w:pPr>
      <w:keepLines/>
      <w:keepNext/>
      <w:spacing w:before="480" w:after="200"/>
      <w:outlineLvl w:val="0"/>
    </w:pPr>
    <w:rPr>
      <w:rFonts w:ascii="Arial" w:hAnsi="Arial" w:eastAsia="Arial" w:cs="Arial"/>
      <w:sz w:val="40"/>
      <w:szCs w:val="40"/>
    </w:rPr>
  </w:style>
  <w:style w:type="paragraph" w:styleId="721">
    <w:name w:val="Heading 3"/>
    <w:basedOn w:val="886"/>
    <w:next w:val="886"/>
    <w:link w:val="722"/>
    <w:uiPriority w:val="9"/>
    <w:unhideWhenUsed/>
    <w:qFormat/>
    <w:pPr>
      <w:keepLines/>
      <w:keepNext/>
      <w:spacing w:before="320" w:after="200"/>
      <w:outlineLvl w:val="2"/>
    </w:pPr>
    <w:rPr>
      <w:rFonts w:ascii="Arial" w:hAnsi="Arial" w:eastAsia="Arial" w:cs="Arial"/>
      <w:sz w:val="30"/>
      <w:szCs w:val="30"/>
    </w:rPr>
  </w:style>
  <w:style w:type="character" w:styleId="722">
    <w:name w:val="Heading 3 Char"/>
    <w:link w:val="721"/>
    <w:uiPriority w:val="9"/>
    <w:rPr>
      <w:rFonts w:ascii="Arial" w:hAnsi="Arial" w:eastAsia="Arial" w:cs="Arial"/>
      <w:sz w:val="30"/>
      <w:szCs w:val="30"/>
    </w:rPr>
  </w:style>
  <w:style w:type="paragraph" w:styleId="723">
    <w:name w:val="Heading 4"/>
    <w:basedOn w:val="886"/>
    <w:next w:val="886"/>
    <w:link w:val="1221"/>
    <w:uiPriority w:val="9"/>
    <w:unhideWhenUsed/>
    <w:qFormat/>
    <w:pPr>
      <w:keepLines/>
      <w:keepNext/>
      <w:spacing w:before="320" w:after="200"/>
      <w:outlineLvl w:val="3"/>
    </w:pPr>
    <w:rPr>
      <w:rFonts w:ascii="Arial" w:hAnsi="Arial" w:eastAsia="Arial" w:cs="Arial"/>
      <w:b/>
      <w:bCs/>
      <w:sz w:val="26"/>
      <w:szCs w:val="26"/>
    </w:rPr>
  </w:style>
  <w:style w:type="paragraph" w:styleId="724">
    <w:name w:val="Heading 5"/>
    <w:basedOn w:val="886"/>
    <w:next w:val="886"/>
    <w:link w:val="725"/>
    <w:uiPriority w:val="9"/>
    <w:unhideWhenUsed/>
    <w:qFormat/>
    <w:pPr>
      <w:keepLines/>
      <w:keepNext/>
      <w:spacing w:before="320" w:after="200"/>
      <w:outlineLvl w:val="4"/>
    </w:pPr>
    <w:rPr>
      <w:rFonts w:ascii="Arial" w:hAnsi="Arial" w:eastAsia="Arial" w:cs="Arial"/>
      <w:b/>
      <w:bCs/>
      <w:sz w:val="24"/>
      <w:szCs w:val="24"/>
    </w:rPr>
  </w:style>
  <w:style w:type="character" w:styleId="725">
    <w:name w:val="Heading 5 Char"/>
    <w:link w:val="724"/>
    <w:uiPriority w:val="9"/>
    <w:rPr>
      <w:rFonts w:ascii="Arial" w:hAnsi="Arial" w:eastAsia="Arial" w:cs="Arial"/>
      <w:b/>
      <w:bCs/>
      <w:sz w:val="24"/>
      <w:szCs w:val="24"/>
    </w:rPr>
  </w:style>
  <w:style w:type="paragraph" w:styleId="726">
    <w:name w:val="Heading 6"/>
    <w:basedOn w:val="886"/>
    <w:next w:val="886"/>
    <w:link w:val="727"/>
    <w:uiPriority w:val="9"/>
    <w:unhideWhenUsed/>
    <w:qFormat/>
    <w:pPr>
      <w:keepLines/>
      <w:keepNext/>
      <w:spacing w:before="320" w:after="200"/>
      <w:outlineLvl w:val="5"/>
    </w:pPr>
    <w:rPr>
      <w:rFonts w:ascii="Arial" w:hAnsi="Arial" w:eastAsia="Arial" w:cs="Arial"/>
      <w:b/>
      <w:bCs/>
      <w:sz w:val="22"/>
      <w:szCs w:val="22"/>
    </w:rPr>
  </w:style>
  <w:style w:type="character" w:styleId="727">
    <w:name w:val="Heading 6 Char"/>
    <w:link w:val="726"/>
    <w:uiPriority w:val="9"/>
    <w:rPr>
      <w:rFonts w:ascii="Arial" w:hAnsi="Arial" w:eastAsia="Arial" w:cs="Arial"/>
      <w:b/>
      <w:bCs/>
      <w:sz w:val="22"/>
      <w:szCs w:val="22"/>
    </w:rPr>
  </w:style>
  <w:style w:type="paragraph" w:styleId="728">
    <w:name w:val="Heading 7"/>
    <w:basedOn w:val="886"/>
    <w:next w:val="886"/>
    <w:link w:val="729"/>
    <w:uiPriority w:val="9"/>
    <w:unhideWhenUsed/>
    <w:qFormat/>
    <w:pPr>
      <w:keepLines/>
      <w:keepNext/>
      <w:spacing w:before="320" w:after="200"/>
      <w:outlineLvl w:val="6"/>
    </w:pPr>
    <w:rPr>
      <w:rFonts w:ascii="Arial" w:hAnsi="Arial" w:eastAsia="Arial" w:cs="Arial"/>
      <w:b/>
      <w:bCs/>
      <w:i/>
      <w:iCs/>
      <w:sz w:val="22"/>
      <w:szCs w:val="22"/>
    </w:rPr>
  </w:style>
  <w:style w:type="character" w:styleId="729">
    <w:name w:val="Heading 7 Char"/>
    <w:link w:val="728"/>
    <w:uiPriority w:val="9"/>
    <w:rPr>
      <w:rFonts w:ascii="Arial" w:hAnsi="Arial" w:eastAsia="Arial" w:cs="Arial"/>
      <w:b/>
      <w:bCs/>
      <w:i/>
      <w:iCs/>
      <w:sz w:val="22"/>
      <w:szCs w:val="22"/>
    </w:rPr>
  </w:style>
  <w:style w:type="paragraph" w:styleId="730">
    <w:name w:val="Heading 8"/>
    <w:basedOn w:val="886"/>
    <w:next w:val="886"/>
    <w:link w:val="731"/>
    <w:uiPriority w:val="9"/>
    <w:unhideWhenUsed/>
    <w:qFormat/>
    <w:pPr>
      <w:keepLines/>
      <w:keepNext/>
      <w:spacing w:before="320" w:after="200"/>
      <w:outlineLvl w:val="7"/>
    </w:pPr>
    <w:rPr>
      <w:rFonts w:ascii="Arial" w:hAnsi="Arial" w:eastAsia="Arial" w:cs="Arial"/>
      <w:i/>
      <w:iCs/>
      <w:sz w:val="22"/>
      <w:szCs w:val="22"/>
    </w:rPr>
  </w:style>
  <w:style w:type="character" w:styleId="731">
    <w:name w:val="Heading 8 Char"/>
    <w:link w:val="730"/>
    <w:uiPriority w:val="9"/>
    <w:rPr>
      <w:rFonts w:ascii="Arial" w:hAnsi="Arial" w:eastAsia="Arial" w:cs="Arial"/>
      <w:i/>
      <w:iCs/>
      <w:sz w:val="22"/>
      <w:szCs w:val="22"/>
    </w:rPr>
  </w:style>
  <w:style w:type="paragraph" w:styleId="732">
    <w:name w:val="Heading 9"/>
    <w:basedOn w:val="886"/>
    <w:next w:val="886"/>
    <w:link w:val="733"/>
    <w:uiPriority w:val="9"/>
    <w:unhideWhenUsed/>
    <w:qFormat/>
    <w:pPr>
      <w:keepLines/>
      <w:keepNext/>
      <w:spacing w:before="320" w:after="200"/>
      <w:outlineLvl w:val="8"/>
    </w:pPr>
    <w:rPr>
      <w:rFonts w:ascii="Arial" w:hAnsi="Arial" w:eastAsia="Arial" w:cs="Arial"/>
      <w:i/>
      <w:iCs/>
      <w:sz w:val="21"/>
      <w:szCs w:val="21"/>
    </w:rPr>
  </w:style>
  <w:style w:type="character" w:styleId="733">
    <w:name w:val="Heading 9 Char"/>
    <w:link w:val="732"/>
    <w:uiPriority w:val="9"/>
    <w:rPr>
      <w:rFonts w:ascii="Arial" w:hAnsi="Arial" w:eastAsia="Arial" w:cs="Arial"/>
      <w:i/>
      <w:iCs/>
      <w:sz w:val="21"/>
      <w:szCs w:val="21"/>
    </w:rPr>
  </w:style>
  <w:style w:type="paragraph" w:styleId="734">
    <w:name w:val="No Spacing"/>
    <w:uiPriority w:val="1"/>
    <w:qFormat/>
    <w:pPr>
      <w:spacing w:before="0" w:after="0" w:line="240" w:lineRule="auto"/>
    </w:pPr>
  </w:style>
  <w:style w:type="paragraph" w:styleId="735">
    <w:name w:val="Title"/>
    <w:basedOn w:val="886"/>
    <w:next w:val="886"/>
    <w:link w:val="736"/>
    <w:uiPriority w:val="10"/>
    <w:qFormat/>
    <w:pPr>
      <w:contextualSpacing/>
      <w:spacing w:before="300" w:after="200"/>
    </w:pPr>
    <w:rPr>
      <w:sz w:val="48"/>
      <w:szCs w:val="48"/>
    </w:rPr>
  </w:style>
  <w:style w:type="character" w:styleId="736">
    <w:name w:val="Title Char"/>
    <w:link w:val="735"/>
    <w:uiPriority w:val="10"/>
    <w:rPr>
      <w:sz w:val="48"/>
      <w:szCs w:val="48"/>
    </w:rPr>
  </w:style>
  <w:style w:type="paragraph" w:styleId="737">
    <w:name w:val="Subtitle"/>
    <w:basedOn w:val="886"/>
    <w:next w:val="886"/>
    <w:link w:val="738"/>
    <w:uiPriority w:val="11"/>
    <w:qFormat/>
    <w:pPr>
      <w:spacing w:before="200" w:after="200"/>
    </w:pPr>
    <w:rPr>
      <w:sz w:val="24"/>
      <w:szCs w:val="24"/>
    </w:rPr>
  </w:style>
  <w:style w:type="character" w:styleId="738">
    <w:name w:val="Subtitle Char"/>
    <w:link w:val="737"/>
    <w:uiPriority w:val="11"/>
    <w:rPr>
      <w:sz w:val="24"/>
      <w:szCs w:val="24"/>
    </w:rPr>
  </w:style>
  <w:style w:type="paragraph" w:styleId="739">
    <w:name w:val="Quote"/>
    <w:basedOn w:val="886"/>
    <w:next w:val="886"/>
    <w:link w:val="740"/>
    <w:uiPriority w:val="29"/>
    <w:qFormat/>
    <w:pPr>
      <w:ind w:left="720" w:right="720"/>
    </w:pPr>
    <w:rPr>
      <w:i/>
    </w:rPr>
  </w:style>
  <w:style w:type="character" w:styleId="740">
    <w:name w:val="Quote Char"/>
    <w:link w:val="739"/>
    <w:uiPriority w:val="29"/>
    <w:rPr>
      <w:i/>
    </w:rPr>
  </w:style>
  <w:style w:type="paragraph" w:styleId="741">
    <w:name w:val="Intense Quote"/>
    <w:basedOn w:val="886"/>
    <w:next w:val="886"/>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name w:val="Intense Quote Char"/>
    <w:link w:val="741"/>
    <w:uiPriority w:val="30"/>
    <w:rPr>
      <w:i/>
    </w:rPr>
  </w:style>
  <w:style w:type="paragraph" w:styleId="743">
    <w:name w:val="Header"/>
    <w:basedOn w:val="886"/>
    <w:link w:val="991"/>
    <w:uiPriority w:val="99"/>
    <w:unhideWhenUsed/>
    <w:pPr>
      <w:spacing w:after="0" w:line="240" w:lineRule="auto"/>
      <w:tabs>
        <w:tab w:val="center" w:pos="7143" w:leader="none"/>
        <w:tab w:val="right" w:pos="14287" w:leader="none"/>
      </w:tabs>
    </w:pPr>
  </w:style>
  <w:style w:type="paragraph" w:styleId="744">
    <w:name w:val="Footer"/>
    <w:basedOn w:val="886"/>
    <w:link w:val="746"/>
    <w:uiPriority w:val="99"/>
    <w:unhideWhenUsed/>
    <w:pPr>
      <w:spacing w:after="0" w:line="240" w:lineRule="auto"/>
      <w:tabs>
        <w:tab w:val="center" w:pos="7143" w:leader="none"/>
        <w:tab w:val="right" w:pos="14287" w:leader="none"/>
      </w:tabs>
    </w:pPr>
  </w:style>
  <w:style w:type="paragraph" w:styleId="745">
    <w:name w:val="Caption"/>
    <w:basedOn w:val="886"/>
    <w:next w:val="886"/>
    <w:uiPriority w:val="35"/>
    <w:semiHidden/>
    <w:unhideWhenUsed/>
    <w:qFormat/>
    <w:pPr>
      <w:spacing w:line="276" w:lineRule="auto"/>
    </w:pPr>
    <w:rPr>
      <w:b/>
      <w:bCs/>
      <w:color w:val="4f81bd" w:themeColor="accent1"/>
      <w:sz w:val="18"/>
      <w:szCs w:val="18"/>
    </w:rPr>
  </w:style>
  <w:style w:type="character" w:styleId="746">
    <w:name w:val="Caption Char"/>
    <w:basedOn w:val="745"/>
    <w:link w:val="744"/>
    <w:uiPriority w:val="99"/>
  </w:style>
  <w:style w:type="table" w:styleId="74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3">
    <w:name w:val="Hyperlink"/>
    <w:uiPriority w:val="99"/>
    <w:unhideWhenUsed/>
    <w:rPr>
      <w:color w:val="0000ff" w:themeColor="hyperlink"/>
      <w:u w:val="single"/>
    </w:rPr>
  </w:style>
  <w:style w:type="paragraph" w:styleId="874">
    <w:name w:val="footnote text"/>
    <w:basedOn w:val="886"/>
    <w:link w:val="875"/>
    <w:uiPriority w:val="99"/>
    <w:semiHidden/>
    <w:unhideWhenUsed/>
    <w:pPr>
      <w:spacing w:after="40" w:line="240" w:lineRule="auto"/>
    </w:pPr>
    <w:rPr>
      <w:sz w:val="18"/>
    </w:rPr>
  </w:style>
  <w:style w:type="character" w:styleId="875">
    <w:name w:val="Footnote Text Char"/>
    <w:link w:val="874"/>
    <w:uiPriority w:val="99"/>
    <w:rPr>
      <w:sz w:val="18"/>
    </w:rPr>
  </w:style>
  <w:style w:type="character" w:styleId="876">
    <w:name w:val="footnote reference"/>
    <w:uiPriority w:val="99"/>
    <w:unhideWhenUsed/>
    <w:rPr>
      <w:vertAlign w:val="superscript"/>
    </w:rPr>
  </w:style>
  <w:style w:type="paragraph" w:styleId="877">
    <w:name w:val="endnote text"/>
    <w:basedOn w:val="886"/>
    <w:link w:val="878"/>
    <w:uiPriority w:val="99"/>
    <w:semiHidden/>
    <w:unhideWhenUsed/>
    <w:pPr>
      <w:spacing w:after="0" w:line="240" w:lineRule="auto"/>
    </w:pPr>
    <w:rPr>
      <w:sz w:val="20"/>
    </w:rPr>
  </w:style>
  <w:style w:type="character" w:styleId="878">
    <w:name w:val="Endnote Text Char"/>
    <w:link w:val="877"/>
    <w:uiPriority w:val="99"/>
    <w:rPr>
      <w:sz w:val="20"/>
    </w:rPr>
  </w:style>
  <w:style w:type="character" w:styleId="879">
    <w:name w:val="endnote reference"/>
    <w:uiPriority w:val="99"/>
    <w:semiHidden/>
    <w:unhideWhenUsed/>
    <w:rPr>
      <w:vertAlign w:val="superscript"/>
    </w:rPr>
  </w:style>
  <w:style w:type="paragraph" w:styleId="880">
    <w:name w:val="toc 6"/>
    <w:basedOn w:val="886"/>
    <w:next w:val="886"/>
    <w:uiPriority w:val="39"/>
    <w:unhideWhenUsed/>
    <w:pPr>
      <w:ind w:left="1417" w:right="0" w:firstLine="0"/>
      <w:spacing w:after="57"/>
    </w:pPr>
  </w:style>
  <w:style w:type="paragraph" w:styleId="881">
    <w:name w:val="toc 7"/>
    <w:basedOn w:val="886"/>
    <w:next w:val="886"/>
    <w:uiPriority w:val="39"/>
    <w:unhideWhenUsed/>
    <w:pPr>
      <w:ind w:left="1701" w:right="0" w:firstLine="0"/>
      <w:spacing w:after="57"/>
    </w:pPr>
  </w:style>
  <w:style w:type="paragraph" w:styleId="882">
    <w:name w:val="toc 8"/>
    <w:basedOn w:val="886"/>
    <w:next w:val="886"/>
    <w:uiPriority w:val="39"/>
    <w:unhideWhenUsed/>
    <w:pPr>
      <w:ind w:left="1984" w:right="0" w:firstLine="0"/>
      <w:spacing w:after="57"/>
    </w:pPr>
  </w:style>
  <w:style w:type="paragraph" w:styleId="883">
    <w:name w:val="toc 9"/>
    <w:basedOn w:val="886"/>
    <w:next w:val="886"/>
    <w:uiPriority w:val="39"/>
    <w:unhideWhenUsed/>
    <w:pPr>
      <w:ind w:left="2268" w:right="0" w:firstLine="0"/>
      <w:spacing w:after="57"/>
    </w:pPr>
  </w:style>
  <w:style w:type="paragraph" w:styleId="884">
    <w:name w:val="TOC Heading"/>
    <w:uiPriority w:val="39"/>
    <w:unhideWhenUsed/>
  </w:style>
  <w:style w:type="paragraph" w:styleId="885">
    <w:name w:val="table of figures"/>
    <w:basedOn w:val="886"/>
    <w:next w:val="886"/>
    <w:uiPriority w:val="99"/>
    <w:unhideWhenUsed/>
    <w:pPr>
      <w:spacing w:after="0" w:afterAutospacing="0"/>
    </w:pPr>
  </w:style>
  <w:style w:type="paragraph" w:styleId="886" w:default="1">
    <w:name w:val="Normal"/>
    <w:next w:val="886"/>
    <w:link w:val="886"/>
    <w:qFormat/>
    <w:pPr>
      <w:jc w:val="both"/>
      <w:widowControl w:val="off"/>
    </w:pPr>
    <w:rPr>
      <w:sz w:val="21"/>
      <w:szCs w:val="24"/>
      <w:lang w:val="en-US" w:eastAsia="zh-CN" w:bidi="ar-SA"/>
    </w:rPr>
  </w:style>
  <w:style w:type="paragraph" w:styleId="887">
    <w:name w:val="标题 1"/>
    <w:basedOn w:val="886"/>
    <w:next w:val="886"/>
    <w:link w:val="899"/>
    <w:qFormat/>
    <w:pPr>
      <w:keepLines/>
      <w:keepNext/>
      <w:spacing w:before="340" w:after="330" w:line="576" w:lineRule="auto"/>
      <w:outlineLvl w:val="0"/>
    </w:pPr>
    <w:rPr>
      <w:b/>
      <w:bCs/>
      <w:sz w:val="44"/>
      <w:szCs w:val="44"/>
    </w:rPr>
  </w:style>
  <w:style w:type="paragraph" w:styleId="888">
    <w:name w:val="标题 2"/>
    <w:basedOn w:val="886"/>
    <w:next w:val="886"/>
    <w:link w:val="900"/>
    <w:qFormat/>
    <w:pPr>
      <w:keepLines/>
      <w:keepNext/>
      <w:spacing w:before="260" w:after="260" w:line="413" w:lineRule="auto"/>
      <w:outlineLvl w:val="1"/>
    </w:pPr>
    <w:rPr>
      <w:rFonts w:ascii="Microsoft YaHei UI" w:hAnsi="Microsoft YaHei UI" w:eastAsia="ˎ̥"/>
      <w:b/>
      <w:bCs/>
      <w:sz w:val="32"/>
      <w:szCs w:val="32"/>
    </w:rPr>
  </w:style>
  <w:style w:type="paragraph" w:styleId="889">
    <w:name w:val="标题 3"/>
    <w:basedOn w:val="886"/>
    <w:next w:val="902"/>
    <w:link w:val="901"/>
    <w:qFormat/>
    <w:pPr>
      <w:keepLines/>
      <w:keepNext/>
      <w:spacing w:before="260" w:after="260" w:line="413" w:lineRule="auto"/>
      <w:outlineLvl w:val="2"/>
    </w:pPr>
    <w:rPr>
      <w:b/>
      <w:bCs/>
      <w:sz w:val="32"/>
      <w:szCs w:val="32"/>
    </w:rPr>
  </w:style>
  <w:style w:type="paragraph" w:styleId="890">
    <w:name w:val="标题 4"/>
    <w:basedOn w:val="886"/>
    <w:next w:val="886"/>
    <w:link w:val="903"/>
    <w:qFormat/>
    <w:pPr>
      <w:keepLines/>
      <w:keepNext/>
      <w:spacing w:before="120" w:after="120"/>
      <w:outlineLvl w:val="3"/>
    </w:pPr>
    <w:rPr>
      <w:rFonts w:ascii="Microsoft YaHei UI" w:hAnsi="Microsoft YaHei UI" w:eastAsia="ˎ̥"/>
      <w:b/>
      <w:sz w:val="28"/>
      <w:szCs w:val="20"/>
    </w:rPr>
  </w:style>
  <w:style w:type="paragraph" w:styleId="891">
    <w:name w:val="标题 5"/>
    <w:basedOn w:val="886"/>
    <w:next w:val="886"/>
    <w:link w:val="904"/>
    <w:qFormat/>
    <w:pPr>
      <w:ind w:left="1008" w:hanging="1008"/>
      <w:keepLines/>
      <w:keepNext/>
      <w:spacing w:before="280" w:after="290" w:line="372" w:lineRule="auto"/>
      <w:tabs>
        <w:tab w:val="left" w:pos="1008" w:leader="none"/>
      </w:tabs>
      <w:outlineLvl w:val="4"/>
    </w:pPr>
    <w:rPr>
      <w:b/>
      <w:bCs/>
      <w:sz w:val="28"/>
      <w:szCs w:val="28"/>
    </w:rPr>
  </w:style>
  <w:style w:type="paragraph" w:styleId="892">
    <w:name w:val="标题 6"/>
    <w:basedOn w:val="886"/>
    <w:next w:val="886"/>
    <w:link w:val="905"/>
    <w:qFormat/>
    <w:pPr>
      <w:ind w:left="1152" w:hanging="1152"/>
      <w:keepLines/>
      <w:keepNext/>
      <w:spacing w:before="240" w:after="64" w:line="317" w:lineRule="auto"/>
      <w:tabs>
        <w:tab w:val="left" w:pos="1152" w:leader="none"/>
      </w:tabs>
      <w:outlineLvl w:val="5"/>
    </w:pPr>
    <w:rPr>
      <w:rFonts w:ascii="Microsoft YaHei UI" w:hAnsi="Microsoft YaHei UI" w:eastAsia="ˎ̥"/>
      <w:b/>
      <w:bCs/>
      <w:sz w:val="24"/>
    </w:rPr>
  </w:style>
  <w:style w:type="paragraph" w:styleId="893">
    <w:name w:val="标题 7"/>
    <w:basedOn w:val="886"/>
    <w:next w:val="886"/>
    <w:link w:val="906"/>
    <w:qFormat/>
    <w:pPr>
      <w:ind w:left="1296" w:hanging="1296"/>
      <w:keepLines/>
      <w:keepNext/>
      <w:spacing w:before="240" w:after="64" w:line="317" w:lineRule="auto"/>
      <w:tabs>
        <w:tab w:val="left" w:pos="1296" w:leader="none"/>
      </w:tabs>
      <w:outlineLvl w:val="6"/>
    </w:pPr>
    <w:rPr>
      <w:b/>
      <w:bCs/>
      <w:sz w:val="24"/>
    </w:rPr>
  </w:style>
  <w:style w:type="paragraph" w:styleId="894">
    <w:name w:val="标题 8"/>
    <w:basedOn w:val="886"/>
    <w:next w:val="886"/>
    <w:link w:val="907"/>
    <w:qFormat/>
    <w:pPr>
      <w:ind w:left="1440" w:hanging="1440"/>
      <w:keepLines/>
      <w:keepNext/>
      <w:spacing w:before="240" w:after="64" w:line="317" w:lineRule="auto"/>
      <w:tabs>
        <w:tab w:val="left" w:pos="1440" w:leader="none"/>
      </w:tabs>
      <w:outlineLvl w:val="7"/>
    </w:pPr>
    <w:rPr>
      <w:rFonts w:ascii="Microsoft YaHei UI" w:hAnsi="Microsoft YaHei UI" w:eastAsia="ˎ̥"/>
      <w:sz w:val="24"/>
    </w:rPr>
  </w:style>
  <w:style w:type="paragraph" w:styleId="895">
    <w:name w:val="标题 9"/>
    <w:basedOn w:val="886"/>
    <w:next w:val="886"/>
    <w:link w:val="908"/>
    <w:qFormat/>
    <w:pPr>
      <w:ind w:left="1584" w:hanging="1584"/>
      <w:keepLines/>
      <w:keepNext/>
      <w:spacing w:before="240" w:after="64" w:line="317" w:lineRule="auto"/>
      <w:tabs>
        <w:tab w:val="left" w:pos="1584" w:leader="none"/>
      </w:tabs>
      <w:outlineLvl w:val="8"/>
    </w:pPr>
    <w:rPr>
      <w:rFonts w:ascii="Microsoft YaHei UI" w:hAnsi="Microsoft YaHei UI" w:eastAsia="ˎ̥"/>
      <w:szCs w:val="21"/>
    </w:rPr>
  </w:style>
  <w:style w:type="character" w:styleId="896">
    <w:name w:val="默认段落字体"/>
    <w:next w:val="896"/>
    <w:link w:val="886"/>
    <w:uiPriority w:val="1"/>
    <w:unhideWhenUsed/>
  </w:style>
  <w:style w:type="table" w:styleId="897">
    <w:name w:val="普通表格"/>
    <w:next w:val="897"/>
    <w:link w:val="886"/>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numbering" w:styleId="898">
    <w:name w:val="无列表"/>
    <w:next w:val="898"/>
    <w:link w:val="886"/>
    <w:uiPriority w:val="99"/>
    <w:semiHidden/>
    <w:unhideWhenUsed/>
  </w:style>
  <w:style w:type="character" w:styleId="899">
    <w:name w:val="标题 1 字符"/>
    <w:next w:val="899"/>
    <w:link w:val="887"/>
    <w:qFormat/>
    <w:rPr>
      <w:rFonts w:ascii="Tahoma" w:hAnsi="Tahoma" w:eastAsia="Trebuchet MS" w:cs="Tahoma"/>
      <w:b/>
      <w:bCs/>
      <w:sz w:val="44"/>
      <w:szCs w:val="44"/>
    </w:rPr>
  </w:style>
  <w:style w:type="character" w:styleId="900">
    <w:name w:val="标题 2 字符"/>
    <w:next w:val="900"/>
    <w:link w:val="888"/>
    <w:qFormat/>
    <w:rPr>
      <w:rFonts w:ascii="Microsoft YaHei UI" w:hAnsi="Microsoft YaHei UI" w:eastAsia="ˎ̥" w:cs="Tahoma"/>
      <w:b/>
      <w:bCs/>
      <w:sz w:val="32"/>
      <w:szCs w:val="32"/>
    </w:rPr>
  </w:style>
  <w:style w:type="character" w:styleId="901">
    <w:name w:val="标题 3 字符"/>
    <w:next w:val="901"/>
    <w:link w:val="889"/>
    <w:qFormat/>
    <w:rPr>
      <w:rFonts w:ascii="Tahoma" w:hAnsi="Tahoma" w:eastAsia="Trebuchet MS" w:cs="Tahoma"/>
      <w:b/>
      <w:bCs/>
      <w:sz w:val="32"/>
      <w:szCs w:val="32"/>
    </w:rPr>
  </w:style>
  <w:style w:type="paragraph" w:styleId="902">
    <w:name w:val="正文缩进"/>
    <w:basedOn w:val="886"/>
    <w:next w:val="902"/>
    <w:link w:val="886"/>
    <w:qFormat/>
    <w:pPr>
      <w:ind w:firstLine="420"/>
    </w:pPr>
    <w:rPr>
      <w:szCs w:val="20"/>
    </w:rPr>
  </w:style>
  <w:style w:type="character" w:styleId="903">
    <w:name w:val="标题 4 字符"/>
    <w:next w:val="903"/>
    <w:link w:val="890"/>
    <w:qFormat/>
    <w:rPr>
      <w:rFonts w:ascii="Microsoft YaHei UI" w:hAnsi="Microsoft YaHei UI" w:eastAsia="ˎ̥" w:cs="Tahoma"/>
      <w:b/>
      <w:sz w:val="28"/>
      <w:szCs w:val="20"/>
    </w:rPr>
  </w:style>
  <w:style w:type="character" w:styleId="904">
    <w:name w:val="标题 5 字符"/>
    <w:next w:val="904"/>
    <w:link w:val="891"/>
    <w:qFormat/>
    <w:rPr>
      <w:rFonts w:ascii="Tahoma" w:hAnsi="Tahoma" w:eastAsia="Trebuchet MS" w:cs="Tahoma"/>
      <w:b/>
      <w:bCs/>
      <w:sz w:val="28"/>
      <w:szCs w:val="28"/>
    </w:rPr>
  </w:style>
  <w:style w:type="character" w:styleId="905">
    <w:name w:val="标题 6 字符"/>
    <w:next w:val="905"/>
    <w:link w:val="892"/>
    <w:qFormat/>
    <w:rPr>
      <w:rFonts w:ascii="Microsoft YaHei UI" w:hAnsi="Microsoft YaHei UI" w:eastAsia="ˎ̥" w:cs="Tahoma"/>
      <w:b/>
      <w:bCs/>
      <w:sz w:val="24"/>
      <w:szCs w:val="24"/>
    </w:rPr>
  </w:style>
  <w:style w:type="character" w:styleId="906">
    <w:name w:val="标题 7 字符"/>
    <w:next w:val="906"/>
    <w:link w:val="893"/>
    <w:qFormat/>
    <w:rPr>
      <w:rFonts w:ascii="Tahoma" w:hAnsi="Tahoma" w:eastAsia="Trebuchet MS" w:cs="Tahoma"/>
      <w:b/>
      <w:bCs/>
      <w:sz w:val="24"/>
      <w:szCs w:val="24"/>
    </w:rPr>
  </w:style>
  <w:style w:type="character" w:styleId="907">
    <w:name w:val="标题 8 字符"/>
    <w:next w:val="907"/>
    <w:link w:val="894"/>
    <w:rPr>
      <w:rFonts w:ascii="Microsoft YaHei UI" w:hAnsi="Microsoft YaHei UI" w:eastAsia="ˎ̥" w:cs="Tahoma"/>
      <w:sz w:val="24"/>
      <w:szCs w:val="24"/>
    </w:rPr>
  </w:style>
  <w:style w:type="character" w:styleId="908">
    <w:name w:val="标题 9 字符"/>
    <w:next w:val="908"/>
    <w:link w:val="895"/>
    <w:rPr>
      <w:rFonts w:ascii="Microsoft YaHei UI" w:hAnsi="Microsoft YaHei UI" w:eastAsia="ˎ̥" w:cs="Tahoma"/>
      <w:szCs w:val="21"/>
    </w:rPr>
  </w:style>
  <w:style w:type="paragraph" w:styleId="909">
    <w:name w:val="列表编号 2"/>
    <w:basedOn w:val="886"/>
    <w:next w:val="909"/>
    <w:link w:val="886"/>
    <w:qFormat/>
    <w:pPr>
      <w:ind w:left="1440" w:hanging="1440"/>
      <w:spacing w:line="360" w:lineRule="auto"/>
      <w:tabs>
        <w:tab w:val="left" w:pos="1440" w:leader="none"/>
      </w:tabs>
    </w:pPr>
    <w:rPr>
      <w:sz w:val="24"/>
    </w:rPr>
  </w:style>
  <w:style w:type="paragraph" w:styleId="910">
    <w:name w:val="列表编号"/>
    <w:basedOn w:val="886"/>
    <w:next w:val="910"/>
    <w:link w:val="886"/>
    <w:qFormat/>
    <w:pPr>
      <w:ind w:left="2952" w:hanging="432"/>
      <w:tabs>
        <w:tab w:val="left" w:pos="2952" w:leader="none"/>
      </w:tabs>
    </w:pPr>
  </w:style>
  <w:style w:type="paragraph" w:styleId="911">
    <w:name w:val="文档结构图"/>
    <w:basedOn w:val="886"/>
    <w:next w:val="911"/>
    <w:link w:val="912"/>
    <w:qFormat/>
    <w:pPr>
      <w:shd w:val="clear" w:color="auto" w:fill="000080"/>
    </w:pPr>
    <w:rPr>
      <w:rFonts w:ascii="Calibri Light" w:hAnsi="Calibri Light" w:cs="Tahoma"/>
    </w:rPr>
  </w:style>
  <w:style w:type="character" w:styleId="912">
    <w:name w:val="文档结构图 字符"/>
    <w:next w:val="912"/>
    <w:link w:val="911"/>
    <w:qFormat/>
    <w:rPr>
      <w:rFonts w:eastAsia="Trebuchet MS"/>
      <w:szCs w:val="24"/>
      <w:shd w:val="clear" w:color="auto" w:fill="000080"/>
    </w:rPr>
  </w:style>
  <w:style w:type="paragraph" w:styleId="913">
    <w:name w:val="批注文字"/>
    <w:basedOn w:val="886"/>
    <w:next w:val="913"/>
    <w:link w:val="914"/>
    <w:uiPriority w:val="99"/>
    <w:qFormat/>
    <w:pPr>
      <w:jc w:val="left"/>
    </w:pPr>
    <w:rPr>
      <w:rFonts w:ascii="Calibri Light" w:hAnsi="Calibri Light" w:cs="Tahoma"/>
      <w:szCs w:val="22"/>
    </w:rPr>
  </w:style>
  <w:style w:type="character" w:styleId="914">
    <w:name w:val="批注文字 字符"/>
    <w:next w:val="914"/>
    <w:link w:val="913"/>
    <w:qFormat/>
    <w:rPr>
      <w:rFonts w:eastAsia="Trebuchet MS"/>
    </w:rPr>
  </w:style>
  <w:style w:type="paragraph" w:styleId="915">
    <w:name w:val="称呼"/>
    <w:basedOn w:val="886"/>
    <w:next w:val="886"/>
    <w:link w:val="916"/>
    <w:qFormat/>
    <w:rPr>
      <w:rFonts w:ascii="楷体_GB2312" w:eastAsia="楷体_GB2312"/>
      <w:sz w:val="28"/>
      <w:szCs w:val="20"/>
    </w:rPr>
  </w:style>
  <w:style w:type="character" w:styleId="916">
    <w:name w:val="称呼 字符"/>
    <w:next w:val="916"/>
    <w:link w:val="915"/>
    <w:rPr>
      <w:rFonts w:ascii="楷体_GB2312" w:hAnsi="Tahoma" w:eastAsia="楷体_GB2312" w:cs="Tahoma"/>
      <w:sz w:val="28"/>
      <w:szCs w:val="20"/>
    </w:rPr>
  </w:style>
  <w:style w:type="paragraph" w:styleId="917">
    <w:name w:val="正文文本 3"/>
    <w:basedOn w:val="886"/>
    <w:next w:val="917"/>
    <w:link w:val="918"/>
    <w:qFormat/>
    <w:pPr>
      <w:spacing w:after="120"/>
    </w:pPr>
    <w:rPr>
      <w:sz w:val="16"/>
      <w:szCs w:val="16"/>
    </w:rPr>
  </w:style>
  <w:style w:type="character" w:styleId="918">
    <w:name w:val="正文文本 3 字符"/>
    <w:next w:val="918"/>
    <w:link w:val="917"/>
    <w:uiPriority w:val="99"/>
    <w:rPr>
      <w:rFonts w:ascii="Tahoma" w:hAnsi="Tahoma" w:eastAsia="Trebuchet MS" w:cs="Tahoma"/>
      <w:sz w:val="16"/>
      <w:szCs w:val="16"/>
    </w:rPr>
  </w:style>
  <w:style w:type="paragraph" w:styleId="919">
    <w:name w:val="正文文本"/>
    <w:basedOn w:val="886"/>
    <w:next w:val="886"/>
    <w:link w:val="920"/>
    <w:qFormat/>
    <w:pPr>
      <w:jc w:val="center"/>
    </w:pPr>
    <w:rPr>
      <w:rFonts w:ascii="华文细黑" w:eastAsia="华文细黑"/>
      <w:position w:val="6"/>
      <w:sz w:val="30"/>
      <w:szCs w:val="20"/>
    </w:rPr>
  </w:style>
  <w:style w:type="character" w:styleId="920">
    <w:name w:val="正文文本 字符"/>
    <w:next w:val="920"/>
    <w:link w:val="919"/>
    <w:rPr>
      <w:rFonts w:ascii="华文细黑" w:hAnsi="Tahoma" w:eastAsia="华文细黑" w:cs="Tahoma"/>
      <w:position w:val="6"/>
      <w:sz w:val="30"/>
      <w:szCs w:val="20"/>
    </w:rPr>
  </w:style>
  <w:style w:type="paragraph" w:styleId="921">
    <w:name w:val="正文文本缩进"/>
    <w:basedOn w:val="886"/>
    <w:next w:val="921"/>
    <w:link w:val="922"/>
    <w:qFormat/>
    <w:pPr>
      <w:ind w:left="420"/>
      <w:spacing w:after="120"/>
    </w:pPr>
  </w:style>
  <w:style w:type="character" w:styleId="922">
    <w:name w:val="正文文本缩进 字符"/>
    <w:next w:val="922"/>
    <w:link w:val="921"/>
    <w:rPr>
      <w:rFonts w:ascii="Tahoma" w:hAnsi="Tahoma" w:eastAsia="Trebuchet MS" w:cs="Tahoma"/>
      <w:szCs w:val="24"/>
    </w:rPr>
  </w:style>
  <w:style w:type="paragraph" w:styleId="923">
    <w:name w:val="toc 3"/>
    <w:basedOn w:val="886"/>
    <w:next w:val="886"/>
    <w:link w:val="886"/>
    <w:uiPriority w:val="39"/>
    <w:qFormat/>
    <w:pPr>
      <w:ind w:left="840"/>
    </w:pPr>
  </w:style>
  <w:style w:type="paragraph" w:styleId="924">
    <w:name w:val="纯文本"/>
    <w:basedOn w:val="886"/>
    <w:next w:val="924"/>
    <w:link w:val="925"/>
    <w:qFormat/>
    <w:rPr>
      <w:rFonts w:ascii="Trebuchet MS" w:hAnsi="华文楷体" w:cs="Tahoma"/>
      <w:szCs w:val="21"/>
    </w:rPr>
  </w:style>
  <w:style w:type="character" w:styleId="925">
    <w:name w:val="纯文本 字符"/>
    <w:next w:val="925"/>
    <w:link w:val="924"/>
    <w:qFormat/>
    <w:rPr>
      <w:rFonts w:ascii="Trebuchet MS" w:hAnsi="华文楷体" w:eastAsia="Trebuchet MS"/>
      <w:szCs w:val="21"/>
    </w:rPr>
  </w:style>
  <w:style w:type="paragraph" w:styleId="926">
    <w:name w:val="索引 3"/>
    <w:basedOn w:val="886"/>
    <w:next w:val="886"/>
    <w:link w:val="886"/>
    <w:qFormat/>
    <w:pPr>
      <w:ind w:left="840"/>
    </w:pPr>
    <w:rPr>
      <w:szCs w:val="20"/>
    </w:rPr>
  </w:style>
  <w:style w:type="paragraph" w:styleId="927">
    <w:name w:val="日期"/>
    <w:basedOn w:val="886"/>
    <w:next w:val="886"/>
    <w:link w:val="928"/>
    <w:qFormat/>
    <w:pPr>
      <w:ind w:left="100"/>
    </w:pPr>
    <w:rPr>
      <w:sz w:val="28"/>
      <w:szCs w:val="20"/>
    </w:rPr>
  </w:style>
  <w:style w:type="character" w:styleId="928">
    <w:name w:val="日期 字符"/>
    <w:next w:val="928"/>
    <w:link w:val="927"/>
    <w:qFormat/>
    <w:rPr>
      <w:rFonts w:ascii="Tahoma" w:hAnsi="Tahoma" w:eastAsia="Trebuchet MS" w:cs="Tahoma"/>
      <w:sz w:val="28"/>
      <w:szCs w:val="20"/>
    </w:rPr>
  </w:style>
  <w:style w:type="paragraph" w:styleId="929">
    <w:name w:val="正文文本缩进 2"/>
    <w:basedOn w:val="886"/>
    <w:next w:val="886"/>
    <w:link w:val="930"/>
    <w:qFormat/>
    <w:pPr>
      <w:ind w:firstLine="480"/>
      <w:spacing w:line="400" w:lineRule="exact"/>
    </w:pPr>
    <w:rPr>
      <w:rFonts w:ascii="Trebuchet MS" w:hAnsi="Trebuchet MS"/>
      <w:sz w:val="24"/>
    </w:rPr>
  </w:style>
  <w:style w:type="character" w:styleId="930">
    <w:name w:val="正文文本缩进 2 字符"/>
    <w:next w:val="930"/>
    <w:link w:val="929"/>
    <w:rPr>
      <w:rFonts w:ascii="Trebuchet MS" w:hAnsi="Trebuchet MS" w:eastAsia="Trebuchet MS" w:cs="Tahoma"/>
      <w:sz w:val="24"/>
      <w:szCs w:val="24"/>
    </w:rPr>
  </w:style>
  <w:style w:type="paragraph" w:styleId="931">
    <w:name w:val="批注框文本"/>
    <w:basedOn w:val="886"/>
    <w:next w:val="931"/>
    <w:link w:val="932"/>
    <w:qFormat/>
    <w:rPr>
      <w:rFonts w:ascii="Calibri Light" w:hAnsi="Calibri Light" w:cs="Tahoma"/>
      <w:sz w:val="18"/>
      <w:szCs w:val="18"/>
    </w:rPr>
  </w:style>
  <w:style w:type="character" w:styleId="932">
    <w:name w:val="批注框文本 字符"/>
    <w:next w:val="932"/>
    <w:link w:val="931"/>
    <w:qFormat/>
    <w:rPr>
      <w:rFonts w:eastAsia="Trebuchet MS"/>
      <w:sz w:val="18"/>
      <w:szCs w:val="18"/>
    </w:rPr>
  </w:style>
  <w:style w:type="paragraph" w:styleId="933">
    <w:name w:val="页脚"/>
    <w:basedOn w:val="886"/>
    <w:next w:val="933"/>
    <w:link w:val="934"/>
    <w:uiPriority w:val="99"/>
    <w:unhideWhenUsed/>
    <w:qFormat/>
    <w:pPr>
      <w:jc w:val="left"/>
      <w:tabs>
        <w:tab w:val="center" w:pos="4153" w:leader="none"/>
        <w:tab w:val="right" w:pos="8306" w:leader="none"/>
      </w:tabs>
    </w:pPr>
    <w:rPr>
      <w:sz w:val="18"/>
      <w:szCs w:val="18"/>
    </w:rPr>
  </w:style>
  <w:style w:type="character" w:styleId="934">
    <w:name w:val="页脚 字符"/>
    <w:next w:val="934"/>
    <w:link w:val="933"/>
    <w:uiPriority w:val="99"/>
    <w:qFormat/>
    <w:rPr>
      <w:sz w:val="18"/>
      <w:szCs w:val="18"/>
    </w:rPr>
  </w:style>
  <w:style w:type="paragraph" w:styleId="935">
    <w:name w:val="页眉"/>
    <w:basedOn w:val="886"/>
    <w:next w:val="935"/>
    <w:link w:val="936"/>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36">
    <w:name w:val="页眉 字符"/>
    <w:next w:val="936"/>
    <w:link w:val="935"/>
    <w:uiPriority w:val="99"/>
    <w:qFormat/>
    <w:rPr>
      <w:sz w:val="18"/>
      <w:szCs w:val="18"/>
    </w:rPr>
  </w:style>
  <w:style w:type="paragraph" w:styleId="937">
    <w:name w:val="签名"/>
    <w:basedOn w:val="886"/>
    <w:next w:val="937"/>
    <w:link w:val="938"/>
    <w:qFormat/>
    <w:pPr>
      <w:jc w:val="center"/>
      <w:spacing w:after="600" w:line="312" w:lineRule="atLeast"/>
    </w:pPr>
    <w:rPr>
      <w:rFonts w:eastAsia="楷体_GB2312"/>
      <w:sz w:val="24"/>
      <w:szCs w:val="20"/>
    </w:rPr>
  </w:style>
  <w:style w:type="character" w:styleId="938">
    <w:name w:val="签名 字符"/>
    <w:next w:val="938"/>
    <w:link w:val="937"/>
    <w:rPr>
      <w:rFonts w:ascii="Tahoma" w:hAnsi="Tahoma" w:eastAsia="楷体_GB2312" w:cs="Tahoma"/>
      <w:sz w:val="24"/>
      <w:szCs w:val="20"/>
    </w:rPr>
  </w:style>
  <w:style w:type="paragraph" w:styleId="939">
    <w:name w:val="toc 1"/>
    <w:basedOn w:val="886"/>
    <w:next w:val="886"/>
    <w:link w:val="886"/>
    <w:uiPriority w:val="39"/>
    <w:qFormat/>
  </w:style>
  <w:style w:type="paragraph" w:styleId="940">
    <w:name w:val="索引标题"/>
    <w:basedOn w:val="886"/>
    <w:next w:val="941"/>
    <w:link w:val="886"/>
    <w:qFormat/>
    <w:rPr>
      <w:szCs w:val="20"/>
    </w:rPr>
  </w:style>
  <w:style w:type="paragraph" w:styleId="941">
    <w:name w:val="索引 1"/>
    <w:basedOn w:val="886"/>
    <w:next w:val="886"/>
    <w:link w:val="886"/>
    <w:unhideWhenUsed/>
    <w:qFormat/>
  </w:style>
  <w:style w:type="paragraph" w:styleId="942">
    <w:name w:val="副标题"/>
    <w:basedOn w:val="886"/>
    <w:next w:val="886"/>
    <w:link w:val="943"/>
    <w:qFormat/>
    <w:pPr>
      <w:jc w:val="center"/>
      <w:spacing w:after="560"/>
      <w:widowControl/>
    </w:pPr>
    <w:rPr>
      <w:rFonts w:ascii="Cambria Math" w:hAnsi="Cambria Math" w:cs="Tahoma"/>
      <w:caps/>
      <w:spacing w:val="20"/>
      <w:sz w:val="18"/>
      <w:szCs w:val="18"/>
      <w:lang w:eastAsia="en-US" w:bidi="en-US"/>
    </w:rPr>
  </w:style>
  <w:style w:type="character" w:styleId="943">
    <w:name w:val="副标题 字符"/>
    <w:next w:val="943"/>
    <w:link w:val="942"/>
    <w:qFormat/>
    <w:rPr>
      <w:rFonts w:ascii="Cambria Math" w:hAnsi="Cambria Math" w:eastAsia="Trebuchet MS"/>
      <w:caps/>
      <w:spacing w:val="20"/>
      <w:sz w:val="18"/>
      <w:szCs w:val="18"/>
      <w:lang w:eastAsia="en-US" w:bidi="en-US"/>
    </w:rPr>
  </w:style>
  <w:style w:type="paragraph" w:styleId="944">
    <w:name w:val="脚注文本"/>
    <w:basedOn w:val="886"/>
    <w:next w:val="944"/>
    <w:link w:val="945"/>
    <w:qFormat/>
    <w:pPr>
      <w:jc w:val="left"/>
    </w:pPr>
    <w:rPr>
      <w:sz w:val="18"/>
      <w:szCs w:val="18"/>
    </w:rPr>
  </w:style>
  <w:style w:type="character" w:styleId="945">
    <w:name w:val="脚注文本 字符"/>
    <w:next w:val="945"/>
    <w:link w:val="944"/>
    <w:rPr>
      <w:rFonts w:ascii="Tahoma" w:hAnsi="Tahoma" w:eastAsia="Trebuchet MS" w:cs="Tahoma"/>
      <w:sz w:val="18"/>
      <w:szCs w:val="18"/>
    </w:rPr>
  </w:style>
  <w:style w:type="paragraph" w:styleId="946">
    <w:name w:val="正文文本缩进 3"/>
    <w:basedOn w:val="886"/>
    <w:next w:val="946"/>
    <w:link w:val="947"/>
    <w:qFormat/>
    <w:pPr>
      <w:ind w:left="480"/>
      <w:spacing w:before="120" w:after="120" w:line="264" w:lineRule="auto"/>
    </w:pPr>
    <w:rPr>
      <w:b/>
      <w:bCs/>
      <w:sz w:val="24"/>
      <w:szCs w:val="20"/>
    </w:rPr>
  </w:style>
  <w:style w:type="character" w:styleId="947">
    <w:name w:val="正文文本缩进 3 字符"/>
    <w:next w:val="947"/>
    <w:link w:val="946"/>
    <w:uiPriority w:val="99"/>
    <w:rPr>
      <w:rFonts w:ascii="Tahoma" w:hAnsi="Tahoma" w:eastAsia="Trebuchet MS" w:cs="Tahoma"/>
      <w:b/>
      <w:bCs/>
      <w:sz w:val="24"/>
      <w:szCs w:val="20"/>
    </w:rPr>
  </w:style>
  <w:style w:type="paragraph" w:styleId="948">
    <w:name w:val="toc 2"/>
    <w:basedOn w:val="886"/>
    <w:next w:val="886"/>
    <w:link w:val="886"/>
    <w:uiPriority w:val="39"/>
    <w:qFormat/>
    <w:pPr>
      <w:ind w:left="420"/>
    </w:pPr>
  </w:style>
  <w:style w:type="paragraph" w:styleId="949">
    <w:name w:val="正文文本 2"/>
    <w:basedOn w:val="886"/>
    <w:next w:val="949"/>
    <w:link w:val="950"/>
    <w:uiPriority w:val="99"/>
    <w:qFormat/>
    <w:pPr>
      <w:jc w:val="center"/>
    </w:pPr>
    <w:rPr>
      <w:b/>
      <w:bCs/>
      <w:sz w:val="72"/>
      <w:szCs w:val="20"/>
    </w:rPr>
  </w:style>
  <w:style w:type="character" w:styleId="950">
    <w:name w:val="正文文本 2 字符"/>
    <w:next w:val="950"/>
    <w:link w:val="949"/>
    <w:uiPriority w:val="99"/>
    <w:rPr>
      <w:rFonts w:ascii="Tahoma" w:hAnsi="Tahoma" w:eastAsia="Trebuchet MS" w:cs="Tahoma"/>
      <w:b/>
      <w:bCs/>
      <w:sz w:val="72"/>
      <w:szCs w:val="20"/>
    </w:rPr>
  </w:style>
  <w:style w:type="paragraph" w:styleId="951">
    <w:name w:val="HTML 预设格式"/>
    <w:basedOn w:val="886"/>
    <w:next w:val="951"/>
    <w:link w:val="952"/>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Trebuchet MS" w:hAnsi="Trebuchet MS" w:cs="Trebuchet MS"/>
      <w:sz w:val="24"/>
    </w:rPr>
  </w:style>
  <w:style w:type="character" w:styleId="952">
    <w:name w:val="HTML 预设格式 字符"/>
    <w:next w:val="952"/>
    <w:link w:val="951"/>
    <w:uiPriority w:val="99"/>
    <w:rPr>
      <w:rFonts w:ascii="Trebuchet MS" w:hAnsi="Trebuchet MS" w:eastAsia="Trebuchet MS" w:cs="Trebuchet MS"/>
      <w:sz w:val="24"/>
      <w:szCs w:val="24"/>
    </w:rPr>
  </w:style>
  <w:style w:type="paragraph" w:styleId="953">
    <w:name w:val="普通(网站)"/>
    <w:basedOn w:val="886"/>
    <w:next w:val="953"/>
    <w:link w:val="886"/>
    <w:uiPriority w:val="99"/>
    <w:qFormat/>
    <w:pPr>
      <w:jc w:val="left"/>
      <w:spacing w:before="100" w:beforeAutospacing="1" w:after="100" w:afterAutospacing="1"/>
      <w:widowControl/>
    </w:pPr>
    <w:rPr>
      <w:rFonts w:ascii="Trebuchet MS" w:hAnsi="Trebuchet MS" w:cs="Trebuchet MS"/>
      <w:sz w:val="24"/>
    </w:rPr>
  </w:style>
  <w:style w:type="paragraph" w:styleId="954">
    <w:name w:val="标题"/>
    <w:basedOn w:val="886"/>
    <w:next w:val="954"/>
    <w:link w:val="955"/>
    <w:qFormat/>
    <w:pPr>
      <w:jc w:val="center"/>
      <w:spacing w:line="420" w:lineRule="exact"/>
      <w:widowControl/>
    </w:pPr>
    <w:rPr>
      <w:rFonts w:eastAsia="ˎ̥"/>
      <w:b/>
      <w:sz w:val="28"/>
      <w:szCs w:val="20"/>
      <w:lang w:val="en-GB"/>
    </w:rPr>
  </w:style>
  <w:style w:type="character" w:styleId="955">
    <w:name w:val="标题 字符"/>
    <w:next w:val="955"/>
    <w:link w:val="954"/>
    <w:rPr>
      <w:rFonts w:ascii="Tahoma" w:hAnsi="Tahoma" w:eastAsia="ˎ̥" w:cs="Tahoma"/>
      <w:b/>
      <w:sz w:val="28"/>
      <w:szCs w:val="20"/>
      <w:lang w:val="en-GB"/>
    </w:rPr>
  </w:style>
  <w:style w:type="paragraph" w:styleId="956">
    <w:name w:val="批注主题"/>
    <w:basedOn w:val="913"/>
    <w:next w:val="913"/>
    <w:link w:val="957"/>
    <w:qFormat/>
    <w:rPr>
      <w:b/>
      <w:bCs/>
      <w:szCs w:val="24"/>
    </w:rPr>
  </w:style>
  <w:style w:type="character" w:styleId="957">
    <w:name w:val="批注主题 字符"/>
    <w:next w:val="957"/>
    <w:link w:val="956"/>
    <w:rPr>
      <w:rFonts w:ascii="Tahoma" w:hAnsi="Tahoma" w:eastAsia="Trebuchet MS" w:cs="Tahoma"/>
      <w:b/>
      <w:bCs/>
      <w:szCs w:val="24"/>
    </w:rPr>
  </w:style>
  <w:style w:type="paragraph" w:styleId="958">
    <w:name w:val="正文文本首行缩进"/>
    <w:basedOn w:val="919"/>
    <w:next w:val="958"/>
    <w:link w:val="959"/>
    <w:qFormat/>
    <w:pPr>
      <w:ind w:firstLine="420"/>
      <w:jc w:val="both"/>
      <w:spacing w:after="120"/>
    </w:pPr>
    <w:rPr>
      <w:rFonts w:ascii="Calibri Light" w:hAnsi="Calibri Light" w:eastAsia="Trebuchet MS" w:cs="Tahoma"/>
      <w:position w:val="0"/>
      <w:sz w:val="21"/>
      <w:szCs w:val="24"/>
    </w:rPr>
  </w:style>
  <w:style w:type="character" w:styleId="959">
    <w:name w:val="正文文本首行缩进 字符"/>
    <w:next w:val="959"/>
    <w:link w:val="958"/>
    <w:qFormat/>
    <w:rPr>
      <w:rFonts w:eastAsia="Trebuchet MS"/>
      <w:szCs w:val="24"/>
    </w:rPr>
  </w:style>
  <w:style w:type="paragraph" w:styleId="960">
    <w:name w:val="正文文本首行缩进 2"/>
    <w:basedOn w:val="921"/>
    <w:next w:val="960"/>
    <w:link w:val="886"/>
    <w:qFormat/>
    <w:pPr>
      <w:ind w:firstLine="420"/>
    </w:pPr>
    <w:rPr>
      <w:szCs w:val="24"/>
    </w:rPr>
  </w:style>
  <w:style w:type="table" w:styleId="961">
    <w:name w:val="网格型"/>
    <w:basedOn w:val="897"/>
    <w:next w:val="961"/>
    <w:link w:val="886"/>
    <w:qFormat/>
    <w:rPr>
      <w:rFonts w:ascii="Calibri Light" w:hAnsi="Calibri Light" w:eastAsia="Trebuchet MS" w:cs="Tahoma"/>
    </w:rPr>
    <w:tblPr/>
  </w:style>
  <w:style w:type="character" w:styleId="962">
    <w:name w:val="要点"/>
    <w:next w:val="962"/>
    <w:link w:val="886"/>
    <w:uiPriority w:val="22"/>
    <w:qFormat/>
    <w:rPr>
      <w:b/>
      <w:bCs/>
    </w:rPr>
  </w:style>
  <w:style w:type="character" w:styleId="963">
    <w:name w:val="页码"/>
    <w:next w:val="963"/>
    <w:link w:val="886"/>
    <w:qFormat/>
  </w:style>
  <w:style w:type="character" w:styleId="964">
    <w:name w:val="访问过的超链接"/>
    <w:next w:val="964"/>
    <w:link w:val="886"/>
    <w:uiPriority w:val="99"/>
    <w:qFormat/>
    <w:rPr>
      <w:color w:val="800080"/>
      <w:u w:val="single"/>
    </w:rPr>
  </w:style>
  <w:style w:type="character" w:styleId="965">
    <w:name w:val="行号"/>
    <w:next w:val="965"/>
    <w:link w:val="886"/>
    <w:qFormat/>
  </w:style>
  <w:style w:type="character" w:styleId="966">
    <w:name w:val="超链接"/>
    <w:next w:val="966"/>
    <w:link w:val="886"/>
    <w:uiPriority w:val="99"/>
    <w:qFormat/>
    <w:rPr>
      <w:color w:val="0000ff"/>
      <w:u w:val="single"/>
    </w:rPr>
  </w:style>
  <w:style w:type="character" w:styleId="967">
    <w:name w:val="批注引用"/>
    <w:next w:val="967"/>
    <w:link w:val="886"/>
    <w:qFormat/>
    <w:rPr>
      <w:sz w:val="21"/>
      <w:szCs w:val="21"/>
    </w:rPr>
  </w:style>
  <w:style w:type="character" w:styleId="968">
    <w:name w:val="脚注引用"/>
    <w:next w:val="968"/>
    <w:link w:val="886"/>
    <w:qFormat/>
    <w:rPr>
      <w:vertAlign w:val="superscript"/>
    </w:rPr>
  </w:style>
  <w:style w:type="paragraph" w:styleId="969">
    <w:name w:val="xl27"/>
    <w:basedOn w:val="886"/>
    <w:next w:val="969"/>
    <w:link w:val="8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PMingLiU" w:eastAsia="PMingLiU" w:cs="Times New Roman"/>
      <w:sz w:val="16"/>
      <w:szCs w:val="16"/>
      <w:lang w:eastAsia="zh-TW"/>
    </w:rPr>
  </w:style>
  <w:style w:type="paragraph" w:styleId="970">
    <w:name w:val="index heading1"/>
    <w:basedOn w:val="886"/>
    <w:next w:val="971"/>
    <w:link w:val="886"/>
    <w:qFormat/>
    <w:rPr>
      <w:rFonts w:ascii="Arial" w:hAnsi="Arial" w:cs="Arial"/>
      <w:b/>
      <w:bCs/>
    </w:rPr>
  </w:style>
  <w:style w:type="paragraph" w:styleId="971">
    <w:name w:val="index 11"/>
    <w:basedOn w:val="886"/>
    <w:next w:val="886"/>
    <w:link w:val="886"/>
    <w:qFormat/>
  </w:style>
  <w:style w:type="character" w:styleId="972">
    <w:name w:val="超链接1"/>
    <w:next w:val="972"/>
    <w:link w:val="886"/>
    <w:rPr>
      <w:sz w:val="21"/>
      <w:szCs w:val="24"/>
      <w:lang w:val="en-US" w:eastAsia="zh-CN" w:bidi="ar-SA"/>
    </w:rPr>
  </w:style>
  <w:style w:type="paragraph" w:styleId="973">
    <w:name w:val="正文文本缩进1"/>
    <w:basedOn w:val="886"/>
    <w:next w:val="974"/>
    <w:link w:val="886"/>
    <w:unhideWhenUsed/>
    <w:qFormat/>
    <w:pPr>
      <w:ind w:left="420"/>
      <w:spacing w:after="120"/>
    </w:pPr>
  </w:style>
  <w:style w:type="paragraph" w:styleId="974">
    <w:name w:val="正文首行缩进 21"/>
    <w:basedOn w:val="973"/>
    <w:next w:val="974"/>
    <w:link w:val="886"/>
    <w:qFormat/>
    <w:pPr>
      <w:ind w:left="0" w:firstLine="420"/>
      <w:spacing w:after="0" w:line="360" w:lineRule="auto"/>
    </w:pPr>
    <w:rPr>
      <w:rFonts w:ascii="宋体" w:hAnsi="宋体"/>
      <w:sz w:val="20"/>
      <w:szCs w:val="20"/>
      <w:lang w:val="en-US" w:eastAsia="en-US"/>
    </w:rPr>
  </w:style>
  <w:style w:type="paragraph" w:styleId="975">
    <w:name w:val="首行缩进"/>
    <w:next w:val="975"/>
    <w:link w:val="886"/>
    <w:qFormat/>
    <w:pPr>
      <w:ind w:firstLine="480"/>
      <w:jc w:val="both"/>
      <w:widowControl w:val="off"/>
    </w:pPr>
    <w:rPr>
      <w:sz w:val="21"/>
      <w:lang w:val="zh-CN" w:eastAsia="zh-CN" w:bidi="ar-SA"/>
    </w:rPr>
  </w:style>
  <w:style w:type="character" w:styleId="976">
    <w:name w:val="正文 + 宋体 Char"/>
    <w:next w:val="976"/>
    <w:link w:val="886"/>
    <w:qFormat/>
    <w:rPr>
      <w:rFonts w:eastAsia="Trebuchet MS"/>
      <w:sz w:val="21"/>
      <w:szCs w:val="24"/>
      <w:lang w:val="en-US" w:eastAsia="zh-CN" w:bidi="ar-SA"/>
    </w:rPr>
  </w:style>
  <w:style w:type="character" w:styleId="977">
    <w:name w:val="样式 样式 样式 样式 内容 + 首行缩进:  2 字符18 + 首行缩进:  5.71 厘米 + 首行缩进:  8.04 厘米... Char"/>
    <w:next w:val="977"/>
    <w:link w:val="978"/>
    <w:rPr>
      <w:rFonts w:ascii="ヒラギノ角ゴ Pro W3" w:hAnsi="ヒラギノ角ゴ Pro W3"/>
      <w:color w:val="404040"/>
      <w:sz w:val="24"/>
      <w:lang w:eastAsia="en-US" w:bidi="en-US"/>
    </w:rPr>
  </w:style>
  <w:style w:type="paragraph" w:styleId="978">
    <w:name w:val="样式 样式 样式 样式 内容 + 首行缩进:  2 字符18 + 首行缩进:  5.71 厘米 + 首行缩进:  8.04 厘米..."/>
    <w:basedOn w:val="886"/>
    <w:next w:val="978"/>
    <w:link w:val="977"/>
    <w:pPr>
      <w:ind w:firstLine="480"/>
      <w:jc w:val="left"/>
      <w:spacing w:line="360" w:lineRule="auto"/>
      <w:widowControl/>
    </w:pPr>
    <w:rPr>
      <w:rFonts w:ascii="ヒラギノ角ゴ Pro W3" w:hAnsi="ヒラギノ角ゴ Pro W3" w:eastAsia="Trebuchet MS" w:cs="Tahoma"/>
      <w:color w:val="404040"/>
      <w:sz w:val="24"/>
      <w:szCs w:val="22"/>
      <w:lang w:eastAsia="en-US" w:bidi="en-US"/>
    </w:rPr>
  </w:style>
  <w:style w:type="character" w:styleId="979">
    <w:name w:val="style131"/>
    <w:next w:val="979"/>
    <w:link w:val="886"/>
    <w:qFormat/>
    <w:rPr>
      <w:rFonts w:cs="Tahoma"/>
      <w:sz w:val="18"/>
      <w:szCs w:val="18"/>
    </w:rPr>
  </w:style>
  <w:style w:type="character" w:styleId="980">
    <w:name w:val="1page sec3 Char2"/>
    <w:next w:val="980"/>
    <w:link w:val="886"/>
    <w:qFormat/>
    <w:rPr>
      <w:rFonts w:eastAsia="Trebuchet MS"/>
      <w:sz w:val="18"/>
      <w:szCs w:val="18"/>
      <w:lang w:val="en-US" w:eastAsia="zh-CN" w:bidi="ar-SA"/>
    </w:rPr>
  </w:style>
  <w:style w:type="character" w:styleId="981">
    <w:name w:val="华宇段落1 Char Char Char"/>
    <w:next w:val="981"/>
    <w:link w:val="886"/>
    <w:qFormat/>
    <w:rPr>
      <w:rFonts w:eastAsia="Trebuchet MS"/>
      <w:bCs/>
      <w:sz w:val="24"/>
      <w:szCs w:val="24"/>
      <w:lang w:val="en-US" w:eastAsia="zh-CN" w:bidi="ar-SA"/>
    </w:rPr>
  </w:style>
  <w:style w:type="character" w:styleId="982">
    <w:name w:val="h Char Char"/>
    <w:next w:val="982"/>
    <w:link w:val="886"/>
    <w:qFormat/>
    <w:rPr>
      <w:sz w:val="18"/>
      <w:szCs w:val="18"/>
    </w:rPr>
  </w:style>
  <w:style w:type="character" w:styleId="983">
    <w:name w:val="小四 段落 宋体 Char1"/>
    <w:next w:val="983"/>
    <w:link w:val="886"/>
    <w:qFormat/>
    <w:rPr>
      <w:rFonts w:eastAsia="Trebuchet MS"/>
      <w:sz w:val="24"/>
      <w:szCs w:val="24"/>
      <w:lang w:val="en-US" w:eastAsia="zh-CN" w:bidi="ar-SA"/>
    </w:rPr>
  </w:style>
  <w:style w:type="character" w:styleId="984">
    <w:name w:val="正文缩进 Char1"/>
    <w:next w:val="984"/>
    <w:link w:val="985"/>
    <w:qFormat/>
    <w:rPr>
      <w:rFonts w:eastAsia="Trebuchet MS"/>
    </w:rPr>
  </w:style>
  <w:style w:type="paragraph" w:styleId="985">
    <w:name w:val="正文缩进1"/>
    <w:basedOn w:val="886"/>
    <w:next w:val="985"/>
    <w:link w:val="984"/>
    <w:qFormat/>
    <w:pPr>
      <w:ind w:firstLine="420"/>
    </w:pPr>
    <w:rPr>
      <w:rFonts w:ascii="Calibri Light" w:hAnsi="Calibri Light" w:cs="Tahoma"/>
      <w:szCs w:val="22"/>
    </w:rPr>
  </w:style>
  <w:style w:type="character" w:styleId="986">
    <w:name w:val="无间隔 Char"/>
    <w:next w:val="986"/>
    <w:link w:val="987"/>
    <w:qFormat/>
    <w:rPr>
      <w:rFonts w:ascii="Calibri Light" w:hAnsi="Calibri Light" w:eastAsia="Arial"/>
      <w:sz w:val="24"/>
    </w:rPr>
  </w:style>
  <w:style w:type="paragraph" w:styleId="987">
    <w:name w:val="无间隔1"/>
    <w:next w:val="987"/>
    <w:link w:val="986"/>
    <w:qFormat/>
    <w:pPr>
      <w:jc w:val="both"/>
      <w:widowControl w:val="off"/>
    </w:pPr>
    <w:rPr>
      <w:rFonts w:eastAsia="Arial"/>
      <w:sz w:val="24"/>
      <w:szCs w:val="22"/>
      <w:lang w:val="en-US" w:eastAsia="zh-CN" w:bidi="ar-SA"/>
    </w:rPr>
  </w:style>
  <w:style w:type="character" w:styleId="988">
    <w:name w:val="引用 Char"/>
    <w:next w:val="988"/>
    <w:link w:val="989"/>
    <w:qFormat/>
    <w:rPr>
      <w:rFonts w:ascii="Cambria Math" w:hAnsi="Cambria Math" w:eastAsia="Trebuchet MS"/>
      <w:i/>
      <w:iCs/>
      <w:sz w:val="22"/>
      <w:lang w:eastAsia="en-US" w:bidi="en-US"/>
    </w:rPr>
  </w:style>
  <w:style w:type="paragraph" w:styleId="989">
    <w:name w:val="引用1"/>
    <w:basedOn w:val="886"/>
    <w:next w:val="886"/>
    <w:link w:val="988"/>
    <w:qFormat/>
    <w:pPr>
      <w:jc w:val="left"/>
      <w:spacing w:after="200" w:line="252" w:lineRule="auto"/>
      <w:widowControl/>
    </w:pPr>
    <w:rPr>
      <w:rFonts w:ascii="Cambria Math" w:hAnsi="Cambria Math" w:cs="Tahoma"/>
      <w:i/>
      <w:iCs/>
      <w:sz w:val="22"/>
      <w:szCs w:val="22"/>
      <w:lang w:eastAsia="en-US" w:bidi="en-US"/>
    </w:rPr>
  </w:style>
  <w:style w:type="character" w:styleId="990">
    <w:name w:val="特点 Char1"/>
    <w:next w:val="990"/>
    <w:link w:val="886"/>
    <w:qFormat/>
    <w:rPr>
      <w:rFonts w:eastAsia="Trebuchet MS"/>
      <w:sz w:val="21"/>
      <w:lang w:val="en-US" w:eastAsia="zh-CN" w:bidi="ar-SA"/>
    </w:rPr>
  </w:style>
  <w:style w:type="character" w:styleId="991">
    <w:name w:val="Header Char"/>
    <w:next w:val="991"/>
    <w:link w:val="886"/>
    <w:qFormat/>
    <w:rPr>
      <w:rFonts w:cs="Tahoma"/>
      <w:sz w:val="18"/>
      <w:szCs w:val="18"/>
    </w:rPr>
  </w:style>
  <w:style w:type="character" w:styleId="992">
    <w:name w:val="Heading 1 Char"/>
    <w:next w:val="992"/>
    <w:link w:val="886"/>
    <w:qFormat/>
    <w:rPr>
      <w:rFonts w:ascii="Tahoma" w:hAnsi="Tahoma" w:eastAsia="Trebuchet MS" w:cs="Tahoma"/>
      <w:b/>
      <w:bCs/>
      <w:sz w:val="44"/>
      <w:szCs w:val="44"/>
    </w:rPr>
  </w:style>
  <w:style w:type="character" w:styleId="993">
    <w:name w:val="标题 21,H21,h22,heading 2+ Indent: Left 0.25 in1,二级1,节名1,1.1  heading 21,heading 2TOC1,DO NOT USE_h21,h211,Heading B1,Level 2 Topic Heading1,第一章 标题 21,Heading 2 Hidden1,Heading 2 CCBS1,heading 21,sect 1.21,chn1,Chapter Number/Appendix Letter1,prop21,l2 C"/>
    <w:next w:val="993"/>
    <w:link w:val="886"/>
    <w:rPr>
      <w:rFonts w:ascii="ˎ̥" w:eastAsia="ˎ̥"/>
      <w:b/>
      <w:sz w:val="30"/>
      <w:szCs w:val="30"/>
      <w:lang w:val="en-US" w:eastAsia="zh-CN" w:bidi="ar-SA"/>
    </w:rPr>
  </w:style>
  <w:style w:type="character" w:styleId="994">
    <w:name w:val="Char Char2"/>
    <w:next w:val="994"/>
    <w:link w:val="886"/>
    <w:qFormat/>
    <w:rPr>
      <w:rFonts w:ascii="Trebuchet MS" w:hAnsi="华文楷体" w:eastAsia="Trebuchet MS"/>
      <w:sz w:val="21"/>
      <w:szCs w:val="21"/>
      <w:lang w:val="en-US" w:eastAsia="zh-CN" w:bidi="ar-SA"/>
    </w:rPr>
  </w:style>
  <w:style w:type="character" w:styleId="995">
    <w:name w:val="1page sec3 Char"/>
    <w:next w:val="995"/>
    <w:link w:val="886"/>
    <w:qFormat/>
    <w:rPr>
      <w:rFonts w:eastAsia="Trebuchet MS"/>
      <w:sz w:val="18"/>
      <w:lang w:val="en-US" w:eastAsia="zh-CN"/>
    </w:rPr>
  </w:style>
  <w:style w:type="character" w:styleId="996">
    <w:name w:val="normalfont1"/>
    <w:next w:val="996"/>
    <w:link w:val="886"/>
    <w:qFormat/>
    <w:rPr>
      <w:rFonts w:ascii="仿宋_GB2312" w:hAnsi="仿宋_GB2312"/>
      <w:sz w:val="18"/>
      <w:szCs w:val="18"/>
      <w:u w:val="none"/>
    </w:rPr>
  </w:style>
  <w:style w:type="character" w:styleId="997">
    <w:name w:val="sect1.2.3 Char1"/>
    <w:next w:val="997"/>
    <w:link w:val="886"/>
    <w:qFormat/>
    <w:rPr>
      <w:rFonts w:eastAsia="Trebuchet MS"/>
      <w:b/>
      <w:bCs/>
      <w:sz w:val="32"/>
      <w:szCs w:val="32"/>
      <w:lang w:val="en-US" w:eastAsia="zh-CN" w:bidi="ar-SA"/>
    </w:rPr>
  </w:style>
  <w:style w:type="character" w:styleId="998">
    <w:name w:val="样式 宋体 小四"/>
    <w:next w:val="998"/>
    <w:link w:val="886"/>
    <w:qFormat/>
    <w:rPr>
      <w:rFonts w:ascii="Trebuchet MS" w:hAnsi="Trebuchet MS"/>
      <w:sz w:val="24"/>
    </w:rPr>
  </w:style>
  <w:style w:type="character" w:styleId="999">
    <w:name w:val="页脚 Char"/>
    <w:next w:val="999"/>
    <w:link w:val="886"/>
    <w:uiPriority w:val="99"/>
    <w:rPr>
      <w:lang w:eastAsia="zh-CN"/>
    </w:rPr>
  </w:style>
  <w:style w:type="character" w:styleId="1000">
    <w:name w:val="样式 首行缩进:  2 字符 Char Char"/>
    <w:next w:val="1000"/>
    <w:link w:val="1001"/>
    <w:qFormat/>
    <w:rPr>
      <w:rFonts w:eastAsia="Trebuchet MS" w:cs="Trebuchet MS"/>
      <w:sz w:val="24"/>
    </w:rPr>
  </w:style>
  <w:style w:type="paragraph" w:styleId="1001">
    <w:name w:val="样式 首行缩进:  2 字符"/>
    <w:basedOn w:val="886"/>
    <w:next w:val="1001"/>
    <w:link w:val="1000"/>
    <w:qFormat/>
    <w:pPr>
      <w:ind w:firstLine="480"/>
      <w:spacing w:line="360" w:lineRule="auto"/>
    </w:pPr>
    <w:rPr>
      <w:rFonts w:ascii="Calibri Light" w:hAnsi="Calibri Light" w:cs="Trebuchet MS"/>
      <w:sz w:val="24"/>
      <w:szCs w:val="22"/>
    </w:rPr>
  </w:style>
  <w:style w:type="character" w:styleId="1002">
    <w:name w:val="textcontents"/>
    <w:next w:val="1002"/>
    <w:link w:val="886"/>
    <w:qFormat/>
  </w:style>
  <w:style w:type="character" w:styleId="1003">
    <w:name w:val="明显引用 Char"/>
    <w:next w:val="1003"/>
    <w:link w:val="1004"/>
    <w:qFormat/>
    <w:rPr>
      <w:rFonts w:ascii="Cambria Math" w:hAnsi="Cambria Math" w:eastAsia="Trebuchet MS"/>
      <w:caps/>
      <w:color w:val="622423"/>
      <w:spacing w:val="5"/>
      <w:lang w:eastAsia="en-US" w:bidi="en-US"/>
    </w:rPr>
  </w:style>
  <w:style w:type="paragraph" w:styleId="1004">
    <w:name w:val="明显引用1"/>
    <w:basedOn w:val="886"/>
    <w:next w:val="886"/>
    <w:link w:val="1003"/>
    <w:qFormat/>
    <w:pPr>
      <w:ind w:left="1440" w:right="1440"/>
      <w:jc w:val="left"/>
      <w:spacing w:before="160" w:after="200" w:line="300" w:lineRule="auto"/>
      <w:widowControl/>
      <w:pBdr>
        <w:top w:val="single" w:color="632423" w:sz="2" w:space="10"/>
        <w:bottom w:val="single" w:color="632423" w:sz="2" w:space="4"/>
      </w:pBdr>
    </w:pPr>
    <w:rPr>
      <w:rFonts w:ascii="Cambria Math" w:hAnsi="Cambria Math" w:cs="Tahoma"/>
      <w:caps/>
      <w:color w:val="622423"/>
      <w:spacing w:val="5"/>
      <w:szCs w:val="22"/>
      <w:lang w:eastAsia="en-US" w:bidi="en-US"/>
    </w:rPr>
  </w:style>
  <w:style w:type="character" w:styleId="1005">
    <w:name w:val="ih151"/>
    <w:next w:val="1005"/>
    <w:link w:val="886"/>
    <w:qFormat/>
    <w:rPr>
      <w:color w:val="666666"/>
      <w:sz w:val="18"/>
      <w:szCs w:val="18"/>
      <w:u w:val="none"/>
    </w:rPr>
  </w:style>
  <w:style w:type="character" w:styleId="1006">
    <w:name w:val="content_lineheight1"/>
    <w:next w:val="1006"/>
    <w:link w:val="886"/>
    <w:qFormat/>
  </w:style>
  <w:style w:type="character" w:styleId="1007">
    <w:name w:val="标题 3 Char1,h3 Char,3rd level Char,H3 Char,Level 3 Head Char"/>
    <w:next w:val="1007"/>
    <w:link w:val="886"/>
    <w:qFormat/>
    <w:rPr>
      <w:rFonts w:eastAsia="Trebuchet MS"/>
      <w:b/>
      <w:bCs/>
      <w:sz w:val="32"/>
      <w:szCs w:val="32"/>
      <w:lang w:val="en-US" w:eastAsia="zh-CN" w:bidi="ar-SA"/>
    </w:rPr>
  </w:style>
  <w:style w:type="character" w:styleId="1008">
    <w:name w:val="apple-style-span"/>
    <w:next w:val="1008"/>
    <w:link w:val="886"/>
    <w:qFormat/>
  </w:style>
  <w:style w:type="character" w:styleId="1009">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009"/>
    <w:link w:val="886"/>
    <w:qFormat/>
    <w:rPr>
      <w:rFonts w:eastAsia="Trebuchet MS"/>
      <w:b/>
      <w:bCs/>
      <w:sz w:val="32"/>
      <w:szCs w:val="32"/>
      <w:lang w:val="en-US" w:eastAsia="zh-CN" w:bidi="ar-SA"/>
    </w:rPr>
  </w:style>
  <w:style w:type="character" w:styleId="1010">
    <w:name w:val="样式 宋体"/>
    <w:next w:val="1010"/>
    <w:link w:val="886"/>
    <w:qFormat/>
    <w:rPr>
      <w:rFonts w:ascii="Trebuchet MS" w:hAnsi="Trebuchet MS" w:eastAsia="Trebuchet MS"/>
      <w:sz w:val="24"/>
      <w:szCs w:val="24"/>
    </w:rPr>
  </w:style>
  <w:style w:type="character" w:styleId="1011">
    <w:name w:val="Title1 Char"/>
    <w:next w:val="1011"/>
    <w:link w:val="886"/>
    <w:qFormat/>
    <w:rPr>
      <w:rFonts w:eastAsia="Trebuchet MS"/>
      <w:b/>
      <w:bCs/>
      <w:sz w:val="44"/>
      <w:szCs w:val="44"/>
      <w:lang w:val="en-US" w:eastAsia="zh-CN" w:bidi="ar-SA"/>
    </w:rPr>
  </w:style>
  <w:style w:type="character" w:styleId="1012">
    <w:name w:val="1page sec3 Char1"/>
    <w:next w:val="1012"/>
    <w:link w:val="886"/>
    <w:qFormat/>
    <w:rPr>
      <w:sz w:val="18"/>
      <w:szCs w:val="18"/>
    </w:rPr>
  </w:style>
  <w:style w:type="character" w:styleId="1013">
    <w:name w:val="小四 段落 宋体 Char Char Char1"/>
    <w:next w:val="1013"/>
    <w:link w:val="886"/>
    <w:qFormat/>
    <w:rPr>
      <w:rFonts w:ascii="Trebuchet MS" w:hAnsi="Trebuchet MS" w:eastAsia="Trebuchet MS"/>
      <w:sz w:val="24"/>
      <w:szCs w:val="24"/>
      <w:lang w:val="en-US" w:eastAsia="zh-CN" w:bidi="ar-SA"/>
    </w:rPr>
  </w:style>
  <w:style w:type="character" w:styleId="1014">
    <w:name w:val="小四 段落 宋体 Char Char Char Char Char Char Char Char"/>
    <w:next w:val="1014"/>
    <w:link w:val="886"/>
    <w:qFormat/>
    <w:rPr>
      <w:rFonts w:eastAsia="Trebuchet MS"/>
      <w:sz w:val="24"/>
      <w:szCs w:val="24"/>
      <w:lang w:val="en-US" w:eastAsia="zh-CN" w:bidi="ar-SA"/>
    </w:rPr>
  </w:style>
  <w:style w:type="character" w:styleId="1015">
    <w:name w:val="Heading 2 Char"/>
    <w:next w:val="1015"/>
    <w:link w:val="886"/>
    <w:qFormat/>
    <w:rPr>
      <w:rFonts w:ascii="方正大黑简体" w:hAnsi="方正大黑简体" w:eastAsia="Trebuchet MS" w:cs="Tahoma"/>
      <w:b/>
      <w:bCs/>
      <w:sz w:val="32"/>
      <w:szCs w:val="32"/>
    </w:rPr>
  </w:style>
  <w:style w:type="character" w:styleId="1016">
    <w:name w:val="小四 段落 宋体 Char Char Char Char1"/>
    <w:next w:val="1016"/>
    <w:link w:val="886"/>
    <w:qFormat/>
    <w:rPr>
      <w:rFonts w:eastAsia="Trebuchet MS"/>
      <w:sz w:val="24"/>
      <w:szCs w:val="24"/>
      <w:lang w:val="en-US" w:eastAsia="zh-CN" w:bidi="ar-SA"/>
    </w:rPr>
  </w:style>
  <w:style w:type="character" w:styleId="1017">
    <w:name w:val="标题 3 Char"/>
    <w:next w:val="1017"/>
    <w:link w:val="886"/>
    <w:qFormat/>
    <w:rPr>
      <w:rFonts w:eastAsia="楷体_GB2312"/>
      <w:b/>
      <w:bCs/>
      <w:sz w:val="28"/>
      <w:szCs w:val="32"/>
      <w:lang w:val="en-US" w:eastAsia="zh-CN" w:bidi="ar-SA"/>
    </w:rPr>
  </w:style>
  <w:style w:type="character" w:styleId="1018">
    <w:name w:val="标准小四 Char Char"/>
    <w:next w:val="1018"/>
    <w:link w:val="886"/>
    <w:qFormat/>
    <w:rPr>
      <w:rFonts w:ascii="Microsoft YaHei UI" w:hAnsi="Microsoft YaHei UI" w:eastAsia="Trebuchet MS"/>
      <w:sz w:val="24"/>
      <w:szCs w:val="21"/>
      <w:lang w:val="en-US" w:eastAsia="zh-CN" w:bidi="ar-SA"/>
    </w:rPr>
  </w:style>
  <w:style w:type="character" w:styleId="1019">
    <w:name w:val="subtitle1"/>
    <w:next w:val="1019"/>
    <w:link w:val="886"/>
    <w:qFormat/>
    <w:rPr>
      <w:rFonts w:ascii="Courier New" w:hAnsi="Courier New"/>
      <w:b/>
      <w:bCs/>
      <w:color w:val="666666"/>
      <w:sz w:val="18"/>
      <w:szCs w:val="18"/>
    </w:rPr>
  </w:style>
  <w:style w:type="character" w:styleId="1020">
    <w:name w:val="标准文本 Char Char"/>
    <w:next w:val="1020"/>
    <w:link w:val="886"/>
    <w:qFormat/>
    <w:rPr>
      <w:rFonts w:eastAsia="Trebuchet MS" w:cs="Trebuchet MS"/>
      <w:sz w:val="24"/>
      <w:szCs w:val="24"/>
      <w:lang w:val="en-US" w:eastAsia="zh-CN" w:bidi="ar-SA"/>
    </w:rPr>
  </w:style>
  <w:style w:type="character" w:styleId="1021">
    <w:name w:val="3zw"/>
    <w:next w:val="1021"/>
    <w:link w:val="886"/>
    <w:qFormat/>
  </w:style>
  <w:style w:type="character" w:styleId="1022">
    <w:name w:val="t1"/>
    <w:next w:val="1022"/>
    <w:link w:val="886"/>
    <w:qFormat/>
  </w:style>
  <w:style w:type="character" w:styleId="1023">
    <w:name w:val="H2 Char1"/>
    <w:next w:val="1023"/>
    <w:link w:val="886"/>
    <w:qFormat/>
    <w:rPr>
      <w:rFonts w:ascii="Microsoft YaHei UI" w:hAnsi="Microsoft YaHei UI" w:eastAsia="ˎ̥"/>
      <w:b/>
      <w:bCs/>
      <w:sz w:val="32"/>
      <w:szCs w:val="32"/>
      <w:lang w:val="en-US" w:eastAsia="zh-CN" w:bidi="ar-SA"/>
    </w:rPr>
  </w:style>
  <w:style w:type="character" w:styleId="1024">
    <w:name w:val="2nd level Char"/>
    <w:next w:val="1024"/>
    <w:link w:val="886"/>
    <w:qFormat/>
    <w:rPr>
      <w:rFonts w:ascii="Microsoft YaHei UI" w:hAnsi="Microsoft YaHei UI" w:eastAsia="ˎ̥"/>
      <w:b/>
      <w:bCs/>
      <w:sz w:val="32"/>
      <w:szCs w:val="32"/>
      <w:lang w:val="en-US" w:eastAsia="zh-CN" w:bidi="ar-SA"/>
    </w:rPr>
  </w:style>
  <w:style w:type="character" w:styleId="1025">
    <w:name w:val="Footer Char"/>
    <w:next w:val="1025"/>
    <w:link w:val="886"/>
    <w:qFormat/>
    <w:rPr>
      <w:rFonts w:cs="Tahoma"/>
      <w:sz w:val="18"/>
      <w:szCs w:val="18"/>
    </w:rPr>
  </w:style>
  <w:style w:type="character" w:styleId="1026">
    <w:name w:val="副标题 字符1"/>
    <w:next w:val="1026"/>
    <w:link w:val="886"/>
    <w:rPr>
      <w:rFonts w:ascii="Cambria Math" w:hAnsi="Cambria Math"/>
      <w:sz w:val="24"/>
      <w:szCs w:val="24"/>
    </w:rPr>
  </w:style>
  <w:style w:type="paragraph" w:styleId="1027">
    <w:name w:val="p16"/>
    <w:basedOn w:val="886"/>
    <w:next w:val="1027"/>
    <w:link w:val="886"/>
    <w:qFormat/>
    <w:pPr>
      <w:ind w:left="720"/>
      <w:jc w:val="left"/>
      <w:widowControl/>
    </w:pPr>
    <w:rPr>
      <w:rFonts w:ascii="Microsoft YaHei UI" w:hAnsi="Microsoft YaHei UI" w:cs="Microsoft YaHei UI"/>
      <w:sz w:val="24"/>
    </w:rPr>
  </w:style>
  <w:style w:type="paragraph" w:styleId="1028">
    <w:name w:val="Char Char Char Char Char Char Char Char Char Char Char Char Char Char Char Char Char Char Char Char Char Char Char"/>
    <w:basedOn w:val="886"/>
    <w:next w:val="1028"/>
    <w:link w:val="886"/>
    <w:qFormat/>
    <w:rPr>
      <w:rFonts w:ascii="Cambria" w:hAnsi="Cambria"/>
      <w:sz w:val="24"/>
      <w:szCs w:val="20"/>
    </w:rPr>
  </w:style>
  <w:style w:type="character" w:styleId="1029">
    <w:name w:val="批注框文本 字符1"/>
    <w:next w:val="1029"/>
    <w:link w:val="886"/>
    <w:rPr>
      <w:rFonts w:ascii="Tahoma" w:hAnsi="Tahoma" w:eastAsia="Trebuchet MS" w:cs="Tahoma"/>
      <w:sz w:val="18"/>
      <w:szCs w:val="18"/>
    </w:rPr>
  </w:style>
  <w:style w:type="paragraph" w:styleId="1030">
    <w:name w:val="段"/>
    <w:next w:val="1030"/>
    <w:link w:val="886"/>
    <w:qFormat/>
    <w:pPr>
      <w:ind w:firstLine="200"/>
      <w:jc w:val="both"/>
    </w:pPr>
    <w:rPr>
      <w:rFonts w:ascii="Trebuchet MS"/>
      <w:sz w:val="21"/>
      <w:lang w:val="en-US" w:eastAsia="zh-CN" w:bidi="ar-SA"/>
    </w:rPr>
  </w:style>
  <w:style w:type="paragraph" w:styleId="1031">
    <w:name w:val="华宇段落1 Char"/>
    <w:basedOn w:val="886"/>
    <w:next w:val="1031"/>
    <w:link w:val="886"/>
    <w:qFormat/>
    <w:pPr>
      <w:ind w:firstLine="200"/>
      <w:spacing w:line="360" w:lineRule="auto"/>
    </w:pPr>
    <w:rPr>
      <w:bCs/>
      <w:sz w:val="24"/>
    </w:rPr>
  </w:style>
  <w:style w:type="paragraph" w:styleId="1032">
    <w:name w:val="xl44"/>
    <w:basedOn w:val="886"/>
    <w:next w:val="1032"/>
    <w:link w:val="88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sz w:val="20"/>
      <w:szCs w:val="20"/>
    </w:rPr>
  </w:style>
  <w:style w:type="character" w:styleId="1033">
    <w:name w:val="文档结构图 字符1"/>
    <w:next w:val="1033"/>
    <w:link w:val="886"/>
    <w:rPr>
      <w:rFonts w:ascii="Trebuchet MS" w:hAnsi="Tahoma" w:eastAsia="Trebuchet MS" w:cs="Tahoma"/>
      <w:sz w:val="18"/>
      <w:szCs w:val="18"/>
    </w:rPr>
  </w:style>
  <w:style w:type="paragraph" w:styleId="1034">
    <w:name w:val="样式 样式 首行缩进:  2 字符 + 行距: 1.5 倍行距"/>
    <w:basedOn w:val="886"/>
    <w:next w:val="1034"/>
    <w:link w:val="886"/>
    <w:qFormat/>
    <w:pPr>
      <w:ind w:firstLine="470"/>
      <w:spacing w:line="360" w:lineRule="auto"/>
    </w:pPr>
    <w:rPr>
      <w:sz w:val="24"/>
      <w:szCs w:val="20"/>
    </w:rPr>
  </w:style>
  <w:style w:type="paragraph" w:styleId="1035">
    <w:name w:val="xl33"/>
    <w:basedOn w:val="886"/>
    <w:next w:val="1035"/>
    <w:link w:val="88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b/>
      <w:bCs/>
      <w:color w:val="000000"/>
      <w:sz w:val="20"/>
      <w:szCs w:val="20"/>
    </w:rPr>
  </w:style>
  <w:style w:type="paragraph" w:styleId="1036">
    <w:name w:val="1"/>
    <w:basedOn w:val="886"/>
    <w:next w:val="949"/>
    <w:link w:val="886"/>
    <w:qFormat/>
    <w:pPr>
      <w:spacing w:line="360" w:lineRule="auto"/>
    </w:pPr>
    <w:rPr>
      <w:rFonts w:eastAsia="楷体_GB2312"/>
      <w:sz w:val="24"/>
    </w:rPr>
  </w:style>
  <w:style w:type="paragraph" w:styleId="1037">
    <w:name w:val="xl37"/>
    <w:basedOn w:val="886"/>
    <w:next w:val="1037"/>
    <w:link w:val="88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sz w:val="20"/>
      <w:szCs w:val="20"/>
    </w:rPr>
  </w:style>
  <w:style w:type="paragraph" w:styleId="1038">
    <w:name w:val="xl39"/>
    <w:basedOn w:val="886"/>
    <w:next w:val="1038"/>
    <w:link w:val="88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sz w:val="20"/>
      <w:szCs w:val="20"/>
    </w:rPr>
  </w:style>
  <w:style w:type="paragraph" w:styleId="1039">
    <w:name w:val="z-窗体底端1"/>
    <w:basedOn w:val="886"/>
    <w:next w:val="886"/>
    <w:link w:val="886"/>
    <w:qFormat/>
    <w:pPr>
      <w:jc w:val="center"/>
      <w:widowControl/>
      <w:pBdr>
        <w:top w:val="single" w:color="000000" w:sz="6" w:space="1"/>
      </w:pBdr>
    </w:pPr>
    <w:rPr>
      <w:rFonts w:ascii="Microsoft YaHei UI" w:hAnsi="Microsoft YaHei UI" w:cs="Microsoft YaHei UI"/>
      <w:vanish/>
      <w:sz w:val="16"/>
      <w:szCs w:val="16"/>
    </w:rPr>
  </w:style>
  <w:style w:type="character" w:styleId="1040">
    <w:name w:val="副标题 字符2"/>
    <w:next w:val="1040"/>
    <w:link w:val="886"/>
    <w:uiPriority w:val="11"/>
    <w:rPr>
      <w:b/>
      <w:bCs/>
      <w:sz w:val="32"/>
      <w:szCs w:val="32"/>
    </w:rPr>
  </w:style>
  <w:style w:type="paragraph" w:styleId="1041">
    <w:name w:val="xl40"/>
    <w:basedOn w:val="886"/>
    <w:next w:val="1041"/>
    <w:link w:val="88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color w:val="000000"/>
      <w:sz w:val="20"/>
      <w:szCs w:val="20"/>
    </w:rPr>
  </w:style>
  <w:style w:type="paragraph" w:styleId="1042">
    <w:name w:val="正文 + 宋体"/>
    <w:basedOn w:val="886"/>
    <w:next w:val="1042"/>
    <w:link w:val="886"/>
    <w:qFormat/>
    <w:pPr>
      <w:ind w:firstLine="420"/>
      <w:spacing w:line="360" w:lineRule="auto"/>
    </w:pPr>
  </w:style>
  <w:style w:type="paragraph" w:styleId="1043">
    <w:name w:val="正文格式"/>
    <w:basedOn w:val="886"/>
    <w:next w:val="1043"/>
    <w:link w:val="886"/>
    <w:qFormat/>
    <w:pPr>
      <w:ind w:left="178" w:right="44" w:hanging="178"/>
      <w:jc w:val="left"/>
      <w:spacing w:line="360" w:lineRule="auto"/>
      <w:widowControl/>
    </w:pPr>
    <w:rPr>
      <w:rFonts w:ascii="Trebuchet MS" w:hAnsi="Trebuchet MS"/>
      <w:bCs/>
      <w:szCs w:val="21"/>
    </w:rPr>
  </w:style>
  <w:style w:type="character" w:styleId="1044">
    <w:name w:val="批注文字 字符1"/>
    <w:next w:val="1044"/>
    <w:link w:val="886"/>
    <w:uiPriority w:val="99"/>
    <w:qFormat/>
    <w:rPr>
      <w:rFonts w:ascii="Tahoma" w:hAnsi="Tahoma" w:eastAsia="Trebuchet MS" w:cs="Tahoma"/>
      <w:szCs w:val="24"/>
    </w:rPr>
  </w:style>
  <w:style w:type="paragraph" w:styleId="1045">
    <w:name w:val="flName"/>
    <w:basedOn w:val="1046"/>
    <w:next w:val="1045"/>
    <w:link w:val="886"/>
    <w:qFormat/>
    <w:pPr>
      <w:spacing w:before="0" w:line="113" w:lineRule="atLeast"/>
    </w:pPr>
  </w:style>
  <w:style w:type="paragraph" w:styleId="1046">
    <w:name w:val="flNote"/>
    <w:basedOn w:val="886"/>
    <w:next w:val="1046"/>
    <w:link w:val="886"/>
    <w:qFormat/>
    <w:pPr>
      <w:jc w:val="center"/>
      <w:spacing w:before="567" w:line="360" w:lineRule="atLeast"/>
    </w:pPr>
    <w:rPr>
      <w:rFonts w:eastAsia="ˎ̥"/>
      <w:b/>
      <w:sz w:val="24"/>
      <w:szCs w:val="20"/>
    </w:rPr>
  </w:style>
  <w:style w:type="paragraph" w:styleId="1047">
    <w:name w:val="标题 4宋体"/>
    <w:basedOn w:val="890"/>
    <w:next w:val="1047"/>
    <w:link w:val="886"/>
    <w:qFormat/>
    <w:pPr>
      <w:jc w:val="left"/>
      <w:keepLines w:val="0"/>
      <w:spacing w:before="0" w:after="0" w:line="360" w:lineRule="auto"/>
    </w:pPr>
    <w:rPr>
      <w:rFonts w:ascii="Trebuchet MS" w:hAnsi="Trebuchet MS" w:eastAsia="Trebuchet MS"/>
      <w:bCs/>
      <w:color w:val="000000"/>
      <w:sz w:val="24"/>
    </w:rPr>
  </w:style>
  <w:style w:type="paragraph" w:styleId="1048">
    <w:name w:val="Char Char Char Char Char Char Char Char Char Char Char"/>
    <w:basedOn w:val="886"/>
    <w:next w:val="1048"/>
    <w:link w:val="886"/>
    <w:qFormat/>
    <w:rPr>
      <w:rFonts w:ascii="Cambria" w:hAnsi="Cambria"/>
      <w:sz w:val="24"/>
      <w:szCs w:val="20"/>
    </w:rPr>
  </w:style>
  <w:style w:type="paragraph" w:styleId="1049">
    <w:name w:val="xl38"/>
    <w:basedOn w:val="886"/>
    <w:next w:val="1049"/>
    <w:link w:val="88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sz w:val="18"/>
      <w:szCs w:val="18"/>
    </w:rPr>
  </w:style>
  <w:style w:type="character" w:styleId="1050">
    <w:name w:val="纯文本 字符1"/>
    <w:next w:val="1050"/>
    <w:link w:val="886"/>
    <w:rPr>
      <w:rFonts w:ascii="Trebuchet MS" w:hAnsi="华文楷体" w:cs="华文楷体"/>
      <w:szCs w:val="24"/>
    </w:rPr>
  </w:style>
  <w:style w:type="paragraph" w:styleId="1051">
    <w:name w:val="font7"/>
    <w:basedOn w:val="886"/>
    <w:next w:val="1051"/>
    <w:link w:val="886"/>
    <w:qFormat/>
    <w:pPr>
      <w:jc w:val="left"/>
      <w:spacing w:before="100" w:beforeAutospacing="1" w:after="100" w:afterAutospacing="1"/>
      <w:widowControl/>
    </w:pPr>
    <w:rPr>
      <w:rFonts w:hint="eastAsia" w:ascii="Trebuchet MS" w:hAnsi="Trebuchet MS"/>
      <w:b/>
      <w:bCs/>
      <w:sz w:val="24"/>
    </w:rPr>
  </w:style>
  <w:style w:type="paragraph" w:styleId="1052">
    <w:name w:val="Default"/>
    <w:next w:val="1052"/>
    <w:link w:val="886"/>
    <w:qFormat/>
    <w:pPr>
      <w:widowControl w:val="off"/>
    </w:pPr>
    <w:rPr>
      <w:rFonts w:ascii="Trebuchet MS" w:cs="Trebuchet MS"/>
      <w:color w:val="000000"/>
      <w:sz w:val="24"/>
      <w:szCs w:val="24"/>
      <w:lang w:val="en-US" w:eastAsia="zh-CN" w:bidi="ar-SA"/>
    </w:rPr>
  </w:style>
  <w:style w:type="paragraph" w:styleId="1053">
    <w:name w:val="章标题"/>
    <w:next w:val="1030"/>
    <w:link w:val="886"/>
    <w:qFormat/>
    <w:pPr>
      <w:jc w:val="both"/>
      <w:outlineLvl w:val="1"/>
    </w:pPr>
    <w:rPr>
      <w:rFonts w:eastAsia="ˎ̥"/>
      <w:sz w:val="21"/>
      <w:lang w:val="en-US" w:eastAsia="zh-CN" w:bidi="ar-SA"/>
    </w:rPr>
  </w:style>
  <w:style w:type="paragraph" w:styleId="1054">
    <w:name w:val="样式2"/>
    <w:basedOn w:val="886"/>
    <w:next w:val="1054"/>
    <w:link w:val="886"/>
    <w:qFormat/>
    <w:pPr>
      <w:ind w:left="200"/>
      <w:spacing w:line="360" w:lineRule="auto"/>
    </w:pPr>
    <w:rPr>
      <w:rFonts w:ascii="Trebuchet MS" w:hAnsi="Trebuchet MS"/>
      <w:b/>
      <w:sz w:val="24"/>
    </w:rPr>
  </w:style>
  <w:style w:type="paragraph" w:styleId="1055">
    <w:name w:val="表头_5"/>
    <w:basedOn w:val="886"/>
    <w:next w:val="1055"/>
    <w:link w:val="886"/>
    <w:qFormat/>
    <w:pPr>
      <w:spacing w:line="360" w:lineRule="auto"/>
    </w:pPr>
    <w:rPr>
      <w:b/>
      <w:bCs/>
      <w:sz w:val="28"/>
      <w:szCs w:val="21"/>
    </w:rPr>
  </w:style>
  <w:style w:type="paragraph" w:styleId="1056">
    <w:name w:val="符号与编号 Char Char"/>
    <w:basedOn w:val="886"/>
    <w:next w:val="1056"/>
    <w:link w:val="886"/>
    <w:qFormat/>
    <w:pPr>
      <w:ind w:left="839" w:hanging="419"/>
      <w:spacing w:line="400" w:lineRule="atLeast"/>
      <w:tabs>
        <w:tab w:val="left" w:pos="840" w:leader="none"/>
      </w:tabs>
    </w:pPr>
    <w:rPr>
      <w:sz w:val="24"/>
    </w:rPr>
  </w:style>
  <w:style w:type="paragraph" w:styleId="1057">
    <w:name w:val="段落"/>
    <w:next w:val="1057"/>
    <w:link w:val="886"/>
    <w:qFormat/>
    <w:pPr>
      <w:ind w:firstLine="480"/>
      <w:jc w:val="both"/>
      <w:spacing w:before="120" w:after="120" w:line="360" w:lineRule="auto"/>
    </w:pPr>
    <w:rPr>
      <w:rFonts w:eastAsia="楷体_GB2312"/>
      <w:sz w:val="24"/>
      <w:szCs w:val="24"/>
      <w:lang w:val="en-US" w:eastAsia="zh-CN" w:bidi="ar-SA"/>
    </w:rPr>
  </w:style>
  <w:style w:type="paragraph" w:styleId="1058">
    <w:name w:val="标准小四"/>
    <w:basedOn w:val="886"/>
    <w:next w:val="1058"/>
    <w:link w:val="886"/>
    <w:qFormat/>
    <w:pPr>
      <w:ind w:firstLine="480"/>
      <w:spacing w:line="360" w:lineRule="auto"/>
    </w:pPr>
    <w:rPr>
      <w:rFonts w:ascii="Microsoft YaHei UI" w:hAnsi="Microsoft YaHei UI"/>
      <w:sz w:val="24"/>
      <w:szCs w:val="21"/>
    </w:rPr>
  </w:style>
  <w:style w:type="paragraph" w:styleId="1059">
    <w:name w:val="标题1，章节第一层"/>
    <w:basedOn w:val="1043"/>
    <w:next w:val="1043"/>
    <w:link w:val="886"/>
    <w:qFormat/>
    <w:pPr>
      <w:ind w:left="272" w:hanging="272"/>
      <w:jc w:val="center"/>
      <w:tabs>
        <w:tab w:val="left" w:pos="693" w:leader="none"/>
      </w:tabs>
      <w:outlineLvl w:val="0"/>
    </w:pPr>
    <w:rPr>
      <w:rFonts w:eastAsia="ˎ̥"/>
      <w:color w:val="000000"/>
      <w:sz w:val="32"/>
      <w:szCs w:val="24"/>
      <w:lang w:val="zh-CN"/>
    </w:rPr>
  </w:style>
  <w:style w:type="paragraph" w:styleId="1060">
    <w:name w:val="样式 样式 标题 3H3sect1.2.3BOD 0Heading 3 - oldh3l3CTLevel 3 Head... +..."/>
    <w:basedOn w:val="886"/>
    <w:next w:val="1060"/>
    <w:link w:val="886"/>
    <w:qFormat/>
    <w:pPr>
      <w:jc w:val="left"/>
      <w:keepLines/>
      <w:keepNext/>
      <w:outlineLvl w:val="2"/>
    </w:pPr>
    <w:rPr>
      <w:rFonts w:cs="Trebuchet MS"/>
      <w:b/>
      <w:bCs/>
      <w:sz w:val="24"/>
      <w:szCs w:val="20"/>
    </w:rPr>
  </w:style>
  <w:style w:type="character" w:styleId="1061">
    <w:name w:val="正文首行缩进 字符1"/>
    <w:next w:val="1061"/>
    <w:link w:val="886"/>
    <w:uiPriority w:val="99"/>
    <w:semiHidden/>
    <w:rPr>
      <w:rFonts w:ascii="华文细黑" w:hAnsi="Tahoma" w:eastAsia="华文细黑" w:cs="Tahoma"/>
      <w:position w:val="6"/>
      <w:sz w:val="30"/>
      <w:szCs w:val="20"/>
    </w:rPr>
  </w:style>
  <w:style w:type="paragraph" w:styleId="1062">
    <w:name w:val="部分1"/>
    <w:basedOn w:val="886"/>
    <w:next w:val="1062"/>
    <w:link w:val="886"/>
    <w:qFormat/>
    <w:pPr>
      <w:jc w:val="center"/>
      <w:keepNext/>
      <w:pageBreakBefore/>
      <w:spacing w:line="360" w:lineRule="auto"/>
      <w:tabs>
        <w:tab w:val="left" w:pos="360" w:leader="none"/>
      </w:tabs>
      <w:outlineLvl w:val="0"/>
    </w:pPr>
    <w:rPr>
      <w:rFonts w:eastAsia="ˎ̥"/>
      <w:b/>
      <w:sz w:val="36"/>
      <w:szCs w:val="20"/>
    </w:rPr>
  </w:style>
  <w:style w:type="paragraph" w:styleId="1063">
    <w:name w:val="Char Char Char Char Char Char Char Char Char Char Char Char Char Char"/>
    <w:basedOn w:val="886"/>
    <w:next w:val="1063"/>
    <w:link w:val="886"/>
    <w:qFormat/>
    <w:rPr>
      <w:rFonts w:ascii="Cambria" w:hAnsi="Cambria"/>
      <w:sz w:val="24"/>
      <w:szCs w:val="20"/>
    </w:rPr>
  </w:style>
  <w:style w:type="paragraph" w:styleId="1064">
    <w:name w:val="xl45"/>
    <w:basedOn w:val="886"/>
    <w:next w:val="1064"/>
    <w:link w:val="88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b/>
      <w:bCs/>
      <w:sz w:val="20"/>
      <w:szCs w:val="20"/>
    </w:rPr>
  </w:style>
  <w:style w:type="paragraph" w:styleId="1065">
    <w:name w:val="小四 段落 宋体 Char"/>
    <w:basedOn w:val="910"/>
    <w:next w:val="1065"/>
    <w:link w:val="886"/>
    <w:qFormat/>
    <w:pPr>
      <w:ind w:left="0" w:right="-33" w:firstLine="600"/>
      <w:jc w:val="left"/>
      <w:tabs>
        <w:tab w:val="clear" w:pos="2952" w:leader="none"/>
      </w:tabs>
    </w:pPr>
    <w:rPr>
      <w:rFonts w:ascii="楷体_GB2312" w:eastAsia="楷体_GB2312"/>
      <w:sz w:val="30"/>
      <w:szCs w:val="30"/>
    </w:rPr>
  </w:style>
  <w:style w:type="paragraph" w:styleId="1066">
    <w:name w:val="正文 首行缩进:  2 字符 Char"/>
    <w:basedOn w:val="886"/>
    <w:next w:val="1066"/>
    <w:link w:val="886"/>
    <w:qFormat/>
    <w:pPr>
      <w:ind w:firstLine="480"/>
      <w:spacing w:line="360" w:lineRule="auto"/>
    </w:pPr>
    <w:rPr>
      <w:rFonts w:cs="Trebuchet MS"/>
      <w:sz w:val="24"/>
      <w:szCs w:val="20"/>
    </w:rPr>
  </w:style>
  <w:style w:type="paragraph" w:styleId="1067">
    <w:name w:val="7"/>
    <w:basedOn w:val="886"/>
    <w:next w:val="953"/>
    <w:link w:val="886"/>
    <w:qFormat/>
    <w:pPr>
      <w:jc w:val="left"/>
      <w:spacing w:before="100" w:beforeAutospacing="1" w:after="100" w:afterAutospacing="1"/>
      <w:widowControl/>
    </w:pPr>
    <w:rPr>
      <w:rFonts w:ascii="Trebuchet MS" w:hAnsi="Trebuchet MS"/>
      <w:sz w:val="24"/>
      <w:szCs w:val="20"/>
    </w:rPr>
  </w:style>
  <w:style w:type="paragraph" w:styleId="1068">
    <w:name w:val="列出段落1"/>
    <w:basedOn w:val="886"/>
    <w:next w:val="1068"/>
    <w:link w:val="886"/>
    <w:qFormat/>
    <w:pPr>
      <w:ind w:firstLine="420"/>
    </w:pPr>
    <w:rPr>
      <w:rFonts w:ascii="Calibri Light" w:hAnsi="Calibri Light"/>
      <w:szCs w:val="22"/>
    </w:rPr>
  </w:style>
  <w:style w:type="paragraph" w:styleId="1069">
    <w:name w:val="Char Char Char Char"/>
    <w:basedOn w:val="886"/>
    <w:next w:val="1069"/>
    <w:link w:val="886"/>
    <w:qFormat/>
    <w:pPr>
      <w:jc w:val="center"/>
      <w:spacing w:after="160" w:line="240" w:lineRule="exact"/>
      <w:widowControl/>
    </w:pPr>
    <w:rPr>
      <w:rFonts w:ascii="ˎ̥" w:hAnsi="Georgia" w:eastAsia="ˎ̥"/>
      <w:sz w:val="32"/>
      <w:szCs w:val="32"/>
      <w:lang w:eastAsia="en-US"/>
    </w:rPr>
  </w:style>
  <w:style w:type="paragraph" w:styleId="1070">
    <w:name w:val="项目符号，二级"/>
    <w:basedOn w:val="1043"/>
    <w:next w:val="1043"/>
    <w:link w:val="886"/>
    <w:qFormat/>
    <w:pPr>
      <w:ind w:left="1337" w:right="-27" w:firstLine="480"/>
      <w:tabs>
        <w:tab w:val="left" w:pos="1211" w:leader="none"/>
        <w:tab w:val="left" w:pos="1337" w:leader="none"/>
      </w:tabs>
    </w:pPr>
    <w:rPr>
      <w:bCs w:val="0"/>
      <w:color w:val="000000"/>
      <w:sz w:val="24"/>
      <w:szCs w:val="24"/>
    </w:rPr>
  </w:style>
  <w:style w:type="paragraph" w:styleId="1071">
    <w:name w:val="项目符号，一级"/>
    <w:basedOn w:val="1043"/>
    <w:next w:val="1043"/>
    <w:link w:val="886"/>
    <w:qFormat/>
    <w:pPr>
      <w:ind w:left="376" w:firstLine="0"/>
      <w:spacing w:line="240" w:lineRule="atLeast"/>
      <w:tabs>
        <w:tab w:val="left" w:pos="1320" w:leader="none"/>
      </w:tabs>
    </w:pPr>
    <w:rPr>
      <w:bCs w:val="0"/>
      <w:color w:val="000000"/>
      <w:szCs w:val="24"/>
    </w:rPr>
  </w:style>
  <w:style w:type="paragraph" w:styleId="1072">
    <w:name w:val="样式1"/>
    <w:basedOn w:val="886"/>
    <w:next w:val="1072"/>
    <w:link w:val="886"/>
    <w:qFormat/>
    <w:pPr>
      <w:ind w:firstLine="480"/>
      <w:spacing w:line="300" w:lineRule="auto"/>
    </w:pPr>
    <w:rPr>
      <w:sz w:val="24"/>
    </w:rPr>
  </w:style>
  <w:style w:type="paragraph" w:styleId="1073">
    <w:name w:val="样式 标题 2第一章 标题 2Heading 2 HiddenHeading 2 CCBSheading 2H2h2..."/>
    <w:basedOn w:val="888"/>
    <w:next w:val="1073"/>
    <w:link w:val="886"/>
    <w:qFormat/>
    <w:pPr>
      <w:ind w:left="360" w:hanging="360"/>
      <w:jc w:val="center"/>
      <w:keepLines w:val="0"/>
      <w:spacing w:line="240" w:lineRule="auto"/>
      <w:tabs>
        <w:tab w:val="left" w:pos="360" w:leader="none"/>
      </w:tabs>
    </w:pPr>
    <w:rPr>
      <w:rFonts w:ascii="ˎ̥" w:hAnsi="Tahoma" w:cs="Trebuchet MS"/>
      <w:b w:val="0"/>
      <w:bCs w:val="0"/>
      <w:szCs w:val="20"/>
    </w:rPr>
  </w:style>
  <w:style w:type="paragraph" w:styleId="1074">
    <w:name w:val="Char Char Char Char Char Char Char"/>
    <w:basedOn w:val="886"/>
    <w:next w:val="1074"/>
    <w:link w:val="886"/>
    <w:qFormat/>
    <w:rPr>
      <w:rFonts w:ascii="Cambria" w:hAnsi="Cambria"/>
      <w:sz w:val="24"/>
      <w:szCs w:val="20"/>
    </w:rPr>
  </w:style>
  <w:style w:type="paragraph" w:styleId="1075">
    <w:name w:val="默认段落字体 Para Char Char Char Char Char Char Char"/>
    <w:basedOn w:val="886"/>
    <w:next w:val="1075"/>
    <w:link w:val="886"/>
    <w:qFormat/>
    <w:rPr>
      <w:rFonts w:ascii="Cambria" w:hAnsi="Cambria"/>
      <w:sz w:val="24"/>
      <w:szCs w:val="20"/>
    </w:rPr>
  </w:style>
  <w:style w:type="paragraph" w:styleId="1076">
    <w:name w:val="马刚标题3"/>
    <w:basedOn w:val="886"/>
    <w:next w:val="886"/>
    <w:link w:val="886"/>
    <w:qFormat/>
    <w:pPr>
      <w:ind w:left="567" w:hanging="567"/>
      <w:jc w:val="left"/>
      <w:keepLines/>
      <w:keepNext/>
      <w:spacing w:before="120" w:after="60" w:line="413" w:lineRule="auto"/>
      <w:tabs>
        <w:tab w:val="left" w:pos="567" w:leader="none"/>
        <w:tab w:val="left" w:pos="735" w:leader="none"/>
      </w:tabs>
      <w:outlineLvl w:val="2"/>
    </w:pPr>
    <w:rPr>
      <w:rFonts w:ascii="ˎ̥" w:hAnsi="Microsoft YaHei UI" w:eastAsia="ˎ̥"/>
      <w:b/>
      <w:bCs/>
      <w:sz w:val="24"/>
      <w:szCs w:val="20"/>
    </w:rPr>
  </w:style>
  <w:style w:type="paragraph" w:styleId="1077">
    <w:name w:val="Char Char Char Char Char Char Char Char Char Char Char Char Char Char Char Char Char Char Char Char Char"/>
    <w:basedOn w:val="886"/>
    <w:next w:val="1077"/>
    <w:link w:val="886"/>
    <w:qFormat/>
    <w:rPr>
      <w:rFonts w:ascii="Cambria" w:hAnsi="Cambria"/>
      <w:sz w:val="24"/>
      <w:szCs w:val="20"/>
    </w:rPr>
  </w:style>
  <w:style w:type="paragraph" w:styleId="1078">
    <w:name w:val="正文_0_0"/>
    <w:next w:val="1078"/>
    <w:link w:val="886"/>
    <w:qFormat/>
    <w:pPr>
      <w:jc w:val="both"/>
      <w:widowControl w:val="off"/>
    </w:pPr>
    <w:rPr>
      <w:sz w:val="21"/>
      <w:szCs w:val="24"/>
      <w:lang w:val="en-US" w:eastAsia="zh-CN" w:bidi="ar-SA"/>
    </w:rPr>
  </w:style>
  <w:style w:type="paragraph" w:styleId="1079">
    <w:name w:val="正文 居中"/>
    <w:basedOn w:val="886"/>
    <w:next w:val="1079"/>
    <w:link w:val="886"/>
    <w:qFormat/>
    <w:pPr>
      <w:jc w:val="center"/>
      <w:spacing w:line="360" w:lineRule="auto"/>
    </w:pPr>
    <w:rPr>
      <w:sz w:val="24"/>
      <w:szCs w:val="20"/>
    </w:rPr>
  </w:style>
  <w:style w:type="paragraph" w:styleId="1080">
    <w:name w:val="Char Char Char1"/>
    <w:basedOn w:val="886"/>
    <w:next w:val="1080"/>
    <w:link w:val="886"/>
    <w:qFormat/>
    <w:rPr>
      <w:rFonts w:ascii="Cambria" w:hAnsi="Cambria"/>
      <w:sz w:val="24"/>
      <w:szCs w:val="20"/>
    </w:rPr>
  </w:style>
  <w:style w:type="paragraph" w:styleId="1081">
    <w:name w:val="宏图高科"/>
    <w:basedOn w:val="886"/>
    <w:next w:val="1081"/>
    <w:link w:val="886"/>
    <w:qFormat/>
    <w:pPr>
      <w:ind w:firstLine="480"/>
      <w:spacing w:line="360" w:lineRule="auto"/>
    </w:pPr>
    <w:rPr>
      <w:rFonts w:eastAsia="微软雅黑"/>
      <w:sz w:val="24"/>
      <w:szCs w:val="20"/>
    </w:rPr>
  </w:style>
  <w:style w:type="paragraph" w:styleId="1082">
    <w:name w:val="小四 段落 宋体 Char Char Char Char"/>
    <w:basedOn w:val="886"/>
    <w:next w:val="1082"/>
    <w:link w:val="886"/>
    <w:qFormat/>
    <w:pPr>
      <w:ind w:right="-33" w:firstLine="480"/>
      <w:jc w:val="left"/>
      <w:spacing w:line="360" w:lineRule="auto"/>
    </w:pPr>
    <w:rPr>
      <w:sz w:val="24"/>
    </w:rPr>
  </w:style>
  <w:style w:type="paragraph" w:styleId="1083">
    <w:name w:val="tableau"/>
    <w:basedOn w:val="886"/>
    <w:next w:val="1083"/>
    <w:link w:val="886"/>
    <w:qFormat/>
    <w:pPr>
      <w:jc w:val="center"/>
      <w:spacing w:before="20" w:after="20"/>
      <w:widowControl/>
    </w:pPr>
    <w:rPr>
      <w:rFonts w:ascii="Microsoft YaHei UI" w:hAnsi="Microsoft YaHei UI"/>
      <w:sz w:val="16"/>
      <w:szCs w:val="20"/>
      <w:lang w:val="en-GB" w:eastAsia="en-US"/>
    </w:rPr>
  </w:style>
  <w:style w:type="paragraph" w:styleId="1084">
    <w:name w:val="content_lineheight"/>
    <w:basedOn w:val="886"/>
    <w:next w:val="1084"/>
    <w:link w:val="886"/>
    <w:qFormat/>
    <w:pPr>
      <w:jc w:val="left"/>
      <w:spacing w:before="100" w:beforeAutospacing="1" w:after="100" w:afterAutospacing="1"/>
      <w:widowControl/>
    </w:pPr>
    <w:rPr>
      <w:rFonts w:ascii="Trebuchet MS" w:hAnsi="Trebuchet MS"/>
      <w:sz w:val="24"/>
    </w:rPr>
  </w:style>
  <w:style w:type="paragraph" w:styleId="1085">
    <w:name w:val="样式 样式 首行缩进:  0.74 厘米 行距: 1.5 倍行距 + 段后: 0.5 行"/>
    <w:basedOn w:val="886"/>
    <w:next w:val="1085"/>
    <w:link w:val="886"/>
    <w:qFormat/>
    <w:pPr>
      <w:ind w:firstLine="420"/>
      <w:spacing w:line="360" w:lineRule="auto"/>
    </w:pPr>
    <w:rPr>
      <w:rFonts w:ascii="微软雅黑" w:eastAsia="微软雅黑"/>
      <w:bCs/>
      <w:sz w:val="24"/>
      <w:szCs w:val="20"/>
    </w:rPr>
  </w:style>
  <w:style w:type="paragraph" w:styleId="1086">
    <w:name w:val="Char Char Char Char Char Char Char Char Char1"/>
    <w:basedOn w:val="886"/>
    <w:next w:val="1086"/>
    <w:link w:val="886"/>
    <w:qFormat/>
    <w:pPr>
      <w:ind w:left="360" w:hanging="360"/>
      <w:tabs>
        <w:tab w:val="left" w:pos="360" w:leader="none"/>
      </w:tabs>
    </w:pPr>
    <w:rPr>
      <w:sz w:val="24"/>
    </w:rPr>
  </w:style>
  <w:style w:type="paragraph" w:styleId="1087">
    <w:name w:val="项目符号：一级"/>
    <w:basedOn w:val="1043"/>
    <w:next w:val="1043"/>
    <w:link w:val="886"/>
    <w:qFormat/>
    <w:pPr>
      <w:ind w:right="-134"/>
    </w:pPr>
    <w:rPr>
      <w:bCs w:val="0"/>
    </w:rPr>
  </w:style>
  <w:style w:type="paragraph" w:styleId="1088">
    <w:name w:val="正文缩进2字符"/>
    <w:basedOn w:val="886"/>
    <w:next w:val="1088"/>
    <w:link w:val="886"/>
    <w:qFormat/>
    <w:pPr>
      <w:ind w:firstLine="200"/>
      <w:spacing w:line="300" w:lineRule="auto"/>
    </w:pPr>
    <w:rPr>
      <w:rFonts w:ascii="楷体_GB2312" w:eastAsia="楷体_GB2312"/>
      <w:sz w:val="32"/>
      <w:szCs w:val="32"/>
    </w:rPr>
  </w:style>
  <w:style w:type="paragraph" w:styleId="1089">
    <w:name w:val="font6"/>
    <w:basedOn w:val="886"/>
    <w:next w:val="1089"/>
    <w:link w:val="886"/>
    <w:qFormat/>
    <w:pPr>
      <w:jc w:val="left"/>
      <w:spacing w:before="100" w:beforeAutospacing="1" w:after="100" w:afterAutospacing="1"/>
      <w:widowControl/>
    </w:pPr>
    <w:rPr>
      <w:szCs w:val="21"/>
    </w:rPr>
  </w:style>
  <w:style w:type="paragraph" w:styleId="1090">
    <w:name w:val="标题3，章节第三层"/>
    <w:basedOn w:val="886"/>
    <w:next w:val="1043"/>
    <w:link w:val="886"/>
    <w:qFormat/>
    <w:pPr>
      <w:spacing w:before="78" w:line="300" w:lineRule="auto"/>
      <w:outlineLvl w:val="2"/>
    </w:pPr>
    <w:rPr>
      <w:rFonts w:ascii="Microsoft YaHei UI" w:hAnsi="Microsoft YaHei UI" w:eastAsia="ˎ̥"/>
      <w:sz w:val="30"/>
    </w:rPr>
  </w:style>
  <w:style w:type="paragraph" w:styleId="1091">
    <w:name w:val="表蕊"/>
    <w:basedOn w:val="886"/>
    <w:next w:val="1091"/>
    <w:link w:val="886"/>
    <w:qFormat/>
    <w:pPr>
      <w:jc w:val="left"/>
      <w:spacing w:line="320" w:lineRule="atLeast"/>
    </w:pPr>
    <w:rPr>
      <w:rFonts w:eastAsia="微软雅黑"/>
      <w:spacing w:val="-10"/>
      <w:szCs w:val="20"/>
    </w:rPr>
  </w:style>
  <w:style w:type="paragraph" w:styleId="1092">
    <w:name w:val="公文正文"/>
    <w:basedOn w:val="921"/>
    <w:next w:val="1092"/>
    <w:link w:val="886"/>
    <w:qFormat/>
    <w:pPr>
      <w:ind w:left="0" w:firstLine="200"/>
      <w:spacing w:after="0"/>
    </w:pPr>
    <w:rPr>
      <w:rFonts w:ascii="楷体_GB2312" w:hAnsi="Trebuchet MS" w:eastAsia="楷体_GB2312"/>
      <w:sz w:val="28"/>
    </w:rPr>
  </w:style>
  <w:style w:type="paragraph" w:styleId="1093">
    <w:name w:val="样式4 Char"/>
    <w:basedOn w:val="886"/>
    <w:next w:val="1093"/>
    <w:link w:val="886"/>
    <w:qFormat/>
    <w:pPr>
      <w:ind w:firstLine="480"/>
      <w:jc w:val="left"/>
      <w:spacing w:line="360" w:lineRule="auto"/>
      <w:widowControl/>
    </w:pPr>
    <w:rPr>
      <w:rFonts w:cs="Trebuchet MS"/>
      <w:color w:val="000000"/>
      <w:sz w:val="24"/>
    </w:rPr>
  </w:style>
  <w:style w:type="paragraph" w:styleId="1094">
    <w:name w:val="zw"/>
    <w:basedOn w:val="886"/>
    <w:next w:val="1094"/>
    <w:link w:val="886"/>
    <w:qFormat/>
    <w:pPr>
      <w:ind w:firstLine="480"/>
      <w:jc w:val="left"/>
      <w:spacing w:line="360" w:lineRule="auto"/>
      <w:widowControl/>
    </w:pPr>
    <w:rPr>
      <w:rFonts w:ascii="Trebuchet MS" w:hAnsi="Trebuchet MS"/>
      <w:bCs/>
      <w:sz w:val="24"/>
      <w:szCs w:val="20"/>
    </w:rPr>
  </w:style>
  <w:style w:type="paragraph" w:styleId="1095">
    <w:name w:val="retrait3"/>
    <w:basedOn w:val="886"/>
    <w:next w:val="1095"/>
    <w:link w:val="886"/>
    <w:qFormat/>
    <w:pPr>
      <w:ind w:left="851"/>
      <w:jc w:val="left"/>
      <w:spacing w:before="20" w:after="20"/>
      <w:widowControl/>
    </w:pPr>
    <w:rPr>
      <w:rFonts w:ascii="Microsoft YaHei UI" w:hAnsi="Microsoft YaHei UI"/>
      <w:sz w:val="24"/>
      <w:szCs w:val="20"/>
      <w:lang w:val="en-GB"/>
    </w:rPr>
  </w:style>
  <w:style w:type="paragraph" w:styleId="1096">
    <w:name w:val="Char2"/>
    <w:basedOn w:val="911"/>
    <w:next w:val="1096"/>
    <w:link w:val="886"/>
    <w:qFormat/>
    <w:rPr>
      <w:rFonts w:ascii="Cambria" w:hAnsi="Cambria"/>
      <w:sz w:val="24"/>
    </w:rPr>
  </w:style>
  <w:style w:type="paragraph" w:styleId="1097">
    <w:name w:val="方案正文"/>
    <w:basedOn w:val="886"/>
    <w:next w:val="1097"/>
    <w:link w:val="886"/>
    <w:qFormat/>
    <w:pPr>
      <w:ind w:firstLine="359"/>
      <w:jc w:val="left"/>
      <w:spacing w:before="156" w:line="360" w:lineRule="auto"/>
    </w:pPr>
    <w:rPr>
      <w:rFonts w:ascii="Microsoft YaHei UI" w:hAnsi="Microsoft YaHei UI" w:cs="Trebuchet MS"/>
      <w:sz w:val="24"/>
      <w:szCs w:val="21"/>
    </w:rPr>
  </w:style>
  <w:style w:type="paragraph" w:styleId="1098">
    <w:name w:val="标题4，章节第四层"/>
    <w:basedOn w:val="886"/>
    <w:next w:val="886"/>
    <w:link w:val="886"/>
    <w:qFormat/>
    <w:pPr>
      <w:spacing w:line="360" w:lineRule="auto"/>
      <w:tabs>
        <w:tab w:val="left" w:pos="0" w:leader="none"/>
      </w:tabs>
      <w:outlineLvl w:val="3"/>
    </w:pPr>
    <w:rPr>
      <w:rFonts w:ascii="Trebuchet MS" w:hAnsi="Trebuchet MS"/>
      <w:b/>
      <w:sz w:val="24"/>
    </w:rPr>
  </w:style>
  <w:style w:type="paragraph" w:styleId="1099">
    <w:name w:val="小四 段落 宋体 Char Char Char"/>
    <w:basedOn w:val="910"/>
    <w:next w:val="1099"/>
    <w:link w:val="886"/>
    <w:qFormat/>
    <w:pPr>
      <w:ind w:left="0" w:right="-33" w:firstLine="545"/>
      <w:jc w:val="left"/>
      <w:spacing w:line="360" w:lineRule="auto"/>
      <w:tabs>
        <w:tab w:val="clear" w:pos="2952" w:leader="none"/>
      </w:tabs>
    </w:pPr>
    <w:rPr>
      <w:sz w:val="24"/>
    </w:rPr>
  </w:style>
  <w:style w:type="paragraph" w:styleId="1100">
    <w:name w:val="文档正文"/>
    <w:basedOn w:val="886"/>
    <w:next w:val="1100"/>
    <w:link w:val="886"/>
    <w:qFormat/>
    <w:pPr>
      <w:spacing w:line="360" w:lineRule="auto"/>
    </w:pPr>
    <w:rPr>
      <w:rFonts w:ascii="Trebuchet MS" w:hAnsi="Trebuchet MS"/>
      <w:b/>
      <w:bCs/>
    </w:rPr>
  </w:style>
  <w:style w:type="paragraph" w:styleId="1101">
    <w:name w:val="丁华标题2"/>
    <w:basedOn w:val="888"/>
    <w:next w:val="1102"/>
    <w:link w:val="886"/>
    <w:qFormat/>
    <w:pPr>
      <w:ind w:left="567" w:hanging="567"/>
      <w:jc w:val="left"/>
      <w:spacing w:before="120" w:after="120"/>
      <w:tabs>
        <w:tab w:val="left" w:pos="567" w:leader="none"/>
      </w:tabs>
    </w:pPr>
    <w:rPr>
      <w:color w:val="000000"/>
      <w:sz w:val="28"/>
      <w:szCs w:val="20"/>
    </w:rPr>
  </w:style>
  <w:style w:type="paragraph" w:styleId="1102">
    <w:name w:val="丁华正文"/>
    <w:basedOn w:val="946"/>
    <w:next w:val="1102"/>
    <w:link w:val="886"/>
    <w:qFormat/>
    <w:pPr>
      <w:ind w:left="0" w:firstLine="510"/>
      <w:spacing w:before="0" w:after="0" w:line="360" w:lineRule="auto"/>
    </w:pPr>
    <w:rPr>
      <w:rFonts w:ascii="Trebuchet MS" w:hAnsi="Microsoft YaHei UI"/>
      <w:bCs w:val="0"/>
      <w:color w:val="000000"/>
      <w:szCs w:val="16"/>
    </w:rPr>
  </w:style>
  <w:style w:type="paragraph" w:styleId="1103">
    <w:name w:val="表格内容"/>
    <w:basedOn w:val="886"/>
    <w:next w:val="1103"/>
    <w:link w:val="886"/>
    <w:qFormat/>
    <w:pPr>
      <w:jc w:val="center"/>
      <w:spacing w:before="60" w:line="300" w:lineRule="auto"/>
      <w:widowControl/>
    </w:pPr>
    <w:rPr>
      <w:szCs w:val="20"/>
    </w:rPr>
  </w:style>
  <w:style w:type="paragraph" w:styleId="1104">
    <w:name w:val="样式 小四 段前: 3 磅 段后: 3 磅 行距: 1.5 倍行距"/>
    <w:basedOn w:val="886"/>
    <w:next w:val="1104"/>
    <w:link w:val="886"/>
    <w:qFormat/>
    <w:pPr>
      <w:ind w:firstLine="540"/>
      <w:spacing w:before="60" w:after="60" w:line="360" w:lineRule="auto"/>
    </w:pPr>
    <w:rPr>
      <w:rFonts w:cs="Trebuchet MS"/>
      <w:sz w:val="24"/>
    </w:rPr>
  </w:style>
  <w:style w:type="paragraph" w:styleId="1105">
    <w:name w:val="正文表标题"/>
    <w:next w:val="1030"/>
    <w:link w:val="886"/>
    <w:qFormat/>
    <w:pPr>
      <w:ind w:left="900" w:hanging="420"/>
      <w:jc w:val="center"/>
      <w:tabs>
        <w:tab w:val="left" w:pos="900" w:leader="none"/>
      </w:tabs>
    </w:pPr>
    <w:rPr>
      <w:rFonts w:ascii="ˎ̥" w:eastAsia="ˎ̥"/>
      <w:sz w:val="21"/>
      <w:lang w:val="en-US" w:eastAsia="zh-CN" w:bidi="ar-SA"/>
    </w:rPr>
  </w:style>
  <w:style w:type="paragraph" w:styleId="1106">
    <w:name w:val="列出段落11"/>
    <w:basedOn w:val="886"/>
    <w:next w:val="1106"/>
    <w:link w:val="886"/>
    <w:qFormat/>
    <w:pPr>
      <w:contextualSpacing/>
      <w:ind w:left="720"/>
      <w:jc w:val="left"/>
      <w:widowControl/>
    </w:pPr>
    <w:rPr>
      <w:rFonts w:ascii="Microsoft YaHei UI" w:hAnsi="Microsoft YaHei UI" w:eastAsia="ˎ̥"/>
      <w:sz w:val="24"/>
      <w:lang w:eastAsia="en-US"/>
    </w:rPr>
  </w:style>
  <w:style w:type="paragraph" w:styleId="1107">
    <w:name w:val="正文--表格内正文"/>
    <w:basedOn w:val="886"/>
    <w:next w:val="1107"/>
    <w:link w:val="886"/>
    <w:qFormat/>
    <w:pPr>
      <w:jc w:val="center"/>
      <w:spacing w:line="0" w:lineRule="atLeast"/>
    </w:pPr>
    <w:rPr>
      <w:rFonts w:ascii="Trebuchet MS" w:hAnsi="Trebuchet MS"/>
      <w:color w:val="000000"/>
      <w:sz w:val="24"/>
    </w:rPr>
  </w:style>
  <w:style w:type="paragraph" w:styleId="1108">
    <w:name w:val="公文标题 2"/>
    <w:basedOn w:val="886"/>
    <w:next w:val="1092"/>
    <w:link w:val="886"/>
    <w:qFormat/>
    <w:pPr>
      <w:outlineLvl w:val="1"/>
    </w:pPr>
    <w:rPr>
      <w:rFonts w:ascii="楷体_GB2312" w:hAnsi="Trebuchet MS" w:eastAsia="楷体_GB2312"/>
      <w:sz w:val="28"/>
    </w:rPr>
  </w:style>
  <w:style w:type="paragraph" w:styleId="1109">
    <w:name w:val="标题5，章节第五层"/>
    <w:basedOn w:val="886"/>
    <w:next w:val="886"/>
    <w:link w:val="886"/>
    <w:qFormat/>
    <w:pPr>
      <w:ind w:left="2100" w:hanging="420"/>
      <w:spacing w:before="78"/>
      <w:tabs>
        <w:tab w:val="left" w:pos="1050" w:leader="none"/>
        <w:tab w:val="left" w:pos="2100" w:leader="none"/>
      </w:tabs>
      <w:outlineLvl w:val="4"/>
    </w:pPr>
    <w:rPr>
      <w:rFonts w:ascii="Microsoft YaHei UI" w:hAnsi="Microsoft YaHei UI" w:eastAsia="ˎ̥"/>
      <w:sz w:val="30"/>
    </w:rPr>
  </w:style>
  <w:style w:type="paragraph" w:styleId="1110">
    <w:name w:val="样式 段后: 0.5 行 左  0.75 字符"/>
    <w:basedOn w:val="886"/>
    <w:next w:val="1110"/>
    <w:link w:val="886"/>
    <w:qFormat/>
    <w:pPr>
      <w:ind w:firstLine="420"/>
      <w:spacing w:line="360" w:lineRule="auto"/>
      <w:widowControl/>
    </w:pPr>
    <w:rPr>
      <w:rFonts w:hAnsi="Microsoft YaHei UI" w:cs="Microsoft YaHei UI"/>
      <w:szCs w:val="21"/>
    </w:rPr>
  </w:style>
  <w:style w:type="paragraph" w:styleId="1111">
    <w:name w:val="Char Char2 Char"/>
    <w:basedOn w:val="886"/>
    <w:next w:val="1111"/>
    <w:link w:val="886"/>
    <w:qFormat/>
    <w:pPr>
      <w:ind w:left="390" w:hanging="390"/>
      <w:keepLines/>
      <w:keepNext/>
      <w:pageBreakBefore/>
      <w:tabs>
        <w:tab w:val="left" w:pos="390" w:leader="none"/>
      </w:tabs>
    </w:pPr>
    <w:rPr>
      <w:rFonts w:ascii="Cambria" w:hAnsi="Cambria"/>
      <w:sz w:val="24"/>
      <w:szCs w:val="20"/>
    </w:rPr>
  </w:style>
  <w:style w:type="paragraph" w:styleId="1112">
    <w:name w:val="列表段落"/>
    <w:basedOn w:val="886"/>
    <w:next w:val="886"/>
    <w:link w:val="886"/>
    <w:uiPriority w:val="1"/>
    <w:qFormat/>
    <w:pPr>
      <w:ind w:firstLine="420"/>
    </w:pPr>
  </w:style>
  <w:style w:type="paragraph" w:styleId="1113">
    <w:name w:val="Char1 Char Char Char"/>
    <w:basedOn w:val="886"/>
    <w:next w:val="1113"/>
    <w:link w:val="886"/>
    <w:qFormat/>
    <w:rPr>
      <w:rFonts w:ascii="Cambria" w:hAnsi="Cambria"/>
      <w:sz w:val="24"/>
      <w:szCs w:val="20"/>
    </w:rPr>
  </w:style>
  <w:style w:type="paragraph" w:styleId="1114">
    <w:name w:val="z-窗体顶端1"/>
    <w:basedOn w:val="886"/>
    <w:next w:val="886"/>
    <w:link w:val="886"/>
    <w:qFormat/>
    <w:pPr>
      <w:jc w:val="center"/>
      <w:widowControl/>
      <w:pBdr>
        <w:bottom w:val="single" w:color="000000" w:sz="6" w:space="1"/>
      </w:pBdr>
    </w:pPr>
    <w:rPr>
      <w:rFonts w:ascii="Microsoft YaHei UI" w:hAnsi="Microsoft YaHei UI" w:cs="Microsoft YaHei UI"/>
      <w:vanish/>
      <w:sz w:val="16"/>
      <w:szCs w:val="16"/>
    </w:rPr>
  </w:style>
  <w:style w:type="paragraph" w:styleId="1115">
    <w:name w:val="Char Char Char Char Char Char Char1"/>
    <w:basedOn w:val="886"/>
    <w:next w:val="1115"/>
    <w:link w:val="886"/>
    <w:qFormat/>
    <w:pPr>
      <w:jc w:val="left"/>
    </w:pPr>
    <w:rPr>
      <w:rFonts w:ascii="Cambria" w:hAnsi="Cambria"/>
      <w:sz w:val="24"/>
      <w:szCs w:val="20"/>
    </w:rPr>
  </w:style>
  <w:style w:type="paragraph" w:styleId="1116">
    <w:name w:val="条1"/>
    <w:basedOn w:val="886"/>
    <w:next w:val="1116"/>
    <w:link w:val="886"/>
    <w:qFormat/>
    <w:pPr>
      <w:ind w:left="780" w:hanging="360"/>
      <w:spacing w:before="156" w:line="360" w:lineRule="auto"/>
      <w:tabs>
        <w:tab w:val="left" w:pos="780" w:leader="none"/>
      </w:tabs>
    </w:pPr>
    <w:rPr>
      <w:rFonts w:eastAsia="ˎ̥"/>
      <w:sz w:val="24"/>
      <w:szCs w:val="20"/>
    </w:rPr>
  </w:style>
  <w:style w:type="paragraph" w:styleId="1117">
    <w:name w:val="正文文本 New New"/>
    <w:basedOn w:val="886"/>
    <w:next w:val="1117"/>
    <w:link w:val="886"/>
    <w:qFormat/>
    <w:pPr>
      <w:ind w:firstLine="200"/>
      <w:spacing w:before="60" w:after="60" w:line="360" w:lineRule="auto"/>
      <w:widowControl/>
    </w:pPr>
    <w:rPr>
      <w:rFonts w:eastAsia="Calibri Light"/>
      <w:sz w:val="24"/>
    </w:rPr>
  </w:style>
  <w:style w:type="paragraph" w:styleId="1118">
    <w:name w:val="Char Char1 Char Char Char Char1 Char Char Char Char Char Char"/>
    <w:basedOn w:val="886"/>
    <w:next w:val="1118"/>
    <w:link w:val="886"/>
    <w:qFormat/>
    <w:rPr>
      <w:rFonts w:ascii="Cambria" w:hAnsi="Cambria"/>
      <w:sz w:val="24"/>
      <w:szCs w:val="20"/>
    </w:rPr>
  </w:style>
  <w:style w:type="paragraph" w:styleId="1119">
    <w:name w:val="表格内文字"/>
    <w:basedOn w:val="886"/>
    <w:next w:val="1119"/>
    <w:link w:val="886"/>
    <w:qFormat/>
    <w:pPr>
      <w:spacing w:line="300" w:lineRule="atLeast"/>
    </w:pPr>
    <w:rPr>
      <w:sz w:val="18"/>
    </w:rPr>
  </w:style>
  <w:style w:type="paragraph" w:styleId="1120">
    <w:name w:val="正文 首行缩进:  2 字符 Char Char"/>
    <w:basedOn w:val="886"/>
    <w:next w:val="1120"/>
    <w:link w:val="886"/>
    <w:qFormat/>
    <w:pPr>
      <w:ind w:firstLine="480"/>
      <w:spacing w:line="360" w:lineRule="auto"/>
    </w:pPr>
    <w:rPr>
      <w:rFonts w:ascii="微软雅黑" w:eastAsia="微软雅黑"/>
      <w:bCs/>
      <w:sz w:val="24"/>
    </w:rPr>
  </w:style>
  <w:style w:type="paragraph" w:styleId="1121">
    <w:name w:val="xl28"/>
    <w:basedOn w:val="886"/>
    <w:next w:val="1121"/>
    <w:link w:val="886"/>
    <w:qFormat/>
    <w:pPr>
      <w:jc w:val="center"/>
      <w:spacing w:before="100" w:beforeAutospacing="1" w:after="100" w:afterAutospacing="1"/>
      <w:widowControl/>
      <w:pBdr>
        <w:left w:val="single" w:color="000000" w:sz="4" w:space="0"/>
        <w:bottom w:val="single" w:color="000000" w:sz="4" w:space="0"/>
      </w:pBdr>
    </w:pPr>
    <w:rPr>
      <w:rFonts w:ascii="Trebuchet MS" w:hAnsi="Trebuchet MS"/>
      <w:sz w:val="24"/>
      <w:szCs w:val="20"/>
    </w:rPr>
  </w:style>
  <w:style w:type="paragraph" w:styleId="1122">
    <w:name w:val="正文lzq"/>
    <w:basedOn w:val="886"/>
    <w:next w:val="1122"/>
    <w:link w:val="886"/>
    <w:qFormat/>
    <w:pPr>
      <w:ind w:firstLine="480"/>
      <w:spacing w:line="360" w:lineRule="auto"/>
    </w:pPr>
    <w:rPr>
      <w:sz w:val="24"/>
      <w:szCs w:val="20"/>
    </w:rPr>
  </w:style>
  <w:style w:type="paragraph" w:styleId="1123">
    <w:name w:val="标题2，章节第二层"/>
    <w:basedOn w:val="886"/>
    <w:next w:val="1043"/>
    <w:link w:val="886"/>
    <w:qFormat/>
    <w:pPr>
      <w:ind w:left="992" w:hanging="567"/>
      <w:spacing w:before="312" w:after="312" w:line="300" w:lineRule="auto"/>
      <w:tabs>
        <w:tab w:val="left" w:pos="630" w:leader="none"/>
        <w:tab w:val="left" w:pos="992" w:leader="none"/>
      </w:tabs>
      <w:outlineLvl w:val="1"/>
    </w:pPr>
    <w:rPr>
      <w:rFonts w:ascii="Microsoft YaHei UI" w:hAnsi="Microsoft YaHei UI" w:eastAsia="ˎ̥"/>
      <w:sz w:val="28"/>
      <w:lang w:val="zh-CN"/>
    </w:rPr>
  </w:style>
  <w:style w:type="paragraph" w:styleId="1124">
    <w:name w:val="目录标题"/>
    <w:basedOn w:val="887"/>
    <w:next w:val="886"/>
    <w:link w:val="886"/>
    <w:uiPriority w:val="39"/>
    <w:unhideWhenUsed/>
    <w:qFormat/>
    <w:pPr>
      <w:jc w:val="left"/>
      <w:spacing w:before="480" w:after="0" w:line="276" w:lineRule="auto"/>
      <w:widowControl/>
      <w:outlineLvl w:val="9"/>
    </w:pPr>
    <w:rPr>
      <w:rFonts w:ascii="Cambria Math" w:hAnsi="Cambria Math"/>
      <w:color w:val="365f91"/>
      <w:sz w:val="28"/>
      <w:szCs w:val="28"/>
    </w:rPr>
  </w:style>
  <w:style w:type="paragraph" w:styleId="1125">
    <w:name w:val="Test2"/>
    <w:basedOn w:val="888"/>
    <w:next w:val="1125"/>
    <w:link w:val="886"/>
    <w:qFormat/>
    <w:pPr>
      <w:jc w:val="center"/>
      <w:spacing w:line="480" w:lineRule="exact"/>
      <w:widowControl/>
    </w:pPr>
    <w:rPr>
      <w:rFonts w:ascii="ˎ̥"/>
      <w:sz w:val="24"/>
      <w:szCs w:val="24"/>
    </w:rPr>
  </w:style>
  <w:style w:type="paragraph" w:styleId="1126">
    <w:name w:val="Char Char11"/>
    <w:basedOn w:val="886"/>
    <w:next w:val="1126"/>
    <w:link w:val="886"/>
    <w:qFormat/>
    <w:rPr>
      <w:rFonts w:ascii="Cambria" w:hAnsi="Cambria"/>
      <w:sz w:val="24"/>
      <w:szCs w:val="20"/>
    </w:rPr>
  </w:style>
  <w:style w:type="paragraph" w:styleId="1127">
    <w:name w:val="样式 模板正文 + 左侧:  2 字符 段前: 0 磅 行距: 单倍行距"/>
    <w:basedOn w:val="886"/>
    <w:next w:val="1127"/>
    <w:link w:val="886"/>
    <w:qFormat/>
    <w:pPr>
      <w:ind w:firstLine="200"/>
      <w:spacing w:before="120" w:line="320" w:lineRule="exact"/>
    </w:pPr>
    <w:rPr>
      <w:rFonts w:ascii="Microsoft YaHei UI" w:hAnsi="Microsoft YaHei UI" w:cs="Trebuchet MS"/>
      <w:szCs w:val="20"/>
    </w:rPr>
  </w:style>
  <w:style w:type="paragraph" w:styleId="1128">
    <w:name w:val="flType"/>
    <w:basedOn w:val="1045"/>
    <w:next w:val="1128"/>
    <w:link w:val="886"/>
    <w:qFormat/>
    <w:pPr>
      <w:spacing w:after="284"/>
    </w:pPr>
    <w:rPr>
      <w:rFonts w:eastAsia="Trebuchet MS"/>
      <w:b/>
    </w:rPr>
  </w:style>
  <w:style w:type="paragraph" w:styleId="1129">
    <w:name w:val="Char Char Char Char Char Char Char Char Char"/>
    <w:basedOn w:val="886"/>
    <w:next w:val="1129"/>
    <w:link w:val="886"/>
    <w:qFormat/>
    <w:rPr>
      <w:szCs w:val="21"/>
    </w:rPr>
  </w:style>
  <w:style w:type="paragraph" w:styleId="1130">
    <w:name w:val="Char"/>
    <w:basedOn w:val="886"/>
    <w:next w:val="1130"/>
    <w:link w:val="886"/>
    <w:qFormat/>
    <w:pPr>
      <w:spacing w:line="360" w:lineRule="auto"/>
    </w:pPr>
    <w:rPr>
      <w:rFonts w:ascii="Cambria" w:hAnsi="Cambria"/>
      <w:sz w:val="24"/>
      <w:szCs w:val="20"/>
    </w:rPr>
  </w:style>
  <w:style w:type="paragraph" w:styleId="1131">
    <w:name w:val="a0"/>
    <w:basedOn w:val="886"/>
    <w:next w:val="1131"/>
    <w:link w:val="886"/>
    <w:qFormat/>
    <w:pPr>
      <w:spacing w:before="100" w:beforeAutospacing="1" w:after="100" w:afterAutospacing="1"/>
      <w:widowControl/>
    </w:pPr>
    <w:rPr>
      <w:rFonts w:ascii="Trebuchet MS" w:hAnsi="Trebuchet MS" w:cs="Trebuchet MS"/>
      <w:sz w:val="24"/>
    </w:rPr>
  </w:style>
  <w:style w:type="paragraph" w:styleId="1132">
    <w:name w:val="xl34"/>
    <w:basedOn w:val="886"/>
    <w:next w:val="1132"/>
    <w:link w:val="88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b/>
      <w:bCs/>
      <w:sz w:val="20"/>
      <w:szCs w:val="20"/>
    </w:rPr>
  </w:style>
  <w:style w:type="paragraph" w:styleId="1133">
    <w:name w:val="正文1"/>
    <w:basedOn w:val="886"/>
    <w:next w:val="886"/>
    <w:link w:val="886"/>
    <w:qFormat/>
    <w:pPr>
      <w:ind w:firstLine="510"/>
      <w:spacing w:before="156" w:line="360" w:lineRule="auto"/>
    </w:pPr>
    <w:rPr>
      <w:sz w:val="24"/>
      <w:szCs w:val="20"/>
    </w:rPr>
  </w:style>
  <w:style w:type="paragraph" w:styleId="1134">
    <w:name w:val="a"/>
    <w:basedOn w:val="886"/>
    <w:next w:val="1134"/>
    <w:link w:val="886"/>
    <w:qFormat/>
    <w:pPr>
      <w:spacing w:before="100" w:beforeAutospacing="1" w:after="100" w:afterAutospacing="1"/>
      <w:widowControl/>
    </w:pPr>
    <w:rPr>
      <w:rFonts w:ascii="Trebuchet MS" w:hAnsi="Trebuchet MS" w:cs="Trebuchet MS"/>
      <w:sz w:val="24"/>
    </w:rPr>
  </w:style>
  <w:style w:type="paragraph" w:styleId="1135">
    <w:name w:val="标准文本"/>
    <w:basedOn w:val="886"/>
    <w:next w:val="1135"/>
    <w:link w:val="886"/>
    <w:qFormat/>
    <w:pPr>
      <w:ind w:firstLine="480"/>
      <w:spacing w:line="360" w:lineRule="auto"/>
    </w:pPr>
    <w:rPr>
      <w:rFonts w:cs="Trebuchet MS"/>
      <w:sz w:val="24"/>
    </w:rPr>
  </w:style>
  <w:style w:type="paragraph" w:styleId="1136">
    <w:name w:val="CD 正文"/>
    <w:basedOn w:val="886"/>
    <w:next w:val="1136"/>
    <w:link w:val="886"/>
    <w:qFormat/>
    <w:pPr>
      <w:jc w:val="left"/>
    </w:pPr>
    <w:rPr>
      <w:rFonts w:ascii="Microsoft YaHei UI" w:hAnsi="Microsoft YaHei UI" w:eastAsia="Arial"/>
    </w:rPr>
  </w:style>
  <w:style w:type="paragraph" w:styleId="1137">
    <w:name w:val="样式 标题 3H3sect1.2.3BOD 0Heading 3 - oldh3l3CTLevel 3 Head..."/>
    <w:basedOn w:val="889"/>
    <w:next w:val="1137"/>
    <w:link w:val="886"/>
    <w:qFormat/>
    <w:pPr>
      <w:jc w:val="left"/>
      <w:spacing w:line="240" w:lineRule="auto"/>
    </w:pPr>
    <w:rPr>
      <w:rFonts w:cs="Trebuchet MS"/>
      <w:sz w:val="30"/>
      <w:szCs w:val="20"/>
    </w:rPr>
  </w:style>
  <w:style w:type="paragraph" w:styleId="1138">
    <w:name w:val="正文文本 21"/>
    <w:basedOn w:val="886"/>
    <w:next w:val="1138"/>
    <w:link w:val="886"/>
    <w:qFormat/>
    <w:pPr>
      <w:ind w:left="720" w:hanging="720"/>
      <w:widowControl/>
    </w:pPr>
    <w:rPr>
      <w:sz w:val="24"/>
      <w:szCs w:val="20"/>
      <w:lang w:val="en-GB"/>
    </w:rPr>
  </w:style>
  <w:style w:type="paragraph" w:styleId="1139">
    <w:name w:val="Char Char Char"/>
    <w:basedOn w:val="911"/>
    <w:next w:val="1139"/>
    <w:link w:val="886"/>
    <w:qFormat/>
    <w:pPr>
      <w:spacing w:line="436" w:lineRule="exact"/>
    </w:pPr>
  </w:style>
  <w:style w:type="paragraph" w:styleId="1140">
    <w:name w:val="xl36"/>
    <w:basedOn w:val="886"/>
    <w:next w:val="1140"/>
    <w:link w:val="88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sz w:val="20"/>
      <w:szCs w:val="20"/>
    </w:rPr>
  </w:style>
  <w:style w:type="paragraph" w:styleId="1141">
    <w:name w:val="普通(网站)1"/>
    <w:basedOn w:val="886"/>
    <w:next w:val="1141"/>
    <w:link w:val="886"/>
    <w:uiPriority w:val="7"/>
    <w:qFormat/>
    <w:pPr>
      <w:jc w:val="left"/>
      <w:spacing w:before="100" w:beforeAutospacing="1" w:after="100" w:afterAutospacing="1"/>
      <w:widowControl/>
    </w:pPr>
    <w:rPr>
      <w:rFonts w:ascii="Trebuchet MS" w:cs="Trebuchet MS"/>
      <w:sz w:val="24"/>
    </w:rPr>
  </w:style>
  <w:style w:type="paragraph" w:styleId="1142">
    <w:name w:val="Char Char Char Char Char Char Char Char Char Char Char1 Char Char Char1"/>
    <w:basedOn w:val="886"/>
    <w:next w:val="1142"/>
    <w:link w:val="886"/>
    <w:qFormat/>
    <w:pPr>
      <w:ind w:firstLine="200"/>
      <w:jc w:val="left"/>
    </w:pPr>
    <w:rPr>
      <w:rFonts w:ascii="Cambria" w:hAnsi="Cambria"/>
      <w:sz w:val="24"/>
    </w:rPr>
  </w:style>
  <w:style w:type="paragraph" w:styleId="1143">
    <w:name w:val="方案文档"/>
    <w:basedOn w:val="886"/>
    <w:next w:val="1143"/>
    <w:link w:val="886"/>
    <w:qFormat/>
    <w:pPr>
      <w:ind w:firstLine="225"/>
      <w:spacing w:before="60" w:after="60" w:line="360" w:lineRule="auto"/>
    </w:pPr>
    <w:rPr>
      <w:rFonts w:ascii="Trebuchet MS"/>
      <w:color w:val="000000"/>
      <w:sz w:val="24"/>
      <w:szCs w:val="20"/>
    </w:rPr>
  </w:style>
  <w:style w:type="paragraph" w:styleId="1144">
    <w:name w:val="af17cgridlangnp1033langf"/>
    <w:next w:val="1144"/>
    <w:link w:val="886"/>
    <w:qFormat/>
    <w:pPr>
      <w:ind w:left="567" w:firstLine="510"/>
      <w:jc w:val="both"/>
      <w:spacing w:before="156" w:line="360" w:lineRule="atLeast"/>
      <w:widowControl w:val="off"/>
    </w:pPr>
    <w:rPr>
      <w:lang w:val="en-US" w:eastAsia="zh-CN" w:bidi="ar-SA"/>
    </w:rPr>
  </w:style>
  <w:style w:type="paragraph" w:styleId="1145">
    <w:name w:val="Char Char Char Char Char"/>
    <w:basedOn w:val="886"/>
    <w:next w:val="1145"/>
    <w:link w:val="886"/>
    <w:qFormat/>
    <w:rPr>
      <w:rFonts w:ascii="Cambria" w:hAnsi="Cambria"/>
      <w:sz w:val="24"/>
      <w:szCs w:val="20"/>
    </w:rPr>
  </w:style>
  <w:style w:type="paragraph" w:styleId="1146">
    <w:name w:val="Char Char1 Char1"/>
    <w:basedOn w:val="886"/>
    <w:next w:val="1146"/>
    <w:link w:val="886"/>
    <w:qFormat/>
    <w:pPr>
      <w:jc w:val="left"/>
      <w:spacing w:after="160" w:line="240" w:lineRule="exact"/>
      <w:widowControl/>
    </w:pPr>
    <w:rPr>
      <w:rFonts w:ascii="Georgia" w:hAnsi="Georgia"/>
      <w:sz w:val="20"/>
      <w:szCs w:val="20"/>
      <w:lang w:eastAsia="en-US"/>
    </w:rPr>
  </w:style>
  <w:style w:type="paragraph" w:styleId="1147">
    <w:name w:val="xl43"/>
    <w:basedOn w:val="886"/>
    <w:next w:val="1147"/>
    <w:link w:val="88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sz w:val="20"/>
      <w:szCs w:val="20"/>
    </w:rPr>
  </w:style>
  <w:style w:type="paragraph" w:styleId="1148">
    <w:name w:val="样式3"/>
    <w:basedOn w:val="886"/>
    <w:next w:val="886"/>
    <w:link w:val="886"/>
    <w:qFormat/>
    <w:pPr>
      <w:spacing w:line="360" w:lineRule="auto"/>
    </w:pPr>
    <w:rPr>
      <w:szCs w:val="20"/>
    </w:rPr>
  </w:style>
  <w:style w:type="paragraph" w:styleId="1149">
    <w:name w:val="样式"/>
    <w:basedOn w:val="886"/>
    <w:next w:val="1149"/>
    <w:link w:val="886"/>
    <w:qFormat/>
    <w:pPr>
      <w:spacing w:before="120" w:after="120" w:line="360" w:lineRule="auto"/>
    </w:pPr>
    <w:rPr>
      <w:rFonts w:ascii="Trebuchet MS"/>
      <w:sz w:val="24"/>
      <w:szCs w:val="20"/>
    </w:rPr>
  </w:style>
  <w:style w:type="paragraph" w:styleId="1150">
    <w:name w:val="符号与编号"/>
    <w:basedOn w:val="886"/>
    <w:next w:val="1150"/>
    <w:link w:val="886"/>
    <w:qFormat/>
    <w:pPr>
      <w:ind w:left="900" w:hanging="420"/>
      <w:spacing w:line="400" w:lineRule="atLeast"/>
      <w:tabs>
        <w:tab w:val="left" w:pos="900" w:leader="none"/>
      </w:tabs>
    </w:pPr>
    <w:rPr>
      <w:sz w:val="24"/>
    </w:rPr>
  </w:style>
  <w:style w:type="paragraph" w:styleId="1151">
    <w:name w:val="默认段落字体 Para Char"/>
    <w:basedOn w:val="886"/>
    <w:next w:val="1151"/>
    <w:link w:val="886"/>
    <w:qFormat/>
    <w:pPr>
      <w:spacing w:line="360" w:lineRule="auto"/>
    </w:pPr>
    <w:rPr>
      <w:sz w:val="24"/>
    </w:rPr>
  </w:style>
  <w:style w:type="paragraph" w:styleId="1152">
    <w:name w:val="无间隔"/>
    <w:next w:val="1152"/>
    <w:link w:val="886"/>
    <w:uiPriority w:val="1"/>
    <w:qFormat/>
    <w:pPr>
      <w:contextualSpacing/>
      <w:jc w:val="both"/>
      <w:widowControl w:val="off"/>
    </w:pPr>
    <w:rPr>
      <w:sz w:val="24"/>
      <w:lang w:val="en-US" w:eastAsia="zh-CN" w:bidi="ar-SA"/>
    </w:rPr>
  </w:style>
  <w:style w:type="paragraph" w:styleId="1153">
    <w:name w:val="二级条标题"/>
    <w:basedOn w:val="886"/>
    <w:next w:val="1030"/>
    <w:link w:val="886"/>
    <w:qFormat/>
    <w:pPr>
      <w:ind w:hanging="420"/>
      <w:widowControl/>
      <w:tabs>
        <w:tab w:val="left" w:pos="2240" w:leader="none"/>
      </w:tabs>
      <w:outlineLvl w:val="3"/>
    </w:pPr>
    <w:rPr>
      <w:rFonts w:eastAsia="ˎ̥"/>
      <w:szCs w:val="20"/>
    </w:rPr>
  </w:style>
  <w:style w:type="paragraph" w:styleId="1154">
    <w:name w:val="xl35"/>
    <w:basedOn w:val="886"/>
    <w:next w:val="1154"/>
    <w:link w:val="88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b/>
      <w:bCs/>
      <w:sz w:val="20"/>
      <w:szCs w:val="20"/>
    </w:rPr>
  </w:style>
  <w:style w:type="paragraph" w:styleId="1155">
    <w:name w:val="马刚标题4"/>
    <w:basedOn w:val="1076"/>
    <w:next w:val="886"/>
    <w:link w:val="886"/>
    <w:qFormat/>
    <w:pPr>
      <w:spacing w:before="100" w:after="40"/>
      <w:tabs>
        <w:tab w:val="left" w:pos="567" w:leader="none"/>
        <w:tab w:val="left" w:pos="735" w:leader="none"/>
        <w:tab w:val="left" w:pos="1050" w:leader="none"/>
      </w:tabs>
      <w:outlineLvl w:val="3"/>
    </w:pPr>
    <w:rPr>
      <w:b w:val="0"/>
    </w:rPr>
  </w:style>
  <w:style w:type="paragraph" w:styleId="1156">
    <w:name w:val="插图"/>
    <w:basedOn w:val="886"/>
    <w:next w:val="1156"/>
    <w:link w:val="886"/>
    <w:qFormat/>
    <w:pPr>
      <w:jc w:val="center"/>
      <w:tabs>
        <w:tab w:val="left" w:pos="1620" w:leader="none"/>
      </w:tabs>
    </w:pPr>
    <w:rPr>
      <w:bCs/>
      <w:color w:val="000000"/>
      <w:szCs w:val="22"/>
    </w:rPr>
  </w:style>
  <w:style w:type="paragraph" w:styleId="1157">
    <w:name w:val="普通(网站)11"/>
    <w:basedOn w:val="886"/>
    <w:next w:val="1157"/>
    <w:link w:val="886"/>
    <w:qFormat/>
    <w:pPr>
      <w:jc w:val="left"/>
      <w:spacing w:before="100" w:beforeAutospacing="1" w:after="100" w:afterAutospacing="1"/>
      <w:widowControl/>
    </w:pPr>
    <w:rPr>
      <w:rFonts w:ascii="Trebuchet MS" w:hAnsi="Trebuchet MS" w:cs="Trebuchet MS"/>
      <w:sz w:val="24"/>
    </w:rPr>
  </w:style>
  <w:style w:type="paragraph" w:styleId="1158">
    <w:name w:val="Char Char1 Char"/>
    <w:basedOn w:val="886"/>
    <w:next w:val="1158"/>
    <w:link w:val="886"/>
    <w:qFormat/>
    <w:pPr>
      <w:jc w:val="left"/>
      <w:spacing w:after="160" w:line="240" w:lineRule="exact"/>
      <w:widowControl/>
    </w:pPr>
    <w:rPr>
      <w:rFonts w:ascii="Georgia" w:hAnsi="Georgia"/>
      <w:sz w:val="20"/>
      <w:szCs w:val="20"/>
      <w:lang w:eastAsia="en-US"/>
    </w:rPr>
  </w:style>
  <w:style w:type="paragraph" w:styleId="1159">
    <w:name w:val="样式 标题 3H32nd Subheadl3CTh3Level 3 Headlevel_3PIM 3Headi...2"/>
    <w:basedOn w:val="889"/>
    <w:next w:val="1159"/>
    <w:link w:val="886"/>
    <w:qFormat/>
    <w:pPr>
      <w:ind w:left="709" w:hanging="709"/>
      <w:jc w:val="left"/>
      <w:spacing w:after="120" w:line="360" w:lineRule="auto"/>
      <w:tabs>
        <w:tab w:val="left" w:pos="709" w:leader="none"/>
      </w:tabs>
    </w:pPr>
    <w:rPr>
      <w:rFonts w:cs="Trebuchet MS"/>
      <w:sz w:val="30"/>
      <w:szCs w:val="20"/>
    </w:rPr>
  </w:style>
  <w:style w:type="paragraph" w:styleId="1160">
    <w:name w:val="大标题"/>
    <w:basedOn w:val="886"/>
    <w:next w:val="886"/>
    <w:link w:val="886"/>
    <w:qFormat/>
    <w:pPr>
      <w:ind w:hanging="420"/>
      <w:pageBreakBefore/>
      <w:spacing w:line="360" w:lineRule="auto"/>
      <w:tabs>
        <w:tab w:val="left" w:pos="420" w:leader="none"/>
      </w:tabs>
      <w:outlineLvl w:val="0"/>
    </w:pPr>
    <w:rPr>
      <w:b/>
      <w:iCs/>
      <w:sz w:val="44"/>
    </w:rPr>
  </w:style>
  <w:style w:type="paragraph" w:styleId="1161">
    <w:name w:val="默认段落字体 Para Char Char Char Char Char Char Char Char Char1 Char Char Char Char Char Char Char"/>
    <w:basedOn w:val="911"/>
    <w:next w:val="1161"/>
    <w:link w:val="886"/>
    <w:qFormat/>
    <w:rPr>
      <w:szCs w:val="20"/>
    </w:rPr>
  </w:style>
  <w:style w:type="paragraph" w:styleId="1162">
    <w:name w:val="xl41"/>
    <w:basedOn w:val="886"/>
    <w:next w:val="1162"/>
    <w:link w:val="88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b/>
      <w:bCs/>
      <w:sz w:val="24"/>
    </w:rPr>
  </w:style>
  <w:style w:type="paragraph" w:styleId="1163">
    <w:name w:val="正文2"/>
    <w:basedOn w:val="886"/>
    <w:next w:val="1163"/>
    <w:link w:val="886"/>
    <w:uiPriority w:val="99"/>
    <w:qFormat/>
    <w:pPr>
      <w:ind w:firstLine="510"/>
      <w:spacing w:before="156" w:line="360" w:lineRule="auto"/>
    </w:pPr>
    <w:rPr>
      <w:sz w:val="24"/>
      <w:szCs w:val="20"/>
    </w:rPr>
  </w:style>
  <w:style w:type="paragraph" w:styleId="1164">
    <w:name w:val="font5"/>
    <w:basedOn w:val="886"/>
    <w:next w:val="1164"/>
    <w:link w:val="886"/>
    <w:qFormat/>
    <w:pPr>
      <w:jc w:val="left"/>
      <w:spacing w:before="100" w:beforeAutospacing="1" w:after="100" w:afterAutospacing="1"/>
      <w:widowControl/>
    </w:pPr>
    <w:rPr>
      <w:rFonts w:ascii="Trebuchet MS" w:hAnsi="Trebuchet MS" w:cs="Trebuchet MS"/>
      <w:sz w:val="18"/>
      <w:szCs w:val="18"/>
    </w:rPr>
  </w:style>
  <w:style w:type="paragraph" w:styleId="1165">
    <w:name w:val="样式 加点正文 + 段前: 0.5 行 段后: 0.5 行1"/>
    <w:basedOn w:val="886"/>
    <w:next w:val="1165"/>
    <w:link w:val="886"/>
    <w:qFormat/>
    <w:pPr>
      <w:ind w:left="1268" w:hanging="420"/>
      <w:spacing w:line="300" w:lineRule="auto"/>
      <w:tabs>
        <w:tab w:val="left" w:pos="1268" w:leader="none"/>
      </w:tabs>
    </w:pPr>
    <w:rPr>
      <w:sz w:val="24"/>
      <w:szCs w:val="20"/>
    </w:rPr>
  </w:style>
  <w:style w:type="paragraph" w:styleId="1166">
    <w:name w:val="Char Char1"/>
    <w:basedOn w:val="886"/>
    <w:next w:val="1166"/>
    <w:link w:val="886"/>
    <w:qFormat/>
    <w:pPr>
      <w:jc w:val="left"/>
      <w:spacing w:after="160" w:line="240" w:lineRule="exact"/>
      <w:widowControl/>
    </w:pPr>
    <w:rPr>
      <w:rFonts w:eastAsia="楷体_GB2312"/>
      <w:sz w:val="28"/>
    </w:rPr>
  </w:style>
  <w:style w:type="paragraph" w:styleId="1167">
    <w:name w:val="p0"/>
    <w:basedOn w:val="886"/>
    <w:next w:val="1167"/>
    <w:link w:val="886"/>
    <w:qFormat/>
    <w:pPr>
      <w:widowControl/>
    </w:pPr>
    <w:rPr>
      <w:szCs w:val="21"/>
    </w:rPr>
  </w:style>
  <w:style w:type="paragraph" w:styleId="1168">
    <w:name w:val="列出段落2"/>
    <w:basedOn w:val="886"/>
    <w:next w:val="1168"/>
    <w:link w:val="886"/>
    <w:qFormat/>
    <w:pPr>
      <w:contextualSpacing/>
      <w:ind w:left="720"/>
      <w:jc w:val="left"/>
      <w:widowControl/>
    </w:pPr>
    <w:rPr>
      <w:rFonts w:ascii="Microsoft YaHei UI" w:hAnsi="Microsoft YaHei UI" w:eastAsia="ˎ̥"/>
      <w:sz w:val="24"/>
      <w:lang w:eastAsia="en-US"/>
    </w:rPr>
  </w:style>
  <w:style w:type="paragraph" w:styleId="1169">
    <w:name w:val="Char1"/>
    <w:basedOn w:val="886"/>
    <w:next w:val="1169"/>
    <w:link w:val="886"/>
    <w:qFormat/>
    <w:rPr>
      <w:rFonts w:ascii="楷体_GB2312" w:eastAsia="楷体_GB2312"/>
      <w:b/>
      <w:sz w:val="32"/>
      <w:szCs w:val="32"/>
    </w:rPr>
  </w:style>
  <w:style w:type="paragraph" w:styleId="1170">
    <w:name w:val="qw"/>
    <w:next w:val="1170"/>
    <w:link w:val="886"/>
    <w:qFormat/>
    <w:pPr>
      <w:jc w:val="both"/>
      <w:spacing w:line="312" w:lineRule="atLeast"/>
      <w:widowControl w:val="off"/>
    </w:pPr>
    <w:rPr>
      <w:rFonts w:ascii="Trebuchet MS"/>
      <w:sz w:val="24"/>
      <w:lang w:val="en-US" w:eastAsia="zh-CN" w:bidi="ar-SA"/>
    </w:rPr>
  </w:style>
  <w:style w:type="paragraph" w:styleId="1171">
    <w:name w:val="小四 段落 宋体"/>
    <w:basedOn w:val="910"/>
    <w:next w:val="1171"/>
    <w:link w:val="886"/>
    <w:qFormat/>
    <w:pPr>
      <w:ind w:left="113" w:right="113" w:firstLine="425"/>
      <w:jc w:val="left"/>
      <w:spacing w:line="360" w:lineRule="auto"/>
      <w:tabs>
        <w:tab w:val="clear" w:pos="2952" w:leader="none"/>
      </w:tabs>
    </w:pPr>
    <w:rPr>
      <w:sz w:val="24"/>
    </w:rPr>
  </w:style>
  <w:style w:type="paragraph" w:styleId="1172">
    <w:name w:val="xl42"/>
    <w:basedOn w:val="886"/>
    <w:next w:val="1172"/>
    <w:link w:val="88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Microsoft YaHei UI" w:hAnsi="Microsoft YaHei UI" w:cs="Microsoft YaHei UI"/>
      <w:sz w:val="20"/>
      <w:szCs w:val="20"/>
    </w:rPr>
  </w:style>
  <w:style w:type="paragraph" w:styleId="1173">
    <w:name w:val="xl32"/>
    <w:basedOn w:val="886"/>
    <w:next w:val="1173"/>
    <w:link w:val="88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sz w:val="20"/>
      <w:szCs w:val="20"/>
    </w:rPr>
  </w:style>
  <w:style w:type="paragraph" w:styleId="1174">
    <w:name w:val="马刚标题1"/>
    <w:basedOn w:val="887"/>
    <w:next w:val="886"/>
    <w:link w:val="886"/>
    <w:qFormat/>
    <w:pPr>
      <w:ind w:left="567" w:hanging="567"/>
      <w:jc w:val="left"/>
      <w:spacing w:before="400" w:after="120"/>
      <w:tabs>
        <w:tab w:val="left" w:pos="315" w:leader="none"/>
        <w:tab w:val="left" w:pos="567" w:leader="none"/>
      </w:tabs>
    </w:pPr>
    <w:rPr>
      <w:rFonts w:eastAsia="ˎ̥"/>
      <w:b w:val="0"/>
      <w:bCs w:val="0"/>
      <w:sz w:val="32"/>
      <w:szCs w:val="20"/>
    </w:rPr>
  </w:style>
  <w:style w:type="paragraph" w:styleId="1175">
    <w:name w:val="TOC 标题"/>
    <w:basedOn w:val="887"/>
    <w:next w:val="886"/>
    <w:link w:val="886"/>
    <w:uiPriority w:val="39"/>
    <w:qFormat/>
    <w:pPr>
      <w:jc w:val="left"/>
      <w:spacing w:before="480" w:after="0" w:line="276" w:lineRule="auto"/>
      <w:widowControl/>
      <w:outlineLvl w:val="9"/>
    </w:pPr>
    <w:rPr>
      <w:rFonts w:ascii="Cambria Math" w:hAnsi="Cambria Math"/>
      <w:color w:val="365f91"/>
      <w:sz w:val="28"/>
      <w:szCs w:val="28"/>
    </w:rPr>
  </w:style>
  <w:style w:type="paragraph" w:styleId="1176">
    <w:name w:val="正文："/>
    <w:basedOn w:val="886"/>
    <w:next w:val="1176"/>
    <w:link w:val="886"/>
    <w:qFormat/>
    <w:pPr>
      <w:ind w:firstLine="200"/>
      <w:spacing w:line="360" w:lineRule="auto"/>
    </w:pPr>
    <w:rPr>
      <w:sz w:val="24"/>
    </w:rPr>
  </w:style>
  <w:style w:type="character" w:styleId="1177">
    <w:name w:val="无"/>
    <w:next w:val="1177"/>
    <w:link w:val="886"/>
    <w:qFormat/>
  </w:style>
  <w:style w:type="paragraph" w:styleId="1178">
    <w:name w:val="title_m"/>
    <w:basedOn w:val="886"/>
    <w:next w:val="1178"/>
    <w:link w:val="886"/>
    <w:pPr>
      <w:jc w:val="center"/>
      <w:widowControl/>
    </w:pPr>
    <w:rPr>
      <w:rFonts w:ascii="宋体" w:hAnsi="宋体" w:eastAsia="宋体" w:cs="宋体"/>
      <w:b/>
      <w:bCs/>
      <w:sz w:val="32"/>
      <w:szCs w:val="32"/>
    </w:rPr>
  </w:style>
  <w:style w:type="paragraph" w:styleId="1179">
    <w:name w:val="Body text|1"/>
    <w:basedOn w:val="886"/>
    <w:next w:val="1179"/>
    <w:link w:val="886"/>
    <w:qFormat/>
    <w:pPr>
      <w:ind w:firstLine="400"/>
      <w:jc w:val="left"/>
      <w:spacing w:line="376" w:lineRule="auto"/>
    </w:pPr>
    <w:rPr>
      <w:rFonts w:ascii="宋体" w:hAnsi="宋体" w:eastAsia="宋体" w:cs="宋体"/>
      <w:sz w:val="22"/>
      <w:szCs w:val="22"/>
      <w:lang w:val="zh-TW" w:eastAsia="zh-TW" w:bidi="zh-TW"/>
    </w:rPr>
  </w:style>
  <w:style w:type="character" w:styleId="1180">
    <w:name w:val="font21"/>
    <w:next w:val="1180"/>
    <w:link w:val="886"/>
    <w:qFormat/>
    <w:rPr>
      <w:rFonts w:hint="eastAsia" w:ascii="宋体" w:hAnsi="宋体" w:eastAsia="宋体" w:cs="宋体"/>
      <w:i w:val="0"/>
      <w:iCs w:val="0"/>
      <w:color w:val="000000"/>
      <w:sz w:val="20"/>
      <w:szCs w:val="20"/>
      <w:u w:val="none"/>
    </w:rPr>
  </w:style>
  <w:style w:type="paragraph" w:styleId="1181">
    <w:name w:val="Table Paragraph"/>
    <w:basedOn w:val="886"/>
    <w:next w:val="1181"/>
    <w:link w:val="886"/>
    <w:uiPriority w:val="1"/>
    <w:qFormat/>
  </w:style>
  <w:style w:type="paragraph" w:styleId="1182">
    <w:name w:val="样式 样式 样式 左侧:  2 字符1 + 首行缩进:  2 字符1 + 首行缩进:  2 字符"/>
    <w:basedOn w:val="886"/>
    <w:next w:val="1182"/>
    <w:link w:val="886"/>
    <w:qFormat/>
    <w:pPr>
      <w:ind w:firstLine="480"/>
      <w:spacing w:before="60" w:after="120" w:line="440" w:lineRule="atLeast"/>
      <w:widowControl/>
    </w:pPr>
    <w:rPr>
      <w:rFonts w:ascii="Times New Roman" w:hAnsi="Times New Roman" w:eastAsia="微软雅黑"/>
      <w:sz w:val="24"/>
    </w:rPr>
  </w:style>
  <w:style w:type="paragraph" w:styleId="1183">
    <w:name w:val="_Style 21"/>
    <w:basedOn w:val="886"/>
    <w:next w:val="1112"/>
    <w:link w:val="886"/>
    <w:uiPriority w:val="1"/>
    <w:qFormat/>
    <w:pPr>
      <w:ind w:left="323" w:firstLine="420"/>
      <w:jc w:val="left"/>
    </w:pPr>
    <w:rPr>
      <w:rFonts w:ascii="宋体" w:hAnsi="宋体" w:cs="宋体"/>
      <w:sz w:val="22"/>
      <w:szCs w:val="22"/>
      <w:lang w:val="zh-CN" w:bidi="zh-CN"/>
    </w:rPr>
  </w:style>
  <w:style w:type="paragraph" w:styleId="1184">
    <w:name w:val="正文_1_0"/>
    <w:next w:val="1184"/>
    <w:link w:val="886"/>
    <w:qFormat/>
    <w:pPr>
      <w:jc w:val="both"/>
      <w:widowControl w:val="off"/>
    </w:pPr>
    <w:rPr>
      <w:rFonts w:ascii="Calibri" w:hAnsi="Calibri" w:cs="Calibri"/>
      <w:lang w:val="en-US" w:eastAsia="zh-CN" w:bidi="ar-SA"/>
    </w:rPr>
  </w:style>
  <w:style w:type="character" w:styleId="1185">
    <w:name w:val="rvts9"/>
    <w:next w:val="1185"/>
    <w:link w:val="886"/>
    <w:qFormat/>
    <w:rPr>
      <w:rFonts w:ascii="KNLe" w:hAnsi="KNLe"/>
    </w:rPr>
  </w:style>
  <w:style w:type="character" w:styleId="1186">
    <w:name w:val="rvts13"/>
    <w:next w:val="1186"/>
    <w:link w:val="886"/>
    <w:qFormat/>
    <w:rPr>
      <w:rFonts w:ascii="KNLe" w:hAnsi="KNLe"/>
      <w:color w:val="000000"/>
    </w:rPr>
  </w:style>
  <w:style w:type="character" w:styleId="1187">
    <w:name w:val="rvts11"/>
    <w:next w:val="1187"/>
    <w:link w:val="886"/>
    <w:qFormat/>
    <w:rPr>
      <w:rFonts w:ascii="KNLe" w:hAnsi="KNLe"/>
      <w:u w:val="single"/>
    </w:rPr>
  </w:style>
  <w:style w:type="character" w:styleId="1188">
    <w:name w:val="未处理的提及"/>
    <w:next w:val="1188"/>
    <w:link w:val="886"/>
    <w:uiPriority w:val="99"/>
    <w:semiHidden/>
    <w:unhideWhenUsed/>
    <w:rPr>
      <w:color w:val="605e5c"/>
      <w:shd w:val="clear" w:color="auto" w:fill="e1dfdd"/>
    </w:rPr>
  </w:style>
  <w:style w:type="character" w:styleId="1189">
    <w:name w:val="标题 1 字符1"/>
    <w:next w:val="1189"/>
    <w:link w:val="886"/>
    <w:rPr>
      <w:rFonts w:ascii="Times New Roman" w:hAnsi="Times New Roman" w:eastAsia="宋体" w:cs="Times New Roman"/>
      <w:b/>
      <w:bCs/>
      <w:sz w:val="44"/>
      <w:szCs w:val="44"/>
    </w:rPr>
  </w:style>
  <w:style w:type="character" w:styleId="1190">
    <w:name w:val="标题 2 字符1"/>
    <w:next w:val="1190"/>
    <w:link w:val="886"/>
    <w:rPr>
      <w:rFonts w:ascii="Arial" w:hAnsi="Arial" w:eastAsia="宋体" w:cs="Times New Roman"/>
      <w:b/>
      <w:sz w:val="32"/>
      <w:szCs w:val="20"/>
    </w:rPr>
  </w:style>
  <w:style w:type="character" w:styleId="1191">
    <w:name w:val="标题 3 字符1"/>
    <w:next w:val="1191"/>
    <w:link w:val="886"/>
    <w:rPr>
      <w:rFonts w:ascii="Times New Roman" w:hAnsi="Times New Roman" w:eastAsia="宋体" w:cs="Times New Roman"/>
      <w:b/>
      <w:bCs/>
      <w:sz w:val="32"/>
      <w:szCs w:val="32"/>
    </w:rPr>
  </w:style>
  <w:style w:type="character" w:styleId="1192">
    <w:name w:val="标题 4 字符1"/>
    <w:next w:val="1192"/>
    <w:link w:val="886"/>
    <w:rPr>
      <w:rFonts w:ascii="Cambria" w:hAnsi="Cambria" w:eastAsia="宋体" w:cs="Times New Roman"/>
      <w:b/>
      <w:bCs/>
      <w:sz w:val="28"/>
      <w:szCs w:val="28"/>
    </w:rPr>
  </w:style>
  <w:style w:type="character" w:styleId="1193">
    <w:name w:val="标题 5 字符1"/>
    <w:next w:val="1193"/>
    <w:link w:val="886"/>
    <w:rPr>
      <w:rFonts w:ascii="Times New Roman" w:hAnsi="Times New Roman" w:eastAsia="宋体" w:cs="Times New Roman"/>
      <w:b/>
      <w:bCs/>
      <w:sz w:val="28"/>
      <w:szCs w:val="28"/>
    </w:rPr>
  </w:style>
  <w:style w:type="character" w:styleId="1194">
    <w:name w:val="标题 6 字符1"/>
    <w:next w:val="1194"/>
    <w:link w:val="886"/>
    <w:rPr>
      <w:rFonts w:ascii="Cambria" w:hAnsi="Cambria" w:eastAsia="宋体" w:cs="Times New Roman"/>
      <w:b/>
      <w:bCs/>
      <w:sz w:val="24"/>
      <w:szCs w:val="24"/>
    </w:rPr>
  </w:style>
  <w:style w:type="character" w:styleId="1195">
    <w:name w:val="标题 7 字符1"/>
    <w:next w:val="1195"/>
    <w:link w:val="886"/>
    <w:rPr>
      <w:rFonts w:ascii="Times New Roman" w:hAnsi="Times New Roman" w:eastAsia="宋体" w:cs="Times New Roman"/>
      <w:b/>
      <w:bCs/>
      <w:sz w:val="24"/>
      <w:szCs w:val="24"/>
    </w:rPr>
  </w:style>
  <w:style w:type="character" w:styleId="1196">
    <w:name w:val="标题 8 字符1"/>
    <w:next w:val="1196"/>
    <w:link w:val="886"/>
    <w:rPr>
      <w:rFonts w:ascii="Cambria" w:hAnsi="Cambria" w:eastAsia="宋体" w:cs="Times New Roman"/>
      <w:sz w:val="24"/>
      <w:szCs w:val="24"/>
    </w:rPr>
  </w:style>
  <w:style w:type="character" w:styleId="1197">
    <w:name w:val="标题 9 字符1"/>
    <w:next w:val="1197"/>
    <w:link w:val="886"/>
    <w:rPr>
      <w:rFonts w:ascii="Cambria" w:hAnsi="Cambria" w:eastAsia="宋体" w:cs="Times New Roman"/>
      <w:szCs w:val="21"/>
    </w:rPr>
  </w:style>
  <w:style w:type="paragraph" w:styleId="1198">
    <w:name w:val="题注"/>
    <w:basedOn w:val="886"/>
    <w:next w:val="886"/>
    <w:link w:val="886"/>
    <w:qFormat/>
    <w:rPr>
      <w:rFonts w:ascii="Cambria" w:hAnsi="Cambria" w:eastAsia="黑体"/>
      <w:sz w:val="20"/>
      <w:szCs w:val="20"/>
    </w:rPr>
  </w:style>
  <w:style w:type="character" w:styleId="1199">
    <w:name w:val="正文文本 3 字符1"/>
    <w:next w:val="1199"/>
    <w:link w:val="886"/>
    <w:rPr>
      <w:rFonts w:ascii="宋体" w:hAnsi="Times New Roman" w:eastAsia="宋体" w:cs="Times New Roman"/>
      <w:sz w:val="24"/>
      <w:szCs w:val="20"/>
    </w:rPr>
  </w:style>
  <w:style w:type="character" w:styleId="1200">
    <w:name w:val="正文文本 字符1"/>
    <w:next w:val="1200"/>
    <w:link w:val="886"/>
    <w:rPr>
      <w:rFonts w:ascii="宋体" w:hAnsi="Times New Roman" w:eastAsia="宋体" w:cs="Times New Roman"/>
      <w:sz w:val="28"/>
      <w:szCs w:val="20"/>
    </w:rPr>
  </w:style>
  <w:style w:type="character" w:styleId="1201">
    <w:name w:val="正文文本缩进 字符1"/>
    <w:next w:val="1201"/>
    <w:link w:val="886"/>
    <w:rPr>
      <w:rFonts w:ascii="宋体" w:hAnsi="Times New Roman" w:eastAsia="宋体" w:cs="Times New Roman"/>
      <w:sz w:val="28"/>
      <w:szCs w:val="20"/>
    </w:rPr>
  </w:style>
  <w:style w:type="paragraph" w:styleId="1202">
    <w:name w:val="索引 4"/>
    <w:basedOn w:val="886"/>
    <w:next w:val="886"/>
    <w:link w:val="886"/>
    <w:pPr>
      <w:ind w:left="600"/>
    </w:pPr>
  </w:style>
  <w:style w:type="character" w:styleId="1203">
    <w:name w:val="日期 字符1"/>
    <w:next w:val="1203"/>
    <w:link w:val="886"/>
    <w:rPr>
      <w:rFonts w:ascii="宋体" w:hAnsi="Times New Roman" w:eastAsia="宋体" w:cs="Times New Roman"/>
      <w:sz w:val="28"/>
      <w:szCs w:val="20"/>
    </w:rPr>
  </w:style>
  <w:style w:type="character" w:styleId="1204">
    <w:name w:val="页眉 Char"/>
    <w:next w:val="1204"/>
    <w:link w:val="886"/>
    <w:qFormat/>
    <w:rPr>
      <w:sz w:val="18"/>
      <w:szCs w:val="18"/>
    </w:rPr>
  </w:style>
  <w:style w:type="character" w:styleId="1205">
    <w:name w:val="正文文本缩进 3 字符1"/>
    <w:next w:val="1205"/>
    <w:link w:val="886"/>
    <w:rPr>
      <w:rFonts w:ascii="仿宋_GB2312" w:hAnsi="Times New Roman" w:eastAsia="仿宋_GB2312" w:cs="Times New Roman"/>
      <w:sz w:val="28"/>
      <w:szCs w:val="20"/>
    </w:rPr>
  </w:style>
  <w:style w:type="character" w:styleId="1206">
    <w:name w:val="标题 字符1"/>
    <w:next w:val="1206"/>
    <w:link w:val="886"/>
    <w:rPr>
      <w:rFonts w:ascii="Cambria" w:hAnsi="Cambria" w:eastAsia="宋体" w:cs="Times New Roman"/>
      <w:b/>
      <w:bCs/>
      <w:sz w:val="32"/>
      <w:szCs w:val="32"/>
    </w:rPr>
  </w:style>
  <w:style w:type="character" w:styleId="1207">
    <w:name w:val="批注主题 字符1"/>
    <w:next w:val="1207"/>
    <w:link w:val="886"/>
    <w:rPr>
      <w:rFonts w:ascii="Times New Roman" w:hAnsi="Times New Roman" w:eastAsia="宋体" w:cs="Times New Roman"/>
      <w:b/>
      <w:bCs/>
      <w:szCs w:val="24"/>
    </w:rPr>
  </w:style>
  <w:style w:type="character" w:styleId="1208">
    <w:name w:val="强调"/>
    <w:next w:val="1208"/>
    <w:link w:val="886"/>
    <w:qFormat/>
    <w:rPr>
      <w:i/>
      <w:iCs/>
    </w:rPr>
  </w:style>
  <w:style w:type="character" w:styleId="1209">
    <w:name w:val="Char Char"/>
    <w:next w:val="1209"/>
    <w:link w:val="886"/>
    <w:rPr>
      <w:rFonts w:ascii="宋体" w:hAnsi="Courier New" w:eastAsia="宋体"/>
      <w:sz w:val="21"/>
      <w:szCs w:val="21"/>
      <w:lang w:val="en-US" w:eastAsia="zh-CN" w:bidi="ar-SA"/>
    </w:rPr>
  </w:style>
  <w:style w:type="character" w:styleId="1210">
    <w:name w:val="Comment Subject Char1"/>
    <w:next w:val="1210"/>
    <w:link w:val="886"/>
    <w:rPr>
      <w:b/>
      <w:sz w:val="24"/>
    </w:rPr>
  </w:style>
  <w:style w:type="character" w:styleId="1211">
    <w:name w:val="Plain Text Char1"/>
    <w:next w:val="1211"/>
    <w:link w:val="886"/>
    <w:rPr>
      <w:rFonts w:ascii="宋体" w:hAnsi="Courier New" w:eastAsia="宋体"/>
      <w:sz w:val="21"/>
      <w:lang w:val="en-US" w:eastAsia="zh-CN"/>
    </w:rPr>
  </w:style>
  <w:style w:type="character" w:styleId="1212">
    <w:name w:val="批注主题 Char2"/>
    <w:next w:val="1212"/>
    <w:link w:val="886"/>
    <w:rPr>
      <w:b/>
      <w:bCs/>
      <w:sz w:val="21"/>
    </w:rPr>
  </w:style>
  <w:style w:type="character" w:styleId="1213">
    <w:name w:val="标题4 Char Char"/>
    <w:next w:val="1213"/>
    <w:link w:val="1214"/>
    <w:rPr>
      <w:rFonts w:ascii="Arial" w:hAnsi="Arial"/>
      <w:b/>
      <w:bCs/>
      <w:sz w:val="24"/>
      <w:szCs w:val="32"/>
    </w:rPr>
  </w:style>
  <w:style w:type="paragraph" w:styleId="1214">
    <w:name w:val="标题4"/>
    <w:basedOn w:val="888"/>
    <w:next w:val="1202"/>
    <w:link w:val="1213"/>
    <w:pPr>
      <w:jc w:val="center"/>
    </w:pPr>
    <w:rPr>
      <w:rFonts w:ascii="Arial" w:hAnsi="Arial" w:eastAsia="宋体"/>
      <w:sz w:val="24"/>
    </w:rPr>
  </w:style>
  <w:style w:type="character" w:styleId="1215">
    <w:name w:val="批注框文本 Char2"/>
    <w:next w:val="1215"/>
    <w:link w:val="886"/>
    <w:uiPriority w:val="99"/>
    <w:semiHidden/>
    <w:rPr>
      <w:rFonts w:ascii="Calibri" w:hAnsi="Calibri" w:eastAsia="宋体" w:cs="Times New Roman"/>
      <w:sz w:val="18"/>
      <w:szCs w:val="18"/>
    </w:rPr>
  </w:style>
  <w:style w:type="character" w:styleId="1216">
    <w:name w:val="rvts68"/>
    <w:next w:val="1216"/>
    <w:link w:val="886"/>
    <w:rPr>
      <w:rFonts w:ascii="KNLe" w:hAnsi="KNLe" w:cs="Times New Roman"/>
      <w:b/>
      <w:bCs/>
      <w:color w:val="000000"/>
      <w:u w:val="single"/>
      <w:shd w:val="clear" w:color="auto" w:fill="ffff00"/>
    </w:rPr>
  </w:style>
  <w:style w:type="character" w:styleId="1217">
    <w:name w:val="rvts66"/>
    <w:next w:val="1217"/>
    <w:link w:val="886"/>
    <w:rPr>
      <w:rFonts w:ascii="Times New Roman" w:hAnsi="Times New Roman" w:cs="Times New Roman"/>
      <w:color w:val="000000"/>
      <w:shd w:val="clear" w:color="auto" w:fill="ffff00"/>
    </w:rPr>
  </w:style>
  <w:style w:type="character" w:styleId="1218">
    <w:name w:val="Char Char10"/>
    <w:next w:val="1218"/>
    <w:link w:val="886"/>
    <w:rPr>
      <w:b/>
      <w:sz w:val="32"/>
    </w:rPr>
  </w:style>
  <w:style w:type="character" w:styleId="1219">
    <w:name w:val="批注框文本 Char1"/>
    <w:next w:val="1219"/>
    <w:link w:val="886"/>
    <w:uiPriority w:val="99"/>
    <w:rPr>
      <w:sz w:val="18"/>
      <w:szCs w:val="18"/>
    </w:rPr>
  </w:style>
  <w:style w:type="character" w:styleId="1220">
    <w:name w:val="rvts62"/>
    <w:next w:val="1220"/>
    <w:link w:val="886"/>
    <w:rPr>
      <w:rFonts w:ascii="KNLe" w:hAnsi="KNLe" w:cs="Times New Roman"/>
      <w:b/>
      <w:bCs/>
      <w:color w:val="000000"/>
      <w:u w:val="single"/>
      <w:shd w:val="clear" w:color="auto" w:fill="ffff00"/>
    </w:rPr>
  </w:style>
  <w:style w:type="character" w:styleId="1221">
    <w:name w:val="Heading 4 Char"/>
    <w:next w:val="1221"/>
    <w:link w:val="886"/>
    <w:semiHidden/>
    <w:rPr>
      <w:rFonts w:ascii="Cambria" w:hAnsi="Cambria" w:eastAsia="宋体" w:cs="Times New Roman"/>
      <w:b/>
      <w:bCs/>
      <w:sz w:val="28"/>
      <w:szCs w:val="28"/>
    </w:rPr>
  </w:style>
  <w:style w:type="character" w:styleId="1222">
    <w:name w:val="标题 Char1"/>
    <w:next w:val="1222"/>
    <w:link w:val="886"/>
    <w:uiPriority w:val="10"/>
    <w:rPr>
      <w:rFonts w:ascii="Cambria" w:hAnsi="Cambria" w:cs="Times New Roman"/>
      <w:b/>
      <w:bCs/>
      <w:sz w:val="32"/>
      <w:szCs w:val="32"/>
    </w:rPr>
  </w:style>
  <w:style w:type="character" w:styleId="1223">
    <w:name w:val="纯文本 Char Char1,普通文字 Char1,纯文本 Char Char Char,普通文字 Char Char Char Char"/>
    <w:next w:val="1223"/>
    <w:link w:val="886"/>
    <w:rPr>
      <w:rFonts w:ascii="宋体" w:hAnsi="Courier New" w:eastAsia="宋体"/>
      <w:sz w:val="21"/>
      <w:szCs w:val="21"/>
      <w:lang w:val="en-US" w:eastAsia="zh-CN" w:bidi="ar-SA"/>
    </w:rPr>
  </w:style>
  <w:style w:type="character" w:styleId="1224">
    <w:name w:val="文档结构图 Char1"/>
    <w:next w:val="1224"/>
    <w:link w:val="886"/>
    <w:uiPriority w:val="99"/>
    <w:rPr>
      <w:rFonts w:ascii="宋体"/>
      <w:sz w:val="18"/>
      <w:szCs w:val="18"/>
    </w:rPr>
  </w:style>
  <w:style w:type="character" w:styleId="1225">
    <w:name w:val="rvts95"/>
    <w:next w:val="1225"/>
    <w:link w:val="886"/>
    <w:rPr>
      <w:rFonts w:ascii="KNLe" w:hAnsi="KNLe"/>
    </w:rPr>
  </w:style>
  <w:style w:type="character" w:styleId="1226">
    <w:name w:val="纯文本 Char"/>
    <w:next w:val="1226"/>
    <w:link w:val="886"/>
    <w:uiPriority w:val="99"/>
    <w:rPr>
      <w:rFonts w:ascii="宋体" w:hAnsi="Courier New" w:cs="Courier New"/>
      <w:sz w:val="21"/>
      <w:szCs w:val="21"/>
    </w:rPr>
  </w:style>
  <w:style w:type="character" w:styleId="1227">
    <w:name w:val="正文文本 Char1"/>
    <w:next w:val="1227"/>
    <w:link w:val="886"/>
    <w:uiPriority w:val="99"/>
    <w:qFormat/>
    <w:rPr>
      <w:sz w:val="21"/>
      <w:szCs w:val="22"/>
    </w:rPr>
  </w:style>
  <w:style w:type="character" w:styleId="1228">
    <w:name w:val="明显强调"/>
    <w:next w:val="1228"/>
    <w:link w:val="886"/>
    <w:qFormat/>
    <w:rPr>
      <w:b/>
      <w:bCs/>
      <w:i/>
      <w:iCs/>
      <w:color w:val="4f81bd"/>
    </w:rPr>
  </w:style>
  <w:style w:type="character" w:styleId="1229">
    <w:name w:val="文档结构图 Char2"/>
    <w:next w:val="1229"/>
    <w:link w:val="886"/>
    <w:uiPriority w:val="99"/>
    <w:rPr>
      <w:rFonts w:ascii="宋体"/>
      <w:sz w:val="18"/>
      <w:szCs w:val="18"/>
    </w:rPr>
  </w:style>
  <w:style w:type="character" w:styleId="1230">
    <w:name w:val="不明显参考"/>
    <w:next w:val="1230"/>
    <w:link w:val="886"/>
    <w:qFormat/>
    <w:rPr>
      <w:smallCaps/>
      <w:color w:val="c0504d"/>
      <w:u w:val="single"/>
    </w:rPr>
  </w:style>
  <w:style w:type="character" w:styleId="1231">
    <w:name w:val="不明显强调"/>
    <w:next w:val="1231"/>
    <w:link w:val="886"/>
    <w:qFormat/>
    <w:rPr>
      <w:i/>
      <w:iCs/>
      <w:color w:val="808080"/>
    </w:rPr>
  </w:style>
  <w:style w:type="character" w:styleId="1232">
    <w:name w:val="批注主题 Char1"/>
    <w:next w:val="1232"/>
    <w:link w:val="886"/>
    <w:rPr>
      <w:b/>
      <w:bCs/>
      <w:sz w:val="21"/>
      <w:szCs w:val="22"/>
    </w:rPr>
  </w:style>
  <w:style w:type="character" w:styleId="1233">
    <w:name w:val="引用 字符1"/>
    <w:next w:val="1233"/>
    <w:link w:val="1234"/>
    <w:rPr>
      <w:i/>
      <w:iCs/>
      <w:color w:val="000000"/>
    </w:rPr>
  </w:style>
  <w:style w:type="paragraph" w:styleId="1234">
    <w:name w:val="引用"/>
    <w:basedOn w:val="886"/>
    <w:next w:val="886"/>
    <w:link w:val="1233"/>
    <w:qFormat/>
    <w:rPr>
      <w:i/>
      <w:iCs/>
      <w:color w:val="000000"/>
      <w:sz w:val="20"/>
      <w:szCs w:val="20"/>
    </w:rPr>
  </w:style>
  <w:style w:type="character" w:styleId="1235">
    <w:name w:val="引用 字符"/>
    <w:next w:val="1235"/>
    <w:link w:val="886"/>
    <w:rPr>
      <w:i/>
      <w:iCs/>
      <w:color w:val="404040"/>
      <w:sz w:val="21"/>
      <w:szCs w:val="24"/>
    </w:rPr>
  </w:style>
  <w:style w:type="character" w:styleId="1236">
    <w:name w:val="Char Char6"/>
    <w:next w:val="1236"/>
    <w:link w:val="886"/>
    <w:rPr>
      <w:sz w:val="18"/>
    </w:rPr>
  </w:style>
  <w:style w:type="character" w:styleId="1237">
    <w:name w:val="标题5 Char Char"/>
    <w:next w:val="1237"/>
    <w:link w:val="1238"/>
    <w:rPr>
      <w:rFonts w:ascii="Arial" w:hAnsi="Arial"/>
      <w:b/>
      <w:bCs/>
      <w:sz w:val="24"/>
      <w:szCs w:val="32"/>
    </w:rPr>
  </w:style>
  <w:style w:type="paragraph" w:styleId="1238">
    <w:name w:val="标题5"/>
    <w:basedOn w:val="889"/>
    <w:next w:val="1238"/>
    <w:link w:val="1237"/>
    <w:rPr>
      <w:rFonts w:ascii="Arial" w:hAnsi="Arial"/>
      <w:sz w:val="24"/>
    </w:rPr>
  </w:style>
  <w:style w:type="character" w:styleId="1239">
    <w:name w:val="Char Char12"/>
    <w:next w:val="1239"/>
    <w:link w:val="886"/>
    <w:rPr>
      <w:b/>
      <w:sz w:val="44"/>
    </w:rPr>
  </w:style>
  <w:style w:type="character" w:styleId="1240">
    <w:name w:val="明显引用 Char2"/>
    <w:next w:val="1240"/>
    <w:link w:val="886"/>
    <w:uiPriority w:val="30"/>
    <w:rPr>
      <w:b/>
      <w:bCs/>
      <w:i/>
      <w:iCs/>
      <w:color w:val="4f81bd"/>
      <w:sz w:val="21"/>
      <w:szCs w:val="24"/>
    </w:rPr>
  </w:style>
  <w:style w:type="character" w:styleId="1241">
    <w:name w:val="页脚 Char1"/>
    <w:next w:val="1241"/>
    <w:link w:val="886"/>
    <w:uiPriority w:val="99"/>
    <w:qFormat/>
    <w:rPr>
      <w:rFonts w:ascii="Calibri" w:hAnsi="Calibri" w:eastAsia="宋体" w:cs="Times New Roman"/>
      <w:sz w:val="18"/>
      <w:szCs w:val="18"/>
    </w:rPr>
  </w:style>
  <w:style w:type="character" w:styleId="1242">
    <w:name w:val="font161"/>
    <w:next w:val="1242"/>
    <w:link w:val="886"/>
    <w:rPr>
      <w:b/>
      <w:sz w:val="32"/>
    </w:rPr>
  </w:style>
  <w:style w:type="character" w:styleId="1243">
    <w:name w:val="副标题 Char2"/>
    <w:next w:val="1243"/>
    <w:link w:val="886"/>
    <w:rPr>
      <w:rFonts w:ascii="Cambria" w:hAnsi="Cambria" w:cs="Times New Roman"/>
      <w:b/>
      <w:bCs/>
      <w:sz w:val="32"/>
      <w:szCs w:val="32"/>
    </w:rPr>
  </w:style>
  <w:style w:type="character" w:styleId="1244">
    <w:name w:val="rvts54"/>
    <w:next w:val="1244"/>
    <w:link w:val="886"/>
    <w:rPr>
      <w:rFonts w:ascii="7BKN_gb2312" w:hAnsi="7BKN_gb2312" w:cs="Times New Roman"/>
      <w:b/>
      <w:bCs/>
      <w:color w:val="000000"/>
    </w:rPr>
  </w:style>
  <w:style w:type="character" w:styleId="1245">
    <w:name w:val="Char Char13"/>
    <w:next w:val="1245"/>
    <w:link w:val="886"/>
    <w:rPr>
      <w:rFonts w:ascii="宋体" w:hAnsi="Courier New" w:eastAsia="宋体"/>
      <w:sz w:val="21"/>
      <w:szCs w:val="21"/>
      <w:lang w:val="en-US" w:eastAsia="zh-CN" w:bidi="ar-SA"/>
    </w:rPr>
  </w:style>
  <w:style w:type="character" w:styleId="1246">
    <w:name w:val="明显引用 字符1"/>
    <w:next w:val="1246"/>
    <w:link w:val="1247"/>
    <w:rPr>
      <w:b/>
      <w:bCs/>
      <w:i/>
      <w:iCs/>
      <w:color w:val="4f81bd"/>
    </w:rPr>
  </w:style>
  <w:style w:type="paragraph" w:styleId="1247">
    <w:name w:val="明显引用"/>
    <w:basedOn w:val="886"/>
    <w:next w:val="886"/>
    <w:link w:val="1246"/>
    <w:qFormat/>
    <w:pPr>
      <w:ind w:left="936" w:right="936"/>
      <w:spacing w:before="200" w:after="280"/>
      <w:pBdr>
        <w:bottom w:val="single" w:color="4F81BD" w:sz="4" w:space="4"/>
      </w:pBdr>
    </w:pPr>
    <w:rPr>
      <w:b/>
      <w:bCs/>
      <w:i/>
      <w:iCs/>
      <w:color w:val="4f81bd"/>
      <w:sz w:val="20"/>
      <w:szCs w:val="20"/>
    </w:rPr>
  </w:style>
  <w:style w:type="character" w:styleId="1248">
    <w:name w:val="明显引用 字符"/>
    <w:next w:val="1248"/>
    <w:link w:val="886"/>
    <w:rPr>
      <w:i/>
      <w:iCs/>
      <w:color w:val="4472c4"/>
      <w:sz w:val="21"/>
      <w:szCs w:val="24"/>
    </w:rPr>
  </w:style>
  <w:style w:type="character" w:styleId="1249">
    <w:name w:val="Char Char16"/>
    <w:next w:val="1249"/>
    <w:link w:val="886"/>
    <w:rPr>
      <w:rFonts w:eastAsia="宋体"/>
      <w:b/>
      <w:sz w:val="32"/>
      <w:lang w:val="en-US" w:eastAsia="zh-CN" w:bidi="ar-SA"/>
    </w:rPr>
  </w:style>
  <w:style w:type="character" w:styleId="1250">
    <w:name w:val="rvts10"/>
    <w:next w:val="1250"/>
    <w:link w:val="886"/>
    <w:qFormat/>
    <w:rPr>
      <w:rFonts w:ascii="KNLe" w:hAnsi="KNLe"/>
      <w:b/>
      <w:bCs/>
    </w:rPr>
  </w:style>
  <w:style w:type="character" w:styleId="1251">
    <w:name w:val="普通文字 Char"/>
    <w:next w:val="1251"/>
    <w:link w:val="886"/>
    <w:rPr>
      <w:rFonts w:ascii="宋体" w:hAnsi="Courier New" w:eastAsia="宋体"/>
      <w:sz w:val="21"/>
      <w:szCs w:val="21"/>
      <w:lang w:val="en-US" w:eastAsia="zh-CN" w:bidi="ar-SA"/>
    </w:rPr>
  </w:style>
  <w:style w:type="character" w:styleId="1252">
    <w:name w:val="标题 Char2"/>
    <w:next w:val="1252"/>
    <w:link w:val="886"/>
    <w:rPr>
      <w:rFonts w:ascii="Cambria" w:hAnsi="Cambria" w:cs="Times New Roman"/>
      <w:b/>
      <w:bCs/>
      <w:sz w:val="32"/>
      <w:szCs w:val="32"/>
    </w:rPr>
  </w:style>
  <w:style w:type="character" w:styleId="1253">
    <w:name w:val="日期 Char3"/>
    <w:next w:val="1253"/>
    <w:link w:val="886"/>
    <w:rPr>
      <w:sz w:val="21"/>
      <w:szCs w:val="24"/>
    </w:rPr>
  </w:style>
  <w:style w:type="character" w:styleId="1254">
    <w:name w:val="未处理的提及1"/>
    <w:next w:val="1254"/>
    <w:link w:val="886"/>
    <w:semiHidden/>
    <w:rPr>
      <w:rFonts w:cs="Times New Roman"/>
      <w:color w:val="808080"/>
      <w:shd w:val="clear" w:color="auto" w:fill="e6e6e6"/>
    </w:rPr>
  </w:style>
  <w:style w:type="character" w:styleId="1255">
    <w:name w:val="明显参考"/>
    <w:next w:val="1255"/>
    <w:link w:val="886"/>
    <w:qFormat/>
    <w:rPr>
      <w:b/>
      <w:bCs/>
      <w:smallCaps/>
      <w:color w:val="c0504d"/>
      <w:spacing w:val="5"/>
      <w:u w:val="single"/>
    </w:rPr>
  </w:style>
  <w:style w:type="character" w:styleId="1256">
    <w:name w:val="Char Char5"/>
    <w:next w:val="1256"/>
    <w:link w:val="886"/>
    <w:rPr>
      <w:sz w:val="24"/>
    </w:rPr>
  </w:style>
  <w:style w:type="character" w:styleId="1257">
    <w:name w:val="Body Text Char1"/>
    <w:next w:val="1257"/>
    <w:link w:val="886"/>
    <w:rPr>
      <w:rFonts w:ascii="仿宋_GB2312" w:eastAsia="仿宋_GB2312"/>
      <w:sz w:val="24"/>
    </w:rPr>
  </w:style>
  <w:style w:type="character" w:styleId="1258">
    <w:name w:val="批注文字 Char2"/>
    <w:next w:val="1258"/>
    <w:link w:val="886"/>
    <w:rPr>
      <w:sz w:val="21"/>
    </w:rPr>
  </w:style>
  <w:style w:type="character" w:styleId="1259">
    <w:name w:val="批注文字 Char Char"/>
    <w:next w:val="1259"/>
    <w:link w:val="886"/>
    <w:rPr>
      <w:rFonts w:ascii="宋体" w:hAnsi="Times New Roman" w:eastAsia="宋体" w:cs="Times New Roman"/>
      <w:sz w:val="28"/>
      <w:szCs w:val="20"/>
    </w:rPr>
  </w:style>
  <w:style w:type="character" w:styleId="1260">
    <w:name w:val="页眉 Char1"/>
    <w:next w:val="1260"/>
    <w:link w:val="886"/>
    <w:semiHidden/>
    <w:rPr>
      <w:rFonts w:ascii="Calibri" w:hAnsi="Calibri" w:eastAsia="宋体" w:cs="Times New Roman"/>
      <w:sz w:val="18"/>
      <w:szCs w:val="18"/>
    </w:rPr>
  </w:style>
  <w:style w:type="character" w:styleId="1261">
    <w:name w:val="副标题 Char1"/>
    <w:next w:val="1261"/>
    <w:link w:val="886"/>
    <w:rPr>
      <w:rFonts w:ascii="Cambria" w:hAnsi="Cambria" w:cs="Times New Roman"/>
      <w:b/>
      <w:bCs/>
      <w:sz w:val="32"/>
      <w:szCs w:val="32"/>
    </w:rPr>
  </w:style>
  <w:style w:type="character" w:styleId="1262">
    <w:name w:val="书籍标题"/>
    <w:next w:val="1262"/>
    <w:link w:val="886"/>
    <w:qFormat/>
    <w:rPr>
      <w:b/>
      <w:bCs/>
      <w:smallCaps/>
      <w:spacing w:val="5"/>
    </w:rPr>
  </w:style>
  <w:style w:type="character" w:styleId="1263">
    <w:name w:val="正文文本 Char2"/>
    <w:next w:val="1263"/>
    <w:link w:val="886"/>
    <w:uiPriority w:val="99"/>
    <w:semiHidden/>
    <w:rPr>
      <w:rFonts w:ascii="Calibri" w:hAnsi="Calibri" w:eastAsia="宋体" w:cs="Times New Roman"/>
    </w:rPr>
  </w:style>
  <w:style w:type="character" w:styleId="1264">
    <w:name w:val="Char Char3"/>
    <w:next w:val="1264"/>
    <w:link w:val="886"/>
    <w:rPr>
      <w:sz w:val="18"/>
    </w:rPr>
  </w:style>
  <w:style w:type="character" w:styleId="1265">
    <w:name w:val="日期 Char2"/>
    <w:next w:val="1265"/>
    <w:link w:val="886"/>
    <w:uiPriority w:val="99"/>
    <w:rPr>
      <w:sz w:val="21"/>
      <w:szCs w:val="24"/>
    </w:rPr>
  </w:style>
  <w:style w:type="character" w:styleId="1266">
    <w:name w:val="批注文字 Char1"/>
    <w:next w:val="1266"/>
    <w:link w:val="886"/>
    <w:rPr>
      <w:rFonts w:ascii="Calibri" w:hAnsi="Calibri" w:eastAsia="宋体" w:cs="Times New Roman"/>
    </w:rPr>
  </w:style>
  <w:style w:type="character" w:styleId="1267">
    <w:name w:val="Body Text Indent 3 Char1"/>
    <w:next w:val="1267"/>
    <w:link w:val="886"/>
    <w:rPr>
      <w:sz w:val="16"/>
    </w:rPr>
  </w:style>
  <w:style w:type="character" w:styleId="1268">
    <w:name w:val="rvts63"/>
    <w:next w:val="1268"/>
    <w:link w:val="886"/>
    <w:rPr>
      <w:rFonts w:ascii="7BKN_gb2312" w:hAnsi="7BKN_gb2312" w:cs="Times New Roman"/>
      <w:b/>
      <w:bCs/>
      <w:color w:val="000000"/>
      <w:u w:val="single"/>
      <w:shd w:val="clear" w:color="auto" w:fill="ffff00"/>
    </w:rPr>
  </w:style>
  <w:style w:type="character" w:styleId="1269">
    <w:name w:val="rvts12"/>
    <w:next w:val="1269"/>
    <w:link w:val="886"/>
    <w:rPr>
      <w:rFonts w:ascii="KNLe" w:hAnsi="KNLe"/>
      <w:b/>
      <w:bCs/>
      <w:u w:val="single"/>
    </w:rPr>
  </w:style>
  <w:style w:type="character" w:styleId="1270">
    <w:name w:val="引用 Char1"/>
    <w:next w:val="1270"/>
    <w:link w:val="886"/>
    <w:uiPriority w:val="99"/>
    <w:rPr>
      <w:i/>
      <w:iCs/>
      <w:color w:val="000000"/>
      <w:sz w:val="21"/>
      <w:szCs w:val="24"/>
    </w:rPr>
  </w:style>
  <w:style w:type="character" w:styleId="1271">
    <w:name w:val="明显引用 Char1"/>
    <w:next w:val="1271"/>
    <w:link w:val="886"/>
    <w:uiPriority w:val="99"/>
    <w:rPr>
      <w:b/>
      <w:bCs/>
      <w:i/>
      <w:iCs/>
      <w:color w:val="4f81bd"/>
      <w:sz w:val="21"/>
      <w:szCs w:val="24"/>
    </w:rPr>
  </w:style>
  <w:style w:type="character" w:styleId="1272">
    <w:name w:val="日期 Char1"/>
    <w:next w:val="1272"/>
    <w:link w:val="886"/>
    <w:uiPriority w:val="99"/>
    <w:rPr>
      <w:sz w:val="21"/>
      <w:szCs w:val="22"/>
    </w:rPr>
  </w:style>
  <w:style w:type="character" w:styleId="1273">
    <w:name w:val="bookmark"/>
    <w:next w:val="1273"/>
    <w:link w:val="886"/>
  </w:style>
  <w:style w:type="character" w:styleId="1274">
    <w:name w:val="引用 Char2"/>
    <w:next w:val="1274"/>
    <w:link w:val="886"/>
    <w:uiPriority w:val="29"/>
    <w:rPr>
      <w:i/>
      <w:iCs/>
      <w:color w:val="000000"/>
      <w:sz w:val="21"/>
      <w:szCs w:val="24"/>
    </w:rPr>
  </w:style>
  <w:style w:type="character" w:styleId="1275">
    <w:name w:val="Document Map Char"/>
    <w:next w:val="1275"/>
    <w:link w:val="886"/>
    <w:semiHidden/>
    <w:rPr>
      <w:rFonts w:ascii="宋体" w:hAnsi="Times New Roman" w:eastAsia="宋体" w:cs="Times New Roman"/>
      <w:sz w:val="18"/>
    </w:rPr>
  </w:style>
  <w:style w:type="character" w:styleId="1276">
    <w:name w:val="Subtitle Char1"/>
    <w:next w:val="1276"/>
    <w:link w:val="886"/>
    <w:rPr>
      <w:rFonts w:ascii="Cambria" w:hAnsi="Cambria"/>
      <w:b/>
      <w:sz w:val="32"/>
    </w:rPr>
  </w:style>
  <w:style w:type="character" w:styleId="1277">
    <w:name w:val="正文文本 3 Char1"/>
    <w:next w:val="1277"/>
    <w:link w:val="886"/>
    <w:rPr>
      <w:rFonts w:ascii="Times New Roman" w:hAnsi="Times New Roman"/>
      <w:sz w:val="16"/>
      <w:szCs w:val="16"/>
    </w:rPr>
  </w:style>
  <w:style w:type="character" w:styleId="1278">
    <w:name w:val="rvts53"/>
    <w:next w:val="1278"/>
    <w:link w:val="886"/>
    <w:rPr>
      <w:rFonts w:ascii="KNLe" w:hAnsi="KNLe" w:cs="Times New Roman"/>
      <w:b/>
      <w:bCs/>
      <w:color w:val="000000"/>
    </w:rPr>
  </w:style>
  <w:style w:type="character" w:styleId="1279">
    <w:name w:val="rvts7"/>
    <w:next w:val="1279"/>
    <w:link w:val="886"/>
    <w:rPr>
      <w:rFonts w:ascii=":ZLe" w:hAnsi=":ZLe"/>
      <w:sz w:val="32"/>
      <w:szCs w:val="32"/>
    </w:rPr>
  </w:style>
  <w:style w:type="paragraph" w:styleId="1280">
    <w:name w:val="Char Char Char Char Char Char Char Char Char Char Char Char Char Char Char Char"/>
    <w:basedOn w:val="886"/>
    <w:next w:val="1280"/>
    <w:link w:val="886"/>
    <w:qFormat/>
    <w:rPr>
      <w:rFonts w:ascii="Tahoma" w:hAnsi="Tahoma"/>
      <w:sz w:val="24"/>
      <w:szCs w:val="20"/>
    </w:rPr>
  </w:style>
  <w:style w:type="paragraph" w:styleId="1281">
    <w:name w:val="xl24"/>
    <w:basedOn w:val="886"/>
    <w:next w:val="1281"/>
    <w:link w:val="8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82">
    <w:name w:val="表格"/>
    <w:basedOn w:val="886"/>
    <w:next w:val="1282"/>
    <w:link w:val="886"/>
    <w:pPr>
      <w:jc w:val="center"/>
    </w:pPr>
    <w:rPr>
      <w:rFonts w:ascii="华文细黑" w:hAnsi="华文细黑"/>
      <w:szCs w:val="20"/>
    </w:rPr>
  </w:style>
  <w:style w:type="paragraph" w:styleId="1283">
    <w:name w:val="修订"/>
    <w:next w:val="1283"/>
    <w:link w:val="886"/>
    <w:rPr>
      <w:sz w:val="21"/>
      <w:szCs w:val="24"/>
      <w:lang w:val="en-US" w:eastAsia="zh-CN" w:bidi="ar-SA"/>
    </w:rPr>
  </w:style>
  <w:style w:type="paragraph" w:styleId="1284">
    <w:name w:val="正文 + 行距: 固定值 20 磅"/>
    <w:basedOn w:val="886"/>
    <w:next w:val="1284"/>
    <w:link w:val="886"/>
    <w:pPr>
      <w:ind w:firstLine="716"/>
      <w:spacing w:line="400" w:lineRule="exact"/>
    </w:pPr>
    <w:rPr>
      <w:szCs w:val="20"/>
    </w:rPr>
  </w:style>
  <w:style w:type="paragraph" w:styleId="1285">
    <w:name w:val="Char16"/>
    <w:basedOn w:val="886"/>
    <w:next w:val="1285"/>
    <w:link w:val="886"/>
    <w:rPr>
      <w:szCs w:val="20"/>
    </w:rPr>
  </w:style>
  <w:style w:type="paragraph" w:styleId="1286">
    <w:name w:val="No Spacing1"/>
    <w:next w:val="1286"/>
    <w:link w:val="886"/>
    <w:pPr>
      <w:jc w:val="both"/>
      <w:widowControl w:val="off"/>
    </w:pPr>
    <w:rPr>
      <w:sz w:val="21"/>
      <w:szCs w:val="24"/>
      <w:lang w:val="en-US" w:eastAsia="zh-CN" w:bidi="ar-SA"/>
    </w:rPr>
  </w:style>
  <w:style w:type="paragraph" w:styleId="1287">
    <w:name w:val="List Paragraph1"/>
    <w:basedOn w:val="886"/>
    <w:next w:val="1287"/>
    <w:link w:val="886"/>
    <w:pPr>
      <w:ind w:firstLine="420"/>
    </w:pPr>
    <w:rPr>
      <w:rFonts w:ascii="Calibri" w:hAnsi="Calibri"/>
      <w:szCs w:val="22"/>
    </w:rPr>
  </w:style>
  <w:style w:type="paragraph" w:styleId="1288">
    <w:name w:val="TOC 标题1"/>
    <w:basedOn w:val="887"/>
    <w:next w:val="886"/>
    <w:link w:val="886"/>
    <w:qFormat/>
    <w:pPr>
      <w:jc w:val="left"/>
      <w:spacing w:before="240" w:after="0" w:line="259" w:lineRule="auto"/>
      <w:widowControl/>
      <w:outlineLvl w:val="9"/>
    </w:pPr>
    <w:rPr>
      <w:rFonts w:ascii="Calibri Light" w:hAnsi="Calibri Light"/>
      <w:b w:val="0"/>
      <w:bCs w:val="0"/>
      <w:color w:val="2e74b5"/>
      <w:sz w:val="32"/>
      <w:szCs w:val="32"/>
    </w:rPr>
  </w:style>
  <w:style w:type="paragraph" w:styleId="1289">
    <w:name w:val="xl31"/>
    <w:basedOn w:val="886"/>
    <w:next w:val="1289"/>
    <w:link w:val="886"/>
    <w:pPr>
      <w:jc w:val="center"/>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290">
    <w:name w:val="xl22"/>
    <w:basedOn w:val="886"/>
    <w:next w:val="1290"/>
    <w:link w:val="886"/>
    <w:pPr>
      <w:jc w:val="center"/>
      <w:spacing w:before="100" w:beforeAutospacing="1" w:after="100" w:afterAutospacing="1"/>
      <w:widowControl/>
    </w:pPr>
    <w:rPr>
      <w:rFonts w:ascii="宋体" w:hAnsi="宋体"/>
      <w:sz w:val="40"/>
      <w:szCs w:val="40"/>
    </w:rPr>
  </w:style>
  <w:style w:type="paragraph" w:styleId="1291">
    <w:name w:val="xl25"/>
    <w:basedOn w:val="886"/>
    <w:next w:val="1291"/>
    <w:link w:val="8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292">
    <w:name w:val="样式 标题 1 + 黑体 三号 非加粗 居中 段前: 6 磅 段后: 6 磅 行距: 固定值 20 磅"/>
    <w:basedOn w:val="887"/>
    <w:next w:val="1292"/>
    <w:link w:val="886"/>
    <w:pPr>
      <w:jc w:val="center"/>
      <w:spacing w:before="120" w:after="120" w:line="400" w:lineRule="exact"/>
    </w:pPr>
    <w:rPr>
      <w:rFonts w:ascii="黑体" w:hAnsi="黑体" w:eastAsia="黑体"/>
      <w:b w:val="0"/>
      <w:bCs w:val="0"/>
      <w:sz w:val="32"/>
      <w:szCs w:val="20"/>
    </w:rPr>
  </w:style>
  <w:style w:type="paragraph" w:styleId="1293">
    <w:name w:val="Blockquote"/>
    <w:basedOn w:val="886"/>
    <w:next w:val="1293"/>
    <w:link w:val="886"/>
    <w:pPr>
      <w:ind w:left="360" w:right="360"/>
      <w:jc w:val="left"/>
      <w:spacing w:before="100" w:after="100"/>
    </w:pPr>
    <w:rPr>
      <w:sz w:val="24"/>
      <w:szCs w:val="20"/>
    </w:rPr>
  </w:style>
  <w:style w:type="paragraph" w:styleId="1294">
    <w:name w:val="rvps1"/>
    <w:basedOn w:val="886"/>
    <w:next w:val="1294"/>
    <w:link w:val="886"/>
    <w:uiPriority w:val="99"/>
    <w:pPr>
      <w:jc w:val="center"/>
      <w:widowControl/>
    </w:pPr>
    <w:rPr>
      <w:rFonts w:ascii="Calibri" w:hAnsi="Calibri"/>
      <w:sz w:val="24"/>
    </w:rPr>
  </w:style>
  <w:style w:type="paragraph" w:styleId="1295">
    <w:name w:val="6'"/>
    <w:basedOn w:val="886"/>
    <w:next w:val="1295"/>
    <w:link w:val="886"/>
    <w:pPr>
      <w:jc w:val="center"/>
      <w:spacing w:line="320" w:lineRule="exact"/>
    </w:pPr>
    <w:rPr>
      <w:spacing w:val="20"/>
      <w:szCs w:val="20"/>
    </w:rPr>
  </w:style>
  <w:style w:type="paragraph" w:styleId="1296">
    <w:name w:val="样式 标题 2 + Times New Roman 四号 非加粗 段前: 5 磅 段后: 0 磅 行距: 固定值 20..."/>
    <w:basedOn w:val="888"/>
    <w:next w:val="1296"/>
    <w:link w:val="886"/>
    <w:pPr>
      <w:jc w:val="center"/>
      <w:spacing w:before="100" w:after="0" w:line="400" w:lineRule="exact"/>
    </w:pPr>
    <w:rPr>
      <w:rFonts w:ascii="Times New Roman" w:hAnsi="Times New Roman" w:eastAsia="宋体"/>
      <w:b w:val="0"/>
      <w:bCs w:val="0"/>
      <w:sz w:val="28"/>
      <w:szCs w:val="20"/>
    </w:rPr>
  </w:style>
  <w:style w:type="paragraph" w:styleId="1297">
    <w:name w:val="表格文字"/>
    <w:basedOn w:val="886"/>
    <w:next w:val="1297"/>
    <w:link w:val="886"/>
    <w:pPr>
      <w:jc w:val="left"/>
      <w:spacing w:line="420" w:lineRule="atLeast"/>
    </w:pPr>
    <w:rPr>
      <w:szCs w:val="20"/>
    </w:rPr>
  </w:style>
  <w:style w:type="paragraph" w:styleId="1298">
    <w:name w:val="样式 标题 3 + (中文) 黑体 小四 非加粗 段前: 7.8 磅 段后: 0 磅 行距: 固定值 20 磅"/>
    <w:basedOn w:val="889"/>
    <w:next w:val="1298"/>
    <w:link w:val="886"/>
    <w:qFormat/>
    <w:pPr>
      <w:spacing w:before="0" w:after="0" w:line="400" w:lineRule="exact"/>
    </w:pPr>
    <w:rPr>
      <w:rFonts w:eastAsia="黑体" w:cs="宋体"/>
      <w:b w:val="0"/>
      <w:bCs w:val="0"/>
      <w:sz w:val="24"/>
      <w:szCs w:val="20"/>
    </w:rPr>
  </w:style>
  <w:style w:type="paragraph" w:styleId="1299">
    <w:name w:val="xl26"/>
    <w:basedOn w:val="886"/>
    <w:next w:val="1299"/>
    <w:link w:val="886"/>
    <w:pPr>
      <w:jc w:val="left"/>
      <w:spacing w:before="100" w:beforeAutospacing="1" w:after="100" w:afterAutospacing="1"/>
      <w:widowControl/>
    </w:pPr>
    <w:rPr>
      <w:rFonts w:ascii="宋体" w:hAnsi="宋体"/>
      <w:sz w:val="24"/>
    </w:rPr>
  </w:style>
  <w:style w:type="paragraph" w:styleId="1300">
    <w:name w:val="空半行"/>
    <w:basedOn w:val="886"/>
    <w:next w:val="1300"/>
    <w:link w:val="886"/>
    <w:pPr>
      <w:spacing w:line="120" w:lineRule="exact"/>
    </w:pPr>
    <w:rPr>
      <w:rFonts w:eastAsia="仿宋_GB2312"/>
      <w:color w:val="ffffff"/>
      <w:sz w:val="30"/>
      <w:szCs w:val="20"/>
    </w:rPr>
  </w:style>
  <w:style w:type="paragraph" w:styleId="1301">
    <w:name w:val="xl23"/>
    <w:basedOn w:val="886"/>
    <w:next w:val="1301"/>
    <w:link w:val="886"/>
    <w:pPr>
      <w:jc w:val="center"/>
      <w:spacing w:before="100" w:beforeAutospacing="1" w:after="100" w:afterAutospacing="1"/>
      <w:widowControl/>
    </w:pPr>
    <w:rPr>
      <w:rFonts w:ascii="宋体" w:hAnsi="宋体"/>
      <w:sz w:val="24"/>
    </w:rPr>
  </w:style>
  <w:style w:type="paragraph" w:styleId="1302">
    <w:name w:val="Normal1"/>
    <w:next w:val="1302"/>
    <w:link w:val="886"/>
    <w:pPr>
      <w:jc w:val="both"/>
      <w:spacing w:line="312" w:lineRule="atLeast"/>
      <w:widowControl w:val="off"/>
    </w:pPr>
    <w:rPr>
      <w:rFonts w:ascii="宋体"/>
      <w:sz w:val="34"/>
      <w:lang w:val="en-US" w:eastAsia="zh-CN" w:bidi="ar-SA"/>
    </w:rPr>
  </w:style>
  <w:style w:type="character" w:styleId="1303">
    <w:name w:val="正文文本缩进 2 字符1"/>
    <w:next w:val="1303"/>
    <w:link w:val="886"/>
    <w:rPr>
      <w:rFonts w:ascii="楷体_GB2312" w:hAnsi="Times New Roman" w:eastAsia="楷体_GB2312" w:cs="Times New Roman"/>
      <w:b/>
      <w:spacing w:val="-24"/>
      <w:sz w:val="28"/>
      <w:szCs w:val="20"/>
    </w:rPr>
  </w:style>
  <w:style w:type="character" w:styleId="1304">
    <w:name w:val="font51"/>
    <w:next w:val="1304"/>
    <w:link w:val="886"/>
    <w:rPr>
      <w:rFonts w:hint="eastAsia" w:ascii="宋体" w:hAnsi="宋体" w:eastAsia="宋体" w:cs="宋体"/>
      <w:b/>
      <w:color w:val="000000"/>
      <w:sz w:val="24"/>
      <w:szCs w:val="24"/>
      <w:u w:val="none"/>
    </w:rPr>
  </w:style>
  <w:style w:type="character" w:styleId="1305">
    <w:name w:val="font11"/>
    <w:next w:val="1305"/>
    <w:link w:val="886"/>
    <w:qFormat/>
    <w:rPr>
      <w:rFonts w:hint="eastAsia" w:ascii="宋体" w:hAnsi="宋体" w:eastAsia="宋体" w:cs="宋体"/>
      <w:color w:val="ff0000"/>
      <w:sz w:val="24"/>
      <w:szCs w:val="24"/>
      <w:u w:val="none"/>
    </w:rPr>
  </w:style>
  <w:style w:type="paragraph" w:styleId="1306">
    <w:name w:val="xl71"/>
    <w:basedOn w:val="886"/>
    <w:next w:val="1306"/>
    <w:link w:val="886"/>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9"/>
      <w:szCs w:val="19"/>
    </w:rPr>
  </w:style>
  <w:style w:type="paragraph" w:styleId="1307">
    <w:name w:val="xl76"/>
    <w:basedOn w:val="886"/>
    <w:next w:val="1307"/>
    <w:link w:val="886"/>
    <w:pPr>
      <w:jc w:val="center"/>
      <w:spacing w:before="100" w:beforeAutospacing="1" w:after="100" w:afterAutospacing="1"/>
      <w:widowControl/>
    </w:pPr>
    <w:rPr>
      <w:rFonts w:ascii="宋体" w:hAnsi="宋体" w:cs="宋体"/>
      <w:b/>
      <w:bCs/>
      <w:color w:val="000000"/>
      <w:sz w:val="36"/>
      <w:szCs w:val="36"/>
    </w:rPr>
  </w:style>
  <w:style w:type="paragraph" w:styleId="1308">
    <w:name w:val="xl82"/>
    <w:basedOn w:val="886"/>
    <w:next w:val="1308"/>
    <w:link w:val="8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18"/>
      <w:szCs w:val="18"/>
    </w:rPr>
  </w:style>
  <w:style w:type="paragraph" w:styleId="1309">
    <w:name w:val="xl87"/>
    <w:basedOn w:val="886"/>
    <w:next w:val="1309"/>
    <w:link w:val="886"/>
    <w:pPr>
      <w:jc w:val="right"/>
      <w:spacing w:before="100" w:beforeAutospacing="1" w:after="100" w:afterAutospacing="1"/>
      <w:widowControl/>
    </w:pPr>
    <w:rPr>
      <w:rFonts w:ascii="宋体" w:hAnsi="宋体" w:cs="宋体"/>
      <w:color w:val="000000"/>
      <w:sz w:val="24"/>
    </w:rPr>
  </w:style>
  <w:style w:type="paragraph" w:styleId="1310">
    <w:name w:val="msonormal"/>
    <w:basedOn w:val="886"/>
    <w:next w:val="1310"/>
    <w:link w:val="886"/>
    <w:pPr>
      <w:jc w:val="left"/>
      <w:spacing w:before="100" w:beforeAutospacing="1" w:after="100" w:afterAutospacing="1"/>
      <w:widowControl/>
    </w:pPr>
    <w:rPr>
      <w:rFonts w:ascii="宋体" w:hAnsi="宋体" w:cs="宋体"/>
      <w:sz w:val="24"/>
    </w:rPr>
  </w:style>
  <w:style w:type="paragraph" w:styleId="1311">
    <w:name w:val="xl70"/>
    <w:basedOn w:val="886"/>
    <w:next w:val="1311"/>
    <w:link w:val="886"/>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19"/>
      <w:szCs w:val="19"/>
    </w:rPr>
  </w:style>
  <w:style w:type="paragraph" w:styleId="1312">
    <w:name w:val="xl63"/>
    <w:basedOn w:val="886"/>
    <w:next w:val="1312"/>
    <w:link w:val="886"/>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sz w:val="18"/>
      <w:szCs w:val="18"/>
    </w:rPr>
  </w:style>
  <w:style w:type="paragraph" w:styleId="1313">
    <w:name w:val="xl84"/>
    <w:basedOn w:val="886"/>
    <w:next w:val="1313"/>
    <w:link w:val="886"/>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18"/>
      <w:szCs w:val="18"/>
    </w:rPr>
  </w:style>
  <w:style w:type="paragraph" w:styleId="1314">
    <w:name w:val="xl67"/>
    <w:basedOn w:val="886"/>
    <w:next w:val="1314"/>
    <w:link w:val="88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315">
    <w:name w:val="xl72"/>
    <w:basedOn w:val="886"/>
    <w:next w:val="1315"/>
    <w:link w:val="886"/>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color w:val="000000"/>
      <w:sz w:val="19"/>
      <w:szCs w:val="19"/>
    </w:rPr>
  </w:style>
  <w:style w:type="paragraph" w:styleId="1316">
    <w:name w:val="xl74"/>
    <w:basedOn w:val="886"/>
    <w:next w:val="1316"/>
    <w:link w:val="886"/>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19"/>
      <w:szCs w:val="19"/>
    </w:rPr>
  </w:style>
  <w:style w:type="paragraph" w:styleId="1317">
    <w:name w:val="xl80"/>
    <w:basedOn w:val="886"/>
    <w:next w:val="1317"/>
    <w:link w:val="886"/>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18"/>
      <w:szCs w:val="18"/>
    </w:rPr>
  </w:style>
  <w:style w:type="paragraph" w:styleId="1318">
    <w:name w:val="xl83"/>
    <w:basedOn w:val="886"/>
    <w:next w:val="1318"/>
    <w:link w:val="8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7"/>
      <w:szCs w:val="17"/>
    </w:rPr>
  </w:style>
  <w:style w:type="paragraph" w:styleId="1319">
    <w:name w:val="xl77"/>
    <w:basedOn w:val="886"/>
    <w:next w:val="1319"/>
    <w:link w:val="886"/>
    <w:pPr>
      <w:jc w:val="left"/>
      <w:spacing w:before="100" w:beforeAutospacing="1" w:after="100" w:afterAutospacing="1"/>
      <w:widowControl/>
      <w:pBdr>
        <w:bottom w:val="single" w:color="000000" w:sz="8" w:space="0"/>
      </w:pBdr>
    </w:pPr>
    <w:rPr>
      <w:rFonts w:ascii="宋体" w:hAnsi="宋体" w:cs="宋体"/>
      <w:b/>
      <w:bCs/>
      <w:color w:val="000000"/>
      <w:sz w:val="24"/>
    </w:rPr>
  </w:style>
  <w:style w:type="paragraph" w:styleId="1320">
    <w:name w:val="xl68"/>
    <w:basedOn w:val="886"/>
    <w:next w:val="1320"/>
    <w:link w:val="886"/>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18"/>
      <w:szCs w:val="18"/>
    </w:rPr>
  </w:style>
  <w:style w:type="paragraph" w:styleId="1321">
    <w:name w:val="xl81"/>
    <w:basedOn w:val="886"/>
    <w:next w:val="1321"/>
    <w:link w:val="886"/>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18"/>
      <w:szCs w:val="18"/>
    </w:rPr>
  </w:style>
  <w:style w:type="paragraph" w:styleId="1322">
    <w:name w:val="xl78"/>
    <w:basedOn w:val="886"/>
    <w:next w:val="1322"/>
    <w:link w:val="886"/>
    <w:pPr>
      <w:jc w:val="right"/>
      <w:spacing w:before="100" w:beforeAutospacing="1" w:after="100" w:afterAutospacing="1"/>
      <w:widowControl/>
      <w:pBdr>
        <w:bottom w:val="single" w:color="000000" w:sz="8" w:space="0"/>
      </w:pBdr>
    </w:pPr>
    <w:rPr>
      <w:rFonts w:ascii="宋体" w:hAnsi="宋体" w:cs="宋体"/>
      <w:b/>
      <w:bCs/>
      <w:color w:val="000000"/>
      <w:sz w:val="24"/>
    </w:rPr>
  </w:style>
  <w:style w:type="paragraph" w:styleId="1323">
    <w:name w:val="xl65"/>
    <w:basedOn w:val="886"/>
    <w:next w:val="1323"/>
    <w:link w:val="8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324">
    <w:name w:val="xl75"/>
    <w:basedOn w:val="886"/>
    <w:next w:val="1324"/>
    <w:link w:val="8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9"/>
      <w:szCs w:val="19"/>
    </w:rPr>
  </w:style>
  <w:style w:type="paragraph" w:styleId="1325">
    <w:name w:val="xl86"/>
    <w:basedOn w:val="886"/>
    <w:next w:val="1325"/>
    <w:link w:val="886"/>
    <w:pPr>
      <w:jc w:val="right"/>
      <w:spacing w:before="100" w:beforeAutospacing="1" w:after="100" w:afterAutospacing="1"/>
      <w:widowControl/>
    </w:pPr>
    <w:rPr>
      <w:rFonts w:ascii="宋体" w:hAnsi="宋体" w:cs="宋体"/>
      <w:color w:val="000000"/>
      <w:sz w:val="24"/>
    </w:rPr>
  </w:style>
  <w:style w:type="paragraph" w:styleId="1326">
    <w:name w:val="xl73"/>
    <w:basedOn w:val="886"/>
    <w:next w:val="1326"/>
    <w:link w:val="886"/>
    <w:pPr>
      <w:jc w:val="left"/>
      <w:spacing w:before="100" w:beforeAutospacing="1" w:after="100" w:afterAutospacing="1"/>
      <w:widowControl/>
      <w:pBdr>
        <w:top w:val="single" w:color="000000" w:sz="8" w:space="0"/>
      </w:pBdr>
    </w:pPr>
    <w:rPr>
      <w:rFonts w:ascii="宋体" w:hAnsi="宋体" w:cs="宋体"/>
      <w:sz w:val="24"/>
    </w:rPr>
  </w:style>
  <w:style w:type="paragraph" w:styleId="1327">
    <w:name w:val="xl69"/>
    <w:basedOn w:val="886"/>
    <w:next w:val="1327"/>
    <w:link w:val="88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9"/>
      <w:szCs w:val="19"/>
    </w:rPr>
  </w:style>
  <w:style w:type="paragraph" w:styleId="1328">
    <w:name w:val="xl79"/>
    <w:basedOn w:val="886"/>
    <w:next w:val="1328"/>
    <w:link w:val="886"/>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18"/>
      <w:szCs w:val="18"/>
    </w:rPr>
  </w:style>
  <w:style w:type="paragraph" w:styleId="1329">
    <w:name w:val="xl66"/>
    <w:basedOn w:val="886"/>
    <w:next w:val="1329"/>
    <w:link w:val="8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330">
    <w:name w:val="xl64"/>
    <w:basedOn w:val="886"/>
    <w:next w:val="1330"/>
    <w:link w:val="886"/>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18"/>
      <w:szCs w:val="18"/>
    </w:rPr>
  </w:style>
  <w:style w:type="paragraph" w:styleId="1331">
    <w:name w:val="xl85"/>
    <w:basedOn w:val="886"/>
    <w:next w:val="1331"/>
    <w:link w:val="886"/>
    <w:pPr>
      <w:jc w:val="left"/>
      <w:spacing w:before="100" w:beforeAutospacing="1" w:after="100" w:afterAutospacing="1"/>
      <w:widowControl/>
    </w:pPr>
    <w:rPr>
      <w:rFonts w:ascii="宋体" w:hAnsi="宋体" w:cs="宋体"/>
      <w:color w:val="000000"/>
      <w:sz w:val="24"/>
    </w:rPr>
  </w:style>
  <w:style w:type="paragraph" w:styleId="1332">
    <w:name w:val="正文_0"/>
    <w:next w:val="1332"/>
    <w:link w:val="886"/>
    <w:qFormat/>
    <w:pPr>
      <w:jc w:val="both"/>
      <w:widowControl w:val="off"/>
    </w:pPr>
    <w:rPr>
      <w:sz w:val="21"/>
      <w:lang w:val="en-US" w:eastAsia="zh-CN" w:bidi="ar-SA"/>
    </w:rPr>
  </w:style>
  <w:style w:type="paragraph" w:styleId="1333">
    <w:name w:val="正文_1"/>
    <w:next w:val="1333"/>
    <w:link w:val="886"/>
    <w:qFormat/>
    <w:pPr>
      <w:jc w:val="both"/>
      <w:widowControl w:val="off"/>
    </w:pPr>
    <w:rPr>
      <w:sz w:val="21"/>
      <w:lang w:val="en-US" w:eastAsia="zh-CN" w:bidi="ar-SA"/>
    </w:rPr>
  </w:style>
  <w:style w:type="paragraph" w:styleId="1334">
    <w:name w:val="Table Text"/>
    <w:basedOn w:val="886"/>
    <w:next w:val="1334"/>
    <w:link w:val="886"/>
    <w:semiHidden/>
    <w:qFormat/>
    <w:rPr>
      <w:rFonts w:ascii="宋体" w:hAnsi="宋体" w:cs="宋体"/>
      <w:sz w:val="24"/>
      <w:lang w:eastAsia="en-US"/>
    </w:rPr>
  </w:style>
  <w:style w:type="character" w:styleId="1335">
    <w:name w:val="geb-input-inline"/>
    <w:basedOn w:val="896"/>
    <w:next w:val="1335"/>
    <w:link w:val="886"/>
  </w:style>
  <w:style w:type="paragraph" w:styleId="1336">
    <w:name w:val="toc 5"/>
    <w:basedOn w:val="886"/>
    <w:next w:val="886"/>
    <w:link w:val="886"/>
    <w:pPr>
      <w:ind w:left="1680"/>
    </w:pPr>
  </w:style>
  <w:style w:type="paragraph" w:styleId="1337">
    <w:name w:val="toc 4"/>
    <w:basedOn w:val="886"/>
    <w:next w:val="886"/>
    <w:link w:val="886"/>
    <w:pPr>
      <w:ind w:left="1260"/>
    </w:pPr>
  </w:style>
  <w:style w:type="character" w:styleId="1338">
    <w:name w:val="NormalCharacter1"/>
    <w:next w:val="1338"/>
    <w:link w:val="886"/>
    <w:qFormat/>
  </w:style>
  <w:style w:type="character" w:styleId="1339">
    <w:name w:val="标题 4 Char1,章 Char"/>
    <w:next w:val="1339"/>
    <w:link w:val="886"/>
    <w:semiHidden/>
    <w:rPr>
      <w:rFonts w:ascii="Cambria" w:hAnsi="Cambria" w:eastAsia="宋体" w:cs="Times New Roman"/>
      <w:b/>
      <w:bCs/>
      <w:sz w:val="28"/>
      <w:szCs w:val="28"/>
    </w:rPr>
  </w:style>
  <w:style w:type="character" w:styleId="1340">
    <w:name w:val="标题3 Char"/>
    <w:next w:val="1340"/>
    <w:link w:val="1341"/>
    <w:rPr>
      <w:rFonts w:ascii="黑体" w:hAnsi="黑体" w:eastAsia="黑体"/>
      <w:b/>
      <w:sz w:val="32"/>
      <w:szCs w:val="32"/>
    </w:rPr>
  </w:style>
  <w:style w:type="paragraph" w:styleId="1341">
    <w:name w:val="标题3"/>
    <w:basedOn w:val="886"/>
    <w:next w:val="1341"/>
    <w:link w:val="1340"/>
    <w:qFormat/>
    <w:pPr>
      <w:jc w:val="center"/>
      <w:pageBreakBefore/>
      <w:outlineLvl w:val="2"/>
    </w:pPr>
    <w:rPr>
      <w:rFonts w:ascii="黑体" w:hAnsi="黑体" w:eastAsia="黑体"/>
      <w:b/>
      <w:sz w:val="32"/>
      <w:szCs w:val="32"/>
    </w:rPr>
  </w:style>
  <w:style w:type="character" w:styleId="1342">
    <w:name w:val="标题 1 Char1,H1 Char"/>
    <w:next w:val="1342"/>
    <w:link w:val="886"/>
    <w:rPr>
      <w:b/>
      <w:bCs/>
      <w:sz w:val="44"/>
      <w:szCs w:val="44"/>
    </w:rPr>
  </w:style>
  <w:style w:type="character" w:styleId="1343">
    <w:name w:val="p21"/>
    <w:next w:val="1343"/>
    <w:link w:val="886"/>
    <w:rPr>
      <w:sz w:val="9"/>
      <w:szCs w:val="9"/>
    </w:rPr>
  </w:style>
  <w:style w:type="character" w:styleId="1344">
    <w:name w:val="标题 2 Char_0"/>
    <w:next w:val="1344"/>
    <w:link w:val="1345"/>
    <w:rPr>
      <w:rFonts w:ascii="Cambria" w:hAnsi="Cambria" w:eastAsia="黑体"/>
      <w:b/>
      <w:bCs/>
      <w:sz w:val="32"/>
      <w:szCs w:val="32"/>
    </w:rPr>
  </w:style>
  <w:style w:type="paragraph" w:styleId="1345">
    <w:name w:val="Heading 2"/>
    <w:basedOn w:val="1346"/>
    <w:next w:val="1346"/>
    <w:link w:val="1344"/>
    <w:qFormat/>
    <w:pPr>
      <w:jc w:val="center"/>
      <w:keepLines/>
      <w:keepNext/>
      <w:spacing w:before="260" w:after="260" w:line="416" w:lineRule="auto"/>
      <w:outlineLvl w:val="1"/>
    </w:pPr>
    <w:rPr>
      <w:rFonts w:ascii="Cambria" w:hAnsi="Cambria" w:eastAsia="黑体"/>
      <w:b/>
      <w:bCs/>
      <w:sz w:val="32"/>
      <w:szCs w:val="32"/>
    </w:rPr>
  </w:style>
  <w:style w:type="paragraph" w:styleId="1346">
    <w:name w:val="Normal_0"/>
    <w:next w:val="1346"/>
    <w:link w:val="886"/>
    <w:qFormat/>
    <w:pPr>
      <w:widowControl w:val="off"/>
    </w:pPr>
    <w:rPr>
      <w:lang w:val="en-US" w:eastAsia="zh-CN" w:bidi="ar-SA"/>
    </w:rPr>
  </w:style>
  <w:style w:type="character" w:styleId="1347">
    <w:name w:val="fontstyle01"/>
    <w:next w:val="1347"/>
    <w:link w:val="886"/>
    <w:rPr>
      <w:rFonts w:hint="eastAsia" w:ascii="仿宋_GB2312" w:eastAsia="仿宋_GB2312"/>
      <w:color w:val="000000"/>
      <w:sz w:val="32"/>
      <w:szCs w:val="32"/>
    </w:rPr>
  </w:style>
  <w:style w:type="character" w:styleId="1348">
    <w:name w:val="fontstyle21"/>
    <w:next w:val="1348"/>
    <w:link w:val="886"/>
    <w:rPr>
      <w:rFonts w:ascii="Times New Roman" w:hAnsi="Times New Roman" w:cs="Times New Roman"/>
      <w:color w:val="000000"/>
      <w:sz w:val="32"/>
      <w:szCs w:val="32"/>
    </w:rPr>
  </w:style>
  <w:style w:type="paragraph" w:styleId="1349">
    <w:name w:val="列出段落4"/>
    <w:basedOn w:val="886"/>
    <w:next w:val="1349"/>
    <w:link w:val="886"/>
    <w:pPr>
      <w:ind w:firstLine="420"/>
    </w:pPr>
    <w:rPr>
      <w:szCs w:val="20"/>
    </w:rPr>
  </w:style>
  <w:style w:type="paragraph" w:styleId="1350">
    <w:name w:val="_Style 24"/>
    <w:next w:val="1350"/>
    <w:link w:val="886"/>
    <w:uiPriority w:val="99"/>
    <w:unhideWhenUsed/>
    <w:pPr>
      <w:jc w:val="both"/>
      <w:widowControl w:val="off"/>
    </w:pPr>
    <w:rPr>
      <w:sz w:val="21"/>
      <w:szCs w:val="24"/>
      <w:lang w:val="en-US" w:eastAsia="zh-CN" w:bidi="ar-SA"/>
    </w:rPr>
  </w:style>
  <w:style w:type="paragraph" w:styleId="1351">
    <w:name w:val=" Char"/>
    <w:basedOn w:val="886"/>
    <w:next w:val="1351"/>
    <w:link w:val="886"/>
    <w:pPr>
      <w:jc w:val="left"/>
      <w:spacing w:after="160" w:line="240" w:lineRule="exact"/>
      <w:widowControl/>
    </w:pPr>
    <w:rPr>
      <w:rFonts w:ascii="Verdana" w:hAnsi="Verdana" w:eastAsia="仿宋_GB2312"/>
      <w:sz w:val="24"/>
      <w:szCs w:val="20"/>
      <w:lang w:eastAsia="en-US"/>
    </w:rPr>
  </w:style>
  <w:style w:type="paragraph" w:styleId="1352">
    <w:name w:val="Char7"/>
    <w:basedOn w:val="911"/>
    <w:next w:val="1352"/>
    <w:link w:val="886"/>
    <w:qFormat/>
    <w:pPr>
      <w:spacing w:line="360" w:lineRule="auto"/>
    </w:pPr>
    <w:rPr>
      <w:rFonts w:ascii="Tahoma" w:hAnsi="Tahoma" w:cs="Times New Roman"/>
      <w:sz w:val="24"/>
    </w:rPr>
  </w:style>
  <w:style w:type="paragraph" w:styleId="1353">
    <w:name w:val="Normal_0_0"/>
    <w:next w:val="1353"/>
    <w:link w:val="886"/>
    <w:qFormat/>
    <w:pPr>
      <w:widowControl w:val="off"/>
    </w:pPr>
    <w:rPr>
      <w:szCs w:val="24"/>
      <w:lang w:val="en-US" w:eastAsia="zh-CN" w:bidi="ar-SA"/>
    </w:rPr>
  </w:style>
  <w:style w:type="paragraph" w:styleId="1354">
    <w:name w:val="pa-2"/>
    <w:basedOn w:val="886"/>
    <w:next w:val="1354"/>
    <w:link w:val="886"/>
    <w:pPr>
      <w:ind w:firstLine="700"/>
      <w:spacing w:line="320" w:lineRule="atLeast"/>
      <w:widowControl/>
    </w:pPr>
    <w:rPr>
      <w:rFonts w:ascii="宋体" w:hAnsi="宋体" w:cs="宋体"/>
      <w:sz w:val="24"/>
    </w:rPr>
  </w:style>
  <w:style w:type="paragraph" w:styleId="1355">
    <w:name w:val="纯文本1"/>
    <w:basedOn w:val="886"/>
    <w:next w:val="1355"/>
    <w:link w:val="886"/>
    <w:qFormat/>
    <w:rPr>
      <w:rFonts w:ascii="宋体" w:hAnsi="Courier New" w:eastAsia="楷体_GB2312"/>
      <w:sz w:val="26"/>
      <w:szCs w:val="20"/>
    </w:rPr>
  </w:style>
  <w:style w:type="paragraph" w:styleId="1356">
    <w:name w:val="Char Char Char Char Char Char Char1 Char"/>
    <w:basedOn w:val="886"/>
    <w:next w:val="1356"/>
    <w:link w:val="886"/>
    <w:qFormat/>
    <w:rPr>
      <w:rFonts w:ascii="Tahoma" w:hAnsi="Tahoma" w:cs="Tahoma"/>
      <w:sz w:val="24"/>
    </w:rPr>
  </w:style>
  <w:style w:type="paragraph" w:styleId="1357">
    <w:name w:val="List Paragraph"/>
    <w:basedOn w:val="886"/>
    <w:next w:val="1357"/>
    <w:link w:val="886"/>
    <w:pPr>
      <w:ind w:firstLine="420"/>
    </w:pPr>
    <w:rPr>
      <w:szCs w:val="20"/>
    </w:rPr>
  </w:style>
  <w:style w:type="paragraph" w:styleId="1358">
    <w:name w:val="样式 小四 段前: 5 磅 段后: 5 磅 首行缩进:  2 字符"/>
    <w:basedOn w:val="886"/>
    <w:next w:val="1358"/>
    <w:link w:val="886"/>
    <w:pPr>
      <w:spacing w:line="360" w:lineRule="auto"/>
    </w:pPr>
    <w:rPr>
      <w:rFonts w:ascii="宋体" w:hAnsi="宋体"/>
      <w:szCs w:val="21"/>
    </w:rPr>
  </w:style>
  <w:style w:type="paragraph" w:styleId="1359">
    <w:name w:val="t_black_12_b"/>
    <w:basedOn w:val="886"/>
    <w:next w:val="1359"/>
    <w:link w:val="886"/>
    <w:pPr>
      <w:jc w:val="left"/>
      <w:widowControl/>
    </w:pPr>
    <w:rPr>
      <w:rFonts w:ascii="宋体" w:hAnsi="宋体" w:cs="宋体"/>
      <w:b/>
      <w:bCs/>
      <w:color w:val="212121"/>
      <w:sz w:val="9"/>
      <w:szCs w:val="9"/>
    </w:rPr>
  </w:style>
  <w:style w:type="paragraph" w:styleId="1360">
    <w:name w:val=" Char7"/>
    <w:basedOn w:val="911"/>
    <w:next w:val="1360"/>
    <w:link w:val="886"/>
    <w:pPr>
      <w:spacing w:line="360" w:lineRule="auto"/>
    </w:pPr>
    <w:rPr>
      <w:rFonts w:ascii="Tahoma" w:hAnsi="Tahoma" w:cs="Times New Roman"/>
      <w:sz w:val="24"/>
    </w:rPr>
  </w:style>
  <w:style w:type="paragraph" w:styleId="1361">
    <w:name w:val="普通 (Web)"/>
    <w:basedOn w:val="886"/>
    <w:next w:val="1361"/>
    <w:link w:val="886"/>
    <w:qFormat/>
    <w:pPr>
      <w:jc w:val="left"/>
      <w:spacing w:before="100" w:beforeAutospacing="1" w:after="100" w:afterAutospacing="1"/>
      <w:widowControl/>
    </w:pPr>
    <w:rPr>
      <w:rFonts w:ascii="宋体" w:hAnsi="宋体"/>
      <w:sz w:val="24"/>
    </w:rPr>
  </w:style>
  <w:style w:type="paragraph" w:styleId="1362">
    <w:name w:val="列出段落3"/>
    <w:basedOn w:val="886"/>
    <w:next w:val="1362"/>
    <w:link w:val="886"/>
    <w:uiPriority w:val="99"/>
    <w:qFormat/>
    <w:pPr>
      <w:contextualSpacing/>
      <w:ind w:left="720"/>
      <w:jc w:val="left"/>
      <w:widowControl/>
    </w:pPr>
    <w:rPr>
      <w:rFonts w:ascii="Arial" w:hAnsi="Arial" w:eastAsia="黑体"/>
      <w:sz w:val="24"/>
      <w:lang w:eastAsia="en-US"/>
    </w:rPr>
  </w:style>
  <w:style w:type="paragraph" w:styleId="1363">
    <w:name w:val="Heading 3_0_0_0"/>
    <w:basedOn w:val="1353"/>
    <w:next w:val="1353"/>
    <w:link w:val="886"/>
    <w:qFormat/>
    <w:pPr>
      <w:keepLines/>
      <w:keepNext/>
      <w:spacing w:line="400" w:lineRule="exact"/>
      <w:outlineLvl w:val="2"/>
    </w:pPr>
    <w:rPr>
      <w:rFonts w:ascii="黑体" w:hAnsi="黑体" w:eastAsia="黑体"/>
      <w:bCs/>
      <w:color w:val="ff0000"/>
      <w:szCs w:val="21"/>
    </w:rPr>
  </w:style>
  <w:style w:type="paragraph" w:styleId="1364">
    <w:name w:val="正文缩进4"/>
    <w:next w:val="886"/>
    <w:link w:val="886"/>
    <w:uiPriority w:val="99"/>
    <w:qFormat/>
    <w:pPr>
      <w:ind w:left="3400"/>
      <w:jc w:val="both"/>
    </w:pPr>
    <w:rPr>
      <w:sz w:val="21"/>
      <w:lang w:val="en-US" w:eastAsia="zh-CN" w:bidi="ar-SA"/>
    </w:rPr>
  </w:style>
  <w:style w:type="paragraph" w:styleId="1365">
    <w:name w:val="contentarticle"/>
    <w:basedOn w:val="886"/>
    <w:next w:val="1365"/>
    <w:link w:val="886"/>
    <w:pPr>
      <w:jc w:val="left"/>
      <w:spacing w:before="100" w:beforeAutospacing="1" w:after="100" w:afterAutospacing="1"/>
      <w:widowControl/>
    </w:pPr>
    <w:rPr>
      <w:rFonts w:ascii="宋体" w:hAnsi="宋体" w:cs="宋体"/>
      <w:sz w:val="24"/>
      <w:szCs w:val="22"/>
    </w:rPr>
  </w:style>
  <w:style w:type="paragraph" w:styleId="1366">
    <w:name w:val="Char71"/>
    <w:basedOn w:val="911"/>
    <w:next w:val="1366"/>
    <w:link w:val="886"/>
    <w:pPr>
      <w:spacing w:line="360" w:lineRule="auto"/>
    </w:pPr>
    <w:rPr>
      <w:rFonts w:ascii="Tahoma" w:hAnsi="Tahoma" w:cs="Times New Roman"/>
      <w:sz w:val="24"/>
    </w:rPr>
  </w:style>
  <w:style w:type="table" w:styleId="1367">
    <w:name w:val="Table Normal"/>
    <w:next w:val="1367"/>
    <w:link w:val="886"/>
    <w:uiPriority w:val="2"/>
    <w:unhideWhenUsed/>
    <w:qFormat/>
    <w:rPr>
      <w:lang w:val="en-US" w:eastAsia="zh-CN" w:bidi="ar-SA"/>
    </w:rPr>
    <w:tblPr/>
  </w:style>
  <w:style w:type="character" w:styleId="1368">
    <w:name w:val="正文文本 Char"/>
    <w:next w:val="1368"/>
    <w:link w:val="886"/>
    <w:rPr>
      <w:sz w:val="21"/>
      <w:szCs w:val="24"/>
    </w:rPr>
  </w:style>
  <w:style w:type="character" w:styleId="1369">
    <w:name w:val="font31"/>
    <w:next w:val="1369"/>
    <w:link w:val="886"/>
    <w:qFormat/>
    <w:rPr>
      <w:rFonts w:hint="eastAsia" w:ascii="宋体" w:hAnsi="宋体" w:eastAsia="宋体" w:cs="宋体"/>
      <w:color w:val="000000"/>
      <w:sz w:val="21"/>
      <w:szCs w:val="21"/>
      <w:u w:val="none"/>
    </w:rPr>
  </w:style>
  <w:style w:type="character" w:styleId="1370">
    <w:name w:val="font41"/>
    <w:next w:val="1370"/>
    <w:link w:val="886"/>
    <w:qFormat/>
    <w:rPr>
      <w:rFonts w:ascii="仿宋_GB2312" w:eastAsia="仿宋_GB2312" w:cs="仿宋_GB2312"/>
      <w:color w:val="000000"/>
      <w:sz w:val="21"/>
      <w:szCs w:val="21"/>
      <w:u w:val="none"/>
    </w:rPr>
  </w:style>
  <w:style w:type="character" w:styleId="1371">
    <w:name w:val="font61"/>
    <w:next w:val="1371"/>
    <w:link w:val="886"/>
    <w:rPr>
      <w:rFonts w:ascii="Times New Roman" w:hAnsi="Times New Roman" w:cs="Times New Roman"/>
      <w:color w:val="000000"/>
      <w:sz w:val="20"/>
      <w:szCs w:val="20"/>
      <w:u w:val="none"/>
    </w:rPr>
  </w:style>
  <w:style w:type="paragraph" w:styleId="1372">
    <w:name w:val="2"/>
    <w:next w:val="1372"/>
    <w:link w:val="886"/>
    <w:pPr>
      <w:spacing w:before="120" w:after="120" w:line="288" w:lineRule="auto"/>
    </w:pPr>
    <w:rPr>
      <w:rFonts w:ascii="Arial" w:hAnsi="Arial" w:eastAsia="等线" w:cs="Arial"/>
      <w:sz w:val="22"/>
      <w:szCs w:val="22"/>
      <w:lang w:val="en-US" w:eastAsia="zh-CN" w:bidi="ar-SA"/>
    </w:rPr>
  </w:style>
  <w:style w:type="character" w:styleId="1373" w:default="1">
    <w:name w:val="Default Paragraph Font"/>
    <w:uiPriority w:val="1"/>
    <w:semiHidden/>
    <w:unhideWhenUsed/>
  </w:style>
  <w:style w:type="numbering" w:styleId="1374" w:default="1">
    <w:name w:val="No List"/>
    <w:uiPriority w:val="99"/>
    <w:semiHidden/>
    <w:unhideWhenUsed/>
  </w:style>
  <w:style w:type="table" w:styleId="137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111</dc:creator>
  <cp:lastModifiedBy>甘雯</cp:lastModifiedBy>
  <cp:revision>101</cp:revision>
  <dcterms:created xsi:type="dcterms:W3CDTF">2025-01-03T07:31:00Z</dcterms:created>
  <dcterms:modified xsi:type="dcterms:W3CDTF">2026-04-15T04:01:03Z</dcterms:modified>
  <cp:version>1048576</cp:version>
</cp:coreProperties>
</file>