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7B6F3">
      <w:pPr>
        <w:autoSpaceDE w:val="0"/>
        <w:autoSpaceDN w:val="0"/>
        <w:adjustRightInd w:val="0"/>
        <w:spacing w:line="400" w:lineRule="exact"/>
        <w:jc w:val="center"/>
        <w:rPr>
          <w:rFonts w:ascii="宋体" w:hAnsi="宋体" w:cs="宋体"/>
          <w:b/>
          <w:color w:val="000000"/>
          <w:spacing w:val="30"/>
          <w:sz w:val="36"/>
          <w:szCs w:val="36"/>
        </w:rPr>
      </w:pPr>
      <w:r>
        <w:rPr>
          <w:rFonts w:hint="eastAsia" w:ascii="宋体" w:hAnsi="宋体" w:cs="宋体"/>
          <w:b/>
          <w:color w:val="000000"/>
          <w:spacing w:val="30"/>
          <w:sz w:val="36"/>
          <w:szCs w:val="36"/>
        </w:rPr>
        <w:t>工程计价</w:t>
      </w:r>
      <w:r>
        <w:rPr>
          <w:rFonts w:ascii="宋体"/>
          <w:b/>
          <w:color w:val="000000"/>
          <w:spacing w:val="30"/>
          <w:sz w:val="36"/>
          <w:szCs w:val="36"/>
        </w:rPr>
        <w:t>说明</w:t>
      </w:r>
    </w:p>
    <w:p w14:paraId="13110BDE">
      <w:pPr>
        <w:rPr>
          <w:rFonts w:hint="eastAsia" w:ascii="宋体" w:hAnsi="宋体"/>
          <w:b/>
          <w:sz w:val="24"/>
        </w:rPr>
      </w:pPr>
      <w:r>
        <w:rPr>
          <w:rFonts w:hint="eastAsia" w:ascii="宋体" w:hAnsi="宋体"/>
          <w:b/>
          <w:sz w:val="24"/>
        </w:rPr>
        <w:t>工程名称：</w:t>
      </w:r>
      <w:bookmarkStart w:id="1" w:name="_GoBack"/>
      <w:r>
        <w:rPr>
          <w:rFonts w:hint="eastAsia"/>
          <w:sz w:val="24"/>
          <w:u w:val="single"/>
        </w:rPr>
        <w:t>六合区冶山街道瓜娄村何坝组美丽乡村宜居村建设项目</w:t>
      </w:r>
      <w:bookmarkEnd w:id="1"/>
      <w:r>
        <w:rPr>
          <w:rFonts w:hint="eastAsia" w:ascii="宋体" w:hAnsi="宋体"/>
          <w:b/>
          <w:sz w:val="24"/>
        </w:rPr>
        <w:t xml:space="preserve">                                       </w:t>
      </w:r>
    </w:p>
    <w:tbl>
      <w:tblPr>
        <w:tblStyle w:val="3"/>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4"/>
      </w:tblGrid>
      <w:tr w14:paraId="1F206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4" w:hRule="atLeast"/>
        </w:trPr>
        <w:tc>
          <w:tcPr>
            <w:tcW w:w="9214" w:type="dxa"/>
            <w:tcBorders>
              <w:top w:val="single" w:color="auto" w:sz="4" w:space="0"/>
              <w:left w:val="single" w:color="auto" w:sz="4" w:space="0"/>
              <w:bottom w:val="single" w:color="auto" w:sz="4" w:space="0"/>
              <w:right w:val="single" w:color="auto" w:sz="4" w:space="0"/>
            </w:tcBorders>
            <w:noWrap w:val="0"/>
            <w:vAlign w:val="top"/>
          </w:tcPr>
          <w:p w14:paraId="6C0D932E">
            <w:pPr>
              <w:spacing w:line="360" w:lineRule="auto"/>
              <w:ind w:firstLine="482" w:firstLineChars="200"/>
              <w:rPr>
                <w:rFonts w:hint="eastAsia" w:ascii="宋体" w:hAnsi="宋体"/>
                <w:b/>
                <w:sz w:val="24"/>
              </w:rPr>
            </w:pPr>
            <w:r>
              <w:rPr>
                <w:rFonts w:hint="eastAsia" w:ascii="宋体" w:hAnsi="宋体"/>
                <w:b/>
                <w:sz w:val="24"/>
              </w:rPr>
              <w:t>一、工程概况</w:t>
            </w:r>
          </w:p>
          <w:p w14:paraId="237AD4EF">
            <w:pPr>
              <w:spacing w:line="360" w:lineRule="auto"/>
              <w:ind w:firstLine="480" w:firstLineChars="200"/>
              <w:rPr>
                <w:rFonts w:ascii="宋体" w:hAnsi="宋体"/>
                <w:color w:val="FF0000"/>
                <w:sz w:val="24"/>
              </w:rPr>
            </w:pPr>
            <w:r>
              <w:rPr>
                <w:rFonts w:hint="eastAsia" w:ascii="宋体" w:hAnsi="宋体"/>
                <w:sz w:val="24"/>
              </w:rPr>
              <w:t>本工程为六合区冶山街道瓜娄村何坝组美丽乡村宜居村建设项目，位于南京市六合区冶山街道瓜娄村。</w:t>
            </w:r>
          </w:p>
          <w:p w14:paraId="45A0CB64">
            <w:pPr>
              <w:spacing w:line="360" w:lineRule="auto"/>
              <w:ind w:left="420" w:leftChars="200"/>
              <w:rPr>
                <w:rFonts w:hint="eastAsia" w:ascii="宋体" w:hAnsi="宋体"/>
                <w:b/>
                <w:sz w:val="24"/>
              </w:rPr>
            </w:pPr>
            <w:r>
              <w:rPr>
                <w:rFonts w:hint="eastAsia" w:ascii="宋体" w:hAnsi="宋体"/>
                <w:b/>
                <w:sz w:val="24"/>
              </w:rPr>
              <w:t>二、</w:t>
            </w:r>
            <w:r>
              <w:rPr>
                <w:rFonts w:ascii="宋体" w:hAnsi="宋体"/>
                <w:b/>
                <w:sz w:val="24"/>
              </w:rPr>
              <w:t>编制范围、内容及界面</w:t>
            </w:r>
          </w:p>
          <w:p w14:paraId="67424344">
            <w:pPr>
              <w:spacing w:line="360" w:lineRule="auto"/>
              <w:ind w:firstLine="480" w:firstLineChars="200"/>
              <w:rPr>
                <w:rFonts w:ascii="宋体" w:hAnsi="宋体"/>
                <w:sz w:val="24"/>
              </w:rPr>
            </w:pPr>
            <w:r>
              <w:rPr>
                <w:rFonts w:hint="eastAsia" w:ascii="宋体" w:hAnsi="宋体"/>
                <w:sz w:val="24"/>
              </w:rPr>
              <w:t>主要工程内容为加铺沥青路面工程3700m2</w:t>
            </w:r>
            <w:r>
              <w:rPr>
                <w:rFonts w:hint="eastAsia" w:ascii="宋体" w:hAnsi="宋体"/>
                <w:sz w:val="24"/>
                <w:lang w:eastAsia="zh-CN"/>
              </w:rPr>
              <w:t>、混凝土道路工程500m2、混凝土道路修补工程</w:t>
            </w:r>
            <w:r>
              <w:rPr>
                <w:rFonts w:hint="eastAsia" w:ascii="宋体" w:hAnsi="宋体"/>
                <w:sz w:val="24"/>
                <w:lang w:val="en-US" w:eastAsia="zh-CN"/>
              </w:rPr>
              <w:t>2</w:t>
            </w:r>
            <w:r>
              <w:rPr>
                <w:rFonts w:hint="eastAsia" w:ascii="宋体" w:hAnsi="宋体"/>
                <w:sz w:val="24"/>
                <w:lang w:eastAsia="zh-CN"/>
              </w:rPr>
              <w:t>00m2、花岗岩工程155m2、塑胶场地工程78m2、停车位铺装工程84m2、透水砼池塘步道工程600m2、DN800钢筋砼管涵工程15m、青砖收边工程48m、砼平石工程944m、砼护栏工程400m、1000高，</w:t>
            </w:r>
            <w:r>
              <w:rPr>
                <w:rFonts w:hint="eastAsia" w:ascii="宋体" w:hAnsi="宋体"/>
                <w:sz w:val="24"/>
                <w:lang w:val="en-US" w:eastAsia="zh-CN"/>
              </w:rPr>
              <w:t>金属仿</w:t>
            </w:r>
            <w:r>
              <w:rPr>
                <w:rFonts w:hint="eastAsia" w:ascii="宋体" w:hAnsi="宋体"/>
                <w:sz w:val="24"/>
                <w:lang w:eastAsia="zh-CN"/>
              </w:rPr>
              <w:t>竹栅栏工程</w:t>
            </w:r>
            <w:r>
              <w:rPr>
                <w:rFonts w:hint="eastAsia" w:ascii="宋体" w:hAnsi="宋体"/>
                <w:sz w:val="24"/>
                <w:lang w:val="en-US" w:eastAsia="zh-CN"/>
              </w:rPr>
              <w:t>80</w:t>
            </w:r>
            <w:r>
              <w:rPr>
                <w:rFonts w:hint="eastAsia" w:ascii="宋体" w:hAnsi="宋体"/>
                <w:sz w:val="24"/>
                <w:lang w:eastAsia="zh-CN"/>
              </w:rPr>
              <w:t>0m、300高青砖+600高金属仿竹栅栏工程</w:t>
            </w:r>
            <w:r>
              <w:rPr>
                <w:rFonts w:hint="eastAsia" w:ascii="宋体" w:hAnsi="宋体"/>
                <w:sz w:val="24"/>
                <w:lang w:val="en-US" w:eastAsia="zh-CN"/>
              </w:rPr>
              <w:t>40</w:t>
            </w:r>
            <w:r>
              <w:rPr>
                <w:rFonts w:hint="eastAsia" w:ascii="宋体" w:hAnsi="宋体"/>
                <w:sz w:val="24"/>
                <w:lang w:eastAsia="zh-CN"/>
              </w:rPr>
              <w:t>0M、外墙出新工程5700+300m2、村口标识工程、</w:t>
            </w:r>
            <w:r>
              <w:rPr>
                <w:rFonts w:hint="eastAsia" w:ascii="宋体" w:hAnsi="宋体"/>
                <w:sz w:val="24"/>
                <w:lang w:val="en-US" w:eastAsia="zh-CN"/>
              </w:rPr>
              <w:t>村庄清杂及村庄绿化等项目</w:t>
            </w:r>
            <w:r>
              <w:rPr>
                <w:rFonts w:hint="eastAsia" w:ascii="宋体" w:hAnsi="宋体"/>
                <w:sz w:val="24"/>
              </w:rPr>
              <w:t>。</w:t>
            </w:r>
          </w:p>
          <w:p w14:paraId="4403F82F">
            <w:pPr>
              <w:spacing w:line="360" w:lineRule="auto"/>
              <w:ind w:firstLine="482" w:firstLineChars="200"/>
              <w:rPr>
                <w:rFonts w:hint="eastAsia" w:ascii="宋体" w:hAnsi="宋体"/>
                <w:b/>
                <w:sz w:val="24"/>
              </w:rPr>
            </w:pPr>
            <w:r>
              <w:rPr>
                <w:rFonts w:hint="eastAsia" w:ascii="宋体" w:hAnsi="宋体"/>
                <w:b/>
                <w:sz w:val="24"/>
              </w:rPr>
              <w:t>三、编制依据</w:t>
            </w:r>
          </w:p>
          <w:p w14:paraId="3F323AB4">
            <w:pPr>
              <w:spacing w:line="360" w:lineRule="auto"/>
              <w:ind w:firstLine="480" w:firstLineChars="200"/>
              <w:rPr>
                <w:rFonts w:ascii="宋体" w:hAnsi="宋体"/>
                <w:sz w:val="24"/>
              </w:rPr>
            </w:pPr>
            <w:r>
              <w:rPr>
                <w:rFonts w:hint="eastAsia" w:ascii="宋体" w:hAnsi="宋体"/>
                <w:sz w:val="24"/>
              </w:rPr>
              <w:t>1、</w:t>
            </w:r>
            <w:r>
              <w:rPr>
                <w:rFonts w:ascii="宋体" w:hAnsi="宋体"/>
                <w:sz w:val="24"/>
              </w:rPr>
              <w:t>《建设工程工程量清单计价规范》GB50500-2013</w:t>
            </w:r>
            <w:r>
              <w:rPr>
                <w:rFonts w:hint="eastAsia" w:ascii="宋体" w:hAnsi="宋体"/>
                <w:color w:val="000000"/>
                <w:sz w:val="24"/>
              </w:rPr>
              <w:t>及相关计算规范</w:t>
            </w:r>
            <w:r>
              <w:rPr>
                <w:rFonts w:ascii="宋体" w:hAnsi="宋体"/>
                <w:sz w:val="24"/>
              </w:rPr>
              <w:t>；；</w:t>
            </w:r>
          </w:p>
          <w:p w14:paraId="04D1FD7A">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cs="宋体"/>
                <w:bCs/>
                <w:kern w:val="0"/>
                <w:sz w:val="24"/>
              </w:rPr>
              <w:t>江苏</w:t>
            </w:r>
            <w:r>
              <w:rPr>
                <w:rFonts w:ascii="宋体" w:hAnsi="宋体"/>
                <w:sz w:val="24"/>
              </w:rPr>
              <w:t>省</w:t>
            </w:r>
            <w:r>
              <w:rPr>
                <w:rFonts w:hint="eastAsia" w:ascii="宋体" w:hAnsi="宋体"/>
                <w:sz w:val="24"/>
              </w:rPr>
              <w:t>市政</w:t>
            </w:r>
            <w:r>
              <w:rPr>
                <w:rFonts w:ascii="宋体" w:hAnsi="宋体"/>
                <w:sz w:val="24"/>
              </w:rPr>
              <w:t>工程计价定额》（20</w:t>
            </w:r>
            <w:r>
              <w:rPr>
                <w:rFonts w:hint="eastAsia" w:ascii="宋体" w:hAnsi="宋体" w:cs="宋体"/>
                <w:bCs/>
                <w:kern w:val="0"/>
                <w:sz w:val="24"/>
              </w:rPr>
              <w:t>14</w:t>
            </w:r>
            <w:r>
              <w:rPr>
                <w:rFonts w:ascii="宋体" w:hAnsi="宋体"/>
                <w:sz w:val="24"/>
              </w:rPr>
              <w:t>版）、《</w:t>
            </w:r>
            <w:r>
              <w:rPr>
                <w:rFonts w:hint="eastAsia" w:ascii="宋体" w:hAnsi="宋体" w:cs="宋体"/>
                <w:bCs/>
                <w:kern w:val="0"/>
                <w:sz w:val="24"/>
              </w:rPr>
              <w:t>江苏</w:t>
            </w:r>
            <w:r>
              <w:rPr>
                <w:rFonts w:ascii="宋体" w:hAnsi="宋体"/>
                <w:sz w:val="24"/>
              </w:rPr>
              <w:t>省建设工程费用定额》（20</w:t>
            </w:r>
            <w:r>
              <w:rPr>
                <w:rFonts w:hint="eastAsia" w:ascii="宋体" w:hAnsi="宋体" w:cs="宋体"/>
                <w:bCs/>
                <w:kern w:val="0"/>
                <w:sz w:val="24"/>
              </w:rPr>
              <w:t>14</w:t>
            </w:r>
            <w:r>
              <w:rPr>
                <w:rFonts w:ascii="宋体" w:hAnsi="宋体"/>
                <w:sz w:val="24"/>
              </w:rPr>
              <w:t>）；</w:t>
            </w:r>
          </w:p>
          <w:p w14:paraId="44B096E8">
            <w:pPr>
              <w:spacing w:line="360" w:lineRule="auto"/>
              <w:ind w:firstLine="480" w:firstLineChars="200"/>
              <w:rPr>
                <w:rFonts w:ascii="宋体" w:hAnsi="宋体"/>
                <w:sz w:val="24"/>
              </w:rPr>
            </w:pPr>
            <w:r>
              <w:rPr>
                <w:rFonts w:ascii="宋体" w:hAnsi="宋体"/>
                <w:sz w:val="24"/>
              </w:rPr>
              <w:t>3</w:t>
            </w:r>
            <w:r>
              <w:rPr>
                <w:rFonts w:hint="eastAsia" w:ascii="宋体" w:hAnsi="宋体"/>
                <w:sz w:val="24"/>
              </w:rPr>
              <w:t>、六合区六发改投【2024】</w:t>
            </w:r>
            <w:r>
              <w:rPr>
                <w:rFonts w:hint="eastAsia" w:ascii="宋体" w:hAnsi="宋体"/>
                <w:sz w:val="24"/>
                <w:lang w:val="en-US" w:eastAsia="zh-CN"/>
              </w:rPr>
              <w:t>131</w:t>
            </w:r>
            <w:r>
              <w:rPr>
                <w:rFonts w:hint="eastAsia" w:ascii="宋体" w:hAnsi="宋体"/>
                <w:sz w:val="24"/>
              </w:rPr>
              <w:t>号文、根据图纸及现场实际勘察计算工程量</w:t>
            </w:r>
            <w:r>
              <w:rPr>
                <w:rFonts w:ascii="宋体" w:hAnsi="宋体"/>
                <w:sz w:val="24"/>
              </w:rPr>
              <w:t>；</w:t>
            </w:r>
          </w:p>
          <w:p w14:paraId="73A340D3">
            <w:pPr>
              <w:spacing w:line="360" w:lineRule="auto"/>
              <w:ind w:firstLine="480" w:firstLineChars="200"/>
              <w:rPr>
                <w:rFonts w:ascii="宋体" w:hAnsi="宋体"/>
                <w:sz w:val="24"/>
              </w:rPr>
            </w:pPr>
            <w:r>
              <w:rPr>
                <w:rFonts w:hint="eastAsia" w:ascii="宋体" w:hAnsi="宋体"/>
                <w:sz w:val="24"/>
              </w:rPr>
              <w:t>4、关于建筑业实施营改增后江苏省建设工程计价依据调整的通知苏建价〔2016〕154号文；</w:t>
            </w:r>
          </w:p>
          <w:p w14:paraId="1CA3D973">
            <w:pPr>
              <w:spacing w:line="360" w:lineRule="auto"/>
              <w:ind w:firstLine="480" w:firstLineChars="200"/>
              <w:rPr>
                <w:rFonts w:ascii="宋体" w:hAnsi="宋体"/>
                <w:sz w:val="24"/>
              </w:rPr>
            </w:pPr>
            <w:r>
              <w:rPr>
                <w:rFonts w:hint="eastAsia" w:ascii="宋体" w:hAnsi="宋体"/>
                <w:sz w:val="24"/>
              </w:rPr>
              <w:t>5、江苏省住房城乡建设厅关于调整建设工程计价增值税税率的通知苏建函价〔2019〕</w:t>
            </w:r>
            <w:r>
              <w:rPr>
                <w:rFonts w:ascii="宋体" w:hAnsi="宋体"/>
                <w:sz w:val="24"/>
              </w:rPr>
              <w:t>178</w:t>
            </w:r>
            <w:r>
              <w:rPr>
                <w:rFonts w:hint="eastAsia" w:ascii="宋体" w:hAnsi="宋体"/>
                <w:sz w:val="24"/>
              </w:rPr>
              <w:t xml:space="preserve"> 号；</w:t>
            </w:r>
          </w:p>
          <w:p w14:paraId="28F8713B">
            <w:pPr>
              <w:spacing w:line="360" w:lineRule="auto"/>
              <w:ind w:firstLine="480" w:firstLineChars="200"/>
              <w:rPr>
                <w:rFonts w:ascii="宋体" w:hAnsi="宋体"/>
                <w:sz w:val="24"/>
              </w:rPr>
            </w:pPr>
            <w:r>
              <w:rPr>
                <w:rFonts w:hint="eastAsia" w:ascii="宋体" w:hAnsi="宋体"/>
                <w:sz w:val="24"/>
              </w:rPr>
              <w:t>6、</w:t>
            </w:r>
            <w:r>
              <w:rPr>
                <w:rFonts w:ascii="宋体" w:hAnsi="宋体"/>
                <w:sz w:val="24"/>
              </w:rPr>
              <w:t>与建设项目相关的标准、规范、技术资料；</w:t>
            </w:r>
          </w:p>
          <w:p w14:paraId="08E7FCFE">
            <w:pPr>
              <w:spacing w:line="360" w:lineRule="auto"/>
              <w:ind w:firstLine="480" w:firstLineChars="200"/>
              <w:rPr>
                <w:rFonts w:hint="eastAsia" w:ascii="宋体" w:hAnsi="宋体"/>
                <w:sz w:val="24"/>
              </w:rPr>
            </w:pPr>
            <w:r>
              <w:rPr>
                <w:rFonts w:hint="eastAsia" w:ascii="宋体" w:hAnsi="宋体"/>
                <w:sz w:val="24"/>
              </w:rPr>
              <w:t>7、</w:t>
            </w:r>
            <w:r>
              <w:rPr>
                <w:rFonts w:ascii="宋体" w:hAnsi="宋体"/>
                <w:sz w:val="24"/>
              </w:rPr>
              <w:t>拟定的招标文件、工程量清单及答疑、澄清和补充文件；</w:t>
            </w:r>
          </w:p>
          <w:p w14:paraId="014DD125">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施工现场情况、工程特点及常规施工方案；</w:t>
            </w:r>
          </w:p>
          <w:p w14:paraId="467A4286">
            <w:pPr>
              <w:spacing w:line="360" w:lineRule="auto"/>
              <w:ind w:firstLine="480" w:firstLineChars="200"/>
              <w:rPr>
                <w:rFonts w:ascii="宋体" w:hAnsi="宋体"/>
                <w:sz w:val="24"/>
              </w:rPr>
            </w:pPr>
            <w:r>
              <w:rPr>
                <w:rFonts w:hint="eastAsia" w:ascii="宋体" w:hAnsi="宋体"/>
                <w:sz w:val="24"/>
              </w:rPr>
              <w:t>9、</w:t>
            </w:r>
            <w:r>
              <w:rPr>
                <w:rFonts w:ascii="宋体" w:hAnsi="宋体"/>
                <w:sz w:val="24"/>
              </w:rPr>
              <w:t>工程造价管理机构发布的工程造价信息</w:t>
            </w:r>
            <w:r>
              <w:rPr>
                <w:rFonts w:hint="eastAsia" w:ascii="宋体" w:hAnsi="宋体"/>
                <w:sz w:val="24"/>
              </w:rPr>
              <w:t>；</w:t>
            </w:r>
          </w:p>
          <w:p w14:paraId="78D65F1D">
            <w:pPr>
              <w:spacing w:line="360" w:lineRule="auto"/>
              <w:ind w:firstLine="480" w:firstLineChars="200"/>
              <w:rPr>
                <w:rFonts w:hint="eastAsia" w:ascii="宋体" w:hAnsi="宋体"/>
                <w:sz w:val="24"/>
              </w:rPr>
            </w:pPr>
            <w:r>
              <w:rPr>
                <w:rFonts w:hint="eastAsia" w:ascii="宋体" w:hAnsi="宋体"/>
                <w:sz w:val="24"/>
              </w:rPr>
              <w:t>10、</w:t>
            </w:r>
            <w:r>
              <w:rPr>
                <w:rFonts w:ascii="宋体" w:hAnsi="宋体"/>
                <w:sz w:val="24"/>
              </w:rPr>
              <w:t>其他相关资料。</w:t>
            </w:r>
          </w:p>
          <w:p w14:paraId="46D6EC78">
            <w:pPr>
              <w:spacing w:line="360" w:lineRule="auto"/>
              <w:ind w:firstLine="482" w:firstLineChars="200"/>
              <w:rPr>
                <w:rFonts w:hint="eastAsia" w:ascii="宋体" w:hAnsi="宋体"/>
                <w:b/>
                <w:sz w:val="24"/>
              </w:rPr>
            </w:pPr>
            <w:r>
              <w:rPr>
                <w:rFonts w:hint="eastAsia" w:ascii="宋体" w:hAnsi="宋体"/>
                <w:b/>
                <w:sz w:val="24"/>
              </w:rPr>
              <w:t>四、编制方法</w:t>
            </w:r>
          </w:p>
          <w:p w14:paraId="27C6D4EE">
            <w:pPr>
              <w:spacing w:line="360" w:lineRule="auto"/>
              <w:ind w:firstLine="480" w:firstLineChars="200"/>
              <w:rPr>
                <w:rFonts w:hint="eastAsia" w:ascii="宋体" w:hAnsi="宋体"/>
                <w:sz w:val="24"/>
              </w:rPr>
            </w:pPr>
            <w:r>
              <w:rPr>
                <w:rFonts w:hint="eastAsia" w:ascii="宋体" w:hAnsi="宋体"/>
                <w:sz w:val="24"/>
              </w:rPr>
              <w:t>清单计价法。</w:t>
            </w:r>
          </w:p>
          <w:p w14:paraId="4DF592CF">
            <w:pPr>
              <w:spacing w:line="360" w:lineRule="auto"/>
              <w:ind w:firstLine="482" w:firstLineChars="200"/>
              <w:rPr>
                <w:rFonts w:hint="eastAsia" w:ascii="宋体" w:hAnsi="宋体"/>
                <w:b/>
                <w:sz w:val="24"/>
              </w:rPr>
            </w:pPr>
            <w:r>
              <w:rPr>
                <w:rFonts w:hint="eastAsia" w:ascii="宋体" w:hAnsi="宋体"/>
                <w:b/>
                <w:sz w:val="24"/>
              </w:rPr>
              <w:t>五、</w:t>
            </w:r>
            <w:r>
              <w:rPr>
                <w:rFonts w:ascii="宋体" w:hAnsi="宋体"/>
                <w:b/>
                <w:sz w:val="24"/>
              </w:rPr>
              <w:t>有关人工</w:t>
            </w:r>
            <w:r>
              <w:rPr>
                <w:rFonts w:hint="eastAsia" w:ascii="宋体" w:hAnsi="宋体"/>
                <w:b/>
                <w:sz w:val="24"/>
              </w:rPr>
              <w:t>、</w:t>
            </w:r>
            <w:r>
              <w:rPr>
                <w:rFonts w:ascii="宋体" w:hAnsi="宋体"/>
                <w:b/>
                <w:sz w:val="24"/>
              </w:rPr>
              <w:t>材料、设备、参数和费用的说明</w:t>
            </w:r>
          </w:p>
          <w:p w14:paraId="16083EF8">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暂列金额：无</w:t>
            </w:r>
            <w:r>
              <w:rPr>
                <w:rFonts w:hint="eastAsia" w:ascii="宋体" w:hAnsi="宋体"/>
                <w:sz w:val="24"/>
              </w:rPr>
              <w:t>；</w:t>
            </w:r>
          </w:p>
          <w:p w14:paraId="53F391E6">
            <w:pPr>
              <w:spacing w:line="360" w:lineRule="auto"/>
              <w:ind w:firstLine="480" w:firstLineChars="200"/>
              <w:rPr>
                <w:rFonts w:hint="eastAsia" w:ascii="宋体" w:hAnsi="宋体" w:cs="仿宋_GB2312"/>
                <w:sz w:val="24"/>
              </w:rPr>
            </w:pPr>
            <w:r>
              <w:rPr>
                <w:rFonts w:hint="eastAsia" w:ascii="宋体" w:hAnsi="宋体"/>
                <w:sz w:val="24"/>
              </w:rPr>
              <w:t>2、</w:t>
            </w:r>
            <w:r>
              <w:rPr>
                <w:rFonts w:hint="eastAsia" w:ascii="宋体" w:hAnsi="宋体" w:cs="仿宋_GB2312"/>
                <w:sz w:val="24"/>
              </w:rPr>
              <w:t>专业工程暂估价</w:t>
            </w:r>
            <w:r>
              <w:rPr>
                <w:rFonts w:ascii="宋体" w:hAnsi="宋体"/>
                <w:sz w:val="24"/>
              </w:rPr>
              <w:t>：无</w:t>
            </w:r>
            <w:r>
              <w:rPr>
                <w:rFonts w:hint="eastAsia" w:ascii="宋体" w:hAnsi="宋体"/>
                <w:sz w:val="24"/>
              </w:rPr>
              <w:t>；</w:t>
            </w:r>
          </w:p>
          <w:p w14:paraId="49A1FAD7">
            <w:pPr>
              <w:spacing w:line="360" w:lineRule="auto"/>
              <w:ind w:firstLine="480" w:firstLineChars="200"/>
              <w:rPr>
                <w:rFonts w:ascii="宋体" w:hAnsi="宋体"/>
                <w:sz w:val="24"/>
              </w:rPr>
            </w:pPr>
            <w:r>
              <w:rPr>
                <w:rFonts w:hint="eastAsia" w:ascii="宋体" w:hAnsi="宋体"/>
                <w:sz w:val="24"/>
              </w:rPr>
              <w:t>3、</w:t>
            </w:r>
            <w:r>
              <w:rPr>
                <w:rFonts w:ascii="宋体" w:hAnsi="宋体"/>
                <w:sz w:val="24"/>
              </w:rPr>
              <w:t>甲供材料</w:t>
            </w:r>
            <w:r>
              <w:rPr>
                <w:rFonts w:hint="eastAsia" w:ascii="宋体" w:hAnsi="宋体"/>
                <w:sz w:val="24"/>
              </w:rPr>
              <w:t>及设备</w:t>
            </w:r>
            <w:r>
              <w:rPr>
                <w:rFonts w:ascii="宋体" w:hAnsi="宋体"/>
                <w:sz w:val="24"/>
              </w:rPr>
              <w:t>：无</w:t>
            </w:r>
            <w:r>
              <w:rPr>
                <w:rFonts w:hint="eastAsia" w:ascii="宋体" w:hAnsi="宋体"/>
                <w:sz w:val="24"/>
              </w:rPr>
              <w:t>；</w:t>
            </w:r>
          </w:p>
          <w:p w14:paraId="6AB627D0">
            <w:pPr>
              <w:snapToGrid w:val="0"/>
              <w:spacing w:line="360" w:lineRule="auto"/>
              <w:ind w:firstLine="480" w:firstLineChars="200"/>
              <w:rPr>
                <w:rFonts w:hint="eastAsia" w:ascii="宋体" w:hAnsi="宋体" w:cs="仿宋_GB2312"/>
                <w:sz w:val="24"/>
              </w:rPr>
            </w:pPr>
            <w:r>
              <w:rPr>
                <w:rFonts w:hint="eastAsia" w:ascii="宋体" w:hAnsi="宋体" w:cs="仿宋_GB2312"/>
                <w:sz w:val="24"/>
              </w:rPr>
              <w:t>4、甲指材料设备明细</w:t>
            </w:r>
            <w:r>
              <w:rPr>
                <w:rFonts w:ascii="宋体" w:hAnsi="宋体" w:cs="仿宋_GB2312"/>
                <w:sz w:val="24"/>
              </w:rPr>
              <w:t>：无</w:t>
            </w:r>
            <w:r>
              <w:rPr>
                <w:rFonts w:hint="eastAsia" w:ascii="宋体" w:hAnsi="宋体" w:cs="仿宋_GB2312"/>
                <w:sz w:val="24"/>
              </w:rPr>
              <w:t>；</w:t>
            </w:r>
          </w:p>
          <w:p w14:paraId="5784C9AF">
            <w:pPr>
              <w:snapToGrid w:val="0"/>
              <w:spacing w:line="360" w:lineRule="auto"/>
              <w:ind w:firstLine="480" w:firstLineChars="200"/>
              <w:rPr>
                <w:rFonts w:ascii="宋体" w:hAnsi="宋体" w:cs="仿宋_GB2312"/>
                <w:sz w:val="24"/>
              </w:rPr>
            </w:pPr>
            <w:r>
              <w:rPr>
                <w:rFonts w:hint="eastAsia" w:ascii="宋体" w:hAnsi="宋体" w:cs="仿宋_GB2312"/>
                <w:sz w:val="24"/>
              </w:rPr>
              <w:t>5、</w:t>
            </w:r>
            <w:r>
              <w:rPr>
                <w:rFonts w:ascii="宋体" w:hAnsi="宋体" w:cs="仿宋_GB2312"/>
                <w:sz w:val="24"/>
              </w:rPr>
              <w:t>材料价格参照</w:t>
            </w:r>
            <w:r>
              <w:rPr>
                <w:rFonts w:hint="eastAsia" w:ascii="宋体" w:hAnsi="宋体" w:cs="仿宋_GB2312"/>
                <w:sz w:val="24"/>
              </w:rPr>
              <w:t>南京</w:t>
            </w:r>
            <w:r>
              <w:rPr>
                <w:rFonts w:ascii="宋体" w:hAnsi="宋体" w:cs="仿宋_GB2312"/>
                <w:sz w:val="24"/>
              </w:rPr>
              <w:t>市</w:t>
            </w:r>
            <w:r>
              <w:rPr>
                <w:rFonts w:hint="eastAsia" w:ascii="宋体" w:hAnsi="宋体" w:cs="仿宋_GB2312"/>
                <w:sz w:val="24"/>
              </w:rPr>
              <w:t>2024</w:t>
            </w:r>
            <w:r>
              <w:rPr>
                <w:rFonts w:ascii="宋体" w:hAnsi="宋体" w:cs="仿宋_GB2312"/>
                <w:sz w:val="24"/>
              </w:rPr>
              <w:t>年</w:t>
            </w:r>
            <w:r>
              <w:rPr>
                <w:rFonts w:hint="eastAsia" w:ascii="宋体" w:hAnsi="宋体" w:cs="仿宋_GB2312"/>
                <w:sz w:val="24"/>
                <w:lang w:val="en-US" w:eastAsia="zh-CN"/>
              </w:rPr>
              <w:t>8</w:t>
            </w:r>
            <w:r>
              <w:rPr>
                <w:rFonts w:ascii="宋体" w:hAnsi="宋体" w:cs="仿宋_GB2312"/>
                <w:sz w:val="24"/>
              </w:rPr>
              <w:t>月份建设工程信息指导价计入，指导价中没有的，参考市场价计入</w:t>
            </w:r>
            <w:r>
              <w:rPr>
                <w:rFonts w:hint="eastAsia" w:ascii="宋体" w:hAnsi="宋体" w:cs="仿宋_GB2312"/>
                <w:sz w:val="24"/>
              </w:rPr>
              <w:t>；</w:t>
            </w:r>
          </w:p>
          <w:p w14:paraId="0C679074">
            <w:pPr>
              <w:snapToGrid w:val="0"/>
              <w:spacing w:line="360" w:lineRule="auto"/>
              <w:ind w:firstLine="480" w:firstLineChars="200"/>
              <w:rPr>
                <w:rFonts w:hint="eastAsia" w:ascii="宋体" w:hAnsi="宋体" w:cs="仿宋_GB2312"/>
                <w:sz w:val="24"/>
              </w:rPr>
            </w:pPr>
            <w:r>
              <w:rPr>
                <w:rFonts w:hint="eastAsia" w:ascii="宋体" w:hAnsi="宋体" w:cs="仿宋_GB2312"/>
                <w:sz w:val="24"/>
              </w:rPr>
              <w:t>6、</w:t>
            </w:r>
            <w:r>
              <w:rPr>
                <w:rFonts w:ascii="宋体" w:hAnsi="宋体" w:cs="仿宋_GB2312"/>
                <w:sz w:val="24"/>
              </w:rPr>
              <w:t>人工单价</w:t>
            </w:r>
            <w:r>
              <w:rPr>
                <w:rFonts w:hint="eastAsia" w:ascii="宋体" w:hAnsi="宋体" w:cs="仿宋_GB2312"/>
                <w:sz w:val="24"/>
              </w:rPr>
              <w:t>执行《</w:t>
            </w:r>
            <w:r>
              <w:rPr>
                <w:rFonts w:ascii="宋体" w:hAnsi="宋体" w:cs="仿宋_GB2312"/>
                <w:sz w:val="24"/>
              </w:rPr>
              <w:t>江苏省住房城乡建设厅关于发布建设工程人工工资指导价的通知</w:t>
            </w:r>
            <w:r>
              <w:rPr>
                <w:rFonts w:hint="eastAsia" w:ascii="宋体" w:hAnsi="宋体" w:cs="仿宋_GB2312"/>
                <w:sz w:val="24"/>
              </w:rPr>
              <w:t>》（</w:t>
            </w:r>
            <w:r>
              <w:rPr>
                <w:rFonts w:ascii="宋体" w:hAnsi="宋体" w:cs="仿宋_GB2312"/>
                <w:sz w:val="24"/>
              </w:rPr>
              <w:t>苏建函价</w:t>
            </w:r>
            <w:r>
              <w:rPr>
                <w:rFonts w:hint="eastAsia" w:ascii="宋体" w:hAnsi="宋体" w:cs="仿宋_GB2312"/>
                <w:sz w:val="24"/>
              </w:rPr>
              <w:t>〔2024〕</w:t>
            </w:r>
            <w:r>
              <w:rPr>
                <w:rFonts w:hint="eastAsia" w:ascii="宋体" w:hAnsi="宋体" w:cs="仿宋_GB2312"/>
                <w:sz w:val="24"/>
                <w:lang w:val="en-US" w:eastAsia="zh-CN"/>
              </w:rPr>
              <w:t>348</w:t>
            </w:r>
            <w:r>
              <w:rPr>
                <w:rFonts w:ascii="宋体" w:hAnsi="宋体" w:cs="仿宋_GB2312"/>
                <w:sz w:val="24"/>
              </w:rPr>
              <w:t>号文</w:t>
            </w:r>
            <w:r>
              <w:rPr>
                <w:rFonts w:hint="eastAsia" w:ascii="宋体" w:hAnsi="宋体" w:cs="仿宋_GB2312"/>
                <w:sz w:val="24"/>
              </w:rPr>
              <w:t>）；</w:t>
            </w:r>
          </w:p>
          <w:p w14:paraId="054F327B">
            <w:pPr>
              <w:spacing w:line="360" w:lineRule="auto"/>
              <w:ind w:firstLine="480" w:firstLineChars="200"/>
              <w:rPr>
                <w:rFonts w:hint="eastAsia" w:ascii="宋体" w:hAnsi="宋体"/>
                <w:sz w:val="24"/>
              </w:rPr>
            </w:pPr>
            <w:r>
              <w:rPr>
                <w:rFonts w:hint="eastAsia" w:ascii="宋体" w:hAnsi="宋体"/>
                <w:sz w:val="24"/>
              </w:rPr>
              <w:t>7、</w:t>
            </w:r>
            <w:r>
              <w:rPr>
                <w:rFonts w:ascii="宋体" w:hAnsi="宋体"/>
                <w:sz w:val="24"/>
              </w:rPr>
              <w:t>本工程安全文明施工标化增加费按不创建省、市级文明工地考虑</w:t>
            </w:r>
            <w:r>
              <w:rPr>
                <w:rFonts w:hint="eastAsia" w:ascii="宋体" w:hAnsi="宋体"/>
                <w:sz w:val="24"/>
              </w:rPr>
              <w:t>；</w:t>
            </w:r>
          </w:p>
          <w:p w14:paraId="4EB84F3A">
            <w:pPr>
              <w:snapToGrid w:val="0"/>
              <w:spacing w:line="360" w:lineRule="auto"/>
              <w:ind w:firstLine="480" w:firstLineChars="200"/>
              <w:rPr>
                <w:rFonts w:ascii="宋体" w:hAnsi="宋体" w:cs="仿宋_GB2312"/>
                <w:sz w:val="24"/>
              </w:rPr>
            </w:pPr>
            <w:r>
              <w:rPr>
                <w:rFonts w:hint="eastAsia" w:ascii="宋体" w:hAnsi="宋体" w:cs="仿宋_GB2312"/>
                <w:sz w:val="24"/>
              </w:rPr>
              <w:t>8、</w:t>
            </w:r>
            <w:r>
              <w:rPr>
                <w:rFonts w:ascii="宋体" w:hAnsi="宋体" w:cs="仿宋_GB2312"/>
                <w:sz w:val="24"/>
              </w:rPr>
              <w:t>扬尘污染防治增加和</w:t>
            </w:r>
            <w:r>
              <w:rPr>
                <w:rFonts w:hint="eastAsia" w:ascii="宋体" w:hAnsi="宋体" w:cs="仿宋_GB2312"/>
                <w:sz w:val="24"/>
              </w:rPr>
              <w:t>环境</w:t>
            </w:r>
            <w:r>
              <w:rPr>
                <w:rFonts w:ascii="宋体" w:hAnsi="宋体" w:cs="仿宋_GB2312"/>
                <w:sz w:val="24"/>
              </w:rPr>
              <w:t>保护税</w:t>
            </w:r>
            <w:r>
              <w:rPr>
                <w:rFonts w:hint="eastAsia" w:ascii="宋体" w:hAnsi="宋体" w:cs="仿宋_GB2312"/>
                <w:sz w:val="24"/>
              </w:rPr>
              <w:t>：依据《省住房城乡建设厅关于调整建设工程按质论价等费用计取方法的公告》[2018] 第24号计列；</w:t>
            </w:r>
          </w:p>
          <w:p w14:paraId="7E79CBF3">
            <w:pPr>
              <w:snapToGrid w:val="0"/>
              <w:spacing w:line="360" w:lineRule="auto"/>
              <w:ind w:firstLine="480" w:firstLineChars="200"/>
              <w:rPr>
                <w:rFonts w:ascii="宋体" w:hAnsi="宋体" w:cs="仿宋_GB2312"/>
                <w:sz w:val="24"/>
              </w:rPr>
            </w:pPr>
            <w:r>
              <w:rPr>
                <w:rFonts w:hint="eastAsia" w:ascii="宋体" w:hAnsi="宋体" w:cs="仿宋_GB2312"/>
                <w:sz w:val="24"/>
              </w:rPr>
              <w:t>9、冬雨季施工、已完成工程及设备保护、临时设施：冬雨季施工、已完成工程及设备保护未计，临时设施按中间值计列；</w:t>
            </w:r>
          </w:p>
          <w:p w14:paraId="5A99703E">
            <w:pPr>
              <w:snapToGrid w:val="0"/>
              <w:spacing w:line="360" w:lineRule="auto"/>
              <w:ind w:firstLine="480" w:firstLineChars="200"/>
              <w:rPr>
                <w:rFonts w:ascii="宋体" w:hAnsi="宋体" w:cs="仿宋_GB2312"/>
                <w:sz w:val="24"/>
              </w:rPr>
            </w:pPr>
            <w:r>
              <w:rPr>
                <w:rFonts w:hint="eastAsia" w:ascii="宋体" w:hAnsi="宋体" w:cs="仿宋_GB2312"/>
                <w:sz w:val="24"/>
              </w:rPr>
              <w:t>10、建筑工人实名制费用：按照《省住房省住房和城乡建设厅关于建筑工人实名制费用计取方法》（2019（19）号文）中的规定计列；</w:t>
            </w:r>
          </w:p>
          <w:p w14:paraId="6AC941BD">
            <w:pPr>
              <w:snapToGrid w:val="0"/>
              <w:spacing w:line="360" w:lineRule="auto"/>
              <w:ind w:firstLine="480" w:firstLineChars="200"/>
              <w:rPr>
                <w:rFonts w:ascii="宋体" w:hAnsi="宋体" w:cs="仿宋_GB2312"/>
                <w:sz w:val="24"/>
              </w:rPr>
            </w:pPr>
            <w:r>
              <w:rPr>
                <w:rFonts w:hint="eastAsia" w:ascii="宋体" w:hAnsi="宋体" w:cs="仿宋_GB2312"/>
                <w:sz w:val="24"/>
              </w:rPr>
              <w:t>11、智慧工地费用：未计；</w:t>
            </w:r>
          </w:p>
          <w:p w14:paraId="59D7F264">
            <w:pPr>
              <w:snapToGrid w:val="0"/>
              <w:spacing w:line="360" w:lineRule="auto"/>
              <w:ind w:firstLine="480" w:firstLineChars="200"/>
              <w:rPr>
                <w:rFonts w:ascii="宋体" w:hAnsi="宋体" w:cs="仿宋_GB2312"/>
                <w:sz w:val="24"/>
              </w:rPr>
            </w:pPr>
            <w:r>
              <w:rPr>
                <w:rFonts w:hint="eastAsia" w:ascii="宋体" w:hAnsi="宋体"/>
                <w:sz w:val="24"/>
              </w:rPr>
              <w:t>12、</w:t>
            </w:r>
            <w:r>
              <w:rPr>
                <w:rFonts w:ascii="宋体" w:hAnsi="宋体"/>
                <w:sz w:val="24"/>
              </w:rPr>
              <w:t>赶工措施费</w:t>
            </w:r>
            <w:r>
              <w:rPr>
                <w:rFonts w:hint="eastAsia" w:ascii="宋体" w:hAnsi="宋体" w:cs="仿宋_GB2312"/>
                <w:sz w:val="24"/>
              </w:rPr>
              <w:t>：未计；</w:t>
            </w:r>
          </w:p>
          <w:p w14:paraId="10664C7A">
            <w:pPr>
              <w:snapToGrid w:val="0"/>
              <w:spacing w:line="360" w:lineRule="auto"/>
              <w:ind w:firstLine="480" w:firstLineChars="200"/>
              <w:rPr>
                <w:rFonts w:ascii="宋体" w:hAnsi="宋体" w:cs="仿宋_GB2312"/>
                <w:sz w:val="24"/>
              </w:rPr>
            </w:pPr>
            <w:r>
              <w:rPr>
                <w:rFonts w:hint="eastAsia" w:ascii="宋体" w:hAnsi="宋体" w:cs="仿宋_GB2312"/>
                <w:sz w:val="24"/>
              </w:rPr>
              <w:t>13、本工程砌筑、抹灰砂浆按预拌砂浆考虑；</w:t>
            </w:r>
          </w:p>
          <w:p w14:paraId="0696CE82">
            <w:pPr>
              <w:snapToGrid w:val="0"/>
              <w:spacing w:line="360" w:lineRule="auto"/>
              <w:ind w:firstLine="480" w:firstLineChars="200"/>
              <w:rPr>
                <w:rFonts w:ascii="宋体" w:hAnsi="宋体" w:cs="仿宋_GB2312"/>
                <w:sz w:val="24"/>
              </w:rPr>
            </w:pPr>
            <w:r>
              <w:rPr>
                <w:rFonts w:hint="eastAsia" w:ascii="宋体" w:hAnsi="宋体" w:cs="仿宋_GB2312"/>
                <w:sz w:val="24"/>
              </w:rPr>
              <w:t>14、本工程砼按预拌砼考虑；</w:t>
            </w:r>
          </w:p>
          <w:p w14:paraId="0F9C3616">
            <w:pPr>
              <w:spacing w:line="360" w:lineRule="auto"/>
              <w:ind w:firstLine="482" w:firstLineChars="200"/>
              <w:rPr>
                <w:rFonts w:hint="eastAsia" w:ascii="宋体" w:hAnsi="宋体"/>
                <w:b/>
                <w:sz w:val="24"/>
              </w:rPr>
            </w:pPr>
            <w:r>
              <w:rPr>
                <w:rFonts w:hint="eastAsia" w:ascii="宋体" w:hAnsi="宋体"/>
                <w:b/>
                <w:sz w:val="24"/>
              </w:rPr>
              <w:t>六</w:t>
            </w:r>
            <w:r>
              <w:rPr>
                <w:rFonts w:ascii="宋体" w:hAnsi="宋体"/>
                <w:b/>
                <w:sz w:val="24"/>
              </w:rPr>
              <w:t>、其他须说明的问题</w:t>
            </w:r>
          </w:p>
          <w:p w14:paraId="78312C86">
            <w:pPr>
              <w:spacing w:line="360" w:lineRule="auto"/>
              <w:ind w:firstLine="480" w:firstLineChars="200"/>
              <w:rPr>
                <w:rFonts w:ascii="宋体" w:hAnsi="宋体"/>
                <w:sz w:val="24"/>
              </w:rPr>
            </w:pPr>
            <w:r>
              <w:rPr>
                <w:rFonts w:ascii="宋体" w:hAnsi="宋体"/>
                <w:sz w:val="24"/>
              </w:rPr>
              <w:t>1</w:t>
            </w:r>
            <w:r>
              <w:rPr>
                <w:rFonts w:hint="eastAsia" w:ascii="宋体" w:hAnsi="宋体"/>
                <w:sz w:val="24"/>
              </w:rPr>
              <w:t>、</w:t>
            </w:r>
            <w:r>
              <w:rPr>
                <w:rFonts w:ascii="宋体" w:hAnsi="宋体"/>
                <w:sz w:val="24"/>
              </w:rPr>
              <w:t>降水、排水的考虑；</w:t>
            </w:r>
            <w:r>
              <w:rPr>
                <w:rFonts w:hint="eastAsia" w:ascii="宋体" w:hAnsi="宋体" w:cs="仿宋_GB2312"/>
                <w:sz w:val="24"/>
                <w:lang w:val="en-US" w:eastAsia="zh-CN"/>
              </w:rPr>
              <w:t>按照500元计算</w:t>
            </w:r>
            <w:r>
              <w:rPr>
                <w:rFonts w:hint="eastAsia" w:ascii="宋体" w:hAnsi="宋体"/>
                <w:sz w:val="24"/>
              </w:rPr>
              <w:t>；</w:t>
            </w:r>
          </w:p>
          <w:p w14:paraId="5569BC62">
            <w:pPr>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垂直运输费、机械台班的说明；</w:t>
            </w:r>
            <w:r>
              <w:rPr>
                <w:rFonts w:hint="eastAsia" w:ascii="宋体" w:hAnsi="宋体"/>
                <w:sz w:val="24"/>
              </w:rPr>
              <w:t>没有考虑垂直运输费，计算挖机、起重机、沥青摊铺机进退场费；</w:t>
            </w:r>
          </w:p>
          <w:p w14:paraId="5AAB5B46">
            <w:pPr>
              <w:spacing w:line="360" w:lineRule="auto"/>
              <w:ind w:firstLine="480" w:firstLineChars="200"/>
              <w:rPr>
                <w:rFonts w:ascii="宋体" w:hAnsi="宋体"/>
                <w:sz w:val="24"/>
              </w:rPr>
            </w:pPr>
            <w:r>
              <w:rPr>
                <w:rFonts w:hint="eastAsia" w:ascii="宋体" w:hAnsi="宋体"/>
                <w:sz w:val="24"/>
              </w:rPr>
              <w:t>3、</w:t>
            </w:r>
            <w:r>
              <w:rPr>
                <w:rFonts w:ascii="宋体" w:hAnsi="宋体"/>
                <w:sz w:val="24"/>
              </w:rPr>
              <w:t>水</w:t>
            </w:r>
            <w:r>
              <w:rPr>
                <w:rFonts w:hint="eastAsia" w:ascii="宋体" w:hAnsi="宋体"/>
                <w:sz w:val="24"/>
              </w:rPr>
              <w:t>、</w:t>
            </w:r>
            <w:r>
              <w:rPr>
                <w:rFonts w:ascii="宋体" w:hAnsi="宋体"/>
                <w:sz w:val="24"/>
              </w:rPr>
              <w:t>电现场的考虑情况</w:t>
            </w:r>
            <w:r>
              <w:rPr>
                <w:rFonts w:hint="eastAsia" w:ascii="宋体" w:hAnsi="宋体"/>
                <w:sz w:val="24"/>
              </w:rPr>
              <w:t>：施工单位自行考虑；</w:t>
            </w:r>
          </w:p>
          <w:p w14:paraId="226E93D6">
            <w:pPr>
              <w:spacing w:line="360" w:lineRule="auto"/>
              <w:ind w:firstLine="480" w:firstLineChars="200"/>
              <w:rPr>
                <w:rFonts w:hint="eastAsia" w:ascii="宋体" w:hAnsi="宋体"/>
                <w:sz w:val="24"/>
              </w:rPr>
            </w:pPr>
            <w:r>
              <w:rPr>
                <w:rFonts w:hint="eastAsia" w:ascii="宋体" w:hAnsi="宋体"/>
                <w:sz w:val="24"/>
              </w:rPr>
              <w:t>4、</w:t>
            </w:r>
            <w:r>
              <w:rPr>
                <w:rFonts w:ascii="宋体" w:hAnsi="宋体"/>
                <w:sz w:val="24"/>
              </w:rPr>
              <w:t>临设的情况说明</w:t>
            </w:r>
            <w:r>
              <w:rPr>
                <w:rFonts w:hint="eastAsia" w:ascii="宋体" w:hAnsi="宋体"/>
                <w:sz w:val="24"/>
              </w:rPr>
              <w:t>：施工单位自行考虑；</w:t>
            </w:r>
          </w:p>
          <w:p w14:paraId="29749544">
            <w:pPr>
              <w:spacing w:line="360" w:lineRule="auto"/>
              <w:ind w:firstLine="480" w:firstLineChars="200"/>
              <w:rPr>
                <w:rFonts w:hint="eastAsia" w:ascii="宋体" w:hAnsi="宋体"/>
                <w:sz w:val="24"/>
              </w:rPr>
            </w:pPr>
            <w:r>
              <w:rPr>
                <w:rFonts w:hint="eastAsia" w:ascii="宋体" w:hAnsi="宋体"/>
                <w:sz w:val="24"/>
              </w:rPr>
              <w:t>5、</w:t>
            </w:r>
            <w:r>
              <w:rPr>
                <w:rFonts w:ascii="宋体" w:hAnsi="宋体"/>
                <w:sz w:val="24"/>
              </w:rPr>
              <w:t>由业主承担的检验试验费的说明等</w:t>
            </w:r>
            <w:r>
              <w:rPr>
                <w:rFonts w:hint="eastAsia" w:ascii="宋体" w:hAnsi="宋体"/>
                <w:sz w:val="24"/>
              </w:rPr>
              <w:t>：按照发票实际报销</w:t>
            </w:r>
            <w:r>
              <w:rPr>
                <w:rFonts w:ascii="宋体" w:hAnsi="宋体"/>
                <w:sz w:val="24"/>
              </w:rPr>
              <w:t>；</w:t>
            </w:r>
          </w:p>
          <w:p w14:paraId="12FB8A4B">
            <w:pPr>
              <w:spacing w:line="360" w:lineRule="auto"/>
              <w:ind w:firstLine="480" w:firstLineChars="200"/>
              <w:rPr>
                <w:rFonts w:hint="eastAsia" w:ascii="宋体" w:hAnsi="宋体"/>
                <w:sz w:val="24"/>
              </w:rPr>
            </w:pPr>
            <w:r>
              <w:rPr>
                <w:rFonts w:hint="eastAsia" w:ascii="宋体" w:hAnsi="宋体"/>
                <w:sz w:val="24"/>
              </w:rPr>
              <w:t>6、渣土外弃由甲方指定地点，不需要渣土费</w:t>
            </w:r>
            <w:r>
              <w:rPr>
                <w:rFonts w:ascii="宋体" w:hAnsi="宋体"/>
                <w:sz w:val="24"/>
              </w:rPr>
              <w:t>；</w:t>
            </w:r>
          </w:p>
          <w:p w14:paraId="7A41A078">
            <w:pPr>
              <w:spacing w:line="360" w:lineRule="auto"/>
              <w:ind w:firstLine="480" w:firstLineChars="200"/>
              <w:rPr>
                <w:rFonts w:hint="eastAsia"/>
                <w:sz w:val="24"/>
                <w:highlight w:val="yellow"/>
              </w:rPr>
            </w:pPr>
          </w:p>
        </w:tc>
      </w:tr>
    </w:tbl>
    <w:p w14:paraId="12AA4B0F">
      <w:pPr>
        <w:spacing w:line="440" w:lineRule="exact"/>
        <w:jc w:val="left"/>
        <w:rPr>
          <w:rFonts w:hint="eastAsia" w:ascii="宋体" w:hAnsi="宋体"/>
          <w:color w:val="FF0000"/>
          <w:sz w:val="24"/>
        </w:rPr>
      </w:pPr>
      <w:bookmarkStart w:id="0" w:name="_Toc220203687"/>
      <w:bookmarkEnd w:id="0"/>
    </w:p>
    <w:p w14:paraId="2E043672"/>
    <w:sectPr>
      <w:footerReference r:id="rId3" w:type="default"/>
      <w:pgSz w:w="11906" w:h="16838"/>
      <w:pgMar w:top="1418" w:right="1134" w:bottom="1134" w:left="1418" w:header="680" w:footer="680"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81132">
    <w:pPr>
      <w:pStyle w:val="2"/>
      <w:rPr>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85CDF7">
                          <w:pPr>
                            <w:pStyle w:val="2"/>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7</w:t>
                          </w:r>
                          <w:r>
                            <w:rPr>
                              <w:sz w:val="22"/>
                              <w:szCs w:val="2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685CDF7">
                    <w:pPr>
                      <w:pStyle w:val="2"/>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7</w:t>
                    </w:r>
                    <w:r>
                      <w:rPr>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ZDlkZmY5N2FmY2RkMzAwZjQxYzcxNjJhZWU2NjIifQ=="/>
  </w:docVars>
  <w:rsids>
    <w:rsidRoot w:val="749A7608"/>
    <w:rsid w:val="32831E12"/>
    <w:rsid w:val="65883ECB"/>
    <w:rsid w:val="749A7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2024-09-19T01:04:00Z</dcterms:created>
  <dc:creator>紫藤</dc:creator>
  <cp:lastModifiedBy>紫藤</cp:lastModifiedBy>
  <dcterms:modified xsi:type="dcterms:W3CDTF">2024-09-19T01:04:29Z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194DDB393EBA407B9517EC46710CB051_11</vt:lpwstr>
  </property>
</Properties>
</file>