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1"/>
        <w:ind w:firstLine="0"/>
        <w:rPr>
          <w:rFonts w:hint="eastAsia" w:ascii="宋体" w:hAnsi="宋体" w:eastAsia="宋体" w:cs="宋体"/>
          <w:b/>
          <w:bCs/>
          <w:color w:val="000000"/>
          <w:sz w:val="84"/>
        </w:rPr>
      </w:pPr>
      <w:r>
        <w:rPr>
          <w:rFonts w:hint="eastAsia" w:ascii="宋体" w:hAnsi="宋体" w:eastAsia="宋体" w:cs="宋体"/>
          <w:b/>
          <w:bCs/>
          <w:color w:val="000000"/>
          <w:sz w:val="84"/>
        </w:rPr>
      </w:r>
      <w:r/>
    </w:p>
    <w:p>
      <w:pPr>
        <w:pStyle w:val="1181"/>
        <w:ind w:firstLine="0"/>
        <w:jc w:val="center"/>
        <w:rPr>
          <w:rFonts w:hint="eastAsia" w:ascii="黑体" w:hAnsi="黑体" w:eastAsia="黑体" w:cs="黑体"/>
          <w:b w:val="0"/>
          <w:bCs w:val="0"/>
          <w:color w:val="000000"/>
          <w:sz w:val="84"/>
        </w:rPr>
      </w:pPr>
      <w:r>
        <w:rPr>
          <w:rFonts w:hint="eastAsia" w:ascii="黑体" w:hAnsi="黑体" w:eastAsia="黑体" w:cs="黑体"/>
          <w:b w:val="0"/>
          <w:bCs w:val="0"/>
          <w:color w:val="000000"/>
          <w:sz w:val="96"/>
          <w:szCs w:val="28"/>
        </w:rPr>
        <w:t xml:space="preserve">竞争性磋商文件</w:t>
      </w:r>
      <w:r>
        <w:rPr>
          <w:rFonts w:hint="eastAsia" w:ascii="黑体" w:hAnsi="黑体" w:eastAsia="黑体" w:cs="黑体"/>
          <w:b w:val="0"/>
          <w:bCs w:val="0"/>
          <w:color w:val="000000"/>
          <w:sz w:val="84"/>
        </w:rPr>
      </w:r>
      <w:r/>
    </w:p>
    <w:p>
      <w:pPr>
        <w:pStyle w:val="1181"/>
        <w:ind w:firstLine="0"/>
        <w:jc w:val="center"/>
        <w:rPr>
          <w:rFonts w:hint="eastAsia" w:ascii="黑体" w:hAnsi="黑体" w:eastAsia="黑体" w:cs="黑体"/>
          <w:b w:val="0"/>
          <w:bCs w:val="0"/>
          <w:color w:val="000000"/>
          <w:sz w:val="52"/>
          <w:szCs w:val="20"/>
        </w:rPr>
      </w:pPr>
      <w:r>
        <w:rPr>
          <w:rFonts w:hint="eastAsia" w:ascii="黑体" w:hAnsi="黑体" w:eastAsia="黑体" w:cs="黑体"/>
          <w:b w:val="0"/>
          <w:bCs w:val="0"/>
          <w:color w:val="000000"/>
          <w:sz w:val="52"/>
          <w:szCs w:val="20"/>
        </w:rPr>
        <w:t xml:space="preserve">（服务类）</w:t>
      </w:r>
      <w:r>
        <w:rPr>
          <w:rFonts w:hint="eastAsia" w:ascii="黑体" w:hAnsi="黑体" w:eastAsia="黑体" w:cs="黑体"/>
          <w:b w:val="0"/>
          <w:bCs w:val="0"/>
          <w:color w:val="000000"/>
          <w:sz w:val="52"/>
          <w:szCs w:val="20"/>
        </w:rPr>
      </w:r>
      <w:r/>
    </w:p>
    <w:p>
      <w:pPr>
        <w:pStyle w:val="1181"/>
        <w:ind w:firstLine="1600"/>
        <w:rPr>
          <w:rFonts w:hint="eastAsia" w:ascii="黑体" w:hAnsi="黑体" w:eastAsia="黑体" w:cs="黑体"/>
          <w:b w:val="0"/>
          <w:bCs w:val="0"/>
          <w:color w:val="000000"/>
          <w:sz w:val="32"/>
        </w:rPr>
      </w:pPr>
      <w:r>
        <w:rPr>
          <w:rFonts w:hint="eastAsia" w:ascii="黑体" w:hAnsi="黑体" w:eastAsia="黑体" w:cs="黑体"/>
          <w:b w:val="0"/>
          <w:bCs w:val="0"/>
          <w:color w:val="000000"/>
          <w:sz w:val="32"/>
        </w:rPr>
      </w:r>
      <w:r/>
    </w:p>
    <w:p>
      <w:pPr>
        <w:pStyle w:val="1181"/>
        <w:ind w:firstLine="0"/>
        <w:jc w:val="center"/>
        <w:rPr>
          <w:rFonts w:hint="eastAsia" w:ascii="黑体" w:hAnsi="黑体" w:eastAsia="黑体" w:cs="黑体"/>
          <w:b w:val="0"/>
          <w:bCs w:val="0"/>
          <w:color w:val="000000"/>
          <w:sz w:val="32"/>
          <w:lang w:eastAsia="zh-CN"/>
        </w:rPr>
      </w:pPr>
      <w:r/>
      <w:bookmarkStart w:id="0" w:name="_Toc5072"/>
      <w:r/>
      <w:bookmarkStart w:id="1" w:name="_Toc21520"/>
      <w:r/>
      <w:bookmarkStart w:id="2" w:name="_Toc5939"/>
      <w:r>
        <w:rPr>
          <w:rFonts w:hint="eastAsia" w:ascii="黑体" w:hAnsi="黑体" w:eastAsia="黑体" w:cs="黑体"/>
          <w:b w:val="0"/>
          <w:bCs w:val="0"/>
          <w:color w:val="000000"/>
          <w:sz w:val="32"/>
        </w:rPr>
        <w:t xml:space="preserve">采购人名称：</w:t>
      </w:r>
      <w:bookmarkEnd w:id="0"/>
      <w:r>
        <w:rPr>
          <w:rFonts w:hint="eastAsia" w:ascii="黑体" w:hAnsi="黑体" w:eastAsia="黑体" w:cs="黑体"/>
          <w:b w:val="0"/>
          <w:bCs w:val="0"/>
          <w:color w:val="000000"/>
          <w:sz w:val="32"/>
          <w:lang w:eastAsia="zh-CN"/>
        </w:rPr>
        <w:t xml:space="preserve">南京市考古研究院</w:t>
      </w:r>
      <w:r>
        <w:rPr>
          <w:rFonts w:hint="eastAsia" w:ascii="黑体" w:hAnsi="黑体" w:eastAsia="黑体" w:cs="黑体"/>
          <w:b w:val="0"/>
          <w:bCs w:val="0"/>
          <w:color w:val="000000"/>
          <w:sz w:val="32"/>
          <w:lang w:eastAsia="zh-CN"/>
        </w:rPr>
      </w:r>
      <w:r/>
    </w:p>
    <w:p>
      <w:pPr>
        <w:pStyle w:val="1181"/>
        <w:ind w:firstLine="0"/>
        <w:jc w:val="center"/>
        <w:rPr>
          <w:rFonts w:hint="eastAsia" w:ascii="黑体" w:hAnsi="黑体" w:eastAsia="黑体" w:cs="黑体"/>
          <w:b w:val="0"/>
          <w:bCs w:val="0"/>
          <w:color w:val="000000"/>
          <w:sz w:val="32"/>
          <w:lang w:eastAsia="zh-CN"/>
        </w:rPr>
      </w:pPr>
      <w:r>
        <w:rPr>
          <w:rFonts w:hint="eastAsia" w:ascii="黑体" w:hAnsi="黑体" w:eastAsia="黑体" w:cs="黑体"/>
          <w:b w:val="0"/>
          <w:bCs w:val="0"/>
          <w:color w:val="000000"/>
          <w:sz w:val="32"/>
        </w:rPr>
        <w:t xml:space="preserve">项目名称：江苏省南京市秦淮区西街遗址2026年度考古发掘</w:t>
      </w:r>
      <w:r>
        <w:rPr>
          <w:rFonts w:hint="eastAsia" w:ascii="黑体" w:hAnsi="黑体" w:eastAsia="黑体" w:cs="黑体"/>
          <w:b w:val="0"/>
          <w:bCs w:val="0"/>
          <w:color w:val="000000"/>
          <w:sz w:val="32"/>
          <w:lang w:eastAsia="zh-CN"/>
        </w:rPr>
      </w:r>
      <w:r/>
    </w:p>
    <w:p>
      <w:pPr>
        <w:pStyle w:val="1181"/>
        <w:ind w:firstLine="0"/>
        <w:jc w:val="center"/>
        <w:rPr>
          <w:rFonts w:hint="eastAsia" w:ascii="黑体" w:hAnsi="黑体" w:eastAsia="黑体" w:cs="黑体"/>
          <w:b w:val="0"/>
          <w:bCs w:val="0"/>
          <w:color w:val="000000"/>
          <w:sz w:val="32"/>
          <w:highlight w:val="none"/>
          <w:lang w:val="en-US" w:eastAsia="zh-CN"/>
        </w:rPr>
      </w:pPr>
      <w:r>
        <w:rPr>
          <w:rFonts w:hint="eastAsia" w:ascii="黑体" w:hAnsi="黑体" w:eastAsia="黑体" w:cs="黑体"/>
          <w:b w:val="0"/>
          <w:bCs w:val="0"/>
          <w:color w:val="000000"/>
          <w:sz w:val="32"/>
          <w:lang w:val="en-US" w:eastAsia="zh-CN"/>
        </w:rPr>
        <w:t xml:space="preserve">“苏采云”项目编号：</w:t>
      </w:r>
      <w:r>
        <w:rPr>
          <w:rFonts w:hint="eastAsia" w:ascii="黑体" w:hAnsi="黑体" w:eastAsia="黑体" w:cs="黑体"/>
          <w:b w:val="0"/>
          <w:bCs w:val="0"/>
          <w:color w:val="000000"/>
          <w:sz w:val="32"/>
          <w:highlight w:val="none"/>
          <w:lang w:val="en-US" w:eastAsia="zh-CN"/>
        </w:rPr>
        <w:t xml:space="preserve">JSZC-320100-JSQC-C2026-0012</w:t>
      </w:r>
      <w:r>
        <w:rPr>
          <w:rFonts w:hint="eastAsia" w:ascii="黑体" w:hAnsi="黑体" w:eastAsia="黑体" w:cs="黑体"/>
          <w:b w:val="0"/>
          <w:bCs w:val="0"/>
          <w:color w:val="000000"/>
          <w:sz w:val="32"/>
          <w:highlight w:val="none"/>
          <w:lang w:val="en-US" w:eastAsia="zh-CN"/>
        </w:rPr>
      </w:r>
      <w:r/>
    </w:p>
    <w:p>
      <w:pPr>
        <w:pStyle w:val="1181"/>
        <w:ind w:firstLine="0"/>
        <w:jc w:val="center"/>
        <w:rPr>
          <w:rFonts w:ascii="黑体" w:hAnsi="黑体" w:eastAsia="黑体" w:cs="黑体"/>
          <w:b w:val="0"/>
          <w:bCs w:val="0"/>
          <w:color w:val="000000"/>
          <w:sz w:val="32"/>
          <w:lang w:val="en-US" w:eastAsia="zh-CN"/>
        </w:rPr>
      </w:pPr>
      <w:r>
        <w:rPr>
          <w:rFonts w:hint="eastAsia" w:ascii="黑体" w:hAnsi="黑体" w:eastAsia="黑体" w:cs="黑体"/>
          <w:b w:val="0"/>
          <w:bCs w:val="0"/>
          <w:color w:val="000000"/>
          <w:sz w:val="32"/>
          <w:highlight w:val="none"/>
          <w:lang w:val="en-US" w:eastAsia="zh-CN"/>
        </w:rPr>
        <w:t xml:space="preserve">柒采内部编号：QC-2026032613E</w:t>
      </w:r>
      <w:r>
        <w:rPr>
          <w:rFonts w:ascii="黑体" w:hAnsi="黑体" w:eastAsia="黑体" w:cs="黑体"/>
          <w:b w:val="0"/>
          <w:bCs w:val="0"/>
          <w:color w:val="000000"/>
          <w:sz w:val="32"/>
          <w:lang w:val="en-US" w:eastAsia="zh-CN"/>
        </w:rPr>
      </w:r>
      <w:r/>
    </w:p>
    <w:p>
      <w:pPr>
        <w:pStyle w:val="1181"/>
        <w:ind w:firstLine="0"/>
        <w:jc w:val="center"/>
        <w:rPr>
          <w:rFonts w:hint="eastAsia" w:ascii="黑体" w:hAnsi="黑体" w:eastAsia="黑体" w:cs="黑体"/>
          <w:b w:val="0"/>
          <w:bCs w:val="0"/>
          <w:color w:val="000000"/>
          <w:sz w:val="32"/>
          <w:lang w:val="en-US" w:eastAsia="zh-CN"/>
        </w:rPr>
      </w:pPr>
      <w:r/>
      <w:bookmarkEnd w:id="1"/>
      <w:r/>
      <w:bookmarkEnd w:id="2"/>
      <w:r>
        <w:rPr>
          <w:rFonts w:hint="eastAsia" w:ascii="黑体" w:hAnsi="黑体" w:eastAsia="黑体" w:cs="黑体"/>
          <w:b w:val="0"/>
          <w:bCs w:val="0"/>
          <w:color w:val="000000"/>
          <w:sz w:val="32"/>
          <w:lang w:val="en-US" w:eastAsia="zh-CN"/>
        </w:rPr>
      </w:r>
      <w:r/>
    </w:p>
    <w:p>
      <w:pPr>
        <w:pStyle w:val="1074"/>
        <w:ind w:left="2100" w:hanging="2100"/>
        <w:rPr>
          <w:rFonts w:hint="eastAsia" w:ascii="黑体" w:hAnsi="黑体" w:eastAsia="黑体" w:cs="黑体"/>
          <w:b w:val="0"/>
          <w:bCs w:val="0"/>
          <w:color w:val="000000"/>
          <w:sz w:val="30"/>
          <w:szCs w:val="30"/>
        </w:rPr>
      </w:pPr>
      <w:r>
        <w:rPr>
          <w:rFonts w:hint="eastAsia" w:ascii="黑体" w:hAnsi="黑体" w:eastAsia="黑体" w:cs="黑体"/>
          <w:b w:val="0"/>
          <w:bCs w:val="0"/>
          <w:color w:val="000000"/>
        </w:rPr>
        <w:t xml:space="preserve">           </w:t>
      </w:r>
      <w:r>
        <w:rPr>
          <w:rFonts w:hint="eastAsia" w:ascii="黑体" w:hAnsi="黑体" w:eastAsia="黑体" w:cs="黑体"/>
          <w:b w:val="0"/>
          <w:bCs w:val="0"/>
          <w:color w:val="000000"/>
          <w:sz w:val="30"/>
          <w:szCs w:val="30"/>
        </w:rPr>
        <w:t xml:space="preserve">   </w:t>
      </w:r>
      <w:r>
        <w:rPr>
          <w:rFonts w:hint="eastAsia" w:ascii="黑体" w:hAnsi="黑体" w:eastAsia="黑体" w:cs="黑体"/>
          <w:b w:val="0"/>
          <w:bCs w:val="0"/>
          <w:color w:val="000000"/>
        </w:rPr>
        <w:t xml:space="preserve">  </w:t>
      </w:r>
      <w:r>
        <w:rPr>
          <w:rFonts w:hint="eastAsia" w:ascii="黑体" w:hAnsi="黑体" w:eastAsia="黑体" w:cs="黑体"/>
          <w:b w:val="0"/>
          <w:bCs w:val="0"/>
          <w:color w:val="000000"/>
          <w:sz w:val="30"/>
          <w:szCs w:val="30"/>
        </w:rPr>
        <w:t xml:space="preserve"> </w:t>
      </w:r>
      <w:r>
        <w:rPr>
          <w:rFonts w:hint="eastAsia" w:ascii="黑体" w:hAnsi="黑体" w:eastAsia="黑体" w:cs="黑体"/>
          <w:b w:val="0"/>
          <w:bCs w:val="0"/>
          <w:color w:val="000000"/>
          <w:sz w:val="30"/>
          <w:szCs w:val="30"/>
        </w:rPr>
      </w:r>
      <w:r/>
    </w:p>
    <w:p>
      <w:pPr>
        <w:pStyle w:val="1181"/>
        <w:ind w:firstLine="0"/>
        <w:spacing w:before="0" w:after="0"/>
        <w:rPr>
          <w:rFonts w:hint="eastAsia" w:ascii="黑体" w:hAnsi="黑体" w:eastAsia="黑体" w:cs="黑体"/>
          <w:b w:val="0"/>
          <w:bCs w:val="0"/>
          <w:color w:val="000000"/>
        </w:rPr>
      </w:pPr>
      <w:r>
        <w:rPr>
          <w:rFonts w:hint="eastAsia" w:ascii="黑体" w:hAnsi="黑体" w:eastAsia="黑体" w:cs="黑体"/>
          <w:b w:val="0"/>
          <w:bCs w:val="0"/>
          <w:color w:val="000000"/>
        </w:rPr>
      </w:r>
      <w:r/>
    </w:p>
    <w:p>
      <w:pPr>
        <w:pStyle w:val="1181"/>
        <w:ind w:firstLine="0"/>
        <w:spacing w:before="0" w:after="0"/>
        <w:rPr>
          <w:rFonts w:hint="eastAsia" w:ascii="黑体" w:hAnsi="黑体" w:eastAsia="黑体" w:cs="黑体"/>
          <w:b w:val="0"/>
          <w:bCs w:val="0"/>
          <w:color w:val="000000"/>
        </w:rPr>
      </w:pPr>
      <w:r>
        <w:rPr>
          <w:rFonts w:hint="eastAsia" w:ascii="黑体" w:hAnsi="黑体" w:eastAsia="黑体" w:cs="黑体"/>
          <w:b w:val="0"/>
          <w:bCs w:val="0"/>
          <w:color w:val="000000"/>
        </w:rPr>
      </w:r>
      <w:r/>
    </w:p>
    <w:p>
      <w:pPr>
        <w:pStyle w:val="1181"/>
        <w:ind w:firstLine="0"/>
        <w:jc w:val="center"/>
        <w:rPr>
          <w:rFonts w:hint="eastAsia" w:ascii="黑体" w:hAnsi="黑体" w:eastAsia="黑体" w:cs="黑体"/>
          <w:b w:val="0"/>
          <w:bCs w:val="0"/>
          <w:color w:val="000000"/>
          <w:sz w:val="32"/>
        </w:rPr>
      </w:pPr>
      <w:r/>
      <w:bookmarkStart w:id="3" w:name="_Toc1928"/>
      <w:r>
        <w:rPr>
          <w:rFonts w:hint="eastAsia" w:ascii="黑体" w:hAnsi="黑体" w:eastAsia="黑体" w:cs="黑体"/>
          <w:b w:val="0"/>
          <w:bCs w:val="0"/>
          <w:color w:val="000000"/>
          <w:sz w:val="32"/>
        </w:rPr>
        <w:t xml:space="preserve">江苏柒采招标代理有限公司</w:t>
      </w:r>
      <w:bookmarkEnd w:id="3"/>
      <w:r>
        <w:rPr>
          <w:rFonts w:hint="eastAsia" w:ascii="黑体" w:hAnsi="黑体" w:eastAsia="黑体" w:cs="黑体"/>
          <w:b w:val="0"/>
          <w:bCs w:val="0"/>
          <w:color w:val="000000"/>
          <w:sz w:val="32"/>
        </w:rPr>
      </w:r>
      <w:r/>
    </w:p>
    <w:p>
      <w:pPr>
        <w:pStyle w:val="1181"/>
        <w:ind w:firstLine="0"/>
        <w:jc w:val="center"/>
        <w:rPr>
          <w:rFonts w:hint="eastAsia" w:ascii="黑体" w:hAnsi="黑体" w:eastAsia="黑体" w:cs="黑体"/>
          <w:b w:val="0"/>
          <w:bCs w:val="0"/>
          <w:color w:val="000000"/>
          <w:sz w:val="32"/>
        </w:rPr>
      </w:pPr>
      <w:r>
        <w:rPr>
          <w:rFonts w:hint="eastAsia" w:ascii="黑体" w:hAnsi="黑体" w:eastAsia="黑体" w:cs="黑体"/>
          <w:b w:val="0"/>
          <w:bCs w:val="0"/>
          <w:color w:val="000000"/>
          <w:sz w:val="32"/>
        </w:rPr>
        <w:t xml:space="preserve">202</w:t>
      </w:r>
      <w:r>
        <w:rPr>
          <w:rFonts w:hint="eastAsia" w:ascii="黑体" w:hAnsi="黑体" w:eastAsia="黑体" w:cs="黑体"/>
          <w:b w:val="0"/>
          <w:bCs w:val="0"/>
          <w:color w:val="000000"/>
          <w:sz w:val="32"/>
          <w:lang w:val="en-US" w:eastAsia="zh-CN"/>
        </w:rPr>
        <w:t xml:space="preserve">6</w:t>
      </w:r>
      <w:r>
        <w:rPr>
          <w:rFonts w:hint="eastAsia" w:ascii="黑体" w:hAnsi="黑体" w:eastAsia="黑体" w:cs="黑体"/>
          <w:b w:val="0"/>
          <w:bCs w:val="0"/>
          <w:color w:val="000000"/>
          <w:sz w:val="32"/>
        </w:rPr>
        <w:t xml:space="preserve">年</w:t>
      </w:r>
      <w:r>
        <w:rPr>
          <w:rFonts w:hint="eastAsia" w:ascii="黑体" w:hAnsi="黑体" w:eastAsia="黑体" w:cs="黑体"/>
          <w:b w:val="0"/>
          <w:bCs w:val="0"/>
          <w:color w:val="000000"/>
          <w:sz w:val="32"/>
          <w:lang w:val="en-US" w:eastAsia="zh-CN"/>
        </w:rPr>
        <w:t xml:space="preserve">04</w:t>
      </w:r>
      <w:r>
        <w:rPr>
          <w:rFonts w:hint="eastAsia" w:ascii="黑体" w:hAnsi="黑体" w:eastAsia="黑体" w:cs="黑体"/>
          <w:b w:val="0"/>
          <w:bCs w:val="0"/>
          <w:color w:val="000000"/>
          <w:sz w:val="32"/>
        </w:rPr>
        <w:t xml:space="preserve">月</w:t>
      </w:r>
      <w:r>
        <w:rPr>
          <w:rFonts w:hint="eastAsia" w:ascii="黑体" w:hAnsi="黑体" w:eastAsia="黑体" w:cs="黑体"/>
          <w:b w:val="0"/>
          <w:bCs w:val="0"/>
          <w:color w:val="000000"/>
          <w:sz w:val="32"/>
        </w:rPr>
      </w:r>
      <w:r/>
    </w:p>
    <w:p>
      <w:pPr>
        <w:pStyle w:val="1181"/>
        <w:ind w:firstLine="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074"/>
        <w:jc w:val="center"/>
        <w:rPr>
          <w:rFonts w:hint="eastAsia" w:ascii="黑体" w:hAnsi="黑体" w:eastAsia="黑体" w:cs="黑体"/>
          <w:b w:val="0"/>
          <w:bCs/>
          <w:color w:val="000000"/>
          <w:sz w:val="44"/>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outlineLvl w:val="0"/>
      </w:pPr>
      <w:r/>
      <w:bookmarkStart w:id="4" w:name="_Toc30922"/>
      <w:r/>
      <w:bookmarkStart w:id="5" w:name="_Toc13076"/>
      <w:r/>
      <w:bookmarkStart w:id="6" w:name="_Toc1396"/>
      <w:r/>
      <w:bookmarkStart w:id="7" w:name="_Toc32275"/>
      <w:r/>
      <w:bookmarkStart w:id="8" w:name="_Toc28686"/>
      <w:r/>
      <w:bookmarkStart w:id="9" w:name="_Toc28368"/>
      <w:r/>
      <w:bookmarkStart w:id="10" w:name="_Toc8884"/>
      <w:r/>
      <w:bookmarkStart w:id="11" w:name="_Toc22919"/>
      <w:r/>
      <w:bookmarkStart w:id="12" w:name="_Toc16984"/>
      <w:r/>
      <w:bookmarkStart w:id="13" w:name="_Toc24790"/>
      <w:r/>
      <w:bookmarkStart w:id="14" w:name="_Toc14101"/>
      <w:r/>
      <w:bookmarkStart w:id="15" w:name="_Toc28980"/>
      <w:r/>
      <w:bookmarkStart w:id="16" w:name="_Toc702"/>
      <w:r/>
      <w:bookmarkStart w:id="17" w:name="_Toc24442"/>
      <w:r/>
      <w:bookmarkStart w:id="18" w:name="_Toc18348"/>
      <w:r/>
      <w:bookmarkStart w:id="19" w:name="_Toc26783"/>
      <w:r/>
      <w:bookmarkStart w:id="20" w:name="_Toc22662"/>
      <w:r/>
      <w:bookmarkStart w:id="21" w:name="_Toc20795"/>
      <w:r/>
      <w:bookmarkStart w:id="22" w:name="_Toc31754"/>
      <w:r/>
      <w:bookmarkStart w:id="23" w:name="_Toc9943"/>
      <w:r/>
      <w:bookmarkStart w:id="24" w:name="_Toc16552"/>
      <w:r/>
      <w:bookmarkStart w:id="25" w:name="_Toc31974"/>
      <w:r/>
      <w:bookmarkStart w:id="26" w:name="_Toc12646"/>
      <w:r/>
      <w:bookmarkStart w:id="27" w:name="_Toc31733"/>
      <w:r/>
      <w:bookmarkStart w:id="28" w:name="_Toc24887"/>
      <w:r/>
      <w:bookmarkStart w:id="29" w:name="_Toc14955"/>
      <w:r/>
      <w:bookmarkStart w:id="30" w:name="_Toc28121"/>
      <w:r/>
      <w:bookmarkStart w:id="31" w:name="_Toc6862"/>
      <w:r/>
      <w:bookmarkStart w:id="32" w:name="_Toc16938516"/>
      <w:r/>
      <w:bookmarkStart w:id="33" w:name="_Toc120614210"/>
      <w:r/>
      <w:bookmarkStart w:id="34" w:name="_Toc513029200"/>
      <w:r/>
      <w:bookmarkStart w:id="35" w:name="_Toc523127445"/>
      <w:r/>
      <w:bookmarkStart w:id="36" w:name="_Toc479757206"/>
      <w:r/>
      <w:bookmarkStart w:id="37" w:name="_Toc20823272"/>
      <w:r>
        <w:rPr>
          <w:rFonts w:hint="eastAsia" w:ascii="黑体" w:hAnsi="黑体" w:eastAsia="黑体" w:cs="黑体"/>
          <w:b w:val="0"/>
          <w:bCs/>
          <w:color w:val="000000"/>
          <w:sz w:val="44"/>
        </w:rPr>
      </w:r>
      <w:r/>
    </w:p>
    <w:p>
      <w:pPr>
        <w:pStyle w:val="1074"/>
        <w:jc w:val="center"/>
        <w:rPr>
          <w:rFonts w:hint="eastAsia" w:ascii="宋体" w:hAnsi="宋体" w:eastAsia="宋体" w:cs="宋体"/>
          <w:b/>
          <w:color w:val="000000"/>
          <w:sz w:val="36"/>
          <w:szCs w:val="36"/>
        </w:rPr>
        <w:outlineLvl w:val="0"/>
      </w:pPr>
      <w:r/>
      <w:bookmarkStart w:id="38" w:name="_Toc27743"/>
      <w:r/>
      <w:bookmarkStart w:id="39" w:name="_Toc22446"/>
      <w:r/>
      <w:bookmarkStart w:id="40" w:name="_Toc30520"/>
      <w:r/>
      <w:bookmarkStart w:id="41" w:name="_Toc12859"/>
      <w:r/>
      <w:bookmarkStart w:id="42" w:name="_Toc18010"/>
      <w:r/>
      <w:bookmarkStart w:id="43" w:name="_Toc18643"/>
      <w:r/>
      <w:bookmarkStart w:id="44" w:name="_Toc14793"/>
      <w:r/>
      <w:bookmarkStart w:id="45" w:name="_Toc31848"/>
      <w:r/>
      <w:bookmarkStart w:id="46" w:name="_Toc8251"/>
      <w:r/>
      <w:bookmarkStart w:id="47" w:name="_Toc25979"/>
      <w:r/>
      <w:bookmarkStart w:id="48" w:name="_Toc29413"/>
      <w:r>
        <w:rPr>
          <w:rFonts w:hint="eastAsia" w:ascii="黑体" w:hAnsi="黑体" w:eastAsia="黑体" w:cs="黑体"/>
          <w:b w:val="0"/>
          <w:bCs/>
          <w:color w:val="000000"/>
          <w:sz w:val="36"/>
          <w:szCs w:val="36"/>
        </w:rPr>
        <w:t xml:space="preserve">目  录</w:t>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8"/>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b/>
          <w:color w:val="000000"/>
          <w:sz w:val="36"/>
          <w:szCs w:val="36"/>
        </w:rPr>
      </w:r>
      <w:r/>
    </w:p>
    <w:p>
      <w:pPr>
        <w:pStyle w:val="1112"/>
        <w:tabs>
          <w:tab w:val="right" w:pos="9180" w:leader="dot"/>
        </w:tabs>
        <w:rPr>
          <w:color w:val="000000"/>
        </w:rPr>
      </w:pPr>
      <w:r>
        <w:rPr>
          <w:rFonts w:hint="eastAsia" w:ascii="黑体" w:hAnsi="黑体" w:eastAsia="黑体" w:cs="黑体"/>
          <w:b w:val="0"/>
          <w:bCs w:val="0"/>
          <w:color w:val="000000"/>
          <w:sz w:val="21"/>
          <w:szCs w:val="21"/>
        </w:rPr>
        <w:fldChar w:fldCharType="begin"/>
      </w:r>
      <w:r>
        <w:rPr>
          <w:rFonts w:hint="eastAsia" w:ascii="黑体" w:hAnsi="黑体" w:eastAsia="黑体" w:cs="黑体"/>
          <w:b w:val="0"/>
          <w:bCs w:val="0"/>
          <w:color w:val="000000"/>
          <w:sz w:val="21"/>
          <w:szCs w:val="21"/>
        </w:rPr>
        <w:instrText xml:space="preserve">TOC \o "1-2" \h \u </w:instrText>
      </w:r>
      <w:r>
        <w:rPr>
          <w:rFonts w:hint="eastAsia" w:ascii="黑体" w:hAnsi="黑体" w:eastAsia="黑体" w:cs="黑体"/>
          <w:b w:val="0"/>
          <w:bCs w:val="0"/>
          <w:color w:val="000000"/>
          <w:sz w:val="21"/>
          <w:szCs w:val="21"/>
        </w:rPr>
        <w:fldChar w:fldCharType="separate"/>
      </w: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_Toc24121 </w:instrText>
      </w:r>
      <w:r>
        <w:rPr>
          <w:rFonts w:hint="eastAsia" w:ascii="黑体" w:hAnsi="黑体" w:eastAsia="黑体" w:cs="黑体"/>
          <w:bCs w:val="0"/>
          <w:color w:val="000000"/>
          <w:szCs w:val="21"/>
        </w:rPr>
        <w:fldChar w:fldCharType="separate"/>
      </w:r>
      <w:r>
        <w:rPr>
          <w:rFonts w:hint="eastAsia" w:ascii="黑体" w:hAnsi="黑体" w:eastAsia="黑体" w:cs="黑体"/>
          <w:bCs/>
          <w:color w:val="000000"/>
          <w:szCs w:val="36"/>
        </w:rPr>
        <w:t xml:space="preserve">第一章  磋商邀请</w:t>
      </w:r>
      <w:r>
        <w:rPr>
          <w:color w:val="000000"/>
        </w:rPr>
        <w:tab/>
      </w:r>
      <w:r>
        <w:rPr>
          <w:color w:val="000000"/>
        </w:rPr>
        <w:fldChar w:fldCharType="begin"/>
      </w:r>
      <w:r>
        <w:rPr>
          <w:color w:val="000000"/>
        </w:rPr>
        <w:instrText xml:space="preserve"> PAGEREF _Toc24121 \h </w:instrText>
      </w:r>
      <w:r>
        <w:rPr>
          <w:color w:val="000000"/>
        </w:rPr>
        <w:fldChar w:fldCharType="separate"/>
      </w:r>
      <w:r>
        <w:rPr>
          <w:color w:val="000000"/>
        </w:rPr>
        <w:t xml:space="preserve">1</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_Toc3828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rPr>
        <w:t xml:space="preserve">一、项目基本情况</w:t>
      </w:r>
      <w:r>
        <w:rPr>
          <w:color w:val="000000"/>
        </w:rPr>
        <w:tab/>
      </w:r>
      <w:r>
        <w:rPr>
          <w:color w:val="000000"/>
        </w:rPr>
        <w:fldChar w:fldCharType="begin"/>
      </w:r>
      <w:r>
        <w:rPr>
          <w:color w:val="000000"/>
        </w:rPr>
        <w:instrText xml:space="preserve"> PAGEREF _Toc3828 \h </w:instrText>
      </w:r>
      <w:r>
        <w:rPr>
          <w:color w:val="000000"/>
        </w:rPr>
        <w:fldChar w:fldCharType="separate"/>
      </w:r>
      <w:r>
        <w:rPr>
          <w:color w:val="000000"/>
        </w:rPr>
        <w:t xml:space="preserve">1</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_Toc4496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rPr>
        <w:t xml:space="preserve">二、供应商的资格要求</w:t>
      </w:r>
      <w:r>
        <w:rPr>
          <w:color w:val="000000"/>
        </w:rPr>
        <w:tab/>
      </w:r>
      <w:r>
        <w:rPr>
          <w:color w:val="000000"/>
        </w:rPr>
        <w:fldChar w:fldCharType="begin"/>
      </w:r>
      <w:r>
        <w:rPr>
          <w:color w:val="000000"/>
        </w:rPr>
        <w:instrText xml:space="preserve"> PAGEREF _Toc4496 \h </w:instrText>
      </w:r>
      <w:r>
        <w:rPr>
          <w:color w:val="000000"/>
        </w:rPr>
        <w:fldChar w:fldCharType="separate"/>
      </w:r>
      <w:r>
        <w:rPr>
          <w:color w:val="000000"/>
        </w:rPr>
        <w:t xml:space="preserve">1</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_Toc17542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4"/>
        </w:rPr>
        <w:t xml:space="preserve">三、获取</w:t>
      </w:r>
      <w:r>
        <w:rPr>
          <w:rFonts w:hint="eastAsia" w:ascii="黑体" w:hAnsi="黑体" w:eastAsia="黑体" w:cs="黑体"/>
          <w:bCs w:val="0"/>
          <w:color w:val="000000"/>
          <w:szCs w:val="24"/>
          <w:lang w:eastAsia="zh-CN"/>
        </w:rPr>
        <w:t xml:space="preserve">采购文件</w:t>
      </w:r>
      <w:r>
        <w:rPr>
          <w:color w:val="000000"/>
        </w:rPr>
        <w:tab/>
      </w:r>
      <w:r>
        <w:rPr>
          <w:color w:val="000000"/>
        </w:rPr>
        <w:fldChar w:fldCharType="begin"/>
      </w:r>
      <w:r>
        <w:rPr>
          <w:color w:val="000000"/>
        </w:rPr>
        <w:instrText xml:space="preserve"> PAGEREF _Toc17542 \h </w:instrText>
      </w:r>
      <w:r>
        <w:rPr>
          <w:color w:val="000000"/>
        </w:rPr>
        <w:fldChar w:fldCharType="separate"/>
      </w:r>
      <w:r>
        <w:rPr>
          <w:color w:val="000000"/>
        </w:rPr>
        <w:t xml:space="preserve">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_Toc20405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4"/>
        </w:rPr>
        <w:t xml:space="preserve">四、提交</w:t>
      </w:r>
      <w:r>
        <w:rPr>
          <w:rFonts w:hint="eastAsia" w:ascii="黑体" w:hAnsi="黑体" w:eastAsia="黑体" w:cs="黑体"/>
          <w:bCs w:val="0"/>
          <w:color w:val="000000"/>
          <w:szCs w:val="24"/>
          <w:lang w:eastAsia="zh-CN"/>
        </w:rPr>
        <w:t xml:space="preserve">响应文件</w:t>
      </w:r>
      <w:r>
        <w:rPr>
          <w:color w:val="000000"/>
        </w:rPr>
        <w:tab/>
      </w:r>
      <w:r>
        <w:rPr>
          <w:color w:val="000000"/>
        </w:rPr>
        <w:fldChar w:fldCharType="begin"/>
      </w:r>
      <w:r>
        <w:rPr>
          <w:color w:val="000000"/>
        </w:rPr>
        <w:instrText xml:space="preserve"> PAGEREF _Toc20405 \h </w:instrText>
      </w:r>
      <w:r>
        <w:rPr>
          <w:color w:val="000000"/>
        </w:rPr>
        <w:fldChar w:fldCharType="separate"/>
      </w:r>
      <w:r>
        <w:rPr>
          <w:color w:val="000000"/>
        </w:rPr>
        <w:t xml:space="preserve">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_Toc1190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4"/>
          <w:lang w:val="en-US" w:eastAsia="zh-CN" w:bidi="ar-SA"/>
        </w:rPr>
        <w:t xml:space="preserve">五、供应商访问“苏采云”系统的网络地址和方法</w:t>
      </w:r>
      <w:r>
        <w:rPr>
          <w:color w:val="000000"/>
        </w:rPr>
        <w:tab/>
      </w:r>
      <w:r>
        <w:rPr>
          <w:color w:val="000000"/>
        </w:rPr>
        <w:fldChar w:fldCharType="begin"/>
      </w:r>
      <w:r>
        <w:rPr>
          <w:color w:val="000000"/>
        </w:rPr>
        <w:instrText xml:space="preserve"> PAGEREF _Toc1190 \h </w:instrText>
      </w:r>
      <w:r>
        <w:rPr>
          <w:color w:val="000000"/>
        </w:rPr>
        <w:fldChar w:fldCharType="separate"/>
      </w:r>
      <w:r>
        <w:rPr>
          <w:color w:val="000000"/>
        </w:rPr>
        <w:t xml:space="preserve">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_Toc23114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4"/>
          <w:lang w:val="en-US" w:eastAsia="zh-CN"/>
        </w:rPr>
        <w:t xml:space="preserve">六</w:t>
      </w:r>
      <w:r>
        <w:rPr>
          <w:rFonts w:hint="eastAsia" w:ascii="黑体" w:hAnsi="黑体" w:eastAsia="黑体" w:cs="黑体"/>
          <w:bCs w:val="0"/>
          <w:color w:val="000000"/>
          <w:szCs w:val="24"/>
        </w:rPr>
        <w:t xml:space="preserve">、公告期限</w:t>
      </w:r>
      <w:r>
        <w:rPr>
          <w:color w:val="000000"/>
        </w:rPr>
        <w:tab/>
      </w:r>
      <w:r>
        <w:rPr>
          <w:color w:val="000000"/>
        </w:rPr>
        <w:fldChar w:fldCharType="begin"/>
      </w:r>
      <w:r>
        <w:rPr>
          <w:color w:val="000000"/>
        </w:rPr>
        <w:instrText xml:space="preserve"> PAGEREF _Toc23114 \h </w:instrText>
      </w:r>
      <w:r>
        <w:rPr>
          <w:color w:val="000000"/>
        </w:rPr>
        <w:fldChar w:fldCharType="separate"/>
      </w:r>
      <w:r>
        <w:rPr>
          <w:color w:val="000000"/>
        </w:rPr>
        <w:t xml:space="preserve">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_Toc21540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4"/>
          <w:lang w:val="en-US" w:eastAsia="zh-CN"/>
        </w:rPr>
        <w:t xml:space="preserve">七</w:t>
      </w:r>
      <w:r>
        <w:rPr>
          <w:rFonts w:hint="eastAsia" w:ascii="黑体" w:hAnsi="黑体" w:eastAsia="黑体" w:cs="黑体"/>
          <w:bCs w:val="0"/>
          <w:color w:val="000000"/>
          <w:szCs w:val="24"/>
        </w:rPr>
        <w:t xml:space="preserve">、</w:t>
      </w:r>
      <w:r>
        <w:rPr>
          <w:rFonts w:hint="eastAsia" w:ascii="黑体" w:hAnsi="黑体" w:eastAsia="黑体" w:cs="黑体"/>
          <w:bCs w:val="0"/>
          <w:color w:val="000000"/>
          <w:szCs w:val="24"/>
          <w:lang w:eastAsia="zh-CN"/>
        </w:rPr>
        <w:t xml:space="preserve">其他</w:t>
      </w:r>
      <w:r>
        <w:rPr>
          <w:rFonts w:hint="eastAsia" w:ascii="黑体" w:hAnsi="黑体" w:eastAsia="黑体" w:cs="黑体"/>
          <w:bCs w:val="0"/>
          <w:color w:val="000000"/>
          <w:szCs w:val="24"/>
        </w:rPr>
        <w:t xml:space="preserve">补充事宜</w:t>
      </w:r>
      <w:r>
        <w:rPr>
          <w:color w:val="000000"/>
        </w:rPr>
        <w:tab/>
      </w:r>
      <w:r>
        <w:rPr>
          <w:color w:val="000000"/>
        </w:rPr>
        <w:fldChar w:fldCharType="begin"/>
      </w:r>
      <w:r>
        <w:rPr>
          <w:color w:val="000000"/>
        </w:rPr>
        <w:instrText xml:space="preserve"> PAGEREF _Toc21540 \h </w:instrText>
      </w:r>
      <w:r>
        <w:rPr>
          <w:color w:val="000000"/>
        </w:rPr>
        <w:fldChar w:fldCharType="separate"/>
      </w:r>
      <w:r>
        <w:rPr>
          <w:color w:val="000000"/>
        </w:rPr>
        <w:t xml:space="preserve">6</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_Toc11697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4"/>
          <w:lang w:val="en-US" w:eastAsia="zh-CN"/>
        </w:rPr>
        <w:t xml:space="preserve">八</w:t>
      </w:r>
      <w:r>
        <w:rPr>
          <w:rFonts w:hint="eastAsia" w:ascii="黑体" w:hAnsi="黑体" w:eastAsia="黑体" w:cs="黑体"/>
          <w:bCs w:val="0"/>
          <w:color w:val="000000"/>
          <w:szCs w:val="24"/>
        </w:rPr>
        <w:t xml:space="preserve">、本次磋商联系方式</w:t>
      </w:r>
      <w:r>
        <w:rPr>
          <w:color w:val="000000"/>
        </w:rPr>
        <w:tab/>
      </w:r>
      <w:r>
        <w:rPr>
          <w:color w:val="000000"/>
        </w:rPr>
        <w:fldChar w:fldCharType="begin"/>
      </w:r>
      <w:r>
        <w:rPr>
          <w:color w:val="000000"/>
        </w:rPr>
        <w:instrText xml:space="preserve"> PAGEREF _Toc11697 \h </w:instrText>
      </w:r>
      <w:r>
        <w:rPr>
          <w:color w:val="000000"/>
        </w:rPr>
        <w:fldChar w:fldCharType="separate"/>
      </w:r>
      <w:r>
        <w:rPr>
          <w:color w:val="000000"/>
        </w:rPr>
        <w:t xml:space="preserve">6</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_Toc25962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4"/>
          <w:lang w:val="en-US" w:eastAsia="zh-CN"/>
        </w:rPr>
        <w:t xml:space="preserve">九</w:t>
      </w:r>
      <w:r>
        <w:rPr>
          <w:rFonts w:hint="eastAsia" w:ascii="黑体" w:hAnsi="黑体" w:eastAsia="黑体" w:cs="黑体"/>
          <w:bCs w:val="0"/>
          <w:color w:val="000000"/>
          <w:szCs w:val="24"/>
        </w:rPr>
        <w:t xml:space="preserve">、其它</w:t>
      </w:r>
      <w:r>
        <w:rPr>
          <w:color w:val="000000"/>
        </w:rPr>
        <w:tab/>
      </w:r>
      <w:r>
        <w:rPr>
          <w:color w:val="000000"/>
        </w:rPr>
        <w:fldChar w:fldCharType="begin"/>
      </w:r>
      <w:r>
        <w:rPr>
          <w:color w:val="000000"/>
        </w:rPr>
        <w:instrText xml:space="preserve"> PAGEREF _Toc25962 \h </w:instrText>
      </w:r>
      <w:r>
        <w:rPr>
          <w:color w:val="000000"/>
        </w:rPr>
        <w:fldChar w:fldCharType="separate"/>
      </w:r>
      <w:r>
        <w:rPr>
          <w:color w:val="000000"/>
        </w:rPr>
        <w:t xml:space="preserve">6</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2"/>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_Toc25617 </w:instrText>
      </w:r>
      <w:r>
        <w:rPr>
          <w:rFonts w:hint="eastAsia" w:ascii="黑体" w:hAnsi="黑体" w:eastAsia="黑体" w:cs="黑体"/>
          <w:bCs w:val="0"/>
          <w:color w:val="000000"/>
          <w:szCs w:val="21"/>
        </w:rPr>
        <w:fldChar w:fldCharType="separate"/>
      </w:r>
      <w:r>
        <w:rPr>
          <w:rFonts w:hint="eastAsia" w:ascii="黑体" w:hAnsi="黑体" w:eastAsia="黑体" w:cs="黑体"/>
          <w:bCs/>
          <w:color w:val="000000"/>
          <w:szCs w:val="36"/>
        </w:rPr>
        <w:t xml:space="preserve">第二章  供应商须知</w:t>
      </w:r>
      <w:r>
        <w:rPr>
          <w:color w:val="000000"/>
        </w:rPr>
        <w:tab/>
      </w:r>
      <w:r>
        <w:rPr>
          <w:color w:val="000000"/>
        </w:rPr>
        <w:fldChar w:fldCharType="begin"/>
      </w:r>
      <w:r>
        <w:rPr>
          <w:color w:val="000000"/>
        </w:rPr>
        <w:instrText xml:space="preserve"> PAGEREF _Toc25617 \h </w:instrText>
      </w:r>
      <w:r>
        <w:rPr>
          <w:color w:val="000000"/>
        </w:rPr>
        <w:fldChar w:fldCharType="separate"/>
      </w:r>
      <w:r>
        <w:rPr>
          <w:color w:val="000000"/>
        </w:rPr>
        <w:t xml:space="preserve">8</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_Toc24027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8"/>
        </w:rPr>
        <w:t xml:space="preserve">供应商须知前附表</w:t>
      </w:r>
      <w:r>
        <w:rPr>
          <w:color w:val="000000"/>
        </w:rPr>
        <w:tab/>
      </w:r>
      <w:r>
        <w:rPr>
          <w:color w:val="000000"/>
        </w:rPr>
        <w:fldChar w:fldCharType="begin"/>
      </w:r>
      <w:r>
        <w:rPr>
          <w:color w:val="000000"/>
        </w:rPr>
        <w:instrText xml:space="preserve"> PAGEREF _Toc24027 \h </w:instrText>
      </w:r>
      <w:r>
        <w:rPr>
          <w:color w:val="000000"/>
        </w:rPr>
        <w:fldChar w:fldCharType="separate"/>
      </w:r>
      <w:r>
        <w:rPr>
          <w:color w:val="000000"/>
        </w:rPr>
        <w:t xml:space="preserve">8</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2"/>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_Toc6574 </w:instrText>
      </w:r>
      <w:r>
        <w:rPr>
          <w:rFonts w:hint="eastAsia" w:ascii="黑体" w:hAnsi="黑体" w:eastAsia="黑体" w:cs="黑体"/>
          <w:bCs w:val="0"/>
          <w:color w:val="000000"/>
          <w:szCs w:val="21"/>
        </w:rPr>
        <w:fldChar w:fldCharType="separate"/>
      </w:r>
      <w:r>
        <w:rPr>
          <w:rFonts w:hint="eastAsia" w:ascii="黑体" w:hAnsi="黑体" w:eastAsia="黑体" w:cs="黑体"/>
          <w:bCs/>
          <w:color w:val="000000"/>
          <w:szCs w:val="36"/>
        </w:rPr>
        <w:t xml:space="preserve">第</w:t>
      </w:r>
      <w:r>
        <w:rPr>
          <w:rFonts w:hint="eastAsia" w:ascii="黑体" w:hAnsi="黑体" w:eastAsia="黑体" w:cs="黑体"/>
          <w:bCs/>
          <w:color w:val="000000"/>
          <w:szCs w:val="36"/>
          <w:lang w:val="en-US" w:eastAsia="zh-CN"/>
        </w:rPr>
        <w:t xml:space="preserve">三</w:t>
      </w:r>
      <w:r>
        <w:rPr>
          <w:rFonts w:hint="eastAsia" w:ascii="黑体" w:hAnsi="黑体" w:eastAsia="黑体" w:cs="黑体"/>
          <w:bCs/>
          <w:color w:val="000000"/>
          <w:szCs w:val="36"/>
        </w:rPr>
        <w:t xml:space="preserve">章  评审方法与评审标准</w:t>
      </w:r>
      <w:r>
        <w:rPr>
          <w:color w:val="000000"/>
        </w:rPr>
        <w:tab/>
      </w:r>
      <w:r>
        <w:rPr>
          <w:color w:val="000000"/>
        </w:rPr>
        <w:fldChar w:fldCharType="begin"/>
      </w:r>
      <w:r>
        <w:rPr>
          <w:color w:val="000000"/>
        </w:rPr>
        <w:instrText xml:space="preserve"> PAGEREF _Toc6574 \h </w:instrText>
      </w:r>
      <w:r>
        <w:rPr>
          <w:color w:val="000000"/>
        </w:rPr>
        <w:fldChar w:fldCharType="separate"/>
      </w:r>
      <w:r>
        <w:rPr>
          <w:color w:val="000000"/>
        </w:rPr>
        <w:t xml:space="preserve">19</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_Toc2900 </w:instrText>
      </w:r>
      <w:r>
        <w:rPr>
          <w:rFonts w:hint="eastAsia" w:ascii="黑体" w:hAnsi="黑体" w:eastAsia="黑体" w:cs="黑体"/>
          <w:bCs w:val="0"/>
          <w:color w:val="000000"/>
          <w:szCs w:val="21"/>
        </w:rPr>
        <w:fldChar w:fldCharType="separate"/>
      </w:r>
      <w:r>
        <w:rPr>
          <w:rFonts w:hint="eastAsia" w:ascii="黑体" w:hAnsi="黑体" w:eastAsia="黑体" w:cs="黑体"/>
          <w:bCs/>
          <w:color w:val="000000"/>
          <w:szCs w:val="28"/>
          <w:lang w:val="en-US" w:eastAsia="zh-CN"/>
        </w:rPr>
        <w:t xml:space="preserve">一、定标办法</w:t>
      </w:r>
      <w:r>
        <w:rPr>
          <w:color w:val="000000"/>
        </w:rPr>
        <w:tab/>
      </w:r>
      <w:r>
        <w:rPr>
          <w:color w:val="000000"/>
        </w:rPr>
        <w:fldChar w:fldCharType="begin"/>
      </w:r>
      <w:r>
        <w:rPr>
          <w:color w:val="000000"/>
        </w:rPr>
        <w:instrText xml:space="preserve"> PAGEREF _Toc2900 \h </w:instrText>
      </w:r>
      <w:r>
        <w:rPr>
          <w:color w:val="000000"/>
        </w:rPr>
        <w:fldChar w:fldCharType="separate"/>
      </w:r>
      <w:r>
        <w:rPr>
          <w:color w:val="000000"/>
        </w:rPr>
        <w:t xml:space="preserve">19</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_Toc9461 </w:instrText>
      </w:r>
      <w:r>
        <w:rPr>
          <w:rFonts w:hint="eastAsia" w:ascii="黑体" w:hAnsi="黑体" w:eastAsia="黑体" w:cs="黑体"/>
          <w:bCs w:val="0"/>
          <w:color w:val="000000"/>
          <w:szCs w:val="21"/>
        </w:rPr>
        <w:fldChar w:fldCharType="separate"/>
      </w:r>
      <w:r>
        <w:rPr>
          <w:rFonts w:hint="eastAsia" w:ascii="黑体" w:hAnsi="黑体" w:eastAsia="黑体" w:cs="黑体"/>
          <w:bCs/>
          <w:color w:val="000000"/>
          <w:szCs w:val="28"/>
          <w:lang w:val="en-US" w:eastAsia="zh-CN"/>
        </w:rPr>
        <w:t xml:space="preserve">二、政府采购政策功能落实</w:t>
      </w:r>
      <w:r>
        <w:rPr>
          <w:color w:val="000000"/>
        </w:rPr>
        <w:tab/>
      </w:r>
      <w:r>
        <w:rPr>
          <w:color w:val="000000"/>
        </w:rPr>
        <w:fldChar w:fldCharType="begin"/>
      </w:r>
      <w:r>
        <w:rPr>
          <w:color w:val="000000"/>
        </w:rPr>
        <w:instrText xml:space="preserve"> PAGEREF _Toc9461 \h </w:instrText>
      </w:r>
      <w:r>
        <w:rPr>
          <w:color w:val="000000"/>
        </w:rPr>
        <w:fldChar w:fldCharType="separate"/>
      </w:r>
      <w:r>
        <w:rPr>
          <w:color w:val="000000"/>
        </w:rPr>
        <w:t xml:space="preserve">19</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_Toc12933 </w:instrText>
      </w:r>
      <w:r>
        <w:rPr>
          <w:rFonts w:hint="eastAsia" w:ascii="黑体" w:hAnsi="黑体" w:eastAsia="黑体" w:cs="黑体"/>
          <w:bCs w:val="0"/>
          <w:color w:val="000000"/>
          <w:szCs w:val="21"/>
        </w:rPr>
        <w:fldChar w:fldCharType="separate"/>
      </w:r>
      <w:r>
        <w:rPr>
          <w:rFonts w:hint="eastAsia" w:ascii="黑体" w:hAnsi="黑体" w:eastAsia="黑体" w:cs="黑体"/>
          <w:bCs/>
          <w:color w:val="000000"/>
          <w:szCs w:val="28"/>
          <w:lang w:val="en-US" w:eastAsia="zh-CN"/>
        </w:rPr>
        <w:t xml:space="preserve">三、政府采购异常低价问题处理方式</w:t>
      </w:r>
      <w:r>
        <w:rPr>
          <w:color w:val="000000"/>
        </w:rPr>
        <w:tab/>
      </w:r>
      <w:r>
        <w:rPr>
          <w:color w:val="000000"/>
        </w:rPr>
        <w:fldChar w:fldCharType="begin"/>
      </w:r>
      <w:r>
        <w:rPr>
          <w:color w:val="000000"/>
        </w:rPr>
        <w:instrText xml:space="preserve"> PAGEREF _Toc12933 \h </w:instrText>
      </w:r>
      <w:r>
        <w:rPr>
          <w:color w:val="000000"/>
        </w:rPr>
        <w:fldChar w:fldCharType="separate"/>
      </w:r>
      <w:r>
        <w:rPr>
          <w:color w:val="000000"/>
        </w:rPr>
        <w:t xml:space="preserve">19</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_Toc18407 </w:instrText>
      </w:r>
      <w:r>
        <w:rPr>
          <w:rFonts w:hint="eastAsia" w:ascii="黑体" w:hAnsi="黑体" w:eastAsia="黑体" w:cs="黑体"/>
          <w:bCs w:val="0"/>
          <w:color w:val="000000"/>
          <w:szCs w:val="21"/>
        </w:rPr>
        <w:fldChar w:fldCharType="separate"/>
      </w:r>
      <w:r>
        <w:rPr>
          <w:rFonts w:hint="eastAsia" w:ascii="黑体" w:hAnsi="黑体" w:eastAsia="黑体" w:cs="黑体"/>
          <w:bCs/>
          <w:color w:val="000000"/>
          <w:szCs w:val="28"/>
          <w:lang w:val="en-US" w:eastAsia="zh-CN"/>
        </w:rPr>
        <w:t xml:space="preserve">四</w:t>
      </w:r>
      <w:r>
        <w:rPr>
          <w:rFonts w:hint="eastAsia" w:ascii="黑体" w:hAnsi="黑体" w:eastAsia="黑体" w:cs="黑体"/>
          <w:bCs/>
          <w:color w:val="000000"/>
          <w:szCs w:val="28"/>
        </w:rPr>
        <w:t xml:space="preserve">、评审办法和评审标准</w:t>
      </w:r>
      <w:r>
        <w:rPr>
          <w:color w:val="000000"/>
        </w:rPr>
        <w:tab/>
      </w:r>
      <w:r>
        <w:rPr>
          <w:color w:val="000000"/>
        </w:rPr>
        <w:fldChar w:fldCharType="begin"/>
      </w:r>
      <w:r>
        <w:rPr>
          <w:color w:val="000000"/>
        </w:rPr>
        <w:instrText xml:space="preserve"> PAGEREF _Toc18407 \h </w:instrText>
      </w:r>
      <w:r>
        <w:rPr>
          <w:color w:val="000000"/>
        </w:rPr>
        <w:fldChar w:fldCharType="separate"/>
      </w:r>
      <w:r>
        <w:rPr>
          <w:color w:val="000000"/>
        </w:rPr>
        <w:t xml:space="preserve">20</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2"/>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_Toc9531 </w:instrText>
      </w:r>
      <w:r>
        <w:rPr>
          <w:rFonts w:hint="eastAsia" w:ascii="黑体" w:hAnsi="黑体" w:eastAsia="黑体" w:cs="黑体"/>
          <w:bCs w:val="0"/>
          <w:color w:val="000000"/>
          <w:szCs w:val="21"/>
        </w:rPr>
        <w:fldChar w:fldCharType="separate"/>
      </w:r>
      <w:r>
        <w:rPr>
          <w:rFonts w:hint="eastAsia" w:ascii="黑体" w:hAnsi="黑体" w:eastAsia="黑体" w:cs="黑体"/>
          <w:bCs/>
          <w:color w:val="000000"/>
          <w:szCs w:val="36"/>
        </w:rPr>
        <w:t xml:space="preserve">第四章 </w:t>
      </w:r>
      <w:r>
        <w:rPr>
          <w:rFonts w:hint="eastAsia" w:ascii="黑体" w:hAnsi="黑体" w:eastAsia="黑体" w:cs="黑体"/>
          <w:bCs/>
          <w:color w:val="000000"/>
          <w:szCs w:val="36"/>
          <w:lang w:val="en-US" w:eastAsia="zh-CN"/>
        </w:rPr>
        <w:t xml:space="preserve"> </w:t>
      </w:r>
      <w:r>
        <w:rPr>
          <w:rFonts w:hint="eastAsia" w:ascii="黑体" w:hAnsi="黑体" w:eastAsia="黑体" w:cs="黑体"/>
          <w:bCs/>
          <w:color w:val="000000"/>
          <w:szCs w:val="36"/>
          <w:lang w:eastAsia="zh-CN"/>
        </w:rPr>
        <w:t xml:space="preserve">采购</w:t>
      </w:r>
      <w:r>
        <w:rPr>
          <w:rFonts w:hint="eastAsia" w:ascii="黑体" w:hAnsi="黑体" w:eastAsia="黑体" w:cs="黑体"/>
          <w:bCs/>
          <w:color w:val="000000"/>
          <w:szCs w:val="36"/>
          <w:lang w:val="en-US" w:eastAsia="zh-CN"/>
        </w:rPr>
        <w:t xml:space="preserve">项目</w:t>
      </w:r>
      <w:r>
        <w:rPr>
          <w:rFonts w:hint="eastAsia" w:ascii="黑体" w:hAnsi="黑体" w:eastAsia="黑体" w:cs="黑体"/>
          <w:bCs/>
          <w:color w:val="000000"/>
          <w:szCs w:val="36"/>
          <w:lang w:eastAsia="zh-CN"/>
        </w:rPr>
        <w:t xml:space="preserve">需求</w:t>
      </w:r>
      <w:r>
        <w:rPr>
          <w:color w:val="000000"/>
        </w:rPr>
        <w:tab/>
      </w:r>
      <w:r>
        <w:rPr>
          <w:color w:val="000000"/>
        </w:rPr>
        <w:fldChar w:fldCharType="begin"/>
      </w:r>
      <w:r>
        <w:rPr>
          <w:color w:val="000000"/>
        </w:rPr>
        <w:instrText xml:space="preserve"> PAGEREF _Toc9531 \h </w:instrText>
      </w:r>
      <w:r>
        <w:rPr>
          <w:color w:val="000000"/>
        </w:rPr>
        <w:fldChar w:fldCharType="separate"/>
      </w:r>
      <w:r>
        <w:rPr>
          <w:color w:val="000000"/>
        </w:rPr>
        <w:t xml:space="preserve">24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_Toc28098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一、项目名称</w:t>
      </w:r>
      <w:r>
        <w:rPr>
          <w:color w:val="000000"/>
        </w:rPr>
        <w:tab/>
      </w:r>
      <w:r>
        <w:rPr>
          <w:color w:val="000000"/>
        </w:rPr>
        <w:fldChar w:fldCharType="begin"/>
      </w:r>
      <w:r>
        <w:rPr>
          <w:color w:val="000000"/>
        </w:rPr>
        <w:instrText xml:space="preserve"> PAGEREF _Toc28098 \h </w:instrText>
      </w:r>
      <w:r>
        <w:rPr>
          <w:color w:val="000000"/>
        </w:rPr>
        <w:fldChar w:fldCharType="separate"/>
      </w:r>
      <w:r>
        <w:rPr>
          <w:color w:val="000000"/>
        </w:rPr>
        <w:t xml:space="preserve">24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_Toc2004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二、项目背景</w:t>
      </w:r>
      <w:r>
        <w:rPr>
          <w:color w:val="000000"/>
        </w:rPr>
        <w:tab/>
      </w:r>
      <w:r>
        <w:rPr>
          <w:color w:val="000000"/>
        </w:rPr>
        <w:fldChar w:fldCharType="begin"/>
      </w:r>
      <w:r>
        <w:rPr>
          <w:color w:val="000000"/>
        </w:rPr>
        <w:instrText xml:space="preserve"> PAGEREF _Toc2004 \h </w:instrText>
      </w:r>
      <w:r>
        <w:rPr>
          <w:color w:val="000000"/>
        </w:rPr>
        <w:fldChar w:fldCharType="separate"/>
      </w:r>
      <w:r>
        <w:rPr>
          <w:color w:val="000000"/>
        </w:rPr>
        <w:t xml:space="preserve">24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_Toc24351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三、服务期限</w:t>
      </w:r>
      <w:r>
        <w:rPr>
          <w:color w:val="000000"/>
        </w:rPr>
        <w:tab/>
      </w:r>
      <w:r>
        <w:rPr>
          <w:color w:val="000000"/>
        </w:rPr>
        <w:fldChar w:fldCharType="begin"/>
      </w:r>
      <w:r>
        <w:rPr>
          <w:color w:val="000000"/>
        </w:rPr>
        <w:instrText xml:space="preserve"> PAGEREF _Toc24351 \h </w:instrText>
      </w:r>
      <w:r>
        <w:rPr>
          <w:color w:val="000000"/>
        </w:rPr>
        <w:fldChar w:fldCharType="separate"/>
      </w:r>
      <w:r>
        <w:rPr>
          <w:color w:val="000000"/>
        </w:rPr>
        <w:t xml:space="preserve">24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_Toc10094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四、项目最高限价</w:t>
      </w:r>
      <w:r>
        <w:rPr>
          <w:color w:val="000000"/>
        </w:rPr>
        <w:tab/>
      </w:r>
      <w:r>
        <w:rPr>
          <w:color w:val="000000"/>
        </w:rPr>
        <w:fldChar w:fldCharType="begin"/>
      </w:r>
      <w:r>
        <w:rPr>
          <w:color w:val="000000"/>
        </w:rPr>
        <w:instrText xml:space="preserve"> PAGEREF _Toc10094 \h </w:instrText>
      </w:r>
      <w:r>
        <w:rPr>
          <w:color w:val="000000"/>
        </w:rPr>
        <w:fldChar w:fldCharType="separate"/>
      </w:r>
      <w:r>
        <w:rPr>
          <w:color w:val="000000"/>
        </w:rPr>
        <w:t xml:space="preserve">24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_Toc26591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五、服务费的结算形式</w:t>
      </w:r>
      <w:r>
        <w:rPr>
          <w:color w:val="000000"/>
        </w:rPr>
        <w:tab/>
      </w:r>
      <w:r>
        <w:rPr>
          <w:color w:val="000000"/>
        </w:rPr>
        <w:fldChar w:fldCharType="begin"/>
      </w:r>
      <w:r>
        <w:rPr>
          <w:color w:val="000000"/>
        </w:rPr>
        <w:instrText xml:space="preserve"> PAGEREF _Toc26591 \h </w:instrText>
      </w:r>
      <w:r>
        <w:rPr>
          <w:color w:val="000000"/>
        </w:rPr>
        <w:fldChar w:fldCharType="separate"/>
      </w:r>
      <w:r>
        <w:rPr>
          <w:color w:val="000000"/>
        </w:rPr>
        <w:t xml:space="preserve">24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_Toc3742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六、服务要求</w:t>
      </w:r>
      <w:r>
        <w:rPr>
          <w:color w:val="000000"/>
        </w:rPr>
        <w:tab/>
      </w:r>
      <w:r>
        <w:rPr>
          <w:color w:val="000000"/>
        </w:rPr>
        <w:fldChar w:fldCharType="begin"/>
      </w:r>
      <w:r>
        <w:rPr>
          <w:color w:val="000000"/>
        </w:rPr>
        <w:instrText xml:space="preserve"> PAGEREF _Toc3742 \h </w:instrText>
      </w:r>
      <w:r>
        <w:rPr>
          <w:color w:val="000000"/>
        </w:rPr>
        <w:fldChar w:fldCharType="separate"/>
      </w:r>
      <w:r>
        <w:rPr>
          <w:color w:val="000000"/>
        </w:rPr>
        <w:t xml:space="preserve">24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_Toc1436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七、服务人员要求</w:t>
      </w:r>
      <w:r>
        <w:rPr>
          <w:color w:val="000000"/>
        </w:rPr>
        <w:tab/>
      </w:r>
      <w:r>
        <w:rPr>
          <w:color w:val="000000"/>
        </w:rPr>
        <w:fldChar w:fldCharType="begin"/>
      </w:r>
      <w:r>
        <w:rPr>
          <w:color w:val="000000"/>
        </w:rPr>
        <w:instrText xml:space="preserve"> PAGEREF _Toc1436 \h </w:instrText>
      </w:r>
      <w:r>
        <w:rPr>
          <w:color w:val="000000"/>
        </w:rPr>
        <w:fldChar w:fldCharType="separate"/>
      </w:r>
      <w:r>
        <w:rPr>
          <w:color w:val="000000"/>
        </w:rPr>
        <w:t xml:space="preserve">25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_Toc13475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八、考勤管理要求</w:t>
      </w:r>
      <w:r>
        <w:rPr>
          <w:color w:val="000000"/>
        </w:rPr>
        <w:tab/>
      </w:r>
      <w:r>
        <w:rPr>
          <w:color w:val="000000"/>
        </w:rPr>
        <w:fldChar w:fldCharType="begin"/>
      </w:r>
      <w:r>
        <w:rPr>
          <w:color w:val="000000"/>
        </w:rPr>
        <w:instrText xml:space="preserve"> PAGEREF _Toc13475 \h </w:instrText>
      </w:r>
      <w:r>
        <w:rPr>
          <w:color w:val="000000"/>
        </w:rPr>
        <w:fldChar w:fldCharType="separate"/>
      </w:r>
      <w:r>
        <w:rPr>
          <w:color w:val="000000"/>
        </w:rPr>
        <w:t xml:space="preserve">26</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_Toc10870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十一、服务保障和自罚承诺</w:t>
      </w:r>
      <w:r>
        <w:rPr>
          <w:color w:val="000000"/>
        </w:rPr>
        <w:tab/>
      </w:r>
      <w:r>
        <w:rPr>
          <w:color w:val="000000"/>
        </w:rPr>
        <w:fldChar w:fldCharType="begin"/>
      </w:r>
      <w:r>
        <w:rPr>
          <w:color w:val="000000"/>
        </w:rPr>
        <w:instrText xml:space="preserve"> PAGEREF _Toc10870 \h </w:instrText>
      </w:r>
      <w:r>
        <w:rPr>
          <w:color w:val="000000"/>
        </w:rPr>
        <w:fldChar w:fldCharType="separate"/>
      </w:r>
      <w:r>
        <w:rPr>
          <w:color w:val="000000"/>
        </w:rPr>
        <w:t xml:space="preserve">28</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_Toc17271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十二、违约处理</w:t>
      </w:r>
      <w:r>
        <w:rPr>
          <w:color w:val="000000"/>
        </w:rPr>
        <w:tab/>
      </w:r>
      <w:r>
        <w:rPr>
          <w:color w:val="000000"/>
        </w:rPr>
        <w:fldChar w:fldCharType="begin"/>
      </w:r>
      <w:r>
        <w:rPr>
          <w:color w:val="000000"/>
        </w:rPr>
        <w:instrText xml:space="preserve"> PAGEREF _Toc17271 \h </w:instrText>
      </w:r>
      <w:r>
        <w:rPr>
          <w:color w:val="000000"/>
        </w:rPr>
        <w:fldChar w:fldCharType="separate"/>
      </w:r>
      <w:r>
        <w:rPr>
          <w:color w:val="000000"/>
        </w:rPr>
        <w:t xml:space="preserve">28</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_Toc16244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22"/>
          <w:lang w:val="en-US" w:eastAsia="zh-CN"/>
        </w:rPr>
        <w:t xml:space="preserve">十三、备注</w:t>
      </w:r>
      <w:r>
        <w:rPr>
          <w:color w:val="000000"/>
        </w:rPr>
        <w:tab/>
      </w:r>
      <w:r>
        <w:rPr>
          <w:color w:val="000000"/>
        </w:rPr>
        <w:fldChar w:fldCharType="begin"/>
      </w:r>
      <w:r>
        <w:rPr>
          <w:color w:val="000000"/>
        </w:rPr>
        <w:instrText xml:space="preserve"> PAGEREF _Toc16244 \h </w:instrText>
      </w:r>
      <w:r>
        <w:rPr>
          <w:color w:val="000000"/>
        </w:rPr>
        <w:fldChar w:fldCharType="separate"/>
      </w:r>
      <w:r>
        <w:rPr>
          <w:color w:val="000000"/>
        </w:rPr>
        <w:t xml:space="preserve">28</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2"/>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_Toc4912 </w:instrText>
      </w:r>
      <w:r>
        <w:rPr>
          <w:rFonts w:hint="eastAsia" w:ascii="黑体" w:hAnsi="黑体" w:eastAsia="黑体" w:cs="黑体"/>
          <w:bCs w:val="0"/>
          <w:color w:val="000000"/>
          <w:szCs w:val="21"/>
        </w:rPr>
        <w:fldChar w:fldCharType="separate"/>
      </w:r>
      <w:r>
        <w:rPr>
          <w:rFonts w:hint="eastAsia" w:ascii="黑体" w:hAnsi="黑体" w:eastAsia="黑体" w:cs="黑体"/>
          <w:color w:val="000000"/>
          <w:szCs w:val="36"/>
          <w:lang w:val="en-US" w:eastAsia="zh-CN"/>
        </w:rPr>
        <w:t xml:space="preserve">第五章  采购合同文本（服务类）</w:t>
      </w:r>
      <w:r>
        <w:rPr>
          <w:color w:val="000000"/>
        </w:rPr>
        <w:tab/>
      </w:r>
      <w:r>
        <w:rPr>
          <w:color w:val="000000"/>
        </w:rPr>
        <w:fldChar w:fldCharType="begin"/>
      </w:r>
      <w:r>
        <w:rPr>
          <w:color w:val="000000"/>
        </w:rPr>
        <w:instrText xml:space="preserve"> PAGEREF _Toc4912 \h </w:instrText>
      </w:r>
      <w:r>
        <w:rPr>
          <w:color w:val="000000"/>
        </w:rPr>
        <w:fldChar w:fldCharType="separate"/>
      </w:r>
      <w:r>
        <w:rPr>
          <w:color w:val="000000"/>
        </w:rPr>
        <w:t xml:space="preserve">30</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_Toc10965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第一条 </w:t>
      </w:r>
      <w:r>
        <w:rPr>
          <w:rFonts w:hint="eastAsia" w:ascii="黑体" w:hAnsi="黑体" w:eastAsia="黑体" w:cs="黑体"/>
          <w:bCs w:val="0"/>
          <w:color w:val="000000"/>
          <w:szCs w:val="22"/>
          <w:highlight w:val="none"/>
          <w:lang w:val="en-US"/>
        </w:rPr>
        <w:t xml:space="preserve"> 服务内容</w:t>
      </w:r>
      <w:r>
        <w:rPr>
          <w:color w:val="000000"/>
        </w:rPr>
        <w:tab/>
      </w:r>
      <w:r>
        <w:rPr>
          <w:color w:val="000000"/>
        </w:rPr>
        <w:fldChar w:fldCharType="begin"/>
      </w:r>
      <w:r>
        <w:rPr>
          <w:color w:val="000000"/>
        </w:rPr>
        <w:instrText xml:space="preserve"> PAGEREF _Toc10965 \h </w:instrText>
      </w:r>
      <w:r>
        <w:rPr>
          <w:color w:val="000000"/>
        </w:rPr>
        <w:fldChar w:fldCharType="separate"/>
      </w:r>
      <w:r>
        <w:rPr>
          <w:color w:val="000000"/>
        </w:rPr>
        <w:t xml:space="preserve">31</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_Toc11653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第二条 </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合同</w:t>
      </w:r>
      <w:r>
        <w:rPr>
          <w:rFonts w:hint="eastAsia" w:ascii="黑体" w:hAnsi="黑体" w:eastAsia="黑体" w:cs="黑体"/>
          <w:bCs w:val="0"/>
          <w:color w:val="000000"/>
          <w:szCs w:val="22"/>
          <w:highlight w:val="none"/>
          <w:lang w:val="en-US"/>
        </w:rPr>
        <w:t xml:space="preserve">总</w:t>
      </w:r>
      <w:r>
        <w:rPr>
          <w:rFonts w:hint="eastAsia" w:ascii="黑体" w:hAnsi="黑体" w:eastAsia="黑体" w:cs="黑体"/>
          <w:bCs w:val="0"/>
          <w:color w:val="000000"/>
          <w:szCs w:val="22"/>
          <w:highlight w:val="none"/>
        </w:rPr>
        <w:t xml:space="preserve">价款</w:t>
      </w:r>
      <w:r>
        <w:rPr>
          <w:color w:val="000000"/>
        </w:rPr>
        <w:tab/>
      </w:r>
      <w:r>
        <w:rPr>
          <w:color w:val="000000"/>
        </w:rPr>
        <w:fldChar w:fldCharType="begin"/>
      </w:r>
      <w:r>
        <w:rPr>
          <w:color w:val="000000"/>
        </w:rPr>
        <w:instrText xml:space="preserve"> PAGEREF _Toc11653 \h </w:instrText>
      </w:r>
      <w:r>
        <w:rPr>
          <w:color w:val="000000"/>
        </w:rPr>
        <w:fldChar w:fldCharType="separate"/>
      </w:r>
      <w:r>
        <w:rPr>
          <w:color w:val="000000"/>
        </w:rPr>
        <w:t xml:space="preserve">31</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_Toc519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第三条 </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组成本合同的有关文件</w:t>
      </w:r>
      <w:r>
        <w:rPr>
          <w:color w:val="000000"/>
        </w:rPr>
        <w:tab/>
      </w:r>
      <w:r>
        <w:rPr>
          <w:color w:val="000000"/>
        </w:rPr>
        <w:fldChar w:fldCharType="begin"/>
      </w:r>
      <w:r>
        <w:rPr>
          <w:color w:val="000000"/>
        </w:rPr>
        <w:instrText xml:space="preserve"> PAGEREF _Toc519 \h </w:instrText>
      </w:r>
      <w:r>
        <w:rPr>
          <w:color w:val="000000"/>
        </w:rPr>
        <w:fldChar w:fldCharType="separate"/>
      </w:r>
      <w:r>
        <w:rPr>
          <w:color w:val="000000"/>
        </w:rPr>
        <w:t xml:space="preserve">31</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_Toc638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第四条</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权利保证</w:t>
      </w:r>
      <w:r>
        <w:rPr>
          <w:color w:val="000000"/>
        </w:rPr>
        <w:tab/>
      </w:r>
      <w:r>
        <w:rPr>
          <w:color w:val="000000"/>
        </w:rPr>
        <w:fldChar w:fldCharType="begin"/>
      </w:r>
      <w:r>
        <w:rPr>
          <w:color w:val="000000"/>
        </w:rPr>
        <w:instrText xml:space="preserve"> PAGEREF _Toc638 \h </w:instrText>
      </w:r>
      <w:r>
        <w:rPr>
          <w:color w:val="000000"/>
        </w:rPr>
        <w:fldChar w:fldCharType="separate"/>
      </w:r>
      <w:r>
        <w:rPr>
          <w:color w:val="000000"/>
        </w:rPr>
        <w:t xml:space="preserve">31</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_Toc3093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第五条</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质量保证</w:t>
      </w:r>
      <w:r>
        <w:rPr>
          <w:color w:val="000000"/>
        </w:rPr>
        <w:tab/>
      </w:r>
      <w:r>
        <w:rPr>
          <w:color w:val="000000"/>
        </w:rPr>
        <w:fldChar w:fldCharType="begin"/>
      </w:r>
      <w:r>
        <w:rPr>
          <w:color w:val="000000"/>
        </w:rPr>
        <w:instrText xml:space="preserve"> PAGEREF _Toc3093 \h </w:instrText>
      </w:r>
      <w:r>
        <w:rPr>
          <w:color w:val="000000"/>
        </w:rPr>
        <w:fldChar w:fldCharType="separate"/>
      </w:r>
      <w:r>
        <w:rPr>
          <w:color w:val="000000"/>
        </w:rPr>
        <w:t xml:space="preserve">33</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_Toc32656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第六条</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交付和验收</w:t>
      </w:r>
      <w:r>
        <w:rPr>
          <w:color w:val="000000"/>
        </w:rPr>
        <w:tab/>
      </w:r>
      <w:r>
        <w:rPr>
          <w:color w:val="000000"/>
        </w:rPr>
        <w:fldChar w:fldCharType="begin"/>
      </w:r>
      <w:r>
        <w:rPr>
          <w:color w:val="000000"/>
        </w:rPr>
        <w:instrText xml:space="preserve"> PAGEREF _Toc32656 \h </w:instrText>
      </w:r>
      <w:r>
        <w:rPr>
          <w:color w:val="000000"/>
        </w:rPr>
        <w:fldChar w:fldCharType="separate"/>
      </w:r>
      <w:r>
        <w:rPr>
          <w:color w:val="000000"/>
        </w:rPr>
        <w:t xml:space="preserve">33</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_Toc8397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lang w:val="en-US" w:eastAsia="zh-CN"/>
        </w:rPr>
        <w:t xml:space="preserve">第七条 </w:t>
      </w:r>
      <w:r>
        <w:rPr>
          <w:rFonts w:hint="eastAsia" w:ascii="黑体" w:hAnsi="黑体" w:eastAsia="黑体" w:cs="黑体"/>
          <w:bCs w:val="0"/>
          <w:color w:val="000000"/>
          <w:szCs w:val="22"/>
          <w:highlight w:val="none"/>
        </w:rPr>
        <w:t xml:space="preserve">履约保证金</w:t>
      </w:r>
      <w:r>
        <w:rPr>
          <w:color w:val="000000"/>
        </w:rPr>
        <w:tab/>
      </w:r>
      <w:r>
        <w:rPr>
          <w:color w:val="000000"/>
        </w:rPr>
        <w:fldChar w:fldCharType="begin"/>
      </w:r>
      <w:r>
        <w:rPr>
          <w:color w:val="000000"/>
        </w:rPr>
        <w:instrText xml:space="preserve"> PAGEREF _Toc8397 \h </w:instrText>
      </w:r>
      <w:r>
        <w:rPr>
          <w:color w:val="000000"/>
        </w:rPr>
        <w:fldChar w:fldCharType="separate"/>
      </w:r>
      <w:r>
        <w:rPr>
          <w:color w:val="000000"/>
        </w:rPr>
        <w:t xml:space="preserve">34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_Toc1210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第八条</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合同款支付</w:t>
      </w:r>
      <w:r>
        <w:rPr>
          <w:color w:val="000000"/>
        </w:rPr>
        <w:tab/>
      </w:r>
      <w:r>
        <w:rPr>
          <w:color w:val="000000"/>
        </w:rPr>
        <w:fldChar w:fldCharType="begin"/>
      </w:r>
      <w:r>
        <w:rPr>
          <w:color w:val="000000"/>
        </w:rPr>
        <w:instrText xml:space="preserve"> PAGEREF _Toc1210 \h </w:instrText>
      </w:r>
      <w:r>
        <w:rPr>
          <w:color w:val="000000"/>
        </w:rPr>
        <w:fldChar w:fldCharType="separate"/>
      </w:r>
      <w:r>
        <w:rPr>
          <w:color w:val="000000"/>
        </w:rPr>
        <w:t xml:space="preserve">34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_Toc4601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第九条</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违约责任</w:t>
      </w:r>
      <w:r>
        <w:rPr>
          <w:color w:val="000000"/>
        </w:rPr>
        <w:tab/>
      </w:r>
      <w:r>
        <w:rPr>
          <w:color w:val="000000"/>
        </w:rPr>
        <w:fldChar w:fldCharType="begin"/>
      </w:r>
      <w:r>
        <w:rPr>
          <w:color w:val="000000"/>
        </w:rPr>
        <w:instrText xml:space="preserve"> PAGEREF _Toc4601 \h </w:instrText>
      </w:r>
      <w:r>
        <w:rPr>
          <w:color w:val="000000"/>
        </w:rPr>
        <w:fldChar w:fldCharType="separate"/>
      </w:r>
      <w:r>
        <w:rPr>
          <w:color w:val="000000"/>
        </w:rPr>
        <w:t xml:space="preserve">34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_Toc20313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第十条</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合同的变更和终止</w:t>
      </w:r>
      <w:r>
        <w:rPr>
          <w:color w:val="000000"/>
        </w:rPr>
        <w:tab/>
      </w:r>
      <w:r>
        <w:rPr>
          <w:color w:val="000000"/>
        </w:rPr>
        <w:fldChar w:fldCharType="begin"/>
      </w:r>
      <w:r>
        <w:rPr>
          <w:color w:val="000000"/>
        </w:rPr>
        <w:instrText xml:space="preserve"> PAGEREF _Toc20313 \h </w:instrText>
      </w:r>
      <w:r>
        <w:rPr>
          <w:color w:val="000000"/>
        </w:rPr>
        <w:fldChar w:fldCharType="separate"/>
      </w:r>
      <w:r>
        <w:rPr>
          <w:color w:val="000000"/>
        </w:rPr>
        <w:t xml:space="preserve">35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_Toc30546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第十一条</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合同的转让</w:t>
      </w:r>
      <w:r>
        <w:rPr>
          <w:color w:val="000000"/>
        </w:rPr>
        <w:tab/>
      </w:r>
      <w:r>
        <w:rPr>
          <w:color w:val="000000"/>
        </w:rPr>
        <w:fldChar w:fldCharType="begin"/>
      </w:r>
      <w:r>
        <w:rPr>
          <w:color w:val="000000"/>
        </w:rPr>
        <w:instrText xml:space="preserve"> PAGEREF _Toc30546 \h </w:instrText>
      </w:r>
      <w:r>
        <w:rPr>
          <w:color w:val="000000"/>
        </w:rPr>
        <w:fldChar w:fldCharType="separate"/>
      </w:r>
      <w:r>
        <w:rPr>
          <w:color w:val="000000"/>
        </w:rPr>
        <w:t xml:space="preserve">35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_Toc28877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第十二条</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争议的解决</w:t>
      </w:r>
      <w:r>
        <w:rPr>
          <w:color w:val="000000"/>
        </w:rPr>
        <w:tab/>
      </w:r>
      <w:r>
        <w:rPr>
          <w:color w:val="000000"/>
        </w:rPr>
        <w:fldChar w:fldCharType="begin"/>
      </w:r>
      <w:r>
        <w:rPr>
          <w:color w:val="000000"/>
        </w:rPr>
        <w:instrText xml:space="preserve"> PAGEREF _Toc28877 \h </w:instrText>
      </w:r>
      <w:r>
        <w:rPr>
          <w:color w:val="000000"/>
        </w:rPr>
        <w:fldChar w:fldCharType="separate"/>
      </w:r>
      <w:r>
        <w:rPr>
          <w:color w:val="000000"/>
        </w:rPr>
        <w:t xml:space="preserve">35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_Toc15128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第十三条</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诚实信用</w:t>
      </w:r>
      <w:r>
        <w:rPr>
          <w:color w:val="000000"/>
        </w:rPr>
        <w:tab/>
      </w:r>
      <w:r>
        <w:rPr>
          <w:color w:val="000000"/>
        </w:rPr>
        <w:fldChar w:fldCharType="begin"/>
      </w:r>
      <w:r>
        <w:rPr>
          <w:color w:val="000000"/>
        </w:rPr>
        <w:instrText xml:space="preserve"> PAGEREF _Toc15128 \h </w:instrText>
      </w:r>
      <w:r>
        <w:rPr>
          <w:color w:val="000000"/>
        </w:rPr>
        <w:fldChar w:fldCharType="separate"/>
      </w:r>
      <w:r>
        <w:rPr>
          <w:color w:val="000000"/>
        </w:rPr>
        <w:t xml:space="preserve">35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_Toc22317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第十四条 </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其他说明</w:t>
      </w:r>
      <w:r>
        <w:rPr>
          <w:color w:val="000000"/>
        </w:rPr>
        <w:tab/>
      </w:r>
      <w:r>
        <w:rPr>
          <w:color w:val="000000"/>
        </w:rPr>
        <w:fldChar w:fldCharType="begin"/>
      </w:r>
      <w:r>
        <w:rPr>
          <w:color w:val="000000"/>
        </w:rPr>
        <w:instrText xml:space="preserve"> PAGEREF _Toc22317 \h </w:instrText>
      </w:r>
      <w:r>
        <w:rPr>
          <w:color w:val="000000"/>
        </w:rPr>
        <w:fldChar w:fldCharType="separate"/>
      </w:r>
      <w:r>
        <w:rPr>
          <w:color w:val="000000"/>
        </w:rPr>
        <w:t xml:space="preserve">35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_Toc29822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rPr>
        <w:t xml:space="preserve">第十</w:t>
      </w:r>
      <w:r>
        <w:rPr>
          <w:rFonts w:hint="eastAsia" w:ascii="黑体" w:hAnsi="黑体" w:eastAsia="黑体" w:cs="黑体"/>
          <w:bCs w:val="0"/>
          <w:color w:val="000000"/>
          <w:szCs w:val="22"/>
          <w:highlight w:val="none"/>
          <w:lang w:val="en-US"/>
        </w:rPr>
        <w:t xml:space="preserve">五</w:t>
      </w:r>
      <w:r>
        <w:rPr>
          <w:rFonts w:hint="eastAsia" w:ascii="黑体" w:hAnsi="黑体" w:eastAsia="黑体" w:cs="黑体"/>
          <w:bCs w:val="0"/>
          <w:color w:val="000000"/>
          <w:szCs w:val="22"/>
          <w:highlight w:val="none"/>
        </w:rPr>
        <w:t xml:space="preserve">条 </w:t>
      </w:r>
      <w:r>
        <w:rPr>
          <w:rFonts w:hint="eastAsia" w:ascii="黑体" w:hAnsi="黑体" w:eastAsia="黑体" w:cs="黑体"/>
          <w:bCs w:val="0"/>
          <w:color w:val="000000"/>
          <w:szCs w:val="22"/>
          <w:highlight w:val="none"/>
          <w:lang w:val="en-US"/>
        </w:rPr>
        <w:t xml:space="preserve"> </w:t>
      </w:r>
      <w:r>
        <w:rPr>
          <w:rFonts w:hint="eastAsia" w:ascii="黑体" w:hAnsi="黑体" w:eastAsia="黑体" w:cs="黑体"/>
          <w:bCs w:val="0"/>
          <w:color w:val="000000"/>
          <w:szCs w:val="22"/>
          <w:highlight w:val="none"/>
        </w:rPr>
        <w:t xml:space="preserve">合同生效及其他</w:t>
      </w:r>
      <w:r>
        <w:rPr>
          <w:color w:val="000000"/>
        </w:rPr>
        <w:tab/>
      </w:r>
      <w:r>
        <w:rPr>
          <w:color w:val="000000"/>
        </w:rPr>
        <w:fldChar w:fldCharType="begin"/>
      </w:r>
      <w:r>
        <w:rPr>
          <w:color w:val="000000"/>
        </w:rPr>
        <w:instrText xml:space="preserve"> PAGEREF _Toc29822 \h </w:instrText>
      </w:r>
      <w:r>
        <w:rPr>
          <w:color w:val="000000"/>
        </w:rPr>
        <w:fldChar w:fldCharType="separate"/>
      </w:r>
      <w:r>
        <w:rPr>
          <w:color w:val="000000"/>
        </w:rPr>
        <w:t xml:space="preserve">35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_Toc24719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lang w:val="en-US"/>
        </w:rPr>
        <w:t xml:space="preserve">合同</w:t>
      </w:r>
      <w:r>
        <w:rPr>
          <w:rFonts w:hint="eastAsia" w:ascii="黑体" w:hAnsi="黑体" w:eastAsia="黑体" w:cs="黑体"/>
          <w:bCs w:val="0"/>
          <w:color w:val="000000"/>
          <w:szCs w:val="22"/>
          <w:highlight w:val="none"/>
        </w:rPr>
        <w:t xml:space="preserve">附件一：</w:t>
      </w:r>
      <w:r>
        <w:rPr>
          <w:color w:val="000000"/>
        </w:rPr>
        <w:tab/>
      </w:r>
      <w:r>
        <w:rPr>
          <w:color w:val="000000"/>
        </w:rPr>
        <w:fldChar w:fldCharType="begin"/>
      </w:r>
      <w:r>
        <w:rPr>
          <w:color w:val="000000"/>
        </w:rPr>
        <w:instrText xml:space="preserve"> PAGEREF _Toc24719 \h </w:instrText>
      </w:r>
      <w:r>
        <w:rPr>
          <w:color w:val="000000"/>
        </w:rPr>
        <w:fldChar w:fldCharType="separate"/>
      </w:r>
      <w:r>
        <w:rPr>
          <w:color w:val="000000"/>
        </w:rPr>
        <w:t xml:space="preserve">37</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_Toc17983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2"/>
          <w:highlight w:val="none"/>
          <w:lang w:val="en-US"/>
        </w:rPr>
        <w:t xml:space="preserve">合同</w:t>
      </w:r>
      <w:r>
        <w:rPr>
          <w:rFonts w:hint="eastAsia" w:ascii="黑体" w:hAnsi="黑体" w:eastAsia="黑体" w:cs="黑体"/>
          <w:bCs w:val="0"/>
          <w:color w:val="000000"/>
          <w:szCs w:val="22"/>
          <w:highlight w:val="none"/>
        </w:rPr>
        <w:t xml:space="preserve">附件</w:t>
      </w:r>
      <w:r>
        <w:rPr>
          <w:rFonts w:hint="eastAsia" w:ascii="黑体" w:hAnsi="黑体" w:eastAsia="黑体" w:cs="黑体"/>
          <w:bCs w:val="0"/>
          <w:color w:val="000000"/>
          <w:szCs w:val="22"/>
          <w:highlight w:val="none"/>
          <w:lang w:val="en-US"/>
        </w:rPr>
        <w:t xml:space="preserve">二</w:t>
      </w:r>
      <w:r>
        <w:rPr>
          <w:rFonts w:hint="eastAsia" w:ascii="黑体" w:hAnsi="黑体" w:eastAsia="黑体" w:cs="黑体"/>
          <w:bCs w:val="0"/>
          <w:color w:val="000000"/>
          <w:szCs w:val="22"/>
          <w:highlight w:val="none"/>
        </w:rPr>
        <w:t xml:space="preserve">：</w:t>
      </w:r>
      <w:r>
        <w:rPr>
          <w:color w:val="000000"/>
        </w:rPr>
        <w:tab/>
      </w:r>
      <w:r>
        <w:rPr>
          <w:color w:val="000000"/>
        </w:rPr>
        <w:fldChar w:fldCharType="begin"/>
      </w:r>
      <w:r>
        <w:rPr>
          <w:color w:val="000000"/>
        </w:rPr>
        <w:instrText xml:space="preserve"> PAGEREF _Toc17983 \h </w:instrText>
      </w:r>
      <w:r>
        <w:rPr>
          <w:color w:val="000000"/>
        </w:rPr>
        <w:fldChar w:fldCharType="separate"/>
      </w:r>
      <w:r>
        <w:rPr>
          <w:color w:val="000000"/>
        </w:rPr>
        <w:t xml:space="preserve">39</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2"/>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_Toc30137 </w:instrText>
      </w:r>
      <w:r>
        <w:rPr>
          <w:rFonts w:hint="eastAsia" w:ascii="黑体" w:hAnsi="黑体" w:eastAsia="黑体" w:cs="黑体"/>
          <w:bCs w:val="0"/>
          <w:color w:val="000000"/>
          <w:szCs w:val="21"/>
        </w:rPr>
        <w:fldChar w:fldCharType="separate"/>
      </w:r>
      <w:r>
        <w:rPr>
          <w:rFonts w:hint="eastAsia" w:ascii="黑体" w:hAnsi="黑体" w:eastAsia="黑体" w:cs="黑体"/>
          <w:bCs/>
          <w:color w:val="000000"/>
          <w:szCs w:val="36"/>
        </w:rPr>
        <w:t xml:space="preserve">第六章  响应文件格式</w:t>
      </w:r>
      <w:r>
        <w:rPr>
          <w:color w:val="000000"/>
        </w:rPr>
        <w:tab/>
      </w:r>
      <w:r>
        <w:rPr>
          <w:color w:val="000000"/>
        </w:rPr>
        <w:fldChar w:fldCharType="begin"/>
      </w:r>
      <w:r>
        <w:rPr>
          <w:color w:val="000000"/>
        </w:rPr>
        <w:instrText xml:space="preserve"> PAGEREF _Toc30137 \h </w:instrText>
      </w:r>
      <w:r>
        <w:rPr>
          <w:color w:val="000000"/>
        </w:rPr>
        <w:fldChar w:fldCharType="separate"/>
      </w:r>
      <w:r>
        <w:rPr>
          <w:color w:val="000000"/>
        </w:rPr>
        <w:t xml:space="preserve">41</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_Toc27418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资格证明文件（第一项-第七项）</w:t>
      </w:r>
      <w:r>
        <w:rPr>
          <w:color w:val="000000"/>
        </w:rPr>
        <w:tab/>
      </w:r>
      <w:r>
        <w:rPr>
          <w:color w:val="000000"/>
        </w:rPr>
        <w:fldChar w:fldCharType="begin"/>
      </w:r>
      <w:r>
        <w:rPr>
          <w:color w:val="000000"/>
        </w:rPr>
        <w:instrText xml:space="preserve"> PAGEREF _Toc27418 \h </w:instrText>
      </w:r>
      <w:r>
        <w:rPr>
          <w:color w:val="000000"/>
        </w:rPr>
        <w:fldChar w:fldCharType="separate"/>
      </w:r>
      <w:r>
        <w:rPr>
          <w:color w:val="000000"/>
        </w:rPr>
        <w:t xml:space="preserve">42</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_Toc20279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一、具有独立承担民事责任的能力</w:t>
      </w:r>
      <w:r>
        <w:rPr>
          <w:color w:val="000000"/>
        </w:rPr>
        <w:tab/>
      </w:r>
      <w:r>
        <w:rPr>
          <w:color w:val="000000"/>
        </w:rPr>
        <w:fldChar w:fldCharType="begin"/>
      </w:r>
      <w:r>
        <w:rPr>
          <w:color w:val="000000"/>
        </w:rPr>
        <w:instrText xml:space="preserve"> PAGEREF _Toc20279 \h </w:instrText>
      </w:r>
      <w:r>
        <w:rPr>
          <w:color w:val="000000"/>
        </w:rPr>
        <w:fldChar w:fldCharType="separate"/>
      </w:r>
      <w:r>
        <w:rPr>
          <w:color w:val="000000"/>
        </w:rPr>
        <w:t xml:space="preserve">42</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_Toc10001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二、具有良好的商业信誉和健全的财务会计制度</w:t>
      </w:r>
      <w:r>
        <w:rPr>
          <w:color w:val="000000"/>
        </w:rPr>
        <w:tab/>
      </w:r>
      <w:r>
        <w:rPr>
          <w:color w:val="000000"/>
        </w:rPr>
        <w:fldChar w:fldCharType="begin"/>
      </w:r>
      <w:r>
        <w:rPr>
          <w:color w:val="000000"/>
        </w:rPr>
        <w:instrText xml:space="preserve"> PAGEREF _Toc10001 \h </w:instrText>
      </w:r>
      <w:r>
        <w:rPr>
          <w:color w:val="000000"/>
        </w:rPr>
        <w:fldChar w:fldCharType="separate"/>
      </w:r>
      <w:r>
        <w:rPr>
          <w:color w:val="000000"/>
        </w:rPr>
        <w:t xml:space="preserve">42</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_Toc24608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三、有依法缴纳税收和社会保障资金的良好记录</w:t>
      </w:r>
      <w:r>
        <w:rPr>
          <w:color w:val="000000"/>
        </w:rPr>
        <w:tab/>
      </w:r>
      <w:r>
        <w:rPr>
          <w:color w:val="000000"/>
        </w:rPr>
        <w:fldChar w:fldCharType="begin"/>
      </w:r>
      <w:r>
        <w:rPr>
          <w:color w:val="000000"/>
        </w:rPr>
        <w:instrText xml:space="preserve"> PAGEREF _Toc24608 \h </w:instrText>
      </w:r>
      <w:r>
        <w:rPr>
          <w:color w:val="000000"/>
        </w:rPr>
        <w:fldChar w:fldCharType="separate"/>
      </w:r>
      <w:r>
        <w:rPr>
          <w:color w:val="000000"/>
        </w:rPr>
        <w:t xml:space="preserve">42</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_Toc19344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四、具备履行合同所必需的设备和专业技术能力的书面声明</w:t>
      </w:r>
      <w:r>
        <w:rPr>
          <w:color w:val="000000"/>
        </w:rPr>
        <w:tab/>
      </w:r>
      <w:r>
        <w:rPr>
          <w:color w:val="000000"/>
        </w:rPr>
        <w:fldChar w:fldCharType="begin"/>
      </w:r>
      <w:r>
        <w:rPr>
          <w:color w:val="000000"/>
        </w:rPr>
        <w:instrText xml:space="preserve"> PAGEREF _Toc19344 \h </w:instrText>
      </w:r>
      <w:r>
        <w:rPr>
          <w:color w:val="000000"/>
        </w:rPr>
        <w:fldChar w:fldCharType="separate"/>
      </w:r>
      <w:r>
        <w:rPr>
          <w:color w:val="000000"/>
        </w:rPr>
        <w:t xml:space="preserve">43</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_Toc31767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五、参加政府采购活动前3年内在经营活动中没有重大违法记录的书面声明</w:t>
      </w:r>
      <w:r>
        <w:rPr>
          <w:color w:val="000000"/>
        </w:rPr>
        <w:tab/>
      </w:r>
      <w:r>
        <w:rPr>
          <w:color w:val="000000"/>
        </w:rPr>
        <w:fldChar w:fldCharType="begin"/>
      </w:r>
      <w:r>
        <w:rPr>
          <w:color w:val="000000"/>
        </w:rPr>
        <w:instrText xml:space="preserve"> PAGEREF _Toc31767 \h </w:instrText>
      </w:r>
      <w:r>
        <w:rPr>
          <w:color w:val="000000"/>
        </w:rPr>
        <w:fldChar w:fldCharType="separate"/>
      </w:r>
      <w:r>
        <w:rPr>
          <w:color w:val="000000"/>
        </w:rPr>
        <w:t xml:space="preserve">43</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_Toc11760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六、法律、行政法规规定的其他条件</w:t>
      </w:r>
      <w:r>
        <w:rPr>
          <w:color w:val="000000"/>
        </w:rPr>
        <w:tab/>
      </w:r>
      <w:r>
        <w:rPr>
          <w:color w:val="000000"/>
        </w:rPr>
        <w:fldChar w:fldCharType="begin"/>
      </w:r>
      <w:r>
        <w:rPr>
          <w:color w:val="000000"/>
        </w:rPr>
        <w:instrText xml:space="preserve"> PAGEREF _Toc11760 \h </w:instrText>
      </w:r>
      <w:r>
        <w:rPr>
          <w:color w:val="000000"/>
        </w:rPr>
        <w:fldChar w:fldCharType="separate"/>
      </w:r>
      <w:r>
        <w:rPr>
          <w:color w:val="000000"/>
        </w:rPr>
        <w:t xml:space="preserve">44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_Toc14923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lang w:val="en-US" w:eastAsia="zh-CN" w:bidi="ar-SA"/>
        </w:rPr>
        <w:t xml:space="preserve">七、特定资格要求</w:t>
      </w:r>
      <w:r>
        <w:rPr>
          <w:color w:val="000000"/>
        </w:rPr>
        <w:tab/>
      </w:r>
      <w:r>
        <w:rPr>
          <w:color w:val="000000"/>
        </w:rPr>
        <w:fldChar w:fldCharType="begin"/>
      </w:r>
      <w:r>
        <w:rPr>
          <w:color w:val="000000"/>
        </w:rPr>
        <w:instrText xml:space="preserve"> PAGEREF _Toc14923 \h </w:instrText>
      </w:r>
      <w:r>
        <w:rPr>
          <w:color w:val="000000"/>
        </w:rPr>
        <w:fldChar w:fldCharType="separate"/>
      </w:r>
      <w:r>
        <w:rPr>
          <w:color w:val="000000"/>
        </w:rPr>
        <w:t xml:space="preserve">44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_Toc10994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lang w:val="en-US" w:eastAsia="zh-CN"/>
        </w:rPr>
        <w:t xml:space="preserve">八</w:t>
      </w:r>
      <w:r>
        <w:rPr>
          <w:rFonts w:hint="eastAsia" w:ascii="黑体" w:hAnsi="黑体" w:eastAsia="黑体" w:cs="黑体"/>
          <w:bCs w:val="0"/>
          <w:iCs/>
          <w:color w:val="000000"/>
          <w:szCs w:val="28"/>
        </w:rPr>
        <w:t xml:space="preserve">、承诺函</w:t>
      </w:r>
      <w:r>
        <w:rPr>
          <w:color w:val="000000"/>
        </w:rPr>
        <w:tab/>
      </w:r>
      <w:r>
        <w:rPr>
          <w:color w:val="000000"/>
        </w:rPr>
        <w:fldChar w:fldCharType="begin"/>
      </w:r>
      <w:r>
        <w:rPr>
          <w:color w:val="000000"/>
        </w:rPr>
        <w:instrText xml:space="preserve"> PAGEREF _Toc10994 \h </w:instrText>
      </w:r>
      <w:r>
        <w:rPr>
          <w:color w:val="000000"/>
        </w:rPr>
        <w:fldChar w:fldCharType="separate"/>
      </w:r>
      <w:r>
        <w:rPr>
          <w:color w:val="000000"/>
        </w:rPr>
        <w:t xml:space="preserve">45</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_Toc25990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8"/>
          <w:highlight w:val="none"/>
          <w:lang w:val="en-US" w:eastAsia="zh-CN"/>
        </w:rPr>
        <w:t xml:space="preserve">九</w:t>
      </w:r>
      <w:r>
        <w:rPr>
          <w:rFonts w:hint="eastAsia" w:ascii="黑体" w:hAnsi="黑体" w:eastAsia="黑体" w:cs="黑体"/>
          <w:bCs w:val="0"/>
          <w:color w:val="000000"/>
          <w:szCs w:val="28"/>
          <w:highlight w:val="none"/>
        </w:rPr>
        <w:t xml:space="preserve">、南京市政府采购供应商信用记录表暨信用承诺书</w:t>
      </w:r>
      <w:r>
        <w:rPr>
          <w:color w:val="000000"/>
        </w:rPr>
        <w:tab/>
      </w:r>
      <w:r>
        <w:rPr>
          <w:color w:val="000000"/>
        </w:rPr>
        <w:fldChar w:fldCharType="begin"/>
      </w:r>
      <w:r>
        <w:rPr>
          <w:color w:val="000000"/>
        </w:rPr>
        <w:instrText xml:space="preserve"> PAGEREF _Toc25990 \h </w:instrText>
      </w:r>
      <w:r>
        <w:rPr>
          <w:color w:val="000000"/>
        </w:rPr>
        <w:fldChar w:fldCharType="separate"/>
      </w:r>
      <w:r>
        <w:rPr>
          <w:color w:val="000000"/>
        </w:rPr>
        <w:t xml:space="preserve">46</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_Toc26401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8"/>
          <w:highlight w:val="none"/>
          <w:lang w:val="en-US" w:eastAsia="zh-CN"/>
        </w:rPr>
        <w:t xml:space="preserve">十</w:t>
      </w:r>
      <w:r>
        <w:rPr>
          <w:rFonts w:hint="eastAsia" w:ascii="黑体" w:hAnsi="黑体" w:eastAsia="黑体" w:cs="黑体"/>
          <w:bCs w:val="0"/>
          <w:color w:val="000000"/>
          <w:szCs w:val="28"/>
          <w:highlight w:val="none"/>
        </w:rPr>
        <w:t xml:space="preserve">、供应商信用承诺函</w:t>
      </w:r>
      <w:r>
        <w:rPr>
          <w:color w:val="000000"/>
        </w:rPr>
        <w:tab/>
      </w:r>
      <w:r>
        <w:rPr>
          <w:color w:val="000000"/>
        </w:rPr>
        <w:fldChar w:fldCharType="begin"/>
      </w:r>
      <w:r>
        <w:rPr>
          <w:color w:val="000000"/>
        </w:rPr>
        <w:instrText xml:space="preserve"> PAGEREF _Toc26401 \h </w:instrText>
      </w:r>
      <w:r>
        <w:rPr>
          <w:color w:val="000000"/>
        </w:rPr>
        <w:fldChar w:fldCharType="separate"/>
      </w:r>
      <w:r>
        <w:rPr>
          <w:color w:val="000000"/>
        </w:rPr>
        <w:t xml:space="preserve">47</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_Toc2433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lang w:val="en-US" w:eastAsia="zh-CN"/>
        </w:rPr>
        <w:t xml:space="preserve">十一</w:t>
      </w:r>
      <w:r>
        <w:rPr>
          <w:rFonts w:hint="eastAsia" w:ascii="黑体" w:hAnsi="黑体" w:eastAsia="黑体" w:cs="黑体"/>
          <w:bCs w:val="0"/>
          <w:iCs/>
          <w:color w:val="000000"/>
          <w:szCs w:val="28"/>
        </w:rPr>
        <w:t xml:space="preserve">、法人授权书</w:t>
      </w:r>
      <w:r>
        <w:rPr>
          <w:color w:val="000000"/>
        </w:rPr>
        <w:tab/>
      </w:r>
      <w:r>
        <w:rPr>
          <w:color w:val="000000"/>
        </w:rPr>
        <w:fldChar w:fldCharType="begin"/>
      </w:r>
      <w:r>
        <w:rPr>
          <w:color w:val="000000"/>
        </w:rPr>
        <w:instrText xml:space="preserve"> PAGEREF _Toc2433 \h </w:instrText>
      </w:r>
      <w:r>
        <w:rPr>
          <w:color w:val="000000"/>
        </w:rPr>
        <w:fldChar w:fldCharType="separate"/>
      </w:r>
      <w:r>
        <w:rPr>
          <w:color w:val="000000"/>
        </w:rPr>
        <w:t xml:space="preserve">48</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_Toc15166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lang w:val="en-US" w:eastAsia="zh-CN"/>
        </w:rPr>
        <w:t xml:space="preserve">十二</w:t>
      </w:r>
      <w:r>
        <w:rPr>
          <w:rFonts w:hint="eastAsia" w:ascii="黑体" w:hAnsi="黑体" w:eastAsia="黑体" w:cs="黑体"/>
          <w:bCs w:val="0"/>
          <w:iCs/>
          <w:color w:val="000000"/>
          <w:szCs w:val="28"/>
        </w:rPr>
        <w:t xml:space="preserve">、响应函</w:t>
      </w:r>
      <w:r>
        <w:rPr>
          <w:color w:val="000000"/>
        </w:rPr>
        <w:tab/>
      </w:r>
      <w:r>
        <w:rPr>
          <w:color w:val="000000"/>
        </w:rPr>
        <w:fldChar w:fldCharType="begin"/>
      </w:r>
      <w:r>
        <w:rPr>
          <w:color w:val="000000"/>
        </w:rPr>
        <w:instrText xml:space="preserve"> PAGEREF _Toc15166 \h </w:instrText>
      </w:r>
      <w:r>
        <w:rPr>
          <w:color w:val="000000"/>
        </w:rPr>
        <w:fldChar w:fldCharType="separate"/>
      </w:r>
      <w:r>
        <w:rPr>
          <w:color w:val="000000"/>
        </w:rPr>
        <w:t xml:space="preserve">49</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_Toc28701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十</w:t>
      </w:r>
      <w:r>
        <w:rPr>
          <w:rFonts w:hint="eastAsia" w:ascii="黑体" w:hAnsi="黑体" w:eastAsia="黑体" w:cs="黑体"/>
          <w:bCs w:val="0"/>
          <w:iCs/>
          <w:color w:val="000000"/>
          <w:szCs w:val="28"/>
          <w:lang w:val="en-US" w:eastAsia="zh-CN"/>
        </w:rPr>
        <w:t xml:space="preserve">三</w:t>
      </w:r>
      <w:r>
        <w:rPr>
          <w:rFonts w:hint="eastAsia" w:ascii="黑体" w:hAnsi="黑体" w:eastAsia="黑体" w:cs="黑体"/>
          <w:bCs w:val="0"/>
          <w:iCs/>
          <w:color w:val="000000"/>
          <w:szCs w:val="28"/>
        </w:rPr>
        <w:t xml:space="preserve">、</w:t>
      </w:r>
      <w:r>
        <w:rPr>
          <w:rFonts w:hint="eastAsia" w:ascii="黑体" w:hAnsi="黑体" w:eastAsia="黑体" w:cs="黑体"/>
          <w:bCs w:val="0"/>
          <w:iCs/>
          <w:color w:val="000000"/>
          <w:szCs w:val="28"/>
          <w:lang w:eastAsia="zh-CN"/>
        </w:rPr>
        <w:t xml:space="preserve">中小</w:t>
      </w:r>
      <w:r>
        <w:rPr>
          <w:rFonts w:hint="eastAsia" w:ascii="黑体" w:hAnsi="黑体" w:eastAsia="黑体" w:cs="黑体"/>
          <w:bCs w:val="0"/>
          <w:iCs/>
          <w:color w:val="000000"/>
          <w:szCs w:val="28"/>
        </w:rPr>
        <w:t xml:space="preserve">企业声明函（服务）</w:t>
      </w:r>
      <w:r>
        <w:rPr>
          <w:color w:val="000000"/>
        </w:rPr>
        <w:tab/>
      </w:r>
      <w:r>
        <w:rPr>
          <w:color w:val="000000"/>
        </w:rPr>
        <w:fldChar w:fldCharType="begin"/>
      </w:r>
      <w:r>
        <w:rPr>
          <w:color w:val="000000"/>
        </w:rPr>
        <w:instrText xml:space="preserve"> PAGEREF _Toc28701 \h </w:instrText>
      </w:r>
      <w:r>
        <w:rPr>
          <w:color w:val="000000"/>
        </w:rPr>
        <w:fldChar w:fldCharType="separate"/>
      </w:r>
      <w:r>
        <w:rPr>
          <w:color w:val="000000"/>
        </w:rPr>
        <w:t xml:space="preserve">50</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_Toc29994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十</w:t>
      </w:r>
      <w:r>
        <w:rPr>
          <w:rFonts w:hint="eastAsia" w:ascii="黑体" w:hAnsi="黑体" w:eastAsia="黑体" w:cs="黑体"/>
          <w:bCs w:val="0"/>
          <w:iCs/>
          <w:color w:val="000000"/>
          <w:szCs w:val="28"/>
          <w:lang w:val="en-US" w:eastAsia="zh-CN"/>
        </w:rPr>
        <w:t xml:space="preserve">四</w:t>
      </w:r>
      <w:r>
        <w:rPr>
          <w:rFonts w:hint="eastAsia" w:ascii="黑体" w:hAnsi="黑体" w:eastAsia="黑体" w:cs="黑体"/>
          <w:bCs w:val="0"/>
          <w:iCs/>
          <w:color w:val="000000"/>
          <w:szCs w:val="28"/>
        </w:rPr>
        <w:t xml:space="preserve">、残疾人福利性单位声明函</w:t>
      </w:r>
      <w:r>
        <w:rPr>
          <w:color w:val="000000"/>
        </w:rPr>
        <w:tab/>
      </w:r>
      <w:r>
        <w:rPr>
          <w:color w:val="000000"/>
        </w:rPr>
        <w:fldChar w:fldCharType="begin"/>
      </w:r>
      <w:r>
        <w:rPr>
          <w:color w:val="000000"/>
        </w:rPr>
        <w:instrText xml:space="preserve"> PAGEREF _Toc29994 \h </w:instrText>
      </w:r>
      <w:r>
        <w:rPr>
          <w:color w:val="000000"/>
        </w:rPr>
        <w:fldChar w:fldCharType="separate"/>
      </w:r>
      <w:r>
        <w:rPr>
          <w:color w:val="000000"/>
        </w:rPr>
        <w:t xml:space="preserve">51</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_Toc13623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十</w:t>
      </w:r>
      <w:r>
        <w:rPr>
          <w:rFonts w:hint="eastAsia" w:ascii="黑体" w:hAnsi="黑体" w:eastAsia="黑体" w:cs="黑体"/>
          <w:bCs w:val="0"/>
          <w:iCs/>
          <w:color w:val="000000"/>
          <w:szCs w:val="28"/>
          <w:lang w:val="en-US" w:eastAsia="zh-CN"/>
        </w:rPr>
        <w:t xml:space="preserve">五</w:t>
      </w:r>
      <w:r>
        <w:rPr>
          <w:rFonts w:hint="eastAsia" w:ascii="黑体" w:hAnsi="黑体" w:eastAsia="黑体" w:cs="黑体"/>
          <w:bCs w:val="0"/>
          <w:iCs/>
          <w:color w:val="000000"/>
          <w:szCs w:val="28"/>
        </w:rPr>
        <w:t xml:space="preserve">、监狱企业</w:t>
      </w:r>
      <w:r>
        <w:rPr>
          <w:rFonts w:hint="eastAsia" w:ascii="黑体" w:hAnsi="黑体" w:eastAsia="黑体" w:cs="黑体"/>
          <w:bCs w:val="0"/>
          <w:iCs/>
          <w:color w:val="000000"/>
          <w:szCs w:val="28"/>
          <w:lang w:val="en-US" w:eastAsia="zh-CN"/>
        </w:rPr>
        <w:t xml:space="preserve">证明</w:t>
      </w:r>
      <w:r>
        <w:rPr>
          <w:color w:val="000000"/>
        </w:rPr>
        <w:tab/>
      </w:r>
      <w:r>
        <w:rPr>
          <w:color w:val="000000"/>
        </w:rPr>
        <w:fldChar w:fldCharType="begin"/>
      </w:r>
      <w:r>
        <w:rPr>
          <w:color w:val="000000"/>
        </w:rPr>
        <w:instrText xml:space="preserve"> PAGEREF _Toc13623 \h </w:instrText>
      </w:r>
      <w:r>
        <w:rPr>
          <w:color w:val="000000"/>
        </w:rPr>
        <w:fldChar w:fldCharType="separate"/>
      </w:r>
      <w:r>
        <w:rPr>
          <w:color w:val="000000"/>
        </w:rPr>
        <w:t xml:space="preserve">52</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_Toc6369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8"/>
          <w:shd w:val="clear" w:color="auto" w:fill="ffffff"/>
          <w:lang w:val="en-US" w:eastAsia="zh-CN"/>
        </w:rPr>
        <w:t xml:space="preserve">十六、</w:t>
      </w:r>
      <w:r>
        <w:rPr>
          <w:rFonts w:hint="eastAsia" w:ascii="黑体" w:hAnsi="黑体" w:eastAsia="黑体" w:cs="黑体"/>
          <w:bCs w:val="0"/>
          <w:color w:val="000000"/>
          <w:szCs w:val="28"/>
          <w:shd w:val="clear" w:color="auto" w:fill="ffffff"/>
        </w:rPr>
        <w:t xml:space="preserve">关于符合本国产品标准的声明函</w:t>
      </w:r>
      <w:r>
        <w:rPr>
          <w:color w:val="000000"/>
        </w:rPr>
        <w:tab/>
      </w:r>
      <w:r>
        <w:rPr>
          <w:color w:val="000000"/>
        </w:rPr>
        <w:fldChar w:fldCharType="begin"/>
      </w:r>
      <w:r>
        <w:rPr>
          <w:color w:val="000000"/>
        </w:rPr>
        <w:instrText xml:space="preserve"> PAGEREF _Toc6369 \h </w:instrText>
      </w:r>
      <w:r>
        <w:rPr>
          <w:color w:val="000000"/>
        </w:rPr>
        <w:fldChar w:fldCharType="separate"/>
      </w:r>
      <w:r>
        <w:rPr>
          <w:color w:val="000000"/>
        </w:rPr>
        <w:t xml:space="preserve">53</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_Toc3622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rPr>
        <w:t xml:space="preserve">十</w:t>
      </w:r>
      <w:r>
        <w:rPr>
          <w:rFonts w:hint="eastAsia" w:ascii="黑体" w:hAnsi="黑体" w:eastAsia="黑体" w:cs="黑体"/>
          <w:bCs w:val="0"/>
          <w:iCs/>
          <w:color w:val="000000"/>
          <w:szCs w:val="28"/>
          <w:lang w:val="en-US" w:eastAsia="zh-CN"/>
        </w:rPr>
        <w:t xml:space="preserve">七</w:t>
      </w:r>
      <w:r>
        <w:rPr>
          <w:rFonts w:hint="eastAsia" w:ascii="黑体" w:hAnsi="黑体" w:eastAsia="黑体" w:cs="黑体"/>
          <w:bCs w:val="0"/>
          <w:iCs/>
          <w:color w:val="000000"/>
          <w:szCs w:val="28"/>
        </w:rPr>
        <w:t xml:space="preserve">、</w:t>
      </w:r>
      <w:r>
        <w:rPr>
          <w:rFonts w:hint="eastAsia" w:ascii="黑体" w:hAnsi="黑体" w:eastAsia="黑体" w:cs="黑体"/>
          <w:bCs w:val="0"/>
          <w:iCs/>
          <w:color w:val="000000"/>
          <w:szCs w:val="28"/>
          <w:lang w:eastAsia="zh-CN"/>
        </w:rPr>
        <w:t xml:space="preserve">报价一览表</w:t>
      </w:r>
      <w:r>
        <w:rPr>
          <w:color w:val="000000"/>
        </w:rPr>
        <w:tab/>
      </w:r>
      <w:r>
        <w:rPr>
          <w:color w:val="000000"/>
        </w:rPr>
        <w:fldChar w:fldCharType="begin"/>
      </w:r>
      <w:r>
        <w:rPr>
          <w:color w:val="000000"/>
        </w:rPr>
        <w:instrText xml:space="preserve"> PAGEREF _Toc3622 \h </w:instrText>
      </w:r>
      <w:r>
        <w:rPr>
          <w:color w:val="000000"/>
        </w:rPr>
        <w:fldChar w:fldCharType="separate"/>
      </w:r>
      <w:r>
        <w:rPr>
          <w:color w:val="000000"/>
        </w:rPr>
        <w:t xml:space="preserve">54</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_Toc27263 </w:instrText>
      </w:r>
      <w:r>
        <w:rPr>
          <w:rFonts w:hint="eastAsia" w:ascii="黑体" w:hAnsi="黑体" w:eastAsia="黑体" w:cs="黑体"/>
          <w:bCs w:val="0"/>
          <w:color w:val="000000"/>
          <w:szCs w:val="21"/>
        </w:rPr>
        <w:fldChar w:fldCharType="separate"/>
      </w:r>
      <w:r>
        <w:rPr>
          <w:rFonts w:hint="eastAsia" w:ascii="黑体" w:hAnsi="黑体" w:eastAsia="黑体" w:cs="黑体"/>
          <w:bCs w:val="0"/>
          <w:color w:val="000000"/>
          <w:szCs w:val="28"/>
          <w:lang w:val="en-US" w:eastAsia="zh-CN"/>
        </w:rPr>
        <w:t xml:space="preserve">十八、分项报价表</w:t>
      </w:r>
      <w:r>
        <w:rPr>
          <w:color w:val="000000"/>
        </w:rPr>
        <w:tab/>
      </w:r>
      <w:r>
        <w:rPr>
          <w:color w:val="000000"/>
        </w:rPr>
        <w:fldChar w:fldCharType="begin"/>
      </w:r>
      <w:r>
        <w:rPr>
          <w:color w:val="000000"/>
        </w:rPr>
        <w:instrText xml:space="preserve"> PAGEREF _Toc27263 \h </w:instrText>
      </w:r>
      <w:r>
        <w:rPr>
          <w:color w:val="000000"/>
        </w:rPr>
        <w:fldChar w:fldCharType="separate"/>
      </w:r>
      <w:r>
        <w:rPr>
          <w:color w:val="000000"/>
        </w:rPr>
        <w:t xml:space="preserve">56</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_Toc2601 </w:instrText>
      </w:r>
      <w:r>
        <w:rPr>
          <w:rFonts w:hint="eastAsia" w:ascii="黑体" w:hAnsi="黑体" w:eastAsia="黑体" w:cs="黑体"/>
          <w:bCs w:val="0"/>
          <w:color w:val="000000"/>
          <w:szCs w:val="21"/>
        </w:rPr>
        <w:fldChar w:fldCharType="separate"/>
      </w:r>
      <w:r>
        <w:rPr>
          <w:rFonts w:hint="eastAsia" w:ascii="黑体" w:hAnsi="黑体" w:eastAsia="黑体" w:cs="黑体"/>
          <w:iCs/>
          <w:color w:val="000000"/>
          <w:szCs w:val="28"/>
          <w:lang w:val="en-US" w:eastAsia="zh-CN"/>
        </w:rPr>
        <w:t xml:space="preserve">十九、</w:t>
      </w:r>
      <w:r>
        <w:rPr>
          <w:rFonts w:hint="eastAsia" w:ascii="黑体" w:hAnsi="黑体" w:eastAsia="黑体" w:cs="黑体"/>
          <w:bCs w:val="0"/>
          <w:iCs/>
          <w:color w:val="000000"/>
          <w:szCs w:val="28"/>
        </w:rPr>
        <w:t xml:space="preserve">技术条款响应表</w:t>
      </w:r>
      <w:r>
        <w:rPr>
          <w:color w:val="000000"/>
        </w:rPr>
        <w:tab/>
      </w:r>
      <w:r>
        <w:rPr>
          <w:color w:val="000000"/>
        </w:rPr>
        <w:fldChar w:fldCharType="begin"/>
      </w:r>
      <w:r>
        <w:rPr>
          <w:color w:val="000000"/>
        </w:rPr>
        <w:instrText xml:space="preserve"> PAGEREF _Toc2601 \h </w:instrText>
      </w:r>
      <w:r>
        <w:rPr>
          <w:color w:val="000000"/>
        </w:rPr>
        <w:fldChar w:fldCharType="separate"/>
      </w:r>
      <w:r>
        <w:rPr>
          <w:color w:val="000000"/>
        </w:rPr>
        <w:t xml:space="preserve">57</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_Toc4473 </w:instrText>
      </w:r>
      <w:r>
        <w:rPr>
          <w:rFonts w:hint="eastAsia" w:ascii="黑体" w:hAnsi="黑体" w:eastAsia="黑体" w:cs="黑体"/>
          <w:bCs w:val="0"/>
          <w:color w:val="000000"/>
          <w:szCs w:val="21"/>
        </w:rPr>
        <w:fldChar w:fldCharType="separate"/>
      </w:r>
      <w:r>
        <w:rPr>
          <w:rFonts w:hint="eastAsia" w:ascii="黑体" w:hAnsi="黑体" w:eastAsia="黑体" w:cs="黑体"/>
          <w:iCs/>
          <w:color w:val="000000"/>
          <w:szCs w:val="28"/>
          <w:lang w:val="en-US" w:eastAsia="zh-CN"/>
        </w:rPr>
        <w:t xml:space="preserve">二十、</w:t>
      </w:r>
      <w:r>
        <w:rPr>
          <w:rFonts w:hint="eastAsia" w:ascii="黑体" w:hAnsi="黑体" w:eastAsia="黑体" w:cs="黑体"/>
          <w:bCs w:val="0"/>
          <w:iCs/>
          <w:color w:val="000000"/>
          <w:szCs w:val="28"/>
          <w:lang w:val="en-US" w:eastAsia="zh-CN"/>
        </w:rPr>
        <w:t xml:space="preserve">商务</w:t>
      </w:r>
      <w:r>
        <w:rPr>
          <w:rFonts w:hint="eastAsia" w:ascii="黑体" w:hAnsi="黑体" w:eastAsia="黑体" w:cs="黑体"/>
          <w:bCs w:val="0"/>
          <w:iCs/>
          <w:color w:val="000000"/>
          <w:szCs w:val="28"/>
        </w:rPr>
        <w:t xml:space="preserve">条款响应表</w:t>
      </w:r>
      <w:r>
        <w:rPr>
          <w:color w:val="000000"/>
        </w:rPr>
        <w:tab/>
      </w:r>
      <w:r>
        <w:rPr>
          <w:color w:val="000000"/>
        </w:rPr>
        <w:fldChar w:fldCharType="begin"/>
      </w:r>
      <w:r>
        <w:rPr>
          <w:color w:val="000000"/>
        </w:rPr>
        <w:instrText xml:space="preserve"> PAGEREF _Toc4473 \h </w:instrText>
      </w:r>
      <w:r>
        <w:rPr>
          <w:color w:val="000000"/>
        </w:rPr>
        <w:fldChar w:fldCharType="separate"/>
      </w:r>
      <w:r>
        <w:rPr>
          <w:color w:val="000000"/>
        </w:rPr>
        <w:t xml:space="preserve">58</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119"/>
        <w:tabs>
          <w:tab w:val="right" w:pos="9180" w:leader="dot"/>
        </w:tabs>
        <w:rPr>
          <w:color w:val="000000"/>
        </w:rPr>
      </w:pPr>
      <w:r>
        <w:rPr>
          <w:rFonts w:hint="eastAsia" w:ascii="黑体" w:hAnsi="黑体" w:eastAsia="黑体" w:cs="黑体"/>
          <w:bCs w:val="0"/>
          <w:color w:val="000000"/>
          <w:szCs w:val="21"/>
        </w:rPr>
        <w:fldChar w:fldCharType="begin"/>
      </w:r>
      <w:r>
        <w:rPr>
          <w:rFonts w:hint="eastAsia" w:ascii="黑体" w:hAnsi="黑体" w:eastAsia="黑体" w:cs="黑体"/>
          <w:bCs w:val="0"/>
          <w:color w:val="000000"/>
          <w:szCs w:val="21"/>
        </w:rPr>
        <w:instrText xml:space="preserve"> HYPERLINK \l _Toc31569 </w:instrText>
      </w:r>
      <w:r>
        <w:rPr>
          <w:rFonts w:hint="eastAsia" w:ascii="黑体" w:hAnsi="黑体" w:eastAsia="黑体" w:cs="黑体"/>
          <w:bCs w:val="0"/>
          <w:color w:val="000000"/>
          <w:szCs w:val="21"/>
        </w:rPr>
        <w:fldChar w:fldCharType="separate"/>
      </w:r>
      <w:r>
        <w:rPr>
          <w:rFonts w:hint="eastAsia" w:ascii="黑体" w:hAnsi="黑体" w:eastAsia="黑体" w:cs="黑体"/>
          <w:bCs w:val="0"/>
          <w:iCs/>
          <w:color w:val="000000"/>
          <w:szCs w:val="28"/>
          <w:lang w:val="en-US" w:eastAsia="zh-CN" w:bidi="ar-SA"/>
        </w:rPr>
        <w:t xml:space="preserve">二十一、其他证明文件</w:t>
      </w:r>
      <w:r>
        <w:rPr>
          <w:color w:val="000000"/>
        </w:rPr>
        <w:tab/>
      </w:r>
      <w:r>
        <w:rPr>
          <w:color w:val="000000"/>
        </w:rPr>
        <w:fldChar w:fldCharType="begin"/>
      </w:r>
      <w:r>
        <w:rPr>
          <w:color w:val="000000"/>
        </w:rPr>
        <w:instrText xml:space="preserve"> PAGEREF _Toc31569 \h </w:instrText>
      </w:r>
      <w:r>
        <w:rPr>
          <w:color w:val="000000"/>
        </w:rPr>
        <w:fldChar w:fldCharType="separate"/>
      </w:r>
      <w:r>
        <w:rPr>
          <w:color w:val="000000"/>
        </w:rPr>
        <w:t xml:space="preserve">59</w:t>
      </w:r>
      <w:r>
        <w:rPr>
          <w:color w:val="000000"/>
        </w:rPr>
        <w:fldChar w:fldCharType="end"/>
      </w:r>
      <w:r>
        <w:rPr>
          <w:rFonts w:hint="eastAsia" w:ascii="黑体" w:hAnsi="黑体" w:eastAsia="黑体" w:cs="黑体"/>
          <w:bCs w:val="0"/>
          <w:color w:val="000000"/>
          <w:szCs w:val="21"/>
        </w:rPr>
        <w:fldChar w:fldCharType="end"/>
      </w:r>
      <w:r>
        <w:rPr>
          <w:color w:val="000000"/>
        </w:rPr>
      </w:r>
      <w:r/>
    </w:p>
    <w:p>
      <w:pPr>
        <w:pStyle w:val="1074"/>
        <w:keepLines w:val="0"/>
        <w:keepNext w:val="0"/>
        <w:pageBreakBefore w:val="0"/>
        <w:spacing w:line="360" w:lineRule="auto"/>
        <w:widowControl w:val="off"/>
        <w:rPr>
          <w:rFonts w:hint="eastAsia" w:ascii="宋体" w:hAnsi="宋体" w:eastAsia="宋体" w:cs="宋体"/>
          <w:color w:val="000000"/>
        </w:rPr>
      </w:pPr>
      <w:r>
        <w:rPr>
          <w:rFonts w:hint="eastAsia" w:ascii="黑体" w:hAnsi="黑体" w:eastAsia="黑体" w:cs="黑体"/>
          <w:bCs w:val="0"/>
          <w:color w:val="000000"/>
          <w:szCs w:val="21"/>
        </w:rPr>
        <w:fldChar w:fldCharType="end"/>
      </w:r>
      <w:r>
        <w:rPr>
          <w:rFonts w:hint="eastAsia" w:ascii="宋体" w:hAnsi="宋体" w:eastAsia="宋体" w:cs="宋体"/>
          <w:color w:val="000000"/>
        </w:rPr>
      </w:r>
      <w:r/>
    </w:p>
    <w:p>
      <w:pPr>
        <w:pStyle w:val="1075"/>
        <w:rPr>
          <w:rFonts w:hint="eastAsia" w:ascii="宋体" w:hAnsi="宋体" w:eastAsia="宋体" w:cs="宋体"/>
          <w:b/>
          <w:bCs/>
          <w:color w:val="000000"/>
          <w:sz w:val="40"/>
          <w:szCs w:val="40"/>
        </w:rPr>
        <w:sectPr>
          <w:footerReference w:type="default" r:id="rId13"/>
          <w:footerReference w:type="first" r:id="rId14"/>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49" w:name="_Toc10055"/>
      <w:r>
        <w:rPr>
          <w:rFonts w:hint="eastAsia" w:ascii="宋体" w:hAnsi="宋体" w:eastAsia="宋体" w:cs="宋体"/>
          <w:b/>
          <w:bCs/>
          <w:color w:val="000000"/>
          <w:sz w:val="40"/>
          <w:szCs w:val="40"/>
        </w:rPr>
      </w:r>
      <w:r/>
    </w:p>
    <w:p>
      <w:pPr>
        <w:pStyle w:val="1075"/>
        <w:rPr>
          <w:rFonts w:hint="eastAsia" w:ascii="黑体" w:hAnsi="黑体" w:eastAsia="黑体" w:cs="黑体"/>
          <w:b/>
          <w:bCs/>
          <w:color w:val="000000"/>
          <w:sz w:val="36"/>
          <w:szCs w:val="36"/>
        </w:rPr>
      </w:pPr>
      <w:r/>
      <w:bookmarkStart w:id="50" w:name="_Toc24121"/>
      <w:r>
        <w:rPr>
          <w:rFonts w:hint="eastAsia" w:ascii="黑体" w:hAnsi="黑体" w:eastAsia="黑体" w:cs="黑体"/>
          <w:b/>
          <w:bCs/>
          <w:color w:val="000000"/>
          <w:sz w:val="36"/>
          <w:szCs w:val="36"/>
        </w:rPr>
        <w:t xml:space="preserve">第一章  </w:t>
      </w:r>
      <w:bookmarkEnd w:id="33"/>
      <w:r>
        <w:rPr>
          <w:rFonts w:hint="eastAsia" w:ascii="黑体" w:hAnsi="黑体" w:eastAsia="黑体" w:cs="黑体"/>
          <w:b/>
          <w:bCs/>
          <w:color w:val="000000"/>
          <w:sz w:val="36"/>
          <w:szCs w:val="36"/>
        </w:rPr>
        <w:t xml:space="preserve">磋商邀请</w:t>
      </w:r>
      <w:bookmarkEnd w:id="49"/>
      <w:r/>
      <w:bookmarkEnd w:id="50"/>
      <w:r>
        <w:rPr>
          <w:rFonts w:hint="eastAsia" w:ascii="黑体" w:hAnsi="黑体" w:eastAsia="黑体" w:cs="黑体"/>
          <w:b/>
          <w:bCs/>
          <w:color w:val="000000"/>
          <w:sz w:val="36"/>
          <w:szCs w:val="36"/>
        </w:rPr>
      </w:r>
      <w:r/>
    </w:p>
    <w:p>
      <w:pPr>
        <w:pStyle w:val="1074"/>
        <w:ind w:firstLine="420"/>
        <w:jc w:val="left"/>
        <w:pageBreakBefore w:val="0"/>
        <w:spacing w:line="360" w:lineRule="auto"/>
        <w:shd w:val="clear" w:color="auto" w:fill="ffffff"/>
        <w:widowControl/>
        <w:rPr>
          <w:rFonts w:hint="eastAsia" w:ascii="宋体" w:hAnsi="宋体" w:eastAsia="宋体" w:cs="宋体"/>
          <w:color w:val="000000"/>
          <w:sz w:val="22"/>
          <w:szCs w:val="22"/>
        </w:rPr>
      </w:pPr>
      <w:r>
        <w:rPr>
          <w:rFonts w:hint="eastAsia" w:ascii="宋体" w:hAnsi="宋体" w:eastAsia="宋体" w:cs="宋体"/>
          <w:b w:val="0"/>
          <w:bCs w:val="0"/>
          <w:color w:val="000000"/>
          <w:sz w:val="22"/>
          <w:szCs w:val="22"/>
        </w:rPr>
        <w:t xml:space="preserve">受</w:t>
      </w:r>
      <w:r>
        <w:rPr>
          <w:rFonts w:hint="eastAsia" w:ascii="宋体" w:hAnsi="宋体" w:eastAsia="宋体" w:cs="宋体"/>
          <w:b w:val="0"/>
          <w:bCs w:val="0"/>
          <w:color w:val="000000"/>
          <w:sz w:val="22"/>
          <w:szCs w:val="22"/>
          <w:lang w:eastAsia="zh-CN"/>
        </w:rPr>
        <w:t xml:space="preserve">南京市考古研究院</w:t>
      </w:r>
      <w:r>
        <w:rPr>
          <w:rFonts w:hint="eastAsia" w:ascii="宋体" w:hAnsi="宋体" w:eastAsia="宋体" w:cs="宋体"/>
          <w:b w:val="0"/>
          <w:bCs w:val="0"/>
          <w:color w:val="000000"/>
          <w:sz w:val="22"/>
          <w:szCs w:val="22"/>
        </w:rPr>
        <w:t xml:space="preserve">的委托，江苏柒采招标代理有限公司就</w:t>
      </w:r>
      <w:r>
        <w:rPr>
          <w:rFonts w:hint="eastAsia" w:ascii="宋体" w:hAnsi="宋体" w:eastAsia="宋体" w:cs="宋体"/>
          <w:b w:val="0"/>
          <w:bCs w:val="0"/>
          <w:color w:val="000000"/>
          <w:sz w:val="22"/>
          <w:szCs w:val="22"/>
          <w:lang w:eastAsia="zh-CN"/>
        </w:rPr>
        <w:t xml:space="preserve">江苏省南京市秦淮区西街遗址2026年度考古发掘</w:t>
      </w:r>
      <w:r>
        <w:rPr>
          <w:rFonts w:hint="eastAsia" w:ascii="宋体" w:hAnsi="宋体" w:eastAsia="宋体" w:cs="宋体"/>
          <w:b w:val="0"/>
          <w:bCs w:val="0"/>
          <w:color w:val="000000"/>
          <w:sz w:val="22"/>
          <w:szCs w:val="22"/>
        </w:rPr>
        <w:t xml:space="preserve">(</w:t>
      </w:r>
      <w:r>
        <w:rPr>
          <w:rFonts w:hint="eastAsia" w:ascii="宋体" w:hAnsi="宋体" w:eastAsia="宋体" w:cs="宋体"/>
          <w:color w:val="000000"/>
          <w:sz w:val="22"/>
          <w:szCs w:val="22"/>
        </w:rPr>
        <w:t xml:space="preserve">项目编号：</w:t>
      </w:r>
      <w:r>
        <w:rPr>
          <w:rFonts w:hint="eastAsia" w:ascii="宋体" w:hAnsi="宋体" w:eastAsia="宋体" w:cs="宋体"/>
          <w:b w:val="0"/>
          <w:bCs w:val="0"/>
          <w:color w:val="000000"/>
          <w:sz w:val="22"/>
          <w:szCs w:val="22"/>
          <w:highlight w:val="none"/>
          <w:lang w:eastAsia="zh-CN"/>
        </w:rPr>
        <w:t xml:space="preserve">JSZC-320100-JSQC-C2026-0012</w:t>
      </w:r>
      <w:r>
        <w:rPr>
          <w:rFonts w:hint="eastAsia" w:ascii="宋体" w:hAnsi="宋体" w:eastAsia="宋体" w:cs="宋体"/>
          <w:color w:val="000000"/>
          <w:sz w:val="22"/>
          <w:szCs w:val="22"/>
        </w:rPr>
        <w:t xml:space="preserve">)实施政府采购，本次采购</w:t>
      </w:r>
      <w:r>
        <w:rPr>
          <w:rFonts w:hint="eastAsia" w:ascii="宋体" w:hAnsi="宋体" w:eastAsia="宋体" w:cs="宋体"/>
          <w:b w:val="0"/>
          <w:bCs w:val="0"/>
          <w:color w:val="000000"/>
          <w:sz w:val="22"/>
          <w:szCs w:val="22"/>
        </w:rPr>
        <w:t xml:space="preserve">采用竞争性磋商方</w:t>
      </w:r>
      <w:r>
        <w:rPr>
          <w:rFonts w:hint="eastAsia" w:ascii="宋体" w:hAnsi="宋体" w:eastAsia="宋体" w:cs="宋体"/>
          <w:color w:val="000000"/>
          <w:sz w:val="22"/>
          <w:szCs w:val="22"/>
        </w:rPr>
        <w:t xml:space="preserve">式，欢迎符合条件的供应商参加磋商。</w:t>
      </w:r>
      <w:r>
        <w:rPr>
          <w:rFonts w:hint="eastAsia" w:ascii="宋体" w:hAnsi="宋体" w:eastAsia="宋体" w:cs="宋体"/>
          <w:color w:val="000000"/>
          <w:sz w:val="22"/>
          <w:szCs w:val="22"/>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2"/>
          <w:szCs w:val="22"/>
        </w:rPr>
        <w:t xml:space="preserve">项目概况</w:t>
      </w:r>
      <w:r>
        <w:rPr>
          <w:rFonts w:hint="eastAsia" w:ascii="宋体" w:hAnsi="宋体" w:eastAsia="宋体" w:cs="宋体"/>
          <w:b/>
          <w:bCs/>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2"/>
          <w:szCs w:val="22"/>
          <w:lang w:eastAsia="zh-CN"/>
        </w:rPr>
        <w:t xml:space="preserve">江苏省南京市秦淮区西街遗址2026年度考古发掘</w:t>
      </w:r>
      <w:r>
        <w:rPr>
          <w:rFonts w:hint="eastAsia" w:ascii="宋体" w:hAnsi="宋体" w:eastAsia="宋体" w:cs="宋体"/>
          <w:b w:val="0"/>
          <w:bCs w:val="0"/>
          <w:color w:val="000000"/>
          <w:sz w:val="22"/>
          <w:szCs w:val="22"/>
        </w:rPr>
        <w:t xml:space="preserve">的潜在供应商</w:t>
      </w:r>
      <w:r>
        <w:rPr>
          <w:rFonts w:hint="eastAsia" w:ascii="宋体" w:hAnsi="宋体" w:eastAsia="宋体" w:cs="宋体"/>
          <w:b w:val="0"/>
          <w:bCs w:val="0"/>
          <w:color w:val="000000"/>
          <w:sz w:val="22"/>
          <w:szCs w:val="22"/>
          <w:lang w:val="en-US" w:eastAsia="zh-CN"/>
        </w:rPr>
        <w:t xml:space="preserve">应在</w:t>
      </w:r>
      <w:r>
        <w:rPr>
          <w:rFonts w:hint="eastAsia" w:ascii="宋体" w:hAnsi="宋体" w:eastAsia="宋体" w:cs="宋体"/>
          <w:b w:val="0"/>
          <w:bCs w:val="0"/>
          <w:color w:val="000000"/>
          <w:sz w:val="22"/>
          <w:szCs w:val="22"/>
        </w:rPr>
        <w:t xml:space="preserve">江苏政府采购网“苏采云”系统中免费下载</w:t>
      </w:r>
      <w:r>
        <w:rPr>
          <w:rFonts w:hint="eastAsia" w:ascii="宋体" w:hAnsi="宋体" w:eastAsia="宋体" w:cs="宋体"/>
          <w:b w:val="0"/>
          <w:bCs w:val="0"/>
          <w:color w:val="000000"/>
          <w:sz w:val="22"/>
          <w:szCs w:val="22"/>
          <w:lang w:val="en-US" w:eastAsia="zh-CN"/>
        </w:rPr>
        <w:t xml:space="preserve">采购</w:t>
      </w:r>
      <w:r>
        <w:rPr>
          <w:rFonts w:hint="eastAsia" w:ascii="宋体" w:hAnsi="宋体" w:eastAsia="宋体" w:cs="宋体"/>
          <w:b w:val="0"/>
          <w:bCs w:val="0"/>
          <w:color w:val="000000"/>
          <w:sz w:val="22"/>
          <w:szCs w:val="22"/>
        </w:rPr>
        <w:t xml:space="preserve">文件，并于</w:t>
      </w:r>
      <w:bookmarkStart w:id="51" w:name="OLE_LINK12"/>
      <w:r/>
      <w:bookmarkStart w:id="52" w:name="OLE_LINK5"/>
      <w:r>
        <w:rPr>
          <w:rFonts w:hint="eastAsia" w:ascii="宋体" w:hAnsi="宋体" w:eastAsia="宋体" w:cs="宋体"/>
          <w:b w:val="0"/>
          <w:bCs w:val="0"/>
          <w:color w:val="000000"/>
          <w:sz w:val="22"/>
          <w:szCs w:val="22"/>
          <w:highlight w:val="none"/>
          <w:lang w:eastAsia="zh-CN"/>
        </w:rPr>
        <w:t xml:space="preserve">2026年0</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eastAsia="zh-CN"/>
        </w:rPr>
        <w:t xml:space="preserve">月</w:t>
      </w:r>
      <w:r>
        <w:rPr>
          <w:rFonts w:hint="eastAsia" w:ascii="宋体" w:hAnsi="宋体" w:eastAsia="宋体" w:cs="宋体"/>
          <w:b w:val="0"/>
          <w:bCs w:val="0"/>
          <w:color w:val="000000"/>
          <w:sz w:val="22"/>
          <w:szCs w:val="22"/>
          <w:highlight w:val="none"/>
          <w:lang w:val="en-US" w:eastAsia="zh-CN"/>
        </w:rPr>
        <w:t xml:space="preserve">06</w:t>
      </w:r>
      <w:r>
        <w:rPr>
          <w:rFonts w:hint="eastAsia" w:ascii="宋体" w:hAnsi="宋体" w:eastAsia="宋体" w:cs="宋体"/>
          <w:b w:val="0"/>
          <w:bCs w:val="0"/>
          <w:color w:val="000000"/>
          <w:sz w:val="22"/>
          <w:szCs w:val="22"/>
          <w:highlight w:val="none"/>
          <w:lang w:eastAsia="zh-CN"/>
        </w:rPr>
        <w:t xml:space="preserve">日</w:t>
      </w:r>
      <w:r>
        <w:rPr>
          <w:rFonts w:hint="eastAsia" w:ascii="宋体" w:hAnsi="宋体" w:eastAsia="宋体" w:cs="宋体"/>
          <w:b w:val="0"/>
          <w:bCs w:val="0"/>
          <w:color w:val="000000"/>
          <w:sz w:val="22"/>
          <w:szCs w:val="22"/>
          <w:lang w:val="en-US" w:eastAsia="zh-CN"/>
        </w:rPr>
        <w:t xml:space="preserve">09:00</w:t>
      </w:r>
      <w:r>
        <w:rPr>
          <w:rFonts w:hint="eastAsia" w:ascii="宋体" w:hAnsi="宋体" w:eastAsia="宋体" w:cs="宋体"/>
          <w:b w:val="0"/>
          <w:bCs w:val="0"/>
          <w:color w:val="000000"/>
          <w:sz w:val="22"/>
          <w:szCs w:val="22"/>
        </w:rPr>
        <w:t xml:space="preserve">（北京时间）</w:t>
      </w:r>
      <w:bookmarkEnd w:id="51"/>
      <w:r/>
      <w:bookmarkEnd w:id="52"/>
      <w:r>
        <w:rPr>
          <w:rFonts w:hint="eastAsia" w:ascii="宋体" w:hAnsi="宋体" w:eastAsia="宋体" w:cs="宋体"/>
          <w:b w:val="0"/>
          <w:bCs w:val="0"/>
          <w:color w:val="000000"/>
          <w:sz w:val="22"/>
          <w:szCs w:val="22"/>
        </w:rPr>
        <w:t xml:space="preserve">前递交响应文件。</w:t>
      </w:r>
      <w:r>
        <w:rPr>
          <w:rFonts w:hint="eastAsia" w:ascii="宋体" w:hAnsi="宋体" w:eastAsia="宋体" w:cs="宋体"/>
          <w:b w:val="0"/>
          <w:bCs w:val="0"/>
          <w:color w:val="000000"/>
          <w:sz w:val="22"/>
          <w:szCs w:val="22"/>
        </w:rPr>
      </w:r>
      <w:r/>
    </w:p>
    <w:p>
      <w:pPr>
        <w:pStyle w:val="1076"/>
        <w:ind w:firstLine="341"/>
        <w:jc w:val="both"/>
        <w:pageBreakBefore w:val="0"/>
        <w:spacing w:before="0" w:after="0" w:line="360" w:lineRule="auto"/>
        <w:rPr>
          <w:rFonts w:hint="eastAsia" w:ascii="黑体" w:hAnsi="黑体" w:eastAsia="黑体" w:cs="黑体"/>
          <w:b w:val="0"/>
          <w:bCs w:val="0"/>
          <w:color w:val="000000"/>
          <w:sz w:val="22"/>
          <w:szCs w:val="22"/>
        </w:rPr>
      </w:pPr>
      <w:r/>
      <w:bookmarkStart w:id="53" w:name="_Toc38985263"/>
      <w:r/>
      <w:bookmarkStart w:id="54" w:name="_Toc31798"/>
      <w:r/>
      <w:bookmarkStart w:id="55" w:name="_Toc35393790"/>
      <w:r/>
      <w:bookmarkStart w:id="56" w:name="_Toc6738"/>
      <w:r/>
      <w:bookmarkStart w:id="57" w:name="_Hlk24379207"/>
      <w:r/>
      <w:bookmarkStart w:id="58" w:name="_Toc28359079"/>
      <w:r/>
      <w:bookmarkStart w:id="59" w:name="_Toc9101"/>
      <w:r/>
      <w:bookmarkStart w:id="60" w:name="_Toc35393621"/>
      <w:r/>
      <w:bookmarkStart w:id="61" w:name="_Toc28359002"/>
      <w:r/>
      <w:bookmarkStart w:id="62" w:name="_Toc3828"/>
      <w:r>
        <w:rPr>
          <w:rFonts w:hint="eastAsia" w:ascii="黑体" w:hAnsi="黑体" w:eastAsia="黑体" w:cs="黑体"/>
          <w:b w:val="0"/>
          <w:bCs w:val="0"/>
          <w:color w:val="000000"/>
          <w:sz w:val="22"/>
          <w:szCs w:val="22"/>
        </w:rPr>
        <w:t xml:space="preserve">一、项目基本情况</w:t>
      </w:r>
      <w:bookmarkEnd w:id="53"/>
      <w:r/>
      <w:bookmarkEnd w:id="54"/>
      <w:r/>
      <w:bookmarkEnd w:id="55"/>
      <w:r/>
      <w:bookmarkEnd w:id="56"/>
      <w:r/>
      <w:bookmarkEnd w:id="58"/>
      <w:r/>
      <w:bookmarkEnd w:id="59"/>
      <w:r/>
      <w:bookmarkEnd w:id="60"/>
      <w:r/>
      <w:bookmarkEnd w:id="61"/>
      <w:r/>
      <w:bookmarkEnd w:id="62"/>
      <w:r>
        <w:rPr>
          <w:rFonts w:hint="eastAsia" w:ascii="黑体" w:hAnsi="黑体" w:eastAsia="黑体" w:cs="黑体"/>
          <w:b w:val="0"/>
          <w:bCs w:val="0"/>
          <w:color w:val="000000"/>
          <w:sz w:val="22"/>
          <w:szCs w:val="22"/>
        </w:rPr>
      </w:r>
      <w:r/>
    </w:p>
    <w:p>
      <w:pPr>
        <w:pStyle w:val="1074"/>
        <w:ind w:firstLine="440"/>
        <w:pageBreakBefore w:val="0"/>
        <w:spacing w:line="360" w:lineRule="auto"/>
        <w:rPr>
          <w:rFonts w:hint="eastAsia" w:ascii="宋体" w:hAnsi="宋体" w:eastAsia="宋体" w:cs="宋体"/>
          <w:color w:val="000000"/>
          <w:sz w:val="22"/>
          <w:szCs w:val="22"/>
          <w:highlight w:val="yellow"/>
          <w:lang w:eastAsia="zh-CN"/>
        </w:rPr>
      </w:pPr>
      <w:r>
        <w:rPr>
          <w:rFonts w:hint="eastAsia" w:ascii="宋体" w:hAnsi="宋体" w:eastAsia="宋体" w:cs="宋体"/>
          <w:color w:val="000000"/>
          <w:sz w:val="22"/>
          <w:szCs w:val="22"/>
          <w:lang w:val="en-US" w:eastAsia="zh-CN"/>
        </w:rPr>
        <w:t xml:space="preserve">1.1</w:t>
      </w:r>
      <w:r>
        <w:rPr>
          <w:rFonts w:hint="eastAsia" w:ascii="宋体" w:hAnsi="宋体" w:eastAsia="宋体" w:cs="宋体"/>
          <w:color w:val="000000"/>
          <w:sz w:val="22"/>
          <w:szCs w:val="22"/>
        </w:rPr>
        <w:t xml:space="preserve">项目编号：</w:t>
      </w:r>
      <w:r>
        <w:rPr>
          <w:rFonts w:hint="eastAsia" w:ascii="宋体" w:hAnsi="宋体" w:eastAsia="宋体" w:cs="宋体"/>
          <w:color w:val="000000"/>
          <w:sz w:val="22"/>
          <w:szCs w:val="22"/>
          <w:highlight w:val="none"/>
          <w:lang w:eastAsia="zh-CN"/>
        </w:rPr>
        <w:t xml:space="preserve">JSZC-320100-JSQC-C2026-0012</w:t>
      </w:r>
      <w:r>
        <w:rPr>
          <w:rFonts w:hint="eastAsia" w:ascii="宋体" w:hAnsi="宋体" w:eastAsia="宋体" w:cs="宋体"/>
          <w:color w:val="000000"/>
          <w:sz w:val="22"/>
          <w:szCs w:val="22"/>
          <w:highlight w:val="yellow"/>
          <w:lang w:eastAsia="zh-CN"/>
        </w:rPr>
      </w:r>
      <w:r/>
    </w:p>
    <w:p>
      <w:pPr>
        <w:pStyle w:val="1074"/>
        <w:ind w:firstLine="440"/>
        <w:pageBreakBefore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1.2</w:t>
      </w: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lang w:eastAsia="zh-CN"/>
        </w:rPr>
        <w:t xml:space="preserve">江苏省南京市秦淮区西街遗址2026年度考古发掘</w:t>
      </w:r>
      <w:r>
        <w:rPr>
          <w:rFonts w:hint="eastAsia" w:ascii="宋体" w:hAnsi="宋体" w:eastAsia="宋体" w:cs="宋体"/>
          <w:color w:val="000000"/>
          <w:sz w:val="22"/>
          <w:szCs w:val="22"/>
          <w:lang w:val="en-US" w:eastAsia="zh-CN"/>
        </w:rPr>
      </w:r>
      <w:r/>
    </w:p>
    <w:p>
      <w:pPr>
        <w:pStyle w:val="1074"/>
        <w:ind w:firstLine="440"/>
        <w:pageBreakBefore w:val="0"/>
        <w:spacing w:line="360" w:lineRule="auto"/>
        <w:rPr>
          <w:rFonts w:hint="eastAsia" w:ascii="宋体" w:hAnsi="宋体" w:eastAsia="宋体" w:cs="宋体"/>
          <w:color w:val="000000"/>
          <w:sz w:val="22"/>
          <w:szCs w:val="22"/>
        </w:rPr>
      </w:pPr>
      <w:r/>
      <w:bookmarkEnd w:id="57"/>
      <w:r>
        <w:rPr>
          <w:rFonts w:hint="eastAsia" w:ascii="宋体" w:hAnsi="宋体" w:eastAsia="宋体" w:cs="宋体"/>
          <w:color w:val="000000"/>
          <w:sz w:val="22"/>
          <w:szCs w:val="22"/>
          <w:lang w:val="en-US" w:eastAsia="zh-CN"/>
        </w:rPr>
        <w:t xml:space="preserve">1.3</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：竞争性磋商</w:t>
      </w:r>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1.4</w:t>
      </w:r>
      <w:r>
        <w:rPr>
          <w:rFonts w:hint="eastAsia" w:ascii="宋体" w:hAnsi="宋体" w:eastAsia="宋体" w:cs="宋体"/>
          <w:color w:val="000000"/>
          <w:sz w:val="22"/>
          <w:szCs w:val="22"/>
        </w:rPr>
        <w:t xml:space="preserve">预算金额</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含税</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人民币144.3712万元</w:t>
      </w:r>
      <w:r>
        <w:rPr>
          <w:rFonts w:hint="eastAsia" w:ascii="宋体" w:hAnsi="宋体" w:eastAsia="宋体" w:cs="宋体"/>
          <w:color w:val="000000"/>
          <w:sz w:val="22"/>
          <w:szCs w:val="22"/>
          <w:lang w:eastAsia="zh-CN"/>
        </w:rPr>
      </w:r>
      <w:r/>
    </w:p>
    <w:p>
      <w:pPr>
        <w:pStyle w:val="1074"/>
        <w:ind w:firstLine="420"/>
        <w:jc w:val="left"/>
        <w:pageBreakBefore w:val="0"/>
        <w:spacing w:line="360" w:lineRule="auto"/>
        <w:shd w:val="clear" w:color="auto" w:fill="ffffff"/>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最高限价</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含税</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人民币</w:t>
      </w:r>
      <w:r>
        <w:rPr>
          <w:rFonts w:hint="eastAsia" w:ascii="宋体" w:hAnsi="宋体" w:eastAsia="宋体" w:cs="宋体"/>
          <w:color w:val="000000"/>
          <w:sz w:val="22"/>
          <w:szCs w:val="22"/>
          <w:lang w:val="en-US" w:eastAsia="zh-CN"/>
        </w:rPr>
        <w:t xml:space="preserve">225.58元/日/工，</w:t>
      </w:r>
      <w:r>
        <w:rPr>
          <w:rFonts w:hint="eastAsia" w:ascii="宋体" w:hAnsi="宋体" w:eastAsia="宋体" w:cs="宋体"/>
          <w:color w:val="000000"/>
          <w:sz w:val="22"/>
          <w:szCs w:val="22"/>
        </w:rPr>
        <w:t xml:space="preserve">投标</w:t>
      </w:r>
      <w:r>
        <w:rPr>
          <w:rFonts w:hint="eastAsia" w:ascii="宋体" w:hAnsi="宋体" w:eastAsia="宋体" w:cs="宋体"/>
          <w:color w:val="000000"/>
          <w:sz w:val="22"/>
          <w:szCs w:val="22"/>
          <w:lang w:val="en-US" w:eastAsia="en-US"/>
        </w:rPr>
        <w:t xml:space="preserve">单价</w:t>
      </w:r>
      <w:r>
        <w:rPr>
          <w:rFonts w:hint="eastAsia" w:ascii="宋体" w:hAnsi="宋体" w:eastAsia="宋体" w:cs="宋体"/>
          <w:color w:val="000000"/>
          <w:sz w:val="22"/>
          <w:szCs w:val="22"/>
        </w:rPr>
        <w:t xml:space="preserve">超过最高限价</w:t>
      </w:r>
      <w:r>
        <w:rPr>
          <w:rFonts w:hint="eastAsia" w:ascii="宋体" w:hAnsi="宋体" w:eastAsia="宋体" w:cs="宋体"/>
          <w:color w:val="000000"/>
          <w:sz w:val="22"/>
          <w:szCs w:val="22"/>
          <w:lang w:val="en-US" w:eastAsia="en-US"/>
        </w:rPr>
        <w:t xml:space="preserve">以及总价超过预算金额</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lang w:val="en-US" w:eastAsia="zh-CN"/>
        </w:rPr>
        <w:t xml:space="preserve">均</w:t>
      </w:r>
      <w:r>
        <w:rPr>
          <w:rFonts w:hint="eastAsia" w:ascii="宋体" w:hAnsi="宋体" w:eastAsia="宋体" w:cs="宋体"/>
          <w:color w:val="000000"/>
          <w:sz w:val="22"/>
          <w:szCs w:val="22"/>
        </w:rPr>
        <w:t xml:space="preserve">按无效</w:t>
      </w:r>
      <w:r>
        <w:rPr>
          <w:rFonts w:hint="eastAsia" w:ascii="宋体" w:hAnsi="宋体" w:eastAsia="宋体" w:cs="宋体"/>
          <w:color w:val="000000"/>
          <w:sz w:val="22"/>
          <w:szCs w:val="22"/>
          <w:lang w:val="en-US" w:eastAsia="en-US"/>
        </w:rPr>
        <w:t xml:space="preserve">响应文件</w:t>
      </w:r>
      <w:r>
        <w:rPr>
          <w:rFonts w:hint="eastAsia" w:ascii="宋体" w:hAnsi="宋体" w:eastAsia="宋体" w:cs="宋体"/>
          <w:color w:val="000000"/>
          <w:sz w:val="22"/>
          <w:szCs w:val="22"/>
        </w:rPr>
        <w:t xml:space="preserve">处理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1.6</w:t>
      </w:r>
      <w:r>
        <w:rPr>
          <w:rFonts w:hint="eastAsia" w:ascii="宋体" w:hAnsi="宋体" w:eastAsia="宋体" w:cs="宋体"/>
          <w:color w:val="000000"/>
          <w:sz w:val="22"/>
          <w:szCs w:val="22"/>
        </w:rPr>
        <w:t xml:space="preserve">采购需求：</w:t>
      </w:r>
      <w:bookmarkStart w:id="63" w:name="OLE_LINK15"/>
      <w:r>
        <w:rPr>
          <w:rFonts w:hint="eastAsia" w:ascii="宋体" w:hAnsi="宋体" w:eastAsia="宋体" w:cs="宋体"/>
          <w:color w:val="000000"/>
          <w:sz w:val="22"/>
          <w:szCs w:val="22"/>
        </w:rPr>
        <w:t xml:space="preserve">江苏省南京市秦淮区西街遗址2026年度考古发掘，根据主动性发掘申报与国家文物局审批，拟发掘面积800平方米。发掘预算按每平方米8个工、每个工225.58元</w:t>
      </w:r>
      <w:r>
        <w:rPr>
          <w:rFonts w:hint="eastAsia" w:ascii="宋体" w:hAnsi="宋体" w:eastAsia="宋体" w:cs="宋体"/>
          <w:color w:val="000000"/>
          <w:sz w:val="22"/>
          <w:szCs w:val="22"/>
          <w:lang w:val="en-US" w:eastAsia="zh-CN"/>
        </w:rPr>
        <w:t xml:space="preserve">人民币</w:t>
      </w:r>
      <w:r>
        <w:rPr>
          <w:rFonts w:hint="eastAsia" w:ascii="宋体" w:hAnsi="宋体" w:eastAsia="宋体" w:cs="宋体"/>
          <w:color w:val="000000"/>
          <w:sz w:val="22"/>
          <w:szCs w:val="22"/>
        </w:rPr>
        <w:t xml:space="preserve">计算，约需144.3712万元人民币。要求具备考古发掘经验，自备考古发掘所需专业设备(如符合考古精度要求的小飞机、相机、RTK等),自行解决住宿场地与水电。具体详情见竞争性磋商文件“第四章 </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w:t>
      </w:r>
      <w:bookmarkEnd w:id="63"/>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u w:val="single"/>
        </w:rPr>
      </w:pPr>
      <w:r>
        <w:rPr>
          <w:rFonts w:hint="eastAsia" w:ascii="宋体" w:hAnsi="宋体" w:eastAsia="宋体" w:cs="宋体"/>
          <w:color w:val="000000"/>
          <w:sz w:val="22"/>
          <w:szCs w:val="22"/>
          <w:lang w:val="en-US" w:eastAsia="zh-CN"/>
        </w:rPr>
        <w:t xml:space="preserve">1.7</w:t>
      </w:r>
      <w:r>
        <w:rPr>
          <w:rFonts w:hint="eastAsia" w:ascii="宋体" w:hAnsi="宋体" w:eastAsia="宋体" w:cs="宋体"/>
          <w:color w:val="000000"/>
          <w:sz w:val="22"/>
          <w:szCs w:val="22"/>
        </w:rPr>
        <w:t xml:space="preserve">合同履行期限：合同签订后至本发掘项目工作结束。由于天气或其他原因导致无法继续发掘工作的，服务期限顺延。</w:t>
      </w:r>
      <w:r>
        <w:rPr>
          <w:rFonts w:hint="eastAsia" w:ascii="宋体" w:hAnsi="宋体" w:eastAsia="宋体" w:cs="宋体"/>
          <w:color w:val="000000"/>
          <w:sz w:val="22"/>
          <w:szCs w:val="22"/>
          <w:u w:val="single"/>
        </w:rPr>
      </w:r>
      <w:r/>
    </w:p>
    <w:p>
      <w:pPr>
        <w:pStyle w:val="1074"/>
        <w:ind w:firstLine="440"/>
        <w:pageBreakBefore w:val="0"/>
        <w:spacing w:line="360" w:lineRule="auto"/>
        <w:rPr>
          <w:rFonts w:hint="eastAsia" w:ascii="宋体" w:hAnsi="宋体" w:eastAsia="宋体" w:cs="宋体"/>
          <w:color w:val="000000"/>
          <w:sz w:val="22"/>
          <w:szCs w:val="22"/>
          <w:lang w:val="en-US" w:eastAsia="zh-CN"/>
        </w:rPr>
      </w:pPr>
      <w:r/>
      <w:bookmarkStart w:id="64" w:name="_Toc38985264"/>
      <w:r/>
      <w:bookmarkStart w:id="65" w:name="_Toc11258"/>
      <w:r/>
      <w:bookmarkStart w:id="66" w:name="_Toc35393791"/>
      <w:r/>
      <w:bookmarkStart w:id="67" w:name="_Toc28359003"/>
      <w:r/>
      <w:bookmarkStart w:id="68" w:name="_Toc35393622"/>
      <w:r/>
      <w:bookmarkStart w:id="69" w:name="_Toc28359080"/>
      <w:r>
        <w:rPr>
          <w:rFonts w:hint="eastAsia" w:ascii="宋体" w:hAnsi="宋体" w:eastAsia="宋体" w:cs="宋体"/>
          <w:color w:val="000000"/>
          <w:sz w:val="22"/>
          <w:szCs w:val="22"/>
          <w:lang w:val="en-US" w:eastAsia="zh-CN"/>
        </w:rPr>
        <w:t xml:space="preserve">1.8本项目（是/否）接受联合体投标：否。</w:t>
      </w:r>
      <w:r>
        <w:rPr>
          <w:rFonts w:hint="eastAsia" w:ascii="宋体" w:hAnsi="宋体" w:eastAsia="宋体" w:cs="宋体"/>
          <w:color w:val="000000"/>
          <w:sz w:val="22"/>
          <w:szCs w:val="22"/>
          <w:lang w:val="en-US" w:eastAsia="zh-CN"/>
        </w:rPr>
      </w:r>
      <w:r/>
    </w:p>
    <w:p>
      <w:pPr>
        <w:pStyle w:val="1076"/>
        <w:ind w:firstLine="341"/>
        <w:jc w:val="both"/>
        <w:pageBreakBefore w:val="0"/>
        <w:spacing w:before="0" w:after="0" w:line="360" w:lineRule="auto"/>
        <w:rPr>
          <w:rFonts w:hint="eastAsia" w:ascii="黑体" w:hAnsi="黑体" w:eastAsia="黑体" w:cs="黑体"/>
          <w:b w:val="0"/>
          <w:bCs w:val="0"/>
          <w:color w:val="000000"/>
          <w:sz w:val="22"/>
          <w:szCs w:val="22"/>
        </w:rPr>
      </w:pPr>
      <w:r/>
      <w:bookmarkStart w:id="70" w:name="_Toc9644"/>
      <w:r/>
      <w:bookmarkStart w:id="71" w:name="_Toc14057"/>
      <w:r/>
      <w:bookmarkStart w:id="72" w:name="_Toc4496"/>
      <w:r>
        <w:rPr>
          <w:rFonts w:hint="eastAsia" w:ascii="黑体" w:hAnsi="黑体" w:eastAsia="黑体" w:cs="黑体"/>
          <w:b w:val="0"/>
          <w:bCs w:val="0"/>
          <w:color w:val="000000"/>
          <w:sz w:val="22"/>
          <w:szCs w:val="22"/>
        </w:rPr>
        <w:t xml:space="preserve">二、供应商的资格要求</w:t>
      </w:r>
      <w:bookmarkEnd w:id="64"/>
      <w:r/>
      <w:bookmarkEnd w:id="65"/>
      <w:r/>
      <w:bookmarkEnd w:id="66"/>
      <w:r/>
      <w:bookmarkEnd w:id="67"/>
      <w:r/>
      <w:bookmarkEnd w:id="68"/>
      <w:r/>
      <w:bookmarkEnd w:id="69"/>
      <w:r/>
      <w:bookmarkEnd w:id="70"/>
      <w:r/>
      <w:bookmarkEnd w:id="71"/>
      <w:r/>
      <w:bookmarkEnd w:id="72"/>
      <w:r>
        <w:rPr>
          <w:rFonts w:hint="eastAsia" w:ascii="黑体" w:hAnsi="黑体" w:eastAsia="黑体" w:cs="黑体"/>
          <w:b w:val="0"/>
          <w:bCs w:val="0"/>
          <w:color w:val="000000"/>
          <w:sz w:val="22"/>
          <w:szCs w:val="22"/>
        </w:rPr>
      </w:r>
      <w:r/>
    </w:p>
    <w:p>
      <w:pPr>
        <w:pStyle w:val="1074"/>
        <w:ind w:firstLine="440"/>
        <w:pageBreakBefore w:val="0"/>
        <w:spacing w:line="360" w:lineRule="auto"/>
        <w:rPr>
          <w:rFonts w:hint="eastAsia" w:ascii="宋体" w:hAnsi="宋体" w:eastAsia="宋体" w:cs="宋体"/>
          <w:color w:val="000000"/>
          <w:sz w:val="22"/>
          <w:szCs w:val="22"/>
        </w:rPr>
      </w:pPr>
      <w:r/>
      <w:bookmarkStart w:id="73" w:name="_Toc38985265"/>
      <w:r/>
      <w:bookmarkStart w:id="74" w:name="_Toc28359081"/>
      <w:r/>
      <w:bookmarkStart w:id="75" w:name="_Toc28359004"/>
      <w:r/>
      <w:bookmarkStart w:id="76" w:name="_Toc35393792"/>
      <w:r/>
      <w:bookmarkStart w:id="77" w:name="_Toc35393623"/>
      <w:r/>
      <w:bookmarkStart w:id="78" w:name="_Toc38985269"/>
      <w:r/>
      <w:bookmarkStart w:id="79" w:name="_Toc28359008"/>
      <w:r/>
      <w:bookmarkStart w:id="80" w:name="_Toc14169"/>
      <w:r/>
      <w:bookmarkStart w:id="81" w:name="_Toc28359085"/>
      <w:r/>
      <w:bookmarkStart w:id="82" w:name="_Toc35393796"/>
      <w:r/>
      <w:bookmarkStart w:id="83" w:name="_Toc35393627"/>
      <w:r/>
      <w:bookmarkStart w:id="84" w:name="_Toc9794"/>
      <w:r>
        <w:rPr>
          <w:rFonts w:hint="eastAsia" w:ascii="宋体" w:hAnsi="宋体" w:eastAsia="宋体" w:cs="宋体"/>
          <w:color w:val="000000"/>
          <w:sz w:val="22"/>
          <w:szCs w:val="22"/>
          <w:lang w:val="en-US" w:eastAsia="zh-CN"/>
        </w:rPr>
        <w:t xml:space="preserve">（一）</w:t>
      </w:r>
      <w:r>
        <w:rPr>
          <w:rFonts w:hint="eastAsia" w:ascii="宋体" w:hAnsi="宋体" w:eastAsia="宋体" w:cs="宋体"/>
          <w:color w:val="000000"/>
          <w:sz w:val="22"/>
          <w:szCs w:val="22"/>
        </w:rPr>
        <w:t xml:space="preserve">满足《中华人民共和国政府采购法》第二十二条规定，并提供下列材料：</w:t>
      </w:r>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具有独立承担民事责任的能力（提供法人或者其他组织的营业执照等证明材料，自然人的身份证明）；</w:t>
      </w:r>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2.具有良好的商业信誉和健全的财务会计制度（</w:t>
      </w:r>
      <w:r>
        <w:rPr>
          <w:rFonts w:hint="eastAsia" w:ascii="宋体" w:hAnsi="宋体" w:eastAsia="宋体" w:cs="宋体"/>
          <w:color w:val="000000"/>
          <w:sz w:val="22"/>
          <w:szCs w:val="22"/>
        </w:rPr>
        <w:t xml:space="preserve">提供提交</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文件截止时间前</w:t>
      </w:r>
      <w:r>
        <w:rPr>
          <w:rFonts w:hint="eastAsia" w:ascii="宋体" w:hAnsi="宋体" w:eastAsia="宋体" w:cs="宋体"/>
          <w:color w:val="000000"/>
          <w:sz w:val="22"/>
          <w:szCs w:val="22"/>
          <w:lang w:val="en-US" w:eastAsia="zh-CN"/>
        </w:rPr>
        <w:t xml:space="preserve">1年内的经审计的财务报告或银行出具的资信证明或其他会计报表等，成立不满一个月不需提供）；</w:t>
      </w:r>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rPr>
      </w:pPr>
      <w:r/>
      <w:bookmarkStart w:id="85" w:name="OLE_LINK202"/>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有依法缴纳税收的良好记录（提供提交</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文件截止时间前</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年内至少一个月</w:t>
      </w:r>
      <w:r>
        <w:rPr>
          <w:rFonts w:hint="eastAsia" w:ascii="宋体" w:hAnsi="宋体" w:eastAsia="宋体" w:cs="宋体"/>
          <w:color w:val="000000"/>
          <w:sz w:val="22"/>
          <w:szCs w:val="22"/>
          <w:lang w:eastAsia="zh-CN"/>
        </w:rPr>
        <w:t xml:space="preserve">依</w:t>
      </w:r>
      <w:r>
        <w:rPr>
          <w:rFonts w:hint="eastAsia" w:ascii="宋体" w:hAnsi="宋体" w:eastAsia="宋体" w:cs="宋体"/>
          <w:color w:val="000000"/>
          <w:sz w:val="22"/>
          <w:szCs w:val="22"/>
        </w:rPr>
        <w:t xml:space="preserve">法缴纳税收的证明材料。</w:t>
      </w: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依法享受缓缴、免缴税收的提供证明材料）；</w:t>
      </w:r>
      <w:bookmarkEnd w:id="85"/>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有依法缴纳社会保障资金的良好记录（提供提交</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文件截止时间前</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年内至少一个月</w:t>
      </w:r>
      <w:r>
        <w:rPr>
          <w:rFonts w:hint="eastAsia" w:ascii="宋体" w:hAnsi="宋体" w:eastAsia="宋体" w:cs="宋体"/>
          <w:color w:val="000000"/>
          <w:sz w:val="22"/>
          <w:szCs w:val="22"/>
          <w:lang w:eastAsia="zh-CN"/>
        </w:rPr>
        <w:t xml:space="preserve">依</w:t>
      </w:r>
      <w:r>
        <w:rPr>
          <w:rFonts w:hint="eastAsia" w:ascii="宋体" w:hAnsi="宋体" w:eastAsia="宋体" w:cs="宋体"/>
          <w:color w:val="000000"/>
          <w:sz w:val="22"/>
          <w:szCs w:val="22"/>
        </w:rPr>
        <w:t xml:space="preserve">法缴纳社会保障资金的证明材料。</w:t>
      </w: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依法享受缓缴、免缴社会保障资金的提供证明材料）；</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具备履行合同所必需的设备和专业技术能力的书面声明；</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lang w:eastAsia="zh-CN"/>
        </w:rPr>
      </w:pPr>
      <w:r/>
      <w:bookmarkStart w:id="86" w:name="OLE_LINK203"/>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参加政府采购活动前3年内在经营活动中没有重大违法记录的书面声明</w:t>
      </w:r>
      <w:r>
        <w:rPr>
          <w:rFonts w:hint="eastAsia" w:ascii="宋体" w:hAnsi="宋体" w:eastAsia="宋体" w:cs="宋体"/>
          <w:color w:val="000000"/>
          <w:sz w:val="22"/>
          <w:szCs w:val="22"/>
          <w:lang w:eastAsia="zh-CN"/>
        </w:rPr>
        <w:t xml:space="preserve">；</w:t>
      </w:r>
      <w:bookmarkEnd w:id="86"/>
      <w:r>
        <w:rPr>
          <w:rFonts w:hint="eastAsia" w:ascii="宋体" w:hAnsi="宋体" w:eastAsia="宋体" w:cs="宋体"/>
          <w:color w:val="000000"/>
          <w:sz w:val="22"/>
          <w:szCs w:val="22"/>
          <w:lang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cyan"/>
          <w:lang w:eastAsia="zh-CN"/>
        </w:rPr>
      </w:pP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法律、行政法规规定的其他条件：</w:t>
      </w:r>
      <w:r>
        <w:rPr>
          <w:rFonts w:hint="eastAsia" w:ascii="宋体" w:hAnsi="宋体" w:eastAsia="宋体" w:cs="宋体"/>
          <w:color w:val="000000"/>
          <w:sz w:val="22"/>
          <w:szCs w:val="22"/>
          <w:lang w:val="en-US" w:eastAsia="zh-CN"/>
        </w:rPr>
        <w:t xml:space="preserve">无</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cyan"/>
          <w:lang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第</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条所称重大违法记录，是指供应商因违法经营受到刑事处罚或者责令停产停业、吊销许可证或者执照、较大数额罚款等行政处罚。</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（二）</w:t>
      </w:r>
      <w:r>
        <w:rPr>
          <w:rFonts w:hint="eastAsia" w:ascii="宋体" w:hAnsi="宋体" w:eastAsia="宋体" w:cs="宋体"/>
          <w:b/>
          <w:bCs/>
          <w:color w:val="000000"/>
          <w:sz w:val="22"/>
          <w:szCs w:val="22"/>
          <w:highlight w:val="none"/>
        </w:rPr>
        <w:t xml:space="preserve">落实政府采购政策需满足的资格要求：</w:t>
      </w:r>
      <w:bookmarkStart w:id="87" w:name="OLE_LINK204"/>
      <w:r/>
      <w:bookmarkStart w:id="88" w:name="OLE_LINK19"/>
      <w:r>
        <w:rPr>
          <w:rFonts w:hint="eastAsia" w:ascii="宋体" w:hAnsi="宋体" w:eastAsia="宋体" w:cs="宋体"/>
          <w:b w:val="0"/>
          <w:bCs w:val="0"/>
          <w:color w:val="000000"/>
          <w:sz w:val="22"/>
          <w:szCs w:val="22"/>
          <w:highlight w:val="none"/>
        </w:rPr>
        <w:t xml:space="preserve">无</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本项目不属于专门面向中小企业采购项目</w:t>
      </w:r>
      <w:bookmarkEnd w:id="87"/>
      <w:r>
        <w:rPr>
          <w:rFonts w:hint="eastAsia" w:ascii="宋体" w:hAnsi="宋体" w:eastAsia="宋体" w:cs="宋体"/>
          <w:b w:val="0"/>
          <w:bCs w:val="0"/>
          <w:color w:val="000000"/>
          <w:sz w:val="22"/>
          <w:szCs w:val="22"/>
          <w:highlight w:val="none"/>
          <w:lang w:val="en-US" w:eastAsia="zh-CN"/>
        </w:rPr>
        <w:t xml:space="preserve">，执行价格扣除优惠政策。</w:t>
      </w:r>
      <w:r>
        <w:rPr>
          <w:rFonts w:hint="eastAsia" w:ascii="宋体" w:hAnsi="宋体" w:eastAsia="宋体" w:cs="宋体"/>
          <w:b/>
          <w:bCs/>
          <w:color w:val="000000"/>
          <w:sz w:val="22"/>
          <w:szCs w:val="22"/>
          <w:highlight w:val="none"/>
          <w:lang w:val="en-US" w:eastAsia="zh-CN"/>
        </w:rPr>
      </w:r>
      <w:r/>
    </w:p>
    <w:p>
      <w:pPr>
        <w:pStyle w:val="1074"/>
        <w:ind w:firstLine="442"/>
        <w:keepLines w:val="0"/>
        <w:keepNext w:val="0"/>
        <w:pageBreakBefore w:val="0"/>
        <w:spacing w:line="360" w:lineRule="auto"/>
        <w:widowControl w:val="off"/>
        <w:rPr>
          <w:rFonts w:hint="eastAsia" w:ascii="宋体" w:hAnsi="宋体" w:eastAsia="宋体" w:cs="宋体"/>
          <w:b/>
          <w:bCs w:val="0"/>
          <w:color w:val="000000"/>
          <w:szCs w:val="21"/>
        </w:rPr>
      </w:pPr>
      <w:r>
        <w:rPr>
          <w:rFonts w:hint="eastAsia" w:ascii="宋体" w:hAnsi="宋体" w:eastAsia="宋体" w:cs="宋体"/>
          <w:b/>
          <w:bCs/>
          <w:color w:val="000000"/>
          <w:sz w:val="22"/>
          <w:szCs w:val="22"/>
          <w:highlight w:val="none"/>
          <w:lang w:val="en-US" w:eastAsia="zh-CN"/>
        </w:rPr>
        <w:t xml:space="preserve">（三）本项目的特定资格要求：</w:t>
      </w:r>
      <w:r>
        <w:rPr>
          <w:rFonts w:hint="eastAsia" w:ascii="宋体" w:hAnsi="宋体" w:eastAsia="宋体" w:cs="宋体"/>
          <w:b w:val="0"/>
          <w:bCs w:val="0"/>
          <w:color w:val="000000"/>
          <w:sz w:val="22"/>
          <w:szCs w:val="22"/>
          <w:highlight w:val="none"/>
          <w:lang w:val="en-US" w:eastAsia="zh-CN"/>
        </w:rPr>
        <w:t xml:space="preserve">无</w:t>
      </w:r>
      <w:r>
        <w:rPr>
          <w:rFonts w:hint="eastAsia" w:ascii="宋体" w:hAnsi="宋体" w:eastAsia="宋体" w:cs="宋体"/>
          <w:b w:val="0"/>
          <w:bCs w:val="0"/>
          <w:color w:val="000000"/>
          <w:szCs w:val="21"/>
          <w:lang w:eastAsia="zh-CN"/>
        </w:rPr>
        <w:t xml:space="preserve">。</w:t>
      </w:r>
      <w:r>
        <w:rPr>
          <w:rFonts w:hint="eastAsia" w:ascii="宋体" w:hAnsi="宋体" w:eastAsia="宋体" w:cs="宋体"/>
          <w:b/>
          <w:bCs w:val="0"/>
          <w:color w:val="000000"/>
          <w:szCs w:val="21"/>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highlight w:val="none"/>
          <w:u w:val="none"/>
          <w:lang w:eastAsia="zh-CN"/>
        </w:rPr>
      </w:pPr>
      <w:r/>
      <w:bookmarkStart w:id="89" w:name="OLE_LINK205"/>
      <w:r>
        <w:rPr>
          <w:rFonts w:hint="eastAsia" w:ascii="宋体" w:hAnsi="宋体" w:eastAsia="宋体" w:cs="宋体"/>
          <w:b/>
          <w:bCs/>
          <w:color w:val="000000"/>
          <w:sz w:val="22"/>
          <w:szCs w:val="22"/>
          <w:highlight w:val="none"/>
          <w:u w:val="none"/>
          <w:lang w:val="en-US" w:eastAsia="zh-CN"/>
        </w:rPr>
        <w:t xml:space="preserve">（四）</w:t>
      </w:r>
      <w:r>
        <w:rPr>
          <w:rFonts w:hint="eastAsia" w:ascii="宋体" w:hAnsi="宋体" w:eastAsia="宋体" w:cs="宋体"/>
          <w:b/>
          <w:bCs/>
          <w:color w:val="000000"/>
          <w:sz w:val="22"/>
          <w:szCs w:val="22"/>
          <w:highlight w:val="none"/>
          <w:u w:val="none"/>
        </w:rPr>
        <w:t xml:space="preserve">本项目</w:t>
      </w:r>
      <w:r>
        <w:rPr>
          <w:rFonts w:hint="eastAsia" w:ascii="宋体" w:hAnsi="宋体" w:eastAsia="宋体" w:cs="宋体"/>
          <w:b/>
          <w:bCs/>
          <w:color w:val="000000"/>
          <w:sz w:val="22"/>
          <w:szCs w:val="22"/>
          <w:highlight w:val="none"/>
          <w:u w:val="none"/>
          <w:lang w:eastAsia="zh-CN"/>
        </w:rPr>
        <w:t xml:space="preserve">不允许分包、转包。</w:t>
      </w:r>
      <w:bookmarkEnd w:id="89"/>
      <w:r>
        <w:rPr>
          <w:rFonts w:hint="eastAsia" w:ascii="宋体" w:hAnsi="宋体" w:eastAsia="宋体" w:cs="宋体"/>
          <w:b/>
          <w:bCs/>
          <w:color w:val="000000"/>
          <w:sz w:val="22"/>
          <w:szCs w:val="22"/>
          <w:highlight w:val="none"/>
          <w:u w:val="none"/>
          <w:lang w:eastAsia="zh-CN"/>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rPr>
      </w:pPr>
      <w:r/>
      <w:bookmarkEnd w:id="88"/>
      <w:r>
        <w:rPr>
          <w:rFonts w:hint="eastAsia" w:ascii="宋体" w:hAnsi="宋体" w:eastAsia="宋体" w:cs="宋体"/>
          <w:b/>
          <w:bCs/>
          <w:color w:val="000000"/>
          <w:sz w:val="22"/>
          <w:szCs w:val="22"/>
          <w:lang w:val="en-US" w:eastAsia="zh-CN"/>
        </w:rPr>
        <w:t xml:space="preserve">（五）</w:t>
      </w:r>
      <w:r>
        <w:rPr>
          <w:rFonts w:hint="eastAsia" w:ascii="宋体" w:hAnsi="宋体" w:eastAsia="宋体" w:cs="宋体"/>
          <w:b/>
          <w:bCs/>
          <w:color w:val="000000"/>
          <w:sz w:val="22"/>
          <w:szCs w:val="22"/>
        </w:rPr>
        <w:t xml:space="preserve">信用承诺应用</w:t>
      </w:r>
      <w:r>
        <w:rPr>
          <w:rFonts w:hint="eastAsia" w:ascii="宋体" w:hAnsi="宋体" w:eastAsia="宋体" w:cs="宋体"/>
          <w:b/>
          <w:bCs/>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bookmarkStart w:id="90" w:name="OLE_LINK210"/>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根据南京市财政局文件《关于在政府采购活动中推行信用承诺制的通知》宁财购通[2021]5号--四、信用承诺应用（1）在政府采购活动中，供应商只需在资格审查环节提供满足相应条件的书面承诺书，不再需要提供以下证明材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①符合国家相关规定的财务状况报告</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②依法缴纳税收的证明材料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③依法缴纳社会保障资金的证明材料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④具备履行政府采购合同所必需的设备和专业技术能力的证明材料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⑤参加政府采购活动前三年内在经营活动中没有重大违法记录的证明材料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⑥未被列入失信被执行人、</w:t>
      </w:r>
      <w:r>
        <w:rPr>
          <w:rFonts w:hint="eastAsia" w:ascii="宋体" w:hAnsi="宋体" w:eastAsia="宋体" w:cs="宋体"/>
          <w:color w:val="000000"/>
          <w:sz w:val="22"/>
          <w:szCs w:val="22"/>
          <w:lang w:eastAsia="zh-CN"/>
        </w:rPr>
        <w:t xml:space="preserve">重大税收违法失信主体名单</w:t>
      </w:r>
      <w:r>
        <w:rPr>
          <w:rFonts w:hint="eastAsia" w:ascii="宋体" w:hAnsi="宋体" w:eastAsia="宋体" w:cs="宋体"/>
          <w:color w:val="000000"/>
          <w:sz w:val="22"/>
          <w:szCs w:val="22"/>
        </w:rPr>
        <w:t xml:space="preserve">、政府采购严重违法失信行为记录名单的证明材料。</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供应商在</w:t>
      </w:r>
      <w:r>
        <w:rPr>
          <w:rFonts w:hint="eastAsia" w:ascii="宋体" w:hAnsi="宋体" w:eastAsia="宋体" w:cs="宋体"/>
          <w:color w:val="000000"/>
          <w:sz w:val="22"/>
          <w:szCs w:val="22"/>
          <w:lang w:val="en-US" w:eastAsia="zh-CN"/>
        </w:rPr>
        <w:t xml:space="preserve">成交</w:t>
      </w:r>
      <w:r>
        <w:rPr>
          <w:rFonts w:hint="eastAsia" w:ascii="宋体" w:hAnsi="宋体" w:eastAsia="宋体" w:cs="宋体"/>
          <w:color w:val="000000"/>
          <w:sz w:val="22"/>
          <w:szCs w:val="22"/>
        </w:rPr>
        <w:t xml:space="preserve">后，应按</w:t>
      </w:r>
      <w:r>
        <w:rPr>
          <w:rFonts w:hint="eastAsia" w:ascii="宋体" w:hAnsi="宋体" w:eastAsia="宋体" w:cs="宋体"/>
          <w:color w:val="000000"/>
          <w:sz w:val="22"/>
          <w:szCs w:val="22"/>
          <w:lang w:val="en-US" w:eastAsia="zh-CN"/>
        </w:rPr>
        <w:t xml:space="preserve">采购</w:t>
      </w:r>
      <w:r>
        <w:rPr>
          <w:rFonts w:hint="eastAsia" w:ascii="宋体" w:hAnsi="宋体" w:eastAsia="宋体" w:cs="宋体"/>
          <w:color w:val="000000"/>
          <w:sz w:val="22"/>
          <w:szCs w:val="22"/>
        </w:rPr>
        <w:t xml:space="preserve">文件要求，将上述由信用承诺书替代的证明材料提交采购人或采购代理机构核验。经核验无误后，由采购人或采购代理机构发出</w:t>
      </w:r>
      <w:r>
        <w:rPr>
          <w:rFonts w:hint="eastAsia" w:ascii="宋体" w:hAnsi="宋体" w:eastAsia="宋体" w:cs="宋体"/>
          <w:color w:val="000000"/>
          <w:sz w:val="22"/>
          <w:szCs w:val="22"/>
          <w:lang w:val="en-US" w:eastAsia="zh-CN"/>
        </w:rPr>
        <w:t xml:space="preserve">成交</w:t>
      </w:r>
      <w:r>
        <w:rPr>
          <w:rFonts w:hint="eastAsia" w:ascii="宋体" w:hAnsi="宋体" w:eastAsia="宋体" w:cs="宋体"/>
          <w:color w:val="000000"/>
          <w:sz w:val="22"/>
          <w:szCs w:val="22"/>
        </w:rPr>
        <w:t xml:space="preserve">通知书。</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其中不适用信用承诺的情形：</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①供应商被列入严重失信主体名单：</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②被相关监督部门作出行政处罚且尚处在处罚有效期内：</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③其他法律、行政法规规定的不适用信用承诺的情形</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rPr>
      </w:pPr>
      <w:r/>
      <w:bookmarkEnd w:id="90"/>
      <w:r/>
      <w:bookmarkStart w:id="91" w:name="OLE_LINK211"/>
      <w:r>
        <w:rPr>
          <w:rFonts w:hint="eastAsia" w:ascii="宋体" w:hAnsi="宋体" w:eastAsia="宋体" w:cs="宋体"/>
          <w:b/>
          <w:bCs/>
          <w:color w:val="000000"/>
          <w:sz w:val="22"/>
          <w:szCs w:val="22"/>
          <w:lang w:val="en-US" w:eastAsia="zh-CN"/>
        </w:rPr>
        <w:t xml:space="preserve">（六）</w:t>
      </w:r>
      <w:r>
        <w:rPr>
          <w:rFonts w:hint="eastAsia" w:ascii="宋体" w:hAnsi="宋体" w:eastAsia="宋体" w:cs="宋体"/>
          <w:b/>
          <w:bCs/>
          <w:color w:val="000000"/>
          <w:sz w:val="22"/>
          <w:szCs w:val="22"/>
        </w:rPr>
        <w:t xml:space="preserve">供应商诚信档案管理</w:t>
      </w:r>
      <w:r>
        <w:rPr>
          <w:rFonts w:hint="eastAsia" w:ascii="宋体" w:hAnsi="宋体" w:eastAsia="宋体" w:cs="宋体"/>
          <w:b/>
          <w:bCs/>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根据《南京市政府采购供应商信用管理工作暂行办法》（宁财规[2019]10号）有关规定，凡在南京地区参加政府采购活动的供应商，应当事先登录“信用南京”（http://njcredit.nanjing.gov.cn/）或“南京公共采购信息网”（https://njgc.jfh.com/）主页“政府采购供应商诚信档案”栏目进行注册登记。</w:t>
      </w:r>
      <w:r>
        <w:rPr>
          <w:rFonts w:hint="eastAsia" w:ascii="宋体" w:hAnsi="宋体" w:eastAsia="宋体" w:cs="宋体"/>
          <w:b/>
          <w:bCs/>
          <w:color w:val="000000"/>
          <w:sz w:val="22"/>
          <w:szCs w:val="22"/>
        </w:rPr>
        <w:t xml:space="preserve">由于特殊原因未及时注册的供应商可先行获取</w:t>
      </w:r>
      <w:r>
        <w:rPr>
          <w:rFonts w:hint="eastAsia" w:ascii="宋体" w:hAnsi="宋体" w:eastAsia="宋体" w:cs="宋体"/>
          <w:b/>
          <w:bCs/>
          <w:color w:val="000000"/>
          <w:sz w:val="22"/>
          <w:szCs w:val="22"/>
          <w:lang w:val="en-US" w:eastAsia="zh-CN"/>
        </w:rPr>
        <w:t xml:space="preserve">采购</w:t>
      </w:r>
      <w:r>
        <w:rPr>
          <w:rFonts w:hint="eastAsia" w:ascii="宋体" w:hAnsi="宋体" w:eastAsia="宋体" w:cs="宋体"/>
          <w:b/>
          <w:bCs/>
          <w:color w:val="000000"/>
          <w:sz w:val="22"/>
          <w:szCs w:val="22"/>
          <w:lang w:eastAsia="zh-CN"/>
        </w:rPr>
        <w:t xml:space="preserve">文件</w:t>
      </w:r>
      <w:r>
        <w:rPr>
          <w:rFonts w:hint="eastAsia" w:ascii="宋体" w:hAnsi="宋体" w:eastAsia="宋体" w:cs="宋体"/>
          <w:b/>
          <w:bCs/>
          <w:color w:val="000000"/>
          <w:sz w:val="22"/>
          <w:szCs w:val="22"/>
        </w:rPr>
        <w:t xml:space="preserve">，但必须在提交响应文件截止日2天前办理登记注册手续。</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供应商申请网上注册的，应当按以下程序进行： </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eastAsia="zh-CN"/>
        </w:rPr>
        <w:t xml:space="preserve">登录</w:t>
      </w:r>
      <w:r>
        <w:rPr>
          <w:rFonts w:hint="eastAsia" w:ascii="宋体" w:hAnsi="宋体" w:eastAsia="宋体" w:cs="宋体"/>
          <w:color w:val="000000"/>
          <w:sz w:val="22"/>
          <w:szCs w:val="22"/>
        </w:rPr>
        <w:t xml:space="preserve">“信用南京”或“南京公共采购信息网”网站，点击“政府采购供应商诚信档案”图标，在弹出的用户登录界面，点击“新用户注册”；</w:t>
      </w:r>
      <w:r>
        <w:rPr>
          <w:rFonts w:hint="eastAsia" w:ascii="宋体" w:hAnsi="宋体" w:eastAsia="宋体" w:cs="宋体"/>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color w:val="000000"/>
          <w:sz w:val="22"/>
          <w:szCs w:val="22"/>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注册成功后，供应商参加本次政府采购活动时，在</w:t>
      </w:r>
      <w:r>
        <w:rPr>
          <w:rFonts w:hint="eastAsia" w:ascii="宋体" w:hAnsi="宋体" w:eastAsia="宋体" w:cs="宋体"/>
          <w:b/>
          <w:bCs/>
          <w:color w:val="000000"/>
          <w:sz w:val="22"/>
          <w:szCs w:val="22"/>
          <w:lang w:val="en-US" w:eastAsia="zh-CN"/>
        </w:rPr>
        <w:t xml:space="preserve">采购</w:t>
      </w:r>
      <w:r>
        <w:rPr>
          <w:rFonts w:hint="eastAsia" w:ascii="宋体" w:hAnsi="宋体" w:eastAsia="宋体" w:cs="宋体"/>
          <w:b/>
          <w:bCs/>
          <w:color w:val="000000"/>
          <w:sz w:val="22"/>
          <w:szCs w:val="22"/>
          <w:lang w:eastAsia="zh-CN"/>
        </w:rPr>
        <w:t xml:space="preserve">文件</w:t>
      </w:r>
      <w:r>
        <w:rPr>
          <w:rFonts w:hint="eastAsia" w:ascii="宋体" w:hAnsi="宋体" w:eastAsia="宋体" w:cs="宋体"/>
          <w:b/>
          <w:bCs/>
          <w:color w:val="000000"/>
          <w:sz w:val="22"/>
          <w:szCs w:val="22"/>
        </w:rPr>
        <w:t xml:space="preserve">发布之日起至递交</w:t>
      </w:r>
      <w:r>
        <w:rPr>
          <w:rFonts w:hint="eastAsia" w:ascii="宋体" w:hAnsi="宋体" w:eastAsia="宋体" w:cs="宋体"/>
          <w:b/>
          <w:bCs/>
          <w:color w:val="000000"/>
          <w:sz w:val="22"/>
          <w:szCs w:val="22"/>
          <w:lang w:val="en-US" w:eastAsia="zh-CN"/>
        </w:rPr>
        <w:t xml:space="preserve">响应</w:t>
      </w:r>
      <w:r>
        <w:rPr>
          <w:rFonts w:hint="eastAsia" w:ascii="宋体" w:hAnsi="宋体" w:eastAsia="宋体" w:cs="宋体"/>
          <w:b/>
          <w:bCs/>
          <w:color w:val="000000"/>
          <w:sz w:val="22"/>
          <w:szCs w:val="22"/>
        </w:rPr>
        <w:t xml:space="preserve">文件截止日前，应先登录“信用南京”或“南京公共采购信息网”在线打印其“南京市政府采购供应商信用记录表暨信用承诺书”，经法定代表人签名盖章后作为</w:t>
      </w:r>
      <w:r>
        <w:rPr>
          <w:rFonts w:hint="eastAsia" w:ascii="宋体" w:hAnsi="宋体" w:eastAsia="宋体" w:cs="宋体"/>
          <w:b/>
          <w:bCs/>
          <w:color w:val="000000"/>
          <w:sz w:val="22"/>
          <w:szCs w:val="22"/>
          <w:lang w:val="en-US" w:eastAsia="zh-CN"/>
        </w:rPr>
        <w:t xml:space="preserve">响应</w:t>
      </w:r>
      <w:r>
        <w:rPr>
          <w:rFonts w:hint="eastAsia" w:ascii="宋体" w:hAnsi="宋体" w:eastAsia="宋体" w:cs="宋体"/>
          <w:b/>
          <w:bCs/>
          <w:color w:val="000000"/>
          <w:sz w:val="22"/>
          <w:szCs w:val="22"/>
        </w:rPr>
        <w:t xml:space="preserve">文件的组成部分。“南京市政府采购供应商信用记录表暨信用承诺书”是其参加本次政府采购活动的必备材料。</w:t>
      </w:r>
      <w:r>
        <w:rPr>
          <w:rFonts w:hint="eastAsia" w:ascii="宋体" w:hAnsi="宋体" w:eastAsia="宋体" w:cs="宋体"/>
          <w:b/>
          <w:bCs/>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南京市政府采购供应商诚信档案管理系统客服电话：025-52718366；供应商可就用户注册与打印“南京市政府采购供应商信用记录表暨信用承诺书”等事宜进行咨询。</w:t>
      </w:r>
      <w:r>
        <w:rPr>
          <w:rFonts w:hint="eastAsia" w:ascii="宋体" w:hAnsi="宋体" w:eastAsia="宋体" w:cs="宋体"/>
          <w:color w:val="000000"/>
          <w:sz w:val="22"/>
          <w:szCs w:val="22"/>
          <w:lang w:val="en-US" w:eastAsia="zh-CN"/>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bookmarkEnd w:id="91"/>
      <w:r>
        <w:rPr>
          <w:rFonts w:hint="eastAsia" w:ascii="宋体" w:hAnsi="宋体" w:eastAsia="宋体" w:cs="宋体"/>
          <w:b/>
          <w:bCs/>
          <w:color w:val="000000"/>
          <w:sz w:val="22"/>
          <w:szCs w:val="22"/>
          <w:highlight w:val="none"/>
          <w:lang w:val="en-US" w:eastAsia="zh-CN"/>
        </w:rPr>
        <w:t xml:space="preserve">（七）拒绝下述供应商参加本次采购活动：</w:t>
      </w:r>
      <w:r>
        <w:rPr>
          <w:rFonts w:hint="eastAsia" w:ascii="宋体" w:hAnsi="宋体" w:eastAsia="宋体" w:cs="宋体"/>
          <w:b/>
          <w:bCs/>
          <w:color w:val="000000"/>
          <w:sz w:val="22"/>
          <w:szCs w:val="22"/>
          <w:highlight w:val="none"/>
          <w:lang w:val="en-US" w:eastAsia="zh-CN"/>
        </w:rPr>
      </w:r>
      <w:r/>
    </w:p>
    <w:p>
      <w:pPr>
        <w:pStyle w:val="1074"/>
        <w:ind w:left="239" w:firstLine="22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lang w:val="en-US" w:eastAsia="zh-CN"/>
        </w:rPr>
      </w:r>
      <w:r/>
    </w:p>
    <w:p>
      <w:pPr>
        <w:pStyle w:val="1074"/>
        <w:ind w:left="239" w:firstLine="22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2.为采购项目提供整体设计、规范编制或者项目管理、监理、检测等服务的供应商，不得参加本项目的采购活动。</w:t>
      </w:r>
      <w:r>
        <w:rPr>
          <w:rFonts w:hint="eastAsia" w:ascii="宋体" w:hAnsi="宋体" w:eastAsia="宋体" w:cs="宋体"/>
          <w:color w:val="000000"/>
          <w:sz w:val="22"/>
          <w:szCs w:val="22"/>
          <w:highlight w:val="none"/>
          <w:lang w:val="en-US" w:eastAsia="zh-CN"/>
        </w:rPr>
      </w:r>
      <w:r/>
    </w:p>
    <w:p>
      <w:pPr>
        <w:pStyle w:val="1074"/>
        <w:ind w:left="239" w:firstLine="22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3.供应商被“信用中国”（www.creditchina.gov.cn）、“中国政府采购网”(www.ccgp.gov.cn）等</w:t>
      </w:r>
      <w:r>
        <w:rPr>
          <w:rFonts w:hint="eastAsia" w:ascii="宋体" w:hAnsi="宋体" w:eastAsia="宋体" w:cs="宋体"/>
          <w:color w:val="000000"/>
          <w:sz w:val="22"/>
          <w:szCs w:val="22"/>
          <w:highlight w:val="none"/>
          <w:lang w:val="en-US" w:eastAsia="zh-CN"/>
        </w:rPr>
        <w:t xml:space="preserve">网站列入失信被执行人、重大税收违法失信主体名单、政府采购严重违法失信行为记录名单。</w:t>
      </w:r>
      <w:r>
        <w:rPr>
          <w:rFonts w:hint="eastAsia" w:ascii="宋体" w:hAnsi="宋体" w:eastAsia="宋体" w:cs="宋体"/>
          <w:color w:val="000000"/>
          <w:sz w:val="22"/>
          <w:szCs w:val="22"/>
          <w:highlight w:val="none"/>
          <w:lang w:val="en-US" w:eastAsia="zh-CN"/>
        </w:rPr>
      </w:r>
      <w:r/>
    </w:p>
    <w:p>
      <w:pPr>
        <w:pStyle w:val="1077"/>
        <w:ind w:firstLine="372"/>
        <w:keepLines/>
        <w:keepNext/>
        <w:pageBreakBefore w:val="0"/>
        <w:spacing w:before="0" w:after="0" w:line="360" w:lineRule="auto"/>
        <w:widowControl w:val="off"/>
        <w:rPr>
          <w:rFonts w:ascii="黑体" w:hAnsi="黑体" w:eastAsia="黑体" w:cs="黑体"/>
          <w:b w:val="0"/>
          <w:bCs w:val="0"/>
          <w:color w:val="000000"/>
          <w:sz w:val="24"/>
          <w:szCs w:val="24"/>
          <w:lang w:val="en-US" w:eastAsia="zh-CN"/>
        </w:rPr>
        <w:outlineLvl w:val="1"/>
      </w:pPr>
      <w:r/>
      <w:bookmarkStart w:id="92" w:name="_Toc17542"/>
      <w:r/>
      <w:bookmarkStart w:id="93" w:name="_Toc7332"/>
      <w:r/>
      <w:bookmarkStart w:id="94" w:name="_Toc22475"/>
      <w:r/>
      <w:bookmarkStart w:id="95" w:name="_Toc30251"/>
      <w:r/>
      <w:bookmarkStart w:id="96" w:name="_Toc23404"/>
      <w:r/>
      <w:bookmarkStart w:id="97" w:name="OLE_LINK22"/>
      <w:r>
        <w:rPr>
          <w:rFonts w:hint="eastAsia" w:ascii="黑体" w:hAnsi="黑体" w:eastAsia="黑体" w:cs="黑体"/>
          <w:b w:val="0"/>
          <w:bCs w:val="0"/>
          <w:color w:val="000000"/>
          <w:sz w:val="24"/>
          <w:szCs w:val="24"/>
        </w:rPr>
        <w:t xml:space="preserve">三、获取</w:t>
      </w:r>
      <w:bookmarkEnd w:id="73"/>
      <w:r/>
      <w:bookmarkEnd w:id="74"/>
      <w:r/>
      <w:bookmarkEnd w:id="75"/>
      <w:r/>
      <w:bookmarkEnd w:id="76"/>
      <w:r/>
      <w:bookmarkEnd w:id="77"/>
      <w:r/>
      <w:bookmarkEnd w:id="95"/>
      <w:r/>
      <w:bookmarkEnd w:id="96"/>
      <w:r>
        <w:rPr>
          <w:rFonts w:hint="eastAsia" w:ascii="黑体" w:hAnsi="黑体" w:eastAsia="黑体" w:cs="黑体"/>
          <w:b w:val="0"/>
          <w:bCs w:val="0"/>
          <w:color w:val="000000"/>
          <w:sz w:val="24"/>
          <w:szCs w:val="24"/>
          <w:lang w:eastAsia="zh-CN"/>
        </w:rPr>
        <w:t xml:space="preserve">采购文件</w:t>
      </w:r>
      <w:bookmarkEnd w:id="92"/>
      <w:r/>
      <w:bookmarkEnd w:id="93"/>
      <w:r/>
      <w:bookmarkEnd w:id="94"/>
      <w:r>
        <w:rPr>
          <w:rFonts w:ascii="黑体" w:hAnsi="黑体" w:eastAsia="黑体" w:cs="黑体"/>
          <w:b w:val="0"/>
          <w:bCs w:val="0"/>
          <w:color w:val="000000"/>
          <w:sz w:val="24"/>
          <w:szCs w:val="24"/>
          <w:lang w:val="en-US" w:eastAsia="zh-CN"/>
        </w:rPr>
      </w:r>
      <w:r/>
    </w:p>
    <w:p>
      <w:pPr>
        <w:pStyle w:val="1074"/>
        <w:ind w:firstLine="539"/>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bookmarkEnd w:id="97"/>
      <w:r/>
      <w:bookmarkStart w:id="98" w:name="_Toc38985266"/>
      <w:r/>
      <w:bookmarkStart w:id="99" w:name="_Toc35393624"/>
      <w:r/>
      <w:bookmarkStart w:id="100" w:name="_Toc7070"/>
      <w:r/>
      <w:bookmarkStart w:id="101" w:name="_Toc28359005"/>
      <w:r/>
      <w:bookmarkStart w:id="102" w:name="_Toc28359082"/>
      <w:r/>
      <w:bookmarkStart w:id="103" w:name="_Toc35393793"/>
      <w:r>
        <w:rPr>
          <w:rFonts w:hint="eastAsia" w:ascii="宋体" w:hAnsi="宋体" w:eastAsia="宋体" w:cs="宋体"/>
          <w:b w:val="0"/>
          <w:bCs w:val="0"/>
          <w:color w:val="000000"/>
          <w:sz w:val="22"/>
          <w:szCs w:val="22"/>
          <w:highlight w:val="none"/>
          <w:lang w:val="en-US" w:eastAsia="zh-CN" w:bidi="ar-SA"/>
        </w:rPr>
        <w:t xml:space="preserve">获取时间：自采购公告发布之日起5个工作日</w:t>
      </w:r>
      <w:r>
        <w:rPr>
          <w:rFonts w:hint="eastAsia" w:ascii="宋体" w:hAnsi="宋体" w:eastAsia="宋体" w:cs="宋体"/>
          <w:b w:val="0"/>
          <w:bCs w:val="0"/>
          <w:color w:val="000000"/>
          <w:sz w:val="22"/>
          <w:szCs w:val="22"/>
          <w:lang w:val="en-US" w:eastAsia="zh-CN" w:bidi="ar-SA"/>
        </w:rPr>
        <w:t xml:space="preserve">。</w:t>
      </w:r>
      <w:r>
        <w:rPr>
          <w:rFonts w:hint="eastAsia" w:ascii="宋体" w:hAnsi="宋体" w:eastAsia="宋体" w:cs="宋体"/>
          <w:b w:val="0"/>
          <w:bCs w:val="0"/>
          <w:color w:val="000000"/>
          <w:sz w:val="22"/>
          <w:szCs w:val="22"/>
          <w:lang w:val="en-US" w:eastAsia="zh-CN" w:bidi="ar-SA"/>
        </w:rPr>
      </w:r>
      <w:r/>
    </w:p>
    <w:p>
      <w:pPr>
        <w:pStyle w:val="1074"/>
        <w:ind w:firstLine="5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获取地点：</w:t>
      </w:r>
      <w:bookmarkStart w:id="104" w:name="OLE_LINK177"/>
      <w:r>
        <w:rPr>
          <w:rFonts w:hint="eastAsia" w:ascii="宋体" w:hAnsi="宋体" w:eastAsia="宋体" w:cs="宋体"/>
          <w:b w:val="0"/>
          <w:bCs w:val="0"/>
          <w:color w:val="000000"/>
          <w:sz w:val="22"/>
          <w:szCs w:val="22"/>
          <w:lang w:val="en-US" w:eastAsia="zh-CN" w:bidi="ar-SA"/>
        </w:rPr>
        <w:t xml:space="preserve">江苏政府采购网“苏采云”系统</w:t>
      </w:r>
      <w:bookmarkEnd w:id="104"/>
      <w:r>
        <w:rPr>
          <w:rFonts w:hint="eastAsia" w:ascii="宋体" w:hAnsi="宋体" w:eastAsia="宋体" w:cs="宋体"/>
          <w:b w:val="0"/>
          <w:bCs w:val="0"/>
          <w:color w:val="000000"/>
          <w:sz w:val="22"/>
          <w:szCs w:val="22"/>
          <w:lang w:val="en-US" w:eastAsia="zh-CN" w:bidi="ar-SA"/>
        </w:rPr>
        <w:t xml:space="preserve">。</w:t>
      </w:r>
      <w:r>
        <w:rPr>
          <w:rFonts w:hint="eastAsia" w:ascii="宋体" w:hAnsi="宋体" w:eastAsia="宋体" w:cs="宋体"/>
          <w:b w:val="0"/>
          <w:bCs w:val="0"/>
          <w:color w:val="000000"/>
          <w:sz w:val="22"/>
          <w:szCs w:val="22"/>
          <w:lang w:val="en-US" w:eastAsia="zh-CN" w:bidi="ar-SA"/>
        </w:rPr>
      </w:r>
      <w:r/>
    </w:p>
    <w:p>
      <w:pPr>
        <w:pStyle w:val="1074"/>
        <w:ind w:firstLine="5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获取方式：</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rPr>
      </w:pPr>
      <w:r/>
      <w:bookmarkStart w:id="105" w:name="OLE_LINK212"/>
      <w:r>
        <w:rPr>
          <w:rFonts w:hint="eastAsia" w:ascii="宋体" w:hAnsi="宋体" w:eastAsia="宋体" w:cs="宋体"/>
          <w:b w:val="0"/>
          <w:bCs w:val="0"/>
          <w:color w:val="000000"/>
          <w:sz w:val="22"/>
          <w:szCs w:val="22"/>
          <w:lang w:val="en-US" w:eastAsia="zh-CN"/>
        </w:rPr>
        <w:t xml:space="preserve">供应商登录江苏政府采购网，在网站首页点击“苏采云”系统自行免费下载</w:t>
      </w:r>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u w:val="none"/>
        </w:rPr>
      </w:pPr>
      <w:r>
        <w:rPr>
          <w:rFonts w:hint="eastAsia" w:ascii="宋体" w:hAnsi="宋体" w:eastAsia="宋体" w:cs="宋体"/>
          <w:b w:val="0"/>
          <w:bCs w:val="0"/>
          <w:color w:val="000000"/>
          <w:sz w:val="22"/>
          <w:szCs w:val="22"/>
          <w:lang w:val="en-US" w:eastAsia="zh-CN"/>
        </w:rPr>
        <w:t xml:space="preserve">步骤如下：</w:t>
      </w:r>
      <w:r>
        <w:rPr>
          <w:rFonts w:hint="eastAsia" w:ascii="宋体" w:hAnsi="宋体" w:eastAsia="宋体" w:cs="宋体"/>
          <w:b w:val="0"/>
          <w:bCs w:val="0"/>
          <w:color w:val="000000"/>
          <w:sz w:val="22"/>
          <w:szCs w:val="22"/>
        </w:rPr>
        <w:t xml:space="preserve">供应商</w:t>
      </w:r>
      <w:r>
        <w:rPr>
          <w:rFonts w:hint="eastAsia" w:ascii="宋体" w:hAnsi="宋体" w:eastAsia="宋体" w:cs="宋体"/>
          <w:b w:val="0"/>
          <w:bCs w:val="0"/>
          <w:color w:val="000000"/>
          <w:sz w:val="22"/>
          <w:szCs w:val="22"/>
          <w:lang w:eastAsia="zh-CN"/>
        </w:rPr>
        <w:t xml:space="preserve">登录</w:t>
      </w:r>
      <w:r>
        <w:rPr>
          <w:rFonts w:hint="eastAsia" w:ascii="宋体" w:hAnsi="宋体" w:eastAsia="宋体" w:cs="宋体"/>
          <w:b w:val="0"/>
          <w:bCs w:val="0"/>
          <w:color w:val="000000"/>
          <w:sz w:val="22"/>
          <w:szCs w:val="22"/>
        </w:rPr>
        <w:t xml:space="preserve">“江苏政府采购网”，在网站首页点击“苏采云”→使用CA锁登录系统(新用户</w:t>
      </w:r>
      <w:r>
        <w:rPr>
          <w:rFonts w:hint="eastAsia" w:ascii="宋体" w:hAnsi="宋体" w:eastAsia="宋体" w:cs="宋体"/>
          <w:b w:val="0"/>
          <w:bCs w:val="0"/>
          <w:color w:val="000000"/>
          <w:sz w:val="22"/>
          <w:szCs w:val="22"/>
          <w:lang w:val="en-US" w:eastAsia="zh-CN"/>
        </w:rPr>
        <w:t xml:space="preserve">应</w:t>
      </w:r>
      <w:r>
        <w:rPr>
          <w:rFonts w:hint="eastAsia" w:ascii="宋体" w:hAnsi="宋体" w:eastAsia="宋体" w:cs="宋体"/>
          <w:b w:val="0"/>
          <w:bCs w:val="0"/>
          <w:color w:val="000000"/>
          <w:sz w:val="22"/>
          <w:szCs w:val="22"/>
        </w:rPr>
        <w:t xml:space="preserve">进行“平台用户注册”)→“项目参与”进行登记，在“可参与项目”中选择“我要参与”，参与成功后到“已参与项目”界面中找到该项目下载文件并进行操</w:t>
      </w:r>
      <w:bookmarkStart w:id="106" w:name="OLE_LINK85"/>
      <w:r>
        <w:rPr>
          <w:rFonts w:hint="eastAsia" w:ascii="宋体" w:hAnsi="宋体" w:eastAsia="宋体" w:cs="宋体"/>
          <w:b w:val="0"/>
          <w:bCs w:val="0"/>
          <w:color w:val="000000"/>
          <w:sz w:val="22"/>
          <w:szCs w:val="22"/>
        </w:rPr>
        <w:t xml:space="preserve">作</w:t>
      </w:r>
      <w:bookmarkEnd w:id="106"/>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u w:val="none"/>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pPr>
      <w:r/>
      <w:bookmarkEnd w:id="105"/>
      <w:r>
        <w:rPr>
          <w:rFonts w:hint="eastAsia" w:ascii="宋体" w:hAnsi="宋体" w:eastAsia="宋体" w:cs="宋体"/>
          <w:b w:val="0"/>
          <w:bCs w:val="0"/>
          <w:color w:val="000000"/>
          <w:sz w:val="22"/>
          <w:szCs w:val="22"/>
          <w:lang w:val="en-US" w:eastAsia="zh-CN"/>
        </w:rPr>
        <w:t xml:space="preserve">采购文件</w:t>
      </w:r>
      <w:r>
        <w:rPr>
          <w:rFonts w:hint="eastAsia" w:ascii="宋体" w:hAnsi="宋体" w:eastAsia="宋体" w:cs="宋体"/>
          <w:b w:val="0"/>
          <w:bCs w:val="0"/>
          <w:color w:val="000000"/>
          <w:sz w:val="22"/>
          <w:szCs w:val="22"/>
        </w:rPr>
        <w:t xml:space="preserve">工本费（售价）：</w:t>
      </w:r>
      <w:r>
        <w:rPr>
          <w:rFonts w:hint="eastAsia" w:ascii="宋体" w:hAnsi="宋体" w:eastAsia="宋体" w:cs="宋体"/>
          <w:b w:val="0"/>
          <w:bCs w:val="0"/>
          <w:color w:val="000000"/>
          <w:sz w:val="22"/>
          <w:szCs w:val="22"/>
          <w:highlight w:val="none"/>
        </w:rPr>
        <w:t xml:space="preserve">人民币</w:t>
      </w:r>
      <w:r>
        <w:rPr>
          <w:rFonts w:hint="eastAsia" w:ascii="宋体" w:hAnsi="宋体" w:eastAsia="宋体" w:cs="宋体"/>
          <w:b w:val="0"/>
          <w:bCs w:val="0"/>
          <w:color w:val="000000"/>
          <w:sz w:val="22"/>
          <w:szCs w:val="22"/>
          <w:highlight w:val="none"/>
          <w:lang w:val="en-US" w:eastAsia="zh-CN"/>
        </w:rPr>
        <w:t xml:space="preserve">0</w:t>
      </w:r>
      <w:r>
        <w:rPr>
          <w:rFonts w:hint="eastAsia" w:ascii="宋体" w:hAnsi="宋体" w:eastAsia="宋体" w:cs="宋体"/>
          <w:b w:val="0"/>
          <w:bCs w:val="0"/>
          <w:color w:val="000000"/>
          <w:sz w:val="22"/>
          <w:szCs w:val="22"/>
          <w:highlight w:val="none"/>
        </w:rPr>
        <w:t xml:space="preserve">元</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lang w:val="en-US" w:eastAsia="zh-CN" w:bidi="ar-SA"/>
        </w:rPr>
      </w:r>
      <w:r/>
    </w:p>
    <w:p>
      <w:pPr>
        <w:pStyle w:val="1077"/>
        <w:ind w:firstLine="372"/>
        <w:keepLines/>
        <w:keepNext/>
        <w:pageBreakBefore w:val="0"/>
        <w:spacing w:before="0" w:after="0" w:line="360" w:lineRule="auto"/>
        <w:widowControl w:val="off"/>
        <w:rPr>
          <w:rFonts w:hint="eastAsia" w:ascii="黑体" w:hAnsi="黑体" w:eastAsia="黑体" w:cs="黑体"/>
          <w:b w:val="0"/>
          <w:bCs w:val="0"/>
          <w:color w:val="000000"/>
          <w:sz w:val="24"/>
          <w:szCs w:val="24"/>
        </w:rPr>
        <w:outlineLvl w:val="1"/>
      </w:pPr>
      <w:r/>
      <w:bookmarkStart w:id="107" w:name="OLE_LINK23"/>
      <w:r/>
      <w:bookmarkStart w:id="108" w:name="_Toc20405"/>
      <w:r/>
      <w:bookmarkStart w:id="109" w:name="_Toc19261"/>
      <w:r/>
      <w:bookmarkStart w:id="110" w:name="_Toc20568"/>
      <w:r/>
      <w:bookmarkStart w:id="111" w:name="_Toc8429"/>
      <w:r>
        <w:rPr>
          <w:rFonts w:hint="eastAsia" w:ascii="黑体" w:hAnsi="黑体" w:eastAsia="黑体" w:cs="黑体"/>
          <w:b w:val="0"/>
          <w:bCs w:val="0"/>
          <w:color w:val="000000"/>
          <w:sz w:val="24"/>
          <w:szCs w:val="24"/>
        </w:rPr>
        <w:t xml:space="preserve">四、提交</w:t>
      </w:r>
      <w:bookmarkEnd w:id="101"/>
      <w:r/>
      <w:bookmarkEnd w:id="102"/>
      <w:r>
        <w:rPr>
          <w:rFonts w:hint="eastAsia" w:ascii="黑体" w:hAnsi="黑体" w:eastAsia="黑体" w:cs="黑体"/>
          <w:b w:val="0"/>
          <w:bCs w:val="0"/>
          <w:color w:val="000000"/>
          <w:sz w:val="24"/>
          <w:szCs w:val="24"/>
          <w:lang w:eastAsia="zh-CN"/>
        </w:rPr>
        <w:t xml:space="preserve">响应文件</w:t>
      </w:r>
      <w:bookmarkEnd w:id="98"/>
      <w:r/>
      <w:bookmarkEnd w:id="99"/>
      <w:r/>
      <w:bookmarkEnd w:id="100"/>
      <w:r/>
      <w:bookmarkEnd w:id="103"/>
      <w:r/>
      <w:bookmarkEnd w:id="108"/>
      <w:r/>
      <w:bookmarkEnd w:id="109"/>
      <w:r/>
      <w:bookmarkEnd w:id="110"/>
      <w:r/>
      <w:bookmarkEnd w:id="111"/>
      <w:r>
        <w:rPr>
          <w:rFonts w:hint="eastAsia" w:ascii="黑体" w:hAnsi="黑体" w:eastAsia="黑体" w:cs="黑体"/>
          <w:b w:val="0"/>
          <w:bCs w:val="0"/>
          <w:color w:val="000000"/>
          <w:sz w:val="24"/>
          <w:szCs w:val="24"/>
        </w:rPr>
      </w:r>
      <w:r/>
    </w:p>
    <w:p>
      <w:pPr>
        <w:pStyle w:val="1074"/>
        <w:ind w:firstLine="4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bookmarkEnd w:id="107"/>
      <w:r/>
      <w:bookmarkStart w:id="112" w:name="_Toc28359007"/>
      <w:r/>
      <w:bookmarkStart w:id="113" w:name="_Toc35393794"/>
      <w:r/>
      <w:bookmarkStart w:id="114" w:name="_Toc38985267"/>
      <w:r/>
      <w:bookmarkStart w:id="115" w:name="_Toc35393625"/>
      <w:r/>
      <w:bookmarkStart w:id="116" w:name="_Toc28359084"/>
      <w:r>
        <w:rPr>
          <w:rFonts w:hint="eastAsia" w:ascii="宋体" w:hAnsi="宋体" w:eastAsia="宋体" w:cs="宋体"/>
          <w:b w:val="0"/>
          <w:bCs w:val="0"/>
          <w:color w:val="000000"/>
          <w:sz w:val="22"/>
          <w:szCs w:val="22"/>
          <w:highlight w:val="none"/>
          <w:lang w:val="en-US" w:eastAsia="zh-CN" w:bidi="ar-SA"/>
        </w:rPr>
        <w:t xml:space="preserve">提交响应文件截止时间、开</w:t>
      </w:r>
      <w:bookmarkStart w:id="117" w:name="OLE_LINK201"/>
      <w:r>
        <w:rPr>
          <w:rFonts w:hint="eastAsia" w:ascii="宋体" w:hAnsi="宋体" w:eastAsia="宋体" w:cs="宋体"/>
          <w:b w:val="0"/>
          <w:bCs w:val="0"/>
          <w:color w:val="000000"/>
          <w:sz w:val="22"/>
          <w:szCs w:val="22"/>
          <w:highlight w:val="none"/>
          <w:lang w:val="en-US" w:eastAsia="zh-CN" w:bidi="ar-SA"/>
        </w:rPr>
        <w:t xml:space="preserve">标</w:t>
      </w:r>
      <w:bookmarkEnd w:id="117"/>
      <w:r>
        <w:rPr>
          <w:rFonts w:hint="eastAsia" w:ascii="宋体" w:hAnsi="宋体" w:eastAsia="宋体" w:cs="宋体"/>
          <w:b w:val="0"/>
          <w:bCs w:val="0"/>
          <w:color w:val="000000"/>
          <w:sz w:val="22"/>
          <w:szCs w:val="22"/>
          <w:highlight w:val="none"/>
          <w:lang w:val="en-US" w:eastAsia="zh-CN" w:bidi="ar-SA"/>
        </w:rPr>
        <w:t xml:space="preserve">时间：</w:t>
      </w:r>
      <w:r>
        <w:rPr>
          <w:rFonts w:hint="eastAsia" w:ascii="宋体" w:hAnsi="宋体" w:eastAsia="宋体" w:cs="宋体"/>
          <w:b/>
          <w:bCs/>
          <w:color w:val="000000"/>
          <w:sz w:val="22"/>
          <w:szCs w:val="22"/>
          <w:highlight w:val="none"/>
          <w:lang w:val="en-US" w:eastAsia="zh-CN" w:bidi="ar-SA"/>
        </w:rPr>
        <w:t xml:space="preserve">2026年05月06日09:00</w:t>
      </w:r>
      <w:r>
        <w:rPr>
          <w:rFonts w:hint="eastAsia" w:ascii="宋体" w:hAnsi="宋体" w:eastAsia="宋体" w:cs="宋体"/>
          <w:b w:val="0"/>
          <w:bCs w:val="0"/>
          <w:color w:val="000000"/>
          <w:sz w:val="22"/>
          <w:szCs w:val="22"/>
          <w:highlight w:val="none"/>
          <w:lang w:val="en-US" w:eastAsia="zh-CN" w:bidi="ar-SA"/>
        </w:rPr>
        <w:t xml:space="preserve">（北京时间）</w:t>
      </w:r>
      <w:r>
        <w:rPr>
          <w:rFonts w:hint="eastAsia" w:ascii="宋体" w:hAnsi="宋体" w:eastAsia="宋体" w:cs="宋体"/>
          <w:b w:val="0"/>
          <w:bCs w:val="0"/>
          <w:color w:val="000000"/>
          <w:sz w:val="22"/>
          <w:szCs w:val="22"/>
          <w:lang w:val="en-US" w:eastAsia="zh-CN" w:bidi="ar-SA"/>
        </w:rPr>
      </w:r>
      <w:r/>
    </w:p>
    <w:p>
      <w:pPr>
        <w:pStyle w:val="1074"/>
        <w:ind w:firstLine="4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提交响应文件地点：江苏省政府采购管理交易系统（苏采云）（以下简称“苏采云”）（网址</w:t>
      </w:r>
      <w:bookmarkStart w:id="118" w:name="OLE_LINK99"/>
      <w:r>
        <w:rPr>
          <w:rFonts w:hint="eastAsia" w:ascii="宋体" w:hAnsi="宋体" w:eastAsia="宋体" w:cs="宋体"/>
          <w:b w:val="0"/>
          <w:bCs w:val="0"/>
          <w:color w:val="000000"/>
          <w:sz w:val="22"/>
          <w:szCs w:val="22"/>
          <w:lang w:val="en-US" w:eastAsia="zh-CN" w:bidi="ar-SA"/>
        </w:rPr>
        <w:t xml:space="preserve">：</w:t>
      </w:r>
      <w:bookmarkEnd w:id="118"/>
      <w:r>
        <w:rPr>
          <w:rFonts w:hint="eastAsia" w:ascii="宋体" w:hAnsi="宋体" w:eastAsia="宋体" w:cs="宋体"/>
          <w:b w:val="0"/>
          <w:bCs w:val="0"/>
          <w:color w:val="000000"/>
          <w:sz w:val="22"/>
          <w:szCs w:val="22"/>
          <w:lang w:val="en-US" w:eastAsia="zh-CN" w:bidi="ar-SA"/>
        </w:rPr>
        <w:t xml:space="preserve">http://jszfcg.jsczt.cn/）。</w:t>
      </w:r>
      <w:r>
        <w:rPr>
          <w:rFonts w:hint="eastAsia" w:ascii="宋体" w:hAnsi="宋体" w:eastAsia="宋体" w:cs="宋体"/>
          <w:b w:val="0"/>
          <w:bCs w:val="0"/>
          <w:color w:val="000000"/>
          <w:sz w:val="22"/>
          <w:szCs w:val="22"/>
          <w:lang w:val="en-US" w:eastAsia="zh-CN" w:bidi="ar-SA"/>
        </w:rPr>
      </w:r>
      <w:r/>
    </w:p>
    <w:p>
      <w:pPr>
        <w:pStyle w:val="1074"/>
        <w:ind w:firstLine="4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开标地点：</w:t>
      </w:r>
      <w:bookmarkStart w:id="119" w:name="OLE_LINK213"/>
      <w:r/>
      <w:bookmarkStart w:id="120" w:name="OLE_LINK170"/>
      <w:r>
        <w:rPr>
          <w:rFonts w:hint="eastAsia" w:ascii="宋体" w:hAnsi="宋体" w:eastAsia="宋体" w:cs="宋体"/>
          <w:b w:val="0"/>
          <w:bCs w:val="0"/>
          <w:color w:val="000000"/>
          <w:sz w:val="22"/>
          <w:szCs w:val="22"/>
          <w:lang w:val="en-US" w:eastAsia="zh-CN" w:bidi="ar-SA"/>
        </w:rPr>
        <w:t xml:space="preserve">江苏省政府采购交易系统（以下简称“苏采云系统”）</w:t>
      </w:r>
      <w:bookmarkEnd w:id="120"/>
      <w:r>
        <w:rPr>
          <w:rFonts w:hint="eastAsia" w:ascii="宋体" w:hAnsi="宋体" w:eastAsia="宋体" w:cs="宋体"/>
          <w:b w:val="0"/>
          <w:bCs w:val="0"/>
          <w:color w:val="000000"/>
          <w:sz w:val="22"/>
          <w:szCs w:val="22"/>
          <w:lang w:val="en-US" w:eastAsia="zh-CN" w:bidi="ar-SA"/>
        </w:rPr>
        <w:t xml:space="preserve">网上开标大厅。</w:t>
      </w:r>
      <w:bookmarkEnd w:id="119"/>
      <w:r>
        <w:rPr>
          <w:rFonts w:hint="eastAsia" w:ascii="宋体" w:hAnsi="宋体" w:eastAsia="宋体" w:cs="宋体"/>
          <w:b w:val="0"/>
          <w:bCs w:val="0"/>
          <w:color w:val="000000"/>
          <w:sz w:val="22"/>
          <w:szCs w:val="22"/>
          <w:lang w:val="en-US" w:eastAsia="zh-CN" w:bidi="ar-SA"/>
        </w:rPr>
      </w:r>
      <w:r/>
    </w:p>
    <w:p>
      <w:pPr>
        <w:pStyle w:val="1074"/>
        <w:pageBreakBefore w:val="0"/>
        <w:spacing w:line="360" w:lineRule="auto"/>
        <w:widowControl w:val="off"/>
        <w:rPr>
          <w:rFonts w:hint="eastAsia" w:ascii="宋体" w:hAnsi="宋体" w:eastAsia="宋体" w:cs="宋体"/>
          <w:b/>
          <w:bCs/>
          <w:color w:val="000000"/>
          <w:sz w:val="22"/>
          <w:szCs w:val="22"/>
          <w:lang w:val="en-US" w:eastAsia="zh-CN" w:bidi="ar-SA"/>
        </w:rPr>
        <w:outlineLvl w:val="9"/>
      </w:pPr>
      <w:r>
        <w:rPr>
          <w:rFonts w:hint="eastAsia" w:ascii="宋体" w:hAnsi="宋体" w:eastAsia="宋体" w:cs="宋体"/>
          <w:b/>
          <w:bCs/>
          <w:color w:val="000000"/>
          <w:sz w:val="22"/>
          <w:szCs w:val="22"/>
          <w:lang w:val="en-US" w:eastAsia="zh-CN" w:bidi="ar-SA"/>
        </w:rPr>
        <w:t xml:space="preserve">注释：</w:t>
      </w:r>
      <w:r>
        <w:rPr>
          <w:rFonts w:hint="eastAsia" w:ascii="宋体" w:hAnsi="宋体" w:eastAsia="宋体" w:cs="宋体"/>
          <w:b/>
          <w:bCs/>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1.线上开标：开标当日，供应商不必抵达开标现场，仅需在任意地点通过</w:t>
      </w:r>
      <w:bookmarkStart w:id="121" w:name="OLE_LINK109"/>
      <w:r>
        <w:rPr>
          <w:rFonts w:hint="eastAsia" w:ascii="宋体" w:hAnsi="宋体" w:eastAsia="宋体" w:cs="宋体"/>
          <w:b w:val="0"/>
          <w:bCs w:val="0"/>
          <w:color w:val="000000"/>
          <w:sz w:val="22"/>
          <w:szCs w:val="22"/>
          <w:lang w:val="en-US" w:eastAsia="zh-CN" w:bidi="ar-SA"/>
        </w:rPr>
        <w:t xml:space="preserve">“苏采云”系统</w:t>
      </w:r>
      <w:bookmarkEnd w:id="121"/>
      <w:r>
        <w:rPr>
          <w:rFonts w:hint="eastAsia" w:ascii="宋体" w:hAnsi="宋体" w:eastAsia="宋体" w:cs="宋体"/>
          <w:b w:val="0"/>
          <w:bCs w:val="0"/>
          <w:color w:val="000000"/>
          <w:sz w:val="22"/>
          <w:szCs w:val="22"/>
          <w:lang w:val="en-US" w:eastAsia="zh-CN" w:bidi="ar-SA"/>
        </w:rPr>
        <w:t xml:space="preserve">（网址：http://jszfcg.jsczt.cn/）“开标大厅”参与开标过程）。</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2.响应文件的解密：开标当天各供应商及时登录</w:t>
      </w:r>
      <w:bookmarkStart w:id="122" w:name="OLE_LINK119"/>
      <w:r>
        <w:rPr>
          <w:rFonts w:hint="eastAsia" w:ascii="宋体" w:hAnsi="宋体" w:eastAsia="宋体" w:cs="宋体"/>
          <w:b w:val="0"/>
          <w:bCs w:val="0"/>
          <w:color w:val="000000"/>
          <w:sz w:val="22"/>
          <w:szCs w:val="22"/>
          <w:lang w:val="en-US" w:eastAsia="zh-CN" w:bidi="ar-SA"/>
        </w:rPr>
        <w:t xml:space="preserve">“苏采云”系统</w:t>
      </w:r>
      <w:bookmarkEnd w:id="122"/>
      <w:r>
        <w:rPr>
          <w:rFonts w:hint="eastAsia" w:ascii="宋体" w:hAnsi="宋体" w:eastAsia="宋体" w:cs="宋体"/>
          <w:b w:val="0"/>
          <w:bCs w:val="0"/>
          <w:color w:val="000000"/>
          <w:sz w:val="22"/>
          <w:szCs w:val="22"/>
          <w:lang w:val="en-US" w:eastAsia="zh-CN" w:bidi="ar-SA"/>
        </w:rPr>
        <w:t xml:space="preserve">进入开标大厅，响应文件递交截止时间后，招标代理机构将在系统内查看供应商名单，然后通过开标会议区发出响应文件解密的指令。</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2"/>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bCs/>
          <w:color w:val="000000"/>
          <w:sz w:val="22"/>
          <w:szCs w:val="22"/>
          <w:lang w:val="en-US" w:eastAsia="zh-CN" w:bidi="ar-SA"/>
        </w:rPr>
        <w:t xml:space="preserve">供应商应在开标大厅按规定时间自行实施远程解密，供应商解密限定在开标后30分钟之内完成。</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因招标代理机构原因或</w:t>
      </w:r>
      <w:bookmarkStart w:id="123" w:name="OLE_LINK123"/>
      <w:r>
        <w:rPr>
          <w:rFonts w:hint="eastAsia" w:ascii="宋体" w:hAnsi="宋体" w:eastAsia="宋体" w:cs="宋体"/>
          <w:b w:val="0"/>
          <w:bCs w:val="0"/>
          <w:color w:val="000000"/>
          <w:sz w:val="22"/>
          <w:szCs w:val="22"/>
          <w:lang w:val="en-US" w:eastAsia="zh-CN" w:bidi="ar-SA"/>
        </w:rPr>
        <w:t xml:space="preserve">“苏采云”系统</w:t>
      </w:r>
      <w:bookmarkEnd w:id="123"/>
      <w:r>
        <w:rPr>
          <w:rFonts w:hint="eastAsia" w:ascii="宋体" w:hAnsi="宋体" w:eastAsia="宋体" w:cs="宋体"/>
          <w:b w:val="0"/>
          <w:bCs w:val="0"/>
          <w:color w:val="000000"/>
          <w:sz w:val="22"/>
          <w:szCs w:val="22"/>
          <w:lang w:val="en-US" w:eastAsia="zh-CN" w:bidi="ar-SA"/>
        </w:rPr>
        <w:t xml:space="preserve">发生故障，导致无法按时完成响应文件解密或开、评标工作无法进行的，可根据实际情况相应延迟解密时间或调整开、评标时间。</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3.本项目在限定的解密时间内，只要有一家供应商解密成功，即视为</w:t>
      </w:r>
      <w:bookmarkStart w:id="124" w:name="OLE_LINK125"/>
      <w:r>
        <w:rPr>
          <w:rFonts w:hint="eastAsia" w:ascii="宋体" w:hAnsi="宋体" w:eastAsia="宋体" w:cs="宋体"/>
          <w:b w:val="0"/>
          <w:bCs w:val="0"/>
          <w:color w:val="000000"/>
          <w:sz w:val="22"/>
          <w:szCs w:val="22"/>
          <w:lang w:val="en-US" w:eastAsia="zh-CN" w:bidi="ar-SA"/>
        </w:rPr>
        <w:t xml:space="preserve">“苏采云”系统</w:t>
      </w:r>
      <w:bookmarkEnd w:id="124"/>
      <w:r>
        <w:rPr>
          <w:rFonts w:hint="eastAsia" w:ascii="宋体" w:hAnsi="宋体" w:eastAsia="宋体" w:cs="宋体"/>
          <w:b w:val="0"/>
          <w:bCs w:val="0"/>
          <w:color w:val="000000"/>
          <w:sz w:val="22"/>
          <w:szCs w:val="22"/>
          <w:lang w:val="en-US" w:eastAsia="zh-CN" w:bidi="ar-SA"/>
        </w:rPr>
        <w:t xml:space="preserve">运行无故障。</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4.若供应商已领取副锁（含多把副锁）请注意正、副锁的使用差别。</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5.因供应商自身软硬件配备不齐全或发生故障等问题而导致在交互过程中，出现不稳定或中断等情况的，由供应商自身承担一切后果。</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bookmarkStart w:id="125" w:name="OLE_LINK171"/>
      <w:r>
        <w:rPr>
          <w:rFonts w:hint="eastAsia" w:ascii="宋体" w:hAnsi="宋体" w:eastAsia="宋体" w:cs="宋体"/>
          <w:b w:val="0"/>
          <w:bCs w:val="0"/>
          <w:color w:val="000000"/>
          <w:sz w:val="22"/>
          <w:szCs w:val="22"/>
          <w:lang w:val="en-US" w:eastAsia="zh-CN" w:bidi="ar-SA"/>
        </w:rPr>
      </w:r>
      <w:r/>
    </w:p>
    <w:p>
      <w:pPr>
        <w:pStyle w:val="1074"/>
        <w:ind w:firstLine="480"/>
        <w:keepLines w:val="0"/>
        <w:keepNext w:val="0"/>
        <w:pageBreakBefore w:val="0"/>
        <w:spacing w:line="360" w:lineRule="auto"/>
        <w:widowControl w:val="off"/>
        <w:rPr>
          <w:rFonts w:hint="eastAsia" w:ascii="黑体" w:hAnsi="黑体" w:eastAsia="黑体" w:cs="黑体"/>
          <w:b w:val="0"/>
          <w:bCs w:val="0"/>
          <w:color w:val="000000"/>
          <w:sz w:val="24"/>
          <w:szCs w:val="24"/>
          <w:lang w:val="en-US" w:eastAsia="zh-CN" w:bidi="ar-SA"/>
        </w:rPr>
        <w:outlineLvl w:val="1"/>
      </w:pPr>
      <w:r/>
      <w:bookmarkStart w:id="126" w:name="_Toc1190"/>
      <w:r/>
      <w:bookmarkStart w:id="127" w:name="_Toc11495"/>
      <w:r/>
      <w:bookmarkStart w:id="128" w:name="_Toc22430"/>
      <w:r>
        <w:rPr>
          <w:rFonts w:hint="eastAsia" w:ascii="黑体" w:hAnsi="黑体" w:eastAsia="黑体" w:cs="黑体"/>
          <w:b w:val="0"/>
          <w:bCs w:val="0"/>
          <w:color w:val="000000"/>
          <w:sz w:val="24"/>
          <w:szCs w:val="24"/>
          <w:lang w:val="en-US" w:eastAsia="zh-CN" w:bidi="ar-SA"/>
        </w:rPr>
        <w:t xml:space="preserve">五、</w:t>
      </w:r>
      <w:bookmarkStart w:id="129" w:name="OLE_LINK175"/>
      <w:r>
        <w:rPr>
          <w:rFonts w:hint="eastAsia" w:ascii="黑体" w:hAnsi="黑体" w:eastAsia="黑体" w:cs="黑体"/>
          <w:b w:val="0"/>
          <w:bCs w:val="0"/>
          <w:color w:val="000000"/>
          <w:sz w:val="24"/>
          <w:szCs w:val="24"/>
          <w:lang w:val="en-US" w:eastAsia="zh-CN" w:bidi="ar-SA"/>
        </w:rPr>
        <w:t xml:space="preserve">供应商</w:t>
      </w:r>
      <w:bookmarkEnd w:id="129"/>
      <w:r>
        <w:rPr>
          <w:rFonts w:hint="eastAsia" w:ascii="黑体" w:hAnsi="黑体" w:eastAsia="黑体" w:cs="黑体"/>
          <w:b w:val="0"/>
          <w:bCs w:val="0"/>
          <w:color w:val="000000"/>
          <w:sz w:val="24"/>
          <w:szCs w:val="24"/>
          <w:lang w:val="en-US" w:eastAsia="zh-CN" w:bidi="ar-SA"/>
        </w:rPr>
        <w:t xml:space="preserve">访问“苏采云”系统的网络地址和方法</w:t>
      </w:r>
      <w:bookmarkEnd w:id="126"/>
      <w:r/>
      <w:bookmarkEnd w:id="127"/>
      <w:r/>
      <w:bookmarkEnd w:id="128"/>
      <w:r>
        <w:rPr>
          <w:rFonts w:hint="eastAsia" w:ascii="黑体" w:hAnsi="黑体" w:eastAsia="黑体" w:cs="黑体"/>
          <w:b w:val="0"/>
          <w:bCs w:val="0"/>
          <w:color w:val="000000"/>
          <w:sz w:val="24"/>
          <w:szCs w:val="24"/>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bookmarkEnd w:id="125"/>
      <w:r/>
      <w:bookmarkStart w:id="130" w:name="OLE_LINK214"/>
      <w:r>
        <w:rPr>
          <w:rFonts w:hint="eastAsia" w:ascii="宋体" w:hAnsi="宋体" w:eastAsia="宋体" w:cs="宋体"/>
          <w:b w:val="0"/>
          <w:bCs w:val="0"/>
          <w:color w:val="000000"/>
          <w:sz w:val="22"/>
          <w:szCs w:val="22"/>
          <w:lang w:val="en-US" w:eastAsia="zh-CN" w:bidi="ar-SA"/>
        </w:rPr>
        <w:t xml:space="preserve">5.1</w:t>
      </w:r>
      <w:bookmarkStart w:id="131" w:name="OLE_LINK173"/>
      <w:r>
        <w:rPr>
          <w:rFonts w:hint="eastAsia" w:ascii="宋体" w:hAnsi="宋体" w:eastAsia="宋体" w:cs="宋体"/>
          <w:b w:val="0"/>
          <w:bCs w:val="0"/>
          <w:color w:val="000000"/>
          <w:sz w:val="22"/>
          <w:szCs w:val="22"/>
          <w:lang w:val="en-US" w:eastAsia="zh-CN" w:bidi="ar-SA"/>
        </w:rPr>
        <w:t xml:space="preserve">供应商应通过“苏采云”系统（网址：http://jszfcg.jsczt.cn/）参与政府采购项目。</w:t>
      </w:r>
      <w:bookmarkEnd w:id="131"/>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5.2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下载地址：</w:t>
      </w:r>
      <w:bookmarkStart w:id="132" w:name="OLE_LINK172"/>
      <w:r>
        <w:rPr>
          <w:rFonts w:hint="eastAsia" w:ascii="宋体" w:hAnsi="宋体" w:eastAsia="宋体" w:cs="宋体"/>
          <w:b w:val="0"/>
          <w:bCs w:val="0"/>
          <w:color w:val="000000"/>
          <w:sz w:val="22"/>
          <w:szCs w:val="22"/>
          <w:lang w:val="en-US" w:eastAsia="zh-CN" w:bidi="ar-SA"/>
        </w:rPr>
      </w:r>
      <w:r/>
    </w:p>
    <w:p>
      <w:pPr>
        <w:pStyle w:val="1074"/>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http://www.ccgp-jiangsu.gov.cn/jiangsu/zlxz/ee/ee3a4bc5a3454aa2b0d9312230633ce9.html</w:t>
      </w:r>
      <w:bookmarkEnd w:id="132"/>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5.3“CA数字证书”的获取：</w:t>
      </w:r>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5.4响应文件（后缀名为“.kedt”）、供应商操作手册及政府采购客户端工具可通过“苏采云”系统--已报名项目--报名详情页面内相应链接进行下载。</w:t>
      </w:r>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5.5招标代理机构将数据电文形式的采购文件加载至“苏采云”系统，供潜在供应商下载或者查阅。</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5.6请潜在供应商提前安装相应的控件（详见《江苏省政府采购管理交易系统（苏采云）供应商操作手册》）并使用谷歌浏览器登录“苏采云”系统参加项目线上开评标。</w:t>
      </w:r>
      <w:r>
        <w:rPr>
          <w:rFonts w:ascii="宋体" w:hAnsi="宋体" w:eastAsia="宋体" w:cs="宋体"/>
          <w:b w:val="0"/>
          <w:bCs w:val="0"/>
          <w:color w:val="000000"/>
          <w:sz w:val="22"/>
          <w:szCs w:val="22"/>
          <w:lang w:val="en-US" w:eastAsia="zh-CN" w:bidi="ar-SA"/>
        </w:rPr>
      </w:r>
      <w:r/>
    </w:p>
    <w:p>
      <w:pPr>
        <w:pStyle w:val="1077"/>
        <w:ind w:firstLine="372"/>
        <w:keepLines/>
        <w:keepNext/>
        <w:pageBreakBefore w:val="0"/>
        <w:spacing w:before="0" w:after="0" w:line="360" w:lineRule="auto"/>
        <w:widowControl w:val="off"/>
        <w:rPr>
          <w:rFonts w:hint="eastAsia" w:ascii="黑体" w:hAnsi="黑体" w:eastAsia="黑体" w:cs="黑体"/>
          <w:b w:val="0"/>
          <w:bCs w:val="0"/>
          <w:color w:val="000000"/>
          <w:sz w:val="24"/>
          <w:szCs w:val="24"/>
        </w:rPr>
        <w:outlineLvl w:val="1"/>
      </w:pPr>
      <w:r/>
      <w:bookmarkEnd w:id="130"/>
      <w:r/>
      <w:bookmarkStart w:id="133" w:name="_Toc5094"/>
      <w:r/>
      <w:bookmarkStart w:id="134" w:name="_Toc4654"/>
      <w:r/>
      <w:bookmarkStart w:id="135" w:name="_Toc22005"/>
      <w:r/>
      <w:bookmarkStart w:id="136" w:name="_Toc23114"/>
      <w:r>
        <w:rPr>
          <w:rFonts w:hint="eastAsia" w:ascii="黑体" w:hAnsi="黑体" w:eastAsia="黑体" w:cs="黑体"/>
          <w:b w:val="0"/>
          <w:bCs w:val="0"/>
          <w:color w:val="000000"/>
          <w:sz w:val="24"/>
          <w:szCs w:val="24"/>
          <w:lang w:val="en-US" w:eastAsia="zh-CN"/>
        </w:rPr>
        <w:t xml:space="preserve">六</w:t>
      </w:r>
      <w:r>
        <w:rPr>
          <w:rFonts w:hint="eastAsia" w:ascii="黑体" w:hAnsi="黑体" w:eastAsia="黑体" w:cs="黑体"/>
          <w:b w:val="0"/>
          <w:bCs w:val="0"/>
          <w:color w:val="000000"/>
          <w:sz w:val="24"/>
          <w:szCs w:val="24"/>
        </w:rPr>
        <w:t xml:space="preserve">、公告期限</w:t>
      </w:r>
      <w:bookmarkEnd w:id="112"/>
      <w:r/>
      <w:bookmarkEnd w:id="113"/>
      <w:r/>
      <w:bookmarkEnd w:id="114"/>
      <w:r/>
      <w:bookmarkEnd w:id="115"/>
      <w:r/>
      <w:bookmarkEnd w:id="116"/>
      <w:r/>
      <w:bookmarkEnd w:id="133"/>
      <w:r/>
      <w:bookmarkEnd w:id="134"/>
      <w:r/>
      <w:bookmarkEnd w:id="135"/>
      <w:r/>
      <w:bookmarkEnd w:id="136"/>
      <w:r>
        <w:rPr>
          <w:rFonts w:hint="eastAsia" w:ascii="黑体" w:hAnsi="黑体" w:eastAsia="黑体" w:cs="黑体"/>
          <w:b w:val="0"/>
          <w:bCs w:val="0"/>
          <w:color w:val="000000"/>
          <w:sz w:val="24"/>
          <w:szCs w:val="24"/>
        </w:rPr>
      </w:r>
      <w:r/>
    </w:p>
    <w:p>
      <w:pPr>
        <w:pStyle w:val="1074"/>
        <w:ind w:firstLine="440"/>
        <w:pageBreakBefore w:val="0"/>
        <w:spacing w:line="360" w:lineRule="auto"/>
        <w:rPr>
          <w:rFonts w:hint="eastAsia" w:ascii="宋体" w:hAnsi="宋体" w:eastAsia="宋体" w:cs="宋体"/>
          <w:color w:val="000000"/>
          <w:sz w:val="22"/>
          <w:szCs w:val="22"/>
        </w:rPr>
      </w:pPr>
      <w:r/>
      <w:bookmarkStart w:id="137" w:name="_Toc38985268"/>
      <w:r/>
      <w:bookmarkStart w:id="138" w:name="_Toc35393795"/>
      <w:r/>
      <w:bookmarkStart w:id="139" w:name="_Toc35393626"/>
      <w:r>
        <w:rPr>
          <w:rFonts w:hint="eastAsia" w:ascii="宋体" w:hAnsi="宋体" w:eastAsia="宋体" w:cs="宋体"/>
          <w:color w:val="000000"/>
          <w:sz w:val="22"/>
          <w:szCs w:val="22"/>
        </w:rPr>
        <w:t xml:space="preserve">自本公告发布之日起</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个工作日。</w:t>
      </w:r>
      <w:r>
        <w:rPr>
          <w:rFonts w:hint="eastAsia" w:ascii="宋体" w:hAnsi="宋体" w:eastAsia="宋体" w:cs="宋体"/>
          <w:color w:val="000000"/>
          <w:sz w:val="22"/>
          <w:szCs w:val="22"/>
        </w:rPr>
      </w:r>
      <w:r/>
    </w:p>
    <w:p>
      <w:pPr>
        <w:pStyle w:val="1077"/>
        <w:ind w:firstLine="372"/>
        <w:keepLines/>
        <w:keepNext/>
        <w:pageBreakBefore w:val="0"/>
        <w:spacing w:before="0" w:after="0" w:line="360" w:lineRule="auto"/>
        <w:widowControl w:val="off"/>
        <w:rPr>
          <w:rFonts w:hint="eastAsia" w:ascii="黑体" w:hAnsi="黑体" w:eastAsia="黑体" w:cs="黑体"/>
          <w:b w:val="0"/>
          <w:bCs w:val="0"/>
          <w:color w:val="000000"/>
          <w:sz w:val="24"/>
          <w:szCs w:val="24"/>
        </w:rPr>
        <w:outlineLvl w:val="1"/>
      </w:pPr>
      <w:r/>
      <w:bookmarkStart w:id="140" w:name="_Toc10661"/>
      <w:r/>
      <w:bookmarkStart w:id="141" w:name="_Toc21540"/>
      <w:r/>
      <w:bookmarkStart w:id="142" w:name="OLE_LINK24"/>
      <w:r/>
      <w:bookmarkStart w:id="143" w:name="_Toc21286"/>
      <w:r/>
      <w:bookmarkStart w:id="144" w:name="_Toc11996"/>
      <w:r/>
      <w:bookmarkStart w:id="145" w:name="_Toc32212"/>
      <w:r>
        <w:rPr>
          <w:rFonts w:hint="eastAsia" w:ascii="黑体" w:hAnsi="黑体" w:eastAsia="黑体" w:cs="黑体"/>
          <w:b w:val="0"/>
          <w:bCs w:val="0"/>
          <w:color w:val="000000"/>
          <w:sz w:val="24"/>
          <w:szCs w:val="24"/>
          <w:lang w:val="en-US" w:eastAsia="zh-CN"/>
        </w:rPr>
        <w:t xml:space="preserve">七</w:t>
      </w:r>
      <w:r>
        <w:rPr>
          <w:rFonts w:hint="eastAsia" w:ascii="黑体" w:hAnsi="黑体" w:eastAsia="黑体" w:cs="黑体"/>
          <w:b w:val="0"/>
          <w:bCs w:val="0"/>
          <w:color w:val="000000"/>
          <w:sz w:val="24"/>
          <w:szCs w:val="24"/>
        </w:rPr>
        <w:t xml:space="preserve">、</w:t>
      </w:r>
      <w:r>
        <w:rPr>
          <w:rFonts w:hint="eastAsia" w:ascii="黑体" w:hAnsi="黑体" w:eastAsia="黑体" w:cs="黑体"/>
          <w:b w:val="0"/>
          <w:bCs w:val="0"/>
          <w:color w:val="000000"/>
          <w:sz w:val="24"/>
          <w:szCs w:val="24"/>
          <w:lang w:eastAsia="zh-CN"/>
        </w:rPr>
        <w:t xml:space="preserve">其他</w:t>
      </w:r>
      <w:r>
        <w:rPr>
          <w:rFonts w:hint="eastAsia" w:ascii="黑体" w:hAnsi="黑体" w:eastAsia="黑体" w:cs="黑体"/>
          <w:b w:val="0"/>
          <w:bCs w:val="0"/>
          <w:color w:val="000000"/>
          <w:sz w:val="24"/>
          <w:szCs w:val="24"/>
        </w:rPr>
        <w:t xml:space="preserve">补充事宜</w:t>
      </w:r>
      <w:bookmarkEnd w:id="137"/>
      <w:r/>
      <w:bookmarkEnd w:id="138"/>
      <w:r/>
      <w:bookmarkEnd w:id="139"/>
      <w:r/>
      <w:bookmarkEnd w:id="140"/>
      <w:r/>
      <w:bookmarkEnd w:id="141"/>
      <w:r/>
      <w:bookmarkEnd w:id="143"/>
      <w:r/>
      <w:bookmarkEnd w:id="144"/>
      <w:r/>
      <w:bookmarkEnd w:id="145"/>
      <w:r>
        <w:rPr>
          <w:rFonts w:hint="eastAsia" w:ascii="黑体" w:hAnsi="黑体" w:eastAsia="黑体" w:cs="黑体"/>
          <w:b w:val="0"/>
          <w:bCs w:val="0"/>
          <w:color w:val="000000"/>
          <w:sz w:val="24"/>
          <w:szCs w:val="24"/>
        </w:rPr>
      </w:r>
      <w:r/>
    </w:p>
    <w:p>
      <w:pPr>
        <w:pStyle w:val="1074"/>
        <w:ind w:firstLine="440"/>
        <w:pageBreakBefore w:val="0"/>
        <w:spacing w:line="360" w:lineRule="auto"/>
        <w:rPr>
          <w:rFonts w:hint="eastAsia" w:ascii="宋体" w:hAnsi="宋体" w:eastAsia="宋体" w:cs="宋体"/>
          <w:color w:val="000000"/>
          <w:sz w:val="22"/>
          <w:szCs w:val="22"/>
          <w:lang w:val="en-US" w:eastAsia="zh-CN"/>
        </w:rPr>
      </w:pPr>
      <w:r/>
      <w:bookmarkEnd w:id="142"/>
      <w:r/>
      <w:bookmarkStart w:id="146" w:name="OLE_LINK216"/>
      <w:r>
        <w:rPr>
          <w:rFonts w:hint="eastAsia" w:ascii="宋体" w:hAnsi="宋体" w:eastAsia="宋体" w:cs="宋体"/>
          <w:color w:val="000000"/>
          <w:sz w:val="22"/>
          <w:szCs w:val="22"/>
          <w:lang w:val="en-US" w:eastAsia="zh-CN"/>
        </w:rPr>
        <w:t xml:space="preserve">公示媒体：</w:t>
      </w:r>
      <w:bookmarkStart w:id="147" w:name="OLE_LINK31"/>
      <w:r>
        <w:rPr>
          <w:rFonts w:hint="eastAsia" w:ascii="宋体" w:hAnsi="宋体" w:eastAsia="宋体" w:cs="宋体"/>
          <w:color w:val="000000"/>
          <w:sz w:val="22"/>
          <w:szCs w:val="22"/>
          <w:lang w:val="en-US" w:eastAsia="zh-CN"/>
        </w:rPr>
        <w:t xml:space="preserve">南京公共采购信息网、江苏政府采购网、中国政府采购网</w:t>
      </w:r>
      <w:bookmarkEnd w:id="147"/>
      <w:r>
        <w:rPr>
          <w:rFonts w:hint="eastAsia" w:ascii="宋体" w:hAnsi="宋体" w:eastAsia="宋体" w:cs="宋体"/>
          <w:color w:val="000000"/>
          <w:sz w:val="22"/>
          <w:szCs w:val="22"/>
          <w:lang w:val="en-US" w:eastAsia="zh-CN"/>
        </w:rPr>
        <w:t xml:space="preserve">。</w:t>
      </w:r>
      <w:bookmarkEnd w:id="146"/>
      <w:r>
        <w:rPr>
          <w:rFonts w:hint="eastAsia" w:ascii="宋体" w:hAnsi="宋体" w:eastAsia="宋体" w:cs="宋体"/>
          <w:color w:val="000000"/>
          <w:sz w:val="22"/>
          <w:szCs w:val="22"/>
          <w:lang w:val="en-US" w:eastAsia="zh-CN"/>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有关本次招标事项若存在变动或修改，敬请及时关注江苏柒采招标代理有限公司在南京公共采购信息网、江苏政府采购网、中国政府采购网发布的更正公告。</w:t>
      </w:r>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对</w:t>
      </w:r>
      <w:r>
        <w:rPr>
          <w:rFonts w:hint="eastAsia" w:ascii="宋体" w:hAnsi="宋体" w:eastAsia="宋体" w:cs="宋体"/>
          <w:color w:val="000000"/>
          <w:sz w:val="22"/>
          <w:szCs w:val="22"/>
          <w:lang w:val="en-US" w:eastAsia="zh-CN"/>
        </w:rPr>
        <w:t xml:space="preserve">项目采购文件</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供应商的</w:t>
      </w:r>
      <w:r>
        <w:rPr>
          <w:rFonts w:hint="eastAsia" w:ascii="宋体" w:hAnsi="宋体" w:eastAsia="宋体" w:cs="宋体"/>
          <w:color w:val="000000"/>
          <w:sz w:val="22"/>
          <w:szCs w:val="22"/>
        </w:rPr>
        <w:t xml:space="preserve">资格要求、服务合同</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评审</w:t>
      </w:r>
      <w:r>
        <w:rPr>
          <w:rFonts w:hint="eastAsia" w:ascii="宋体" w:hAnsi="宋体" w:eastAsia="宋体" w:cs="宋体"/>
          <w:color w:val="000000"/>
          <w:sz w:val="22"/>
          <w:szCs w:val="22"/>
        </w:rPr>
        <w:t xml:space="preserve">办法和</w:t>
      </w:r>
      <w:r>
        <w:rPr>
          <w:rFonts w:hint="eastAsia" w:ascii="宋体" w:hAnsi="宋体" w:eastAsia="宋体" w:cs="宋体"/>
          <w:color w:val="000000"/>
          <w:sz w:val="22"/>
          <w:szCs w:val="22"/>
          <w:lang w:val="en-US" w:eastAsia="zh-CN"/>
        </w:rPr>
        <w:t xml:space="preserve">评审</w:t>
      </w:r>
      <w:r>
        <w:rPr>
          <w:rFonts w:hint="eastAsia" w:ascii="宋体" w:hAnsi="宋体" w:eastAsia="宋体" w:cs="宋体"/>
          <w:color w:val="000000"/>
          <w:sz w:val="22"/>
          <w:szCs w:val="22"/>
        </w:rPr>
        <w:t xml:space="preserve">标准）的询问、质疑由招标代理机构</w:t>
      </w:r>
      <w:r>
        <w:rPr>
          <w:rFonts w:hint="eastAsia" w:ascii="宋体" w:hAnsi="宋体" w:eastAsia="宋体" w:cs="宋体"/>
          <w:color w:val="000000"/>
          <w:sz w:val="22"/>
          <w:szCs w:val="22"/>
          <w:lang w:val="en-US" w:eastAsia="zh-CN"/>
        </w:rPr>
        <w:t xml:space="preserve">接收、答复</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对在</w:t>
      </w:r>
      <w:bookmarkStart w:id="148" w:name="OLE_LINK130"/>
      <w:r>
        <w:rPr>
          <w:rFonts w:hint="eastAsia" w:ascii="宋体" w:hAnsi="宋体" w:eastAsia="宋体" w:cs="宋体"/>
          <w:color w:val="000000"/>
          <w:sz w:val="22"/>
          <w:szCs w:val="22"/>
        </w:rPr>
        <w:t xml:space="preserve">“苏采云”系统</w:t>
      </w:r>
      <w:bookmarkEnd w:id="148"/>
      <w:r>
        <w:rPr>
          <w:rFonts w:hint="eastAsia" w:ascii="宋体" w:hAnsi="宋体" w:eastAsia="宋体" w:cs="宋体"/>
          <w:color w:val="000000"/>
          <w:sz w:val="22"/>
          <w:szCs w:val="22"/>
          <w:lang w:val="en-US" w:eastAsia="zh-CN"/>
        </w:rPr>
        <w:t xml:space="preserve">操作</w:t>
      </w:r>
      <w:r>
        <w:rPr>
          <w:rFonts w:hint="eastAsia" w:ascii="宋体" w:hAnsi="宋体" w:eastAsia="宋体" w:cs="宋体"/>
          <w:color w:val="000000"/>
          <w:sz w:val="22"/>
          <w:szCs w:val="22"/>
        </w:rPr>
        <w:t xml:space="preserve">阶段的询问请向“苏采云”系统</w:t>
      </w:r>
      <w:r>
        <w:rPr>
          <w:rFonts w:hint="eastAsia" w:ascii="宋体" w:hAnsi="宋体" w:eastAsia="宋体" w:cs="宋体"/>
          <w:color w:val="000000"/>
          <w:sz w:val="22"/>
          <w:szCs w:val="22"/>
          <w:lang w:val="en-US" w:eastAsia="zh-CN"/>
        </w:rPr>
        <w:t xml:space="preserve">运维</w:t>
      </w:r>
      <w:r>
        <w:rPr>
          <w:rFonts w:hint="eastAsia" w:ascii="宋体" w:hAnsi="宋体" w:eastAsia="宋体" w:cs="宋体"/>
          <w:color w:val="000000"/>
          <w:sz w:val="22"/>
          <w:szCs w:val="22"/>
        </w:rPr>
        <w:t xml:space="preserve">人员提出。（“苏采云”南京地区客服热线025-83633744、025-83633743）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6"/>
        <w:ind w:firstLine="372"/>
        <w:jc w:val="both"/>
        <w:pageBreakBefore w:val="0"/>
        <w:spacing w:before="0" w:after="0" w:line="360" w:lineRule="auto"/>
        <w:rPr>
          <w:rFonts w:hint="eastAsia" w:ascii="黑体" w:hAnsi="黑体" w:eastAsia="黑体" w:cs="黑体"/>
          <w:b w:val="0"/>
          <w:bCs w:val="0"/>
          <w:color w:val="000000"/>
          <w:sz w:val="24"/>
          <w:szCs w:val="24"/>
        </w:rPr>
      </w:pPr>
      <w:r/>
      <w:bookmarkStart w:id="149" w:name="_Toc24808"/>
      <w:r/>
      <w:bookmarkStart w:id="150" w:name="_Toc11697"/>
      <w:r>
        <w:rPr>
          <w:rFonts w:hint="eastAsia" w:ascii="黑体" w:hAnsi="黑体" w:eastAsia="黑体" w:cs="黑体"/>
          <w:b w:val="0"/>
          <w:bCs w:val="0"/>
          <w:color w:val="000000"/>
          <w:sz w:val="24"/>
          <w:szCs w:val="24"/>
          <w:lang w:val="en-US" w:eastAsia="zh-CN"/>
        </w:rPr>
        <w:t xml:space="preserve">八</w:t>
      </w:r>
      <w:r>
        <w:rPr>
          <w:rFonts w:hint="eastAsia" w:ascii="黑体" w:hAnsi="黑体" w:eastAsia="黑体" w:cs="黑体"/>
          <w:b w:val="0"/>
          <w:bCs w:val="0"/>
          <w:color w:val="000000"/>
          <w:sz w:val="24"/>
          <w:szCs w:val="24"/>
        </w:rPr>
        <w:t xml:space="preserve">、本次磋商联系方式</w:t>
      </w:r>
      <w:bookmarkEnd w:id="78"/>
      <w:r/>
      <w:bookmarkEnd w:id="79"/>
      <w:r/>
      <w:bookmarkEnd w:id="80"/>
      <w:r/>
      <w:bookmarkEnd w:id="81"/>
      <w:r/>
      <w:bookmarkEnd w:id="82"/>
      <w:r/>
      <w:bookmarkEnd w:id="83"/>
      <w:r/>
      <w:bookmarkEnd w:id="84"/>
      <w:r/>
      <w:bookmarkEnd w:id="149"/>
      <w:r/>
      <w:bookmarkEnd w:id="150"/>
      <w:r>
        <w:rPr>
          <w:rFonts w:hint="eastAsia" w:ascii="黑体" w:hAnsi="黑体" w:eastAsia="黑体" w:cs="黑体"/>
          <w:b w:val="0"/>
          <w:bCs w:val="0"/>
          <w:color w:val="000000"/>
          <w:sz w:val="24"/>
          <w:szCs w:val="24"/>
        </w:rPr>
      </w:r>
      <w:r/>
    </w:p>
    <w:p>
      <w:pPr>
        <w:pStyle w:val="1074"/>
        <w:jc w:val="left"/>
        <w:pageBreakBefore w:val="0"/>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2"/>
          <w:szCs w:val="22"/>
        </w:rPr>
        <w:t xml:space="preserve">1.采购人信息</w:t>
      </w:r>
      <w:r>
        <w:rPr>
          <w:rFonts w:hint="eastAsia" w:ascii="宋体" w:hAnsi="宋体" w:eastAsia="宋体" w:cs="宋体"/>
          <w:color w:val="000000"/>
          <w:sz w:val="22"/>
          <w:szCs w:val="22"/>
        </w:rPr>
      </w:r>
      <w:r/>
    </w:p>
    <w:p>
      <w:pPr>
        <w:pStyle w:val="1074"/>
        <w:ind w:left="1054" w:hanging="275"/>
        <w:jc w:val="left"/>
        <w:pageBreakBefore w:val="0"/>
        <w:spacing w:line="360" w:lineRule="auto"/>
        <w:rPr>
          <w:rFonts w:hint="eastAsia" w:ascii="宋体" w:hAnsi="宋体" w:eastAsia="宋体" w:cs="宋体"/>
          <w:color w:val="000000"/>
          <w:sz w:val="22"/>
          <w:szCs w:val="22"/>
          <w:lang w:eastAsia="zh-CN"/>
        </w:rPr>
      </w:pPr>
      <w:r/>
      <w:bookmarkStart w:id="151" w:name="_Toc28359086"/>
      <w:r/>
      <w:bookmarkStart w:id="152" w:name="_Toc28359009"/>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lang w:eastAsia="zh-CN"/>
        </w:rPr>
        <w:t xml:space="preserve">南京市考古研究院</w:t>
      </w:r>
      <w:r>
        <w:rPr>
          <w:rFonts w:hint="eastAsia" w:ascii="宋体" w:hAnsi="宋体" w:eastAsia="宋体" w:cs="宋体"/>
          <w:color w:val="000000"/>
          <w:sz w:val="22"/>
          <w:szCs w:val="22"/>
          <w:lang w:eastAsia="zh-CN"/>
        </w:rPr>
      </w:r>
      <w:r/>
    </w:p>
    <w:p>
      <w:pPr>
        <w:pStyle w:val="1074"/>
        <w:ind w:left="1054" w:hanging="275"/>
        <w:jc w:val="left"/>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lang w:eastAsia="zh-CN"/>
        </w:rPr>
        <w:t xml:space="preserve">南京市秦淮区莫愁路188号</w:t>
      </w:r>
      <w:r>
        <w:rPr>
          <w:rFonts w:hint="eastAsia" w:ascii="宋体" w:hAnsi="宋体" w:eastAsia="宋体" w:cs="宋体"/>
          <w:color w:val="000000"/>
          <w:sz w:val="22"/>
          <w:szCs w:val="22"/>
          <w:lang w:eastAsia="zh-CN"/>
        </w:rPr>
      </w:r>
      <w:r/>
    </w:p>
    <w:p>
      <w:pPr>
        <w:pStyle w:val="1074"/>
        <w:ind w:left="1054" w:hanging="275"/>
        <w:jc w:val="left"/>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 xml:space="preserve">联系人：</w:t>
      </w:r>
      <w:r>
        <w:rPr>
          <w:rFonts w:hint="eastAsia" w:ascii="宋体" w:hAnsi="宋体" w:eastAsia="宋体" w:cs="宋体"/>
          <w:color w:val="000000"/>
          <w:sz w:val="22"/>
          <w:szCs w:val="22"/>
          <w:lang w:val="en-US" w:eastAsia="zh-CN"/>
        </w:rPr>
        <w:t xml:space="preserve">颜老师</w:t>
      </w:r>
      <w:r>
        <w:rPr>
          <w:rFonts w:ascii="宋体" w:hAnsi="宋体" w:eastAsia="宋体" w:cs="宋体"/>
          <w:color w:val="000000"/>
          <w:sz w:val="22"/>
          <w:szCs w:val="22"/>
          <w:lang w:val="en-US" w:eastAsia="zh-CN"/>
        </w:rPr>
      </w:r>
      <w:r/>
    </w:p>
    <w:p>
      <w:pPr>
        <w:pStyle w:val="1074"/>
        <w:ind w:left="1054" w:hanging="275"/>
        <w:jc w:val="left"/>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联系方式：</w:t>
      </w:r>
      <w:r>
        <w:rPr>
          <w:rFonts w:hint="eastAsia" w:ascii="宋体" w:hAnsi="宋体" w:eastAsia="宋体" w:cs="宋体"/>
          <w:color w:val="000000"/>
          <w:sz w:val="22"/>
          <w:szCs w:val="22"/>
          <w:lang w:eastAsia="zh-CN"/>
        </w:rPr>
        <w:t xml:space="preserve">025-86375232</w:t>
      </w:r>
      <w:r>
        <w:rPr>
          <w:rFonts w:hint="eastAsia" w:ascii="宋体" w:hAnsi="宋体" w:eastAsia="宋体" w:cs="宋体"/>
          <w:color w:val="000000"/>
          <w:sz w:val="22"/>
          <w:szCs w:val="22"/>
          <w:lang w:eastAsia="zh-CN"/>
        </w:rPr>
      </w:r>
      <w:r/>
    </w:p>
    <w:p>
      <w:pPr>
        <w:pStyle w:val="1074"/>
        <w:ind w:firstLine="663"/>
        <w:jc w:val="left"/>
        <w:pageBreakBefore w:val="0"/>
        <w:spacing w:line="360" w:lineRule="auto"/>
        <w:widowControl/>
        <w:rPr>
          <w:rFonts w:hint="eastAsia" w:ascii="宋体" w:hAnsi="宋体" w:eastAsia="宋体" w:cs="宋体"/>
          <w:b/>
          <w:bCs/>
          <w:color w:val="000000"/>
          <w:sz w:val="22"/>
          <w:szCs w:val="22"/>
        </w:rPr>
      </w:pPr>
      <w:r/>
      <w:bookmarkEnd w:id="151"/>
      <w:r/>
      <w:bookmarkEnd w:id="152"/>
      <w:r>
        <w:rPr>
          <w:rFonts w:hint="eastAsia" w:ascii="宋体" w:hAnsi="宋体" w:eastAsia="宋体" w:cs="宋体"/>
          <w:b/>
          <w:bCs/>
          <w:color w:val="000000"/>
          <w:sz w:val="22"/>
          <w:szCs w:val="22"/>
        </w:rPr>
        <w:t xml:space="preserve">2.招标代理信息</w:t>
      </w:r>
      <w:r>
        <w:rPr>
          <w:rFonts w:hint="eastAsia" w:ascii="宋体" w:hAnsi="宋体" w:eastAsia="宋体" w:cs="宋体"/>
          <w:b/>
          <w:bCs/>
          <w:color w:val="000000"/>
          <w:sz w:val="22"/>
          <w:szCs w:val="22"/>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名称：江苏柒采招标代理有限公司</w:t>
      </w:r>
      <w:r>
        <w:rPr>
          <w:rFonts w:hint="eastAsia" w:ascii="宋体" w:hAnsi="宋体" w:eastAsia="宋体" w:cs="宋体"/>
          <w:color w:val="000000"/>
          <w:sz w:val="22"/>
          <w:szCs w:val="22"/>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地址：南京市建邺区奥体大街68号（新城科技园国际研发</w:t>
      </w:r>
      <w:r>
        <w:rPr>
          <w:rFonts w:hint="eastAsia" w:ascii="宋体" w:hAnsi="宋体" w:eastAsia="宋体" w:cs="宋体"/>
          <w:color w:val="000000"/>
          <w:sz w:val="22"/>
          <w:szCs w:val="22"/>
          <w:lang w:eastAsia="zh-CN"/>
        </w:rPr>
        <w:t xml:space="preserve">总部园</w:t>
      </w:r>
      <w:r>
        <w:rPr>
          <w:rFonts w:hint="eastAsia" w:ascii="宋体" w:hAnsi="宋体" w:eastAsia="宋体" w:cs="宋体"/>
          <w:color w:val="000000"/>
          <w:sz w:val="22"/>
          <w:szCs w:val="22"/>
        </w:rPr>
        <w:t xml:space="preserve">）3幢6楼</w:t>
      </w:r>
      <w:r>
        <w:rPr>
          <w:rFonts w:hint="eastAsia" w:ascii="宋体" w:hAnsi="宋体" w:eastAsia="宋体" w:cs="宋体"/>
          <w:color w:val="000000"/>
          <w:sz w:val="22"/>
          <w:szCs w:val="22"/>
        </w:rPr>
      </w:r>
      <w:r/>
    </w:p>
    <w:p>
      <w:pPr>
        <w:pStyle w:val="1074"/>
        <w:ind w:firstLine="660"/>
        <w:pageBreakBefore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lang w:eastAsia="zh-CN"/>
        </w:rPr>
        <w:t xml:space="preserve">朱传好、李金楠</w:t>
      </w:r>
      <w:r>
        <w:rPr>
          <w:rFonts w:hint="eastAsia" w:ascii="宋体" w:hAnsi="宋体" w:eastAsia="宋体" w:cs="宋体"/>
          <w:color w:val="000000"/>
          <w:sz w:val="22"/>
          <w:szCs w:val="22"/>
          <w:lang w:val="en-US" w:eastAsia="zh-CN"/>
        </w:rPr>
      </w:r>
      <w:r/>
    </w:p>
    <w:p>
      <w:pPr>
        <w:pStyle w:val="1074"/>
        <w:ind w:firstLine="660"/>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联系方式：</w:t>
      </w:r>
      <w:bookmarkStart w:id="153" w:name="_Toc28359087"/>
      <w:r/>
      <w:bookmarkStart w:id="154" w:name="_Toc28359010"/>
      <w:r>
        <w:rPr>
          <w:rFonts w:hint="eastAsia" w:ascii="宋体" w:hAnsi="宋体" w:eastAsia="宋体" w:cs="宋体"/>
          <w:color w:val="000000"/>
          <w:sz w:val="22"/>
          <w:szCs w:val="22"/>
        </w:rPr>
        <w:t xml:space="preserve">025-83370296-706</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025-83370296</w:t>
      </w:r>
      <w:r>
        <w:rPr>
          <w:rFonts w:hint="eastAsia" w:ascii="宋体" w:hAnsi="宋体" w:eastAsia="宋体" w:cs="宋体"/>
          <w:color w:val="000000"/>
          <w:sz w:val="22"/>
          <w:szCs w:val="22"/>
          <w:lang w:val="en-US" w:eastAsia="zh-CN"/>
        </w:rPr>
        <w:t xml:space="preserve">-701</w:t>
      </w:r>
      <w:r>
        <w:rPr>
          <w:rFonts w:ascii="宋体" w:hAnsi="宋体" w:eastAsia="宋体" w:cs="宋体"/>
          <w:color w:val="000000"/>
          <w:sz w:val="22"/>
          <w:szCs w:val="22"/>
          <w:lang w:val="en-US" w:eastAsia="zh-CN"/>
        </w:rPr>
      </w:r>
      <w:r/>
    </w:p>
    <w:p>
      <w:pPr>
        <w:pStyle w:val="1076"/>
        <w:ind w:firstLine="372"/>
        <w:jc w:val="both"/>
        <w:pageBreakBefore w:val="0"/>
        <w:spacing w:before="0" w:after="0" w:line="360" w:lineRule="auto"/>
        <w:rPr>
          <w:rFonts w:hint="eastAsia" w:ascii="黑体" w:hAnsi="黑体" w:eastAsia="黑体" w:cs="黑体"/>
          <w:b w:val="0"/>
          <w:bCs w:val="0"/>
          <w:color w:val="000000"/>
          <w:sz w:val="24"/>
          <w:szCs w:val="24"/>
        </w:rPr>
      </w:pPr>
      <w:r/>
      <w:bookmarkEnd w:id="153"/>
      <w:r/>
      <w:bookmarkEnd w:id="154"/>
      <w:r/>
      <w:bookmarkStart w:id="155" w:name="_Toc5689"/>
      <w:r/>
      <w:bookmarkStart w:id="156" w:name="_Toc12781"/>
      <w:r/>
      <w:bookmarkStart w:id="157" w:name="_Toc2268"/>
      <w:r/>
      <w:bookmarkStart w:id="158" w:name="_Toc25962"/>
      <w:r>
        <w:rPr>
          <w:rFonts w:hint="eastAsia" w:ascii="黑体" w:hAnsi="黑体" w:eastAsia="黑体" w:cs="黑体"/>
          <w:b w:val="0"/>
          <w:bCs w:val="0"/>
          <w:color w:val="000000"/>
          <w:sz w:val="24"/>
          <w:szCs w:val="24"/>
          <w:lang w:val="en-US" w:eastAsia="zh-CN"/>
        </w:rPr>
        <w:t xml:space="preserve">九</w:t>
      </w:r>
      <w:r>
        <w:rPr>
          <w:rFonts w:hint="eastAsia" w:ascii="黑体" w:hAnsi="黑体" w:eastAsia="黑体" w:cs="黑体"/>
          <w:b w:val="0"/>
          <w:bCs w:val="0"/>
          <w:color w:val="000000"/>
          <w:sz w:val="24"/>
          <w:szCs w:val="24"/>
        </w:rPr>
        <w:t xml:space="preserve">、其</w:t>
      </w:r>
      <w:bookmarkEnd w:id="155"/>
      <w:r/>
      <w:bookmarkEnd w:id="156"/>
      <w:r>
        <w:rPr>
          <w:rFonts w:hint="eastAsia" w:ascii="黑体" w:hAnsi="黑体" w:eastAsia="黑体" w:cs="黑体"/>
          <w:b w:val="0"/>
          <w:bCs w:val="0"/>
          <w:color w:val="000000"/>
          <w:sz w:val="24"/>
          <w:szCs w:val="24"/>
        </w:rPr>
        <w:t xml:space="preserve">它</w:t>
      </w:r>
      <w:bookmarkEnd w:id="157"/>
      <w:r/>
      <w:bookmarkEnd w:id="158"/>
      <w:r>
        <w:rPr>
          <w:rFonts w:hint="eastAsia" w:ascii="黑体" w:hAnsi="黑体" w:eastAsia="黑体" w:cs="黑体"/>
          <w:b w:val="0"/>
          <w:bCs w:val="0"/>
          <w:color w:val="000000"/>
          <w:sz w:val="24"/>
          <w:szCs w:val="24"/>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1.采购项目需要落实的政府采购政策： </w:t>
      </w:r>
      <w:r>
        <w:rPr>
          <w:rFonts w:hint="eastAsia" w:ascii="宋体" w:hAnsi="宋体" w:eastAsia="宋体" w:cs="宋体"/>
          <w:color w:val="000000"/>
          <w:sz w:val="22"/>
          <w:szCs w:val="22"/>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rPr>
          <w:rFonts w:hint="eastAsia" w:ascii="宋体" w:hAnsi="宋体" w:eastAsia="宋体" w:cs="宋体"/>
          <w:color w:val="000000"/>
          <w:sz w:val="22"/>
          <w:szCs w:val="22"/>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请供应商在获取竞争性磋商文件后，认真阅读各项内容，按照竞争性磋商文件的要求详细填写和编制响应文件，进行必要的准备，并按竞争性磋商文件确定的时间、地点准时参加磋商活动。</w:t>
      </w:r>
      <w:r>
        <w:rPr>
          <w:rFonts w:hint="eastAsia" w:ascii="宋体" w:hAnsi="宋体" w:eastAsia="宋体" w:cs="宋体"/>
          <w:color w:val="000000"/>
          <w:sz w:val="22"/>
          <w:szCs w:val="22"/>
        </w:rPr>
      </w:r>
      <w:r/>
    </w:p>
    <w:p>
      <w:pPr>
        <w:pStyle w:val="1074"/>
        <w:numPr>
          <w:ilvl w:val="0"/>
          <w:numId w:val="0"/>
        </w:numPr>
        <w:ind w:firstLine="440"/>
        <w:keepLines w:val="0"/>
        <w:keepNext w:val="0"/>
        <w:pageBreakBefore w:val="0"/>
        <w:spacing w:line="360" w:lineRule="auto"/>
        <w:widowControl w:val="off"/>
        <w:rPr>
          <w:rFonts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3.代理费发票申请，请登录“江苏柒采招标代理有限公司”官网（http://www.jsqczb.cn/sy），点击“下载专区”，获取“开票信息填写”文件。</w:t>
      </w:r>
      <w:r>
        <w:rPr>
          <w:rFonts w:ascii="宋体" w:hAnsi="宋体" w:eastAsia="宋体" w:cs="宋体"/>
          <w:color w:val="000000"/>
          <w:sz w:val="22"/>
          <w:szCs w:val="22"/>
          <w:lang w:val="en-US" w:eastAsia="zh-CN"/>
        </w:rPr>
      </w:r>
      <w:r/>
    </w:p>
    <w:p>
      <w:pPr>
        <w:pStyle w:val="1075"/>
        <w:rPr>
          <w:rFonts w:hint="eastAsia" w:ascii="宋体" w:hAnsi="宋体" w:eastAsia="宋体" w:cs="宋体"/>
          <w:b/>
          <w:bCs/>
          <w:color w:val="000000"/>
          <w:sz w:val="44"/>
          <w:szCs w:val="44"/>
        </w:rPr>
      </w:pPr>
      <w:r/>
      <w:bookmarkStart w:id="159" w:name="_Toc120614211"/>
      <w:r/>
      <w:bookmarkStart w:id="160" w:name="_Toc738"/>
      <w:r>
        <w:rPr>
          <w:rFonts w:hint="eastAsia" w:ascii="黑体" w:hAnsi="黑体" w:eastAsia="黑体" w:cs="黑体"/>
          <w:b/>
          <w:bCs/>
          <w:color w:val="000000"/>
          <w:sz w:val="36"/>
          <w:szCs w:val="36"/>
        </w:rPr>
        <w:br w:type="page" w:clear="all"/>
      </w:r>
      <w:bookmarkStart w:id="161" w:name="_Toc25617"/>
      <w:r>
        <w:rPr>
          <w:rFonts w:hint="eastAsia" w:ascii="黑体" w:hAnsi="黑体" w:eastAsia="黑体" w:cs="黑体"/>
          <w:b/>
          <w:bCs/>
          <w:color w:val="000000"/>
          <w:sz w:val="36"/>
          <w:szCs w:val="36"/>
        </w:rPr>
        <w:t xml:space="preserve">第二章  </w:t>
      </w:r>
      <w:bookmarkEnd w:id="32"/>
      <w:r/>
      <w:bookmarkEnd w:id="34"/>
      <w:r/>
      <w:bookmarkEnd w:id="35"/>
      <w:r/>
      <w:bookmarkEnd w:id="36"/>
      <w:r/>
      <w:bookmarkEnd w:id="37"/>
      <w:r/>
      <w:bookmarkEnd w:id="159"/>
      <w:r/>
      <w:bookmarkStart w:id="162" w:name="_Toc16938518"/>
      <w:r/>
      <w:bookmarkStart w:id="163" w:name="_Toc120614213"/>
      <w:r/>
      <w:bookmarkStart w:id="164" w:name="_Toc20823274"/>
      <w:r/>
      <w:bookmarkStart w:id="165" w:name="_Toc513029202"/>
      <w:r>
        <w:rPr>
          <w:rFonts w:hint="eastAsia" w:ascii="黑体" w:hAnsi="黑体" w:eastAsia="黑体" w:cs="黑体"/>
          <w:b/>
          <w:bCs/>
          <w:color w:val="000000"/>
          <w:sz w:val="36"/>
          <w:szCs w:val="36"/>
        </w:rPr>
        <w:t xml:space="preserve">供应商须知</w:t>
      </w:r>
      <w:bookmarkEnd w:id="160"/>
      <w:r/>
      <w:bookmarkEnd w:id="161"/>
      <w:r/>
      <w:bookmarkEnd w:id="162"/>
      <w:r/>
      <w:bookmarkEnd w:id="163"/>
      <w:r/>
      <w:bookmarkEnd w:id="164"/>
      <w:r/>
      <w:bookmarkEnd w:id="165"/>
      <w:r>
        <w:rPr>
          <w:rFonts w:hint="eastAsia" w:ascii="宋体" w:hAnsi="宋体" w:eastAsia="宋体" w:cs="宋体"/>
          <w:b/>
          <w:bCs/>
          <w:color w:val="000000"/>
          <w:sz w:val="44"/>
          <w:szCs w:val="44"/>
        </w:rPr>
      </w:r>
      <w:r/>
    </w:p>
    <w:p>
      <w:pPr>
        <w:pStyle w:val="1074"/>
        <w:jc w:val="center"/>
        <w:spacing w:before="145" w:line="360" w:lineRule="auto"/>
        <w:widowControl/>
        <w:rPr>
          <w:rFonts w:hint="eastAsia" w:ascii="黑体" w:hAnsi="黑体" w:eastAsia="黑体" w:cs="黑体"/>
          <w:b w:val="0"/>
          <w:bCs w:val="0"/>
          <w:color w:val="000000"/>
          <w:sz w:val="28"/>
          <w:szCs w:val="28"/>
        </w:rPr>
        <w:outlineLvl w:val="1"/>
      </w:pPr>
      <w:r/>
      <w:bookmarkStart w:id="166" w:name="_Toc22634"/>
      <w:r/>
      <w:bookmarkStart w:id="167" w:name="_Toc24027"/>
      <w:r/>
      <w:bookmarkStart w:id="168" w:name="_Toc513029203"/>
      <w:r/>
      <w:bookmarkStart w:id="169" w:name="_Toc120614214"/>
      <w:r/>
      <w:bookmarkStart w:id="170" w:name="_Toc20823275"/>
      <w:r/>
      <w:bookmarkStart w:id="171" w:name="_Toc16938519"/>
      <w:r/>
      <w:bookmarkStart w:id="172" w:name="_Toc24056"/>
      <w:r>
        <w:rPr>
          <w:rFonts w:hint="eastAsia" w:ascii="黑体" w:hAnsi="黑体" w:eastAsia="黑体" w:cs="黑体"/>
          <w:b w:val="0"/>
          <w:bCs w:val="0"/>
          <w:color w:val="000000"/>
          <w:sz w:val="28"/>
          <w:szCs w:val="28"/>
        </w:rPr>
        <w:t xml:space="preserve">供应商须知前附表</w:t>
      </w:r>
      <w:bookmarkEnd w:id="166"/>
      <w:r/>
      <w:bookmarkEnd w:id="167"/>
      <w:r>
        <w:rPr>
          <w:rFonts w:hint="eastAsia" w:ascii="黑体" w:hAnsi="黑体" w:eastAsia="黑体" w:cs="黑体"/>
          <w:b w:val="0"/>
          <w:bCs w:val="0"/>
          <w:color w:val="000000"/>
          <w:sz w:val="28"/>
          <w:szCs w:val="28"/>
        </w:rPr>
      </w:r>
      <w:r/>
    </w:p>
    <w:tbl>
      <w:tblPr>
        <w:tblW w:w="95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147"/>
        <w:gridCol w:w="6690"/>
      </w:tblGrid>
      <w:tr>
        <w:trPr>
          <w:trHeight w:val="610"/>
        </w:trPr>
        <w:tc>
          <w:tcPr>
            <w:tcW w:w="721" w:type="dxa"/>
            <w:vAlign w:val="center"/>
            <w:textDirection w:val="lrTb"/>
            <w:noWrap w:val="false"/>
          </w:tcPr>
          <w:p>
            <w:pPr>
              <w:pStyle w:val="1074"/>
              <w:jc w:val="center"/>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序号</w:t>
            </w:r>
            <w:r>
              <w:rPr>
                <w:rFonts w:hint="eastAsia" w:ascii="宋体" w:hAnsi="宋体" w:eastAsia="宋体" w:cs="宋体"/>
                <w:b/>
                <w:color w:val="000000"/>
                <w:sz w:val="22"/>
                <w:szCs w:val="22"/>
              </w:rPr>
            </w:r>
            <w:r/>
          </w:p>
        </w:tc>
        <w:tc>
          <w:tcPr>
            <w:tcW w:w="2147" w:type="dxa"/>
            <w:vAlign w:val="center"/>
            <w:textDirection w:val="lrTb"/>
            <w:noWrap w:val="false"/>
          </w:tcPr>
          <w:p>
            <w:pPr>
              <w:pStyle w:val="1074"/>
              <w:jc w:val="center"/>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名  称</w:t>
            </w:r>
            <w:r>
              <w:rPr>
                <w:rFonts w:hint="eastAsia" w:ascii="宋体" w:hAnsi="宋体" w:eastAsia="宋体" w:cs="宋体"/>
                <w:b/>
                <w:color w:val="000000"/>
                <w:sz w:val="22"/>
                <w:szCs w:val="22"/>
              </w:rPr>
            </w:r>
            <w:r/>
          </w:p>
        </w:tc>
        <w:tc>
          <w:tcPr>
            <w:tcW w:w="6690" w:type="dxa"/>
            <w:vAlign w:val="center"/>
            <w:textDirection w:val="lrTb"/>
            <w:noWrap w:val="false"/>
          </w:tcPr>
          <w:p>
            <w:pPr>
              <w:pStyle w:val="1074"/>
              <w:jc w:val="center"/>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内  容</w:t>
            </w:r>
            <w:r>
              <w:rPr>
                <w:rFonts w:hint="eastAsia" w:ascii="宋体" w:hAnsi="宋体" w:eastAsia="宋体" w:cs="宋体"/>
                <w:b/>
                <w:color w:val="000000"/>
                <w:sz w:val="22"/>
                <w:szCs w:val="22"/>
              </w:rPr>
            </w:r>
            <w:r/>
          </w:p>
        </w:tc>
      </w:tr>
      <w:tr>
        <w:trPr>
          <w:trHeight w:val="913"/>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rPr>
            </w:r>
            <w:r/>
          </w:p>
        </w:tc>
        <w:tc>
          <w:tcPr>
            <w:tcW w:w="6690" w:type="dxa"/>
            <w:vAlign w:val="center"/>
            <w:textDirection w:val="lrTb"/>
            <w:noWrap w:val="false"/>
          </w:tcPr>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lang w:eastAsia="zh-CN"/>
              </w:rPr>
              <w:t xml:space="preserve">南京市考古研究院</w:t>
            </w:r>
            <w:r>
              <w:rPr>
                <w:rFonts w:hint="eastAsia" w:ascii="宋体" w:hAnsi="宋体" w:eastAsia="宋体" w:cs="宋体"/>
                <w:color w:val="000000"/>
                <w:sz w:val="22"/>
                <w:szCs w:val="22"/>
                <w:lang w:eastAsia="zh-CN"/>
              </w:rPr>
            </w:r>
            <w:r/>
          </w:p>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lang w:eastAsia="zh-CN"/>
              </w:rPr>
              <w:t xml:space="preserve">江苏省南京市秦淮区莫愁路188号</w:t>
            </w:r>
            <w:r>
              <w:rPr>
                <w:rFonts w:hint="eastAsia" w:ascii="宋体" w:hAnsi="宋体" w:eastAsia="宋体" w:cs="宋体"/>
                <w:color w:val="000000"/>
                <w:sz w:val="22"/>
                <w:szCs w:val="22"/>
                <w:lang w:eastAsia="zh-CN"/>
              </w:rPr>
            </w:r>
            <w:r/>
          </w:p>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联系人：颜老师</w:t>
            </w:r>
            <w:r>
              <w:rPr>
                <w:rFonts w:hint="eastAsia" w:ascii="宋体" w:hAnsi="宋体" w:eastAsia="宋体" w:cs="宋体"/>
                <w:color w:val="000000"/>
                <w:sz w:val="22"/>
                <w:szCs w:val="22"/>
                <w:lang w:eastAsia="zh-CN"/>
              </w:rPr>
            </w:r>
            <w:r/>
          </w:p>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联系方式：025-86375232</w:t>
            </w:r>
            <w:r>
              <w:rPr>
                <w:rFonts w:hint="eastAsia" w:ascii="宋体" w:hAnsi="宋体" w:eastAsia="宋体" w:cs="宋体"/>
                <w:color w:val="000000"/>
                <w:sz w:val="22"/>
                <w:szCs w:val="22"/>
                <w:lang w:eastAsia="zh-CN"/>
              </w:rPr>
            </w:r>
            <w:r/>
          </w:p>
        </w:tc>
      </w:tr>
      <w:tr>
        <w:trPr>
          <w:trHeight w:val="1519"/>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招标代理机构</w:t>
            </w:r>
            <w:r>
              <w:rPr>
                <w:rFonts w:hint="eastAsia" w:ascii="宋体" w:hAnsi="宋体" w:eastAsia="宋体" w:cs="宋体"/>
                <w:color w:val="000000"/>
                <w:sz w:val="22"/>
                <w:szCs w:val="22"/>
              </w:rPr>
            </w:r>
            <w:r/>
          </w:p>
        </w:tc>
        <w:tc>
          <w:tcPr>
            <w:tcW w:w="6690"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名称：江苏柒采招标代理有限公司</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地址：江苏省南京市建邺区奥体大街68号（新城科技园国际研发</w:t>
            </w:r>
            <w:r>
              <w:rPr>
                <w:rFonts w:hint="eastAsia" w:ascii="宋体" w:hAnsi="宋体" w:eastAsia="宋体" w:cs="宋体"/>
                <w:color w:val="000000"/>
                <w:sz w:val="22"/>
                <w:szCs w:val="22"/>
                <w:lang w:eastAsia="zh-CN"/>
              </w:rPr>
              <w:t xml:space="preserve">总部园</w:t>
            </w:r>
            <w:r>
              <w:rPr>
                <w:rFonts w:hint="eastAsia" w:ascii="宋体" w:hAnsi="宋体" w:eastAsia="宋体" w:cs="宋体"/>
                <w:color w:val="000000"/>
                <w:sz w:val="22"/>
                <w:szCs w:val="22"/>
              </w:rPr>
              <w:t xml:space="preserve">）3幢6楼</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lang w:eastAsia="zh-CN"/>
              </w:rPr>
              <w:t xml:space="preserve">朱传好、李金楠</w:t>
            </w:r>
            <w:r>
              <w:rPr>
                <w:rFonts w:hint="eastAsia" w:ascii="宋体" w:hAnsi="宋体" w:eastAsia="宋体" w:cs="宋体"/>
                <w:color w:val="000000"/>
                <w:sz w:val="22"/>
                <w:szCs w:val="22"/>
                <w:lang w:eastAsia="zh-CN"/>
              </w:rPr>
            </w:r>
            <w:r/>
          </w:p>
          <w:p>
            <w:pPr>
              <w:pStyle w:val="1074"/>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联系方式：025-83370296-706、025-83370296</w:t>
            </w:r>
            <w:r>
              <w:rPr>
                <w:rFonts w:hint="eastAsia" w:ascii="宋体" w:hAnsi="宋体" w:eastAsia="宋体" w:cs="宋体"/>
                <w:color w:val="000000"/>
                <w:sz w:val="22"/>
                <w:szCs w:val="22"/>
                <w:lang w:val="en-US" w:eastAsia="zh-CN"/>
              </w:rPr>
              <w:t xml:space="preserve">-701</w:t>
            </w:r>
            <w:r>
              <w:rPr>
                <w:rFonts w:hint="eastAsia" w:ascii="宋体" w:hAnsi="宋体" w:eastAsia="宋体" w:cs="宋体"/>
                <w:color w:val="000000"/>
                <w:sz w:val="22"/>
                <w:szCs w:val="22"/>
                <w:lang w:val="en-US" w:eastAsia="zh-CN"/>
              </w:rPr>
            </w:r>
            <w:r/>
          </w:p>
        </w:tc>
      </w:tr>
      <w:tr>
        <w:trPr>
          <w:trHeight w:val="67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rPr>
            </w:r>
            <w:r/>
          </w:p>
        </w:tc>
        <w:tc>
          <w:tcPr>
            <w:tcW w:w="6690" w:type="dxa"/>
            <w:vAlign w:val="center"/>
            <w:textDirection w:val="lrTb"/>
            <w:noWrap w:val="false"/>
          </w:tcPr>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江苏省南京市秦淮区西街遗址2026年度考古发掘</w:t>
            </w:r>
            <w:r>
              <w:rPr>
                <w:rFonts w:hint="eastAsia" w:ascii="宋体" w:hAnsi="宋体" w:eastAsia="宋体" w:cs="宋体"/>
                <w:color w:val="000000"/>
                <w:sz w:val="22"/>
                <w:szCs w:val="22"/>
                <w:lang w:eastAsia="zh-CN"/>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b w:val="0"/>
                <w:bCs w:val="0"/>
                <w:color w:val="000000"/>
                <w:sz w:val="22"/>
                <w:szCs w:val="22"/>
              </w:rPr>
              <w:t xml:space="preserve">项目编号</w:t>
            </w:r>
            <w:r>
              <w:rPr>
                <w:rFonts w:hint="eastAsia" w:ascii="宋体" w:hAnsi="宋体" w:eastAsia="宋体" w:cs="宋体"/>
                <w:color w:val="000000"/>
                <w:sz w:val="22"/>
                <w:szCs w:val="22"/>
              </w:rPr>
            </w:r>
            <w:r/>
          </w:p>
        </w:tc>
        <w:tc>
          <w:tcPr>
            <w:tcW w:w="6690" w:type="dxa"/>
            <w:vAlign w:val="center"/>
            <w:textDirection w:val="lrTb"/>
            <w:noWrap w:val="false"/>
          </w:tcPr>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highlight w:val="none"/>
                <w:lang w:eastAsia="zh-CN"/>
              </w:rPr>
              <w:t xml:space="preserve">JSZC-320100-JSQC-C2026-0012</w:t>
            </w:r>
            <w:r>
              <w:rPr>
                <w:rFonts w:hint="eastAsia" w:ascii="宋体" w:hAnsi="宋体" w:eastAsia="宋体" w:cs="宋体"/>
                <w:color w:val="000000"/>
                <w:sz w:val="22"/>
                <w:szCs w:val="22"/>
                <w:lang w:eastAsia="zh-CN"/>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预算金额</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含税</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tc>
        <w:tc>
          <w:tcPr>
            <w:tcW w:w="6690" w:type="dxa"/>
            <w:vAlign w:val="center"/>
            <w:textDirection w:val="lrTb"/>
            <w:noWrap w:val="false"/>
          </w:tcPr>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人民币144.3712万元</w:t>
            </w:r>
            <w:r>
              <w:rPr>
                <w:rFonts w:hint="eastAsia" w:ascii="宋体" w:hAnsi="宋体" w:eastAsia="宋体" w:cs="宋体"/>
                <w:color w:val="000000"/>
                <w:sz w:val="22"/>
                <w:szCs w:val="22"/>
                <w:lang w:eastAsia="zh-CN"/>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项目实施地点</w:t>
            </w:r>
            <w:r>
              <w:rPr>
                <w:rFonts w:hint="eastAsia" w:ascii="宋体" w:hAnsi="宋体" w:eastAsia="宋体" w:cs="宋体"/>
                <w:color w:val="000000"/>
                <w:sz w:val="22"/>
                <w:szCs w:val="22"/>
              </w:rPr>
            </w:r>
            <w:r/>
          </w:p>
        </w:tc>
        <w:tc>
          <w:tcPr>
            <w:tcW w:w="6690"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江苏省南京市秦淮区。</w:t>
            </w:r>
            <w:r>
              <w:rPr>
                <w:rFonts w:hint="eastAsia" w:ascii="宋体" w:hAnsi="宋体" w:eastAsia="宋体" w:cs="宋体"/>
                <w:color w:val="000000"/>
                <w:sz w:val="22"/>
                <w:szCs w:val="22"/>
              </w:rPr>
            </w:r>
            <w:r/>
          </w:p>
        </w:tc>
      </w:tr>
      <w:tr>
        <w:trPr>
          <w:trHeight w:val="67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rPr>
            </w:r>
            <w:r/>
          </w:p>
        </w:tc>
        <w:tc>
          <w:tcPr>
            <w:tcW w:w="2147" w:type="dxa"/>
            <w:vAlign w:val="center"/>
            <w:textDirection w:val="lrTb"/>
            <w:noWrap w:val="false"/>
          </w:tcPr>
          <w:p>
            <w:pPr>
              <w:pStyle w:val="1074"/>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现场勘查/集中答疑</w:t>
            </w:r>
            <w:r>
              <w:rPr>
                <w:rFonts w:hint="eastAsia" w:ascii="宋体" w:hAnsi="宋体" w:eastAsia="宋体" w:cs="宋体"/>
                <w:color w:val="000000"/>
                <w:sz w:val="22"/>
                <w:szCs w:val="22"/>
                <w:lang w:val="en-US" w:eastAsia="zh-CN"/>
              </w:rPr>
            </w:r>
            <w:r/>
          </w:p>
        </w:tc>
        <w:tc>
          <w:tcPr>
            <w:tcW w:w="6690" w:type="dxa"/>
            <w:vAlign w:val="center"/>
            <w:textDirection w:val="lrTb"/>
            <w:noWrap w:val="false"/>
          </w:tcPr>
          <w:p>
            <w:pPr>
              <w:pStyle w:val="1074"/>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本项目不组织集中勘察及答疑，供应商如对采购需求有疑问，请咨询采购单位联系人。</w:t>
            </w:r>
            <w:r>
              <w:rPr>
                <w:rFonts w:hint="eastAsia" w:ascii="宋体" w:hAnsi="宋体" w:eastAsia="宋体" w:cs="宋体"/>
                <w:color w:val="000000"/>
                <w:sz w:val="22"/>
                <w:szCs w:val="22"/>
                <w:lang w:val="en-US" w:eastAsia="zh-CN"/>
              </w:rPr>
            </w:r>
            <w:r/>
          </w:p>
        </w:tc>
      </w:tr>
      <w:tr>
        <w:trPr>
          <w:trHeight w:val="472"/>
        </w:trPr>
        <w:tc>
          <w:tcPr>
            <w:tcW w:w="721" w:type="dxa"/>
            <w:vAlign w:val="center"/>
            <w:vMerge w:val="restart"/>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rPr>
            </w:r>
            <w:r/>
          </w:p>
        </w:tc>
        <w:tc>
          <w:tcPr>
            <w:tcW w:w="2147" w:type="dxa"/>
            <w:vAlign w:val="center"/>
            <w:vMerge w:val="restart"/>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磋商保证金</w:t>
            </w:r>
            <w:r>
              <w:rPr>
                <w:rFonts w:hint="eastAsia" w:ascii="宋体" w:hAnsi="宋体" w:eastAsia="宋体" w:cs="宋体"/>
                <w:color w:val="000000"/>
                <w:sz w:val="22"/>
                <w:szCs w:val="22"/>
              </w:rPr>
            </w:r>
            <w:r/>
          </w:p>
        </w:tc>
        <w:tc>
          <w:tcPr>
            <w:tcW w:w="6690"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ascii="Wingdings 2" w:hAnsi="Wingdings 2" w:eastAsia="Wingdings 2" w:cs="Wingdings 2"/>
                <w:b/>
                <w:bCs/>
                <w:color w:val="000000"/>
                <w:sz w:val="22"/>
                <w:szCs w:val="22"/>
              </w:rPr>
              <w:t xml:space="preserve">R</w:t>
            </w:r>
            <w:r>
              <w:rPr>
                <w:rFonts w:hint="eastAsia" w:ascii="宋体" w:hAnsi="宋体" w:eastAsia="宋体" w:cs="宋体"/>
                <w:b/>
                <w:bCs/>
                <w:color w:val="000000"/>
                <w:sz w:val="22"/>
                <w:szCs w:val="22"/>
              </w:rPr>
              <w:t xml:space="preserve">不要求提供</w:t>
            </w:r>
            <w:r>
              <w:rPr>
                <w:rFonts w:hint="eastAsia" w:ascii="宋体" w:hAnsi="宋体" w:eastAsia="宋体" w:cs="宋体"/>
                <w:color w:val="000000"/>
                <w:sz w:val="22"/>
                <w:szCs w:val="22"/>
              </w:rPr>
            </w:r>
            <w:r/>
          </w:p>
        </w:tc>
      </w:tr>
      <w:tr>
        <w:trPr>
          <w:trHeight w:val="2011"/>
        </w:trPr>
        <w:tc>
          <w:tcPr>
            <w:tcW w:w="721" w:type="dxa"/>
            <w:vAlign w:val="center"/>
            <w:vMerge w:val="continue"/>
            <w:textDirection w:val="lrTb"/>
            <w:noWrap w:val="false"/>
          </w:tcPr>
          <w:p>
            <w:pPr>
              <w:pStyle w:val="1074"/>
              <w:spacing w:line="360" w:lineRule="auto"/>
              <w:widowControl/>
              <w:rPr>
                <w:rFonts w:hint="eastAsia" w:ascii="宋体" w:hAnsi="宋体" w:eastAsia="宋体" w:cs="宋体"/>
                <w:color w:val="000000"/>
              </w:rPr>
            </w:pPr>
            <w:r>
              <w:rPr>
                <w:rFonts w:hint="eastAsia" w:ascii="宋体" w:hAnsi="宋体" w:eastAsia="宋体" w:cs="宋体"/>
                <w:color w:val="000000"/>
              </w:rPr>
            </w:r>
            <w:r/>
          </w:p>
        </w:tc>
        <w:tc>
          <w:tcPr>
            <w:tcW w:w="2147" w:type="dxa"/>
            <w:vAlign w:val="center"/>
            <w:vMerge w:val="continue"/>
            <w:textDirection w:val="lrTb"/>
            <w:noWrap w:val="false"/>
          </w:tcPr>
          <w:p>
            <w:pPr>
              <w:pStyle w:val="1074"/>
              <w:spacing w:line="360" w:lineRule="auto"/>
              <w:widowControl/>
              <w:rPr>
                <w:rFonts w:hint="eastAsia" w:ascii="宋体" w:hAnsi="宋体" w:eastAsia="宋体" w:cs="宋体"/>
                <w:color w:val="000000"/>
              </w:rPr>
            </w:pPr>
            <w:r>
              <w:rPr>
                <w:rFonts w:hint="eastAsia" w:ascii="宋体" w:hAnsi="宋体" w:eastAsia="宋体" w:cs="宋体"/>
                <w:color w:val="000000"/>
              </w:rPr>
            </w:r>
            <w:r/>
          </w:p>
        </w:tc>
        <w:tc>
          <w:tcPr>
            <w:tcW w:w="6690"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ascii="Wingdings 2" w:hAnsi="Wingdings 2" w:eastAsia="Wingdings 2" w:cs="Wingdings 2"/>
                <w:color w:val="000000"/>
                <w:sz w:val="22"/>
                <w:szCs w:val="22"/>
              </w:rPr>
              <w:t xml:space="preserve">£</w:t>
            </w:r>
            <w:r>
              <w:rPr>
                <w:rFonts w:hint="eastAsia" w:ascii="宋体" w:hAnsi="宋体" w:eastAsia="宋体" w:cs="宋体"/>
                <w:color w:val="000000"/>
                <w:sz w:val="22"/>
                <w:szCs w:val="22"/>
              </w:rPr>
              <w:t xml:space="preserve">要求提供。数额不得超过采购项目预算金额的2%，本项目的磋商保证金为人民币______元，提交方式为______。</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收款人户名：</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开户银行：</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银行账号：</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注：以电汇方式递交磋商保证金须在电汇凭据附言栏中写明项目编号、分包号及用途(磋商保证金)。</w:t>
            </w:r>
            <w:r>
              <w:rPr>
                <w:rFonts w:hint="eastAsia" w:ascii="宋体" w:hAnsi="宋体" w:eastAsia="宋体" w:cs="宋体"/>
                <w:color w:val="000000"/>
                <w:sz w:val="22"/>
                <w:szCs w:val="22"/>
              </w:rPr>
            </w:r>
            <w:r/>
          </w:p>
        </w:tc>
      </w:tr>
      <w:tr>
        <w:trPr>
          <w:trHeight w:val="1013"/>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文件接收</w:t>
            </w:r>
            <w:r>
              <w:rPr>
                <w:rFonts w:hint="eastAsia" w:ascii="宋体" w:hAnsi="宋体" w:eastAsia="宋体" w:cs="宋体"/>
                <w:color w:val="000000"/>
                <w:sz w:val="22"/>
                <w:szCs w:val="22"/>
                <w:lang w:val="en-US" w:eastAsia="zh-CN"/>
              </w:rPr>
              <w:t xml:space="preserve">截止时间</w:t>
            </w:r>
            <w:r>
              <w:rPr>
                <w:rFonts w:hint="eastAsia" w:ascii="宋体" w:hAnsi="宋体" w:eastAsia="宋体" w:cs="宋体"/>
                <w:color w:val="000000"/>
                <w:sz w:val="22"/>
                <w:szCs w:val="22"/>
              </w:rPr>
            </w:r>
            <w:r/>
          </w:p>
        </w:tc>
        <w:tc>
          <w:tcPr>
            <w:tcW w:w="6690" w:type="dxa"/>
            <w:vAlign w:val="center"/>
            <w:textDirection w:val="lrTb"/>
            <w:noWrap w:val="false"/>
          </w:tcPr>
          <w:p>
            <w:pPr>
              <w:pStyle w:val="1074"/>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w:t>
            </w:r>
            <w:r>
              <w:rPr>
                <w:rFonts w:hint="eastAsia" w:ascii="宋体" w:hAnsi="宋体" w:eastAsia="宋体" w:cs="宋体"/>
                <w:color w:val="000000"/>
                <w:sz w:val="22"/>
                <w:szCs w:val="22"/>
                <w:lang w:val="en-US" w:eastAsia="zh-CN"/>
              </w:rPr>
              <w:t xml:space="preserve">接收截止</w:t>
            </w:r>
            <w:r>
              <w:rPr>
                <w:rFonts w:hint="eastAsia" w:ascii="宋体" w:hAnsi="宋体" w:eastAsia="宋体" w:cs="宋体"/>
                <w:color w:val="000000"/>
                <w:sz w:val="22"/>
                <w:szCs w:val="22"/>
              </w:rPr>
              <w:t xml:space="preserve">时间：</w:t>
            </w:r>
            <w:r>
              <w:rPr>
                <w:rFonts w:hint="eastAsia" w:ascii="宋体" w:hAnsi="宋体" w:eastAsia="宋体" w:cs="宋体"/>
                <w:b/>
                <w:bCs/>
                <w:color w:val="000000"/>
                <w:sz w:val="22"/>
                <w:szCs w:val="22"/>
                <w:highlight w:val="none"/>
                <w:lang w:eastAsia="zh-CN"/>
              </w:rPr>
              <w:t xml:space="preserve">2026年0</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lang w:eastAsia="zh-CN"/>
              </w:rPr>
              <w:t xml:space="preserve">月</w:t>
            </w:r>
            <w:r>
              <w:rPr>
                <w:rFonts w:hint="eastAsia" w:ascii="宋体" w:hAnsi="宋体" w:eastAsia="宋体" w:cs="宋体"/>
                <w:b/>
                <w:bCs/>
                <w:color w:val="000000"/>
                <w:sz w:val="22"/>
                <w:szCs w:val="22"/>
                <w:highlight w:val="none"/>
                <w:lang w:val="en-US" w:eastAsia="zh-CN"/>
              </w:rPr>
              <w:t xml:space="preserve">06</w:t>
            </w:r>
            <w:r>
              <w:rPr>
                <w:rFonts w:hint="eastAsia" w:ascii="宋体" w:hAnsi="宋体" w:eastAsia="宋体" w:cs="宋体"/>
                <w:b/>
                <w:bCs/>
                <w:color w:val="000000"/>
                <w:sz w:val="22"/>
                <w:szCs w:val="22"/>
                <w:highlight w:val="none"/>
                <w:lang w:eastAsia="zh-CN"/>
              </w:rPr>
              <w:t xml:space="preserve">日</w:t>
            </w:r>
            <w:r>
              <w:rPr>
                <w:rFonts w:hint="eastAsia" w:ascii="宋体" w:hAnsi="宋体" w:eastAsia="宋体" w:cs="宋体"/>
                <w:b/>
                <w:bCs/>
                <w:color w:val="000000"/>
                <w:sz w:val="22"/>
                <w:szCs w:val="22"/>
                <w:lang w:val="en-US" w:eastAsia="zh-CN"/>
              </w:rPr>
              <w:t xml:space="preserve">09:00</w:t>
            </w:r>
            <w:r>
              <w:rPr>
                <w:rFonts w:hint="eastAsia" w:ascii="宋体" w:hAnsi="宋体" w:eastAsia="宋体" w:cs="宋体"/>
                <w:b w:val="0"/>
                <w:bCs w:val="0"/>
                <w:color w:val="000000"/>
                <w:sz w:val="22"/>
                <w:szCs w:val="22"/>
              </w:rPr>
              <w:t xml:space="preserve">（北京时间）</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接收地点：江苏省政府采购管理交易系统（苏采云）（以下简称“苏采云”）（网址：http://jszfcg.jsczt.cn/）。</w:t>
            </w:r>
            <w:r>
              <w:rPr>
                <w:rFonts w:hint="eastAsia" w:ascii="宋体" w:hAnsi="宋体" w:eastAsia="宋体" w:cs="宋体"/>
                <w:color w:val="000000"/>
                <w:sz w:val="22"/>
                <w:szCs w:val="22"/>
              </w:rPr>
            </w:r>
            <w:r/>
          </w:p>
        </w:tc>
      </w:tr>
      <w:tr>
        <w:trPr>
          <w:trHeight w:val="1000"/>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w:t>
            </w:r>
            <w:r>
              <w:rPr>
                <w:rFonts w:hint="eastAsia" w:ascii="宋体" w:hAnsi="宋体" w:eastAsia="宋体" w:cs="宋体"/>
                <w:color w:val="000000"/>
                <w:sz w:val="22"/>
                <w:szCs w:val="22"/>
                <w:lang w:val="en-US" w:eastAsia="zh-CN"/>
              </w:rPr>
              <w:t xml:space="preserve">解密开始时间</w:t>
            </w:r>
            <w:r>
              <w:rPr>
                <w:rFonts w:hint="eastAsia" w:ascii="宋体" w:hAnsi="宋体" w:eastAsia="宋体" w:cs="宋体"/>
                <w:color w:val="000000"/>
                <w:sz w:val="22"/>
                <w:szCs w:val="22"/>
              </w:rPr>
            </w:r>
            <w:r/>
          </w:p>
        </w:tc>
        <w:tc>
          <w:tcPr>
            <w:tcW w:w="6690"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文件解密开始时间：</w:t>
            </w:r>
            <w:r>
              <w:rPr>
                <w:rFonts w:hint="eastAsia" w:ascii="宋体" w:hAnsi="宋体" w:eastAsia="宋体" w:cs="宋体"/>
                <w:b/>
                <w:bCs/>
                <w:color w:val="000000"/>
                <w:sz w:val="22"/>
                <w:szCs w:val="22"/>
                <w:highlight w:val="none"/>
                <w:lang w:eastAsia="zh-CN"/>
              </w:rPr>
              <w:t xml:space="preserve">2026年0</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lang w:eastAsia="zh-CN"/>
              </w:rPr>
              <w:t xml:space="preserve">月</w:t>
            </w:r>
            <w:r>
              <w:rPr>
                <w:rFonts w:hint="eastAsia" w:ascii="宋体" w:hAnsi="宋体" w:eastAsia="宋体" w:cs="宋体"/>
                <w:b/>
                <w:bCs/>
                <w:color w:val="000000"/>
                <w:sz w:val="22"/>
                <w:szCs w:val="22"/>
                <w:highlight w:val="none"/>
                <w:lang w:val="en-US" w:eastAsia="zh-CN"/>
              </w:rPr>
              <w:t xml:space="preserve">06</w:t>
            </w:r>
            <w:r>
              <w:rPr>
                <w:rFonts w:hint="eastAsia" w:ascii="宋体" w:hAnsi="宋体" w:eastAsia="宋体" w:cs="宋体"/>
                <w:b/>
                <w:bCs/>
                <w:color w:val="000000"/>
                <w:sz w:val="22"/>
                <w:szCs w:val="22"/>
                <w:highlight w:val="none"/>
                <w:lang w:eastAsia="zh-CN"/>
              </w:rPr>
              <w:t xml:space="preserve">日</w:t>
            </w:r>
            <w:r>
              <w:rPr>
                <w:rFonts w:hint="eastAsia" w:ascii="宋体" w:hAnsi="宋体" w:eastAsia="宋体" w:cs="宋体"/>
                <w:b/>
                <w:bCs/>
                <w:color w:val="000000"/>
                <w:sz w:val="22"/>
                <w:szCs w:val="22"/>
                <w:lang w:eastAsia="zh-CN"/>
              </w:rPr>
              <w:t xml:space="preserve">09:00</w:t>
            </w:r>
            <w:r>
              <w:rPr>
                <w:rFonts w:hint="eastAsia" w:ascii="宋体" w:hAnsi="宋体" w:eastAsia="宋体" w:cs="宋体"/>
                <w:color w:val="000000"/>
                <w:sz w:val="22"/>
                <w:szCs w:val="22"/>
              </w:rPr>
              <w:t xml:space="preserve">（北京时间）</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解密地点：江苏省政府采购交易系统（以下简称“苏采云系统”）网上开标大厅（网址：http://jszfcg.jsczt.cn/）。</w:t>
            </w:r>
            <w:r>
              <w:rPr>
                <w:rFonts w:hint="eastAsia" w:ascii="宋体" w:hAnsi="宋体" w:eastAsia="宋体" w:cs="宋体"/>
                <w:color w:val="000000"/>
                <w:sz w:val="22"/>
                <w:szCs w:val="22"/>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响应文件数量</w:t>
            </w:r>
            <w:r>
              <w:rPr>
                <w:rFonts w:hint="eastAsia" w:ascii="宋体" w:hAnsi="宋体" w:eastAsia="宋体" w:cs="宋体"/>
                <w:color w:val="000000"/>
                <w:sz w:val="22"/>
                <w:szCs w:val="22"/>
              </w:rPr>
            </w:r>
            <w:r/>
          </w:p>
        </w:tc>
        <w:tc>
          <w:tcPr>
            <w:tcW w:w="6690"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电子</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文件：1份。</w:t>
            </w:r>
            <w:r>
              <w:rPr>
                <w:rFonts w:hint="eastAsia" w:ascii="宋体" w:hAnsi="宋体" w:eastAsia="宋体" w:cs="宋体"/>
                <w:color w:val="000000"/>
                <w:sz w:val="22"/>
                <w:szCs w:val="22"/>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响应文件有效期</w:t>
            </w:r>
            <w:r>
              <w:rPr>
                <w:rFonts w:hint="eastAsia" w:ascii="宋体" w:hAnsi="宋体" w:eastAsia="宋体" w:cs="宋体"/>
                <w:color w:val="000000"/>
                <w:sz w:val="22"/>
                <w:szCs w:val="22"/>
              </w:rPr>
            </w:r>
            <w:r/>
          </w:p>
        </w:tc>
        <w:tc>
          <w:tcPr>
            <w:tcW w:w="6690"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响应截止时间后</w:t>
            </w:r>
            <w:r>
              <w:rPr>
                <w:rFonts w:hint="eastAsia" w:ascii="宋体" w:hAnsi="宋体" w:eastAsia="宋体" w:cs="宋体"/>
                <w:color w:val="000000"/>
                <w:sz w:val="22"/>
                <w:szCs w:val="22"/>
                <w:lang w:val="en-US" w:eastAsia="zh-CN"/>
              </w:rPr>
              <w:t xml:space="preserve">60</w:t>
            </w:r>
            <w:r>
              <w:rPr>
                <w:rFonts w:hint="eastAsia" w:ascii="宋体" w:hAnsi="宋体" w:eastAsia="宋体" w:cs="宋体"/>
                <w:color w:val="000000"/>
                <w:sz w:val="22"/>
                <w:szCs w:val="22"/>
              </w:rPr>
              <w:t xml:space="preserve">天。</w:t>
            </w:r>
            <w:r>
              <w:rPr>
                <w:rFonts w:hint="eastAsia" w:ascii="宋体" w:hAnsi="宋体" w:eastAsia="宋体" w:cs="宋体"/>
                <w:color w:val="000000"/>
                <w:sz w:val="22"/>
                <w:szCs w:val="22"/>
              </w:rPr>
            </w:r>
            <w:r/>
          </w:p>
        </w:tc>
      </w:tr>
      <w:tr>
        <w:trPr>
          <w:trHeight w:val="2993"/>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rPr>
                <w:rFonts w:hint="eastAsia" w:ascii="宋体" w:hAnsi="宋体" w:eastAsia="宋体" w:cs="宋体"/>
                <w:color w:val="000000"/>
                <w:sz w:val="22"/>
                <w:szCs w:val="22"/>
              </w:rPr>
            </w:r>
            <w:r/>
          </w:p>
        </w:tc>
        <w:tc>
          <w:tcPr>
            <w:tcW w:w="2147" w:type="dxa"/>
            <w:vAlign w:val="center"/>
            <w:textDirection w:val="lrTb"/>
            <w:noWrap w:val="false"/>
          </w:tcPr>
          <w:p>
            <w:pPr>
              <w:pStyle w:val="1074"/>
              <w:jc w:val="cente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招标代理服务费</w:t>
            </w:r>
            <w:r>
              <w:rPr>
                <w:rFonts w:hint="eastAsia" w:ascii="宋体" w:hAnsi="宋体" w:eastAsia="宋体" w:cs="宋体"/>
                <w:color w:val="000000"/>
                <w:sz w:val="22"/>
                <w:szCs w:val="22"/>
              </w:rPr>
            </w:r>
            <w:r/>
          </w:p>
        </w:tc>
        <w:tc>
          <w:tcPr>
            <w:tcW w:w="6690"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合同签订前，成交人应向招标代理机构缴纳招标代理服务费。</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付款形式：网上银行转账或银行电汇（不接受其他形式）</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并在转账或电汇时，备注“项目编号+代理费”字样。</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开户行信息：</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单位名称：江苏柒采招标代理有限公司</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开 户 行：中国银行股份有限公司南京万达广场支行</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账    号：515769533053</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收费标准：</w:t>
            </w:r>
            <w:r>
              <w:rPr>
                <w:rFonts w:hint="eastAsia" w:ascii="宋体" w:hAnsi="宋体" w:eastAsia="宋体" w:cs="宋体"/>
                <w:b w:val="0"/>
                <w:bCs w:val="0"/>
                <w:color w:val="000000"/>
                <w:sz w:val="22"/>
                <w:szCs w:val="22"/>
              </w:rPr>
              <w:t xml:space="preserve">以项目成交金额为基数，参照国家发展和改革委员会发布的计价格〔2002〕1980号文件所附的招标代理业务收费标准</w:t>
            </w:r>
            <w:r>
              <w:rPr>
                <w:rFonts w:hint="eastAsia" w:ascii="宋体" w:hAnsi="宋体" w:eastAsia="宋体" w:cs="宋体"/>
                <w:b w:val="0"/>
                <w:bCs w:val="0"/>
                <w:color w:val="000000"/>
                <w:sz w:val="22"/>
                <w:szCs w:val="22"/>
                <w:lang w:eastAsia="zh-CN"/>
              </w:rPr>
              <w:t xml:space="preserve">的</w:t>
            </w:r>
            <w:r>
              <w:rPr>
                <w:rFonts w:hint="eastAsia" w:ascii="宋体" w:hAnsi="宋体" w:eastAsia="宋体" w:cs="宋体"/>
                <w:b w:val="0"/>
                <w:bCs w:val="0"/>
                <w:color w:val="000000"/>
                <w:sz w:val="22"/>
                <w:szCs w:val="22"/>
                <w:lang w:val="en-US" w:eastAsia="zh-CN"/>
              </w:rPr>
              <w:t xml:space="preserve">80%</w:t>
            </w:r>
            <w:r>
              <w:rPr>
                <w:rFonts w:hint="eastAsia" w:ascii="宋体" w:hAnsi="宋体" w:eastAsia="宋体" w:cs="宋体"/>
                <w:b w:val="0"/>
                <w:bCs w:val="0"/>
                <w:color w:val="000000"/>
                <w:sz w:val="22"/>
                <w:szCs w:val="22"/>
              </w:rPr>
              <w:t xml:space="preserve">执行。此项费用不单独开列而应计入</w:t>
            </w:r>
            <w:r>
              <w:rPr>
                <w:rFonts w:hint="eastAsia" w:ascii="宋体" w:hAnsi="宋体" w:eastAsia="宋体" w:cs="宋体"/>
                <w:b w:val="0"/>
                <w:bCs w:val="0"/>
                <w:color w:val="000000"/>
                <w:sz w:val="22"/>
                <w:szCs w:val="22"/>
                <w:lang w:val="en-US" w:eastAsia="zh-CN"/>
              </w:rPr>
              <w:t xml:space="preserve">响应</w:t>
            </w:r>
            <w:r>
              <w:rPr>
                <w:rFonts w:hint="eastAsia" w:ascii="宋体" w:hAnsi="宋体" w:eastAsia="宋体" w:cs="宋体"/>
                <w:b w:val="0"/>
                <w:bCs w:val="0"/>
                <w:color w:val="000000"/>
                <w:sz w:val="22"/>
                <w:szCs w:val="22"/>
              </w:rPr>
              <w:t xml:space="preserve">报价。</w:t>
            </w:r>
            <w:r>
              <w:rPr>
                <w:rFonts w:hint="eastAsia" w:ascii="宋体" w:hAnsi="宋体" w:eastAsia="宋体" w:cs="宋体"/>
                <w:color w:val="000000"/>
                <w:sz w:val="22"/>
                <w:szCs w:val="22"/>
              </w:rPr>
            </w:r>
            <w:r/>
          </w:p>
        </w:tc>
      </w:tr>
    </w:tbl>
    <w:p>
      <w:pPr>
        <w:pStyle w:val="1074"/>
        <w:ind w:firstLine="2040"/>
        <w:spacing w:after="145" w:line="360" w:lineRule="auto"/>
        <w:rPr>
          <w:rFonts w:hint="eastAsia" w:ascii="黑体" w:hAnsi="黑体" w:eastAsia="黑体" w:cs="黑体"/>
          <w:b/>
          <w:bCs/>
          <w:color w:val="000000"/>
          <w:sz w:val="24"/>
        </w:rPr>
      </w:pPr>
      <w:r/>
      <w:bookmarkStart w:id="173" w:name="_Toc1000"/>
      <w:r>
        <w:rPr>
          <w:rFonts w:hint="eastAsia" w:ascii="黑体" w:hAnsi="黑体" w:eastAsia="黑体" w:cs="黑体"/>
          <w:bCs/>
          <w:color w:val="000000"/>
          <w:sz w:val="24"/>
        </w:rPr>
        <w:br w:type="page" w:clear="all"/>
      </w:r>
      <w:r>
        <w:rPr>
          <w:rFonts w:hint="eastAsia" w:ascii="黑体" w:hAnsi="黑体" w:eastAsia="黑体" w:cs="黑体"/>
          <w:bCs/>
          <w:color w:val="000000"/>
          <w:sz w:val="24"/>
        </w:rPr>
        <w:t xml:space="preserve">（参加竞争性磋商的供应商以下简称“磋商供应商”）</w:t>
      </w:r>
      <w:r>
        <w:rPr>
          <w:rFonts w:hint="eastAsia" w:ascii="黑体" w:hAnsi="黑体" w:eastAsia="黑体" w:cs="黑体"/>
          <w:b/>
          <w:bCs/>
          <w:color w:val="000000"/>
          <w:sz w:val="24"/>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174" w:name="_Toc5735"/>
      <w:r>
        <w:rPr>
          <w:rFonts w:hint="eastAsia" w:ascii="黑体" w:hAnsi="黑体" w:eastAsia="黑体" w:cs="黑体"/>
          <w:b w:val="0"/>
          <w:bCs w:val="0"/>
          <w:color w:val="000000"/>
          <w:sz w:val="28"/>
          <w:szCs w:val="28"/>
        </w:rPr>
        <w:t xml:space="preserve">一、总则</w:t>
      </w:r>
      <w:bookmarkEnd w:id="168"/>
      <w:r/>
      <w:bookmarkEnd w:id="169"/>
      <w:r/>
      <w:bookmarkEnd w:id="170"/>
      <w:r/>
      <w:bookmarkEnd w:id="171"/>
      <w:r/>
      <w:bookmarkEnd w:id="172"/>
      <w:r/>
      <w:bookmarkEnd w:id="173"/>
      <w:r/>
      <w:bookmarkEnd w:id="174"/>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175" w:name="_Hlt16619475"/>
      <w:r/>
      <w:bookmarkEnd w:id="175"/>
      <w:r/>
      <w:bookmarkStart w:id="176" w:name="_Toc458694821"/>
      <w:r/>
      <w:bookmarkStart w:id="177" w:name="_Toc20823276"/>
      <w:r/>
      <w:bookmarkStart w:id="178" w:name="_Toc513029204"/>
      <w:r/>
      <w:bookmarkStart w:id="179" w:name="_Toc16938520"/>
      <w:r>
        <w:rPr>
          <w:rFonts w:hint="eastAsia" w:ascii="宋体" w:hAnsi="宋体" w:eastAsia="宋体" w:cs="宋体"/>
          <w:color w:val="000000"/>
          <w:sz w:val="24"/>
          <w:szCs w:val="24"/>
        </w:rPr>
        <w:t xml:space="preserve">1</w:t>
      </w:r>
      <w:bookmarkEnd w:id="176"/>
      <w:r>
        <w:rPr>
          <w:rFonts w:hint="eastAsia" w:ascii="宋体" w:hAnsi="宋体" w:eastAsia="宋体" w:cs="宋体"/>
          <w:color w:val="000000"/>
          <w:sz w:val="24"/>
          <w:szCs w:val="24"/>
        </w:rPr>
        <w:t xml:space="preserve">.</w:t>
      </w:r>
      <w:bookmarkEnd w:id="177"/>
      <w:r/>
      <w:bookmarkEnd w:id="178"/>
      <w:r/>
      <w:bookmarkEnd w:id="179"/>
      <w:r>
        <w:rPr>
          <w:rFonts w:hint="eastAsia" w:ascii="宋体" w:hAnsi="宋体" w:eastAsia="宋体" w:cs="宋体"/>
          <w:color w:val="000000"/>
          <w:sz w:val="24"/>
          <w:szCs w:val="24"/>
          <w:lang w:eastAsia="zh-CN"/>
        </w:rPr>
        <w:t xml:space="preserve">采购方式</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 本次采取竞争性磋商的方式，本竞争性磋商文件（以下简称磋商文件）仅适用此项目。</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180" w:name="_Toc513029205"/>
      <w:r/>
      <w:bookmarkStart w:id="181" w:name="_Toc16938521"/>
      <w:r/>
      <w:bookmarkStart w:id="182" w:name="_Toc20823277"/>
      <w:r>
        <w:rPr>
          <w:rFonts w:hint="eastAsia" w:ascii="宋体" w:hAnsi="宋体" w:eastAsia="宋体" w:cs="宋体"/>
          <w:color w:val="000000"/>
          <w:sz w:val="24"/>
          <w:szCs w:val="24"/>
        </w:rPr>
        <w:t xml:space="preserve">2.合格的</w:t>
      </w:r>
      <w:bookmarkEnd w:id="180"/>
      <w:r/>
      <w:bookmarkEnd w:id="181"/>
      <w:r/>
      <w:bookmarkEnd w:id="182"/>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bookmarkStart w:id="183" w:name="_Toc16938522"/>
      <w:r/>
      <w:bookmarkStart w:id="184" w:name="_Toc20823278"/>
      <w:r/>
      <w:bookmarkStart w:id="185" w:name="_Toc513029206"/>
      <w:r>
        <w:rPr>
          <w:rFonts w:hint="eastAsia" w:ascii="宋体" w:hAnsi="宋体" w:eastAsia="宋体" w:cs="宋体"/>
          <w:color w:val="000000"/>
          <w:sz w:val="22"/>
          <w:szCs w:val="22"/>
        </w:rPr>
        <w:t xml:space="preserve">2.1满足本磋商文件“磋商邀请”中供应商资格要求的规定。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 满足本磋商文件实质性要求和条件的规定。</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3.适用法律</w:t>
      </w:r>
      <w:bookmarkEnd w:id="183"/>
      <w:r/>
      <w:bookmarkEnd w:id="184"/>
      <w:r/>
      <w:bookmarkEnd w:id="185"/>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bookmarkStart w:id="186" w:name="_Toc513029207"/>
      <w:r/>
      <w:bookmarkStart w:id="187" w:name="_Toc20823279"/>
      <w:r/>
      <w:bookmarkStart w:id="188" w:name="_Toc462564067"/>
      <w:r/>
      <w:bookmarkStart w:id="189" w:name="_Toc16938523"/>
      <w:r>
        <w:rPr>
          <w:rFonts w:hint="eastAsia" w:ascii="宋体" w:hAnsi="宋体" w:eastAsia="宋体" w:cs="宋体"/>
          <w:color w:val="000000"/>
          <w:sz w:val="22"/>
          <w:szCs w:val="22"/>
        </w:rPr>
        <w:t xml:space="preserve">3.1</w:t>
      </w:r>
      <w:r>
        <w:rPr>
          <w:rFonts w:hint="eastAsia" w:ascii="宋体" w:hAnsi="宋体" w:eastAsia="宋体" w:cs="宋体"/>
          <w:color w:val="000000"/>
          <w:sz w:val="22"/>
          <w:szCs w:val="22"/>
          <w:lang w:val="zh-CN"/>
        </w:rPr>
        <w:t xml:space="preserve">《中华人民共和国政府采购法》、《中华人民共和国政府采购法实施条例》、《政府采购竞争性磋商采购方式管理暂行办法》等有关法律、规章和规定等。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4.政策功能</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 政府采购促进中小企业发展，在政府采购活动中，供应商提供的服务符合下列情形的，享受中小企业扶持政策：</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（3）中小企业供应商参加政府采购活动，应当出具《中小企业声明函》(格式见后附件)，否则不得享受相关中小企业扶持政策。</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（4）中小企业，是指在中华人民共和国境内依法设立，依据国务院批准的中小企业划分标准(详见《关于印发中小企业划型标准规定的通知》工信部联企业〔2011〕300 号及《国家 统计局关于印发〈统计上大</w:t>
      </w:r>
      <w:r>
        <w:rPr>
          <w:rFonts w:hint="eastAsia" w:ascii="宋体" w:hAnsi="宋体" w:eastAsia="宋体" w:cs="宋体"/>
          <w:color w:val="000000"/>
          <w:sz w:val="22"/>
          <w:szCs w:val="22"/>
          <w:lang w:eastAsia="zh-CN"/>
        </w:rPr>
        <w:t xml:space="preserve">中小</w:t>
      </w:r>
      <w:r>
        <w:rPr>
          <w:rFonts w:hint="eastAsia" w:ascii="宋体" w:hAnsi="宋体" w:eastAsia="宋体" w:cs="宋体"/>
          <w:color w:val="000000"/>
          <w:sz w:val="22"/>
          <w:szCs w:val="22"/>
        </w:rPr>
        <w:t xml:space="preserve">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4.6 提供的产品属于政府强制采购节能产品的，供应商应当选择依据国家标准中二级能效 (水效)指标认证的节能产品投标，并提供有效的节能产品认证证书复印件。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4.7 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4.8未按要求提供相关材料的，不享受相关政策。</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5.磋商费用</w:t>
      </w:r>
      <w:bookmarkEnd w:id="186"/>
      <w:r/>
      <w:bookmarkEnd w:id="187"/>
      <w:r/>
      <w:bookmarkEnd w:id="188"/>
      <w:r/>
      <w:bookmarkEnd w:id="189"/>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5.1供应商应承担所有与准备和参加磋商有关的费用，无论磋商结果如何，江苏柒采招标代理有限公司（以下简称招标代理）和采购人在任何情况下均无义务和责任承担这些费用。</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5.2本次招标代理收取标书工本费与成交服务费，具体详见第一章 磋商邀请及第二章 供应商须知前附表。 </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5.3本次采购专家评审费按实际发生收取。</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6.磋商文件的约束力</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 供应商一旦参加本项目采购活动，即被认为接受了本磋商文件的规定和约束。</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190" w:name="_Toc16938525"/>
      <w:r/>
      <w:bookmarkStart w:id="191" w:name="_Toc20823281"/>
      <w:r/>
      <w:bookmarkStart w:id="192" w:name="_Toc513029209"/>
      <w:r/>
      <w:bookmarkStart w:id="193" w:name="_Toc120614215"/>
      <w:r/>
      <w:bookmarkStart w:id="194" w:name="_Toc29366"/>
      <w:r/>
      <w:bookmarkStart w:id="195" w:name="_Toc11598"/>
      <w:r/>
      <w:bookmarkStart w:id="196" w:name="_Toc14044"/>
      <w:r>
        <w:rPr>
          <w:rFonts w:hint="eastAsia" w:ascii="黑体" w:hAnsi="黑体" w:eastAsia="黑体" w:cs="黑体"/>
          <w:b w:val="0"/>
          <w:bCs w:val="0"/>
          <w:color w:val="000000"/>
          <w:sz w:val="28"/>
          <w:szCs w:val="28"/>
        </w:rPr>
        <w:t xml:space="preserve">二、</w:t>
      </w:r>
      <w:bookmarkEnd w:id="190"/>
      <w:r/>
      <w:bookmarkEnd w:id="191"/>
      <w:r/>
      <w:bookmarkEnd w:id="192"/>
      <w:r/>
      <w:bookmarkEnd w:id="193"/>
      <w:r/>
      <w:bookmarkEnd w:id="194"/>
      <w:r/>
      <w:bookmarkEnd w:id="195"/>
      <w:r>
        <w:rPr>
          <w:rFonts w:hint="eastAsia" w:ascii="黑体" w:hAnsi="黑体" w:eastAsia="黑体" w:cs="黑体"/>
          <w:b w:val="0"/>
          <w:bCs w:val="0"/>
          <w:color w:val="000000"/>
          <w:sz w:val="28"/>
          <w:szCs w:val="28"/>
        </w:rPr>
        <w:t xml:space="preserve">磋商文件</w:t>
      </w:r>
      <w:bookmarkEnd w:id="196"/>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197" w:name="_Toc16938526"/>
      <w:r/>
      <w:bookmarkStart w:id="198" w:name="_Toc513029210"/>
      <w:r/>
      <w:bookmarkStart w:id="199" w:name="_Toc20823282"/>
      <w:r>
        <w:rPr>
          <w:rFonts w:hint="eastAsia" w:ascii="宋体" w:hAnsi="宋体" w:eastAsia="宋体" w:cs="宋体"/>
          <w:color w:val="000000"/>
          <w:sz w:val="24"/>
          <w:szCs w:val="24"/>
        </w:rPr>
        <w:t xml:space="preserve">7.磋商文件构成</w:t>
      </w:r>
      <w:bookmarkEnd w:id="197"/>
      <w:r/>
      <w:bookmarkEnd w:id="198"/>
      <w:r/>
      <w:bookmarkEnd w:id="199"/>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 磋商文件由以下部分组成：</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（1）磋商邀请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（2）供应商须知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（3）合同文本</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lang w:eastAsia="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（5）评审方法与评审标准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（6）响应文件格式</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请仔细检查磋商文件是否齐全，如有缺漏请立即与招标代理联系解决。</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4"/>
        </w:rPr>
      </w:pPr>
      <w:r>
        <w:rPr>
          <w:rFonts w:hint="eastAsia" w:ascii="宋体" w:hAnsi="宋体" w:eastAsia="宋体" w:cs="宋体"/>
          <w:color w:val="000000"/>
          <w:sz w:val="22"/>
          <w:szCs w:val="22"/>
        </w:rPr>
        <w:t xml:space="preserve">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rPr>
      </w:r>
      <w:r/>
    </w:p>
    <w:p>
      <w:pPr>
        <w:pStyle w:val="1078"/>
        <w:ind w:firstLine="361"/>
        <w:spacing w:before="0" w:after="0" w:line="240" w:lineRule="auto"/>
        <w:rPr>
          <w:rFonts w:hint="eastAsia" w:ascii="宋体" w:hAnsi="宋体" w:eastAsia="宋体" w:cs="宋体"/>
          <w:color w:val="000000"/>
          <w:sz w:val="24"/>
        </w:rPr>
      </w:pPr>
      <w:r/>
      <w:bookmarkStart w:id="200" w:name="_Toc16938527"/>
      <w:r/>
      <w:bookmarkStart w:id="201" w:name="_Toc20823283"/>
      <w:r/>
      <w:bookmarkStart w:id="202" w:name="_Toc513029211"/>
      <w:r/>
      <w:bookmarkStart w:id="203" w:name="_Toc462564070"/>
      <w:r>
        <w:rPr>
          <w:rFonts w:hint="eastAsia" w:ascii="宋体" w:hAnsi="宋体" w:eastAsia="宋体" w:cs="宋体"/>
          <w:color w:val="000000"/>
          <w:sz w:val="24"/>
          <w:szCs w:val="24"/>
        </w:rPr>
        <w:t xml:space="preserve">8.磋商文件的澄清</w:t>
      </w:r>
      <w:bookmarkEnd w:id="200"/>
      <w:r/>
      <w:bookmarkEnd w:id="201"/>
      <w:r/>
      <w:bookmarkEnd w:id="202"/>
      <w:r/>
      <w:bookmarkEnd w:id="203"/>
      <w:r/>
      <w:bookmarkStart w:id="204" w:name="_Toc16938528"/>
      <w:r/>
      <w:bookmarkStart w:id="205" w:name="_Toc462564071"/>
      <w:r/>
      <w:bookmarkStart w:id="206" w:name="_Toc20823284"/>
      <w:r/>
      <w:bookmarkStart w:id="207" w:name="_Toc513029212"/>
      <w:r>
        <w:rPr>
          <w:rFonts w:hint="eastAsia" w:ascii="宋体" w:hAnsi="宋体" w:eastAsia="宋体" w:cs="宋体"/>
          <w:color w:val="000000"/>
          <w:sz w:val="24"/>
          <w:szCs w:val="24"/>
        </w:rPr>
        <w:t xml:space="preserve">及修改</w:t>
      </w:r>
      <w:r>
        <w:rPr>
          <w:rFonts w:hint="eastAsia" w:ascii="宋体" w:hAnsi="宋体" w:eastAsia="宋体" w:cs="宋体"/>
          <w:color w:val="000000"/>
          <w:sz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宋体" w:hAnsi="宋体" w:eastAsia="宋体" w:cs="宋体"/>
          <w:color w:val="000000"/>
          <w:sz w:val="22"/>
          <w:szCs w:val="22"/>
          <w:lang w:eastAsia="zh-CN"/>
        </w:rPr>
        <w:t xml:space="preserve">江苏政府采购网</w:t>
      </w:r>
      <w:r>
        <w:rPr>
          <w:rFonts w:hint="eastAsia" w:ascii="宋体" w:hAnsi="宋体" w:eastAsia="宋体" w:cs="宋体"/>
          <w:color w:val="000000"/>
          <w:sz w:val="22"/>
          <w:szCs w:val="22"/>
        </w:rPr>
        <w:t xml:space="preserve">上发布书面更正公告形式通知所有获取磋商文件的供应商。不足5日的，招标代理应当顺延提交首次响应文件截止时间。</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8.2招标代理可以视采购项目的具体情况，组织供应商进行现场考察或召开磋商前答疑会，但不单独或分别组织只有一个供应商参加的现场 考察和答疑会。</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End w:id="204"/>
      <w:r/>
      <w:bookmarkEnd w:id="205"/>
      <w:r/>
      <w:bookmarkEnd w:id="206"/>
      <w:r/>
      <w:bookmarkEnd w:id="207"/>
      <w:r/>
      <w:bookmarkStart w:id="208" w:name="_Toc513029213"/>
      <w:r/>
      <w:bookmarkStart w:id="209" w:name="_Toc462564072"/>
      <w:r/>
      <w:bookmarkStart w:id="210" w:name="_Toc14577351"/>
      <w:r/>
      <w:bookmarkStart w:id="211" w:name="_Toc61149553"/>
      <w:r/>
      <w:bookmarkStart w:id="212" w:name="_Toc20771"/>
      <w:r/>
      <w:bookmarkStart w:id="213" w:name="_Toc513029232"/>
      <w:r/>
      <w:bookmarkStart w:id="214" w:name="_Toc20823304"/>
      <w:r/>
      <w:bookmarkStart w:id="215" w:name="_Toc16938548"/>
      <w:r>
        <w:rPr>
          <w:rFonts w:hint="eastAsia" w:ascii="黑体" w:hAnsi="黑体" w:eastAsia="黑体" w:cs="黑体"/>
          <w:b w:val="0"/>
          <w:bCs w:val="0"/>
          <w:color w:val="000000"/>
          <w:sz w:val="28"/>
          <w:szCs w:val="28"/>
        </w:rPr>
        <w:t xml:space="preserve">三、响应文件的编制</w:t>
      </w:r>
      <w:bookmarkEnd w:id="208"/>
      <w:r/>
      <w:bookmarkEnd w:id="209"/>
      <w:r/>
      <w:bookmarkEnd w:id="210"/>
      <w:r/>
      <w:bookmarkEnd w:id="211"/>
      <w:r/>
      <w:bookmarkEnd w:id="212"/>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216" w:name="_Toc61149561"/>
      <w:r/>
      <w:bookmarkStart w:id="217" w:name="_Toc513029223"/>
      <w:r/>
      <w:bookmarkStart w:id="218" w:name="_Toc14577361"/>
      <w:r>
        <w:rPr>
          <w:rFonts w:hint="eastAsia" w:ascii="宋体" w:hAnsi="宋体" w:eastAsia="宋体" w:cs="宋体"/>
          <w:color w:val="000000"/>
          <w:sz w:val="24"/>
          <w:szCs w:val="24"/>
        </w:rPr>
        <w:t xml:space="preserve">9.磋商响应文件份数和签署</w:t>
      </w:r>
      <w:bookmarkEnd w:id="216"/>
      <w:r/>
      <w:bookmarkEnd w:id="217"/>
      <w:r/>
      <w:bookmarkEnd w:id="218"/>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9.1磋商供应商应严格按照</w:t>
      </w:r>
      <w:r>
        <w:rPr>
          <w:rFonts w:hint="eastAsia" w:ascii="宋体" w:hAnsi="宋体" w:eastAsia="宋体" w:cs="宋体"/>
          <w:color w:val="000000"/>
          <w:sz w:val="22"/>
          <w:szCs w:val="22"/>
          <w:lang w:val="en-US" w:eastAsia="zh-CN"/>
        </w:rPr>
        <w:t xml:space="preserve">竞争性磋商文件的</w:t>
      </w:r>
      <w:r>
        <w:rPr>
          <w:rFonts w:hint="eastAsia" w:ascii="宋体" w:hAnsi="宋体" w:eastAsia="宋体" w:cs="宋体"/>
          <w:color w:val="000000"/>
          <w:sz w:val="22"/>
          <w:szCs w:val="22"/>
        </w:rPr>
        <w:t xml:space="preserve">要求准备磋商响应文件（以下简称响应文件），</w:t>
      </w:r>
      <w:r>
        <w:rPr>
          <w:rFonts w:hint="eastAsia" w:ascii="宋体" w:hAnsi="宋体" w:eastAsia="宋体" w:cs="宋体"/>
          <w:color w:val="000000"/>
          <w:sz w:val="22"/>
          <w:szCs w:val="22"/>
          <w:lang w:val="en-US" w:eastAsia="zh-CN"/>
        </w:rPr>
        <w:t xml:space="preserve">并</w:t>
      </w:r>
      <w:r>
        <w:rPr>
          <w:rFonts w:hint="eastAsia" w:ascii="宋体" w:hAnsi="宋体" w:eastAsia="宋体" w:cs="宋体"/>
          <w:color w:val="000000"/>
          <w:sz w:val="22"/>
          <w:szCs w:val="22"/>
        </w:rPr>
        <w:t xml:space="preserve">应严格按照</w:t>
      </w:r>
      <w:r>
        <w:rPr>
          <w:rFonts w:hint="eastAsia" w:ascii="宋体" w:hAnsi="宋体" w:eastAsia="宋体" w:cs="宋体"/>
          <w:color w:val="000000"/>
          <w:sz w:val="22"/>
          <w:szCs w:val="22"/>
          <w:lang w:val="en-US" w:eastAsia="zh-CN"/>
        </w:rPr>
        <w:t xml:space="preserve">竞争性磋商</w:t>
      </w:r>
      <w:r>
        <w:rPr>
          <w:rFonts w:hint="eastAsia" w:ascii="宋体" w:hAnsi="宋体" w:eastAsia="宋体" w:cs="宋体"/>
          <w:color w:val="000000"/>
          <w:sz w:val="22"/>
          <w:szCs w:val="22"/>
        </w:rPr>
        <w:t xml:space="preserve">文件要求的份数准备</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电子</w:t>
      </w:r>
      <w:r>
        <w:rPr>
          <w:rFonts w:hint="eastAsia" w:ascii="宋体" w:hAnsi="宋体" w:eastAsia="宋体" w:cs="宋体"/>
          <w:color w:val="000000"/>
          <w:sz w:val="22"/>
          <w:szCs w:val="22"/>
        </w:rPr>
        <w:t xml:space="preserve">响应文件中，除磋商文件规定的可提交</w:t>
      </w:r>
      <w:r>
        <w:rPr>
          <w:rFonts w:hint="eastAsia" w:ascii="宋体" w:hAnsi="宋体" w:eastAsia="宋体" w:cs="宋体"/>
          <w:color w:val="000000"/>
          <w:sz w:val="22"/>
          <w:szCs w:val="22"/>
          <w:lang w:val="en-US" w:eastAsia="zh-CN"/>
        </w:rPr>
        <w:t xml:space="preserve">原件</w:t>
      </w:r>
      <w:r>
        <w:rPr>
          <w:rFonts w:hint="eastAsia" w:ascii="宋体" w:hAnsi="宋体" w:eastAsia="宋体" w:cs="宋体"/>
          <w:color w:val="000000"/>
          <w:sz w:val="22"/>
          <w:szCs w:val="22"/>
        </w:rPr>
        <w:t xml:space="preserve">外，其他文件均须提交</w:t>
      </w:r>
      <w:r>
        <w:rPr>
          <w:rFonts w:hint="eastAsia" w:ascii="宋体" w:hAnsi="宋体" w:eastAsia="宋体" w:cs="宋体"/>
          <w:color w:val="000000"/>
          <w:sz w:val="22"/>
          <w:szCs w:val="22"/>
          <w:lang w:val="en-US" w:eastAsia="zh-CN"/>
        </w:rPr>
        <w:t xml:space="preserve">复印件</w:t>
      </w:r>
      <w:r>
        <w:rPr>
          <w:rFonts w:hint="eastAsia" w:ascii="宋体" w:hAnsi="宋体" w:eastAsia="宋体" w:cs="宋体"/>
          <w:color w:val="000000"/>
          <w:sz w:val="22"/>
          <w:szCs w:val="22"/>
        </w:rPr>
        <w:t xml:space="preserve">，文字材料需打印或用不褪色墨水书写，响应文件</w:t>
      </w:r>
      <w:r>
        <w:rPr>
          <w:rFonts w:hint="eastAsia" w:ascii="宋体" w:hAnsi="宋体" w:eastAsia="宋体" w:cs="宋体"/>
          <w:color w:val="000000"/>
          <w:sz w:val="22"/>
          <w:szCs w:val="22"/>
          <w:lang w:val="en-US" w:eastAsia="zh-CN"/>
        </w:rPr>
        <w:t xml:space="preserve">应</w:t>
      </w:r>
      <w:r>
        <w:rPr>
          <w:rFonts w:hint="eastAsia" w:ascii="宋体" w:hAnsi="宋体" w:eastAsia="宋体" w:cs="宋体"/>
          <w:color w:val="000000"/>
          <w:sz w:val="22"/>
          <w:szCs w:val="22"/>
        </w:rPr>
        <w:t xml:space="preserve">经法定代表人或授权代表签字和加盖磋商供应商公章。本磋商文件所表述（指定）的公章是指刻有供应商法定名称的印章，不包括合同、财务、税务、发票等形式的业务专用章。</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9.2 除磋商供应商对错处做必要修改外，响应文件不得行间插字、涂改或增删。如有修改错漏处，必须由响应文件签署人签字或盖章。</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19" w:name="_Toc14577353"/>
      <w:r/>
      <w:bookmarkStart w:id="220" w:name="_Toc462564073"/>
      <w:r/>
      <w:bookmarkStart w:id="221" w:name="_Toc14577352"/>
      <w:r/>
      <w:bookmarkStart w:id="222" w:name="_Toc513029214"/>
      <w:r/>
      <w:bookmarkStart w:id="223" w:name="_Toc61149554"/>
      <w:r/>
      <w:bookmarkStart w:id="224" w:name="_Toc61149555"/>
      <w:r/>
      <w:bookmarkStart w:id="225" w:name="_Toc513029215"/>
      <w:r/>
      <w:bookmarkStart w:id="226" w:name="_Toc462564074"/>
      <w:r>
        <w:rPr>
          <w:rFonts w:hint="eastAsia" w:ascii="宋体" w:hAnsi="宋体" w:eastAsia="宋体" w:cs="宋体"/>
          <w:color w:val="000000"/>
          <w:sz w:val="24"/>
          <w:szCs w:val="24"/>
        </w:rPr>
        <w:t xml:space="preserve">10.响应文件</w:t>
      </w:r>
      <w:bookmarkEnd w:id="219"/>
      <w:r/>
      <w:bookmarkEnd w:id="224"/>
      <w:r/>
      <w:bookmarkEnd w:id="225"/>
      <w:r/>
      <w:bookmarkEnd w:id="226"/>
      <w:r>
        <w:rPr>
          <w:rFonts w:hint="eastAsia" w:ascii="宋体" w:hAnsi="宋体" w:eastAsia="宋体" w:cs="宋体"/>
          <w:color w:val="000000"/>
          <w:sz w:val="24"/>
          <w:szCs w:val="24"/>
        </w:rPr>
        <w:t xml:space="preserve">编制要求</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bookmarkEnd w:id="220"/>
      <w:r/>
      <w:bookmarkEnd w:id="221"/>
      <w:r/>
      <w:bookmarkEnd w:id="222"/>
      <w:r/>
      <w:bookmarkEnd w:id="223"/>
      <w:r>
        <w:rPr>
          <w:rFonts w:hint="eastAsia" w:ascii="宋体" w:hAnsi="宋体" w:eastAsia="宋体" w:cs="宋体"/>
          <w:color w:val="000000"/>
          <w:sz w:val="22"/>
          <w:szCs w:val="22"/>
        </w:rPr>
        <w:t xml:space="preserve">10.1磋商供应商提交的响应文件以及磋商供应商与招标代理及采购人就有关磋商的所有来往函电均应使用简体中文。磋商文件中既有中文也有外文的，以中文意义为准。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 除技术性能另有规定外，响应文件所使用的度量衡单位，均须采用国家法定计量单位。</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27" w:name="_Toc61149557"/>
      <w:r/>
      <w:bookmarkStart w:id="228" w:name="_Toc513029217"/>
      <w:r/>
      <w:bookmarkStart w:id="229" w:name="_Toc14577355"/>
      <w:r/>
      <w:bookmarkStart w:id="230" w:name="_Toc14577357"/>
      <w:r/>
      <w:bookmarkStart w:id="231" w:name="_Toc513029219"/>
      <w:r/>
      <w:bookmarkStart w:id="232" w:name="_Toc61149558"/>
      <w:r>
        <w:rPr>
          <w:rFonts w:hint="eastAsia" w:ascii="宋体" w:hAnsi="宋体" w:eastAsia="宋体" w:cs="宋体"/>
          <w:color w:val="000000"/>
          <w:sz w:val="24"/>
          <w:szCs w:val="24"/>
        </w:rPr>
        <w:t xml:space="preserve">11.参加磋商供应商资格的文件</w:t>
      </w:r>
      <w:bookmarkEnd w:id="230"/>
      <w:r/>
      <w:bookmarkEnd w:id="231"/>
      <w:r/>
      <w:bookmarkEnd w:id="232"/>
      <w:r>
        <w:rPr>
          <w:rFonts w:hint="eastAsia" w:ascii="宋体" w:hAnsi="宋体" w:eastAsia="宋体" w:cs="宋体"/>
          <w:color w:val="000000"/>
          <w:sz w:val="24"/>
          <w:szCs w:val="24"/>
        </w:rPr>
        <w:t xml:space="preserve">证明</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11.1磋商供应商应提交证明其有资格参加磋商和成交后有能力独立履行合同的文件，并作为其响应文件的一部分。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11.2磋商供应商除必须具有履行合同所需提供的设备以及服务的能力外，还必须具备相应的财务、技术方面的能力。</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11.3磋商供应商应填写并提交磋商文件所附的“资格证明文件”。</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12.磋商响应</w:t>
      </w:r>
      <w:bookmarkEnd w:id="227"/>
      <w:r/>
      <w:bookmarkEnd w:id="228"/>
      <w:r/>
      <w:bookmarkEnd w:id="229"/>
      <w:r>
        <w:rPr>
          <w:rFonts w:hint="eastAsia" w:ascii="宋体" w:hAnsi="宋体" w:eastAsia="宋体" w:cs="宋体"/>
          <w:color w:val="000000"/>
          <w:sz w:val="24"/>
          <w:szCs w:val="24"/>
          <w:lang w:eastAsia="zh-CN"/>
        </w:rPr>
        <w:t xml:space="preserve">报价一览表</w:t>
      </w:r>
      <w:r>
        <w:rPr>
          <w:rFonts w:hint="eastAsia" w:ascii="宋体" w:hAnsi="宋体" w:eastAsia="宋体" w:cs="宋体"/>
          <w:color w:val="000000"/>
          <w:sz w:val="24"/>
          <w:szCs w:val="24"/>
          <w:lang w:eastAsia="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12.1 磋商供应商应按照磋商文件规定格式填报磋商响应</w:t>
      </w:r>
      <w:r>
        <w:rPr>
          <w:rFonts w:hint="eastAsia" w:ascii="宋体" w:hAnsi="宋体" w:eastAsia="宋体" w:cs="宋体"/>
          <w:color w:val="000000"/>
          <w:sz w:val="22"/>
          <w:szCs w:val="22"/>
          <w:lang w:eastAsia="zh-CN"/>
        </w:rPr>
        <w:t xml:space="preserve">报价一览表</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12.2标的物</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详见</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12.3有关费用处理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本次采购磋商供应商的报价应包括为完成本项目发生的所有费用，本磋商文件中另有规定的除外。</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12.4其它费用处理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磋商文件未列明，而磋商供应商认为必须的费用也须列入报价。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12.5报价采用的货币</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响应文件中的单价和总价，无特殊规定的采用人民币报价，以元为单位标注。磋商文件中另有规定的按规定执行。</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4"/>
        </w:rPr>
      </w:pPr>
      <w:r>
        <w:rPr>
          <w:rFonts w:hint="eastAsia" w:ascii="宋体" w:hAnsi="宋体" w:eastAsia="宋体" w:cs="宋体"/>
          <w:color w:val="000000"/>
          <w:sz w:val="22"/>
          <w:szCs w:val="22"/>
        </w:rPr>
        <w:t xml:space="preserve">12.6 磋商响应</w:t>
      </w:r>
      <w:r>
        <w:rPr>
          <w:rFonts w:hint="eastAsia" w:ascii="宋体" w:hAnsi="宋体" w:eastAsia="宋体" w:cs="宋体"/>
          <w:color w:val="000000"/>
          <w:sz w:val="22"/>
          <w:szCs w:val="22"/>
          <w:lang w:eastAsia="zh-CN"/>
        </w:rPr>
        <w:t xml:space="preserve">报价一览表</w:t>
      </w:r>
      <w:r>
        <w:rPr>
          <w:rFonts w:hint="eastAsia" w:ascii="宋体" w:hAnsi="宋体" w:eastAsia="宋体" w:cs="宋体"/>
          <w:color w:val="000000"/>
          <w:sz w:val="22"/>
          <w:szCs w:val="22"/>
        </w:rPr>
        <w:t xml:space="preserve">上的价格应按磋商文件规定填写。</w:t>
      </w:r>
      <w:r>
        <w:rPr>
          <w:rFonts w:hint="eastAsia" w:ascii="宋体" w:hAnsi="宋体" w:eastAsia="宋体" w:cs="宋体"/>
          <w:color w:val="000000"/>
          <w:sz w:val="24"/>
        </w:rPr>
      </w:r>
      <w:r/>
    </w:p>
    <w:p>
      <w:pPr>
        <w:pStyle w:val="1078"/>
        <w:ind w:firstLine="361"/>
        <w:spacing w:before="0" w:after="0" w:line="240" w:lineRule="auto"/>
        <w:rPr>
          <w:rFonts w:hint="eastAsia" w:ascii="宋体" w:hAnsi="宋体" w:eastAsia="宋体" w:cs="宋体"/>
          <w:color w:val="000000"/>
          <w:sz w:val="24"/>
          <w:szCs w:val="24"/>
        </w:rPr>
      </w:pPr>
      <w:r/>
      <w:bookmarkStart w:id="233" w:name="_Toc513029221"/>
      <w:r/>
      <w:bookmarkStart w:id="234" w:name="_Toc61149559"/>
      <w:r/>
      <w:bookmarkStart w:id="235" w:name="_Toc14577359"/>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eastAsia="zh-CN"/>
        </w:rPr>
        <w:t xml:space="preserve">采购需求</w:t>
      </w:r>
      <w:r>
        <w:rPr>
          <w:rFonts w:hint="eastAsia" w:ascii="宋体" w:hAnsi="宋体" w:eastAsia="宋体" w:cs="宋体"/>
          <w:color w:val="000000"/>
          <w:sz w:val="24"/>
          <w:szCs w:val="24"/>
        </w:rPr>
        <w:t xml:space="preserve">响应方案</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13.1提供为完成本项目的总体实施方案。</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13.2对磋商文件中</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的技术与商务条款要求逐项作出应答，并提供依据或说明。</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13.3磋商供应商认为需要的其他技术文件或说明。</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End w:id="233"/>
      <w:r/>
      <w:bookmarkEnd w:id="234"/>
      <w:r/>
      <w:bookmarkEnd w:id="235"/>
      <w:r/>
      <w:bookmarkStart w:id="236" w:name="_Toc14577362"/>
      <w:r/>
      <w:bookmarkStart w:id="237" w:name="_Toc61149562"/>
      <w:r/>
      <w:bookmarkStart w:id="238" w:name="_Toc26124"/>
      <w:r/>
      <w:bookmarkStart w:id="239" w:name="_Toc513029224"/>
      <w:r>
        <w:rPr>
          <w:rFonts w:hint="eastAsia" w:ascii="黑体" w:hAnsi="黑体" w:eastAsia="黑体" w:cs="黑体"/>
          <w:b w:val="0"/>
          <w:bCs w:val="0"/>
          <w:color w:val="000000"/>
          <w:sz w:val="28"/>
          <w:szCs w:val="28"/>
        </w:rPr>
        <w:t xml:space="preserve">四、响应文件的递交</w:t>
      </w:r>
      <w:bookmarkEnd w:id="236"/>
      <w:r/>
      <w:bookmarkEnd w:id="237"/>
      <w:r/>
      <w:bookmarkEnd w:id="238"/>
      <w:r/>
      <w:bookmarkEnd w:id="239"/>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240" w:name="_Toc61149563"/>
      <w:r/>
      <w:bookmarkStart w:id="241" w:name="_Toc513029225"/>
      <w:r/>
      <w:bookmarkStart w:id="242" w:name="_Toc14577363"/>
      <w:r/>
      <w:bookmarkStart w:id="243" w:name="_Toc462564084"/>
      <w:r>
        <w:rPr>
          <w:rFonts w:hint="eastAsia" w:ascii="宋体" w:hAnsi="宋体" w:eastAsia="宋体" w:cs="宋体"/>
          <w:color w:val="000000"/>
          <w:sz w:val="24"/>
          <w:szCs w:val="24"/>
        </w:rPr>
        <w:t xml:space="preserve">14.响应文件的</w:t>
      </w:r>
      <w:r>
        <w:rPr>
          <w:rFonts w:hint="eastAsia" w:ascii="宋体" w:hAnsi="宋体" w:eastAsia="宋体" w:cs="宋体"/>
          <w:color w:val="000000"/>
          <w:sz w:val="24"/>
          <w:szCs w:val="24"/>
          <w:lang w:val="en-US" w:eastAsia="zh-CN"/>
        </w:rPr>
        <w:t xml:space="preserve">加密</w:t>
      </w:r>
      <w:bookmarkEnd w:id="240"/>
      <w:r/>
      <w:bookmarkEnd w:id="241"/>
      <w:r/>
      <w:bookmarkEnd w:id="242"/>
      <w:r/>
      <w:bookmarkEnd w:id="243"/>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14.1磋商供应商应将响应文件</w:t>
      </w:r>
      <w:r>
        <w:rPr>
          <w:rFonts w:hint="eastAsia" w:ascii="宋体" w:hAnsi="宋体" w:eastAsia="宋体" w:cs="宋体"/>
          <w:color w:val="000000"/>
          <w:sz w:val="22"/>
          <w:szCs w:val="22"/>
          <w:lang w:val="en-US" w:eastAsia="zh-CN"/>
        </w:rPr>
        <w:t xml:space="preserve">加密</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14.2</w:t>
      </w:r>
      <w:r>
        <w:rPr>
          <w:rFonts w:hint="eastAsia" w:ascii="宋体" w:hAnsi="宋体" w:eastAsia="宋体" w:cs="宋体"/>
          <w:color w:val="000000"/>
          <w:sz w:val="22"/>
          <w:szCs w:val="22"/>
          <w:lang w:val="en-US" w:eastAsia="zh-CN"/>
        </w:rPr>
        <w:t xml:space="preserve">加密</w:t>
      </w:r>
      <w:r>
        <w:rPr>
          <w:rFonts w:hint="eastAsia" w:ascii="宋体" w:hAnsi="宋体" w:eastAsia="宋体" w:cs="宋体"/>
          <w:color w:val="000000"/>
          <w:sz w:val="22"/>
          <w:szCs w:val="22"/>
        </w:rPr>
        <w:t xml:space="preserve">的响应文件应：</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（1）按磋商邀请中注明的地址送达规定地点；</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（2）注明参加磋商项目名称、项目编号及参加的分包号；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14.3如果</w:t>
      </w:r>
      <w:r>
        <w:rPr>
          <w:rFonts w:hint="eastAsia" w:ascii="宋体" w:hAnsi="宋体" w:eastAsia="宋体" w:cs="宋体"/>
          <w:color w:val="000000"/>
          <w:sz w:val="22"/>
          <w:szCs w:val="22"/>
          <w:lang w:val="en-US" w:eastAsia="zh-CN"/>
        </w:rPr>
        <w:t xml:space="preserve">电子响应文件未加密</w:t>
      </w:r>
      <w:r>
        <w:rPr>
          <w:rFonts w:hint="eastAsia" w:ascii="宋体" w:hAnsi="宋体" w:eastAsia="宋体" w:cs="宋体"/>
          <w:color w:val="000000"/>
          <w:sz w:val="22"/>
          <w:szCs w:val="22"/>
        </w:rPr>
        <w:t xml:space="preserve">，招标代理对误投或过早启封概不负责。对由此造成提前开封的响应文件，招标代理将予以拒绝，作无效响应处理。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15.响应文件开启时间</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15.1招标代理收到响应文件的时间不得迟于本磋商文件规定的响应文件接收截止时间。</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44" w:name="_Toc513029227"/>
      <w:r/>
      <w:bookmarkStart w:id="245" w:name="_Toc14577365"/>
      <w:r/>
      <w:bookmarkStart w:id="246" w:name="_Toc61149565"/>
      <w:r>
        <w:rPr>
          <w:rFonts w:hint="eastAsia" w:ascii="宋体" w:hAnsi="宋体" w:eastAsia="宋体" w:cs="宋体"/>
          <w:color w:val="000000"/>
          <w:sz w:val="24"/>
          <w:szCs w:val="24"/>
        </w:rPr>
        <w:t xml:space="preserve">16.迟交的响应文件</w:t>
      </w:r>
      <w:bookmarkEnd w:id="244"/>
      <w:r/>
      <w:bookmarkEnd w:id="245"/>
      <w:r/>
      <w:bookmarkEnd w:id="246"/>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16.1招标代理将拒绝在规定的响应文件接收截止时间后接收响应文件。</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47" w:name="_Toc61149566"/>
      <w:r/>
      <w:bookmarkStart w:id="248" w:name="_Toc513029228"/>
      <w:r/>
      <w:bookmarkStart w:id="249" w:name="_Toc14577366"/>
      <w:r>
        <w:rPr>
          <w:rFonts w:hint="eastAsia" w:ascii="宋体" w:hAnsi="宋体" w:eastAsia="宋体" w:cs="宋体"/>
          <w:color w:val="000000"/>
          <w:sz w:val="24"/>
          <w:szCs w:val="24"/>
        </w:rPr>
        <w:t xml:space="preserve">17.响应文件的修改和撤回</w:t>
      </w:r>
      <w:bookmarkEnd w:id="247"/>
      <w:r/>
      <w:bookmarkEnd w:id="248"/>
      <w:r/>
      <w:bookmarkEnd w:id="249"/>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17.1磋商供应商在递交响应文件后，可以修改或撤回其磋商响应文件，但这种修改和撤回，必须在规定的响应文件接收截止时间前。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17.2 磋商供应商在提交最后报价之前，可以根据磋商情况退出磋商。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18.磋商响应有效期</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18.1 磋商响应有效期为招标代理规定的响应文件接收截止时间后六十（60）天。磋商响应有效期比规定短的将被视为非实质性响应性而予以拒绝。</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250" w:name="_Toc14342"/>
      <w:r>
        <w:rPr>
          <w:rFonts w:hint="eastAsia" w:ascii="黑体" w:hAnsi="黑体" w:eastAsia="黑体" w:cs="黑体"/>
          <w:b w:val="0"/>
          <w:bCs w:val="0"/>
          <w:color w:val="000000"/>
          <w:sz w:val="28"/>
          <w:szCs w:val="28"/>
        </w:rPr>
        <w:t xml:space="preserve">五、磋商与评审</w:t>
      </w:r>
      <w:bookmarkEnd w:id="250"/>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19.磋商仪式</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19.1招标代理将在磋商邀请中规定的时间和地点组织磋商开始仪式，仪式由招标代理主持，磋商供应商应委派</w:t>
      </w:r>
      <w:r>
        <w:rPr>
          <w:rFonts w:hint="eastAsia" w:ascii="宋体" w:hAnsi="宋体" w:eastAsia="宋体" w:cs="宋体"/>
          <w:color w:val="000000"/>
          <w:sz w:val="22"/>
          <w:szCs w:val="22"/>
          <w:lang w:val="en-US" w:eastAsia="zh-CN"/>
        </w:rPr>
        <w:t xml:space="preserve">授权代表人</w:t>
      </w:r>
      <w:r>
        <w:rPr>
          <w:rFonts w:hint="eastAsia" w:ascii="宋体" w:hAnsi="宋体" w:eastAsia="宋体" w:cs="宋体"/>
          <w:color w:val="000000"/>
          <w:sz w:val="22"/>
          <w:szCs w:val="22"/>
        </w:rPr>
        <w:t xml:space="preserve">准时参加。</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51" w:name="_Toc16938547"/>
      <w:r/>
      <w:bookmarkStart w:id="252" w:name="_Toc20823303"/>
      <w:r/>
      <w:bookmarkStart w:id="253" w:name="_Toc513029231"/>
      <w:r>
        <w:rPr>
          <w:rFonts w:hint="eastAsia" w:ascii="宋体" w:hAnsi="宋体" w:eastAsia="宋体" w:cs="宋体"/>
          <w:color w:val="000000"/>
          <w:sz w:val="24"/>
          <w:szCs w:val="24"/>
        </w:rPr>
        <w:t xml:space="preserve">20.磋商小组</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20.1 磋商开始仪式结束后，招标代理将立即组织磋商小组进行评审。</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20.2 磋商小组由政府采购评审专家、采购人代表组成，且人员构成符合政府采购有关规定。</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21.磋商评审过程的保密</w:t>
      </w:r>
      <w:bookmarkEnd w:id="251"/>
      <w:r/>
      <w:bookmarkEnd w:id="252"/>
      <w:r/>
      <w:bookmarkEnd w:id="253"/>
      <w:r>
        <w:rPr>
          <w:rFonts w:hint="eastAsia" w:ascii="宋体" w:hAnsi="宋体" w:eastAsia="宋体" w:cs="宋体"/>
          <w:color w:val="000000"/>
          <w:sz w:val="24"/>
          <w:szCs w:val="24"/>
        </w:rPr>
        <w:t xml:space="preserve">与公正</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21.1磋商小组、采购人和招标代理工作人员、相关监督人员等与评审工作有关的人员，对评审情况以及在评审过程中获悉的国家秘密、商业秘密负有保密责任。</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21.2在磋商评审过程中，磋商供应商不得以任何行为影响磋商评审过程，否则其响应文件将被作为无效响应文件。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22.评审过程的澄清、说明和更正</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22.2接到磋商小组要求的供应商应派人按磋商小组通知的时间</w:t>
      </w:r>
      <w:r>
        <w:rPr>
          <w:rFonts w:hint="eastAsia" w:ascii="宋体" w:hAnsi="宋体" w:eastAsia="宋体" w:cs="宋体"/>
          <w:color w:val="000000"/>
          <w:sz w:val="22"/>
          <w:szCs w:val="22"/>
          <w:lang w:val="en-US" w:eastAsia="zh-CN"/>
        </w:rPr>
        <w:t xml:space="preserve">内</w:t>
      </w:r>
      <w:r>
        <w:rPr>
          <w:rFonts w:hint="eastAsia" w:ascii="宋体" w:hAnsi="宋体" w:eastAsia="宋体" w:cs="宋体"/>
          <w:color w:val="000000"/>
          <w:sz w:val="22"/>
          <w:szCs w:val="22"/>
        </w:rPr>
        <w:t xml:space="preserve">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22.3 接到磋商小组澄清要求的供应商如未按规定做出澄清，其风险由供应商自行承担。</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23.对响应文件的初审</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23.1响应文件初审分为资格性检查和符合性检查。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资格性检查：依据法律法规和磋商文件的规定，对响应文件中的资格证明文件进行审查，以确定供应商是否具备参加磋商的资格。</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磋商小组在进行资格性审查的同时，</w:t>
      </w:r>
      <w:r>
        <w:rPr>
          <w:rFonts w:hint="eastAsia" w:ascii="宋体" w:hAnsi="宋体" w:eastAsia="宋体" w:cs="宋体"/>
          <w:color w:val="000000"/>
          <w:sz w:val="22"/>
          <w:szCs w:val="22"/>
          <w:lang w:val="zh-CN"/>
        </w:rPr>
        <w:t xml:space="preserve">将在</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zh-CN"/>
        </w:rPr>
        <w:t xml:space="preserve">信用中国</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zh-CN"/>
        </w:rPr>
        <w:t xml:space="preserve">网站</w:t>
      </w:r>
      <w:r>
        <w:rPr>
          <w:rFonts w:hint="eastAsia" w:ascii="宋体" w:hAnsi="宋体" w:eastAsia="宋体" w:cs="宋体"/>
          <w:color w:val="000000"/>
          <w:sz w:val="22"/>
          <w:szCs w:val="22"/>
        </w:rPr>
        <w:t xml:space="preserve">（www.creditchina.gov.cn）</w:t>
      </w:r>
      <w:r>
        <w:rPr>
          <w:rFonts w:hint="eastAsia" w:ascii="宋体" w:hAnsi="宋体" w:eastAsia="宋体" w:cs="宋体"/>
          <w:color w:val="000000"/>
          <w:sz w:val="22"/>
          <w:szCs w:val="22"/>
          <w:lang w:val="zh-CN"/>
        </w:rPr>
        <w:t xml:space="preserve">和</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zh-CN"/>
        </w:rPr>
        <w:t xml:space="preserve">中国政府采购网</w:t>
      </w:r>
      <w:r>
        <w:rPr>
          <w:rFonts w:hint="eastAsia" w:ascii="宋体" w:hAnsi="宋体" w:eastAsia="宋体" w:cs="宋体"/>
          <w:color w:val="000000"/>
          <w:sz w:val="22"/>
          <w:szCs w:val="22"/>
        </w:rPr>
        <w:t xml:space="preserve">"(www.ccgp.gov.cn)查询供应商的信用记录，以确定供应商是否具备参加磋商的资格。查询结果将以网页打印的形式留存并归档。</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符合性检查：依据磋商文件的规定，从响应文件的有效性、完整性和对磋商文件的响应程度进行审查，以确定是否对磋商文件的实质性要求作出响应。</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23.3 被认定为未实质性响应磋商文件的响应文件的情形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（1）未按照磋商文件规定要求</w:t>
      </w:r>
      <w:r>
        <w:rPr>
          <w:rFonts w:hint="eastAsia" w:ascii="宋体" w:hAnsi="宋体" w:eastAsia="宋体" w:cs="宋体"/>
          <w:color w:val="000000"/>
          <w:sz w:val="22"/>
          <w:szCs w:val="22"/>
          <w:lang w:val="en-US" w:eastAsia="zh-CN"/>
        </w:rPr>
        <w:t xml:space="preserve">加密</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（2）同一供应商提交两个以上（含两个）不同的响应文件或者磋商响应报价的；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（3）供应商不符合磋商文件中规定的合格磋商供应商资格要求的；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（4）不符合法律、法规和磋商文件中规定的其他实质性要求和条件的；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（5）其他法律、法规及本磋商文件规定的属于未实质性响应的响应文件的情形；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（6）供应商被 “信用中国”网站（www.creditchina.gov.cn）列入失信被执行人或</w:t>
      </w:r>
      <w:r>
        <w:rPr>
          <w:rFonts w:hint="eastAsia" w:ascii="宋体" w:hAnsi="宋体" w:eastAsia="宋体" w:cs="宋体"/>
          <w:color w:val="000000"/>
          <w:sz w:val="22"/>
          <w:szCs w:val="22"/>
          <w:lang w:eastAsia="zh-CN"/>
        </w:rPr>
        <w:t xml:space="preserve">重大税收违法失信主体名单</w:t>
      </w:r>
      <w:r>
        <w:rPr>
          <w:rFonts w:hint="eastAsia" w:ascii="宋体" w:hAnsi="宋体" w:eastAsia="宋体" w:cs="宋体"/>
          <w:color w:val="000000"/>
          <w:sz w:val="22"/>
          <w:szCs w:val="22"/>
        </w:rPr>
        <w:t xml:space="preserve">或政府采购严重失信行为记录名单。或查询“信用中国”网站后发现供应商存在不符合《中华人民共和国政府采购法》第二十二条规定条件的情形。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（7）本项目采购产品被财政部、国家发改委、生态环境部等列入“节能产品目录清单”、“环境标志产品目录清单”强制采购范围，而供应商所响应的产品不在强制采购范围内的。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23.4 未实质性响应磋商文件的响应文件按无效响应处理，磋商小组将予以拒绝，供应商不得通过修改或撤销不合要求的偏离或保留而使其响应文件成为实质性响应的文件。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23.5 磋商小组将允许修正响应文件中不构成重大负偏离的、微小的、非正规的、不一致的或不规则的地方，但这些修改不能影响任何供应商相应的名次排列。</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24.磋商程序及评审方法和标准</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24.1磋商程序</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24.1.1 对于通过资格性和符合性审查的供应商，磋商小组所有成员将集中与单一供应商分别进行磋商。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24.1.2 磋商文件能够详细列明采购标的的技术、服务要求的，磋商结束后，磋商小组将要求所有实质性响应的供应商在规定时间内提交最后报价。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最后报价是供应商响应文件的有效组成部分。符合《政府采购竞争性磋商</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管理暂行办法》第三条第四项及《财政部关于竞争性磋商</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管理暂行办法有关问题的补充通知》（财库[2015]124号）规定情形的，提交最后报价的供应商可以为2家。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24.2 评审方法和标准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24.2.2评审标准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见本磋商文件第五章规定。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24.3采购活动终止的情况</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出现下列情形之一的，本次竞争性磋商采购活动将被终止：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（1）因情况变化，不再符合规定的竞争性磋商</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适用情形的；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（2）出现影响采购公正的违法、违规行为的；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（3）除本磋商文件第24.1.2条第三款规定的情形外，在采购过程中符合要求的供应商或者报价未超过采购预算的供应商不足3家的。</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254" w:name="_Toc7209"/>
      <w:r>
        <w:rPr>
          <w:rFonts w:hint="eastAsia" w:ascii="黑体" w:hAnsi="黑体" w:eastAsia="黑体" w:cs="黑体"/>
          <w:b w:val="0"/>
          <w:bCs w:val="0"/>
          <w:color w:val="000000"/>
          <w:sz w:val="28"/>
          <w:szCs w:val="28"/>
        </w:rPr>
        <w:t xml:space="preserve">六、成交</w:t>
      </w:r>
      <w:bookmarkEnd w:id="254"/>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25.确定成交单位</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25.2采购人从评审报告提出的成交候选供应商中，按照排序由高到低的原则确定成交供应商。采购人确定成交供应商后，招标代理将在“</w:t>
      </w:r>
      <w:r>
        <w:rPr>
          <w:rFonts w:hint="eastAsia" w:ascii="宋体" w:hAnsi="宋体" w:eastAsia="宋体" w:cs="宋体"/>
          <w:color w:val="000000"/>
          <w:sz w:val="22"/>
          <w:szCs w:val="22"/>
          <w:lang w:eastAsia="zh-CN"/>
        </w:rPr>
        <w:t xml:space="preserve">江苏政府采购网</w:t>
      </w:r>
      <w:r>
        <w:rPr>
          <w:rFonts w:hint="eastAsia" w:ascii="宋体" w:hAnsi="宋体" w:eastAsia="宋体" w:cs="宋体"/>
          <w:color w:val="000000"/>
          <w:sz w:val="22"/>
          <w:szCs w:val="22"/>
        </w:rPr>
        <w:t xml:space="preserve">”发布成交结果公告，公告期限为1个工作日。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25.3若有充分证据证明，成交供应商出现下列情况之一的，一经查实，将被取消成交资格：</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（1）提供虚假材料谋取成交的；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（2）与评审专家、采购人、其他供应商或者招标代理工作人员恶意串通的；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（3）向评审专家、采购人或招标代理工作人员行贿或者提供其他不正当利益的；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（4）恶意竞争，最后报价明显低于其自身合理成本且又无法提供证明的；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（5）不满足本磋商文件规定的实质性要求，但在评审过程中又未被磋商小组发现的；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（6）成交后无正当理由拒不与采购人签订政府采购合同或者未按照磋商文件确定的事项签订政府采购合同；</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（7）将政府采购合同转包；</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26.质疑处理</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26.1 提出质疑的供应商应当是参与所质疑项目采购活动的供应商。潜在供应商依法获取其可质疑的磋商文件的，可以对磋商文件提出质疑。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部分的质疑，潜在供应商应向采购人提出，由采购人负责答复。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部分以外内容的质疑，潜在供应商应向招标代理提出，由招标代理负责答复。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（1）对可以质疑的磋商文件提出质疑的，为收到磋商文件之日或者磋商文件公告期限届满之日；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（2）对采购过程提出质疑的，为各采购程序环节结束之日；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（3）对成交结果提出质疑的，为成交结果公告期限届满之日。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zh-CN"/>
        </w:rPr>
        <w:t xml:space="preserve">质疑必须以参加磋商的法定代表人或授权代表（响应文件中所确定的）原件送达的方式提交。</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26.4</w:t>
      </w:r>
      <w:r>
        <w:rPr>
          <w:rFonts w:hint="eastAsia" w:ascii="宋体" w:hAnsi="宋体" w:eastAsia="宋体" w:cs="宋体"/>
          <w:color w:val="000000"/>
          <w:sz w:val="22"/>
          <w:szCs w:val="22"/>
          <w:lang w:val="zh-CN"/>
        </w:rPr>
        <w:t xml:space="preserve">未参加磋商活动的供应商或在磋商活动中自身权益未受到损害的供应商所提出的质疑不予受理。</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zh-CN"/>
        </w:rPr>
        <w:t xml:space="preserve">质疑函应当包括下列内容：</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zh-CN"/>
        </w:rPr>
        <w:t xml:space="preserve">质疑供应商的名称、地址、邮编、联系人、联系电话；</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zh-CN"/>
        </w:rPr>
        <w:t xml:space="preserve">具体的质疑事项及明确的请求；</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zh-CN"/>
        </w:rPr>
        <w:t xml:space="preserve">认为自己合法权益受到损害或可能受到损害的相关证据材料；</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zh-CN"/>
        </w:rPr>
        <w:t xml:space="preserve">提起质疑的日期；</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6招标</w:t>
      </w:r>
      <w:r>
        <w:rPr>
          <w:rFonts w:hint="eastAsia" w:ascii="宋体" w:hAnsi="宋体" w:eastAsia="宋体" w:cs="宋体"/>
          <w:color w:val="000000"/>
          <w:sz w:val="22"/>
          <w:szCs w:val="22"/>
          <w:lang w:val="zh-CN"/>
        </w:rPr>
        <w:t xml:space="preserve">代理机构收到质疑函后，将对质疑的形式和内容进行审查，如质疑函内容、格式不符合规定，招标代理机构将告知质疑人进行补正。</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lang w:val="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 以下情形的质疑不予受理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26.8.1 内容不符合《政府采购质疑和投诉办法》第十二条规定的质疑。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26.8.2 超出政府采购法定期限的质疑。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26.8.3 以传真、电子邮件等方式递交的非原件形式的质疑。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26.8.4 未参加磋商活动的供应商或在磋商活动中自身权益未受到损害的供应商所提出的质疑。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26.8.5供应商组成联合体参加磋商，联合体中任何一方或多方未按要求签字、盖章、加盖公章的质疑。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26.9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255" w:name="_Toc31999"/>
      <w:r>
        <w:rPr>
          <w:rFonts w:hint="eastAsia" w:ascii="黑体" w:hAnsi="黑体" w:eastAsia="黑体" w:cs="黑体"/>
          <w:b w:val="0"/>
          <w:bCs w:val="0"/>
          <w:color w:val="000000"/>
          <w:sz w:val="28"/>
          <w:szCs w:val="28"/>
        </w:rPr>
        <w:t xml:space="preserve">七、合同签订相关事项</w:t>
      </w:r>
      <w:bookmarkEnd w:id="255"/>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27.成交通知书</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27</w:t>
      </w:r>
      <w:r>
        <w:rPr>
          <w:rFonts w:hint="eastAsia" w:ascii="宋体" w:hAnsi="宋体" w:eastAsia="宋体" w:cs="宋体"/>
          <w:color w:val="000000"/>
          <w:sz w:val="22"/>
          <w:szCs w:val="22"/>
          <w:lang w:val="zh-CN"/>
        </w:rPr>
        <w:t xml:space="preserve">.l 成交结果确定后，招标代理将向成交人发出成交通知书。请成交人在成交结果公示期满后，主动与项目负责人联系领取成交通知书。</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宋体" w:hAnsi="宋体" w:eastAsia="宋体" w:cs="宋体"/>
          <w:color w:val="000000"/>
          <w:sz w:val="22"/>
          <w:szCs w:val="22"/>
          <w:lang w:val="zh-CN"/>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28.签订合同</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28.l成交供应商应当在成交通知书发出之日起三十日内，按照磋商文件确定的事项与采购人签订政府采购合同。</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28.2 磋商文件、成交供应商的响应文件及磋商采购过程中有关澄清、承诺文件均应作为合同附件。</w:t>
      </w:r>
      <w:r>
        <w:rPr>
          <w:rFonts w:hint="eastAsia" w:ascii="宋体" w:hAnsi="宋体" w:eastAsia="宋体" w:cs="宋体"/>
          <w:color w:val="000000"/>
          <w:sz w:val="22"/>
          <w:szCs w:val="22"/>
        </w:rPr>
      </w:r>
      <w:r/>
    </w:p>
    <w:p>
      <w:pPr>
        <w:pStyle w:val="1074"/>
        <w:ind w:firstLine="442"/>
        <w:spacing w:line="288" w:lineRule="auto"/>
        <w:rPr>
          <w:rFonts w:hint="eastAsia"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 xml:space="preserve">28.3</w:t>
      </w:r>
      <w:r>
        <w:rPr>
          <w:rFonts w:hint="eastAsia" w:ascii="宋体" w:hAnsi="宋体" w:eastAsia="宋体" w:cs="宋体"/>
          <w:b/>
          <w:bCs/>
          <w:color w:val="000000"/>
          <w:sz w:val="22"/>
          <w:szCs w:val="22"/>
        </w:rPr>
        <w:t xml:space="preserve">成交供应商因不可抗力或者自身原因不能履行合同的，采购人可以视情与排位在成交供应商之后第一位的成交候选供应商签订合同，也可以重新开展政府采购活动。</w:t>
      </w:r>
      <w:r>
        <w:rPr>
          <w:rFonts w:hint="eastAsia" w:ascii="宋体" w:hAnsi="宋体" w:eastAsia="宋体" w:cs="宋体"/>
          <w:b/>
          <w:bCs/>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eastAsia="宋体" w:cs="宋体"/>
          <w:color w:val="000000"/>
          <w:sz w:val="22"/>
          <w:szCs w:val="22"/>
        </w:rPr>
      </w:r>
      <w:r/>
    </w:p>
    <w:p>
      <w:pPr>
        <w:pStyle w:val="1102"/>
        <w:ind w:left="1260"/>
        <w:rPr>
          <w:rFonts w:hint="eastAsia" w:ascii="宋体" w:hAnsi="宋体" w:eastAsia="宋体" w:cs="宋体"/>
          <w:color w:val="000000"/>
        </w:rPr>
      </w:pPr>
      <w:r/>
      <w:bookmarkEnd w:id="213"/>
      <w:r/>
      <w:bookmarkEnd w:id="214"/>
      <w:r/>
      <w:bookmarkEnd w:id="215"/>
      <w:r/>
      <w:bookmarkStart w:id="256" w:name="_Toc513029242"/>
      <w:r/>
      <w:bookmarkStart w:id="257" w:name="_Toc20823314"/>
      <w:r/>
      <w:bookmarkStart w:id="258" w:name="_Toc120614221"/>
      <w:r/>
      <w:bookmarkStart w:id="259" w:name="_Toc16938558"/>
      <w:r/>
      <w:bookmarkStart w:id="260" w:name="_Toc479757207"/>
      <w:r>
        <w:rPr>
          <w:rFonts w:hint="eastAsia" w:ascii="宋体" w:hAnsi="宋体" w:eastAsia="宋体" w:cs="宋体"/>
          <w:color w:val="00000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102"/>
        <w:ind w:left="1260"/>
        <w:rPr>
          <w:rFonts w:hint="eastAsia" w:ascii="宋体" w:hAnsi="宋体" w:eastAsia="宋体" w:cs="宋体"/>
          <w:color w:val="000000"/>
        </w:rPr>
      </w:pPr>
      <w:r>
        <w:rPr>
          <w:rFonts w:hint="eastAsia" w:ascii="宋体" w:hAnsi="宋体" w:eastAsia="宋体" w:cs="宋体"/>
          <w:color w:val="000000"/>
        </w:rPr>
      </w:r>
      <w:r/>
    </w:p>
    <w:p>
      <w:pPr>
        <w:pStyle w:val="1102"/>
        <w:ind w:left="0"/>
        <w:rPr>
          <w:rFonts w:hint="eastAsia" w:ascii="宋体" w:hAnsi="宋体" w:eastAsia="宋体" w:cs="宋体"/>
          <w:color w:val="000000"/>
        </w:rPr>
      </w:pPr>
      <w:r>
        <w:rPr>
          <w:rFonts w:hint="eastAsia" w:ascii="宋体" w:hAnsi="宋体" w:eastAsia="宋体" w:cs="宋体"/>
          <w:color w:val="000000"/>
        </w:rPr>
      </w:r>
      <w:r/>
    </w:p>
    <w:p>
      <w:pPr>
        <w:pStyle w:val="1075"/>
        <w:rPr>
          <w:rFonts w:hint="eastAsia" w:ascii="宋体" w:hAnsi="宋体" w:eastAsia="宋体" w:cs="宋体"/>
          <w:color w:val="000000"/>
        </w:rPr>
      </w:pPr>
      <w:r/>
      <w:bookmarkEnd w:id="256"/>
      <w:r/>
      <w:bookmarkEnd w:id="257"/>
      <w:r/>
      <w:bookmarkEnd w:id="258"/>
      <w:r/>
      <w:bookmarkEnd w:id="259"/>
      <w:r/>
      <w:bookmarkEnd w:id="260"/>
      <w:r/>
      <w:bookmarkStart w:id="261" w:name="_Toc8018"/>
      <w:r/>
      <w:bookmarkStart w:id="262" w:name="_Toc20823346"/>
      <w:r/>
      <w:bookmarkStart w:id="263" w:name="_Toc120614244"/>
      <w:r/>
      <w:bookmarkStart w:id="264" w:name="_Toc462564139"/>
      <w:r/>
      <w:bookmarkStart w:id="265" w:name="_Toc479757211"/>
      <w:r/>
      <w:bookmarkStart w:id="266" w:name="_Hlt16619350"/>
      <w:r/>
      <w:bookmarkStart w:id="267" w:name="_Toc16938590"/>
      <w:r>
        <w:rPr>
          <w:rFonts w:hint="eastAsia" w:ascii="宋体" w:hAnsi="宋体" w:eastAsia="宋体" w:cs="宋体"/>
          <w:bCs/>
          <w:color w:val="000000"/>
          <w:sz w:val="44"/>
        </w:rPr>
        <w:br w:type="page" w:clear="all"/>
      </w:r>
      <w:bookmarkStart w:id="268" w:name="_Toc6574"/>
      <w:r>
        <w:rPr>
          <w:rFonts w:hint="eastAsia" w:ascii="黑体" w:hAnsi="黑体" w:eastAsia="黑体" w:cs="黑体"/>
          <w:b/>
          <w:bCs/>
          <w:color w:val="000000"/>
          <w:sz w:val="36"/>
          <w:szCs w:val="36"/>
        </w:rPr>
        <w:t xml:space="preserve">第</w:t>
      </w:r>
      <w:r>
        <w:rPr>
          <w:rFonts w:hint="eastAsia" w:ascii="黑体" w:hAnsi="黑体" w:eastAsia="黑体" w:cs="黑体"/>
          <w:b/>
          <w:bCs/>
          <w:color w:val="000000"/>
          <w:sz w:val="36"/>
          <w:szCs w:val="36"/>
          <w:lang w:val="en-US" w:eastAsia="zh-CN"/>
        </w:rPr>
        <w:t xml:space="preserve">三</w:t>
      </w:r>
      <w:r>
        <w:rPr>
          <w:rFonts w:hint="eastAsia" w:ascii="黑体" w:hAnsi="黑体" w:eastAsia="黑体" w:cs="黑体"/>
          <w:b/>
          <w:bCs/>
          <w:color w:val="000000"/>
          <w:sz w:val="36"/>
          <w:szCs w:val="36"/>
        </w:rPr>
        <w:t xml:space="preserve">章  评审方法与评审标准</w:t>
      </w:r>
      <w:bookmarkEnd w:id="261"/>
      <w:r/>
      <w:bookmarkEnd w:id="268"/>
      <w:r>
        <w:rPr>
          <w:rFonts w:hint="eastAsia" w:ascii="宋体" w:hAnsi="宋体" w:eastAsia="宋体" w:cs="宋体"/>
          <w:color w:val="000000"/>
        </w:rPr>
      </w:r>
      <w:r/>
    </w:p>
    <w:p>
      <w:pPr>
        <w:pStyle w:val="1181"/>
        <w:ind w:firstLine="512"/>
        <w:keepLines w:val="0"/>
        <w:keepNext w:val="0"/>
        <w:pageBreakBefore w:val="0"/>
        <w:spacing w:before="0" w:after="0"/>
        <w:widowControl w:val="off"/>
        <w:rPr>
          <w:rFonts w:hint="eastAsia" w:ascii="黑体" w:hAnsi="黑体" w:eastAsia="黑体" w:cs="黑体"/>
          <w:b w:val="0"/>
          <w:bCs/>
          <w:color w:val="000000"/>
          <w:sz w:val="28"/>
          <w:szCs w:val="28"/>
          <w:lang w:val="en-US" w:eastAsia="zh-CN"/>
        </w:rPr>
        <w:outlineLvl w:val="1"/>
      </w:pPr>
      <w:r/>
      <w:bookmarkStart w:id="269" w:name="_Toc2900"/>
      <w:r>
        <w:rPr>
          <w:rFonts w:hint="eastAsia" w:ascii="黑体" w:hAnsi="黑体" w:eastAsia="黑体" w:cs="黑体"/>
          <w:b w:val="0"/>
          <w:bCs/>
          <w:color w:val="000000"/>
          <w:sz w:val="28"/>
          <w:szCs w:val="28"/>
          <w:lang w:val="en-US" w:eastAsia="zh-CN"/>
        </w:rPr>
        <w:t xml:space="preserve">一、定标办法</w:t>
      </w:r>
      <w:bookmarkEnd w:id="269"/>
      <w:r>
        <w:rPr>
          <w:rFonts w:hint="eastAsia" w:ascii="黑体" w:hAnsi="黑体" w:eastAsia="黑体" w:cs="黑体"/>
          <w:b w:val="0"/>
          <w:bCs/>
          <w:color w:val="000000"/>
          <w:sz w:val="28"/>
          <w:szCs w:val="28"/>
          <w:lang w:val="en-US" w:eastAsia="zh-CN"/>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采用综合评分法的，评审结果按评审后综合得分由高到低顺序排列。得分相同的，按</w:t>
      </w:r>
      <w:r>
        <w:rPr>
          <w:rFonts w:hint="eastAsia" w:ascii="宋体" w:hAnsi="宋体" w:eastAsia="宋体" w:cs="宋体"/>
          <w:color w:val="000000"/>
          <w:sz w:val="21"/>
          <w:szCs w:val="21"/>
          <w:lang w:val="en-US" w:eastAsia="zh-CN"/>
        </w:rPr>
        <w:t xml:space="preserve">磋商</w:t>
      </w:r>
      <w:r>
        <w:rPr>
          <w:rFonts w:hint="eastAsia" w:ascii="宋体" w:hAnsi="宋体" w:eastAsia="宋体" w:cs="宋体"/>
          <w:color w:val="000000"/>
          <w:sz w:val="21"/>
          <w:szCs w:val="21"/>
        </w:rPr>
        <w:t xml:space="preserve">报价由低到高顺序排列。得分且</w:t>
      </w:r>
      <w:r>
        <w:rPr>
          <w:rFonts w:hint="eastAsia" w:ascii="宋体" w:hAnsi="宋体" w:eastAsia="宋体" w:cs="宋体"/>
          <w:color w:val="000000"/>
          <w:sz w:val="21"/>
          <w:szCs w:val="21"/>
          <w:lang w:val="en-US" w:eastAsia="zh-CN"/>
        </w:rPr>
        <w:t xml:space="preserve">磋商</w:t>
      </w:r>
      <w:r>
        <w:rPr>
          <w:rFonts w:hint="eastAsia" w:ascii="宋体" w:hAnsi="宋体" w:eastAsia="宋体" w:cs="宋体"/>
          <w:color w:val="000000"/>
          <w:sz w:val="21"/>
          <w:szCs w:val="21"/>
        </w:rPr>
        <w:t xml:space="preserve">报价相同的，按客观分得分由高到低顺序排列。响应文件满足磋商文件全部实质性要求，评审委员会按照评审因素的量化指标推荐评审综合排名前三的响应人为成交候选人。在采购人授权情况下，确定评审综合排名第一的为成交人。</w:t>
      </w:r>
      <w:r>
        <w:rPr>
          <w:rFonts w:hint="eastAsia" w:ascii="宋体" w:hAnsi="宋体" w:eastAsia="宋体" w:cs="宋体"/>
          <w:color w:val="000000"/>
          <w:sz w:val="21"/>
          <w:szCs w:val="21"/>
        </w:rPr>
      </w:r>
      <w:r/>
    </w:p>
    <w:p>
      <w:pPr>
        <w:pStyle w:val="1181"/>
        <w:ind w:firstLine="512"/>
        <w:keepLines w:val="0"/>
        <w:keepNext w:val="0"/>
        <w:pageBreakBefore w:val="0"/>
        <w:spacing w:before="0" w:after="0"/>
        <w:widowControl w:val="off"/>
        <w:rPr>
          <w:rFonts w:hint="eastAsia" w:ascii="黑体" w:hAnsi="黑体" w:eastAsia="黑体" w:cs="黑体"/>
          <w:b w:val="0"/>
          <w:bCs/>
          <w:color w:val="000000"/>
          <w:sz w:val="28"/>
          <w:szCs w:val="28"/>
          <w:lang w:val="en-US" w:eastAsia="zh-CN"/>
        </w:rPr>
        <w:outlineLvl w:val="1"/>
      </w:pPr>
      <w:r/>
      <w:bookmarkStart w:id="270" w:name="_Toc9461"/>
      <w:r/>
      <w:bookmarkStart w:id="271" w:name="_Toc20283"/>
      <w:r>
        <w:rPr>
          <w:rFonts w:hint="eastAsia" w:ascii="黑体" w:hAnsi="黑体" w:eastAsia="黑体" w:cs="黑体"/>
          <w:b w:val="0"/>
          <w:bCs/>
          <w:color w:val="000000"/>
          <w:sz w:val="28"/>
          <w:szCs w:val="28"/>
          <w:lang w:val="en-US" w:eastAsia="zh-CN"/>
        </w:rPr>
        <w:t xml:space="preserve">二、政府采购政策功能落实</w:t>
      </w:r>
      <w:bookmarkEnd w:id="270"/>
      <w:r/>
      <w:bookmarkEnd w:id="271"/>
      <w:r>
        <w:rPr>
          <w:rFonts w:hint="eastAsia" w:ascii="黑体" w:hAnsi="黑体" w:eastAsia="黑体" w:cs="黑体"/>
          <w:b w:val="0"/>
          <w:bCs/>
          <w:color w:val="000000"/>
          <w:sz w:val="28"/>
          <w:szCs w:val="28"/>
          <w:lang w:val="en-US" w:eastAsia="zh-CN"/>
        </w:rPr>
      </w:r>
      <w:r/>
    </w:p>
    <w:p>
      <w:pPr>
        <w:pStyle w:val="1074"/>
        <w:ind w:firstLine="420"/>
        <w:rPr>
          <w:rFonts w:hint="eastAsia" w:ascii="宋体" w:hAnsi="宋体" w:eastAsia="宋体" w:cs="宋体"/>
          <w:color w:val="000000"/>
          <w:sz w:val="21"/>
          <w:szCs w:val="21"/>
        </w:rPr>
      </w:pPr>
      <w:r/>
      <w:bookmarkStart w:id="272" w:name="_Toc8920"/>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中小</w:t>
      </w:r>
      <w:r>
        <w:rPr>
          <w:rFonts w:hint="eastAsia" w:ascii="宋体" w:hAnsi="宋体" w:eastAsia="宋体" w:cs="宋体"/>
          <w:color w:val="000000"/>
          <w:sz w:val="21"/>
          <w:szCs w:val="21"/>
        </w:rPr>
        <w:t xml:space="preserve">企业价格扣除</w:t>
      </w:r>
      <w:bookmarkEnd w:id="272"/>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（1）本项目对小型和微型企业提供的服务给予10%的扣除价格，用扣除后的价格参与评审。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（2）供应商需</w:t>
      </w:r>
      <w:r>
        <w:rPr>
          <w:rFonts w:hint="eastAsia" w:ascii="宋体" w:hAnsi="宋体" w:eastAsia="宋体" w:cs="宋体"/>
          <w:color w:val="000000"/>
          <w:sz w:val="21"/>
          <w:szCs w:val="21"/>
          <w:lang w:val="en-US" w:eastAsia="zh-CN"/>
        </w:rPr>
        <w:t xml:space="preserve">应</w:t>
      </w:r>
      <w:r>
        <w:rPr>
          <w:rFonts w:hint="eastAsia" w:ascii="宋体" w:hAnsi="宋体" w:eastAsia="宋体" w:cs="宋体"/>
          <w:color w:val="000000"/>
          <w:sz w:val="21"/>
          <w:szCs w:val="21"/>
        </w:rPr>
        <w:t xml:space="preserve">按照磋商文件的要求提供相应的《</w:t>
      </w:r>
      <w:r>
        <w:rPr>
          <w:rFonts w:hint="eastAsia" w:ascii="宋体" w:hAnsi="宋体" w:eastAsia="宋体" w:cs="宋体"/>
          <w:color w:val="000000"/>
          <w:sz w:val="21"/>
          <w:szCs w:val="21"/>
          <w:lang w:val="en-US" w:eastAsia="zh-CN"/>
        </w:rPr>
        <w:t xml:space="preserve">中小</w:t>
      </w:r>
      <w:r>
        <w:rPr>
          <w:rFonts w:hint="eastAsia" w:ascii="宋体" w:hAnsi="宋体" w:eastAsia="宋体" w:cs="宋体"/>
          <w:color w:val="000000"/>
          <w:sz w:val="21"/>
          <w:szCs w:val="21"/>
        </w:rPr>
        <w:t xml:space="preserve">企业声明函》。</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bookmarkStart w:id="273" w:name="_Toc17382"/>
      <w:r>
        <w:rPr>
          <w:rFonts w:hint="eastAsia" w:ascii="宋体" w:hAnsi="宋体" w:eastAsia="宋体" w:cs="宋体"/>
          <w:color w:val="000000"/>
          <w:sz w:val="21"/>
          <w:szCs w:val="21"/>
        </w:rPr>
        <w:t xml:space="preserve">2.残疾人福利单位价格扣除</w:t>
      </w:r>
      <w:bookmarkEnd w:id="273"/>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（1）本项目对残疾人福利性单位视同小型、微型企业，给予10%的价格扣除，用扣除后的价格参与评审。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（2）残疾人福利单位需按照磋商文件的要求提供《残疾人福利性单位声明函》。</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（3）残疾人福利单位标准请参照《关于促进残疾人就业政府采购政策的通知》（财库〔2017〕141号）。</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bookmarkStart w:id="274" w:name="_Toc31547"/>
      <w:r>
        <w:rPr>
          <w:rFonts w:hint="eastAsia" w:ascii="宋体" w:hAnsi="宋体" w:eastAsia="宋体" w:cs="宋体"/>
          <w:color w:val="000000"/>
          <w:sz w:val="21"/>
          <w:szCs w:val="21"/>
        </w:rPr>
        <w:t xml:space="preserve">3.监狱和戒毒企业价格扣除</w:t>
      </w:r>
      <w:bookmarkEnd w:id="274"/>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（1）本项目对监狱和戒毒企业（简称监狱企业）视同小型、微型企业，给予10%的价格扣除，用扣除后的价格参与评审。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（3）监狱企业标准请参照《关于政府采购支持监狱企业发展有关问题的通知》（财库[2014]68号）。</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4.残疾人福利单位、监狱企业属于小型、微型企业的，不重复享受政策。</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6、联合体各方均为小型、微型企业（残疾人福利单位、监狱企业）的，联合体享受10%价格扣除，用扣除后的价格参与评审。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7、本项目</w:t>
      </w:r>
      <w:r>
        <w:rPr>
          <w:rFonts w:hint="eastAsia" w:ascii="宋体" w:hAnsi="宋体" w:eastAsia="宋体" w:cs="宋体"/>
          <w:color w:val="000000"/>
          <w:sz w:val="21"/>
          <w:szCs w:val="21"/>
        </w:rPr>
        <w:t xml:space="preserve">采购标的对应的中小企业划分标准所属行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rPr>
      </w:r>
      <w:r/>
    </w:p>
    <w:p>
      <w:pPr>
        <w:pStyle w:val="1181"/>
        <w:ind w:firstLine="512"/>
        <w:keepLines w:val="0"/>
        <w:keepNext w:val="0"/>
        <w:pageBreakBefore w:val="0"/>
        <w:spacing w:before="0" w:after="0"/>
        <w:widowControl w:val="off"/>
        <w:rPr>
          <w:rFonts w:hint="eastAsia" w:ascii="黑体" w:hAnsi="黑体" w:eastAsia="黑体" w:cs="黑体"/>
          <w:b w:val="0"/>
          <w:bCs/>
          <w:color w:val="000000"/>
          <w:sz w:val="28"/>
          <w:szCs w:val="28"/>
          <w:lang w:val="en-US" w:eastAsia="zh-CN"/>
        </w:rPr>
        <w:outlineLvl w:val="1"/>
      </w:pPr>
      <w:r/>
      <w:bookmarkStart w:id="275" w:name="_Toc12933"/>
      <w:r>
        <w:rPr>
          <w:rFonts w:hint="eastAsia" w:ascii="黑体" w:hAnsi="黑体" w:eastAsia="黑体" w:cs="黑体"/>
          <w:b w:val="0"/>
          <w:bCs/>
          <w:color w:val="000000"/>
          <w:sz w:val="28"/>
          <w:szCs w:val="28"/>
          <w:lang w:val="en-US" w:eastAsia="zh-CN"/>
        </w:rPr>
        <w:t xml:space="preserve">三、政府采购异常低价问题处理方式</w:t>
      </w:r>
      <w:bookmarkEnd w:id="275"/>
      <w:r>
        <w:rPr>
          <w:rFonts w:hint="eastAsia" w:ascii="黑体" w:hAnsi="黑体" w:eastAsia="黑体" w:cs="黑体"/>
          <w:b w:val="0"/>
          <w:bCs/>
          <w:color w:val="000000"/>
          <w:sz w:val="28"/>
          <w:szCs w:val="28"/>
          <w:lang w:val="en-US" w:eastAsia="zh-CN"/>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w:t>
      </w:r>
      <w:r>
        <w:rPr>
          <w:rFonts w:hint="eastAsia" w:ascii="宋体" w:hAnsi="宋体" w:eastAsia="宋体" w:cs="宋体"/>
          <w:color w:val="000000"/>
          <w:sz w:val="21"/>
          <w:szCs w:val="21"/>
          <w:lang w:eastAsia="zh-CN"/>
        </w:rPr>
        <w:t xml:space="preserve">关于推动解决政府采购异常低价问题的通知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财库〔2026〕2号</w:t>
      </w:r>
      <w:r>
        <w:rPr>
          <w:rFonts w:hint="eastAsia" w:ascii="宋体" w:hAnsi="宋体" w:eastAsia="宋体" w:cs="宋体"/>
          <w:color w:val="000000"/>
          <w:sz w:val="21"/>
          <w:szCs w:val="21"/>
        </w:rPr>
        <w:t xml:space="preserve">)要求，政府采购评审中出现下列情形之一的，评审委员会应当启动异常低价响应审查程序:</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报价低于全部通过符合性审查供应商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报价平均值50%的，即</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报价&lt;全部通过符合性审查供应商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报价平均值×50%；</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报价低于通过符合性审查的次低报价供应商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报价50%的，即</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报价&lt;通过符合性审查的次低报价供应商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报价×50%；</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报价低于采购项目最高限价45%的，即</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报价&lt;采购项目最高限价×45%；</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评审委员会基于专业判断，认为供应商报价过低，有可能影响产品质量或者不能诚信履约的其他情形。</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异常低价响应审查的启动原因、审查意见和审查结果应当在评审报告中记录，并随供应商提供的相关书面说明及证明材料，以及评审委员会有关互联网浏览、查询历史一并归档。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1"/>
          <w:szCs w:val="21"/>
        </w:rPr>
      </w:r>
      <w:r/>
    </w:p>
    <w:p>
      <w:pPr>
        <w:pStyle w:val="1181"/>
        <w:ind w:firstLine="512"/>
        <w:keepLines w:val="0"/>
        <w:keepNext w:val="0"/>
        <w:pageBreakBefore w:val="0"/>
        <w:spacing w:before="0" w:after="0"/>
        <w:widowControl w:val="off"/>
        <w:rPr>
          <w:rFonts w:hint="eastAsia" w:ascii="黑体" w:hAnsi="黑体" w:eastAsia="黑体" w:cs="黑体"/>
          <w:b w:val="0"/>
          <w:bCs/>
          <w:color w:val="000000"/>
          <w:sz w:val="28"/>
          <w:szCs w:val="28"/>
          <w:highlight w:val="yellow"/>
        </w:rPr>
        <w:outlineLvl w:val="1"/>
      </w:pPr>
      <w:r/>
      <w:bookmarkStart w:id="276" w:name="_Toc18407"/>
      <w:r>
        <w:rPr>
          <w:rFonts w:hint="eastAsia" w:ascii="黑体" w:hAnsi="黑体" w:eastAsia="黑体" w:cs="黑体"/>
          <w:b w:val="0"/>
          <w:bCs/>
          <w:color w:val="000000"/>
          <w:sz w:val="28"/>
          <w:szCs w:val="28"/>
          <w:lang w:val="en-US" w:eastAsia="zh-CN"/>
        </w:rPr>
        <w:t xml:space="preserve">四</w:t>
      </w:r>
      <w:r>
        <w:rPr>
          <w:rFonts w:hint="eastAsia" w:ascii="黑体" w:hAnsi="黑体" w:eastAsia="黑体" w:cs="黑体"/>
          <w:b w:val="0"/>
          <w:bCs/>
          <w:color w:val="000000"/>
          <w:sz w:val="28"/>
          <w:szCs w:val="28"/>
        </w:rPr>
        <w:t xml:space="preserve">、评审办法和评审标准</w:t>
      </w:r>
      <w:bookmarkEnd w:id="276"/>
      <w:r>
        <w:rPr>
          <w:rFonts w:hint="eastAsia" w:ascii="黑体" w:hAnsi="黑体" w:eastAsia="黑体" w:cs="黑体"/>
          <w:b w:val="0"/>
          <w:bCs/>
          <w:color w:val="000000"/>
          <w:sz w:val="28"/>
          <w:szCs w:val="28"/>
          <w:highlight w:val="yellow"/>
        </w:rPr>
      </w:r>
      <w:r/>
    </w:p>
    <w:tbl>
      <w:tblPr>
        <w:tblW w:w="94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750"/>
        <w:gridCol w:w="6370"/>
        <w:gridCol w:w="690"/>
        <w:gridCol w:w="921"/>
      </w:tblGrid>
      <w:tr>
        <w:trPr/>
        <w:tc>
          <w:tcPr>
            <w:tcW w:w="707"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w:t>
            </w:r>
            <w:r>
              <w:rPr>
                <w:rFonts w:hint="eastAsia" w:ascii="宋体" w:hAnsi="宋体" w:eastAsia="宋体" w:cs="宋体"/>
                <w:b/>
                <w:color w:val="000000"/>
                <w:sz w:val="21"/>
                <w:szCs w:val="21"/>
                <w:highlight w:val="none"/>
              </w:rPr>
            </w:r>
            <w:r/>
          </w:p>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因素</w:t>
            </w:r>
            <w:r>
              <w:rPr>
                <w:rFonts w:hint="eastAsia" w:ascii="宋体" w:hAnsi="宋体" w:eastAsia="宋体" w:cs="宋体"/>
                <w:b/>
                <w:color w:val="000000"/>
                <w:sz w:val="21"/>
                <w:szCs w:val="21"/>
                <w:highlight w:val="none"/>
              </w:rPr>
            </w:r>
            <w:r/>
          </w:p>
        </w:tc>
        <w:tc>
          <w:tcPr>
            <w:tcW w:w="6370"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评审标准</w:t>
            </w:r>
            <w:r>
              <w:rPr>
                <w:rFonts w:hint="eastAsia" w:ascii="宋体" w:hAnsi="宋体" w:eastAsia="宋体" w:cs="宋体"/>
                <w:b/>
                <w:color w:val="000000"/>
                <w:sz w:val="21"/>
                <w:szCs w:val="21"/>
                <w:highlight w:val="none"/>
              </w:rPr>
            </w:r>
            <w:r/>
          </w:p>
        </w:tc>
        <w:tc>
          <w:tcPr>
            <w:tcW w:w="690"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921"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备注</w:t>
            </w:r>
            <w:r>
              <w:rPr>
                <w:rFonts w:hint="eastAsia" w:ascii="宋体" w:hAnsi="宋体" w:eastAsia="宋体" w:cs="宋体"/>
                <w:b/>
                <w:color w:val="000000"/>
                <w:sz w:val="21"/>
                <w:szCs w:val="21"/>
                <w:highlight w:val="none"/>
                <w:lang w:val="en-US" w:eastAsia="en-US"/>
              </w:rPr>
            </w:r>
            <w:r/>
          </w:p>
        </w:tc>
      </w:tr>
      <w:tr>
        <w:trPr/>
        <w:tc>
          <w:tcPr>
            <w:gridSpan w:val="5"/>
            <w:tcW w:w="9438"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一、价格（</w:t>
            </w:r>
            <w:r>
              <w:rPr>
                <w:rFonts w:hint="eastAsia" w:ascii="宋体" w:hAnsi="宋体" w:eastAsia="宋体" w:cs="宋体"/>
                <w:b/>
                <w:color w:val="000000"/>
                <w:sz w:val="21"/>
                <w:szCs w:val="21"/>
                <w:highlight w:val="none"/>
                <w:lang w:val="en-US" w:eastAsia="zh-CN"/>
              </w:rPr>
              <w:t xml:space="preserve">18</w:t>
            </w:r>
            <w:r>
              <w:rPr>
                <w:rFonts w:hint="eastAsia" w:ascii="宋体" w:hAnsi="宋体" w:eastAsia="宋体" w:cs="宋体"/>
                <w:b/>
                <w:color w:val="000000"/>
                <w:sz w:val="21"/>
                <w:szCs w:val="21"/>
                <w:highlight w:val="none"/>
                <w:lang w:val="en-US" w:eastAsia="en-US"/>
              </w:rPr>
              <w:t xml:space="preserve">分）</w:t>
            </w:r>
            <w:r>
              <w:rPr>
                <w:rFonts w:hint="eastAsia" w:ascii="宋体" w:hAnsi="宋体" w:eastAsia="宋体" w:cs="宋体"/>
                <w:b/>
                <w:color w:val="000000"/>
                <w:sz w:val="21"/>
                <w:szCs w:val="21"/>
                <w:highlight w:val="none"/>
                <w:lang w:val="en-US" w:eastAsia="en-US"/>
              </w:rPr>
            </w:r>
            <w:r/>
          </w:p>
        </w:tc>
      </w:tr>
      <w:tr>
        <w:trPr/>
        <w:tc>
          <w:tcPr>
            <w:tcW w:w="707"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w:t>
            </w:r>
            <w:r>
              <w:rPr>
                <w:rFonts w:hint="eastAsia" w:ascii="宋体" w:hAnsi="宋体" w:eastAsia="宋体" w:cs="宋体"/>
                <w:b/>
                <w:color w:val="000000"/>
                <w:sz w:val="21"/>
                <w:szCs w:val="21"/>
                <w:highlight w:val="none"/>
              </w:rPr>
            </w:r>
            <w:r/>
          </w:p>
        </w:tc>
        <w:tc>
          <w:tcPr>
            <w:tcW w:w="6370" w:type="dxa"/>
            <w:vAlign w:val="center"/>
            <w:textDirection w:val="lrTb"/>
            <w:noWrap w:val="false"/>
          </w:tcPr>
          <w:p>
            <w:pPr>
              <w:pStyle w:val="107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价格分采用最低价优先计算的方法，即满足磋商文件要求的最低价为评标基准价，其得分为满分。其他供应商的报价得分按照下列公式计算（小数点保留两位）：</w:t>
            </w:r>
            <w:r>
              <w:rPr>
                <w:rFonts w:hint="eastAsia" w:ascii="宋体" w:hAnsi="宋体" w:eastAsia="宋体" w:cs="宋体"/>
                <w:color w:val="000000"/>
                <w:sz w:val="21"/>
                <w:szCs w:val="21"/>
                <w:highlight w:val="none"/>
              </w:rPr>
            </w:r>
            <w:r/>
          </w:p>
          <w:p>
            <w:pPr>
              <w:pStyle w:val="1074"/>
              <w:keepLines w:val="0"/>
              <w:keepNext w:val="0"/>
              <w:pageBreakBefore w:val="0"/>
              <w:spacing w:line="360" w:lineRule="auto"/>
              <w:rPr>
                <w:rFonts w:hint="eastAsia" w:ascii="宋体" w:hAnsi="宋体" w:eastAsia="宋体" w:cs="宋体"/>
                <w:b w:val="0"/>
                <w:bCs w:val="0"/>
                <w:color w:val="000000"/>
                <w:sz w:val="21"/>
                <w:szCs w:val="21"/>
                <w:highlight w:val="none"/>
                <w:lang w:val="en-US"/>
              </w:rPr>
            </w:pPr>
            <w:r>
              <w:rPr>
                <w:rFonts w:hint="eastAsia" w:ascii="宋体" w:hAnsi="宋体" w:eastAsia="宋体" w:cs="宋体"/>
                <w:color w:val="000000"/>
                <w:sz w:val="21"/>
                <w:szCs w:val="21"/>
                <w:highlight w:val="none"/>
              </w:rPr>
              <w:t xml:space="preserve">投标报价得分=（评标基准价／投标报价）×</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rPr>
            </w:r>
            <w:r/>
          </w:p>
        </w:tc>
        <w:tc>
          <w:tcPr>
            <w:tcW w:w="690"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18</w:t>
            </w:r>
            <w:r>
              <w:rPr>
                <w:rFonts w:hint="eastAsia" w:ascii="宋体" w:hAnsi="宋体" w:eastAsia="宋体" w:cs="宋体"/>
                <w:b/>
                <w:color w:val="000000"/>
                <w:sz w:val="21"/>
                <w:szCs w:val="21"/>
                <w:highlight w:val="none"/>
                <w:lang w:eastAsia="zh-CN"/>
              </w:rPr>
            </w:r>
            <w:r/>
          </w:p>
        </w:tc>
        <w:tc>
          <w:tcPr>
            <w:tcW w:w="921"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客观分</w:t>
            </w:r>
            <w:r>
              <w:rPr>
                <w:rFonts w:hint="eastAsia" w:ascii="宋体" w:hAnsi="宋体" w:eastAsia="宋体" w:cs="宋体"/>
                <w:b/>
                <w:color w:val="000000"/>
                <w:sz w:val="21"/>
                <w:szCs w:val="21"/>
                <w:highlight w:val="none"/>
                <w:lang w:val="en-US" w:eastAsia="en-US"/>
              </w:rPr>
            </w:r>
            <w:r/>
          </w:p>
        </w:tc>
      </w:tr>
      <w:tr>
        <w:trPr/>
        <w:tc>
          <w:tcPr>
            <w:gridSpan w:val="5"/>
            <w:tcW w:w="9438"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二、服务方案（</w:t>
            </w:r>
            <w:r>
              <w:rPr>
                <w:rFonts w:hint="eastAsia" w:ascii="宋体" w:hAnsi="宋体" w:eastAsia="宋体" w:cs="宋体"/>
                <w:b/>
                <w:color w:val="000000"/>
                <w:sz w:val="21"/>
                <w:szCs w:val="21"/>
                <w:highlight w:val="none"/>
                <w:lang w:val="en-US" w:eastAsia="zh-CN"/>
              </w:rPr>
              <w:t xml:space="preserve">27</w:t>
            </w:r>
            <w:r>
              <w:rPr>
                <w:rFonts w:hint="eastAsia" w:ascii="宋体" w:hAnsi="宋体" w:eastAsia="宋体" w:cs="宋体"/>
                <w:b/>
                <w:color w:val="000000"/>
                <w:sz w:val="21"/>
                <w:szCs w:val="21"/>
                <w:highlight w:val="none"/>
                <w:lang w:val="en-US" w:eastAsia="en-US"/>
              </w:rPr>
              <w:t xml:space="preserve">分）</w:t>
            </w:r>
            <w:r>
              <w:rPr>
                <w:rFonts w:hint="eastAsia" w:ascii="宋体" w:hAnsi="宋体" w:eastAsia="宋体" w:cs="宋体"/>
                <w:b/>
                <w:color w:val="000000"/>
                <w:sz w:val="21"/>
                <w:szCs w:val="21"/>
                <w:highlight w:val="none"/>
                <w:lang w:val="en-US" w:eastAsia="en-US"/>
              </w:rPr>
            </w:r>
            <w:r/>
          </w:p>
        </w:tc>
      </w:tr>
      <w:tr>
        <w:trPr/>
        <w:tc>
          <w:tcPr>
            <w:tcW w:w="7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2.1</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val="en-US" w:eastAsia="en-US"/>
              </w:rPr>
              <w:t xml:space="preserve">服务工作方案</w:t>
            </w:r>
            <w:r>
              <w:rPr>
                <w:rFonts w:hint="eastAsia" w:ascii="宋体" w:hAnsi="宋体" w:eastAsia="宋体" w:cs="宋体"/>
                <w:b/>
                <w:color w:val="000000"/>
                <w:sz w:val="21"/>
                <w:szCs w:val="21"/>
                <w:highlight w:val="none"/>
                <w:lang w:eastAsia="en-US"/>
              </w:rPr>
            </w:r>
            <w:r/>
          </w:p>
        </w:tc>
        <w:tc>
          <w:tcPr>
            <w:tcW w:w="6370" w:type="dxa"/>
            <w:vAlign w:val="center"/>
            <w:textDirection w:val="lrTb"/>
            <w:noWrap w:val="false"/>
          </w:tcPr>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评委</w:t>
            </w:r>
            <w:r>
              <w:rPr>
                <w:rFonts w:hint="eastAsia" w:ascii="宋体" w:hAnsi="宋体" w:eastAsia="宋体" w:cs="宋体"/>
                <w:color w:val="000000"/>
                <w:sz w:val="21"/>
                <w:szCs w:val="21"/>
                <w:highlight w:val="none"/>
                <w:lang w:val="en-US"/>
              </w:rPr>
              <w:t xml:space="preserve">根据</w:t>
            </w:r>
            <w:r>
              <w:rPr>
                <w:rFonts w:hint="eastAsia" w:ascii="宋体" w:hAnsi="宋体" w:eastAsia="宋体" w:cs="宋体"/>
                <w:color w:val="000000"/>
                <w:sz w:val="21"/>
                <w:szCs w:val="21"/>
                <w:highlight w:val="none"/>
                <w:lang w:val="en-US" w:eastAsia="zh-CN"/>
              </w:rPr>
              <w:t xml:space="preserve">响应文件</w:t>
            </w:r>
            <w:r>
              <w:rPr>
                <w:rFonts w:hint="eastAsia" w:ascii="宋体" w:hAnsi="宋体" w:eastAsia="宋体" w:cs="宋体"/>
                <w:color w:val="000000"/>
                <w:sz w:val="21"/>
                <w:szCs w:val="21"/>
                <w:highlight w:val="none"/>
                <w:lang w:val="en-US"/>
              </w:rPr>
              <w:t xml:space="preserve">提供的服务工作方案（包括：人员安排计划、项目实施组织机构、进度保证、工作标准、与</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rPr>
              <w:t xml:space="preserve">人之间的协调机制、对人员的管理方案等）进行</w:t>
            </w:r>
            <w:r>
              <w:rPr>
                <w:rFonts w:hint="eastAsia" w:ascii="宋体" w:hAnsi="宋体" w:eastAsia="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lang w:val="en-US"/>
              </w:rPr>
              <w:t xml:space="preserve">评分：</w:t>
            </w:r>
            <w:r>
              <w:rPr>
                <w:rFonts w:hint="eastAsia" w:ascii="宋体" w:hAnsi="宋体" w:eastAsia="宋体" w:cs="宋体"/>
                <w:color w:val="000000"/>
                <w:sz w:val="21"/>
                <w:szCs w:val="21"/>
                <w:highlight w:val="none"/>
                <w:lang w:val="en-US"/>
              </w:rPr>
            </w:r>
            <w:r/>
          </w:p>
          <w:p>
            <w:pPr>
              <w:pStyle w:val="1074"/>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方案全面详细、完全契合本项目、针对性强，重点难点分析准确的得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4"/>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方案全面详细、较契合本项目、针对性较强，重点难点分析较准确的得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4"/>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方案较全面详细、基本契合本项目、针对性较强，重点难点分析较准确的得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4"/>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方案较全面详细、契合度欠缺、针对性欠缺，重点难点分析准确性片面的得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4"/>
              <w:keepLines w:val="0"/>
              <w:keepNext w:val="0"/>
              <w:pageBreakBefore w:val="0"/>
              <w:spacing w:line="360" w:lineRule="auto"/>
              <w:shd w:val="clear" w:color="auto" w:fill="auto"/>
              <w:rPr>
                <w:rFonts w:hint="eastAsia" w:ascii="宋体" w:hAnsi="宋体" w:eastAsia="宋体" w:cs="宋体"/>
                <w:bCs/>
                <w:color w:val="000000"/>
                <w:sz w:val="21"/>
                <w:szCs w:val="21"/>
                <w:highlight w:val="none"/>
                <w:lang w:val="en-US"/>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未提供的不得分。</w:t>
            </w:r>
            <w:r>
              <w:rPr>
                <w:rFonts w:hint="eastAsia" w:ascii="宋体" w:hAnsi="宋体" w:eastAsia="宋体" w:cs="宋体"/>
                <w:bCs/>
                <w:color w:val="000000"/>
                <w:sz w:val="21"/>
                <w:szCs w:val="21"/>
                <w:highlight w:val="none"/>
                <w:lang w:val="en-US"/>
              </w:rPr>
            </w:r>
            <w:r/>
          </w:p>
        </w:tc>
        <w:tc>
          <w:tcPr>
            <w:tcW w:w="690" w:type="dxa"/>
            <w:vAlign w:val="center"/>
            <w:textDirection w:val="lrTb"/>
            <w:noWrap w:val="false"/>
          </w:tcPr>
          <w:p>
            <w:pPr>
              <w:pStyle w:val="1074"/>
              <w:jc w:val="center"/>
              <w:keepLines w:val="0"/>
              <w:keepNext w:val="0"/>
              <w:pageBreakBefore w:val="0"/>
              <w:spacing w:line="36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val="en-US" w:eastAsia="zh-CN"/>
              </w:rPr>
            </w:r>
            <w:r/>
          </w:p>
        </w:tc>
        <w:tc>
          <w:tcPr>
            <w:tcW w:w="921"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主观分</w:t>
            </w:r>
            <w:r>
              <w:rPr>
                <w:rFonts w:hint="eastAsia" w:ascii="宋体" w:hAnsi="宋体" w:eastAsia="宋体" w:cs="宋体"/>
                <w:b/>
                <w:bCs/>
                <w:color w:val="000000"/>
                <w:sz w:val="21"/>
                <w:szCs w:val="21"/>
                <w:highlight w:val="none"/>
                <w:lang w:val="en-US" w:eastAsia="en-US"/>
              </w:rPr>
            </w:r>
            <w:r/>
          </w:p>
        </w:tc>
      </w:tr>
      <w:tr>
        <w:trPr/>
        <w:tc>
          <w:tcPr>
            <w:tcW w:w="7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2.2</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质量控制方案</w:t>
            </w:r>
            <w:r>
              <w:rPr>
                <w:rFonts w:hint="eastAsia" w:ascii="宋体" w:hAnsi="宋体" w:eastAsia="宋体" w:cs="宋体"/>
                <w:b/>
                <w:color w:val="000000"/>
                <w:sz w:val="21"/>
                <w:szCs w:val="21"/>
                <w:highlight w:val="none"/>
                <w:lang w:val="en-US" w:eastAsia="en-US"/>
              </w:rPr>
            </w:r>
            <w:r/>
          </w:p>
        </w:tc>
        <w:tc>
          <w:tcPr>
            <w:tcW w:w="6370" w:type="dxa"/>
            <w:vAlign w:val="center"/>
            <w:textDirection w:val="lrTb"/>
            <w:noWrap w:val="false"/>
          </w:tcPr>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评委</w:t>
            </w:r>
            <w:r>
              <w:rPr>
                <w:rFonts w:hint="eastAsia" w:ascii="宋体" w:hAnsi="宋体" w:eastAsia="宋体" w:cs="宋体"/>
                <w:color w:val="000000"/>
                <w:sz w:val="21"/>
                <w:szCs w:val="21"/>
                <w:highlight w:val="none"/>
                <w:lang w:val="en-US"/>
              </w:rPr>
              <w:t xml:space="preserve">根据</w:t>
            </w:r>
            <w:r>
              <w:rPr>
                <w:rFonts w:hint="eastAsia" w:ascii="宋体" w:hAnsi="宋体" w:eastAsia="宋体" w:cs="宋体"/>
                <w:color w:val="000000"/>
                <w:sz w:val="21"/>
                <w:szCs w:val="21"/>
                <w:highlight w:val="none"/>
                <w:lang w:val="en-US" w:eastAsia="zh-CN"/>
              </w:rPr>
              <w:t xml:space="preserve">响应文件</w:t>
            </w:r>
            <w:r>
              <w:rPr>
                <w:rFonts w:hint="eastAsia" w:ascii="宋体" w:hAnsi="宋体" w:eastAsia="宋体" w:cs="宋体"/>
                <w:color w:val="000000"/>
                <w:sz w:val="21"/>
                <w:szCs w:val="21"/>
                <w:highlight w:val="none"/>
                <w:lang w:val="en-US"/>
              </w:rPr>
              <w:t xml:space="preserve">提供本项目的质量控制</w:t>
            </w:r>
            <w:r>
              <w:rPr>
                <w:rFonts w:hint="eastAsia" w:ascii="宋体" w:hAnsi="宋体" w:eastAsia="宋体" w:cs="宋体"/>
                <w:color w:val="000000"/>
                <w:sz w:val="21"/>
                <w:szCs w:val="21"/>
                <w:highlight w:val="none"/>
                <w:lang w:val="en-US" w:eastAsia="zh-CN"/>
              </w:rPr>
              <w:t xml:space="preserve">方案（包括：质量管控、保证措施、效率水平等）</w:t>
            </w:r>
            <w:r>
              <w:rPr>
                <w:rFonts w:hint="eastAsia" w:ascii="宋体" w:hAnsi="宋体" w:eastAsia="宋体" w:cs="宋体"/>
                <w:color w:val="000000"/>
                <w:sz w:val="21"/>
                <w:szCs w:val="21"/>
                <w:highlight w:val="none"/>
                <w:lang w:val="en-US"/>
              </w:rPr>
              <w:t xml:space="preserve">进行</w:t>
            </w:r>
            <w:r>
              <w:rPr>
                <w:rFonts w:hint="eastAsia" w:ascii="宋体" w:hAnsi="宋体" w:eastAsia="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lang w:val="en-US"/>
              </w:rPr>
              <w:t xml:space="preserve">评分：</w:t>
            </w:r>
            <w:r>
              <w:rPr>
                <w:rFonts w:hint="eastAsia" w:ascii="宋体" w:hAnsi="宋体" w:eastAsia="宋体" w:cs="宋体"/>
                <w:color w:val="000000"/>
                <w:sz w:val="21"/>
                <w:szCs w:val="21"/>
                <w:highlight w:val="none"/>
                <w:lang w:val="en-US"/>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（1）质量管控、</w:t>
            </w:r>
            <w:r>
              <w:rPr>
                <w:rFonts w:hint="eastAsia" w:ascii="宋体" w:hAnsi="宋体" w:eastAsia="宋体" w:cs="宋体"/>
                <w:color w:val="000000"/>
                <w:sz w:val="21"/>
                <w:szCs w:val="21"/>
                <w:highlight w:val="none"/>
                <w:lang w:val="en-US"/>
              </w:rPr>
              <w:t xml:space="preserve">保证措施、效率水平</w:t>
            </w:r>
            <w:r>
              <w:rPr>
                <w:rFonts w:hint="eastAsia" w:ascii="宋体" w:hAnsi="宋体" w:eastAsia="宋体" w:cs="宋体"/>
                <w:color w:val="000000"/>
                <w:sz w:val="21"/>
                <w:szCs w:val="21"/>
                <w:highlight w:val="none"/>
                <w:lang w:val="en-US" w:eastAsia="zh-CN"/>
              </w:rPr>
              <w:t xml:space="preserve">等内容</w:t>
            </w:r>
            <w:r>
              <w:rPr>
                <w:rFonts w:hint="eastAsia" w:ascii="宋体" w:hAnsi="宋体" w:eastAsia="宋体" w:cs="宋体"/>
                <w:color w:val="000000"/>
                <w:sz w:val="21"/>
                <w:szCs w:val="21"/>
                <w:highlight w:val="none"/>
                <w:lang w:val="en-US"/>
              </w:rPr>
              <w:t xml:space="preserve">针对性强</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val="en-US"/>
              </w:rPr>
              <w:t xml:space="preserve">合理可行</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（2）质量管控、</w:t>
            </w:r>
            <w:r>
              <w:rPr>
                <w:rFonts w:hint="eastAsia" w:ascii="宋体" w:hAnsi="宋体" w:eastAsia="宋体" w:cs="宋体"/>
                <w:color w:val="000000"/>
                <w:sz w:val="21"/>
                <w:szCs w:val="21"/>
                <w:highlight w:val="none"/>
                <w:lang w:val="en-US"/>
              </w:rPr>
              <w:t xml:space="preserve">保证措施、效率水平</w:t>
            </w:r>
            <w:r>
              <w:rPr>
                <w:rFonts w:hint="eastAsia" w:ascii="宋体" w:hAnsi="宋体" w:eastAsia="宋体" w:cs="宋体"/>
                <w:color w:val="000000"/>
                <w:sz w:val="21"/>
                <w:szCs w:val="21"/>
                <w:highlight w:val="none"/>
                <w:lang w:val="en-US" w:eastAsia="zh-CN"/>
              </w:rPr>
              <w:t xml:space="preserve">等内容</w:t>
            </w:r>
            <w:r>
              <w:rPr>
                <w:rFonts w:hint="eastAsia" w:ascii="宋体" w:hAnsi="宋体" w:eastAsia="宋体" w:cs="宋体"/>
                <w:color w:val="000000"/>
                <w:sz w:val="21"/>
                <w:szCs w:val="21"/>
                <w:highlight w:val="none"/>
                <w:lang w:val="en-US"/>
              </w:rPr>
              <w:t xml:space="preserve">具有较强针对性</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val="en-US"/>
              </w:rPr>
              <w:t xml:space="preserve">合理可行</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（3）质量管控、</w:t>
            </w:r>
            <w:r>
              <w:rPr>
                <w:rFonts w:hint="eastAsia" w:ascii="宋体" w:hAnsi="宋体" w:eastAsia="宋体" w:cs="宋体"/>
                <w:color w:val="000000"/>
                <w:sz w:val="21"/>
                <w:szCs w:val="21"/>
                <w:highlight w:val="none"/>
                <w:lang w:val="en-US"/>
              </w:rPr>
              <w:t xml:space="preserve">保证措施、效率水平</w:t>
            </w:r>
            <w:r>
              <w:rPr>
                <w:rFonts w:hint="eastAsia" w:ascii="宋体" w:hAnsi="宋体" w:eastAsia="宋体" w:cs="宋体"/>
                <w:color w:val="000000"/>
                <w:sz w:val="21"/>
                <w:szCs w:val="21"/>
                <w:highlight w:val="none"/>
                <w:lang w:val="en-US" w:eastAsia="zh-CN"/>
              </w:rPr>
              <w:t xml:space="preserve">等内容</w:t>
            </w:r>
            <w:r>
              <w:rPr>
                <w:rFonts w:hint="eastAsia" w:ascii="宋体" w:hAnsi="宋体" w:eastAsia="宋体" w:cs="宋体"/>
                <w:color w:val="000000"/>
                <w:sz w:val="21"/>
                <w:szCs w:val="21"/>
                <w:highlight w:val="none"/>
                <w:lang w:val="en-US"/>
              </w:rPr>
              <w:t xml:space="preserve">具有</w:t>
            </w:r>
            <w:r>
              <w:rPr>
                <w:rFonts w:hint="eastAsia" w:ascii="宋体" w:hAnsi="宋体" w:eastAsia="宋体" w:cs="宋体"/>
                <w:color w:val="000000"/>
                <w:sz w:val="21"/>
                <w:szCs w:val="21"/>
                <w:highlight w:val="none"/>
                <w:lang w:val="en-US" w:eastAsia="zh-CN"/>
              </w:rPr>
              <w:t xml:space="preserve">有一定的</w:t>
            </w:r>
            <w:r>
              <w:rPr>
                <w:rFonts w:hint="eastAsia" w:ascii="宋体" w:hAnsi="宋体" w:eastAsia="宋体" w:cs="宋体"/>
                <w:color w:val="000000"/>
                <w:sz w:val="21"/>
                <w:szCs w:val="21"/>
                <w:highlight w:val="none"/>
                <w:lang w:val="en-US"/>
              </w:rPr>
              <w:t xml:space="preserve">针对性</w:t>
            </w:r>
            <w:r>
              <w:rPr>
                <w:rFonts w:hint="eastAsia" w:ascii="宋体" w:hAnsi="宋体" w:eastAsia="宋体" w:cs="宋体"/>
                <w:color w:val="000000"/>
                <w:sz w:val="21"/>
                <w:szCs w:val="21"/>
                <w:highlight w:val="none"/>
                <w:lang w:val="en-US" w:eastAsia="zh-CN"/>
              </w:rPr>
              <w:t xml:space="preserve">，方案较</w:t>
            </w:r>
            <w:r>
              <w:rPr>
                <w:rFonts w:hint="eastAsia" w:ascii="宋体" w:hAnsi="宋体" w:eastAsia="宋体" w:cs="宋体"/>
                <w:color w:val="000000"/>
                <w:sz w:val="21"/>
                <w:szCs w:val="21"/>
                <w:highlight w:val="none"/>
                <w:lang w:val="en-US"/>
              </w:rPr>
              <w:t xml:space="preserve">合理可行</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（4）质量管控、</w:t>
            </w:r>
            <w:r>
              <w:rPr>
                <w:rFonts w:hint="eastAsia" w:ascii="宋体" w:hAnsi="宋体" w:eastAsia="宋体" w:cs="宋体"/>
                <w:color w:val="000000"/>
                <w:sz w:val="21"/>
                <w:szCs w:val="21"/>
                <w:highlight w:val="none"/>
                <w:lang w:val="en-US"/>
              </w:rPr>
              <w:t xml:space="preserve">保证措施、效率水平</w:t>
            </w:r>
            <w:r>
              <w:rPr>
                <w:rFonts w:hint="eastAsia" w:ascii="宋体" w:hAnsi="宋体" w:eastAsia="宋体" w:cs="宋体"/>
                <w:color w:val="000000"/>
                <w:sz w:val="21"/>
                <w:szCs w:val="21"/>
                <w:highlight w:val="none"/>
                <w:lang w:val="en-US" w:eastAsia="zh-CN"/>
              </w:rPr>
              <w:t xml:space="preserve">等内容</w:t>
            </w:r>
            <w:r>
              <w:rPr>
                <w:rFonts w:hint="eastAsia" w:ascii="宋体" w:hAnsi="宋体" w:eastAsia="宋体" w:cs="宋体"/>
                <w:color w:val="000000"/>
                <w:sz w:val="21"/>
                <w:szCs w:val="21"/>
                <w:highlight w:val="none"/>
                <w:lang w:val="en-US"/>
              </w:rPr>
              <w:t xml:space="preserve">针对性欠缺</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val="en-US"/>
              </w:rPr>
              <w:t xml:space="preserve">较合理可行</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eastAsia="en-US"/>
              </w:rPr>
            </w:r>
            <w:r/>
          </w:p>
          <w:p>
            <w:pPr>
              <w:pStyle w:val="1074"/>
              <w:keepLines w:val="0"/>
              <w:keepNext w:val="0"/>
              <w:pageBreakBefore w:val="0"/>
              <w:spacing w:line="360" w:lineRule="auto"/>
              <w:shd w:val="clear" w:color="auto" w:fill="auto"/>
              <w:rPr>
                <w:rFonts w:hint="eastAsia" w:ascii="宋体" w:hAnsi="宋体" w:eastAsia="宋体" w:cs="宋体"/>
                <w:bCs/>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未提供</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不得分。</w:t>
            </w:r>
            <w:r>
              <w:rPr>
                <w:rFonts w:hint="eastAsia" w:ascii="宋体" w:hAnsi="宋体" w:eastAsia="宋体" w:cs="宋体"/>
                <w:bCs/>
                <w:color w:val="000000"/>
                <w:sz w:val="21"/>
                <w:szCs w:val="21"/>
                <w:highlight w:val="none"/>
                <w:lang w:val="en-US"/>
              </w:rPr>
            </w:r>
            <w:r/>
          </w:p>
        </w:tc>
        <w:tc>
          <w:tcPr>
            <w:tcW w:w="690" w:type="dxa"/>
            <w:vAlign w:val="center"/>
            <w:textDirection w:val="lrTb"/>
            <w:noWrap w:val="false"/>
          </w:tcPr>
          <w:p>
            <w:pPr>
              <w:pStyle w:val="1074"/>
              <w:jc w:val="center"/>
              <w:keepLines w:val="0"/>
              <w:keepNext w:val="0"/>
              <w:pageBreakBefore w:val="0"/>
              <w:spacing w:line="360" w:lineRule="auto"/>
              <w:shd w:val="clear" w:color="auto" w:fill="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9</w:t>
            </w:r>
            <w:r>
              <w:rPr>
                <w:rFonts w:ascii="宋体" w:hAnsi="宋体" w:eastAsia="宋体" w:cs="宋体"/>
                <w:b/>
                <w:bCs/>
                <w:color w:val="000000"/>
                <w:sz w:val="21"/>
                <w:szCs w:val="21"/>
                <w:highlight w:val="none"/>
                <w:lang w:val="en-US" w:eastAsia="zh-CN"/>
              </w:rPr>
            </w:r>
            <w:r/>
          </w:p>
        </w:tc>
        <w:tc>
          <w:tcPr>
            <w:tcW w:w="921"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主观分</w:t>
            </w:r>
            <w:r>
              <w:rPr>
                <w:rFonts w:hint="eastAsia" w:ascii="宋体" w:hAnsi="宋体" w:eastAsia="宋体" w:cs="宋体"/>
                <w:b/>
                <w:bCs/>
                <w:color w:val="000000"/>
                <w:sz w:val="21"/>
                <w:szCs w:val="21"/>
                <w:highlight w:val="none"/>
                <w:lang w:val="en-US" w:eastAsia="en-US"/>
              </w:rPr>
            </w:r>
            <w:r/>
          </w:p>
        </w:tc>
      </w:tr>
      <w:tr>
        <w:trPr/>
        <w:tc>
          <w:tcPr>
            <w:tcW w:w="7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2.3</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突发事件应急处理预案</w:t>
            </w:r>
            <w:r>
              <w:rPr>
                <w:rFonts w:hint="eastAsia" w:ascii="宋体" w:hAnsi="宋体" w:eastAsia="宋体" w:cs="宋体"/>
                <w:b/>
                <w:color w:val="000000"/>
                <w:sz w:val="21"/>
                <w:szCs w:val="21"/>
                <w:highlight w:val="none"/>
                <w:lang w:val="en-US" w:eastAsia="en-US"/>
              </w:rPr>
            </w:r>
            <w:r/>
          </w:p>
        </w:tc>
        <w:tc>
          <w:tcPr>
            <w:tcW w:w="6370" w:type="dxa"/>
            <w:vAlign w:val="center"/>
            <w:textDirection w:val="lrTb"/>
            <w:noWrap w:val="false"/>
          </w:tcPr>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评委</w:t>
            </w:r>
            <w:r>
              <w:rPr>
                <w:rFonts w:hint="eastAsia" w:ascii="宋体" w:hAnsi="宋体" w:eastAsia="宋体" w:cs="宋体"/>
                <w:color w:val="000000"/>
                <w:sz w:val="21"/>
                <w:szCs w:val="21"/>
                <w:highlight w:val="none"/>
                <w:lang w:val="en-US"/>
              </w:rPr>
              <w:t xml:space="preserve">根据</w:t>
            </w:r>
            <w:r>
              <w:rPr>
                <w:rFonts w:hint="eastAsia" w:ascii="宋体" w:hAnsi="宋体" w:eastAsia="宋体" w:cs="宋体"/>
                <w:color w:val="000000"/>
                <w:sz w:val="21"/>
                <w:szCs w:val="21"/>
                <w:highlight w:val="none"/>
                <w:lang w:val="en-US" w:eastAsia="zh-CN"/>
              </w:rPr>
              <w:t xml:space="preserve">响应文件</w:t>
            </w:r>
            <w:r>
              <w:rPr>
                <w:rFonts w:hint="eastAsia" w:ascii="宋体" w:hAnsi="宋体" w:eastAsia="宋体" w:cs="宋体"/>
                <w:color w:val="000000"/>
                <w:sz w:val="21"/>
                <w:szCs w:val="21"/>
                <w:highlight w:val="none"/>
                <w:lang w:val="en-US"/>
              </w:rPr>
              <w:t xml:space="preserve">提供的突发事件应急处理预案</w:t>
            </w:r>
            <w:r>
              <w:rPr>
                <w:rFonts w:hint="eastAsia" w:ascii="宋体" w:hAnsi="宋体" w:eastAsia="宋体" w:cs="宋体"/>
                <w:color w:val="000000"/>
                <w:sz w:val="21"/>
                <w:szCs w:val="21"/>
                <w:highlight w:val="none"/>
                <w:lang w:val="en-US" w:eastAsia="zh-CN"/>
              </w:rPr>
              <w:t xml:space="preserve">（包括：风险预测、风险应对方案等内容）</w:t>
            </w:r>
            <w:r>
              <w:rPr>
                <w:rFonts w:hint="eastAsia" w:ascii="宋体" w:hAnsi="宋体" w:eastAsia="宋体" w:cs="宋体"/>
                <w:color w:val="000000"/>
                <w:sz w:val="21"/>
                <w:szCs w:val="21"/>
                <w:highlight w:val="none"/>
                <w:lang w:val="en-US"/>
              </w:rPr>
              <w:t xml:space="preserve">进行</w:t>
            </w:r>
            <w:r>
              <w:rPr>
                <w:rFonts w:hint="eastAsia" w:ascii="宋体" w:hAnsi="宋体" w:eastAsia="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lang w:val="en-US"/>
              </w:rPr>
              <w:t xml:space="preserve">评分：</w:t>
            </w:r>
            <w:r>
              <w:rPr>
                <w:rFonts w:hint="eastAsia" w:ascii="宋体" w:hAnsi="宋体" w:eastAsia="宋体" w:cs="宋体"/>
                <w:color w:val="000000"/>
                <w:sz w:val="21"/>
                <w:szCs w:val="21"/>
                <w:highlight w:val="none"/>
                <w:lang w:val="en-US"/>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执行中可能遇到的风险有预测，并有合理可行的风险应对方案，完整详细</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对项目实施过程中可能遇到的风险有合理预测，且提供</w:t>
            </w:r>
            <w:r>
              <w:rPr>
                <w:rFonts w:hint="eastAsia" w:ascii="宋体" w:hAnsi="宋体" w:eastAsia="宋体" w:cs="宋体"/>
                <w:color w:val="000000"/>
                <w:sz w:val="21"/>
                <w:szCs w:val="21"/>
                <w:highlight w:val="none"/>
                <w:lang w:val="en-US" w:eastAsia="zh-CN"/>
              </w:rPr>
              <w:t xml:space="preserve">了较好的</w:t>
            </w:r>
            <w:r>
              <w:rPr>
                <w:rFonts w:hint="eastAsia" w:ascii="宋体" w:hAnsi="宋体" w:eastAsia="宋体" w:cs="宋体"/>
                <w:color w:val="000000"/>
                <w:sz w:val="21"/>
                <w:szCs w:val="21"/>
                <w:highlight w:val="none"/>
                <w:lang w:val="en-US"/>
              </w:rPr>
              <w:t xml:space="preserve">风险应</w:t>
            </w:r>
            <w:r>
              <w:rPr>
                <w:rFonts w:hint="eastAsia" w:ascii="宋体" w:hAnsi="宋体" w:eastAsia="宋体" w:cs="宋体"/>
                <w:color w:val="000000"/>
                <w:sz w:val="21"/>
                <w:szCs w:val="21"/>
                <w:highlight w:val="none"/>
                <w:lang w:val="en-US" w:eastAsia="zh-CN"/>
              </w:rPr>
              <w:t xml:space="preserve">对</w:t>
            </w:r>
            <w:r>
              <w:rPr>
                <w:rFonts w:hint="eastAsia" w:ascii="宋体" w:hAnsi="宋体" w:eastAsia="宋体" w:cs="宋体"/>
                <w:color w:val="000000"/>
                <w:sz w:val="21"/>
                <w:szCs w:val="21"/>
                <w:highlight w:val="none"/>
                <w:lang w:val="en-US"/>
              </w:rPr>
              <w:t xml:space="preserve">解决方案</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对项目实施过程中可能遇到的风险有合理预测，且提供风险应对基本解决方案</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对项目实施过程中可能遇到的风险有一定程度了解</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eastAsia="en-US"/>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未提供</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rPr>
              <w:t xml:space="preserve">不得分。</w:t>
            </w:r>
            <w:r>
              <w:rPr>
                <w:rFonts w:hint="eastAsia" w:ascii="宋体" w:hAnsi="宋体" w:eastAsia="宋体" w:cs="宋体"/>
                <w:color w:val="000000"/>
                <w:sz w:val="21"/>
                <w:szCs w:val="21"/>
                <w:highlight w:val="none"/>
              </w:rPr>
            </w:r>
            <w:r/>
          </w:p>
        </w:tc>
        <w:tc>
          <w:tcPr>
            <w:tcW w:w="690" w:type="dxa"/>
            <w:vAlign w:val="center"/>
            <w:textDirection w:val="lrTb"/>
            <w:noWrap w:val="false"/>
          </w:tcPr>
          <w:p>
            <w:pPr>
              <w:pStyle w:val="1074"/>
              <w:jc w:val="center"/>
              <w:keepLines w:val="0"/>
              <w:keepNext w:val="0"/>
              <w:pageBreakBefore w:val="0"/>
              <w:spacing w:line="360" w:lineRule="auto"/>
              <w:shd w:val="clear" w:color="auto" w:fill="auto"/>
              <w:widowControl/>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主观分</w:t>
            </w:r>
            <w:r>
              <w:rPr>
                <w:rFonts w:hint="eastAsia" w:ascii="宋体" w:hAnsi="宋体" w:eastAsia="宋体" w:cs="宋体"/>
                <w:b/>
                <w:bCs/>
                <w:color w:val="000000"/>
                <w:sz w:val="21"/>
                <w:szCs w:val="21"/>
                <w:highlight w:val="none"/>
                <w:lang w:val="en-US" w:eastAsia="en-US"/>
              </w:rPr>
            </w:r>
            <w:r/>
          </w:p>
        </w:tc>
      </w:tr>
      <w:tr>
        <w:trPr/>
        <w:tc>
          <w:tcPr>
            <w:gridSpan w:val="5"/>
            <w:tcW w:w="9438"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三、人员配置（</w:t>
            </w:r>
            <w:r>
              <w:rPr>
                <w:rFonts w:hint="eastAsia" w:ascii="宋体" w:hAnsi="宋体" w:eastAsia="宋体" w:cs="宋体"/>
                <w:b/>
                <w:color w:val="000000"/>
                <w:sz w:val="21"/>
                <w:szCs w:val="21"/>
                <w:highlight w:val="none"/>
                <w:lang w:val="en-US" w:eastAsia="zh-CN"/>
              </w:rPr>
              <w:t xml:space="preserve">40</w:t>
            </w:r>
            <w:r>
              <w:rPr>
                <w:rFonts w:hint="eastAsia" w:ascii="宋体" w:hAnsi="宋体" w:eastAsia="宋体" w:cs="宋体"/>
                <w:b/>
                <w:color w:val="000000"/>
                <w:sz w:val="21"/>
                <w:szCs w:val="21"/>
                <w:highlight w:val="none"/>
                <w:lang w:val="en-US" w:eastAsia="en-US"/>
              </w:rPr>
              <w:t xml:space="preserve">分）</w:t>
            </w:r>
            <w:r>
              <w:rPr>
                <w:rFonts w:hint="eastAsia" w:ascii="宋体" w:hAnsi="宋体" w:eastAsia="宋体" w:cs="宋体"/>
                <w:b/>
                <w:color w:val="000000"/>
                <w:sz w:val="21"/>
                <w:szCs w:val="21"/>
                <w:highlight w:val="none"/>
                <w:lang w:val="en-US" w:eastAsia="en-US"/>
              </w:rPr>
            </w:r>
            <w:r/>
          </w:p>
        </w:tc>
      </w:tr>
      <w:tr>
        <w:trPr/>
        <w:tc>
          <w:tcPr>
            <w:tcW w:w="7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3.1</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作业人员</w:t>
            </w:r>
            <w:r>
              <w:rPr>
                <w:rFonts w:hint="eastAsia" w:ascii="宋体" w:hAnsi="宋体" w:eastAsia="宋体" w:cs="宋体"/>
                <w:b/>
                <w:color w:val="000000"/>
                <w:sz w:val="21"/>
                <w:szCs w:val="21"/>
                <w:highlight w:val="none"/>
                <w:lang w:val="en-US" w:eastAsia="en-US"/>
              </w:rPr>
            </w:r>
            <w:r/>
          </w:p>
        </w:tc>
        <w:tc>
          <w:tcPr>
            <w:tcW w:w="6370" w:type="dxa"/>
            <w:vAlign w:val="center"/>
            <w:textDirection w:val="lrTb"/>
            <w:noWrap w:val="false"/>
          </w:tcPr>
          <w:p>
            <w:pPr>
              <w:pStyle w:val="1074"/>
              <w:keepLines w:val="0"/>
              <w:keepNext w:val="0"/>
              <w:pageBreakBefore w:val="0"/>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供应商承诺：</w:t>
            </w:r>
            <w:r>
              <w:rPr>
                <w:rFonts w:hint="eastAsia" w:ascii="宋体" w:hAnsi="宋体" w:eastAsia="宋体" w:cs="宋体"/>
                <w:b/>
                <w:bCs w:val="0"/>
                <w:color w:val="000000"/>
                <w:sz w:val="21"/>
                <w:szCs w:val="21"/>
                <w:highlight w:val="none"/>
                <w:lang w:val="en-US" w:eastAsia="zh-CN"/>
              </w:rPr>
            </w:r>
            <w:r/>
          </w:p>
          <w:p>
            <w:pPr>
              <w:pStyle w:val="1074"/>
              <w:keepLines w:val="0"/>
              <w:keepNext w:val="0"/>
              <w:pageBreakBefore w:val="0"/>
              <w:spacing w:line="360" w:lineRule="auto"/>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（1）成交后提供人员数量未达到80人同时进行发掘服务的不得分；</w:t>
            </w:r>
            <w:r>
              <w:rPr>
                <w:rFonts w:ascii="宋体" w:hAnsi="宋体" w:eastAsia="宋体" w:cs="宋体"/>
                <w:b w:val="0"/>
                <w:bCs/>
                <w:color w:val="000000"/>
                <w:sz w:val="21"/>
                <w:szCs w:val="21"/>
                <w:highlight w:val="none"/>
                <w:lang w:val="en-US" w:eastAsia="zh-CN"/>
              </w:rPr>
            </w:r>
            <w:r/>
          </w:p>
          <w:p>
            <w:pPr>
              <w:pStyle w:val="1074"/>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（2）成交后提供人员数量达到80人同时进行发掘服务得4分；</w:t>
            </w:r>
            <w:r>
              <w:rPr>
                <w:rFonts w:hint="eastAsia" w:ascii="宋体" w:hAnsi="宋体" w:eastAsia="宋体" w:cs="宋体"/>
                <w:b w:val="0"/>
                <w:bCs/>
                <w:color w:val="000000"/>
                <w:sz w:val="21"/>
                <w:szCs w:val="21"/>
                <w:highlight w:val="none"/>
                <w:lang w:val="en-US" w:eastAsia="zh-CN"/>
              </w:rPr>
            </w:r>
            <w:r/>
          </w:p>
          <w:p>
            <w:pPr>
              <w:pStyle w:val="1074"/>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（3）成交后提供</w:t>
            </w:r>
            <w:r>
              <w:rPr>
                <w:rFonts w:hint="eastAsia" w:ascii="宋体" w:hAnsi="宋体" w:eastAsia="宋体" w:cs="宋体"/>
                <w:b w:val="0"/>
                <w:bCs/>
                <w:color w:val="000000"/>
                <w:sz w:val="21"/>
                <w:szCs w:val="21"/>
                <w:highlight w:val="none"/>
                <w:lang w:val="en-US" w:eastAsia="zh-CN"/>
              </w:rPr>
              <w:t xml:space="preserve">人员数量达到</w:t>
            </w:r>
            <w:r>
              <w:rPr>
                <w:rFonts w:hint="eastAsia" w:ascii="宋体" w:hAnsi="宋体" w:eastAsia="宋体" w:cs="宋体"/>
                <w:b w:val="0"/>
                <w:bCs/>
                <w:color w:val="000000"/>
                <w:sz w:val="21"/>
                <w:szCs w:val="21"/>
                <w:highlight w:val="none"/>
                <w:lang w:val="en-US" w:eastAsia="zh-CN"/>
              </w:rPr>
              <w:t xml:space="preserve">90人同时进行发掘服务得6分；</w:t>
            </w:r>
            <w:r>
              <w:rPr>
                <w:rFonts w:hint="eastAsia" w:ascii="宋体" w:hAnsi="宋体" w:eastAsia="宋体" w:cs="宋体"/>
                <w:b w:val="0"/>
                <w:bCs/>
                <w:color w:val="000000"/>
                <w:sz w:val="21"/>
                <w:szCs w:val="21"/>
                <w:highlight w:val="none"/>
                <w:lang w:val="en-US" w:eastAsia="zh-CN"/>
              </w:rPr>
            </w:r>
            <w:r/>
          </w:p>
          <w:p>
            <w:pPr>
              <w:pStyle w:val="1074"/>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（4）成交后提供</w:t>
            </w:r>
            <w:r>
              <w:rPr>
                <w:rFonts w:hint="eastAsia" w:ascii="宋体" w:hAnsi="宋体" w:eastAsia="宋体" w:cs="宋体"/>
                <w:b w:val="0"/>
                <w:bCs/>
                <w:color w:val="000000"/>
                <w:sz w:val="21"/>
                <w:szCs w:val="21"/>
                <w:highlight w:val="none"/>
                <w:lang w:val="en-US" w:eastAsia="zh-CN"/>
              </w:rPr>
              <w:t xml:space="preserve">人员数量达到</w:t>
            </w:r>
            <w:r>
              <w:rPr>
                <w:rFonts w:hint="eastAsia" w:ascii="宋体" w:hAnsi="宋体" w:eastAsia="宋体" w:cs="宋体"/>
                <w:b w:val="0"/>
                <w:bCs/>
                <w:color w:val="000000"/>
                <w:sz w:val="21"/>
                <w:szCs w:val="21"/>
                <w:highlight w:val="none"/>
                <w:lang w:val="en-US" w:eastAsia="zh-CN"/>
              </w:rPr>
              <w:t xml:space="preserve">100人同时进行发掘服务得8分；</w:t>
            </w:r>
            <w:r>
              <w:rPr>
                <w:rFonts w:hint="eastAsia" w:ascii="宋体" w:hAnsi="宋体" w:eastAsia="宋体" w:cs="宋体"/>
                <w:b w:val="0"/>
                <w:bCs/>
                <w:color w:val="000000"/>
                <w:sz w:val="21"/>
                <w:szCs w:val="21"/>
                <w:highlight w:val="none"/>
                <w:lang w:val="en-US" w:eastAsia="zh-CN"/>
              </w:rPr>
            </w:r>
            <w:r/>
          </w:p>
          <w:p>
            <w:pPr>
              <w:pStyle w:val="1074"/>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（5）成交后提供</w:t>
            </w:r>
            <w:r>
              <w:rPr>
                <w:rFonts w:hint="eastAsia" w:ascii="宋体" w:hAnsi="宋体" w:eastAsia="宋体" w:cs="宋体"/>
                <w:b w:val="0"/>
                <w:bCs/>
                <w:color w:val="000000"/>
                <w:sz w:val="21"/>
                <w:szCs w:val="21"/>
                <w:highlight w:val="none"/>
                <w:lang w:val="en-US" w:eastAsia="zh-CN"/>
              </w:rPr>
              <w:t xml:space="preserve">人员数量达到</w:t>
            </w:r>
            <w:r>
              <w:rPr>
                <w:rFonts w:hint="eastAsia" w:ascii="宋体" w:hAnsi="宋体" w:eastAsia="宋体" w:cs="宋体"/>
                <w:b w:val="0"/>
                <w:bCs/>
                <w:color w:val="000000"/>
                <w:sz w:val="21"/>
                <w:szCs w:val="21"/>
                <w:highlight w:val="none"/>
                <w:lang w:val="en-US" w:eastAsia="zh-CN"/>
              </w:rPr>
              <w:t xml:space="preserve">100人</w:t>
            </w:r>
            <w:r>
              <w:rPr>
                <w:rFonts w:hint="eastAsia" w:ascii="宋体" w:hAnsi="宋体" w:eastAsia="宋体" w:cs="宋体"/>
                <w:b/>
                <w:bCs w:val="0"/>
                <w:color w:val="000000"/>
                <w:sz w:val="21"/>
                <w:szCs w:val="21"/>
                <w:highlight w:val="none"/>
                <w:lang w:val="en-US" w:eastAsia="zh-CN"/>
              </w:rPr>
              <w:t xml:space="preserve">以上</w:t>
            </w:r>
            <w:r>
              <w:rPr>
                <w:rFonts w:hint="eastAsia" w:ascii="宋体" w:hAnsi="宋体" w:eastAsia="宋体" w:cs="宋体"/>
                <w:b w:val="0"/>
                <w:bCs/>
                <w:color w:val="000000"/>
                <w:sz w:val="21"/>
                <w:szCs w:val="21"/>
                <w:highlight w:val="none"/>
                <w:lang w:val="en-US" w:eastAsia="zh-CN"/>
              </w:rPr>
              <w:t xml:space="preserve">同时进行发掘服务的得10分。</w:t>
            </w:r>
            <w:r>
              <w:rPr>
                <w:rFonts w:hint="eastAsia" w:ascii="宋体" w:hAnsi="宋体" w:eastAsia="宋体" w:cs="宋体"/>
                <w:b w:val="0"/>
                <w:bCs/>
                <w:color w:val="000000"/>
                <w:sz w:val="21"/>
                <w:szCs w:val="21"/>
                <w:highlight w:val="none"/>
                <w:lang w:val="en-US" w:eastAsia="zh-CN"/>
              </w:rPr>
            </w:r>
            <w:r/>
          </w:p>
          <w:p>
            <w:pPr>
              <w:pStyle w:val="1074"/>
              <w:keepLines w:val="0"/>
              <w:keepNext w:val="0"/>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同时承诺：在合同签订时提供作业人员花名册（包括身份证复印件）给采购人，未能按照承诺提供相应人员，视为“成交供应商因自身原因不能履行政府采购合同”处理（详见第二章28.3），合同履行中如有人员微调应提前与采购人沟通、报备。</w:t>
            </w:r>
            <w:r>
              <w:rPr>
                <w:rFonts w:hint="eastAsia" w:ascii="宋体" w:hAnsi="宋体" w:eastAsia="宋体" w:cs="宋体"/>
                <w:b/>
                <w:color w:val="000000"/>
                <w:sz w:val="21"/>
                <w:szCs w:val="21"/>
                <w:highlight w:val="none"/>
                <w:lang w:val="en-US" w:eastAsia="zh-CN"/>
              </w:rPr>
            </w:r>
            <w:r/>
          </w:p>
          <w:p>
            <w:pPr>
              <w:pStyle w:val="1074"/>
              <w:keepLines w:val="0"/>
              <w:keepNext w:val="0"/>
              <w:pageBreakBefore w:val="0"/>
              <w:spacing w:line="360" w:lineRule="auto"/>
              <w:rPr>
                <w:rFonts w:hint="eastAsia" w:ascii="宋体" w:hAnsi="宋体" w:eastAsia="宋体" w:cs="宋体"/>
                <w:bCs/>
                <w:color w:val="000000"/>
                <w:sz w:val="21"/>
                <w:szCs w:val="21"/>
                <w:highlight w:val="none"/>
                <w:lang w:val="en-US" w:eastAsia="en-US"/>
              </w:rPr>
            </w:pPr>
            <w:r>
              <w:rPr>
                <w:rFonts w:hint="eastAsia" w:ascii="宋体" w:hAnsi="宋体" w:eastAsia="宋体" w:cs="宋体"/>
                <w:b/>
                <w:color w:val="000000"/>
                <w:sz w:val="21"/>
                <w:szCs w:val="21"/>
                <w:highlight w:val="none"/>
                <w:lang w:val="en-US" w:eastAsia="zh-CN"/>
              </w:rPr>
              <w:t xml:space="preserve">注：本项最多得10分。响应文件提供承诺书、格式自拟，承诺内容应能反映上述信息，</w:t>
            </w:r>
            <w:r>
              <w:rPr>
                <w:rFonts w:hint="eastAsia" w:ascii="宋体" w:hAnsi="宋体" w:eastAsia="宋体" w:cs="宋体"/>
                <w:b/>
                <w:color w:val="000000"/>
                <w:sz w:val="21"/>
                <w:szCs w:val="21"/>
                <w:highlight w:val="none"/>
              </w:rPr>
              <w:t xml:space="preserve">加盖公章扫描上传或上传后加盖电子签章</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未提供或提供不全的不得分</w:t>
            </w:r>
            <w:r>
              <w:rPr>
                <w:rFonts w:hint="eastAsia" w:ascii="宋体" w:hAnsi="宋体" w:eastAsia="宋体" w:cs="宋体"/>
                <w:b/>
                <w:color w:val="000000"/>
                <w:sz w:val="21"/>
                <w:szCs w:val="21"/>
                <w:highlight w:val="none"/>
                <w:lang w:eastAsia="en-US"/>
              </w:rPr>
              <w:t xml:space="preserve">。</w:t>
            </w:r>
            <w:r>
              <w:rPr>
                <w:rFonts w:hint="eastAsia" w:ascii="宋体" w:hAnsi="宋体" w:eastAsia="宋体" w:cs="宋体"/>
                <w:bCs/>
                <w:color w:val="000000"/>
                <w:sz w:val="21"/>
                <w:szCs w:val="21"/>
                <w:highlight w:val="none"/>
                <w:lang w:val="en-US" w:eastAsia="en-US"/>
              </w:rPr>
            </w:r>
            <w:r/>
          </w:p>
        </w:tc>
        <w:tc>
          <w:tcPr>
            <w:tcW w:w="69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lang w:val="en-US" w:eastAsia="zh-CN"/>
              </w:rPr>
            </w:r>
            <w:r/>
          </w:p>
        </w:tc>
        <w:tc>
          <w:tcPr>
            <w:tcW w:w="921"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客观分</w:t>
            </w:r>
            <w:r>
              <w:rPr>
                <w:rFonts w:hint="eastAsia" w:ascii="宋体" w:hAnsi="宋体" w:eastAsia="宋体" w:cs="宋体"/>
                <w:b/>
                <w:color w:val="000000"/>
                <w:sz w:val="21"/>
                <w:szCs w:val="21"/>
                <w:highlight w:val="none"/>
                <w:lang w:val="en-US" w:eastAsia="en-US"/>
              </w:rPr>
            </w:r>
            <w:r/>
          </w:p>
        </w:tc>
      </w:tr>
      <w:tr>
        <w:trPr/>
        <w:tc>
          <w:tcPr>
            <w:tcW w:w="7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rPr>
              <w:t xml:space="preserve">3.2</w:t>
            </w:r>
            <w:r>
              <w:rPr>
                <w:rFonts w:hint="eastAsia" w:ascii="宋体" w:hAnsi="宋体" w:eastAsia="宋体" w:cs="宋体"/>
                <w:b/>
                <w:color w:val="000000"/>
                <w:sz w:val="21"/>
                <w:szCs w:val="21"/>
                <w:highlight w:val="none"/>
                <w:lang w:val="zh-CN" w:eastAsia="zh-CN" w:bidi="ar-SA"/>
              </w:rPr>
            </w:r>
            <w:r/>
          </w:p>
        </w:tc>
        <w:tc>
          <w:tcPr>
            <w:tcW w:w="750" w:type="dxa"/>
            <w:vAlign w:val="center"/>
            <w:textDirection w:val="lrTb"/>
            <w:noWrap w:val="false"/>
          </w:tcPr>
          <w:p>
            <w:pPr>
              <w:pStyle w:val="1074"/>
              <w:jc w:val="center"/>
              <w:keepLines w:val="0"/>
              <w:keepNext w:val="0"/>
              <w:pageBreakBefore w:val="0"/>
              <w:spacing w:line="360" w:lineRule="auto"/>
              <w:shd w:val="clear" w:color="auto" w:fill="auto"/>
              <w:rPr>
                <w:rFonts w:hint="eastAsia" w:ascii="宋体" w:hAnsi="宋体" w:eastAsia="宋体" w:cs="宋体"/>
                <w:b/>
                <w:color w:val="000000"/>
                <w:sz w:val="21"/>
                <w:szCs w:val="21"/>
                <w:highlight w:val="none"/>
                <w:lang w:val="en-US" w:eastAsia="en-US" w:bidi="ar-SA"/>
              </w:rPr>
            </w:pPr>
            <w:r>
              <w:rPr>
                <w:rFonts w:hint="eastAsia" w:ascii="宋体" w:hAnsi="宋体" w:eastAsia="宋体" w:cs="宋体"/>
                <w:b/>
                <w:bCs/>
                <w:color w:val="000000"/>
                <w:sz w:val="21"/>
                <w:szCs w:val="21"/>
                <w:highlight w:val="none"/>
                <w:lang w:val="en-US" w:eastAsia="en-US"/>
              </w:rPr>
              <w:t xml:space="preserve">技师人员</w:t>
            </w:r>
            <w:r>
              <w:rPr>
                <w:rFonts w:hint="eastAsia" w:ascii="宋体" w:hAnsi="宋体" w:eastAsia="宋体" w:cs="宋体"/>
                <w:b/>
                <w:color w:val="000000"/>
                <w:sz w:val="21"/>
                <w:szCs w:val="21"/>
                <w:highlight w:val="none"/>
                <w:lang w:val="en-US" w:eastAsia="en-US" w:bidi="ar-SA"/>
              </w:rPr>
            </w:r>
            <w:r/>
          </w:p>
        </w:tc>
        <w:tc>
          <w:tcPr>
            <w:tcW w:w="6370" w:type="dxa"/>
            <w:vAlign w:val="center"/>
            <w:textDirection w:val="lrTb"/>
            <w:noWrap w:val="false"/>
          </w:tcPr>
          <w:p>
            <w:pPr>
              <w:pStyle w:val="1074"/>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en-US"/>
              </w:rPr>
              <w:t xml:space="preserve">供应商</w:t>
            </w:r>
            <w:r>
              <w:rPr>
                <w:rFonts w:hint="eastAsia" w:ascii="宋体" w:hAnsi="宋体" w:eastAsia="宋体" w:cs="宋体"/>
                <w:b/>
                <w:bCs/>
                <w:color w:val="000000"/>
                <w:sz w:val="21"/>
                <w:szCs w:val="21"/>
                <w:highlight w:val="none"/>
                <w:lang w:val="en-US"/>
              </w:rPr>
              <w:t xml:space="preserve">拟投入的技</w:t>
            </w:r>
            <w:r>
              <w:rPr>
                <w:rFonts w:hint="eastAsia" w:ascii="宋体" w:hAnsi="宋体" w:eastAsia="宋体" w:cs="宋体"/>
                <w:b/>
                <w:bCs/>
                <w:color w:val="000000"/>
                <w:sz w:val="21"/>
                <w:szCs w:val="21"/>
                <w:highlight w:val="none"/>
                <w:lang w:val="en-US" w:eastAsia="zh-CN"/>
              </w:rPr>
              <w:t xml:space="preserve">师人员</w:t>
            </w:r>
            <w:r>
              <w:rPr>
                <w:rFonts w:hint="eastAsia" w:ascii="宋体" w:hAnsi="宋体" w:eastAsia="宋体" w:cs="宋体"/>
                <w:b/>
                <w:bCs/>
                <w:color w:val="000000"/>
                <w:sz w:val="21"/>
                <w:szCs w:val="21"/>
                <w:highlight w:val="none"/>
                <w:lang w:val="en-US"/>
              </w:rPr>
              <w:t xml:space="preserve">要求：</w:t>
            </w:r>
            <w:r>
              <w:rPr>
                <w:rFonts w:hint="eastAsia" w:ascii="宋体" w:hAnsi="宋体" w:eastAsia="宋体" w:cs="宋体"/>
                <w:b/>
                <w:bCs/>
                <w:color w:val="000000"/>
                <w:sz w:val="21"/>
                <w:szCs w:val="21"/>
                <w:highlight w:val="none"/>
                <w:lang w:val="en-US"/>
              </w:rPr>
            </w:r>
            <w:r/>
          </w:p>
          <w:p>
            <w:pPr>
              <w:pStyle w:val="1074"/>
              <w:numPr>
                <w:ilvl w:val="0"/>
                <w:numId w:val="0"/>
              </w:numPr>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1.技师人员达到1人的得基本分6分，不足1人不得分；</w:t>
            </w:r>
            <w:r>
              <w:rPr>
                <w:rFonts w:hint="eastAsia" w:ascii="宋体" w:hAnsi="宋体" w:eastAsia="宋体" w:cs="宋体"/>
                <w:b/>
                <w:bCs/>
                <w:color w:val="000000"/>
                <w:sz w:val="21"/>
                <w:szCs w:val="21"/>
                <w:highlight w:val="none"/>
                <w:u w:val="none"/>
                <w:vertAlign w:val="baseline"/>
                <w:lang w:val="en-US" w:eastAsia="zh-CN"/>
              </w:rPr>
              <w:t xml:space="preserve">（提供身份证复印件或扫描件、劳动合同</w:t>
            </w:r>
            <w:r>
              <w:rPr>
                <w:rFonts w:hint="eastAsia" w:ascii="宋体" w:hAnsi="宋体" w:eastAsia="宋体" w:cs="宋体"/>
                <w:b/>
                <w:bCs/>
                <w:color w:val="000000"/>
                <w:sz w:val="21"/>
                <w:szCs w:val="21"/>
                <w:highlight w:val="none"/>
                <w:u w:val="none"/>
                <w:vertAlign w:val="baseline"/>
                <w:lang w:val="en-US" w:eastAsia="zh-CN"/>
              </w:rPr>
              <w:t xml:space="preserve">复印件或扫描件</w:t>
            </w:r>
            <w:r>
              <w:rPr>
                <w:rFonts w:hint="eastAsia" w:ascii="宋体" w:hAnsi="宋体" w:eastAsia="宋体" w:cs="宋体"/>
                <w:b/>
                <w:bCs/>
                <w:color w:val="000000"/>
                <w:sz w:val="21"/>
                <w:szCs w:val="21"/>
                <w:highlight w:val="none"/>
                <w:u w:val="none"/>
                <w:vertAlign w:val="baseline"/>
                <w:lang w:val="en-US" w:eastAsia="zh-CN"/>
              </w:rPr>
              <w:t xml:space="preserve">以及</w:t>
            </w:r>
            <w:r>
              <w:rPr>
                <w:rFonts w:hint="eastAsia" w:ascii="宋体" w:hAnsi="宋体" w:eastAsia="宋体" w:cs="宋体"/>
                <w:b/>
                <w:bCs/>
                <w:color w:val="000000"/>
                <w:sz w:val="21"/>
                <w:szCs w:val="21"/>
                <w:highlight w:val="none"/>
                <w:lang w:val="en-US" w:eastAsia="zh-CN"/>
              </w:rPr>
              <w:t xml:space="preserve">2025年11月至2026年4月</w:t>
            </w:r>
            <w:r>
              <w:rPr>
                <w:rFonts w:hint="eastAsia" w:ascii="宋体" w:hAnsi="宋体" w:eastAsia="宋体" w:cs="宋体"/>
                <w:b/>
                <w:bCs/>
                <w:color w:val="000000"/>
                <w:sz w:val="21"/>
                <w:szCs w:val="21"/>
                <w:highlight w:val="none"/>
                <w:u w:val="none"/>
                <w:vertAlign w:val="baseline"/>
                <w:lang w:val="en-US" w:eastAsia="zh-CN"/>
              </w:rPr>
              <w:t xml:space="preserve">中至少一个月在本单位缴纳的社保证明材料。）</w:t>
            </w:r>
            <w:r>
              <w:rPr>
                <w:rFonts w:hint="eastAsia" w:ascii="宋体" w:hAnsi="宋体" w:eastAsia="宋体" w:cs="宋体"/>
                <w:color w:val="000000"/>
                <w:sz w:val="21"/>
                <w:szCs w:val="21"/>
                <w:highlight w:val="none"/>
                <w:lang w:val="en-US" w:eastAsia="zh-CN"/>
              </w:rPr>
            </w:r>
            <w:r/>
          </w:p>
          <w:p>
            <w:pPr>
              <w:pStyle w:val="1074"/>
              <w:numPr>
                <w:ilvl w:val="0"/>
                <w:numId w:val="0"/>
              </w:numP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2.除</w:t>
            </w:r>
            <w:r>
              <w:rPr>
                <w:rFonts w:hint="eastAsia" w:ascii="宋体" w:hAnsi="宋体" w:eastAsia="宋体" w:cs="宋体"/>
                <w:b w:val="0"/>
                <w:bCs w:val="0"/>
                <w:color w:val="000000"/>
                <w:sz w:val="21"/>
                <w:szCs w:val="21"/>
                <w:highlight w:val="none"/>
                <w:lang w:val="en-US" w:eastAsia="zh-CN"/>
              </w:rPr>
              <w:t xml:space="preserve">以上</w:t>
            </w:r>
            <w:r>
              <w:rPr>
                <w:rFonts w:hint="eastAsia" w:ascii="宋体" w:hAnsi="宋体" w:eastAsia="宋体" w:cs="宋体"/>
                <w:b w:val="0"/>
                <w:bCs w:val="0"/>
                <w:color w:val="000000"/>
                <w:sz w:val="21"/>
                <w:szCs w:val="21"/>
                <w:highlight w:val="none"/>
                <w:lang w:val="en-US" w:eastAsia="zh-CN"/>
              </w:rPr>
              <w:t xml:space="preserve">技师</w:t>
            </w:r>
            <w:r>
              <w:rPr>
                <w:rFonts w:hint="eastAsia" w:ascii="宋体" w:hAnsi="宋体" w:eastAsia="宋体" w:cs="宋体"/>
                <w:b w:val="0"/>
                <w:bCs w:val="0"/>
                <w:color w:val="000000"/>
                <w:sz w:val="21"/>
                <w:szCs w:val="21"/>
                <w:highlight w:val="none"/>
                <w:lang w:val="en-US" w:eastAsia="zh-CN"/>
              </w:rPr>
              <w:t xml:space="preserve">人员外，另行投入的</w:t>
            </w:r>
            <w:r>
              <w:rPr>
                <w:rFonts w:hint="eastAsia" w:ascii="宋体" w:hAnsi="宋体" w:eastAsia="宋体" w:cs="宋体"/>
                <w:b w:val="0"/>
                <w:bCs w:val="0"/>
                <w:color w:val="000000"/>
                <w:sz w:val="21"/>
                <w:szCs w:val="21"/>
                <w:highlight w:val="none"/>
                <w:lang w:val="en-US" w:eastAsia="zh-CN"/>
              </w:rPr>
              <w:t xml:space="preserve">技师</w:t>
            </w:r>
            <w:r>
              <w:rPr>
                <w:rFonts w:hint="eastAsia" w:ascii="宋体" w:hAnsi="宋体" w:eastAsia="宋体" w:cs="宋体"/>
                <w:b w:val="0"/>
                <w:bCs w:val="0"/>
                <w:color w:val="000000"/>
                <w:sz w:val="21"/>
                <w:szCs w:val="21"/>
                <w:highlight w:val="none"/>
                <w:lang w:val="en-US" w:eastAsia="zh-CN"/>
              </w:rPr>
              <w:t xml:space="preserve">人员中具有</w:t>
            </w:r>
            <w:r>
              <w:rPr>
                <w:rFonts w:hint="eastAsia" w:ascii="宋体" w:hAnsi="宋体" w:eastAsia="宋体" w:cs="宋体"/>
                <w:b/>
                <w:bCs/>
                <w:color w:val="000000"/>
                <w:sz w:val="21"/>
                <w:szCs w:val="21"/>
                <w:highlight w:val="none"/>
                <w:lang w:val="en-US" w:eastAsia="zh-CN"/>
              </w:rPr>
              <w:t xml:space="preserve">考古相关专业</w:t>
            </w:r>
            <w:r>
              <w:rPr>
                <w:rFonts w:hint="eastAsia" w:ascii="宋体" w:hAnsi="宋体" w:eastAsia="宋体" w:cs="宋体"/>
                <w:b w:val="0"/>
                <w:bCs w:val="0"/>
                <w:color w:val="000000"/>
                <w:sz w:val="21"/>
                <w:szCs w:val="21"/>
                <w:highlight w:val="none"/>
                <w:lang w:val="en-US" w:eastAsia="zh-CN"/>
              </w:rPr>
              <w:t xml:space="preserve">大专（含）以上学历的加6分；另行投入的</w:t>
            </w:r>
            <w:r>
              <w:rPr>
                <w:rFonts w:hint="eastAsia" w:ascii="宋体" w:hAnsi="宋体" w:eastAsia="宋体" w:cs="宋体"/>
                <w:b w:val="0"/>
                <w:bCs w:val="0"/>
                <w:color w:val="000000"/>
                <w:sz w:val="21"/>
                <w:szCs w:val="21"/>
                <w:highlight w:val="none"/>
                <w:lang w:val="en-US" w:eastAsia="zh-CN"/>
              </w:rPr>
              <w:t xml:space="preserve">技师</w:t>
            </w:r>
            <w:r>
              <w:rPr>
                <w:rFonts w:hint="eastAsia" w:ascii="宋体" w:hAnsi="宋体" w:eastAsia="宋体" w:cs="宋体"/>
                <w:b w:val="0"/>
                <w:bCs w:val="0"/>
                <w:color w:val="000000"/>
                <w:sz w:val="21"/>
                <w:szCs w:val="21"/>
                <w:highlight w:val="none"/>
                <w:lang w:val="en-US" w:eastAsia="zh-CN"/>
              </w:rPr>
              <w:t xml:space="preserve">人员</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lang w:val="en-US" w:eastAsia="en-US"/>
              </w:rPr>
              <w:t xml:space="preserve">具有中级</w:t>
            </w:r>
            <w:r>
              <w:rPr>
                <w:rFonts w:hint="eastAsia" w:ascii="宋体" w:hAnsi="宋体" w:eastAsia="宋体" w:cs="宋体"/>
                <w:color w:val="000000"/>
                <w:sz w:val="21"/>
                <w:szCs w:val="21"/>
                <w:highlight w:val="none"/>
                <w:lang w:val="en-US" w:eastAsia="zh-CN"/>
              </w:rPr>
              <w:t xml:space="preserve">（含）</w:t>
            </w:r>
            <w:r>
              <w:rPr>
                <w:rFonts w:hint="eastAsia" w:ascii="宋体" w:hAnsi="宋体" w:eastAsia="宋体" w:cs="宋体"/>
                <w:color w:val="000000"/>
                <w:sz w:val="21"/>
                <w:szCs w:val="21"/>
                <w:highlight w:val="none"/>
                <w:lang w:val="en-US" w:eastAsia="en-US"/>
              </w:rPr>
              <w:t xml:space="preserve">以上职称的加</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b/>
                <w:bCs/>
                <w:color w:val="000000"/>
                <w:sz w:val="21"/>
                <w:szCs w:val="21"/>
                <w:highlight w:val="none"/>
                <w:lang w:val="en-US" w:eastAsia="zh-CN"/>
              </w:rPr>
              <w:t xml:space="preserve">本小项分值可1人兼得</w:t>
            </w:r>
            <w:r>
              <w:rPr>
                <w:rFonts w:hint="eastAsia" w:ascii="宋体" w:hAnsi="宋体" w:eastAsia="宋体" w:cs="宋体"/>
                <w:color w:val="000000"/>
                <w:sz w:val="21"/>
                <w:szCs w:val="21"/>
                <w:highlight w:val="none"/>
                <w:lang w:val="en-US" w:eastAsia="zh-CN"/>
              </w:rPr>
              <w:t xml:space="preserve">，本小项</w:t>
            </w:r>
            <w:r>
              <w:rPr>
                <w:rFonts w:hint="eastAsia" w:ascii="宋体" w:hAnsi="宋体" w:eastAsia="宋体" w:cs="宋体"/>
                <w:color w:val="000000"/>
                <w:sz w:val="21"/>
                <w:szCs w:val="21"/>
                <w:highlight w:val="none"/>
                <w:lang w:val="en-US" w:eastAsia="en-US"/>
              </w:rPr>
              <w:t xml:space="preserve">最多</w:t>
            </w:r>
            <w:r>
              <w:rPr>
                <w:rFonts w:hint="eastAsia" w:ascii="宋体" w:hAnsi="宋体" w:eastAsia="宋体" w:cs="宋体"/>
                <w:color w:val="000000"/>
                <w:sz w:val="21"/>
                <w:szCs w:val="21"/>
                <w:highlight w:val="none"/>
                <w:lang w:val="en-US" w:eastAsia="zh-CN"/>
              </w:rPr>
              <w:t xml:space="preserve">得12</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提供技师人员的身份证</w:t>
            </w:r>
            <w:r>
              <w:rPr>
                <w:rFonts w:hint="eastAsia" w:ascii="宋体" w:hAnsi="宋体" w:eastAsia="宋体" w:cs="宋体"/>
                <w:b/>
                <w:bCs/>
                <w:color w:val="000000"/>
                <w:sz w:val="21"/>
                <w:szCs w:val="21"/>
                <w:highlight w:val="none"/>
                <w:u w:val="none"/>
                <w:vertAlign w:val="baseline"/>
                <w:lang w:val="en-US" w:eastAsia="zh-CN"/>
              </w:rPr>
              <w:t xml:space="preserve">复印件或扫描件</w:t>
            </w:r>
            <w:r>
              <w:rPr>
                <w:rFonts w:hint="eastAsia" w:ascii="宋体" w:hAnsi="宋体" w:eastAsia="宋体" w:cs="宋体"/>
                <w:b/>
                <w:bCs/>
                <w:color w:val="000000"/>
                <w:sz w:val="21"/>
                <w:szCs w:val="21"/>
                <w:highlight w:val="none"/>
                <w:lang w:val="en-US" w:eastAsia="zh-CN"/>
              </w:rPr>
              <w:t xml:space="preserve">、毕业证书或职称证书</w:t>
            </w:r>
            <w:r>
              <w:rPr>
                <w:rFonts w:hint="eastAsia" w:ascii="宋体" w:hAnsi="宋体" w:eastAsia="宋体" w:cs="宋体"/>
                <w:b/>
                <w:bCs/>
                <w:color w:val="000000"/>
                <w:sz w:val="21"/>
                <w:szCs w:val="21"/>
                <w:highlight w:val="none"/>
                <w:u w:val="none"/>
                <w:vertAlign w:val="baseline"/>
                <w:lang w:val="en-US" w:eastAsia="zh-CN"/>
              </w:rPr>
              <w:t xml:space="preserve">复印件或扫描件</w:t>
            </w:r>
            <w:r>
              <w:rPr>
                <w:rFonts w:hint="eastAsia" w:ascii="宋体" w:hAnsi="宋体" w:eastAsia="宋体" w:cs="宋体"/>
                <w:b/>
                <w:bCs/>
                <w:color w:val="000000"/>
                <w:sz w:val="21"/>
                <w:szCs w:val="21"/>
                <w:highlight w:val="none"/>
                <w:lang w:val="en-US" w:eastAsia="zh-CN"/>
              </w:rPr>
              <w:t xml:space="preserve">、劳动合同</w:t>
            </w:r>
            <w:r>
              <w:rPr>
                <w:rFonts w:hint="eastAsia" w:ascii="宋体" w:hAnsi="宋体" w:eastAsia="宋体" w:cs="宋体"/>
                <w:b/>
                <w:bCs/>
                <w:color w:val="000000"/>
                <w:sz w:val="21"/>
                <w:szCs w:val="21"/>
                <w:highlight w:val="none"/>
                <w:u w:val="none"/>
                <w:vertAlign w:val="baseline"/>
                <w:lang w:val="en-US" w:eastAsia="zh-CN"/>
              </w:rPr>
              <w:t xml:space="preserve">复印件或扫描件</w:t>
            </w:r>
            <w:r>
              <w:rPr>
                <w:rFonts w:hint="eastAsia" w:ascii="宋体" w:hAnsi="宋体" w:eastAsia="宋体" w:cs="宋体"/>
                <w:b/>
                <w:bCs/>
                <w:color w:val="000000"/>
                <w:sz w:val="21"/>
                <w:szCs w:val="21"/>
                <w:highlight w:val="none"/>
                <w:lang w:val="en-US" w:eastAsia="zh-CN"/>
              </w:rPr>
              <w:t xml:space="preserve">以及2025年11月至2026年4月中至少一个月在本单位缴纳的社保证明材料。</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1074"/>
              <w:numPr>
                <w:ilvl w:val="0"/>
                <w:numId w:val="0"/>
              </w:numP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同时承诺：在合同签订时提供上述技师人员（以响应文件提供的技师人员信息为准）详细信息给采购人，未能提供相应人员或后续履行合同时的人员信息与响应文件提供的信息不一致，视为“成交供应商因自身原因不能履行政府采购合同”处理（详见第二章28.3）。响应文件提供承诺书、格式自拟。</w:t>
            </w:r>
            <w:r>
              <w:rPr>
                <w:rFonts w:hint="eastAsia" w:ascii="宋体" w:hAnsi="宋体" w:eastAsia="宋体" w:cs="宋体"/>
                <w:b/>
                <w:bCs/>
                <w:color w:val="000000"/>
                <w:sz w:val="21"/>
                <w:szCs w:val="21"/>
                <w:highlight w:val="none"/>
                <w:lang w:val="en-US" w:eastAsia="zh-CN"/>
              </w:rPr>
            </w:r>
            <w:r/>
          </w:p>
          <w:p>
            <w:pPr>
              <w:pStyle w:val="1074"/>
              <w:numPr>
                <w:ilvl w:val="0"/>
                <w:numId w:val="0"/>
              </w:numP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（2）上述技师人员要求：所有技师人员具备2年及以上工作经验，由具备考古发掘资质的机构提供相关证明，未提供此证明仅提供证书、劳动合同、社保证明的不得分。</w:t>
            </w:r>
            <w:r>
              <w:rPr>
                <w:rFonts w:hint="eastAsia" w:ascii="宋体" w:hAnsi="宋体" w:eastAsia="宋体" w:cs="宋体"/>
                <w:b/>
                <w:bCs/>
                <w:color w:val="000000"/>
                <w:sz w:val="21"/>
                <w:szCs w:val="21"/>
                <w:highlight w:val="none"/>
                <w:lang w:val="en-US" w:eastAsia="zh-CN"/>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rPr>
              <w:t xml:space="preserve">上述证明材料复印后加盖公章扫描上传或扫描件上传后加盖电子签章。</w:t>
            </w:r>
            <w:r>
              <w:rPr>
                <w:rFonts w:hint="eastAsia" w:ascii="宋体" w:hAnsi="宋体" w:eastAsia="宋体" w:cs="宋体"/>
                <w:color w:val="000000"/>
                <w:sz w:val="21"/>
                <w:szCs w:val="21"/>
                <w:highlight w:val="none"/>
                <w:lang w:val="zh-CN" w:eastAsia="zh-CN" w:bidi="ar-SA"/>
              </w:rPr>
            </w:r>
            <w:r/>
          </w:p>
        </w:tc>
        <w:tc>
          <w:tcPr>
            <w:tcW w:w="690" w:type="dxa"/>
            <w:vAlign w:val="center"/>
            <w:textDirection w:val="lrTb"/>
            <w:noWrap w:val="false"/>
          </w:tcPr>
          <w:p>
            <w:pPr>
              <w:pStyle w:val="1074"/>
              <w:jc w:val="center"/>
              <w:keepLines w:val="0"/>
              <w:keepNext w:val="0"/>
              <w:pageBreakBefore w:val="0"/>
              <w:spacing w:line="360" w:lineRule="auto"/>
              <w:shd w:val="clear" w:color="auto" w:fill="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18</w:t>
            </w:r>
            <w:r>
              <w:rPr>
                <w:rFonts w:hint="eastAsia" w:ascii="宋体" w:hAnsi="宋体" w:eastAsia="宋体" w:cs="宋体"/>
                <w:b/>
                <w:color w:val="000000"/>
                <w:sz w:val="21"/>
                <w:szCs w:val="21"/>
                <w:highlight w:val="none"/>
                <w:lang w:val="en-US" w:eastAsia="zh-CN" w:bidi="ar-SA"/>
              </w:rPr>
            </w:r>
            <w:r/>
          </w:p>
        </w:tc>
        <w:tc>
          <w:tcPr>
            <w:tcW w:w="921"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bidi="ar-SA"/>
              </w:rPr>
            </w:pPr>
            <w:r>
              <w:rPr>
                <w:rFonts w:hint="eastAsia" w:ascii="宋体" w:hAnsi="宋体" w:eastAsia="宋体" w:cs="宋体"/>
                <w:b/>
                <w:color w:val="000000"/>
                <w:sz w:val="21"/>
                <w:szCs w:val="21"/>
                <w:highlight w:val="none"/>
                <w:lang w:val="en-US" w:eastAsia="en-US"/>
              </w:rPr>
              <w:t xml:space="preserve">客观分</w:t>
            </w:r>
            <w:r>
              <w:rPr>
                <w:rFonts w:hint="eastAsia" w:ascii="宋体" w:hAnsi="宋体" w:eastAsia="宋体" w:cs="宋体"/>
                <w:b/>
                <w:color w:val="000000"/>
                <w:sz w:val="21"/>
                <w:szCs w:val="21"/>
                <w:highlight w:val="none"/>
                <w:lang w:val="en-US" w:eastAsia="en-US" w:bidi="ar-SA"/>
              </w:rPr>
            </w:r>
            <w:r/>
          </w:p>
        </w:tc>
      </w:tr>
      <w:tr>
        <w:trPr/>
        <w:tc>
          <w:tcPr>
            <w:tcW w:w="7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rPr>
              <w:t xml:space="preserve">3.3</w:t>
            </w:r>
            <w:r>
              <w:rPr>
                <w:rFonts w:hint="eastAsia" w:ascii="宋体" w:hAnsi="宋体" w:eastAsia="宋体" w:cs="宋体"/>
                <w:b/>
                <w:color w:val="000000"/>
                <w:sz w:val="21"/>
                <w:szCs w:val="21"/>
                <w:highlight w:val="none"/>
                <w:lang w:val="zh-CN" w:eastAsia="zh-CN" w:bidi="ar-SA"/>
              </w:rPr>
            </w:r>
            <w:r/>
          </w:p>
        </w:tc>
        <w:tc>
          <w:tcPr>
            <w:tcW w:w="750" w:type="dxa"/>
            <w:vAlign w:val="center"/>
            <w:textDirection w:val="lrTb"/>
            <w:noWrap w:val="false"/>
          </w:tcPr>
          <w:p>
            <w:pPr>
              <w:pStyle w:val="1074"/>
              <w:jc w:val="cente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z w:val="21"/>
                <w:szCs w:val="21"/>
                <w:highlight w:val="none"/>
                <w:lang w:val="en-US" w:eastAsia="en-US"/>
              </w:rPr>
              <w:t xml:space="preserve">保障人员</w:t>
            </w:r>
            <w:r>
              <w:rPr>
                <w:rFonts w:hint="eastAsia" w:ascii="宋体" w:hAnsi="宋体" w:eastAsia="宋体" w:cs="宋体"/>
                <w:b/>
                <w:bCs/>
                <w:color w:val="000000"/>
                <w:sz w:val="21"/>
                <w:szCs w:val="21"/>
                <w:highlight w:val="none"/>
                <w:lang w:val="en-US" w:eastAsia="en-US" w:bidi="ar-SA"/>
              </w:rPr>
            </w:r>
            <w:r/>
          </w:p>
        </w:tc>
        <w:tc>
          <w:tcPr>
            <w:tcW w:w="6370" w:type="dxa"/>
            <w:vAlign w:val="center"/>
            <w:textDirection w:val="lrTb"/>
            <w:noWrap w:val="false"/>
          </w:tcPr>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为保证</w:t>
            </w:r>
            <w:r>
              <w:rPr>
                <w:rFonts w:hint="eastAsia" w:ascii="宋体" w:hAnsi="宋体" w:eastAsia="宋体" w:cs="宋体"/>
                <w:color w:val="000000"/>
                <w:sz w:val="21"/>
                <w:szCs w:val="21"/>
                <w:highlight w:val="none"/>
                <w:lang w:val="en-US" w:eastAsia="zh-CN"/>
              </w:rPr>
              <w:t xml:space="preserve">项目质量、</w:t>
            </w:r>
            <w:r>
              <w:rPr>
                <w:rFonts w:hint="eastAsia" w:ascii="宋体" w:hAnsi="宋体" w:eastAsia="宋体" w:cs="宋体"/>
                <w:color w:val="000000"/>
                <w:sz w:val="21"/>
                <w:szCs w:val="21"/>
                <w:highlight w:val="none"/>
                <w:lang w:val="en-US" w:eastAsia="en-US"/>
              </w:rPr>
              <w:t xml:space="preserve">临时用电</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en-US"/>
              </w:rPr>
              <w:t xml:space="preserve">施工安全，供应商提供</w:t>
            </w: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val="en-US" w:eastAsia="en-US"/>
              </w:rPr>
              <w:t xml:space="preserve">名电工、</w:t>
            </w: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val="en-US" w:eastAsia="en-US"/>
              </w:rPr>
              <w:t xml:space="preserve">名安全员</w:t>
            </w:r>
            <w:r>
              <w:rPr>
                <w:rFonts w:hint="eastAsia" w:ascii="宋体" w:hAnsi="宋体" w:eastAsia="宋体" w:cs="宋体"/>
                <w:color w:val="000000"/>
                <w:sz w:val="21"/>
                <w:szCs w:val="21"/>
                <w:highlight w:val="none"/>
                <w:lang w:val="en-US" w:eastAsia="zh-CN"/>
              </w:rPr>
              <w:t xml:space="preserve">、1名测绘专业人员</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p>
            <w:pPr>
              <w:pStyle w:val="1074"/>
              <w:numPr>
                <w:ilvl w:val="0"/>
                <w:numId w:val="0"/>
              </w:numPr>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t xml:space="preserve">电工</w:t>
            </w:r>
            <w:r>
              <w:rPr>
                <w:rFonts w:hint="eastAsia" w:ascii="宋体" w:hAnsi="宋体" w:eastAsia="宋体" w:cs="宋体"/>
                <w:color w:val="000000"/>
                <w:sz w:val="21"/>
                <w:szCs w:val="21"/>
                <w:highlight w:val="none"/>
                <w:lang w:val="en-US" w:eastAsia="zh-CN"/>
              </w:rPr>
              <w:t xml:space="preserve">具备</w:t>
            </w:r>
            <w:r>
              <w:rPr>
                <w:rFonts w:hint="eastAsia" w:ascii="宋体" w:hAnsi="宋体" w:eastAsia="宋体" w:cs="宋体"/>
                <w:color w:val="000000"/>
                <w:sz w:val="21"/>
                <w:szCs w:val="21"/>
                <w:highlight w:val="none"/>
                <w:lang w:val="en-US" w:eastAsia="en-US"/>
              </w:rPr>
              <w:t xml:space="preserve">电工类资格证书（</w:t>
            </w:r>
            <w:r>
              <w:rPr>
                <w:rFonts w:hint="eastAsia" w:ascii="宋体" w:hAnsi="宋体" w:eastAsia="宋体" w:cs="宋体"/>
                <w:color w:val="000000"/>
                <w:sz w:val="21"/>
                <w:szCs w:val="21"/>
                <w:highlight w:val="none"/>
                <w:lang w:val="en-US" w:eastAsia="zh-CN"/>
              </w:rPr>
              <w:t xml:space="preserve">高压或低压电工作业</w:t>
            </w:r>
            <w:r>
              <w:rPr>
                <w:rFonts w:hint="eastAsia" w:ascii="宋体" w:hAnsi="宋体" w:eastAsia="宋体" w:cs="宋体"/>
                <w:color w:val="000000"/>
                <w:sz w:val="21"/>
                <w:szCs w:val="21"/>
                <w:highlight w:val="none"/>
                <w:lang w:val="en-US" w:eastAsia="en-US"/>
              </w:rPr>
              <w:t xml:space="preserve">证书）的得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074"/>
              <w:numPr>
                <w:ilvl w:val="0"/>
                <w:numId w:val="0"/>
              </w:numPr>
              <w:keepLines w:val="0"/>
              <w:keepNext w:val="0"/>
              <w:pageBreakBefore w:val="0"/>
              <w:spacing w:line="360" w:lineRule="auto"/>
              <w:shd w:val="clear" w:color="auto" w:fill="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en-US"/>
              </w:rPr>
              <w:t xml:space="preserve">安全员</w:t>
            </w:r>
            <w:r>
              <w:rPr>
                <w:rFonts w:hint="eastAsia" w:ascii="宋体" w:hAnsi="宋体" w:eastAsia="宋体" w:cs="宋体"/>
                <w:color w:val="000000"/>
                <w:sz w:val="21"/>
                <w:szCs w:val="21"/>
                <w:highlight w:val="none"/>
                <w:lang w:val="en-US" w:eastAsia="zh-CN"/>
              </w:rPr>
              <w:t xml:space="preserve">具备</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t xml:space="preserve">城乡建设领域</w:t>
            </w:r>
            <w:r>
              <w:rPr>
                <w:rFonts w:hint="eastAsia" w:ascii="宋体" w:hAnsi="宋体" w:eastAsia="宋体" w:cs="宋体"/>
                <w:color w:val="000000"/>
                <w:sz w:val="21"/>
                <w:szCs w:val="21"/>
                <w:highlight w:val="none"/>
                <w:lang w:val="en-US" w:eastAsia="en-US"/>
              </w:rPr>
              <w:t xml:space="preserve">或与本项目相关）岗位</w:t>
            </w:r>
            <w:r>
              <w:rPr>
                <w:rFonts w:hint="eastAsia" w:ascii="宋体" w:hAnsi="宋体" w:eastAsia="宋体" w:cs="宋体"/>
                <w:color w:val="000000"/>
                <w:sz w:val="21"/>
                <w:szCs w:val="21"/>
                <w:highlight w:val="none"/>
                <w:lang w:val="en-US" w:eastAsia="zh-CN"/>
              </w:rPr>
              <w:t xml:space="preserve">培训</w:t>
            </w:r>
            <w:r>
              <w:rPr>
                <w:rFonts w:hint="eastAsia" w:ascii="宋体" w:hAnsi="宋体" w:eastAsia="宋体" w:cs="宋体"/>
                <w:color w:val="000000"/>
                <w:sz w:val="21"/>
                <w:szCs w:val="21"/>
                <w:highlight w:val="none"/>
                <w:lang w:val="en-US" w:eastAsia="en-US"/>
              </w:rPr>
              <w:t xml:space="preserve">证书或国家注册安全工程师的得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r>
            <w:r/>
          </w:p>
          <w:p>
            <w:pPr>
              <w:pStyle w:val="1074"/>
              <w:numPr>
                <w:ilvl w:val="0"/>
                <w:numId w:val="0"/>
              </w:numPr>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3.测绘人员提供测绘相关专业学历或职称资质证书的得4分</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p>
            <w:pPr>
              <w:pStyle w:val="1074"/>
              <w:numPr>
                <w:ilvl w:val="0"/>
                <w:numId w:val="0"/>
              </w:numPr>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4.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详见第二章28.3）。</w:t>
            </w:r>
            <w:r>
              <w:rPr>
                <w:rFonts w:hint="eastAsia" w:ascii="宋体" w:hAnsi="宋体" w:eastAsia="宋体" w:cs="宋体"/>
                <w:b/>
                <w:color w:val="000000"/>
                <w:sz w:val="21"/>
                <w:szCs w:val="21"/>
                <w:highlight w:val="none"/>
                <w:lang w:val="en-US" w:eastAsia="zh-CN"/>
              </w:rPr>
              <w:t xml:space="preserve">响应文件提供承诺书、格式自拟。</w:t>
            </w:r>
            <w:r>
              <w:rPr>
                <w:rFonts w:hint="eastAsia" w:ascii="宋体" w:hAnsi="宋体" w:eastAsia="宋体" w:cs="宋体"/>
                <w:color w:val="000000"/>
                <w:sz w:val="21"/>
                <w:szCs w:val="21"/>
                <w:highlight w:val="none"/>
                <w:lang w:val="en-US" w:eastAsia="zh-CN"/>
              </w:rPr>
            </w:r>
            <w:r/>
          </w:p>
          <w:p>
            <w:pPr>
              <w:pStyle w:val="1074"/>
              <w:numPr>
                <w:ilvl w:val="0"/>
                <w:numId w:val="0"/>
              </w:numPr>
              <w:ind w:left="0" w:firstLine="0"/>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eastAsia="en-US" w:bidi="ar-SA"/>
              </w:rPr>
            </w:pPr>
            <w:r>
              <w:rPr>
                <w:rFonts w:hint="eastAsia" w:ascii="宋体" w:hAnsi="宋体" w:eastAsia="宋体" w:cs="宋体"/>
                <w:b/>
                <w:bCs/>
                <w:color w:val="000000"/>
                <w:sz w:val="21"/>
                <w:szCs w:val="21"/>
                <w:highlight w:val="none"/>
                <w:lang w:val="en-US" w:eastAsia="zh-CN"/>
              </w:rPr>
              <w:t xml:space="preserve">以上三类人员应提供身份证、证书、劳动合同</w:t>
            </w:r>
            <w:r>
              <w:rPr>
                <w:rFonts w:hint="eastAsia" w:ascii="宋体" w:hAnsi="宋体" w:eastAsia="宋体" w:cs="宋体"/>
                <w:b/>
                <w:bCs/>
                <w:color w:val="000000"/>
                <w:sz w:val="21"/>
                <w:szCs w:val="21"/>
                <w:highlight w:val="none"/>
                <w:u w:val="none"/>
                <w:vertAlign w:val="baseline"/>
                <w:lang w:val="en-US" w:eastAsia="zh-CN"/>
              </w:rPr>
              <w:t xml:space="preserve">复印件或扫描件</w:t>
            </w:r>
            <w:r>
              <w:rPr>
                <w:rFonts w:hint="eastAsia" w:ascii="宋体" w:hAnsi="宋体" w:eastAsia="宋体" w:cs="宋体"/>
                <w:b/>
                <w:bCs/>
                <w:color w:val="000000"/>
                <w:sz w:val="21"/>
                <w:szCs w:val="21"/>
                <w:highlight w:val="none"/>
                <w:lang w:val="en-US" w:eastAsia="zh-CN"/>
              </w:rPr>
              <w:t xml:space="preserve">以及提供2025年11月至2026年4月中至少一个月在本单位缴纳的社保证明材料，以及承诺书，同一人员不重复计分。上述证明材料复印后加盖公章扫描上传或扫描件上传后加盖电子签章。</w:t>
            </w:r>
            <w:r>
              <w:rPr>
                <w:rFonts w:hint="eastAsia" w:ascii="宋体" w:hAnsi="宋体" w:eastAsia="宋体" w:cs="宋体"/>
                <w:color w:val="000000"/>
                <w:sz w:val="21"/>
                <w:szCs w:val="21"/>
                <w:highlight w:val="none"/>
                <w:lang w:val="zh-CN" w:eastAsia="en-US" w:bidi="ar-SA"/>
              </w:rPr>
            </w:r>
            <w:r/>
          </w:p>
        </w:tc>
        <w:tc>
          <w:tcPr>
            <w:tcW w:w="690" w:type="dxa"/>
            <w:vAlign w:val="center"/>
            <w:textDirection w:val="lrTb"/>
            <w:noWrap w:val="false"/>
          </w:tcPr>
          <w:p>
            <w:pPr>
              <w:pStyle w:val="1074"/>
              <w:jc w:val="cente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12</w:t>
            </w:r>
            <w:r>
              <w:rPr>
                <w:rFonts w:hint="eastAsia" w:ascii="宋体" w:hAnsi="宋体" w:eastAsia="宋体" w:cs="宋体"/>
                <w:b/>
                <w:bCs/>
                <w:color w:val="000000"/>
                <w:sz w:val="21"/>
                <w:szCs w:val="21"/>
                <w:highlight w:val="none"/>
                <w:lang w:val="en-US" w:eastAsia="zh-CN" w:bidi="ar-SA"/>
              </w:rPr>
            </w:r>
            <w:r/>
          </w:p>
        </w:tc>
        <w:tc>
          <w:tcPr>
            <w:tcW w:w="921"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bidi="ar-SA"/>
              </w:rPr>
            </w:pPr>
            <w:r>
              <w:rPr>
                <w:rFonts w:hint="eastAsia" w:ascii="宋体" w:hAnsi="宋体" w:eastAsia="宋体" w:cs="宋体"/>
                <w:b/>
                <w:color w:val="000000"/>
                <w:sz w:val="21"/>
                <w:szCs w:val="21"/>
                <w:highlight w:val="none"/>
                <w:lang w:val="en-US" w:eastAsia="en-US"/>
              </w:rPr>
              <w:t xml:space="preserve">客观分</w:t>
            </w:r>
            <w:r>
              <w:rPr>
                <w:rFonts w:hint="eastAsia" w:ascii="宋体" w:hAnsi="宋体" w:eastAsia="宋体" w:cs="宋体"/>
                <w:b/>
                <w:color w:val="000000"/>
                <w:sz w:val="21"/>
                <w:szCs w:val="21"/>
                <w:highlight w:val="none"/>
                <w:lang w:val="en-US" w:eastAsia="en-US" w:bidi="ar-SA"/>
              </w:rPr>
            </w:r>
            <w:r/>
          </w:p>
        </w:tc>
      </w:tr>
      <w:tr>
        <w:trPr/>
        <w:tc>
          <w:tcPr>
            <w:tcW w:w="7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1074"/>
              <w:jc w:val="cente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r>
            <w:r/>
          </w:p>
        </w:tc>
        <w:tc>
          <w:tcPr>
            <w:tcW w:w="6370" w:type="dxa"/>
            <w:vAlign w:val="center"/>
            <w:textDirection w:val="lrTb"/>
            <w:noWrap w:val="false"/>
          </w:tcPr>
          <w:p>
            <w:pPr>
              <w:pStyle w:val="1074"/>
              <w:ind w:left="0" w:right="0" w:firstLine="0"/>
              <w:jc w:val="cente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四、设备设施（</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en-US" w:eastAsia="en-US"/>
              </w:rPr>
              <w:t xml:space="preserve">分）</w:t>
            </w:r>
            <w:r>
              <w:rPr>
                <w:rFonts w:hint="eastAsia" w:ascii="宋体" w:hAnsi="宋体" w:eastAsia="宋体" w:cs="宋体"/>
                <w:b/>
                <w:bCs/>
                <w:color w:val="000000"/>
                <w:sz w:val="21"/>
                <w:szCs w:val="21"/>
                <w:highlight w:val="none"/>
                <w:lang w:val="en-US" w:eastAsia="en-US"/>
              </w:rPr>
            </w:r>
            <w:r/>
          </w:p>
        </w:tc>
        <w:tc>
          <w:tcPr>
            <w:tcW w:w="690" w:type="dxa"/>
            <w:vAlign w:val="center"/>
            <w:textDirection w:val="lrTb"/>
            <w:noWrap w:val="false"/>
          </w:tcPr>
          <w:p>
            <w:pPr>
              <w:pStyle w:val="1074"/>
              <w:jc w:val="cente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921"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r>
            <w:r/>
          </w:p>
        </w:tc>
      </w:tr>
      <w:tr>
        <w:trPr/>
        <w:tc>
          <w:tcPr>
            <w:tcW w:w="7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1074"/>
              <w:jc w:val="cente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设备设施</w:t>
            </w:r>
            <w:r>
              <w:rPr>
                <w:rFonts w:hint="eastAsia" w:ascii="宋体" w:hAnsi="宋体" w:eastAsia="宋体" w:cs="宋体"/>
                <w:b/>
                <w:bCs/>
                <w:color w:val="000000"/>
                <w:sz w:val="21"/>
                <w:szCs w:val="21"/>
                <w:highlight w:val="none"/>
                <w:lang w:val="en-US" w:eastAsia="en-US"/>
              </w:rPr>
            </w:r>
            <w:r/>
          </w:p>
        </w:tc>
        <w:tc>
          <w:tcPr>
            <w:tcW w:w="6370" w:type="dxa"/>
            <w:vAlign w:val="center"/>
            <w:textDirection w:val="lrTb"/>
            <w:noWrap w:val="false"/>
          </w:tcPr>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可为本项目投入满足采购人要求的设备：</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无人机</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全幅单反相机</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RTK</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笔记本电脑</w:t>
            </w:r>
            <w:r>
              <w:rPr>
                <w:rFonts w:hint="eastAsia" w:ascii="宋体" w:hAnsi="宋体" w:eastAsia="宋体" w:cs="宋体"/>
                <w:color w:val="000000"/>
                <w:sz w:val="21"/>
                <w:szCs w:val="21"/>
                <w:highlight w:val="none"/>
                <w:lang w:val="en-US" w:eastAsia="zh-CN"/>
              </w:rPr>
              <w:t xml:space="preserve">；（5）车辆；（6）三维扫描专业设备</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color w:val="000000"/>
                <w:sz w:val="21"/>
                <w:szCs w:val="21"/>
                <w:highlight w:val="none"/>
                <w:lang w:val="en-US"/>
              </w:rPr>
              <w:t xml:space="preserve">满足要求</w:t>
            </w:r>
            <w:r>
              <w:rPr>
                <w:rFonts w:hint="eastAsia" w:ascii="宋体" w:hAnsi="宋体" w:eastAsia="宋体" w:cs="宋体"/>
                <w:color w:val="000000"/>
                <w:sz w:val="21"/>
                <w:szCs w:val="21"/>
                <w:highlight w:val="none"/>
                <w:lang w:val="en-US" w:eastAsia="zh-CN"/>
              </w:rPr>
              <w:t xml:space="preserve">的，提供承诺书（格式自拟）并提供供应商拥有所有权或使用权的证明材料（如购买合同或租赁合同或发票等），前4项每提供1项</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0.5分，后2项每提供1项得2分，本小项最多得6</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74"/>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en-US"/>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复印后加盖公章扫描上传或扫描件上传后加盖电子签章</w:t>
            </w:r>
            <w:r>
              <w:rPr>
                <w:rFonts w:hint="eastAsia" w:ascii="宋体" w:hAnsi="宋体" w:eastAsia="宋体" w:cs="宋体"/>
                <w:b/>
                <w:bCs/>
                <w:color w:val="000000"/>
                <w:sz w:val="21"/>
                <w:szCs w:val="21"/>
                <w:highlight w:val="none"/>
                <w:lang w:val="en-US"/>
              </w:rPr>
              <w:t xml:space="preserve">，未提供</w:t>
            </w:r>
            <w:r>
              <w:rPr>
                <w:rFonts w:hint="eastAsia" w:ascii="宋体" w:hAnsi="宋体" w:eastAsia="宋体" w:cs="宋体"/>
                <w:b/>
                <w:bCs/>
                <w:color w:val="000000"/>
                <w:sz w:val="21"/>
                <w:szCs w:val="21"/>
                <w:highlight w:val="none"/>
                <w:lang w:val="en-US" w:eastAsia="zh-CN"/>
              </w:rPr>
              <w:t xml:space="preserve">或提供不全的</w:t>
            </w:r>
            <w:r>
              <w:rPr>
                <w:rFonts w:hint="eastAsia" w:ascii="宋体" w:hAnsi="宋体" w:eastAsia="宋体" w:cs="宋体"/>
                <w:b/>
                <w:bCs/>
                <w:color w:val="000000"/>
                <w:sz w:val="21"/>
                <w:szCs w:val="21"/>
                <w:highlight w:val="none"/>
                <w:lang w:val="en-US"/>
              </w:rPr>
              <w:t xml:space="preserve">不得分）</w:t>
            </w:r>
            <w:r>
              <w:rPr>
                <w:rFonts w:hint="eastAsia" w:ascii="宋体" w:hAnsi="宋体" w:eastAsia="宋体" w:cs="宋体"/>
                <w:color w:val="000000"/>
                <w:sz w:val="21"/>
                <w:szCs w:val="21"/>
                <w:highlight w:val="none"/>
                <w:lang w:val="en-US" w:eastAsia="en-US"/>
              </w:rPr>
            </w:r>
            <w:r/>
          </w:p>
        </w:tc>
        <w:tc>
          <w:tcPr>
            <w:tcW w:w="690" w:type="dxa"/>
            <w:vAlign w:val="center"/>
            <w:textDirection w:val="lrTb"/>
            <w:noWrap w:val="false"/>
          </w:tcPr>
          <w:p>
            <w:pPr>
              <w:pStyle w:val="1074"/>
              <w:jc w:val="cente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r>
            <w:r/>
          </w:p>
        </w:tc>
        <w:tc>
          <w:tcPr>
            <w:tcW w:w="921"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客观分</w:t>
            </w:r>
            <w:r>
              <w:rPr>
                <w:rFonts w:hint="eastAsia" w:ascii="宋体" w:hAnsi="宋体" w:eastAsia="宋体" w:cs="宋体"/>
                <w:b/>
                <w:color w:val="000000"/>
                <w:sz w:val="21"/>
                <w:szCs w:val="21"/>
                <w:highlight w:val="none"/>
                <w:lang w:val="en-US" w:eastAsia="en-US"/>
              </w:rPr>
            </w:r>
            <w:r/>
          </w:p>
        </w:tc>
      </w:tr>
      <w:tr>
        <w:trPr/>
        <w:tc>
          <w:tcPr>
            <w:gridSpan w:val="5"/>
            <w:tcW w:w="9438"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五、业绩（</w:t>
            </w:r>
            <w:r>
              <w:rPr>
                <w:rFonts w:hint="eastAsia" w:ascii="宋体" w:hAnsi="宋体" w:eastAsia="宋体" w:cs="宋体"/>
                <w:b/>
                <w:color w:val="000000"/>
                <w:sz w:val="21"/>
                <w:szCs w:val="21"/>
                <w:highlight w:val="none"/>
                <w:lang w:val="en-US" w:eastAsia="zh-CN"/>
              </w:rPr>
              <w:t xml:space="preserve">9</w:t>
            </w:r>
            <w:r>
              <w:rPr>
                <w:rFonts w:hint="eastAsia" w:ascii="宋体" w:hAnsi="宋体" w:eastAsia="宋体" w:cs="宋体"/>
                <w:b/>
                <w:color w:val="000000"/>
                <w:sz w:val="21"/>
                <w:szCs w:val="21"/>
                <w:highlight w:val="none"/>
                <w:lang w:val="en-US" w:eastAsia="en-US"/>
              </w:rPr>
              <w:t xml:space="preserve">分）</w:t>
            </w:r>
            <w:r>
              <w:rPr>
                <w:rFonts w:hint="eastAsia" w:ascii="宋体" w:hAnsi="宋体" w:eastAsia="宋体" w:cs="宋体"/>
                <w:b/>
                <w:color w:val="000000"/>
                <w:sz w:val="21"/>
                <w:szCs w:val="21"/>
                <w:highlight w:val="none"/>
                <w:lang w:val="en-US" w:eastAsia="en-US"/>
              </w:rPr>
            </w:r>
            <w:r/>
          </w:p>
        </w:tc>
      </w:tr>
      <w:tr>
        <w:trPr/>
        <w:tc>
          <w:tcPr>
            <w:tcW w:w="707" w:type="dxa"/>
            <w:vAlign w:val="center"/>
            <w:textDirection w:val="lrTb"/>
            <w:noWrap w:val="false"/>
          </w:tcPr>
          <w:p>
            <w:pPr>
              <w:pStyle w:val="1074"/>
              <w:ind w:right="210"/>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5</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业绩</w:t>
            </w:r>
            <w:r>
              <w:rPr>
                <w:rFonts w:hint="eastAsia" w:ascii="宋体" w:hAnsi="宋体" w:eastAsia="宋体" w:cs="宋体"/>
                <w:b/>
                <w:color w:val="000000"/>
                <w:sz w:val="21"/>
                <w:szCs w:val="21"/>
                <w:highlight w:val="none"/>
              </w:rPr>
            </w:r>
            <w:r/>
          </w:p>
        </w:tc>
        <w:tc>
          <w:tcPr>
            <w:tcW w:w="6370" w:type="dxa"/>
            <w:vAlign w:val="center"/>
            <w:textDirection w:val="lrTb"/>
            <w:noWrap w:val="false"/>
          </w:tcPr>
          <w:p>
            <w:pPr>
              <w:pStyle w:val="1074"/>
              <w:numPr>
                <w:ilvl w:val="0"/>
                <w:numId w:val="0"/>
              </w:numPr>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en-US"/>
              </w:rPr>
              <w:t xml:space="preserve">供应商</w:t>
            </w:r>
            <w:r>
              <w:rPr>
                <w:rFonts w:hint="eastAsia" w:ascii="宋体" w:hAnsi="宋体" w:eastAsia="宋体" w:cs="宋体"/>
                <w:color w:val="000000"/>
                <w:sz w:val="21"/>
                <w:szCs w:val="21"/>
                <w:highlight w:val="none"/>
                <w:lang w:val="en-US" w:eastAsia="zh-CN"/>
              </w:rPr>
              <w:t xml:space="preserve">自2023年04月01日起—至今（合同中无履约期限的，以合同签订日期为准），承担过类似考古发掘（墓葬或遗址）服务项目合同业绩的，每提供一份得3分，本项最高得9分。</w:t>
            </w:r>
            <w:r>
              <w:rPr>
                <w:rFonts w:hint="eastAsia" w:ascii="宋体" w:hAnsi="宋体" w:eastAsia="宋体" w:cs="宋体"/>
                <w:color w:val="000000"/>
                <w:sz w:val="21"/>
                <w:szCs w:val="21"/>
                <w:highlight w:val="none"/>
                <w:lang w:val="en-US" w:eastAsia="zh-CN"/>
              </w:rPr>
            </w:r>
            <w:r/>
          </w:p>
          <w:p>
            <w:pPr>
              <w:pStyle w:val="1074"/>
              <w:numPr>
                <w:ilvl w:val="0"/>
                <w:numId w:val="0"/>
              </w:numPr>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注：响应文件中提供业绩的合同、合同对应（部分或全部）的发票以及在国家税务总局全国增值税发票查验平台对于发票查验结果的截图，合同、发票、发票查验结果截图应同时提供，缺任意一项不予认可。</w:t>
            </w:r>
            <w:r>
              <w:rPr>
                <w:rFonts w:hint="eastAsia" w:ascii="宋体" w:hAnsi="宋体" w:eastAsia="宋体" w:cs="宋体"/>
                <w:color w:val="000000"/>
                <w:sz w:val="21"/>
                <w:szCs w:val="21"/>
                <w:highlight w:val="none"/>
                <w:lang w:val="en-US" w:eastAsia="zh-CN"/>
              </w:rPr>
            </w:r>
            <w:r/>
          </w:p>
          <w:p>
            <w:pPr>
              <w:pStyle w:val="1074"/>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上传合同、合同对应（部分或全部）的发票、发票查验结果截图，复印后加盖公章扫描上传或扫描件上传后加盖电子签章。</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color w:val="000000"/>
                <w:sz w:val="21"/>
                <w:szCs w:val="21"/>
                <w:highlight w:val="none"/>
              </w:rPr>
            </w:r>
            <w:r/>
          </w:p>
        </w:tc>
        <w:tc>
          <w:tcPr>
            <w:tcW w:w="690" w:type="dxa"/>
            <w:vAlign w:val="center"/>
            <w:textDirection w:val="lrTb"/>
            <w:noWrap w:val="false"/>
          </w:tcPr>
          <w:p>
            <w:pPr>
              <w:pStyle w:val="1074"/>
              <w:jc w:val="center"/>
              <w:keepLines w:val="0"/>
              <w:keepNext w:val="0"/>
              <w:pageBreakBefore w:val="0"/>
              <w:spacing w:line="360" w:lineRule="auto"/>
              <w:shd w:val="clear" w:color="auto" w:fill="auto"/>
              <w:widowControl/>
              <w:rPr>
                <w:rFonts w:hint="eastAsia" w:ascii="宋体" w:hAnsi="宋体" w:eastAsia="宋体" w:cs="宋体"/>
                <w:b/>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color w:val="000000"/>
                <w:sz w:val="21"/>
                <w:szCs w:val="21"/>
                <w:highlight w:val="none"/>
                <w:lang w:val="en-US"/>
              </w:rPr>
            </w:r>
            <w:r/>
          </w:p>
        </w:tc>
        <w:tc>
          <w:tcPr>
            <w:tcW w:w="921" w:type="dxa"/>
            <w:vAlign w:val="center"/>
            <w:textDirection w:val="lrTb"/>
            <w:noWrap w:val="false"/>
          </w:tcPr>
          <w:p>
            <w:pPr>
              <w:pStyle w:val="1074"/>
              <w:jc w:val="center"/>
              <w:keepLines w:val="0"/>
              <w:keepNext w:val="0"/>
              <w:pageBreakBefore w:val="0"/>
              <w:spacing w:line="360" w:lineRule="auto"/>
              <w:widowControl/>
              <w:rPr>
                <w:rFonts w:hint="eastAsia" w:ascii="宋体" w:hAnsi="宋体" w:eastAsia="宋体" w:cs="宋体"/>
                <w:b/>
                <w:color w:val="000000"/>
                <w:sz w:val="21"/>
                <w:szCs w:val="21"/>
                <w:highlight w:val="none"/>
                <w:lang w:val="en-US" w:eastAsia="en-US"/>
              </w:rPr>
            </w:pPr>
            <w:r>
              <w:rPr>
                <w:rFonts w:hint="eastAsia" w:ascii="宋体" w:hAnsi="宋体" w:eastAsia="宋体" w:cs="宋体"/>
                <w:b/>
                <w:color w:val="000000"/>
                <w:sz w:val="21"/>
                <w:szCs w:val="21"/>
                <w:highlight w:val="none"/>
                <w:lang w:val="en-US" w:eastAsia="en-US"/>
              </w:rPr>
              <w:t xml:space="preserve">客观分</w:t>
            </w:r>
            <w:r>
              <w:rPr>
                <w:rFonts w:hint="eastAsia" w:ascii="宋体" w:hAnsi="宋体" w:eastAsia="宋体" w:cs="宋体"/>
                <w:b/>
                <w:color w:val="000000"/>
                <w:sz w:val="21"/>
                <w:szCs w:val="21"/>
                <w:highlight w:val="none"/>
                <w:lang w:val="en-US" w:eastAsia="en-US"/>
              </w:rPr>
            </w:r>
            <w:r/>
          </w:p>
        </w:tc>
      </w:tr>
    </w:tbl>
    <w:p>
      <w:pPr>
        <w:pStyle w:val="1074"/>
        <w:keepLines w:val="0"/>
        <w:keepNext w:val="0"/>
        <w:pageBreakBefore w:val="0"/>
        <w:spacing w:line="360" w:lineRule="auto"/>
        <w:widowControl w:val="off"/>
        <w:rPr>
          <w:rFonts w:hint="eastAsia" w:ascii="宋体" w:hAnsi="宋体" w:eastAsia="宋体" w:cs="宋体"/>
          <w:b/>
          <w:bCs/>
          <w:color w:val="000000"/>
        </w:rPr>
      </w:pPr>
      <w:r>
        <w:rPr>
          <w:rFonts w:hint="eastAsia" w:ascii="宋体" w:hAnsi="宋体" w:eastAsia="宋体" w:cs="宋体"/>
          <w:b/>
          <w:bCs/>
          <w:color w:val="000000"/>
          <w:lang w:val="en-US" w:eastAsia="zh-CN"/>
        </w:rPr>
        <w:t xml:space="preserve">备注</w:t>
      </w:r>
      <w:r>
        <w:rPr>
          <w:rFonts w:hint="eastAsia" w:ascii="宋体" w:hAnsi="宋体" w:eastAsia="宋体" w:cs="宋体"/>
          <w:b/>
          <w:bCs/>
          <w:color w:val="000000"/>
        </w:rPr>
        <w:t xml:space="preserve">：</w:t>
      </w:r>
      <w:r>
        <w:rPr>
          <w:rFonts w:hint="eastAsia" w:ascii="宋体" w:hAnsi="宋体" w:eastAsia="宋体" w:cs="宋体"/>
          <w:b/>
          <w:bCs/>
          <w:color w:val="000000"/>
        </w:rPr>
      </w:r>
      <w:r/>
    </w:p>
    <w:p>
      <w:pPr>
        <w:pStyle w:val="1074"/>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供应商应对响应文件中提供的证明材料</w:t>
      </w:r>
      <w:r>
        <w:rPr>
          <w:rFonts w:hint="eastAsia" w:ascii="宋体" w:hAnsi="宋体" w:eastAsia="宋体" w:cs="宋体"/>
          <w:color w:val="000000"/>
          <w:lang w:val="en-US" w:eastAsia="zh-CN"/>
        </w:rPr>
        <w:t xml:space="preserve">或</w:t>
      </w:r>
      <w:r>
        <w:rPr>
          <w:rFonts w:hint="eastAsia" w:ascii="宋体" w:hAnsi="宋体" w:eastAsia="宋体" w:cs="宋体"/>
          <w:color w:val="000000"/>
        </w:rPr>
        <w:t xml:space="preserve">相关承诺的真实性负责，如有虚假，一经查实，采购人或招标代理机构有权取消其成交资格，并</w:t>
      </w:r>
      <w:r>
        <w:rPr>
          <w:rFonts w:hint="eastAsia" w:ascii="宋体" w:hAnsi="宋体" w:eastAsia="宋体" w:cs="宋体"/>
          <w:color w:val="000000"/>
          <w:lang w:val="en-US" w:eastAsia="zh-CN"/>
        </w:rPr>
        <w:t xml:space="preserve">参照</w:t>
      </w:r>
      <w:r>
        <w:rPr>
          <w:rFonts w:hint="eastAsia" w:ascii="宋体" w:hAnsi="宋体" w:eastAsia="宋体" w:cs="宋体"/>
          <w:color w:val="000000"/>
        </w:rPr>
        <w:t xml:space="preserve">《中华人民共和国政府采购法》相关条例进行处罚。</w:t>
      </w:r>
      <w:r>
        <w:rPr>
          <w:rFonts w:hint="eastAsia" w:ascii="宋体" w:hAnsi="宋体" w:eastAsia="宋体" w:cs="宋体"/>
          <w:color w:val="000000"/>
        </w:rPr>
      </w:r>
      <w:r/>
    </w:p>
    <w:p>
      <w:pPr>
        <w:pStyle w:val="1075"/>
        <w:rPr>
          <w:rFonts w:hint="eastAsia" w:ascii="宋体" w:hAnsi="宋体" w:eastAsia="黑体" w:cs="宋体"/>
          <w:color w:val="000000"/>
          <w:sz w:val="24"/>
          <w:szCs w:val="24"/>
          <w:lang w:eastAsia="zh-CN"/>
        </w:rPr>
      </w:pPr>
      <w:r/>
      <w:bookmarkStart w:id="277" w:name="_Toc2521"/>
      <w:r>
        <w:rPr>
          <w:rFonts w:hint="eastAsia" w:ascii="宋体" w:hAnsi="宋体" w:eastAsia="宋体" w:cs="宋体"/>
          <w:bCs/>
          <w:color w:val="000000"/>
          <w:sz w:val="44"/>
        </w:rPr>
        <w:br w:type="page" w:clear="all"/>
      </w:r>
      <w:bookmarkEnd w:id="277"/>
      <w:r/>
      <w:bookmarkStart w:id="278" w:name="_Toc9531"/>
      <w:r>
        <w:rPr>
          <w:rFonts w:hint="eastAsia" w:ascii="黑体" w:hAnsi="黑体" w:eastAsia="黑体" w:cs="黑体"/>
          <w:b/>
          <w:bCs/>
          <w:color w:val="000000"/>
          <w:sz w:val="36"/>
          <w:szCs w:val="36"/>
        </w:rPr>
        <w:t xml:space="preserve">第</w:t>
      </w:r>
      <w:bookmarkEnd w:id="266"/>
      <w:r>
        <w:rPr>
          <w:rFonts w:hint="eastAsia" w:ascii="黑体" w:hAnsi="黑体" w:eastAsia="黑体" w:cs="黑体"/>
          <w:b/>
          <w:bCs/>
          <w:color w:val="000000"/>
          <w:sz w:val="36"/>
          <w:szCs w:val="36"/>
        </w:rPr>
        <w:t xml:space="preserve">四章 </w:t>
      </w:r>
      <w:bookmarkEnd w:id="262"/>
      <w:r/>
      <w:bookmarkEnd w:id="263"/>
      <w:r/>
      <w:bookmarkEnd w:id="267"/>
      <w:r>
        <w:rPr>
          <w:rFonts w:hint="eastAsia" w:ascii="黑体" w:hAnsi="黑体" w:eastAsia="黑体" w:cs="黑体"/>
          <w:b/>
          <w:bCs/>
          <w:color w:val="000000"/>
          <w:sz w:val="36"/>
          <w:szCs w:val="36"/>
          <w:lang w:val="en-US" w:eastAsia="zh-CN"/>
        </w:rPr>
        <w:t xml:space="preserve"> </w:t>
      </w:r>
      <w:r>
        <w:rPr>
          <w:rFonts w:hint="eastAsia" w:ascii="黑体" w:hAnsi="黑体" w:eastAsia="黑体" w:cs="黑体"/>
          <w:b/>
          <w:bCs/>
          <w:color w:val="000000"/>
          <w:sz w:val="36"/>
          <w:szCs w:val="36"/>
          <w:lang w:eastAsia="zh-CN"/>
        </w:rPr>
        <w:t xml:space="preserve">采购</w:t>
      </w:r>
      <w:r>
        <w:rPr>
          <w:rFonts w:hint="eastAsia" w:ascii="黑体" w:hAnsi="黑体" w:eastAsia="黑体" w:cs="黑体"/>
          <w:b/>
          <w:bCs/>
          <w:color w:val="000000"/>
          <w:sz w:val="36"/>
          <w:szCs w:val="36"/>
          <w:lang w:val="en-US" w:eastAsia="zh-CN"/>
        </w:rPr>
        <w:t xml:space="preserve">项目</w:t>
      </w:r>
      <w:r>
        <w:rPr>
          <w:rFonts w:hint="eastAsia" w:ascii="黑体" w:hAnsi="黑体" w:eastAsia="黑体" w:cs="黑体"/>
          <w:b/>
          <w:bCs/>
          <w:color w:val="000000"/>
          <w:sz w:val="36"/>
          <w:szCs w:val="36"/>
          <w:lang w:eastAsia="zh-CN"/>
        </w:rPr>
        <w:t xml:space="preserve">需求</w:t>
      </w:r>
      <w:bookmarkEnd w:id="278"/>
      <w:r>
        <w:rPr>
          <w:rFonts w:hint="eastAsia" w:ascii="宋体" w:hAnsi="宋体" w:eastAsia="黑体" w:cs="宋体"/>
          <w:color w:val="000000"/>
          <w:sz w:val="24"/>
          <w:szCs w:val="24"/>
          <w:lang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79" w:name="_Toc26554093"/>
      <w:r/>
      <w:bookmarkStart w:id="280" w:name="_Toc49090575"/>
      <w:r/>
      <w:bookmarkStart w:id="281" w:name="_Toc28098"/>
      <w:r>
        <w:rPr>
          <w:rFonts w:hint="eastAsia" w:ascii="黑体" w:hAnsi="黑体" w:eastAsia="黑体" w:cs="黑体"/>
          <w:color w:val="000000"/>
          <w:sz w:val="22"/>
          <w:szCs w:val="22"/>
          <w:u w:val="none"/>
          <w:lang w:val="en-US" w:eastAsia="zh-CN"/>
        </w:rPr>
        <w:t xml:space="preserve">一、项目名称</w:t>
      </w:r>
      <w:bookmarkEnd w:id="281"/>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江苏省南京市秦淮区西街遗址2026年度考古发掘</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82" w:name="_Toc2004"/>
      <w:r>
        <w:rPr>
          <w:rFonts w:hint="eastAsia" w:ascii="黑体" w:hAnsi="黑体" w:eastAsia="黑体" w:cs="黑体"/>
          <w:color w:val="000000"/>
          <w:sz w:val="22"/>
          <w:szCs w:val="22"/>
          <w:u w:val="none"/>
          <w:lang w:val="en-US" w:eastAsia="zh-CN"/>
        </w:rPr>
        <w:t xml:space="preserve">二、项目背景</w:t>
      </w:r>
      <w:bookmarkEnd w:id="282"/>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江苏省南京市秦淮区西街遗址2026年度考古发掘，根据主动性发掘申报与国家文物局审批，拟发掘面积800平方米。发掘预算按每平方米8个工、每个工225.58元人民币计算，约需144.3712万元人民币。要求具备考古发掘经验，自备考古发掘所需专业设备(如符合考古精度要求的小飞机、相机、RTK等),自行解决住宿场地与水电。</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83" w:name="_Toc24351"/>
      <w:r>
        <w:rPr>
          <w:rFonts w:hint="eastAsia" w:ascii="黑体" w:hAnsi="黑体" w:eastAsia="黑体" w:cs="黑体"/>
          <w:color w:val="000000"/>
          <w:sz w:val="22"/>
          <w:szCs w:val="22"/>
          <w:u w:val="none"/>
          <w:lang w:val="en-US" w:eastAsia="zh-CN"/>
        </w:rPr>
        <w:t xml:space="preserve">三、服务期限</w:t>
      </w:r>
      <w:bookmarkEnd w:id="283"/>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合同签订后至本发掘项目工作结束。由于天气或其他原因导致无法继续发掘工作的，服务期限顺延。</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84" w:name="_Toc10094"/>
      <w:r>
        <w:rPr>
          <w:rFonts w:hint="eastAsia" w:ascii="黑体" w:hAnsi="黑体" w:eastAsia="黑体" w:cs="黑体"/>
          <w:color w:val="000000"/>
          <w:sz w:val="22"/>
          <w:szCs w:val="22"/>
          <w:u w:val="none"/>
          <w:lang w:val="en-US" w:eastAsia="zh-CN"/>
        </w:rPr>
        <w:t xml:space="preserve">四、项目最高限价</w:t>
      </w:r>
      <w:bookmarkEnd w:id="284"/>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考古发掘服务单价最高限价为人民币225.58元/日/工，投标单价超过最高限价以及总价超过预算金额的均按无效响应文件处理。</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85" w:name="_Toc26591"/>
      <w:r>
        <w:rPr>
          <w:rFonts w:hint="eastAsia" w:ascii="黑体" w:hAnsi="黑体" w:eastAsia="黑体" w:cs="黑体"/>
          <w:color w:val="000000"/>
          <w:sz w:val="22"/>
          <w:szCs w:val="22"/>
          <w:u w:val="none"/>
          <w:lang w:val="en-US" w:eastAsia="zh-CN"/>
        </w:rPr>
        <w:t xml:space="preserve">五、服务费的结算形式</w:t>
      </w:r>
      <w:bookmarkEnd w:id="285"/>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合同签订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后在十五个工作日内支付。</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86" w:name="_Toc3742"/>
      <w:r>
        <w:rPr>
          <w:rFonts w:hint="eastAsia" w:ascii="黑体" w:hAnsi="黑体" w:eastAsia="黑体" w:cs="黑体"/>
          <w:color w:val="000000"/>
          <w:sz w:val="22"/>
          <w:szCs w:val="22"/>
          <w:u w:val="none"/>
          <w:lang w:val="en-US" w:eastAsia="zh-CN"/>
        </w:rPr>
        <w:t xml:space="preserve">六、服务要求</w:t>
      </w:r>
      <w:bookmarkEnd w:id="286"/>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1、采购人提前通知供应商工作区域及指定作业人数，如供应商不能及时响应，其所造成的一切损失由供应商承担。</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2、供应商应安排专业管理人员负责现场作业人员工作协调，对违反考古工作规程、不服从管理、怠工、私自脱岗、打架斗殴或健康原因不能胜任的作业人员，采购人有权随时提出更换。</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3、供应商在安排作业人员时，应保障作业人员往返时安全，如发生人身安全事故，采购人不承担任何责任，同时供应商不能影响正常勘探发掘进度。</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4、现场环境的管理，每次勘探发掘服务工作当天工作结束后，现场不能留有供应商作业人员垃圾，保证现场人走场清。</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5、供应商所安排的现场作业人员，在入驻现场前，应提供作业人员健康证及身份证，如在勘探发掘工作中作业人员发生非外界所造成的创伤，采购人不承担任何责任，同时供应商应做好应急处理，维持发掘现场秩序，保证发掘工作的顺利进行。</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6、现场勘探发掘所需普通工具由供应商自行配备，如铁锹、铁铲、推车等；若勘探发掘需要专业工具，由采购人负责提供，若因供应商作业人员操作不当造成的损坏应按价赔偿。</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7、供应商所安排作业人员应经过专业培训，同时应提前告知所有现场作业人员在作业时注意事项，如由供应商作业人员所引起的事故，供应商应承担所有责任，同时采购人保留追究其相关责任的权利。</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但应提前以书面形式通知。若需供应商作业人员加班，采购人工地负责人应明确加班时间和人员数量，并及时出具书面加班证明以便结算。</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87" w:name="_Toc1436"/>
      <w:r>
        <w:rPr>
          <w:rFonts w:hint="eastAsia" w:ascii="黑体" w:hAnsi="黑体" w:eastAsia="黑体" w:cs="黑体"/>
          <w:color w:val="000000"/>
          <w:sz w:val="22"/>
          <w:szCs w:val="22"/>
          <w:u w:val="none"/>
          <w:lang w:val="en-US" w:eastAsia="zh-CN"/>
        </w:rPr>
        <w:t xml:space="preserve">七、服务人员要求</w:t>
      </w:r>
      <w:bookmarkEnd w:id="287"/>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1、供应商应组织及协调勘探发掘现场作业人员，维持现场秩序，保证勘探发掘服务有条不紊的进行，同时应对现场作业人员及其他第三方人员人身安全负责。</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2、现场作业人员在不违反安全操作规范的前提下应服从并配合采购人安排，所有发掘工作应在采购人的统一指导安排下进行，如不服从或不及时响应采购人要求，造成的一切损失由供应商承担。</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3、供应商作业人员严禁在勘探发掘时利用发掘工具恶意破坏现场原始环境，如发生上述情形，视现场破坏程度轻重，采购人可给予当事人及连带供应商相应惩罚。</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4、供应商在项目实施过程中应做到制度上墙，作业人员工作时应配戴安全帽和必要的安全防护措施。至少设置一名安全员，挂牌上岗。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5、作业人员应遵守采购人的保密规定，不得擅自向第三方报料，介绍工地情况，不得私自保管和泄露考古资料。否则，采购人有权要求当事人及连带供应商给予经济赔偿。</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6、作业人员应熟悉《中华人民共和国文物保护法》的有关规定，不得私留截留、保管、倒卖工地上出土的古代文物和标本，一经发现，采购人有权终止合同，并依法追究当事人及连带供应商责任。</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7、考古发掘服务具体要求：</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（1）项目负责人：1名，年龄20-55岁，男性，身体健康，无不良记录，具有一定的组织协调沟通能力，同时有劳务服务行业三年及以上从业经验；</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考古普通作业人员：男性年龄65岁以内，女性年龄55岁以内。身体健康，无不良记录，吃苦耐劳，具有本行业两年及以上从业经验。具体服务数量根据本项目规模并按照采购人要求统筹安排。单个项目60岁—65岁作业人员数量占比不得超过50%。由供应商根据采购需求自行配置。</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88" w:name="_Toc13475"/>
      <w:r>
        <w:rPr>
          <w:rFonts w:hint="eastAsia" w:ascii="黑体" w:hAnsi="黑体" w:eastAsia="黑体" w:cs="黑体"/>
          <w:color w:val="000000"/>
          <w:sz w:val="22"/>
          <w:szCs w:val="22"/>
          <w:u w:val="none"/>
          <w:lang w:val="en-US" w:eastAsia="zh-CN"/>
        </w:rPr>
        <w:t xml:space="preserve">八、考勤管理要求</w:t>
      </w:r>
      <w:bookmarkEnd w:id="288"/>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1、供应商在正式进场前应向采购人提交项目考古发掘服务人员的名单及身份证号码，并据此编制项目服务人员考勤表。供应商应对考古发掘服务人员身份信息负责。</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2、项目进行过程中，采购人及供应商均不得随意增减人数或调换人员。如因特殊情况确需增减人员或调换人员的，应向对方提交书面通知（采购人工地负责人及供应商代表签字）。</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3、采购人每日应认真检查当日服务情况，并在《工作日志》中认真记录，以便项目结束后考古发掘服务决算时进行核查。项目结束前，采购人工地负责人应提前向主管部门提出结项考勤确认。采购人安排专人于工地现场监督考古发掘服务人员在考勤表上签字。</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4、项目进行过程中，因各种原因不能等待项目结束需要提前离岗的工人，由采购人工地负责人出具个人考勤记录，工人对其考勤签字确认，并由采购人安排的专人及供应商代表进行签字认可。</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5、项目结束后，供应商与采购人核算考古发掘服务费用时，应提交考勤表及人员增减调换情况说明表原件。费用结清后，该项目考勤表及人员增减调换情况说明表原件由供应商保管，全套复印件应归入该项目的考古资料中，由采购人长期保存以便核查。</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pPr>
      <w:r>
        <w:rPr>
          <w:rFonts w:hint="eastAsia" w:ascii="黑体" w:hAnsi="黑体" w:eastAsia="黑体" w:cs="黑体"/>
          <w:color w:val="000000"/>
          <w:sz w:val="22"/>
          <w:szCs w:val="22"/>
          <w:u w:val="none"/>
          <w:lang w:val="en-US" w:eastAsia="zh-CN"/>
        </w:rPr>
        <w:t xml:space="preserve">九、其他要求</w:t>
      </w:r>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1、严格按照相关法律、法规，恪守独立、客观、公正的原则，履行必要的执业规范和程序。</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2、严格遵循诚实信用的原则，不得损害国家利益、社会公共利益和他人的合法权益。</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3、严格遵守国家有关保密规定和调查、审核等约定，不得泄露工作中知悉的国家秘密、商业秘密和内部情况，不得擅自将工作中取得的文物信息透露给任何第三方。</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4、服从采购人统一指挥和安排，按时保质保量地完成任务。</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5、供应商应做好工作记录以及在作业过程中形成的其他资料应如实反映有关情况，做到事实准确、结论清楚；出具记录或报告，对报告承担责任。</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6、在工作结束后应出具符合执业规范的检查、调查报告等法律文书，并对检查、调查结果负责。</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pPr>
      <w:r>
        <w:rPr>
          <w:rFonts w:hint="eastAsia" w:ascii="黑体" w:hAnsi="黑体" w:eastAsia="黑体" w:cs="黑体"/>
          <w:color w:val="000000"/>
          <w:sz w:val="22"/>
          <w:szCs w:val="22"/>
          <w:u w:val="none"/>
          <w:lang w:val="en-US" w:eastAsia="zh-CN"/>
        </w:rPr>
        <w:t xml:space="preserve">十、特别说明</w:t>
      </w:r>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1、报价方式：由各供应商按照人工单价进行价格测算并报价，即本项目报价要求如下：</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（1）考古发掘服务单价</w:t>
      </w:r>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u w:val="none"/>
          <w:lang w:val="en-US" w:eastAsia="zh-CN"/>
        </w:rPr>
        <w:t xml:space="preserve">元/日/工。</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（2）生活区治安消防安全及费用，住宿、生活区内用水用电安全及费用均由供应商自行承担。</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（3）按800平方米、8工/日/平方米计算。</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2、供应商应充分考虑所有可能影响到报价的价格及政策等风险因素，一旦成交，上述考古发掘服务成交单价将包定，一律不予调整。</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3、供应商应提供服务</w:t>
      </w:r>
      <w:r>
        <w:rPr>
          <w:rFonts w:hint="eastAsia" w:ascii="宋体" w:hAnsi="宋体" w:eastAsia="宋体" w:cs="宋体"/>
          <w:color w:val="000000"/>
          <w:sz w:val="22"/>
          <w:szCs w:val="22"/>
          <w:u w:val="none"/>
          <w:lang w:val="en-US" w:eastAsia="zh-CN"/>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4、报价中应考虑因采购人工作需要安排的其他工作所产生的相关费用，固定资产折旧费及服务中损坏物赔偿费由供应商承担。</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5、报价还应考虑磋商文件合同专用条款和其他要求条款中注明的相关内容可能产生的费用。供应商的任何错漏、优惠、竞争性报价不得作为减轻责任、减少服务、增加收费、降低质量的理由。</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6、供应商报价除包含磋商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7、供应商作业人员出勤按8小时/天/人，每次勘探发掘服务完成时，供应商作业人员应在采购人的监督下对本人的出勤记录签字确认。如采购人因实际工作需要，需要供应商安排作业人员加班的，则按实际工作小时记录并单独列入考勤记录表。</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8、供应商在勘探发掘过程中，由于天气或其他原因导致无法继续工作的，供应商当天作业人员出勤按实际工作小时记录。</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89" w:name="_Toc10870"/>
      <w:r>
        <w:rPr>
          <w:rFonts w:hint="eastAsia" w:ascii="黑体" w:hAnsi="黑体" w:eastAsia="黑体" w:cs="黑体"/>
          <w:color w:val="000000"/>
          <w:sz w:val="22"/>
          <w:szCs w:val="22"/>
          <w:u w:val="none"/>
          <w:lang w:val="en-US" w:eastAsia="zh-CN"/>
        </w:rPr>
        <w:t xml:space="preserve">十一、服务保障和自罚承诺</w:t>
      </w:r>
      <w:bookmarkEnd w:id="289"/>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1、供应商应对照本章采购项目需求，说明所提供已对采购人的需求做出了实质性的响应，或申明与需求的偏差和例外。</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2、供应商可以在响应文件中提出不同的服务标准和保障承诺，使磋商小组相信替代服务相同于或优于原需求，特别对于具体参数要求的指标，供应商必须提供具体参数值。</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3、如果发生因供应商工作失职造成安全事故件或其他财产损失和人身伤害，均由供应商承担相关经济和法律责任。</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90" w:name="_Toc17271"/>
      <w:r>
        <w:rPr>
          <w:rFonts w:hint="eastAsia" w:ascii="黑体" w:hAnsi="黑体" w:eastAsia="黑体" w:cs="黑体"/>
          <w:color w:val="000000"/>
          <w:sz w:val="22"/>
          <w:szCs w:val="22"/>
          <w:u w:val="none"/>
          <w:lang w:val="en-US" w:eastAsia="zh-CN"/>
        </w:rPr>
        <w:t xml:space="preserve">十二、违约处理</w:t>
      </w:r>
      <w:bookmarkEnd w:id="290"/>
      <w:r>
        <w:rPr>
          <w:rFonts w:hint="eastAsia" w:ascii="黑体" w:hAnsi="黑体" w:eastAsia="黑体" w:cs="黑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供应商有下列情形之一的，依法依纪作出处理处罚并扣减或拒付相关费用，视情节轻重解除或终止合同：</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1、隐瞒勘探发掘过程中发现的文物或者私自偷盗文物； </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2、贿赂采购人现场记录员的；</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3、违反保密纪律的；</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4、拒绝接受采购人作业指导和监督的；</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5、不履行合同规定义务的；</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6、其他导致严重质量问题的等。</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由于供应商提供的服务导致采购人权益受到损害时，采购人有权追究供应商的全部责任并要求其承担相应赔偿责任。</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u w:val="none"/>
          <w:lang w:val="en-US" w:eastAsia="zh-CN"/>
        </w:rPr>
        <w:outlineLvl w:val="1"/>
      </w:pPr>
      <w:r/>
      <w:bookmarkStart w:id="291" w:name="_Toc16244"/>
      <w:r>
        <w:rPr>
          <w:rFonts w:hint="eastAsia" w:ascii="黑体" w:hAnsi="黑体" w:eastAsia="黑体" w:cs="黑体"/>
          <w:color w:val="000000"/>
          <w:sz w:val="22"/>
          <w:szCs w:val="22"/>
          <w:u w:val="none"/>
          <w:lang w:val="en-US" w:eastAsia="zh-CN"/>
        </w:rPr>
        <w:t xml:space="preserve">十三、备注</w:t>
      </w:r>
      <w:bookmarkEnd w:id="291"/>
      <w:r>
        <w:rPr>
          <w:rFonts w:hint="eastAsia" w:ascii="黑体" w:hAnsi="黑体" w:eastAsia="黑体" w:cs="黑体"/>
          <w:color w:val="000000"/>
          <w:sz w:val="22"/>
          <w:szCs w:val="22"/>
          <w:u w:val="none"/>
          <w:lang w:val="en-US" w:eastAsia="zh-CN"/>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u w:val="none"/>
          <w:lang w:val="en-US" w:eastAsia="zh-CN"/>
        </w:rPr>
      </w:pPr>
      <w:r>
        <w:rPr>
          <w:rFonts w:hint="eastAsia" w:ascii="宋体" w:hAnsi="宋体" w:eastAsia="宋体" w:cs="宋体"/>
          <w:b/>
          <w:bCs/>
          <w:color w:val="000000"/>
          <w:sz w:val="22"/>
          <w:szCs w:val="22"/>
          <w:u w:val="none"/>
          <w:lang w:val="en-US" w:eastAsia="zh-CN"/>
        </w:rPr>
        <w:t xml:space="preserve">1、本章所有要求均为实质性要求，不允许负偏离，应在“技术条款响应表”中进行响应，否则作为无效响应文件。</w:t>
      </w:r>
      <w:r>
        <w:rPr>
          <w:rFonts w:hint="eastAsia" w:ascii="宋体" w:hAnsi="宋体" w:eastAsia="宋体" w:cs="宋体"/>
          <w:b/>
          <w:bCs/>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2、所有实质性要求在竞争性磋商中经采购人代表或磋商小组确认允许进行实质性变动。</w:t>
      </w:r>
      <w:r>
        <w:rPr>
          <w:rFonts w:hint="eastAsia" w:ascii="宋体" w:hAnsi="宋体" w:eastAsia="宋体" w:cs="宋体"/>
          <w:color w:val="000000"/>
          <w:sz w:val="22"/>
          <w:szCs w:val="22"/>
          <w:u w:val="none"/>
          <w:lang w:val="en-US" w:eastAsia="zh-CN"/>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000000"/>
          <w:sz w:val="22"/>
          <w:szCs w:val="22"/>
          <w:u w:val="none"/>
          <w:lang w:val="en-US" w:eastAsia="zh-CN"/>
        </w:rPr>
        <w:t xml:space="preserve">3、本章为“江苏省南京市秦淮区西街遗址2026年度考古发掘”政府采购合同不可分割的一部分，成交供应商在项目实施过程中应严格按照磋商文件中各项要求、合同中各项条款、采购人要求以及响应文件中确定的事项和承诺履行本项目。</w:t>
      </w:r>
      <w:r>
        <w:rPr>
          <w:rFonts w:hint="eastAsia" w:ascii="宋体" w:hAnsi="宋体" w:eastAsia="宋体" w:cs="宋体"/>
          <w:color w:val="000000"/>
          <w:sz w:val="22"/>
          <w:szCs w:val="22"/>
          <w:u w:val="none"/>
          <w:lang w:val="en-US" w:eastAsia="zh-CN"/>
        </w:rPr>
      </w:r>
      <w:r/>
    </w:p>
    <w:p>
      <w:pPr>
        <w:pStyle w:val="1074"/>
        <w:jc w:val="center"/>
        <w:spacing w:line="500" w:lineRule="exact"/>
        <w:rPr>
          <w:rFonts w:ascii="宋体" w:hAnsi="宋体" w:eastAsia="宋体" w:cs="宋体"/>
          <w:color w:val="000000"/>
          <w:sz w:val="24"/>
          <w:szCs w:val="24"/>
          <w:lang w:val="en-US"/>
        </w:rPr>
        <w:outlineLvl w:val="0"/>
      </w:pPr>
      <w:r/>
      <w:bookmarkStart w:id="292" w:name="_Toc120614281"/>
      <w:r/>
      <w:bookmarkStart w:id="293" w:name="_Toc31537"/>
      <w:r>
        <w:rPr>
          <w:rFonts w:hint="eastAsia" w:ascii="黑体" w:hAnsi="黑体" w:eastAsia="黑体" w:cs="黑体"/>
          <w:b/>
          <w:color w:val="000000"/>
          <w:sz w:val="36"/>
          <w:szCs w:val="36"/>
          <w:lang w:val="en-US" w:eastAsia="zh-CN"/>
        </w:rPr>
        <w:br w:type="page" w:clear="all"/>
      </w:r>
      <w:bookmarkStart w:id="294" w:name="_Toc4912"/>
      <w:r>
        <w:rPr>
          <w:rFonts w:hint="eastAsia" w:ascii="黑体" w:hAnsi="黑体" w:eastAsia="黑体" w:cs="黑体"/>
          <w:b/>
          <w:color w:val="000000"/>
          <w:sz w:val="36"/>
          <w:szCs w:val="36"/>
          <w:lang w:val="en-US" w:eastAsia="zh-CN"/>
        </w:rPr>
        <w:t xml:space="preserve">第五章  采购合同文本（服务类）</w:t>
      </w:r>
      <w:bookmarkEnd w:id="294"/>
      <w:r>
        <w:rPr>
          <w:rFonts w:ascii="宋体" w:hAnsi="宋体" w:eastAsia="宋体" w:cs="宋体"/>
          <w:color w:val="000000"/>
          <w:sz w:val="24"/>
          <w:szCs w:val="24"/>
          <w:lang w:val="en-US"/>
        </w:rPr>
      </w:r>
      <w:r/>
    </w:p>
    <w:p>
      <w:pPr>
        <w:pStyle w:val="1074"/>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1074"/>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074"/>
        <w:jc w:val="center"/>
        <w:spacing w:line="360" w:lineRule="auto"/>
        <w:rPr>
          <w:rFonts w:hint="eastAsia" w:ascii="黑体" w:hAnsi="黑体" w:eastAsia="黑体" w:cs="黑体"/>
          <w:b w:val="0"/>
          <w:bCs w:val="0"/>
          <w:color w:val="000000"/>
          <w:sz w:val="44"/>
          <w:szCs w:val="44"/>
        </w:rPr>
      </w:pPr>
      <w:r>
        <w:rPr>
          <w:rFonts w:hint="eastAsia" w:ascii="黑体" w:hAnsi="黑体" w:eastAsia="黑体" w:cs="黑体"/>
          <w:b w:val="0"/>
          <w:bCs w:val="0"/>
          <w:color w:val="000000"/>
          <w:sz w:val="44"/>
          <w:szCs w:val="44"/>
        </w:rPr>
      </w:r>
      <w:r/>
    </w:p>
    <w:p>
      <w:pPr>
        <w:pStyle w:val="1074"/>
        <w:jc w:val="center"/>
        <w:spacing w:line="360" w:lineRule="auto"/>
        <w:rPr>
          <w:rFonts w:hint="eastAsia" w:ascii="黑体" w:hAnsi="黑体" w:eastAsia="黑体" w:cs="黑体"/>
          <w:b w:val="0"/>
          <w:bCs w:val="0"/>
          <w:color w:val="000000"/>
          <w:sz w:val="44"/>
          <w:szCs w:val="44"/>
        </w:rPr>
      </w:pPr>
      <w:r>
        <w:rPr>
          <w:rFonts w:hint="eastAsia" w:ascii="黑体" w:hAnsi="黑体" w:eastAsia="黑体" w:cs="黑体"/>
          <w:b w:val="0"/>
          <w:bCs w:val="0"/>
          <w:color w:val="000000"/>
          <w:sz w:val="44"/>
          <w:szCs w:val="44"/>
        </w:rPr>
      </w:r>
      <w:r/>
    </w:p>
    <w:p>
      <w:pPr>
        <w:pStyle w:val="1074"/>
        <w:jc w:val="center"/>
        <w:spacing w:line="360" w:lineRule="auto"/>
        <w:rPr>
          <w:rFonts w:hint="eastAsia" w:ascii="黑体" w:hAnsi="黑体" w:eastAsia="黑体" w:cs="黑体"/>
          <w:b w:val="0"/>
          <w:bCs w:val="0"/>
          <w:color w:val="000000"/>
          <w:sz w:val="44"/>
          <w:szCs w:val="44"/>
        </w:rPr>
      </w:pPr>
      <w:r>
        <w:rPr>
          <w:rFonts w:hint="eastAsia" w:ascii="黑体" w:hAnsi="黑体" w:eastAsia="黑体" w:cs="黑体"/>
          <w:b w:val="0"/>
          <w:bCs w:val="0"/>
          <w:color w:val="000000"/>
          <w:sz w:val="44"/>
          <w:szCs w:val="44"/>
          <w:lang w:val="en-US" w:eastAsia="zh-CN"/>
        </w:rPr>
        <w:t xml:space="preserve">政府采购</w:t>
      </w:r>
      <w:r>
        <w:rPr>
          <w:rFonts w:hint="eastAsia" w:ascii="黑体" w:hAnsi="黑体" w:eastAsia="黑体" w:cs="黑体"/>
          <w:b w:val="0"/>
          <w:bCs w:val="0"/>
          <w:color w:val="000000"/>
          <w:sz w:val="44"/>
          <w:szCs w:val="44"/>
        </w:rPr>
        <w:t xml:space="preserve">合同</w:t>
      </w:r>
      <w:r>
        <w:rPr>
          <w:rFonts w:hint="eastAsia" w:ascii="黑体" w:hAnsi="黑体" w:eastAsia="黑体" w:cs="黑体"/>
          <w:b w:val="0"/>
          <w:bCs w:val="0"/>
          <w:color w:val="000000"/>
          <w:sz w:val="44"/>
          <w:szCs w:val="44"/>
        </w:rPr>
      </w:r>
      <w:r/>
    </w:p>
    <w:p>
      <w:pPr>
        <w:pStyle w:val="1074"/>
        <w:ind w:firstLine="1918"/>
        <w:spacing w:line="360" w:lineRule="auto"/>
        <w:shd w:val="clear" w:color="auto" w:fill="ffffff"/>
        <w:widowControl/>
        <w:tabs>
          <w:tab w:val="left" w:pos="3442" w:leader="none"/>
        </w:tabs>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tabs>
          <w:tab w:val="left" w:pos="3442" w:leader="none"/>
        </w:tabs>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500"/>
        <w:spacing w:line="360" w:lineRule="auto"/>
        <w:shd w:val="clear" w:color="auto" w:fill="ffffff"/>
        <w:widowControl/>
        <w:rPr>
          <w:rFonts w:ascii="黑体" w:hAnsi="黑体" w:eastAsia="黑体" w:cs="黑体"/>
          <w:b w:val="0"/>
          <w:bCs w:val="0"/>
          <w:color w:val="000000"/>
          <w:sz w:val="30"/>
          <w:szCs w:val="30"/>
          <w:lang w:val="en-US" w:eastAsia="zh-CN"/>
        </w:rPr>
      </w:pPr>
      <w:r>
        <w:rPr>
          <w:rFonts w:hint="eastAsia" w:ascii="黑体" w:hAnsi="黑体" w:eastAsia="黑体" w:cs="黑体"/>
          <w:b w:val="0"/>
          <w:bCs w:val="0"/>
          <w:color w:val="000000"/>
          <w:sz w:val="30"/>
          <w:szCs w:val="30"/>
        </w:rPr>
        <w:t xml:space="preserve">合同编号 ：</w:t>
      </w:r>
      <w:r>
        <w:rPr>
          <w:rFonts w:hint="eastAsia" w:ascii="黑体" w:hAnsi="黑体" w:eastAsia="黑体" w:cs="黑体"/>
          <w:b w:val="0"/>
          <w:bCs w:val="0"/>
          <w:color w:val="000000"/>
          <w:sz w:val="30"/>
          <w:szCs w:val="30"/>
          <w:u w:val="single"/>
          <w:lang w:val="en-US" w:eastAsia="zh-CN"/>
        </w:rPr>
        <w:t xml:space="preserve">                      </w:t>
      </w:r>
      <w:r>
        <w:rPr>
          <w:rFonts w:ascii="黑体" w:hAnsi="黑体" w:eastAsia="黑体" w:cs="黑体"/>
          <w:b w:val="0"/>
          <w:bCs w:val="0"/>
          <w:color w:val="000000"/>
          <w:sz w:val="30"/>
          <w:szCs w:val="30"/>
          <w:lang w:val="en-US" w:eastAsia="zh-CN"/>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u w:val="single"/>
        </w:rPr>
      </w:pPr>
      <w:r>
        <w:rPr>
          <w:rFonts w:hint="eastAsia" w:ascii="黑体" w:hAnsi="黑体" w:eastAsia="黑体" w:cs="黑体"/>
          <w:b w:val="0"/>
          <w:bCs w:val="0"/>
          <w:color w:val="000000"/>
          <w:sz w:val="30"/>
          <w:szCs w:val="30"/>
        </w:rPr>
        <w:t xml:space="preserve">项目名称 ：</w:t>
      </w:r>
      <w:r>
        <w:rPr>
          <w:rFonts w:hint="eastAsia" w:ascii="黑体" w:hAnsi="黑体" w:eastAsia="黑体" w:cs="黑体"/>
          <w:b w:val="0"/>
          <w:bCs w:val="0"/>
          <w:color w:val="000000"/>
          <w:sz w:val="30"/>
          <w:szCs w:val="30"/>
          <w:u w:val="single"/>
        </w:rPr>
        <w:t xml:space="preserve"> </w:t>
      </w:r>
      <w:r>
        <w:rPr>
          <w:rFonts w:hint="eastAsia" w:ascii="黑体" w:hAnsi="黑体" w:eastAsia="黑体" w:cs="黑体"/>
          <w:b w:val="0"/>
          <w:bCs w:val="0"/>
          <w:color w:val="000000"/>
          <w:sz w:val="30"/>
          <w:szCs w:val="30"/>
          <w:u w:val="single"/>
          <w:lang w:eastAsia="zh-CN"/>
        </w:rPr>
        <w:t xml:space="preserve">江苏省南京市秦淮区西街遗址2026年度考古发掘</w:t>
      </w:r>
      <w:r>
        <w:rPr>
          <w:rFonts w:hint="eastAsia" w:ascii="黑体" w:hAnsi="黑体" w:eastAsia="黑体" w:cs="黑体"/>
          <w:b w:val="0"/>
          <w:bCs w:val="0"/>
          <w:color w:val="000000"/>
          <w:sz w:val="30"/>
          <w:szCs w:val="30"/>
          <w:u w:val="single"/>
        </w:rPr>
        <w:t xml:space="preserve"> </w:t>
      </w:r>
      <w:r>
        <w:rPr>
          <w:rFonts w:hint="eastAsia" w:ascii="黑体" w:hAnsi="黑体" w:eastAsia="黑体" w:cs="黑体"/>
          <w:b w:val="0"/>
          <w:bCs w:val="0"/>
          <w:color w:val="000000"/>
          <w:sz w:val="30"/>
          <w:szCs w:val="30"/>
          <w:u w:val="single"/>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u w:val="single"/>
        </w:rPr>
      </w:pPr>
      <w:r>
        <w:rPr>
          <w:rFonts w:hint="eastAsia" w:ascii="黑体" w:hAnsi="黑体" w:eastAsia="黑体" w:cs="黑体"/>
          <w:b w:val="0"/>
          <w:bCs w:val="0"/>
          <w:color w:val="000000"/>
          <w:sz w:val="30"/>
          <w:szCs w:val="30"/>
          <w:lang w:val="en-US" w:eastAsia="zh-CN"/>
        </w:rPr>
        <w:t xml:space="preserve">采购人（</w:t>
      </w:r>
      <w:r>
        <w:rPr>
          <w:rFonts w:hint="eastAsia" w:ascii="黑体" w:hAnsi="黑体" w:eastAsia="黑体" w:cs="黑体"/>
          <w:b w:val="0"/>
          <w:bCs w:val="0"/>
          <w:color w:val="000000"/>
          <w:sz w:val="30"/>
          <w:szCs w:val="30"/>
        </w:rPr>
        <w:t xml:space="preserve">甲方</w:t>
      </w:r>
      <w:r>
        <w:rPr>
          <w:rFonts w:hint="eastAsia" w:ascii="黑体" w:hAnsi="黑体" w:eastAsia="黑体" w:cs="黑体"/>
          <w:b w:val="0"/>
          <w:bCs w:val="0"/>
          <w:color w:val="000000"/>
          <w:sz w:val="30"/>
          <w:szCs w:val="30"/>
          <w:lang w:val="en-US" w:eastAsia="zh-CN"/>
        </w:rPr>
        <w:t xml:space="preserve">）</w:t>
      </w:r>
      <w:r>
        <w:rPr>
          <w:rFonts w:hint="eastAsia" w:ascii="黑体" w:hAnsi="黑体" w:eastAsia="黑体" w:cs="黑体"/>
          <w:b w:val="0"/>
          <w:bCs w:val="0"/>
          <w:color w:val="000000"/>
          <w:sz w:val="30"/>
          <w:szCs w:val="30"/>
        </w:rPr>
        <w:t xml:space="preserve">：</w:t>
      </w:r>
      <w:r>
        <w:rPr>
          <w:rFonts w:hint="eastAsia" w:ascii="黑体" w:hAnsi="黑体" w:eastAsia="黑体" w:cs="黑体"/>
          <w:b w:val="0"/>
          <w:bCs w:val="0"/>
          <w:color w:val="000000"/>
          <w:sz w:val="30"/>
          <w:szCs w:val="30"/>
          <w:u w:val="single"/>
        </w:rPr>
        <w:t xml:space="preserve">南京市考古研究院  </w:t>
      </w:r>
      <w:r>
        <w:rPr>
          <w:rFonts w:hint="eastAsia" w:ascii="黑体" w:hAnsi="黑体" w:eastAsia="黑体" w:cs="黑体"/>
          <w:b w:val="0"/>
          <w:bCs w:val="0"/>
          <w:color w:val="000000"/>
          <w:sz w:val="30"/>
          <w:szCs w:val="30"/>
          <w:u w:val="single"/>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u w:val="single"/>
        </w:rPr>
      </w:pPr>
      <w:r>
        <w:rPr>
          <w:rFonts w:hint="eastAsia" w:ascii="黑体" w:hAnsi="黑体" w:eastAsia="黑体" w:cs="黑体"/>
          <w:b w:val="0"/>
          <w:bCs w:val="0"/>
          <w:color w:val="000000"/>
          <w:sz w:val="30"/>
          <w:szCs w:val="30"/>
          <w:lang w:val="en-US" w:eastAsia="zh-CN"/>
        </w:rPr>
        <w:t xml:space="preserve">成交供应商（</w:t>
      </w:r>
      <w:r>
        <w:rPr>
          <w:rFonts w:hint="eastAsia" w:ascii="黑体" w:hAnsi="黑体" w:eastAsia="黑体" w:cs="黑体"/>
          <w:b w:val="0"/>
          <w:bCs w:val="0"/>
          <w:color w:val="000000"/>
          <w:sz w:val="30"/>
          <w:szCs w:val="30"/>
        </w:rPr>
        <w:t xml:space="preserve">乙方</w:t>
      </w:r>
      <w:r>
        <w:rPr>
          <w:rFonts w:hint="eastAsia" w:ascii="黑体" w:hAnsi="黑体" w:eastAsia="黑体" w:cs="黑体"/>
          <w:b w:val="0"/>
          <w:bCs w:val="0"/>
          <w:color w:val="000000"/>
          <w:sz w:val="30"/>
          <w:szCs w:val="30"/>
          <w:lang w:val="en-US" w:eastAsia="zh-CN"/>
        </w:rPr>
        <w:t xml:space="preserve">）</w:t>
      </w:r>
      <w:r>
        <w:rPr>
          <w:rFonts w:hint="eastAsia" w:ascii="黑体" w:hAnsi="黑体" w:eastAsia="黑体" w:cs="黑体"/>
          <w:b w:val="0"/>
          <w:bCs w:val="0"/>
          <w:color w:val="000000"/>
          <w:sz w:val="30"/>
          <w:szCs w:val="30"/>
        </w:rPr>
        <w:t xml:space="preserve">：</w:t>
      </w:r>
      <w:r>
        <w:rPr>
          <w:rFonts w:hint="eastAsia" w:ascii="黑体" w:hAnsi="黑体" w:eastAsia="黑体" w:cs="黑体"/>
          <w:b w:val="0"/>
          <w:bCs w:val="0"/>
          <w:color w:val="000000"/>
          <w:sz w:val="30"/>
          <w:szCs w:val="30"/>
          <w:u w:val="single"/>
        </w:rPr>
        <w:t xml:space="preserve">             </w:t>
      </w:r>
      <w:r>
        <w:rPr>
          <w:rFonts w:hint="eastAsia" w:ascii="黑体" w:hAnsi="黑体" w:eastAsia="黑体" w:cs="黑体"/>
          <w:b w:val="0"/>
          <w:bCs w:val="0"/>
          <w:color w:val="000000"/>
          <w:sz w:val="30"/>
          <w:szCs w:val="30"/>
          <w:u w:val="single"/>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t xml:space="preserve">签订日期 ：</w:t>
      </w:r>
      <w:r>
        <w:rPr>
          <w:rFonts w:hint="eastAsia" w:ascii="黑体" w:hAnsi="黑体" w:eastAsia="黑体" w:cs="黑体"/>
          <w:b w:val="0"/>
          <w:bCs w:val="0"/>
          <w:color w:val="000000"/>
          <w:sz w:val="30"/>
          <w:szCs w:val="30"/>
          <w:u w:val="single"/>
        </w:rPr>
        <w:t xml:space="preserve">202</w:t>
      </w:r>
      <w:r>
        <w:rPr>
          <w:rFonts w:hint="eastAsia" w:ascii="黑体" w:hAnsi="黑体" w:eastAsia="黑体" w:cs="黑体"/>
          <w:b w:val="0"/>
          <w:bCs w:val="0"/>
          <w:color w:val="000000"/>
          <w:sz w:val="30"/>
          <w:szCs w:val="30"/>
          <w:u w:val="single"/>
          <w:lang w:val="en-US" w:eastAsia="zh-CN"/>
        </w:rPr>
        <w:t xml:space="preserve">6</w:t>
      </w:r>
      <w:r>
        <w:rPr>
          <w:rFonts w:hint="eastAsia" w:ascii="黑体" w:hAnsi="黑体" w:eastAsia="黑体" w:cs="黑体"/>
          <w:b w:val="0"/>
          <w:bCs w:val="0"/>
          <w:color w:val="000000"/>
          <w:sz w:val="30"/>
          <w:szCs w:val="30"/>
          <w:u w:val="single"/>
        </w:rPr>
        <w:t xml:space="preserve">年     月     日 </w:t>
      </w:r>
      <w:r>
        <w:rPr>
          <w:rFonts w:hint="eastAsia" w:ascii="黑体" w:hAnsi="黑体" w:eastAsia="黑体" w:cs="黑体"/>
          <w:b w:val="0"/>
          <w:bCs w:val="0"/>
          <w:color w:val="000000"/>
          <w:sz w:val="30"/>
          <w:szCs w:val="30"/>
        </w:rPr>
      </w:r>
      <w:r/>
    </w:p>
    <w:p>
      <w:pPr>
        <w:pStyle w:val="1074"/>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spacing w:line="360" w:lineRule="auto"/>
        <w:shd w:val="clear" w:color="auto" w:fill="ffffff"/>
        <w:widowControl/>
        <w:rPr>
          <w:rFonts w:hint="eastAsia" w:ascii="宋体" w:hAnsi="宋体" w:cs="宋体"/>
          <w:color w:val="000000"/>
          <w:sz w:val="30"/>
          <w:szCs w:val="30"/>
        </w:rPr>
      </w:pPr>
      <w:r>
        <w:rPr>
          <w:rFonts w:hint="eastAsia" w:ascii="宋体" w:hAnsi="宋体" w:cs="宋体"/>
          <w:color w:val="000000"/>
          <w:sz w:val="30"/>
          <w:szCs w:val="30"/>
        </w:rPr>
      </w:r>
      <w:r/>
    </w:p>
    <w:p>
      <w:pPr>
        <w:pStyle w:val="1074"/>
        <w:spacing w:line="360" w:lineRule="auto"/>
        <w:shd w:val="clear" w:color="auto" w:fill="ffffff"/>
        <w:widowControl/>
        <w:rPr>
          <w:rFonts w:hint="eastAsia" w:ascii="宋体" w:hAnsi="宋体" w:cs="宋体"/>
          <w:color w:val="000000"/>
          <w:sz w:val="30"/>
          <w:szCs w:val="30"/>
        </w:rPr>
      </w:pPr>
      <w:r>
        <w:rPr>
          <w:rFonts w:hint="eastAsia" w:ascii="宋体" w:hAnsi="宋体" w:cs="宋体"/>
          <w:color w:val="000000"/>
          <w:sz w:val="30"/>
          <w:szCs w:val="30"/>
        </w:rPr>
      </w:r>
      <w:r/>
    </w:p>
    <w:p>
      <w:pPr>
        <w:pStyle w:val="1074"/>
        <w:spacing w:line="360" w:lineRule="auto"/>
        <w:shd w:val="clear" w:color="auto" w:fill="ffffff"/>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1074"/>
        <w:ind w:firstLine="60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1"/>
          <w:szCs w:val="21"/>
          <w:highlight w:val="none"/>
          <w:lang w:val="en-US" w:eastAsia="en-US"/>
        </w:rPr>
        <w:br w:type="page" w:clear="all"/>
      </w:r>
      <w:r>
        <w:rPr>
          <w:rFonts w:hint="eastAsia" w:ascii="黑体" w:hAnsi="黑体" w:eastAsia="黑体" w:cs="黑体"/>
          <w:color w:val="000000"/>
          <w:sz w:val="22"/>
          <w:szCs w:val="22"/>
          <w:highlight w:val="none"/>
        </w:rPr>
        <w:t xml:space="preserve">合同编号：</w:t>
      </w:r>
      <w:r>
        <w:rPr>
          <w:rFonts w:hint="eastAsia" w:ascii="宋体" w:hAnsi="宋体" w:eastAsia="宋体" w:cs="宋体"/>
          <w:color w:val="000000"/>
          <w:sz w:val="22"/>
          <w:szCs w:val="22"/>
          <w:highlight w:val="none"/>
        </w:rPr>
      </w:r>
      <w:r/>
    </w:p>
    <w:tbl>
      <w:tblPr>
        <w:tblW w:w="821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505"/>
        <w:gridCol w:w="3707"/>
      </w:tblGrid>
      <w:tr>
        <w:trPr/>
        <w:tc>
          <w:tcPr>
            <w:tcBorders>
              <w:top w:val="none" w:color="000000" w:sz="4" w:space="0"/>
              <w:left w:val="none" w:color="000000" w:sz="4" w:space="0"/>
              <w:bottom w:val="none" w:color="000000" w:sz="4" w:space="0"/>
              <w:right w:val="none" w:color="000000" w:sz="4" w:space="0"/>
            </w:tcBorders>
            <w:tcW w:w="4505" w:type="dxa"/>
            <w:vAlign w:val="center"/>
            <w:textDirection w:val="lrTb"/>
            <w:noWrap w:val="false"/>
          </w:tcPr>
          <w:p>
            <w:pPr>
              <w:pStyle w:val="1074"/>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采购人：（以下称甲方）</w:t>
            </w:r>
            <w:r>
              <w:rPr>
                <w:rFonts w:hint="eastAsia" w:ascii="宋体" w:hAnsi="宋体" w:eastAsia="宋体" w:cs="宋体"/>
                <w:color w:val="000000"/>
                <w:sz w:val="22"/>
                <w:szCs w:val="22"/>
                <w:highlight w:val="none"/>
              </w:rPr>
            </w:r>
            <w:r/>
          </w:p>
          <w:p>
            <w:pPr>
              <w:pStyle w:val="1074"/>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南京市考古研究院</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07" w:type="dxa"/>
            <w:vAlign w:val="center"/>
            <w:textDirection w:val="lrTb"/>
            <w:noWrap w:val="false"/>
          </w:tcPr>
          <w:p>
            <w:pPr>
              <w:pStyle w:val="1074"/>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成交供应商</w:t>
            </w:r>
            <w:r>
              <w:rPr>
                <w:rFonts w:hint="eastAsia" w:ascii="宋体" w:hAnsi="宋体" w:eastAsia="宋体" w:cs="宋体"/>
                <w:color w:val="000000"/>
                <w:sz w:val="22"/>
                <w:szCs w:val="22"/>
                <w:highlight w:val="none"/>
              </w:rPr>
              <w:t xml:space="preserve">：（以下称乙方）</w:t>
            </w:r>
            <w:r>
              <w:rPr>
                <w:rFonts w:hint="eastAsia" w:ascii="宋体" w:hAnsi="宋体" w:eastAsia="宋体" w:cs="宋体"/>
                <w:color w:val="000000"/>
                <w:sz w:val="22"/>
                <w:szCs w:val="22"/>
                <w:highlight w:val="none"/>
              </w:rPr>
            </w:r>
            <w:r/>
          </w:p>
        </w:tc>
      </w:tr>
      <w:tr>
        <w:trPr/>
        <w:tc>
          <w:tcPr>
            <w:tcBorders>
              <w:top w:val="none" w:color="000000" w:sz="4" w:space="0"/>
              <w:left w:val="none" w:color="000000" w:sz="4" w:space="0"/>
              <w:bottom w:val="none" w:color="000000" w:sz="4" w:space="0"/>
              <w:right w:val="none" w:color="000000" w:sz="4" w:space="0"/>
            </w:tcBorders>
            <w:tcW w:w="4505" w:type="dxa"/>
            <w:vAlign w:val="center"/>
            <w:textDirection w:val="lrTb"/>
            <w:noWrap w:val="false"/>
          </w:tcPr>
          <w:p>
            <w:pPr>
              <w:pStyle w:val="1074"/>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住所地：</w:t>
            </w:r>
            <w:r>
              <w:rPr>
                <w:rFonts w:hint="eastAsia" w:ascii="宋体" w:hAnsi="宋体" w:eastAsia="宋体" w:cs="宋体"/>
                <w:color w:val="000000"/>
                <w:sz w:val="22"/>
                <w:szCs w:val="22"/>
                <w:highlight w:val="none"/>
              </w:rPr>
            </w:r>
            <w:r/>
          </w:p>
          <w:p>
            <w:pPr>
              <w:pStyle w:val="1074"/>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南京市秦淮区莫愁路188号</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07" w:type="dxa"/>
            <w:vAlign w:val="center"/>
            <w:textDirection w:val="lrTb"/>
            <w:noWrap w:val="false"/>
          </w:tcPr>
          <w:p>
            <w:pPr>
              <w:pStyle w:val="1074"/>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住所地：</w:t>
            </w:r>
            <w:r>
              <w:rPr>
                <w:rFonts w:hint="eastAsia" w:ascii="宋体" w:hAnsi="宋体" w:eastAsia="宋体" w:cs="宋体"/>
                <w:color w:val="000000"/>
                <w:sz w:val="22"/>
                <w:szCs w:val="22"/>
                <w:highlight w:val="none"/>
              </w:rPr>
            </w:r>
            <w:r/>
          </w:p>
        </w:tc>
      </w:tr>
    </w:tbl>
    <w:p>
      <w:pPr>
        <w:pStyle w:val="1074"/>
        <w:ind w:firstLine="42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w:t>
      </w:r>
      <w:r>
        <w:rPr>
          <w:rFonts w:hint="eastAsia" w:ascii="宋体" w:hAnsi="宋体" w:eastAsia="宋体" w:cs="宋体"/>
          <w:color w:val="000000"/>
          <w:sz w:val="22"/>
          <w:szCs w:val="22"/>
          <w:highlight w:val="none"/>
        </w:rPr>
        <w:t xml:space="preserve">《中华人民共和国民法典》</w:t>
      </w:r>
      <w:r>
        <w:rPr>
          <w:rFonts w:hint="eastAsia" w:ascii="宋体" w:hAnsi="宋体" w:eastAsia="宋体" w:cs="宋体"/>
          <w:color w:val="000000"/>
          <w:sz w:val="22"/>
          <w:szCs w:val="22"/>
          <w:highlight w:val="none"/>
        </w:rPr>
        <w:t xml:space="preserve">《中华人民共和国政府采购法》等法律法规的规定，甲乙双方按照</w:t>
      </w:r>
      <w:r>
        <w:rPr>
          <w:rFonts w:hint="eastAsia" w:ascii="宋体" w:hAnsi="宋体" w:eastAsia="宋体" w:cs="宋体"/>
          <w:color w:val="000000"/>
          <w:sz w:val="22"/>
          <w:szCs w:val="22"/>
          <w:highlight w:val="none"/>
          <w:u w:val="single"/>
          <w:lang w:eastAsia="zh-CN"/>
        </w:rPr>
        <w:t xml:space="preserve">江苏柒采招标代理有限公司</w:t>
      </w:r>
      <w:r>
        <w:rPr>
          <w:rFonts w:hint="eastAsia" w:ascii="宋体" w:hAnsi="宋体" w:eastAsia="宋体" w:cs="宋体"/>
          <w:color w:val="000000"/>
          <w:sz w:val="22"/>
          <w:szCs w:val="22"/>
          <w:highlight w:val="none"/>
        </w:rPr>
        <w:t xml:space="preserve">的竞争性磋商结果签订本合同。</w:t>
      </w:r>
      <w:r>
        <w:rPr>
          <w:rFonts w:hint="eastAsia" w:ascii="宋体" w:hAnsi="宋体" w:eastAsia="宋体" w:cs="宋体"/>
          <w:color w:val="000000"/>
          <w:sz w:val="22"/>
          <w:szCs w:val="22"/>
          <w:highlight w:val="none"/>
        </w:rPr>
      </w:r>
      <w:r/>
    </w:p>
    <w:p>
      <w:pPr>
        <w:pStyle w:val="1074"/>
        <w:ind w:firstLine="420"/>
        <w:keepLines w:val="0"/>
        <w:keepNext w:val="0"/>
        <w:pageBreakBefore w:val="0"/>
        <w:spacing w:line="360" w:lineRule="auto"/>
        <w:widowControl w:val="off"/>
        <w:rPr>
          <w:rFonts w:hint="eastAsia" w:ascii="黑体" w:hAnsi="黑体" w:eastAsia="黑体" w:cs="黑体"/>
          <w:b w:val="0"/>
          <w:bCs w:val="0"/>
          <w:color w:val="000000"/>
          <w:sz w:val="22"/>
          <w:szCs w:val="22"/>
          <w:highlight w:val="none"/>
          <w:lang w:val="en-US"/>
        </w:rPr>
        <w:outlineLvl w:val="1"/>
      </w:pPr>
      <w:r/>
      <w:bookmarkStart w:id="295" w:name="_Toc10965"/>
      <w:r>
        <w:rPr>
          <w:rFonts w:hint="eastAsia" w:ascii="黑体" w:hAnsi="黑体" w:eastAsia="黑体" w:cs="黑体"/>
          <w:b w:val="0"/>
          <w:bCs w:val="0"/>
          <w:color w:val="000000"/>
          <w:sz w:val="22"/>
          <w:szCs w:val="22"/>
          <w:highlight w:val="none"/>
        </w:rPr>
        <w:t xml:space="preserve">第一条 </w:t>
      </w:r>
      <w:r>
        <w:rPr>
          <w:rFonts w:hint="eastAsia" w:ascii="黑体" w:hAnsi="黑体" w:eastAsia="黑体" w:cs="黑体"/>
          <w:b w:val="0"/>
          <w:bCs w:val="0"/>
          <w:color w:val="000000"/>
          <w:sz w:val="22"/>
          <w:szCs w:val="22"/>
          <w:highlight w:val="none"/>
          <w:lang w:val="en-US"/>
        </w:rPr>
        <w:t xml:space="preserve"> 服务内容</w:t>
      </w:r>
      <w:bookmarkEnd w:id="295"/>
      <w:r>
        <w:rPr>
          <w:rFonts w:hint="eastAsia" w:ascii="黑体" w:hAnsi="黑体" w:eastAsia="黑体" w:cs="黑体"/>
          <w:b w:val="0"/>
          <w:bCs w:val="0"/>
          <w:color w:val="000000"/>
          <w:sz w:val="22"/>
          <w:szCs w:val="22"/>
          <w:highlight w:val="none"/>
          <w:lang w:val="en-US"/>
        </w:rPr>
      </w:r>
      <w:r/>
    </w:p>
    <w:p>
      <w:pPr>
        <w:pStyle w:val="1074"/>
        <w:ind w:firstLine="420"/>
        <w:spacing w:line="360" w:lineRule="auto"/>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val="en-US"/>
        </w:rPr>
        <w:t xml:space="preserve">1.1乙方根据甲方需求提供下列服务：</w:t>
      </w:r>
      <w:r>
        <w:rPr>
          <w:rFonts w:hint="eastAsia" w:ascii="宋体" w:hAnsi="宋体" w:eastAsia="宋体" w:cs="宋体"/>
          <w:color w:val="000000"/>
          <w:sz w:val="22"/>
          <w:szCs w:val="22"/>
          <w:highlight w:val="none"/>
          <w:u w:val="single"/>
          <w:lang w:val="en-US"/>
        </w:rPr>
        <w:t xml:space="preserve">                  </w:t>
      </w:r>
      <w:r>
        <w:rPr>
          <w:rFonts w:hint="eastAsia" w:ascii="宋体" w:hAnsi="宋体" w:eastAsia="宋体" w:cs="宋体"/>
          <w:color w:val="000000"/>
          <w:sz w:val="22"/>
          <w:szCs w:val="22"/>
          <w:highlight w:val="none"/>
          <w:lang w:val="en-US"/>
        </w:rPr>
        <w:t xml:space="preserve">。</w:t>
      </w:r>
      <w:r>
        <w:rPr>
          <w:rFonts w:hint="eastAsia" w:ascii="宋体" w:hAnsi="宋体" w:eastAsia="宋体" w:cs="宋体"/>
          <w:color w:val="000000"/>
          <w:sz w:val="22"/>
          <w:szCs w:val="22"/>
          <w:highlight w:val="none"/>
          <w:lang w:val="en-US"/>
        </w:rPr>
      </w:r>
      <w:r/>
    </w:p>
    <w:p>
      <w:pPr>
        <w:pStyle w:val="1074"/>
        <w:ind w:firstLine="42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1.2本项目合同履行地点位于</w:t>
      </w:r>
      <w:r>
        <w:rPr>
          <w:rFonts w:hint="eastAsia" w:ascii="宋体" w:hAnsi="宋体" w:eastAsia="宋体" w:cs="宋体"/>
          <w:color w:val="000000"/>
          <w:sz w:val="22"/>
          <w:szCs w:val="22"/>
          <w:highlight w:val="none"/>
          <w:u w:val="single"/>
          <w:lang w:val="en-US"/>
        </w:rPr>
        <w:t xml:space="preserve">                   </w:t>
      </w:r>
      <w:r>
        <w:rPr>
          <w:rFonts w:hint="eastAsia" w:ascii="宋体" w:hAnsi="宋体" w:eastAsia="宋体" w:cs="宋体"/>
          <w:color w:val="000000"/>
          <w:sz w:val="22"/>
          <w:szCs w:val="22"/>
          <w:highlight w:val="none"/>
          <w:lang w:val="en-US"/>
        </w:rPr>
        <w:t xml:space="preserve">，发掘面积</w:t>
      </w:r>
      <w:r>
        <w:rPr>
          <w:rFonts w:hint="eastAsia" w:ascii="宋体" w:hAnsi="宋体" w:eastAsia="宋体" w:cs="宋体"/>
          <w:color w:val="000000"/>
          <w:sz w:val="22"/>
          <w:szCs w:val="22"/>
          <w:highlight w:val="none"/>
          <w:u w:val="single"/>
          <w:lang w:val="en-US"/>
        </w:rPr>
        <w:t xml:space="preserve">             </w:t>
      </w:r>
      <w:r>
        <w:rPr>
          <w:rFonts w:hint="eastAsia" w:ascii="宋体" w:hAnsi="宋体" w:eastAsia="宋体" w:cs="宋体"/>
          <w:color w:val="000000"/>
          <w:sz w:val="22"/>
          <w:szCs w:val="22"/>
          <w:highlight w:val="none"/>
          <w:lang w:val="en-US"/>
        </w:rPr>
        <w:t xml:space="preserve">㎡。</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val="off"/>
        <w:rPr>
          <w:rFonts w:hint="eastAsia" w:ascii="黑体" w:hAnsi="黑体" w:eastAsia="黑体" w:cs="黑体"/>
          <w:b w:val="0"/>
          <w:bCs w:val="0"/>
          <w:color w:val="000000"/>
          <w:sz w:val="22"/>
          <w:szCs w:val="22"/>
          <w:highlight w:val="none"/>
        </w:rPr>
        <w:outlineLvl w:val="1"/>
      </w:pPr>
      <w:r/>
      <w:bookmarkStart w:id="296" w:name="_Toc11653"/>
      <w:r>
        <w:rPr>
          <w:rFonts w:hint="eastAsia" w:ascii="黑体" w:hAnsi="黑体" w:eastAsia="黑体" w:cs="黑体"/>
          <w:b w:val="0"/>
          <w:bCs w:val="0"/>
          <w:color w:val="000000"/>
          <w:sz w:val="22"/>
          <w:szCs w:val="22"/>
          <w:highlight w:val="none"/>
        </w:rPr>
        <w:t xml:space="preserve">第二条 </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合同</w:t>
      </w:r>
      <w:r>
        <w:rPr>
          <w:rFonts w:hint="eastAsia" w:ascii="黑体" w:hAnsi="黑体" w:eastAsia="黑体" w:cs="黑体"/>
          <w:b w:val="0"/>
          <w:bCs w:val="0"/>
          <w:color w:val="000000"/>
          <w:sz w:val="22"/>
          <w:szCs w:val="22"/>
          <w:highlight w:val="none"/>
          <w:lang w:val="en-US"/>
        </w:rPr>
        <w:t xml:space="preserve">总</w:t>
      </w:r>
      <w:r>
        <w:rPr>
          <w:rFonts w:hint="eastAsia" w:ascii="黑体" w:hAnsi="黑体" w:eastAsia="黑体" w:cs="黑体"/>
          <w:b w:val="0"/>
          <w:bCs w:val="0"/>
          <w:color w:val="000000"/>
          <w:sz w:val="22"/>
          <w:szCs w:val="22"/>
          <w:highlight w:val="none"/>
        </w:rPr>
        <w:t xml:space="preserve">价款</w:t>
      </w:r>
      <w:bookmarkEnd w:id="296"/>
      <w:r>
        <w:rPr>
          <w:rFonts w:hint="eastAsia" w:ascii="黑体" w:hAnsi="黑体" w:eastAsia="黑体" w:cs="黑体"/>
          <w:b w:val="0"/>
          <w:bCs w:val="0"/>
          <w:color w:val="000000"/>
          <w:sz w:val="22"/>
          <w:szCs w:val="22"/>
          <w:highlight w:val="none"/>
        </w:rPr>
      </w:r>
      <w:r/>
    </w:p>
    <w:p>
      <w:pPr>
        <w:pStyle w:val="1074"/>
        <w:ind w:firstLine="42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2.1按照乙方最终成交结果，本合同项下考古发掘服务单价</w:t>
      </w:r>
      <w:r>
        <w:rPr>
          <w:rFonts w:hint="eastAsia" w:ascii="宋体" w:hAnsi="宋体" w:eastAsia="宋体" w:cs="宋体"/>
          <w:color w:val="000000"/>
          <w:sz w:val="22"/>
          <w:szCs w:val="22"/>
          <w:highlight w:val="none"/>
          <w:u w:val="single"/>
          <w:lang w:val="en-US"/>
        </w:rPr>
        <w:t xml:space="preserve">    </w:t>
      </w:r>
      <w:r>
        <w:rPr>
          <w:rFonts w:hint="eastAsia" w:ascii="宋体" w:hAnsi="宋体" w:eastAsia="宋体" w:cs="宋体"/>
          <w:color w:val="000000"/>
          <w:sz w:val="22"/>
          <w:szCs w:val="22"/>
          <w:highlight w:val="none"/>
          <w:lang w:val="en-US" w:eastAsia="zh-CN"/>
        </w:rPr>
        <w:t xml:space="preserve">元/日/工</w:t>
      </w:r>
      <w:r>
        <w:rPr>
          <w:rFonts w:hint="eastAsia" w:ascii="宋体" w:hAnsi="宋体" w:eastAsia="宋体" w:cs="宋体"/>
          <w:color w:val="000000"/>
          <w:sz w:val="22"/>
          <w:szCs w:val="22"/>
          <w:highlight w:val="none"/>
          <w:lang w:val="en-US"/>
        </w:rPr>
        <w:t xml:space="preserve">，合同总价款</w:t>
      </w:r>
      <w:r>
        <w:rPr>
          <w:rFonts w:hint="eastAsia" w:ascii="宋体" w:hAnsi="宋体" w:eastAsia="宋体" w:cs="宋体"/>
          <w:color w:val="000000"/>
          <w:sz w:val="22"/>
          <w:szCs w:val="22"/>
          <w:highlight w:val="none"/>
          <w:u w:val="single"/>
          <w:lang w:val="en-US"/>
        </w:rPr>
        <w:t xml:space="preserve">       </w:t>
      </w:r>
      <w:r>
        <w:rPr>
          <w:rFonts w:hint="eastAsia" w:ascii="宋体" w:hAnsi="宋体" w:eastAsia="宋体" w:cs="宋体"/>
          <w:color w:val="000000"/>
          <w:sz w:val="22"/>
          <w:szCs w:val="22"/>
          <w:highlight w:val="none"/>
          <w:lang w:val="en-US"/>
        </w:rPr>
        <w:t xml:space="preserve">元。</w:t>
      </w:r>
      <w:r>
        <w:rPr>
          <w:rFonts w:hint="eastAsia" w:ascii="宋体" w:hAnsi="宋体" w:eastAsia="宋体" w:cs="宋体"/>
          <w:color w:val="000000"/>
          <w:sz w:val="22"/>
          <w:szCs w:val="22"/>
          <w:highlight w:val="none"/>
        </w:rPr>
      </w:r>
      <w:r/>
    </w:p>
    <w:p>
      <w:pPr>
        <w:pStyle w:val="1074"/>
        <w:ind w:firstLine="420"/>
        <w:spacing w:line="360" w:lineRule="auto"/>
        <w:rPr>
          <w:rFonts w:hint="eastAsia" w:ascii="宋体" w:hAnsi="宋体" w:eastAsia="宋体" w:cs="宋体"/>
          <w:bCs/>
          <w:color w:val="000000"/>
          <w:sz w:val="22"/>
          <w:szCs w:val="22"/>
          <w:highlight w:val="none"/>
          <w:lang w:val="en-US"/>
        </w:rPr>
      </w:pPr>
      <w:r>
        <w:rPr>
          <w:rFonts w:hint="eastAsia" w:ascii="宋体" w:hAnsi="宋体" w:eastAsia="宋体" w:cs="宋体"/>
          <w:color w:val="000000"/>
          <w:sz w:val="22"/>
          <w:szCs w:val="22"/>
          <w:highlight w:val="none"/>
          <w:lang w:val="en-US"/>
        </w:rPr>
        <w:t xml:space="preserve">2.</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本合同</w:t>
      </w:r>
      <w:r>
        <w:rPr>
          <w:rFonts w:hint="eastAsia" w:ascii="宋体" w:hAnsi="宋体" w:eastAsia="宋体" w:cs="宋体"/>
          <w:bCs/>
          <w:color w:val="000000"/>
          <w:sz w:val="22"/>
          <w:szCs w:val="22"/>
          <w:highlight w:val="none"/>
          <w:lang w:val="en-US"/>
        </w:rPr>
        <w:t xml:space="preserve">供应商应提供服务</w:t>
      </w:r>
      <w:r>
        <w:rPr>
          <w:rFonts w:hint="eastAsia" w:ascii="宋体" w:hAnsi="宋体" w:eastAsia="宋体" w:cs="宋体"/>
          <w:bCs/>
          <w:color w:val="000000"/>
          <w:sz w:val="22"/>
          <w:szCs w:val="22"/>
          <w:highlight w:val="none"/>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rPr>
          <w:rFonts w:hint="eastAsia" w:ascii="宋体" w:hAnsi="宋体" w:eastAsia="宋体" w:cs="宋体"/>
          <w:bCs/>
          <w:color w:val="000000"/>
          <w:sz w:val="22"/>
          <w:szCs w:val="22"/>
          <w:highlight w:val="none"/>
          <w:lang w:val="en-US"/>
        </w:rPr>
      </w:r>
      <w:r/>
    </w:p>
    <w:p>
      <w:pPr>
        <w:pStyle w:val="1074"/>
        <w:ind w:firstLine="42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2.3</w:t>
      </w:r>
      <w:r>
        <w:rPr>
          <w:rFonts w:hint="eastAsia" w:ascii="宋体" w:hAnsi="宋体" w:eastAsia="宋体" w:cs="宋体"/>
          <w:color w:val="000000"/>
          <w:sz w:val="22"/>
          <w:szCs w:val="22"/>
          <w:highlight w:val="none"/>
        </w:rPr>
        <w:t xml:space="preserve">本合同执行期间</w:t>
      </w:r>
      <w:r>
        <w:rPr>
          <w:rFonts w:hint="eastAsia" w:ascii="宋体" w:hAnsi="宋体" w:eastAsia="宋体" w:cs="宋体"/>
          <w:color w:val="000000"/>
          <w:sz w:val="22"/>
          <w:szCs w:val="22"/>
          <w:highlight w:val="none"/>
          <w:lang w:val="en-US"/>
        </w:rPr>
        <w:t xml:space="preserve">考古发掘服务</w:t>
      </w:r>
      <w:r>
        <w:rPr>
          <w:rFonts w:hint="eastAsia" w:ascii="宋体" w:hAnsi="宋体" w:eastAsia="宋体" w:cs="宋体"/>
          <w:color w:val="000000"/>
          <w:sz w:val="22"/>
          <w:szCs w:val="22"/>
          <w:highlight w:val="none"/>
        </w:rPr>
        <w:t xml:space="preserve">单价不变，</w:t>
      </w:r>
      <w:r>
        <w:rPr>
          <w:rFonts w:hint="eastAsia" w:ascii="宋体" w:hAnsi="宋体" w:eastAsia="宋体" w:cs="宋体"/>
          <w:color w:val="000000"/>
          <w:sz w:val="22"/>
          <w:szCs w:val="22"/>
          <w:highlight w:val="none"/>
          <w:lang w:val="en-US"/>
        </w:rPr>
        <w:t xml:space="preserve">按实结算</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074"/>
        <w:ind w:firstLine="420"/>
        <w:keepLines w:val="0"/>
        <w:keepNext w:val="0"/>
        <w:pageBreakBefore w:val="0"/>
        <w:spacing w:line="360" w:lineRule="auto"/>
        <w:widowControl w:val="off"/>
        <w:rPr>
          <w:rFonts w:hint="eastAsia" w:ascii="宋体" w:hAnsi="宋体" w:eastAsia="宋体" w:cs="宋体"/>
          <w:color w:val="000000"/>
          <w:sz w:val="22"/>
          <w:szCs w:val="22"/>
          <w:highlight w:val="none"/>
        </w:rPr>
        <w:outlineLvl w:val="1"/>
      </w:pPr>
      <w:r/>
      <w:bookmarkStart w:id="297" w:name="_Toc519"/>
      <w:r>
        <w:rPr>
          <w:rFonts w:hint="eastAsia" w:ascii="黑体" w:hAnsi="黑体" w:eastAsia="黑体" w:cs="黑体"/>
          <w:b w:val="0"/>
          <w:bCs w:val="0"/>
          <w:color w:val="000000"/>
          <w:sz w:val="22"/>
          <w:szCs w:val="22"/>
          <w:highlight w:val="none"/>
        </w:rPr>
        <w:t xml:space="preserve">第三条 </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组成本合同的有关文件</w:t>
      </w:r>
      <w:bookmarkEnd w:id="297"/>
      <w:r>
        <w:rPr>
          <w:rFonts w:hint="eastAsia" w:ascii="黑体" w:hAnsi="黑体" w:eastAsia="黑体" w:cs="黑体"/>
          <w:b w:val="0"/>
          <w:bCs w:val="0"/>
          <w:color w:val="000000"/>
          <w:sz w:val="22"/>
          <w:szCs w:val="22"/>
          <w:highlight w:val="none"/>
        </w:rPr>
        <w:t xml:space="preserve">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1074"/>
        <w:ind w:firstLine="42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下列关于</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none"/>
        </w:rPr>
        <w:t xml:space="preserve">号</w:t>
      </w:r>
      <w:r>
        <w:rPr>
          <w:rFonts w:hint="eastAsia" w:ascii="宋体" w:hAnsi="宋体" w:eastAsia="宋体" w:cs="宋体"/>
          <w:color w:val="000000"/>
          <w:sz w:val="22"/>
          <w:szCs w:val="22"/>
          <w:highlight w:val="none"/>
        </w:rPr>
        <w:t xml:space="preserve">的竞争性磋商文件、响应文件，或与本次采购活动方式相适应的文件，以及有关附件是本合同不可分割的组成部分，与本合同具有同等法律效力，这些文件包括但不限于：</w:t>
      </w:r>
      <w:r>
        <w:rPr>
          <w:rFonts w:hint="eastAsia" w:ascii="宋体" w:hAnsi="宋体" w:eastAsia="宋体" w:cs="宋体"/>
          <w:color w:val="000000"/>
          <w:sz w:val="22"/>
          <w:szCs w:val="22"/>
          <w:highlight w:val="none"/>
        </w:rPr>
      </w:r>
      <w:r/>
    </w:p>
    <w:p>
      <w:pPr>
        <w:pStyle w:val="1074"/>
        <w:ind w:firstLine="420"/>
        <w:jc w:val="left"/>
        <w:spacing w:line="360" w:lineRule="auto"/>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val="en-US"/>
        </w:rPr>
        <w:t xml:space="preserve">3.1竞争性磋商文件；</w:t>
      </w:r>
      <w:r>
        <w:rPr>
          <w:rFonts w:hint="eastAsia" w:ascii="宋体" w:hAnsi="宋体" w:eastAsia="宋体" w:cs="宋体"/>
          <w:color w:val="000000"/>
          <w:sz w:val="22"/>
          <w:szCs w:val="22"/>
          <w:highlight w:val="none"/>
          <w:lang w:val="en-US"/>
        </w:rPr>
      </w:r>
      <w:r/>
    </w:p>
    <w:p>
      <w:pPr>
        <w:pStyle w:val="1074"/>
        <w:ind w:firstLine="42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3.2</w:t>
      </w:r>
      <w:r>
        <w:rPr>
          <w:rFonts w:hint="eastAsia" w:ascii="宋体" w:hAnsi="宋体" w:eastAsia="宋体" w:cs="宋体"/>
          <w:color w:val="000000"/>
          <w:sz w:val="22"/>
          <w:szCs w:val="22"/>
          <w:highlight w:val="none"/>
        </w:rPr>
        <w:t xml:space="preserve">乙方提供的响应文件；</w:t>
      </w:r>
      <w:r>
        <w:rPr>
          <w:rFonts w:hint="eastAsia" w:ascii="宋体" w:hAnsi="宋体" w:eastAsia="宋体" w:cs="宋体"/>
          <w:color w:val="000000"/>
          <w:sz w:val="22"/>
          <w:szCs w:val="22"/>
          <w:highlight w:val="none"/>
        </w:rPr>
      </w:r>
      <w:r/>
    </w:p>
    <w:p>
      <w:pPr>
        <w:pStyle w:val="1074"/>
        <w:ind w:firstLine="42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3.3</w:t>
      </w:r>
      <w:r>
        <w:rPr>
          <w:rFonts w:hint="eastAsia" w:ascii="宋体" w:hAnsi="宋体" w:eastAsia="宋体" w:cs="宋体"/>
          <w:color w:val="000000"/>
          <w:sz w:val="22"/>
          <w:szCs w:val="22"/>
          <w:highlight w:val="none"/>
        </w:rPr>
        <w:t xml:space="preserve">磋商承诺/服务承诺；</w:t>
      </w:r>
      <w:r>
        <w:rPr>
          <w:rFonts w:hint="eastAsia" w:ascii="宋体" w:hAnsi="宋体" w:eastAsia="宋体" w:cs="宋体"/>
          <w:color w:val="000000"/>
          <w:sz w:val="22"/>
          <w:szCs w:val="22"/>
          <w:highlight w:val="none"/>
        </w:rPr>
      </w:r>
      <w:r/>
    </w:p>
    <w:p>
      <w:pPr>
        <w:pStyle w:val="1074"/>
        <w:ind w:firstLine="42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3.4</w:t>
      </w:r>
      <w:r>
        <w:rPr>
          <w:rFonts w:hint="eastAsia" w:ascii="宋体" w:hAnsi="宋体" w:eastAsia="宋体" w:cs="宋体"/>
          <w:color w:val="000000"/>
          <w:sz w:val="22"/>
          <w:szCs w:val="22"/>
          <w:highlight w:val="none"/>
        </w:rPr>
        <w:t xml:space="preserve">成交通知书；</w:t>
      </w:r>
      <w:r>
        <w:rPr>
          <w:rFonts w:hint="eastAsia" w:ascii="宋体" w:hAnsi="宋体" w:eastAsia="宋体" w:cs="宋体"/>
          <w:color w:val="000000"/>
          <w:sz w:val="22"/>
          <w:szCs w:val="22"/>
          <w:highlight w:val="none"/>
        </w:rPr>
      </w:r>
      <w:r/>
    </w:p>
    <w:p>
      <w:pPr>
        <w:pStyle w:val="1074"/>
        <w:ind w:firstLine="42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3.5</w:t>
      </w:r>
      <w:r>
        <w:rPr>
          <w:rFonts w:hint="eastAsia" w:ascii="宋体" w:hAnsi="宋体" w:eastAsia="宋体" w:cs="宋体"/>
          <w:color w:val="000000"/>
          <w:sz w:val="22"/>
          <w:szCs w:val="22"/>
          <w:highlight w:val="none"/>
        </w:rPr>
        <w:t xml:space="preserve">甲乙双方商定的其他文件等。</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298" w:name="_Toc638"/>
      <w:r>
        <w:rPr>
          <w:rFonts w:hint="eastAsia" w:ascii="黑体" w:hAnsi="黑体" w:eastAsia="黑体" w:cs="黑体"/>
          <w:b w:val="0"/>
          <w:bCs w:val="0"/>
          <w:color w:val="000000"/>
          <w:sz w:val="22"/>
          <w:szCs w:val="22"/>
          <w:highlight w:val="none"/>
        </w:rPr>
        <w:t xml:space="preserve">第四条</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权利保证</w:t>
      </w:r>
      <w:bookmarkEnd w:id="298"/>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4.1</w:t>
      </w:r>
      <w:r>
        <w:rPr>
          <w:rFonts w:hint="eastAsia" w:ascii="宋体" w:hAnsi="宋体" w:eastAsia="宋体" w:cs="宋体"/>
          <w:color w:val="000000"/>
          <w:sz w:val="22"/>
          <w:szCs w:val="22"/>
          <w:highlight w:val="none"/>
        </w:rPr>
        <w:t xml:space="preserve">甲方权利义务</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1</w:t>
      </w:r>
      <w:r>
        <w:rPr>
          <w:rFonts w:hint="eastAsia" w:ascii="宋体" w:hAnsi="宋体" w:eastAsia="宋体" w:cs="宋体"/>
          <w:color w:val="000000"/>
          <w:sz w:val="22"/>
          <w:szCs w:val="22"/>
          <w:highlight w:val="none"/>
        </w:rPr>
        <w:t xml:space="preserve">）尊重乙方人员的民族习惯，维护其合法权益。</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2</w:t>
      </w:r>
      <w:r>
        <w:rPr>
          <w:rFonts w:hint="eastAsia" w:ascii="宋体" w:hAnsi="宋体" w:eastAsia="宋体" w:cs="宋体"/>
          <w:color w:val="000000"/>
          <w:sz w:val="22"/>
          <w:szCs w:val="22"/>
          <w:highlight w:val="none"/>
        </w:rPr>
        <w:t xml:space="preserve">）严格贯彻执行《中华人民共和国劳动合同法》的相关规定及甲方制订（执行）的安全生产、行为规范、考核办法等管理规章制度应向乙方人员公开，并送乙方备案，以便共同监督执行。</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3</w:t>
      </w:r>
      <w:r>
        <w:rPr>
          <w:rFonts w:hint="eastAsia" w:ascii="宋体" w:hAnsi="宋体" w:eastAsia="宋体" w:cs="宋体"/>
          <w:color w:val="000000"/>
          <w:sz w:val="22"/>
          <w:szCs w:val="22"/>
          <w:highlight w:val="none"/>
        </w:rPr>
        <w:t xml:space="preserve">）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4</w:t>
      </w:r>
      <w:r>
        <w:rPr>
          <w:rFonts w:hint="eastAsia" w:ascii="宋体" w:hAnsi="宋体" w:eastAsia="宋体" w:cs="宋体"/>
          <w:color w:val="000000"/>
          <w:sz w:val="22"/>
          <w:szCs w:val="22"/>
          <w:highlight w:val="none"/>
        </w:rPr>
        <w:t xml:space="preserve">）根据项目进展情况和考古工作的需要，甲方有权要求乙方随时增减作业人数，但须提前以书面形式通知。</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5</w:t>
      </w:r>
      <w:r>
        <w:rPr>
          <w:rFonts w:hint="eastAsia" w:ascii="宋体" w:hAnsi="宋体" w:eastAsia="宋体" w:cs="宋体"/>
          <w:color w:val="000000"/>
          <w:sz w:val="22"/>
          <w:szCs w:val="22"/>
          <w:highlight w:val="none"/>
        </w:rPr>
        <w:t xml:space="preserve">）对于违反考古工作规程、不服从管理、怠工、私自脱岗、打架斗殴或健康状况不能胜任工作的乙方作业人员，甲方现场负责人有权提出更换。</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6</w:t>
      </w:r>
      <w:r>
        <w:rPr>
          <w:rFonts w:hint="eastAsia" w:ascii="宋体" w:hAnsi="宋体" w:eastAsia="宋体" w:cs="宋体"/>
          <w:color w:val="000000"/>
          <w:sz w:val="22"/>
          <w:szCs w:val="22"/>
          <w:highlight w:val="none"/>
        </w:rPr>
        <w:t xml:space="preserve">）甲方有权利要求督促乙方遵守国家相关法律、法规，保障劳务人员的合法权益，及有权利要求乙方确保乙方作业人员在工地上的人身安全、劳动安全和工资按时兑现等问题。</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7</w:t>
      </w:r>
      <w:r>
        <w:rPr>
          <w:rFonts w:hint="eastAsia" w:ascii="宋体" w:hAnsi="宋体" w:eastAsia="宋体" w:cs="宋体"/>
          <w:color w:val="000000"/>
          <w:sz w:val="22"/>
          <w:szCs w:val="22"/>
          <w:highlight w:val="none"/>
        </w:rPr>
        <w:t xml:space="preserve">）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1</w:t>
      </w:r>
      <w:r>
        <w:rPr>
          <w:rFonts w:hint="eastAsia" w:ascii="宋体" w:hAnsi="宋体" w:eastAsia="宋体" w:cs="宋体"/>
          <w:color w:val="000000"/>
          <w:sz w:val="22"/>
          <w:szCs w:val="22"/>
          <w:highlight w:val="none"/>
        </w:rPr>
        <w:t xml:space="preserve">）严重违反劳动纪律和规章制度的；</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2</w:t>
      </w:r>
      <w:r>
        <w:rPr>
          <w:rFonts w:hint="eastAsia" w:ascii="宋体" w:hAnsi="宋体" w:eastAsia="宋体" w:cs="宋体"/>
          <w:color w:val="000000"/>
          <w:sz w:val="22"/>
          <w:szCs w:val="22"/>
          <w:highlight w:val="none"/>
        </w:rPr>
        <w:t xml:space="preserve">）严重失职，给甲方利益造成_____元以上损失的；</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3</w:t>
      </w:r>
      <w:r>
        <w:rPr>
          <w:rFonts w:hint="eastAsia" w:ascii="宋体" w:hAnsi="宋体" w:eastAsia="宋体" w:cs="宋体"/>
          <w:color w:val="000000"/>
          <w:sz w:val="22"/>
          <w:szCs w:val="22"/>
          <w:highlight w:val="none"/>
        </w:rPr>
        <w:t xml:space="preserve">）被依法追究刑事责任的；</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4</w:t>
      </w:r>
      <w:r>
        <w:rPr>
          <w:rFonts w:hint="eastAsia" w:ascii="宋体" w:hAnsi="宋体" w:eastAsia="宋体" w:cs="宋体"/>
          <w:color w:val="000000"/>
          <w:sz w:val="22"/>
          <w:szCs w:val="22"/>
          <w:highlight w:val="none"/>
        </w:rPr>
        <w:t xml:space="preserve">）不服从甲方安排并且扰乱甲方工作秩序的。</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8</w:t>
      </w:r>
      <w:r>
        <w:rPr>
          <w:rFonts w:hint="eastAsia" w:ascii="宋体" w:hAnsi="宋体" w:eastAsia="宋体" w:cs="宋体"/>
          <w:color w:val="000000"/>
          <w:sz w:val="22"/>
          <w:szCs w:val="22"/>
          <w:highlight w:val="none"/>
        </w:rPr>
        <w:t xml:space="preserve">）勘探发掘进场之前，甲方向乙方出具该服务《考古发掘服务通知书》。《通知书》明确该服务每日所需考古发掘服务人数、正式进场日期、项目负责人等基本信息。</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4.2</w:t>
      </w:r>
      <w:r>
        <w:rPr>
          <w:rFonts w:hint="eastAsia" w:ascii="宋体" w:hAnsi="宋体" w:eastAsia="宋体" w:cs="宋体"/>
          <w:color w:val="000000"/>
          <w:sz w:val="22"/>
          <w:szCs w:val="22"/>
          <w:highlight w:val="none"/>
        </w:rPr>
        <w:t xml:space="preserve">乙方权利义务</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1</w:t>
      </w:r>
      <w:r>
        <w:rPr>
          <w:rFonts w:hint="eastAsia" w:ascii="宋体" w:hAnsi="宋体" w:eastAsia="宋体" w:cs="宋体"/>
          <w:color w:val="000000"/>
          <w:sz w:val="22"/>
          <w:szCs w:val="22"/>
          <w:highlight w:val="none"/>
        </w:rPr>
        <w:t xml:space="preserve">）乙方应建立内部管理制度，并对其作业人员的劳资、保险等负全责。</w:t>
      </w:r>
      <w:r>
        <w:rPr>
          <w:rFonts w:hint="eastAsia" w:ascii="宋体" w:hAnsi="宋体" w:eastAsia="宋体" w:cs="宋体"/>
          <w:color w:val="000000"/>
          <w:sz w:val="22"/>
          <w:szCs w:val="22"/>
          <w:highlight w:val="none"/>
          <w:lang w:val="en-US"/>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2</w:t>
      </w:r>
      <w:r>
        <w:rPr>
          <w:rFonts w:hint="eastAsia" w:ascii="宋体" w:hAnsi="宋体" w:eastAsia="宋体" w:cs="宋体"/>
          <w:color w:val="000000"/>
          <w:sz w:val="22"/>
          <w:szCs w:val="22"/>
          <w:highlight w:val="none"/>
        </w:rPr>
        <w:t xml:space="preserve">）乙方定期安排作业人员到指定医院体检，项目包括：肝功能、心电图、内、外科及耳、鼻、喉、眼科检查。</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3</w:t>
      </w:r>
      <w:r>
        <w:rPr>
          <w:rFonts w:hint="eastAsia" w:ascii="宋体" w:hAnsi="宋体" w:eastAsia="宋体" w:cs="宋体"/>
          <w:color w:val="000000"/>
          <w:sz w:val="22"/>
          <w:szCs w:val="22"/>
          <w:highlight w:val="none"/>
        </w:rPr>
        <w:t xml:space="preserve">）乙方在正式进场前</w:t>
      </w:r>
      <w:r>
        <w:rPr>
          <w:rFonts w:hint="eastAsia" w:ascii="宋体" w:hAnsi="宋体" w:eastAsia="宋体" w:cs="宋体"/>
          <w:color w:val="000000"/>
          <w:sz w:val="22"/>
          <w:szCs w:val="22"/>
          <w:highlight w:val="none"/>
          <w:lang w:val="en-US" w:eastAsia="zh-CN"/>
        </w:rPr>
        <w:t xml:space="preserve">应</w:t>
      </w:r>
      <w:r>
        <w:rPr>
          <w:rFonts w:hint="eastAsia" w:ascii="宋体" w:hAnsi="宋体" w:eastAsia="宋体" w:cs="宋体"/>
          <w:color w:val="000000"/>
          <w:sz w:val="22"/>
          <w:szCs w:val="22"/>
          <w:highlight w:val="none"/>
        </w:rPr>
        <w:t xml:space="preserve">向甲方提交服务考古发掘服务人员的名单及身份证号码，并据此编制项目服务人员考勤表。乙方应对考古发掘服务人员身份信息负责。</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4</w:t>
      </w:r>
      <w:r>
        <w:rPr>
          <w:rFonts w:hint="eastAsia" w:ascii="宋体" w:hAnsi="宋体" w:eastAsia="宋体" w:cs="宋体"/>
          <w:color w:val="000000"/>
          <w:sz w:val="22"/>
          <w:szCs w:val="22"/>
          <w:highlight w:val="none"/>
        </w:rPr>
        <w:t xml:space="preserve">）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5</w:t>
      </w:r>
      <w:r>
        <w:rPr>
          <w:rFonts w:hint="eastAsia" w:ascii="宋体" w:hAnsi="宋体" w:eastAsia="宋体" w:cs="宋体"/>
          <w:color w:val="000000"/>
          <w:sz w:val="22"/>
          <w:szCs w:val="22"/>
          <w:highlight w:val="none"/>
        </w:rPr>
        <w:t xml:space="preserve">）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6</w:t>
      </w:r>
      <w:r>
        <w:rPr>
          <w:rFonts w:hint="eastAsia" w:ascii="宋体" w:hAnsi="宋体" w:eastAsia="宋体" w:cs="宋体"/>
          <w:color w:val="000000"/>
          <w:sz w:val="22"/>
          <w:szCs w:val="22"/>
          <w:highlight w:val="none"/>
        </w:rPr>
        <w:t xml:space="preserve">）乙方应制定《考古现场安全施工及管理制度》报甲</w:t>
      </w:r>
      <w:r>
        <w:rPr>
          <w:rFonts w:hint="eastAsia" w:ascii="宋体" w:hAnsi="宋体" w:eastAsia="宋体" w:cs="宋体"/>
          <w:color w:val="000000"/>
          <w:sz w:val="22"/>
          <w:szCs w:val="22"/>
          <w:highlight w:val="none"/>
        </w:rPr>
        <w:t xml:space="preserve">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7</w:t>
      </w:r>
      <w:r>
        <w:rPr>
          <w:rFonts w:hint="eastAsia" w:ascii="宋体" w:hAnsi="宋体" w:eastAsia="宋体" w:cs="宋体"/>
          <w:color w:val="000000"/>
          <w:sz w:val="22"/>
          <w:szCs w:val="22"/>
          <w:highlight w:val="none"/>
        </w:rPr>
        <w:t xml:space="preserve">）乙方应遵守甲方的保密规定，不得擅自向第三方和媒体报料，介绍勘探发掘现场情况，不得私自保管和泄露考古资料。否则，甲方有权要求乙方给予经济赔偿。</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8</w:t>
      </w:r>
      <w:r>
        <w:rPr>
          <w:rFonts w:hint="eastAsia" w:ascii="宋体" w:hAnsi="宋体" w:eastAsia="宋体" w:cs="宋体"/>
          <w:color w:val="000000"/>
          <w:sz w:val="22"/>
          <w:szCs w:val="22"/>
          <w:highlight w:val="none"/>
        </w:rPr>
        <w:t xml:space="preserve">）乙方应熟悉《中华人民共和国文物保护法》的有关规定，不得私留截留、保管、倒卖工地上出土的古代文物和标本。如果乙方作业人员发生上述情形，甲方将立即通报有关部门和警方，依法追究乙方的法律责任。　</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9</w:t>
      </w:r>
      <w:r>
        <w:rPr>
          <w:rFonts w:hint="eastAsia" w:ascii="宋体" w:hAnsi="宋体" w:eastAsia="宋体" w:cs="宋体"/>
          <w:color w:val="000000"/>
          <w:sz w:val="22"/>
          <w:szCs w:val="22"/>
          <w:highlight w:val="none"/>
        </w:rPr>
        <w:t xml:space="preserve">）甲方分别与乙方同步签订《</w:t>
      </w:r>
      <w:r>
        <w:rPr>
          <w:rFonts w:hint="eastAsia" w:ascii="宋体" w:hAnsi="宋体" w:eastAsia="宋体" w:cs="宋体"/>
          <w:color w:val="000000"/>
          <w:sz w:val="22"/>
          <w:szCs w:val="22"/>
          <w:highlight w:val="none"/>
          <w:lang w:val="en-US"/>
        </w:rPr>
        <w:t xml:space="preserve">安全协议书</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廉政协议书</w:t>
      </w:r>
      <w:r>
        <w:rPr>
          <w:rFonts w:hint="eastAsia" w:ascii="宋体" w:hAnsi="宋体" w:eastAsia="宋体" w:cs="宋体"/>
          <w:color w:val="000000"/>
          <w:sz w:val="22"/>
          <w:szCs w:val="22"/>
          <w:highlight w:val="none"/>
        </w:rPr>
        <w:t xml:space="preserve">》，确保考古工作健康有序、保质保量得以完成。</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rPr>
        <w:t xml:space="preserve">10</w:t>
      </w:r>
      <w:r>
        <w:rPr>
          <w:rFonts w:hint="eastAsia" w:ascii="宋体" w:hAnsi="宋体" w:eastAsia="宋体" w:cs="宋体"/>
          <w:color w:val="000000"/>
          <w:sz w:val="22"/>
          <w:szCs w:val="22"/>
          <w:highlight w:val="none"/>
        </w:rPr>
        <w:t xml:space="preserve">）乙方应教育派遣人员严格遵守甲方管理规章制度，优质、高效完成工作任务。</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299" w:name="_Toc3093"/>
      <w:r>
        <w:rPr>
          <w:rFonts w:hint="eastAsia" w:ascii="黑体" w:hAnsi="黑体" w:eastAsia="黑体" w:cs="黑体"/>
          <w:b w:val="0"/>
          <w:bCs w:val="0"/>
          <w:color w:val="000000"/>
          <w:sz w:val="22"/>
          <w:szCs w:val="22"/>
          <w:highlight w:val="none"/>
        </w:rPr>
        <w:t xml:space="preserve">第五条</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质量保证</w:t>
      </w:r>
      <w:bookmarkEnd w:id="299"/>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乙方所提供的服务的技术规格应与磋商文件规定的技术规格及所附的“</w:t>
      </w:r>
      <w:r>
        <w:rPr>
          <w:rFonts w:hint="eastAsia" w:ascii="宋体" w:hAnsi="宋体" w:eastAsia="宋体" w:cs="宋体"/>
          <w:color w:val="000000"/>
          <w:sz w:val="22"/>
          <w:szCs w:val="22"/>
          <w:highlight w:val="none"/>
          <w:lang w:eastAsia="zh-CN"/>
        </w:rPr>
        <w:t xml:space="preserve">技术条款响应表</w:t>
      </w:r>
      <w:r>
        <w:rPr>
          <w:rFonts w:hint="eastAsia" w:ascii="宋体" w:hAnsi="宋体" w:eastAsia="宋体" w:cs="宋体"/>
          <w:color w:val="000000"/>
          <w:sz w:val="22"/>
          <w:szCs w:val="22"/>
          <w:highlight w:val="none"/>
        </w:rPr>
        <w:t xml:space="preserve">”相一致；若技术性能无特殊说明，则按国家有关部门最新颁布的标准及规范为准。</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300" w:name="_Toc32656"/>
      <w:r>
        <w:rPr>
          <w:rFonts w:hint="eastAsia" w:ascii="黑体" w:hAnsi="黑体" w:eastAsia="黑体" w:cs="黑体"/>
          <w:b w:val="0"/>
          <w:bCs w:val="0"/>
          <w:color w:val="000000"/>
          <w:sz w:val="22"/>
          <w:szCs w:val="22"/>
          <w:highlight w:val="none"/>
        </w:rPr>
        <w:t xml:space="preserve">第六条</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交付和验收</w:t>
      </w:r>
      <w:bookmarkEnd w:id="300"/>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6.1</w:t>
      </w:r>
      <w:r>
        <w:rPr>
          <w:rFonts w:hint="eastAsia" w:ascii="宋体" w:hAnsi="宋体" w:eastAsia="宋体" w:cs="宋体"/>
          <w:color w:val="000000"/>
          <w:sz w:val="22"/>
          <w:szCs w:val="22"/>
          <w:highlight w:val="none"/>
        </w:rPr>
        <w:t xml:space="preserve">服务期限：合同签订后至本发掘项目工作结束。由于天气或其他原因导致无法继续发掘工作的，服务期限顺延。</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6.2</w:t>
      </w:r>
      <w:r>
        <w:rPr>
          <w:rFonts w:hint="eastAsia" w:ascii="宋体" w:hAnsi="宋体" w:eastAsia="宋体" w:cs="宋体"/>
          <w:color w:val="000000"/>
          <w:sz w:val="22"/>
          <w:szCs w:val="22"/>
          <w:highlight w:val="none"/>
        </w:rPr>
        <w:t xml:space="preserve">验收标准：按行业通行标准和乙方响应文件的承诺（详见合同附件载明的标准，并不低于国家相关标准）。</w:t>
      </w:r>
      <w:r>
        <w:rPr>
          <w:rFonts w:hint="eastAsia" w:ascii="宋体" w:hAnsi="宋体" w:eastAsia="宋体" w:cs="宋体"/>
          <w:color w:val="000000"/>
          <w:sz w:val="22"/>
          <w:szCs w:val="22"/>
          <w:highlight w:val="none"/>
        </w:rPr>
      </w:r>
      <w:r/>
    </w:p>
    <w:p>
      <w:pPr>
        <w:pStyle w:val="1074"/>
        <w:numPr>
          <w:ilvl w:val="0"/>
          <w:numId w:val="0"/>
        </w:numPr>
        <w:ind w:firstLine="44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301" w:name="_Toc8397"/>
      <w:r>
        <w:rPr>
          <w:rFonts w:hint="eastAsia" w:ascii="黑体" w:hAnsi="黑体" w:eastAsia="黑体" w:cs="黑体"/>
          <w:b w:val="0"/>
          <w:bCs w:val="0"/>
          <w:color w:val="000000"/>
          <w:sz w:val="22"/>
          <w:szCs w:val="22"/>
          <w:highlight w:val="none"/>
          <w:lang w:val="en-US" w:eastAsia="zh-CN"/>
        </w:rPr>
        <w:t xml:space="preserve">第七条 </w:t>
      </w:r>
      <w:r>
        <w:rPr>
          <w:rFonts w:hint="eastAsia" w:ascii="黑体" w:hAnsi="黑体" w:eastAsia="黑体" w:cs="黑体"/>
          <w:b w:val="0"/>
          <w:bCs w:val="0"/>
          <w:color w:val="000000"/>
          <w:sz w:val="22"/>
          <w:szCs w:val="22"/>
          <w:highlight w:val="none"/>
        </w:rPr>
        <w:t xml:space="preserve">履约保证金</w:t>
      </w:r>
      <w:bookmarkEnd w:id="301"/>
      <w:r>
        <w:rPr>
          <w:rFonts w:hint="eastAsia" w:ascii="黑体" w:hAnsi="黑体" w:eastAsia="黑体" w:cs="黑体"/>
          <w:b w:val="0"/>
          <w:bCs w:val="0"/>
          <w:color w:val="000000"/>
          <w:sz w:val="22"/>
          <w:szCs w:val="22"/>
          <w:highlight w:val="none"/>
        </w:rPr>
      </w:r>
      <w:r/>
    </w:p>
    <w:p>
      <w:pPr>
        <w:pStyle w:val="1074"/>
        <w:numPr>
          <w:ilvl w:val="0"/>
          <w:numId w:val="0"/>
        </w:numPr>
        <w:ind w:firstLine="440"/>
        <w:jc w:val="left"/>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302" w:name="_Toc1210"/>
      <w:r>
        <w:rPr>
          <w:rFonts w:hint="eastAsia" w:ascii="黑体" w:hAnsi="黑体" w:eastAsia="黑体" w:cs="黑体"/>
          <w:b w:val="0"/>
          <w:bCs w:val="0"/>
          <w:color w:val="000000"/>
          <w:sz w:val="22"/>
          <w:szCs w:val="22"/>
          <w:highlight w:val="none"/>
        </w:rPr>
        <w:t xml:space="preserve">第八条</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合同款支付</w:t>
      </w:r>
      <w:bookmarkEnd w:id="302"/>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8.1</w:t>
      </w:r>
      <w:r>
        <w:rPr>
          <w:rFonts w:hint="eastAsia" w:ascii="宋体" w:hAnsi="宋体" w:eastAsia="宋体" w:cs="宋体"/>
          <w:color w:val="000000"/>
          <w:sz w:val="22"/>
          <w:szCs w:val="22"/>
          <w:highlight w:val="none"/>
        </w:rPr>
        <w:t xml:space="preserve">本合同项下所有款项均以人民币支付。</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8.2</w:t>
      </w:r>
      <w:r>
        <w:rPr>
          <w:rFonts w:hint="eastAsia" w:ascii="宋体" w:hAnsi="宋体" w:eastAsia="宋体" w:cs="宋体"/>
          <w:color w:val="000000"/>
          <w:sz w:val="22"/>
          <w:szCs w:val="22"/>
          <w:highlight w:val="none"/>
        </w:rPr>
        <w:t xml:space="preserve">本合同项下的采购资金由甲方自行支付，乙方向甲方开具发票。</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8.3</w:t>
      </w:r>
      <w:r>
        <w:rPr>
          <w:rFonts w:hint="eastAsia" w:ascii="宋体" w:hAnsi="宋体" w:eastAsia="宋体" w:cs="宋体"/>
          <w:color w:val="000000"/>
          <w:sz w:val="22"/>
          <w:szCs w:val="22"/>
          <w:highlight w:val="none"/>
        </w:rPr>
        <w:t xml:space="preserve">付款条件：合同签订后，预付合同总价款估算金额的30%。项目结束后，乙方与甲方根据考勤表及人员增减调换情况说明表原件中经确认的考勤人数乘以</w:t>
      </w:r>
      <w:r>
        <w:rPr>
          <w:rFonts w:hint="eastAsia" w:ascii="宋体" w:hAnsi="宋体" w:eastAsia="宋体" w:cs="宋体"/>
          <w:color w:val="000000"/>
          <w:sz w:val="22"/>
          <w:szCs w:val="22"/>
          <w:highlight w:val="none"/>
          <w:lang w:val="en-US"/>
        </w:rPr>
        <w:t xml:space="preserve">成交服务</w:t>
      </w:r>
      <w:r>
        <w:rPr>
          <w:rFonts w:hint="eastAsia" w:ascii="宋体" w:hAnsi="宋体" w:eastAsia="宋体" w:cs="宋体"/>
          <w:color w:val="000000"/>
          <w:sz w:val="22"/>
          <w:szCs w:val="22"/>
          <w:highlight w:val="none"/>
        </w:rPr>
        <w:t xml:space="preserve">单价，扣除预付款和惩罚费用（包括但不限于作业人员迟到早退、现场不配合甲方要求、未响应甲方指定作业人数等）后在十五个工作日内支付。</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303" w:name="_Toc4601"/>
      <w:r>
        <w:rPr>
          <w:rFonts w:hint="eastAsia" w:ascii="黑体" w:hAnsi="黑体" w:eastAsia="黑体" w:cs="黑体"/>
          <w:b w:val="0"/>
          <w:bCs w:val="0"/>
          <w:color w:val="000000"/>
          <w:sz w:val="22"/>
          <w:szCs w:val="22"/>
          <w:highlight w:val="none"/>
        </w:rPr>
        <w:t xml:space="preserve">第九条</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违约责任</w:t>
      </w:r>
      <w:bookmarkEnd w:id="303"/>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9.1</w:t>
      </w:r>
      <w:r>
        <w:rPr>
          <w:rFonts w:hint="eastAsia" w:ascii="宋体" w:hAnsi="宋体" w:eastAsia="宋体" w:cs="宋体"/>
          <w:color w:val="000000"/>
          <w:sz w:val="22"/>
          <w:szCs w:val="22"/>
          <w:highlight w:val="none"/>
        </w:rPr>
        <w:t xml:space="preserve">甲方无正当理由拒收服务、拒付服务款的，由甲方向乙方偿付单项合同总价款估算金额金额的5%违约金。</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9.2</w:t>
      </w:r>
      <w:r>
        <w:rPr>
          <w:rFonts w:hint="eastAsia" w:ascii="宋体" w:hAnsi="宋体" w:eastAsia="宋体" w:cs="宋体"/>
          <w:color w:val="000000"/>
          <w:sz w:val="22"/>
          <w:szCs w:val="22"/>
          <w:highlight w:val="none"/>
        </w:rPr>
        <w:t xml:space="preserve">甲方未按合同规定的期限向乙方支付服务款的，每逾期1天甲方向乙方偿付欠款总额的5‰违约金，但累计违约总额不超过欠款总额的5%。</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9.3</w:t>
      </w:r>
      <w:r>
        <w:rPr>
          <w:rFonts w:hint="eastAsia" w:ascii="宋体" w:hAnsi="宋体" w:eastAsia="宋体" w:cs="宋体"/>
          <w:color w:val="000000"/>
          <w:sz w:val="22"/>
          <w:szCs w:val="22"/>
          <w:highlight w:val="none"/>
        </w:rPr>
        <w:t xml:space="preserve">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9.4</w:t>
      </w:r>
      <w:r>
        <w:rPr>
          <w:rFonts w:hint="eastAsia" w:ascii="宋体" w:hAnsi="宋体" w:eastAsia="宋体" w:cs="宋体"/>
          <w:color w:val="000000"/>
          <w:sz w:val="22"/>
          <w:szCs w:val="22"/>
          <w:highlight w:val="none"/>
        </w:rPr>
        <w:t xml:space="preserve">乙方逾期交付的，每逾期1天，乙方向甲方偿付合同总价款估算金额5‰的违约。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9.5</w:t>
      </w:r>
      <w:r>
        <w:rPr>
          <w:rFonts w:hint="eastAsia" w:ascii="宋体" w:hAnsi="宋体" w:eastAsia="宋体" w:cs="宋体"/>
          <w:color w:val="000000"/>
          <w:sz w:val="22"/>
          <w:szCs w:val="22"/>
          <w:highlight w:val="none"/>
        </w:rPr>
        <w:t xml:space="preserve">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304" w:name="_Toc20313"/>
      <w:r>
        <w:rPr>
          <w:rFonts w:hint="eastAsia" w:ascii="黑体" w:hAnsi="黑体" w:eastAsia="黑体" w:cs="黑体"/>
          <w:b w:val="0"/>
          <w:bCs w:val="0"/>
          <w:color w:val="000000"/>
          <w:sz w:val="22"/>
          <w:szCs w:val="22"/>
          <w:highlight w:val="none"/>
        </w:rPr>
        <w:t xml:space="preserve">第十条</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合同的变更和终止</w:t>
      </w:r>
      <w:bookmarkEnd w:id="304"/>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10.1</w:t>
      </w:r>
      <w:r>
        <w:rPr>
          <w:rFonts w:hint="eastAsia" w:ascii="宋体" w:hAnsi="宋体" w:eastAsia="宋体" w:cs="宋体"/>
          <w:color w:val="000000"/>
          <w:sz w:val="22"/>
          <w:szCs w:val="22"/>
          <w:highlight w:val="none"/>
        </w:rPr>
        <w:t xml:space="preserve">除《政府采购法》第50条第二款规定的情形外，本合同一经签订，甲乙双方不得擅自变更、中止或终止合同。</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10.2</w:t>
      </w:r>
      <w:r>
        <w:rPr>
          <w:rFonts w:hint="eastAsia" w:ascii="宋体" w:hAnsi="宋体" w:eastAsia="宋体" w:cs="宋体"/>
          <w:color w:val="000000"/>
          <w:sz w:val="22"/>
          <w:szCs w:val="22"/>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305" w:name="_Toc30546"/>
      <w:r>
        <w:rPr>
          <w:rFonts w:hint="eastAsia" w:ascii="黑体" w:hAnsi="黑体" w:eastAsia="黑体" w:cs="黑体"/>
          <w:b w:val="0"/>
          <w:bCs w:val="0"/>
          <w:color w:val="000000"/>
          <w:sz w:val="22"/>
          <w:szCs w:val="22"/>
          <w:highlight w:val="none"/>
        </w:rPr>
        <w:t xml:space="preserve">第十一条</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合同的转让</w:t>
      </w:r>
      <w:bookmarkEnd w:id="305"/>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乙方不得擅自部分或全部转让其应履行的合同义务。</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306" w:name="_Toc28877"/>
      <w:r>
        <w:rPr>
          <w:rFonts w:hint="eastAsia" w:ascii="黑体" w:hAnsi="黑体" w:eastAsia="黑体" w:cs="黑体"/>
          <w:b w:val="0"/>
          <w:bCs w:val="0"/>
          <w:color w:val="000000"/>
          <w:sz w:val="22"/>
          <w:szCs w:val="22"/>
          <w:highlight w:val="none"/>
        </w:rPr>
        <w:t xml:space="preserve">第十二条</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争议的解决</w:t>
      </w:r>
      <w:bookmarkEnd w:id="306"/>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12.1</w:t>
      </w:r>
      <w:r>
        <w:rPr>
          <w:rFonts w:hint="eastAsia" w:ascii="宋体" w:hAnsi="宋体" w:eastAsia="宋体" w:cs="宋体"/>
          <w:color w:val="000000"/>
          <w:sz w:val="22"/>
          <w:szCs w:val="22"/>
          <w:highlight w:val="none"/>
        </w:rPr>
        <w:t xml:space="preserve">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12.2</w:t>
      </w:r>
      <w:r>
        <w:rPr>
          <w:rFonts w:hint="eastAsia" w:ascii="宋体" w:hAnsi="宋体" w:eastAsia="宋体" w:cs="宋体"/>
          <w:color w:val="000000"/>
          <w:sz w:val="22"/>
          <w:szCs w:val="22"/>
          <w:highlight w:val="none"/>
        </w:rPr>
        <w:t xml:space="preserve">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（1）向甲方所在地有管辖权的人民法院提起诉讼；</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（2）向南京仲裁委员会按其仲裁规则申请仲裁。</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12.3</w:t>
      </w:r>
      <w:r>
        <w:rPr>
          <w:rFonts w:hint="eastAsia" w:ascii="宋体" w:hAnsi="宋体" w:eastAsia="宋体" w:cs="宋体"/>
          <w:color w:val="000000"/>
          <w:sz w:val="22"/>
          <w:szCs w:val="22"/>
          <w:highlight w:val="none"/>
        </w:rPr>
        <w:t xml:space="preserve">在仲裁期间，本合同应继续履行。</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307" w:name="_Toc15128"/>
      <w:r>
        <w:rPr>
          <w:rFonts w:hint="eastAsia" w:ascii="黑体" w:hAnsi="黑体" w:eastAsia="黑体" w:cs="黑体"/>
          <w:b w:val="0"/>
          <w:bCs w:val="0"/>
          <w:color w:val="000000"/>
          <w:sz w:val="22"/>
          <w:szCs w:val="22"/>
          <w:highlight w:val="none"/>
        </w:rPr>
        <w:t xml:space="preserve">第十三条</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诚实信用</w:t>
      </w:r>
      <w:bookmarkEnd w:id="307"/>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乙方应诚实信用，严格按照磋商文件要求和投标承诺履行合同，不向甲方进行商业贿赂或者提供不正当利益。</w:t>
      </w:r>
      <w:r>
        <w:rPr>
          <w:rFonts w:hint="eastAsia" w:ascii="宋体" w:hAnsi="宋体" w:eastAsia="宋体" w:cs="宋体"/>
          <w:color w:val="000000"/>
          <w:sz w:val="22"/>
          <w:szCs w:val="22"/>
          <w:highlight w:val="none"/>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bookmarkStart w:id="308" w:name="_Toc22317"/>
      <w:r>
        <w:rPr>
          <w:rFonts w:hint="eastAsia" w:ascii="黑体" w:hAnsi="黑体" w:eastAsia="黑体" w:cs="黑体"/>
          <w:b w:val="0"/>
          <w:bCs w:val="0"/>
          <w:color w:val="000000"/>
          <w:sz w:val="22"/>
          <w:szCs w:val="22"/>
          <w:highlight w:val="none"/>
        </w:rPr>
        <w:t xml:space="preserve">第十四条 </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其他说明</w:t>
      </w:r>
      <w:bookmarkEnd w:id="308"/>
      <w:r>
        <w:rPr>
          <w:rFonts w:hint="eastAsia" w:ascii="黑体" w:hAnsi="黑体" w:eastAsia="黑体" w:cs="黑体"/>
          <w:b w:val="0"/>
          <w:bCs w:val="0"/>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乙方作业人员每日正常的工作时间为8小时。如当日需加班，甲乙双方需另计考勤，考勤按小时计算，每人每小时元。甲方应对乙方的加班时间和人数进行核查，并给予书面记录证明。</w:t>
      </w:r>
      <w:r>
        <w:rPr>
          <w:rFonts w:hint="eastAsia" w:ascii="宋体" w:hAnsi="宋体" w:eastAsia="宋体" w:cs="宋体"/>
          <w:color w:val="000000"/>
          <w:sz w:val="22"/>
          <w:szCs w:val="22"/>
          <w:highlight w:val="none"/>
        </w:rPr>
      </w:r>
      <w:r/>
    </w:p>
    <w:p>
      <w:pPr>
        <w:pStyle w:val="1074"/>
        <w:ind w:firstLine="440"/>
        <w:jc w:val="left"/>
        <w:keepLines w:val="0"/>
        <w:keepNext w:val="0"/>
        <w:pageBreakBefore w:val="0"/>
        <w:spacing w:line="360" w:lineRule="auto"/>
        <w:widowControl/>
        <w:rPr>
          <w:rFonts w:hint="eastAsia" w:ascii="宋体" w:hAnsi="宋体" w:eastAsia="宋体" w:cs="宋体"/>
          <w:b/>
          <w:bCs/>
          <w:color w:val="000000"/>
          <w:sz w:val="22"/>
          <w:szCs w:val="22"/>
          <w:highlight w:val="none"/>
        </w:rPr>
        <w:outlineLvl w:val="1"/>
      </w:pPr>
      <w:r/>
      <w:bookmarkStart w:id="309" w:name="_Toc29822"/>
      <w:r>
        <w:rPr>
          <w:rFonts w:hint="eastAsia" w:ascii="黑体" w:hAnsi="黑体" w:eastAsia="黑体" w:cs="黑体"/>
          <w:b w:val="0"/>
          <w:bCs w:val="0"/>
          <w:color w:val="000000"/>
          <w:sz w:val="22"/>
          <w:szCs w:val="22"/>
          <w:highlight w:val="none"/>
        </w:rPr>
        <w:t xml:space="preserve">第十</w:t>
      </w:r>
      <w:r>
        <w:rPr>
          <w:rFonts w:hint="eastAsia" w:ascii="黑体" w:hAnsi="黑体" w:eastAsia="黑体" w:cs="黑体"/>
          <w:b w:val="0"/>
          <w:bCs w:val="0"/>
          <w:color w:val="000000"/>
          <w:sz w:val="22"/>
          <w:szCs w:val="22"/>
          <w:highlight w:val="none"/>
          <w:lang w:val="en-US"/>
        </w:rPr>
        <w:t xml:space="preserve">五</w:t>
      </w:r>
      <w:r>
        <w:rPr>
          <w:rFonts w:hint="eastAsia" w:ascii="黑体" w:hAnsi="黑体" w:eastAsia="黑体" w:cs="黑体"/>
          <w:b w:val="0"/>
          <w:bCs w:val="0"/>
          <w:color w:val="000000"/>
          <w:sz w:val="22"/>
          <w:szCs w:val="22"/>
          <w:highlight w:val="none"/>
        </w:rPr>
        <w:t xml:space="preserve">条 </w:t>
      </w:r>
      <w:r>
        <w:rPr>
          <w:rFonts w:hint="eastAsia" w:ascii="黑体" w:hAnsi="黑体" w:eastAsia="黑体" w:cs="黑体"/>
          <w:b w:val="0"/>
          <w:bCs w:val="0"/>
          <w:color w:val="000000"/>
          <w:sz w:val="22"/>
          <w:szCs w:val="22"/>
          <w:highlight w:val="none"/>
          <w:lang w:val="en-US"/>
        </w:rPr>
        <w:t xml:space="preserve"> </w:t>
      </w:r>
      <w:r>
        <w:rPr>
          <w:rFonts w:hint="eastAsia" w:ascii="黑体" w:hAnsi="黑体" w:eastAsia="黑体" w:cs="黑体"/>
          <w:b w:val="0"/>
          <w:bCs w:val="0"/>
          <w:color w:val="000000"/>
          <w:sz w:val="22"/>
          <w:szCs w:val="22"/>
          <w:highlight w:val="none"/>
        </w:rPr>
        <w:t xml:space="preserve">合同生效及其他</w:t>
      </w:r>
      <w:bookmarkEnd w:id="309"/>
      <w:r>
        <w:rPr>
          <w:rFonts w:hint="eastAsia" w:ascii="宋体" w:hAnsi="宋体" w:eastAsia="宋体" w:cs="宋体"/>
          <w:b/>
          <w:bCs/>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rPr>
        <w:t xml:space="preserve">5.1</w:t>
      </w:r>
      <w:r>
        <w:rPr>
          <w:rFonts w:hint="eastAsia" w:ascii="宋体" w:hAnsi="宋体" w:eastAsia="宋体" w:cs="宋体"/>
          <w:color w:val="000000"/>
          <w:sz w:val="22"/>
          <w:szCs w:val="22"/>
          <w:highlight w:val="none"/>
        </w:rPr>
        <w:t xml:space="preserve">本合同自签订之日起生效。</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rPr>
        <w:t xml:space="preserve">15.2</w:t>
      </w:r>
      <w:r>
        <w:rPr>
          <w:rFonts w:hint="eastAsia" w:ascii="宋体" w:hAnsi="宋体" w:eastAsia="宋体" w:cs="宋体"/>
          <w:color w:val="000000"/>
          <w:sz w:val="22"/>
          <w:szCs w:val="22"/>
          <w:highlight w:val="none"/>
        </w:rPr>
        <w:t xml:space="preserve">本合同一式伍份，甲乙双方各执贰份，壹份交采购代理机构存档备案。</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rPr>
        <w:t xml:space="preserve">5</w:t>
      </w:r>
      <w:r>
        <w:rPr>
          <w:rFonts w:hint="eastAsia" w:ascii="宋体" w:hAnsi="宋体" w:eastAsia="宋体" w:cs="宋体"/>
          <w:color w:val="000000"/>
          <w:sz w:val="22"/>
          <w:szCs w:val="22"/>
          <w:highlight w:val="none"/>
        </w:rPr>
        <w:t xml:space="preserve">.3本合同应按照中华人民共和国的现行法律进行解释。</w:t>
      </w:r>
      <w:r>
        <w:rPr>
          <w:rFonts w:hint="eastAsia" w:ascii="宋体" w:hAnsi="宋体" w:eastAsia="宋体" w:cs="宋体"/>
          <w:color w:val="000000"/>
          <w:sz w:val="22"/>
          <w:szCs w:val="22"/>
          <w:highlight w:val="none"/>
          <w:lang w:val="en-US"/>
        </w:rPr>
        <w:t xml:space="preserve"> </w:t>
      </w:r>
      <w:r>
        <w:rPr>
          <w:rFonts w:hint="eastAsia" w:ascii="宋体" w:hAnsi="宋体" w:eastAsia="宋体" w:cs="宋体"/>
          <w:color w:val="000000"/>
          <w:sz w:val="22"/>
          <w:szCs w:val="22"/>
          <w:highlight w:val="none"/>
          <w:lang w:val="en-US"/>
        </w:rPr>
      </w:r>
      <w:r/>
    </w:p>
    <w:p>
      <w:pPr>
        <w:pStyle w:val="1074"/>
        <w:ind w:firstLine="420"/>
        <w:jc w:val="left"/>
        <w:spacing w:line="360" w:lineRule="auto"/>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val="en-US"/>
        </w:rPr>
        <w:t xml:space="preserve">15.4合同附件：</w:t>
      </w:r>
      <w:r>
        <w:rPr>
          <w:rFonts w:hint="eastAsia" w:ascii="宋体" w:hAnsi="宋体" w:eastAsia="宋体" w:cs="宋体"/>
          <w:color w:val="000000"/>
          <w:sz w:val="22"/>
          <w:szCs w:val="22"/>
          <w:highlight w:val="none"/>
          <w:lang w:val="en-US"/>
        </w:rPr>
      </w:r>
      <w:r/>
    </w:p>
    <w:p>
      <w:pPr>
        <w:pStyle w:val="1074"/>
        <w:ind w:firstLine="420"/>
        <w:jc w:val="left"/>
        <w:spacing w:line="360" w:lineRule="auto"/>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val="en-US"/>
        </w:rPr>
        <w:t xml:space="preserve">（1）附件一：安全协议书</w:t>
      </w:r>
      <w:r>
        <w:rPr>
          <w:rFonts w:hint="eastAsia" w:ascii="宋体" w:hAnsi="宋体" w:eastAsia="宋体" w:cs="宋体"/>
          <w:color w:val="000000"/>
          <w:sz w:val="22"/>
          <w:szCs w:val="22"/>
          <w:highlight w:val="none"/>
          <w:lang w:val="en-US"/>
        </w:rPr>
      </w:r>
      <w:r/>
    </w:p>
    <w:p>
      <w:pPr>
        <w:pStyle w:val="1074"/>
        <w:ind w:firstLine="420"/>
        <w:jc w:val="left"/>
        <w:spacing w:line="360" w:lineRule="auto"/>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val="en-US"/>
        </w:rPr>
        <w:t xml:space="preserve">（2）附件二：廉政协议书</w:t>
      </w:r>
      <w:r>
        <w:rPr>
          <w:rFonts w:hint="eastAsia" w:ascii="宋体" w:hAnsi="宋体" w:eastAsia="宋体" w:cs="宋体"/>
          <w:color w:val="000000"/>
          <w:sz w:val="22"/>
          <w:szCs w:val="22"/>
          <w:highlight w:val="none"/>
          <w:lang w:val="en-US"/>
        </w:rPr>
      </w:r>
      <w:r/>
    </w:p>
    <w:p>
      <w:pPr>
        <w:pStyle w:val="1074"/>
        <w:jc w:val="left"/>
        <w:spacing w:line="360" w:lineRule="auto"/>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val="en-US"/>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甲方：南京市考古研究院（盖章）</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乙方：（盖章）</w:t>
            </w:r>
            <w:r>
              <w:rPr>
                <w:rFonts w:hint="eastAsia" w:ascii="宋体" w:hAnsi="宋体" w:eastAsia="宋体" w:cs="宋体"/>
                <w:color w:val="000000"/>
                <w:sz w:val="22"/>
                <w:szCs w:val="22"/>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w:t>
            </w:r>
            <w:r>
              <w:rPr>
                <w:rFonts w:hint="eastAsia" w:ascii="宋体" w:hAnsi="宋体" w:eastAsia="宋体" w:cs="宋体"/>
                <w:color w:val="000000"/>
                <w:sz w:val="22"/>
                <w:szCs w:val="22"/>
                <w:highlight w:val="none"/>
              </w:rPr>
            </w:r>
            <w:r/>
          </w:p>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经办人：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w:t>
            </w:r>
            <w:r>
              <w:rPr>
                <w:rFonts w:hint="eastAsia" w:ascii="宋体" w:hAnsi="宋体" w:eastAsia="宋体" w:cs="宋体"/>
                <w:color w:val="000000"/>
                <w:sz w:val="22"/>
                <w:szCs w:val="22"/>
                <w:highlight w:val="none"/>
              </w:rPr>
            </w:r>
            <w:r/>
          </w:p>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经办人： </w:t>
            </w:r>
            <w:r>
              <w:rPr>
                <w:rFonts w:hint="eastAsia" w:ascii="宋体" w:hAnsi="宋体" w:eastAsia="宋体" w:cs="宋体"/>
                <w:color w:val="000000"/>
                <w:sz w:val="22"/>
                <w:szCs w:val="22"/>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    话：025</w:t>
            </w:r>
            <w:r>
              <w:rPr>
                <w:rFonts w:hint="eastAsia" w:ascii="宋体" w:hAnsi="宋体" w:eastAsia="宋体" w:cs="宋体"/>
                <w:color w:val="000000"/>
                <w:sz w:val="22"/>
                <w:szCs w:val="22"/>
                <w:highlight w:val="none"/>
                <w:lang w:val="en-US"/>
              </w:rPr>
              <w:t xml:space="preserve">-</w:t>
            </w:r>
            <w:r>
              <w:rPr>
                <w:rFonts w:hint="eastAsia" w:ascii="宋体" w:hAnsi="宋体" w:eastAsia="宋体" w:cs="宋体"/>
                <w:color w:val="000000"/>
                <w:sz w:val="22"/>
                <w:szCs w:val="22"/>
                <w:highlight w:val="none"/>
              </w:rPr>
              <w:t xml:space="preserve">86375232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    话：</w:t>
            </w:r>
            <w:r>
              <w:rPr>
                <w:rFonts w:hint="eastAsia" w:ascii="宋体" w:hAnsi="宋体" w:eastAsia="宋体" w:cs="宋体"/>
                <w:color w:val="000000"/>
                <w:sz w:val="22"/>
                <w:szCs w:val="22"/>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开户银行：交通银行王府大街支行</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开户银行：</w:t>
            </w:r>
            <w:r>
              <w:rPr>
                <w:rFonts w:hint="eastAsia" w:ascii="宋体" w:hAnsi="宋体" w:eastAsia="宋体" w:cs="宋体"/>
                <w:color w:val="000000"/>
                <w:sz w:val="22"/>
                <w:szCs w:val="22"/>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帐    号：320006659018010103526</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帐    号：</w:t>
            </w:r>
            <w:r>
              <w:rPr>
                <w:rFonts w:hint="eastAsia" w:ascii="宋体" w:hAnsi="宋体" w:eastAsia="宋体" w:cs="宋体"/>
                <w:color w:val="000000"/>
                <w:sz w:val="22"/>
                <w:szCs w:val="22"/>
                <w:highlight w:val="none"/>
              </w:rPr>
            </w:r>
            <w:r/>
          </w:p>
        </w:tc>
      </w:tr>
    </w:tbl>
    <w:p>
      <w:pPr>
        <w:pStyle w:val="1074"/>
        <w:jc w:val="both"/>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rPr>
          <w:rFonts w:hint="eastAsia" w:ascii="宋体" w:hAnsi="宋体" w:eastAsia="宋体" w:cs="宋体"/>
          <w:color w:val="000000"/>
          <w:sz w:val="22"/>
          <w:szCs w:val="22"/>
          <w:highlight w:val="none"/>
        </w:rPr>
        <w:br w:type="page" w:clear="all"/>
      </w:r>
      <w:bookmarkStart w:id="310" w:name="_Toc24719"/>
      <w:r>
        <w:rPr>
          <w:rFonts w:hint="eastAsia" w:ascii="黑体" w:hAnsi="黑体" w:eastAsia="黑体" w:cs="黑体"/>
          <w:b w:val="0"/>
          <w:bCs w:val="0"/>
          <w:color w:val="000000"/>
          <w:sz w:val="22"/>
          <w:szCs w:val="22"/>
          <w:highlight w:val="none"/>
          <w:lang w:val="en-US"/>
        </w:rPr>
        <w:t xml:space="preserve">合同</w:t>
      </w:r>
      <w:r>
        <w:rPr>
          <w:rFonts w:hint="eastAsia" w:ascii="黑体" w:hAnsi="黑体" w:eastAsia="黑体" w:cs="黑体"/>
          <w:b w:val="0"/>
          <w:bCs w:val="0"/>
          <w:color w:val="000000"/>
          <w:sz w:val="22"/>
          <w:szCs w:val="22"/>
          <w:highlight w:val="none"/>
        </w:rPr>
        <w:t xml:space="preserve">附件一：</w:t>
      </w:r>
      <w:bookmarkEnd w:id="310"/>
      <w:r>
        <w:rPr>
          <w:rFonts w:hint="eastAsia" w:ascii="黑体" w:hAnsi="黑体" w:eastAsia="黑体" w:cs="黑体"/>
          <w:b w:val="0"/>
          <w:bCs w:val="0"/>
          <w:color w:val="000000"/>
          <w:sz w:val="22"/>
          <w:szCs w:val="22"/>
          <w:highlight w:val="none"/>
        </w:rPr>
      </w:r>
      <w:r/>
    </w:p>
    <w:p>
      <w:pPr>
        <w:pStyle w:val="1074"/>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rPr>
        <w:t xml:space="preserve">安全协议书</w:t>
      </w:r>
      <w:r>
        <w:rPr>
          <w:rFonts w:hint="eastAsia" w:ascii="黑体" w:hAnsi="黑体" w:eastAsia="黑体" w:cs="黑体"/>
          <w:b w:val="0"/>
          <w:bCs w:val="0"/>
          <w:color w:val="000000"/>
          <w:sz w:val="22"/>
          <w:szCs w:val="22"/>
          <w:highlight w:val="none"/>
        </w:rPr>
      </w:r>
      <w:r/>
    </w:p>
    <w:p>
      <w:pPr>
        <w:pStyle w:val="1074"/>
        <w:ind w:firstLine="440"/>
        <w:jc w:val="left"/>
        <w:keepLines w:val="0"/>
        <w:keepNext w:val="0"/>
        <w:pageBreakBefore w:val="0"/>
        <w:spacing w:line="360" w:lineRule="auto"/>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rPr>
        <w:t xml:space="preserve">甲方：南京市考古研究院</w:t>
      </w:r>
      <w:r>
        <w:rPr>
          <w:rFonts w:hint="eastAsia" w:ascii="宋体" w:hAnsi="宋体" w:eastAsia="宋体" w:cs="宋体"/>
          <w:color w:val="000000"/>
          <w:sz w:val="22"/>
          <w:szCs w:val="22"/>
          <w:highlight w:val="none"/>
          <w:lang w:val="en-US"/>
        </w:rPr>
      </w:r>
      <w:r/>
    </w:p>
    <w:p>
      <w:pPr>
        <w:pStyle w:val="1074"/>
        <w:ind w:firstLine="440"/>
        <w:jc w:val="left"/>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协议书是为确保考古工作遵循“安全第一、预防为主”的原则，规范考古工地的安全管理制度，提高考古工地人员的安全意识，确保项目安全、人员安全、文物安全，预防和避免因工作失误和安全措施不到位诱发的责任事故。</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经甲乙双方友好协商，签订安全协议如下：</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二、乙方在考古工作过程中，必须严格遵守甲方及建设单位对考古现场的安全规定。乙方有权拒绝违反操作规程及安全的要求。</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三、考古工作过程中，乙方应遵守保密约定，不可泄露考古工作信息，及时将相关资料移交甲方保管，不得损坏或遗失。</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六、乙方项目、生活范围内的人员和财产安全由乙方自行负责。</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七、乙方应保障所属人员的劳动安全，自备必要的劳动防护用品，防止因自然、气候环境突变引起的各项事故。因乙方不具备劳动安全条件所引发的事故由乙方自行负责。</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八、乙方人员出现生病、工伤情况由乙方自行解决和负责。</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九、本协议一式贰份，双方各执壹份。经双方代表签字盖章后生效，有效期至解除合作关系为止。未尽事宜，双方再行具体协商解决。</w:t>
      </w:r>
      <w:r>
        <w:rPr>
          <w:rFonts w:hint="eastAsia" w:ascii="宋体" w:hAnsi="宋体" w:eastAsia="宋体" w:cs="宋体"/>
          <w:color w:val="000000"/>
          <w:sz w:val="22"/>
          <w:szCs w:val="22"/>
          <w:highlight w:val="none"/>
        </w:rPr>
      </w:r>
      <w:r/>
    </w:p>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甲方：南京市考古研究院（盖章）</w:t>
      </w:r>
      <w:r>
        <w:rPr>
          <w:rFonts w:hint="eastAsia" w:ascii="宋体" w:hAnsi="宋体" w:eastAsia="宋体" w:cs="宋体"/>
          <w:color w:val="000000"/>
          <w:sz w:val="22"/>
          <w:szCs w:val="22"/>
          <w:highlight w:val="none"/>
          <w:lang w:val="en-US"/>
        </w:rPr>
        <w:t xml:space="preserve">                </w:t>
      </w:r>
      <w:r>
        <w:rPr>
          <w:rFonts w:hint="eastAsia" w:ascii="宋体" w:hAnsi="宋体" w:eastAsia="宋体" w:cs="宋体"/>
          <w:color w:val="000000"/>
          <w:sz w:val="22"/>
          <w:szCs w:val="22"/>
          <w:highlight w:val="none"/>
        </w:rPr>
        <w:t xml:space="preserve">乙方（</w:t>
      </w:r>
      <w:r>
        <w:rPr>
          <w:rFonts w:hint="eastAsia" w:ascii="宋体" w:hAnsi="宋体" w:eastAsia="宋体" w:cs="宋体"/>
          <w:color w:val="000000"/>
          <w:sz w:val="22"/>
          <w:szCs w:val="22"/>
          <w:highlight w:val="none"/>
          <w:lang w:val="en-US"/>
        </w:rPr>
        <w:t xml:space="preserve">成交供应商</w:t>
      </w:r>
      <w:r>
        <w:rPr>
          <w:rFonts w:hint="eastAsia" w:ascii="宋体" w:hAnsi="宋体" w:eastAsia="宋体" w:cs="宋体"/>
          <w:color w:val="000000"/>
          <w:sz w:val="22"/>
          <w:szCs w:val="22"/>
          <w:highlight w:val="none"/>
        </w:rPr>
        <w:t xml:space="preserve">）：（盖章）</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代表人：</w:t>
      </w:r>
      <w:r>
        <w:rPr>
          <w:rFonts w:hint="eastAsia" w:ascii="宋体" w:hAnsi="宋体" w:eastAsia="宋体" w:cs="宋体"/>
          <w:color w:val="000000"/>
          <w:sz w:val="22"/>
          <w:szCs w:val="22"/>
          <w:highlight w:val="none"/>
          <w:lang w:val="en-US"/>
        </w:rPr>
        <w:t xml:space="preserve">                                      </w:t>
      </w:r>
      <w:r>
        <w:rPr>
          <w:rFonts w:hint="eastAsia" w:ascii="宋体" w:hAnsi="宋体" w:eastAsia="宋体" w:cs="宋体"/>
          <w:color w:val="000000"/>
          <w:sz w:val="22"/>
          <w:szCs w:val="22"/>
          <w:highlight w:val="none"/>
        </w:rPr>
        <w:t xml:space="preserve">代表人：</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日期：</w:t>
      </w:r>
      <w:r>
        <w:rPr>
          <w:rFonts w:hint="eastAsia" w:ascii="宋体" w:hAnsi="宋体" w:eastAsia="宋体" w:cs="宋体"/>
          <w:color w:val="000000"/>
          <w:sz w:val="22"/>
          <w:szCs w:val="22"/>
          <w:highlight w:val="none"/>
          <w:lang w:val="en-US"/>
        </w:rPr>
        <w:t xml:space="preserve">                                        </w:t>
      </w:r>
      <w:r>
        <w:rPr>
          <w:rFonts w:hint="eastAsia" w:ascii="宋体" w:hAnsi="宋体" w:eastAsia="宋体" w:cs="宋体"/>
          <w:color w:val="000000"/>
          <w:sz w:val="22"/>
          <w:szCs w:val="22"/>
          <w:highlight w:val="none"/>
        </w:rPr>
        <w:t xml:space="preserve">日期：</w:t>
      </w:r>
      <w:r>
        <w:rPr>
          <w:rFonts w:hint="eastAsia" w:ascii="宋体" w:hAnsi="宋体" w:eastAsia="宋体" w:cs="宋体"/>
          <w:color w:val="000000"/>
          <w:sz w:val="22"/>
          <w:szCs w:val="22"/>
          <w:highlight w:val="none"/>
        </w:rPr>
      </w:r>
      <w:r/>
    </w:p>
    <w:p>
      <w:pPr>
        <w:pStyle w:val="1074"/>
        <w:jc w:val="left"/>
        <w:keepLines w:val="0"/>
        <w:keepNext w:val="0"/>
        <w:pageBreakBefore w:val="0"/>
        <w:spacing w:line="360" w:lineRule="auto"/>
        <w:widowControl/>
        <w:rPr>
          <w:rFonts w:hint="eastAsia" w:ascii="黑体" w:hAnsi="黑体" w:eastAsia="黑体" w:cs="黑体"/>
          <w:b w:val="0"/>
          <w:bCs w:val="0"/>
          <w:color w:val="000000"/>
          <w:sz w:val="22"/>
          <w:szCs w:val="22"/>
          <w:highlight w:val="none"/>
        </w:rPr>
        <w:outlineLvl w:val="1"/>
      </w:pPr>
      <w:r>
        <w:rPr>
          <w:rFonts w:hint="eastAsia" w:ascii="宋体" w:hAnsi="宋体" w:eastAsia="宋体" w:cs="宋体"/>
          <w:color w:val="000000"/>
          <w:sz w:val="22"/>
          <w:szCs w:val="22"/>
          <w:highlight w:val="none"/>
        </w:rPr>
        <w:br w:type="page" w:clear="all"/>
      </w:r>
      <w:bookmarkStart w:id="311" w:name="_Toc17983"/>
      <w:r>
        <w:rPr>
          <w:rFonts w:hint="eastAsia" w:ascii="黑体" w:hAnsi="黑体" w:eastAsia="黑体" w:cs="黑体"/>
          <w:b w:val="0"/>
          <w:bCs w:val="0"/>
          <w:color w:val="000000"/>
          <w:sz w:val="22"/>
          <w:szCs w:val="22"/>
          <w:highlight w:val="none"/>
          <w:lang w:val="en-US"/>
        </w:rPr>
        <w:t xml:space="preserve">合同</w:t>
      </w:r>
      <w:r>
        <w:rPr>
          <w:rFonts w:hint="eastAsia" w:ascii="黑体" w:hAnsi="黑体" w:eastAsia="黑体" w:cs="黑体"/>
          <w:b w:val="0"/>
          <w:bCs w:val="0"/>
          <w:color w:val="000000"/>
          <w:sz w:val="22"/>
          <w:szCs w:val="22"/>
          <w:highlight w:val="none"/>
        </w:rPr>
        <w:t xml:space="preserve">附件</w:t>
      </w:r>
      <w:r>
        <w:rPr>
          <w:rFonts w:hint="eastAsia" w:ascii="黑体" w:hAnsi="黑体" w:eastAsia="黑体" w:cs="黑体"/>
          <w:b w:val="0"/>
          <w:bCs w:val="0"/>
          <w:color w:val="000000"/>
          <w:sz w:val="22"/>
          <w:szCs w:val="22"/>
          <w:highlight w:val="none"/>
          <w:lang w:val="en-US"/>
        </w:rPr>
        <w:t xml:space="preserve">二</w:t>
      </w:r>
      <w:r>
        <w:rPr>
          <w:rFonts w:hint="eastAsia" w:ascii="黑体" w:hAnsi="黑体" w:eastAsia="黑体" w:cs="黑体"/>
          <w:b w:val="0"/>
          <w:bCs w:val="0"/>
          <w:color w:val="000000"/>
          <w:sz w:val="22"/>
          <w:szCs w:val="22"/>
          <w:highlight w:val="none"/>
        </w:rPr>
        <w:t xml:space="preserve">：</w:t>
      </w:r>
      <w:bookmarkEnd w:id="311"/>
      <w:r>
        <w:rPr>
          <w:rFonts w:hint="eastAsia" w:ascii="黑体" w:hAnsi="黑体" w:eastAsia="黑体" w:cs="黑体"/>
          <w:b w:val="0"/>
          <w:bCs w:val="0"/>
          <w:color w:val="000000"/>
          <w:sz w:val="22"/>
          <w:szCs w:val="22"/>
          <w:highlight w:val="none"/>
        </w:rPr>
      </w:r>
      <w:r/>
    </w:p>
    <w:p>
      <w:pPr>
        <w:pStyle w:val="1074"/>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rPr>
        <w:t xml:space="preserve">廉政协议书</w:t>
      </w:r>
      <w:r>
        <w:rPr>
          <w:rFonts w:hint="eastAsia" w:ascii="黑体" w:hAnsi="黑体" w:eastAsia="黑体" w:cs="黑体"/>
          <w:b w:val="0"/>
          <w:bCs w:val="0"/>
          <w:color w:val="000000"/>
          <w:sz w:val="22"/>
          <w:szCs w:val="22"/>
          <w:highlight w:val="none"/>
        </w:rPr>
      </w:r>
      <w:r/>
    </w:p>
    <w:p>
      <w:pPr>
        <w:pStyle w:val="1074"/>
        <w:ind w:firstLine="440"/>
        <w:jc w:val="left"/>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甲方：南京市考古研究院</w:t>
      </w:r>
      <w:r>
        <w:rPr>
          <w:rFonts w:hint="eastAsia" w:ascii="宋体" w:hAnsi="宋体" w:eastAsia="宋体" w:cs="宋体"/>
          <w:color w:val="000000"/>
          <w:sz w:val="22"/>
          <w:szCs w:val="22"/>
          <w:highlight w:val="none"/>
        </w:rPr>
      </w:r>
      <w:r/>
    </w:p>
    <w:p>
      <w:pPr>
        <w:pStyle w:val="1074"/>
        <w:ind w:firstLine="440"/>
        <w:jc w:val="left"/>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w:t>
      </w:r>
      <w:r>
        <w:rPr>
          <w:rFonts w:hint="eastAsia" w:ascii="宋体" w:hAnsi="宋体" w:eastAsia="宋体" w:cs="宋体"/>
          <w:color w:val="000000"/>
          <w:sz w:val="22"/>
          <w:szCs w:val="22"/>
          <w:highlight w:val="none"/>
        </w:rPr>
      </w:r>
      <w:r/>
    </w:p>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第一条 甲乙双方责任</w:t>
      </w:r>
      <w:r>
        <w:rPr>
          <w:rFonts w:hint="eastAsia" w:ascii="黑体" w:hAnsi="黑体" w:eastAsia="黑体" w:cs="黑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（一）甲、乙双方单位及工作人员应严格遵守国家的法律法规和廉政建设方面的有关规定。</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（二）自考古工作服务项目招标、签订合同直至项目结束全过程，甲、乙双方工作人员均应全面履行合同内容及廉政协议的各项规定，自觉按合同办事。</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（三）发现对方在业务活动中有违规、违纪、违法行为的，应及时提醒对方，情节严重的，应向其上级主管部门或纪检监察部门举报。</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第二条 甲方责任</w:t>
      </w:r>
      <w:r>
        <w:rPr>
          <w:rFonts w:hint="eastAsia" w:ascii="黑体" w:hAnsi="黑体" w:eastAsia="黑体" w:cs="黑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甲方单位及工作人员在合同签订及履行过程中要做到以下几点：</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（一）严格遵守廉洁从业各项规定，不准以任何形式向乙方索取和收受回扣、佣金或其他好处；</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（二）不准在乙方单位报销任何应由甲方单位或个人支付的费用；</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（三）不得要求或者接受乙方为其以任何名义的个人消费提供方便；</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（四）不得未经审批利用职权为乙方擅自追加服务预算。</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第三条 乙方责任</w:t>
      </w:r>
      <w:r>
        <w:rPr>
          <w:rFonts w:hint="eastAsia" w:ascii="黑体" w:hAnsi="黑体" w:eastAsia="黑体" w:cs="黑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乙方单位及所属工作人员在合同签订及履行过程中要做到以下几点：</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（一）不得向甲方工作人员赠送礼品、礼金、有价证券、支付凭证等；</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（二）不准以任何形式、理由为甲方和相关单位报销应由甲方单位或工作人员支付的费用；</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（三）不准为甲方工作人员私下提供通讯工具、交通工具；</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（四）不准组织有可能影响甲方工作人员履行公职、廉政建设的宴请、旅游等各种高消费娱乐活动。</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第四条 合同监管</w:t>
      </w:r>
      <w:r>
        <w:rPr>
          <w:rFonts w:hint="eastAsia" w:ascii="黑体" w:hAnsi="黑体" w:eastAsia="黑体" w:cs="黑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甲、乙双方单位纪检监察部门有权依照本合同内容的规定，对合同履约中的廉洁从业情况实施监督，并有权采取措施及时制止不廉洁行为的发生。</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第五条 违约责任</w:t>
      </w:r>
      <w:r>
        <w:rPr>
          <w:rFonts w:hint="eastAsia" w:ascii="黑体" w:hAnsi="黑体" w:eastAsia="黑体" w:cs="黑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（一）甲方工作人员有违反本协议书责任行为的，按照管理权限，依据有关法律法规和规定，将追究党纪、政纪责任和给予相应的经济处罚。</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乙方工作人员有违反本协议书责任行为的，甲方有权要求乙方承担合同额5%的违约金；违约情况严重而被当地纪检、监察、检察机关立案调查的，除追究乙方的上述责任外，甲方有权终止合同；违约金不足以弥补给甲方造成的实际经济损失的，乙方应当赔偿给甲方造成的实际经济损失</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黑体" w:hAnsi="黑体" w:eastAsia="黑体" w:cs="黑体"/>
          <w:color w:val="000000"/>
          <w:sz w:val="22"/>
          <w:szCs w:val="22"/>
          <w:highlight w:val="none"/>
        </w:rPr>
        <w:t xml:space="preserve">第六条</w:t>
      </w:r>
      <w:r>
        <w:rPr>
          <w:rFonts w:hint="eastAsia" w:ascii="宋体" w:hAnsi="宋体" w:eastAsia="宋体" w:cs="宋体"/>
          <w:color w:val="000000"/>
          <w:sz w:val="22"/>
          <w:szCs w:val="22"/>
          <w:highlight w:val="none"/>
        </w:rPr>
        <w:t xml:space="preserve"> 本协议书作为甲乙双方合同的附件，与该合同具有同等效力。经双方签字盖章后生效。</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黑体" w:hAnsi="黑体" w:eastAsia="黑体" w:cs="黑体"/>
          <w:color w:val="000000"/>
          <w:sz w:val="22"/>
          <w:szCs w:val="22"/>
          <w:highlight w:val="none"/>
        </w:rPr>
        <w:t xml:space="preserve">第七条</w:t>
      </w:r>
      <w:r>
        <w:rPr>
          <w:rFonts w:hint="eastAsia" w:ascii="宋体" w:hAnsi="宋体" w:eastAsia="宋体" w:cs="宋体"/>
          <w:color w:val="000000"/>
          <w:sz w:val="22"/>
          <w:szCs w:val="22"/>
          <w:highlight w:val="none"/>
        </w:rPr>
        <w:t xml:space="preserve"> 本协议书的有效期为双方签字盖章之日起至解除合作关系时止。</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黑体" w:hAnsi="黑体" w:eastAsia="黑体" w:cs="黑体"/>
          <w:color w:val="000000"/>
          <w:sz w:val="22"/>
          <w:szCs w:val="22"/>
          <w:highlight w:val="none"/>
        </w:rPr>
        <w:t xml:space="preserve">第八条</w:t>
      </w:r>
      <w:r>
        <w:rPr>
          <w:rFonts w:hint="eastAsia" w:ascii="宋体" w:hAnsi="宋体" w:eastAsia="宋体" w:cs="宋体"/>
          <w:color w:val="000000"/>
          <w:sz w:val="22"/>
          <w:szCs w:val="22"/>
          <w:highlight w:val="none"/>
        </w:rPr>
        <w:t xml:space="preserve"> 本合同一式 贰 份，双方各执 壹 份。</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黑体" w:hAnsi="黑体" w:eastAsia="黑体" w:cs="黑体"/>
          <w:color w:val="000000"/>
          <w:sz w:val="22"/>
          <w:szCs w:val="22"/>
          <w:highlight w:val="none"/>
        </w:rPr>
        <w:t xml:space="preserve">第九条</w:t>
      </w:r>
      <w:r>
        <w:rPr>
          <w:rFonts w:hint="eastAsia" w:ascii="宋体" w:hAnsi="宋体" w:eastAsia="宋体" w:cs="宋体"/>
          <w:color w:val="000000"/>
          <w:sz w:val="22"/>
          <w:szCs w:val="22"/>
          <w:highlight w:val="none"/>
        </w:rPr>
        <w:t xml:space="preserve"> 未尽事宜，由双方协商解决。</w:t>
      </w:r>
      <w:r>
        <w:rPr>
          <w:rFonts w:hint="eastAsia" w:ascii="宋体" w:hAnsi="宋体" w:eastAsia="宋体" w:cs="宋体"/>
          <w:color w:val="000000"/>
          <w:sz w:val="22"/>
          <w:szCs w:val="22"/>
          <w:highlight w:val="none"/>
        </w:rPr>
      </w:r>
      <w:r/>
    </w:p>
    <w:p>
      <w:pPr>
        <w:pStyle w:val="1074"/>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甲方：南京市考古研究院（盖章）</w:t>
      </w:r>
      <w:r>
        <w:rPr>
          <w:rFonts w:hint="eastAsia" w:ascii="宋体" w:hAnsi="宋体" w:eastAsia="宋体" w:cs="宋体"/>
          <w:color w:val="000000"/>
          <w:sz w:val="22"/>
          <w:szCs w:val="22"/>
          <w:highlight w:val="none"/>
          <w:lang w:val="en-US"/>
        </w:rPr>
        <w:t xml:space="preserve">                </w:t>
      </w:r>
      <w:r>
        <w:rPr>
          <w:rFonts w:hint="eastAsia" w:ascii="宋体" w:hAnsi="宋体" w:eastAsia="宋体" w:cs="宋体"/>
          <w:color w:val="000000"/>
          <w:sz w:val="22"/>
          <w:szCs w:val="22"/>
          <w:highlight w:val="none"/>
        </w:rPr>
        <w:t xml:space="preserve">乙方（</w:t>
      </w:r>
      <w:r>
        <w:rPr>
          <w:rFonts w:hint="eastAsia" w:ascii="宋体" w:hAnsi="宋体" w:eastAsia="宋体" w:cs="宋体"/>
          <w:color w:val="000000"/>
          <w:sz w:val="22"/>
          <w:szCs w:val="22"/>
          <w:highlight w:val="none"/>
          <w:lang w:val="en-US"/>
        </w:rPr>
        <w:t xml:space="preserve">成交供应商</w:t>
      </w:r>
      <w:r>
        <w:rPr>
          <w:rFonts w:hint="eastAsia" w:ascii="宋体" w:hAnsi="宋体" w:eastAsia="宋体" w:cs="宋体"/>
          <w:color w:val="000000"/>
          <w:sz w:val="22"/>
          <w:szCs w:val="22"/>
          <w:highlight w:val="none"/>
        </w:rPr>
        <w:t xml:space="preserve">）：（盖章）</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代表人：</w:t>
      </w:r>
      <w:r>
        <w:rPr>
          <w:rFonts w:hint="eastAsia" w:ascii="宋体" w:hAnsi="宋体" w:eastAsia="宋体" w:cs="宋体"/>
          <w:color w:val="000000"/>
          <w:sz w:val="22"/>
          <w:szCs w:val="22"/>
          <w:highlight w:val="none"/>
          <w:lang w:val="en-US"/>
        </w:rPr>
        <w:t xml:space="preserve">                                      </w:t>
      </w:r>
      <w:r>
        <w:rPr>
          <w:rFonts w:hint="eastAsia" w:ascii="宋体" w:hAnsi="宋体" w:eastAsia="宋体" w:cs="宋体"/>
          <w:color w:val="000000"/>
          <w:sz w:val="22"/>
          <w:szCs w:val="22"/>
          <w:highlight w:val="none"/>
        </w:rPr>
        <w:t xml:space="preserve">代表人：</w:t>
      </w:r>
      <w:r>
        <w:rPr>
          <w:rFonts w:hint="eastAsia" w:ascii="宋体" w:hAnsi="宋体" w:eastAsia="宋体" w:cs="宋体"/>
          <w:color w:val="000000"/>
          <w:sz w:val="22"/>
          <w:szCs w:val="22"/>
          <w:highlight w:val="none"/>
        </w:rPr>
      </w:r>
      <w:r/>
    </w:p>
    <w:p>
      <w:pPr>
        <w:pStyle w:val="1074"/>
        <w:ind w:firstLine="42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highlight w:val="none"/>
        </w:rPr>
        <w:t xml:space="preserve">日期：</w:t>
      </w:r>
      <w:r>
        <w:rPr>
          <w:rFonts w:hint="eastAsia" w:ascii="宋体" w:hAnsi="宋体" w:eastAsia="宋体" w:cs="宋体"/>
          <w:color w:val="000000"/>
          <w:sz w:val="22"/>
          <w:szCs w:val="22"/>
          <w:highlight w:val="none"/>
          <w:lang w:val="en-US"/>
        </w:rPr>
        <w:t xml:space="preserve">                                        </w:t>
      </w:r>
      <w:r>
        <w:rPr>
          <w:rFonts w:hint="eastAsia" w:ascii="宋体" w:hAnsi="宋体" w:eastAsia="宋体" w:cs="宋体"/>
          <w:color w:val="000000"/>
          <w:sz w:val="22"/>
          <w:szCs w:val="22"/>
          <w:highlight w:val="none"/>
        </w:rPr>
        <w:t xml:space="preserve">日期：</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5"/>
        <w:rPr>
          <w:rFonts w:hint="eastAsia" w:ascii="宋体" w:hAnsi="宋体" w:eastAsia="宋体" w:cs="宋体"/>
          <w:b/>
          <w:bCs/>
          <w:color w:val="000000"/>
          <w:sz w:val="44"/>
          <w:szCs w:val="44"/>
        </w:rPr>
      </w:pPr>
      <w:r>
        <w:rPr>
          <w:rFonts w:hint="eastAsia" w:ascii="宋体" w:hAnsi="宋体" w:eastAsia="宋体" w:cs="宋体"/>
          <w:bCs/>
          <w:color w:val="000000"/>
          <w:sz w:val="44"/>
        </w:rPr>
        <w:br w:type="page" w:clear="all"/>
      </w:r>
      <w:bookmarkStart w:id="312" w:name="_Toc30137"/>
      <w:r>
        <w:rPr>
          <w:rFonts w:hint="eastAsia" w:ascii="黑体" w:hAnsi="黑体" w:eastAsia="黑体" w:cs="黑体"/>
          <w:b/>
          <w:bCs/>
          <w:color w:val="000000"/>
          <w:sz w:val="36"/>
          <w:szCs w:val="36"/>
        </w:rPr>
        <w:t xml:space="preserve">第六章  </w:t>
      </w:r>
      <w:bookmarkEnd w:id="279"/>
      <w:r/>
      <w:bookmarkEnd w:id="280"/>
      <w:r/>
      <w:bookmarkEnd w:id="292"/>
      <w:r>
        <w:rPr>
          <w:rFonts w:hint="eastAsia" w:ascii="黑体" w:hAnsi="黑体" w:eastAsia="黑体" w:cs="黑体"/>
          <w:b/>
          <w:bCs/>
          <w:color w:val="000000"/>
          <w:sz w:val="36"/>
          <w:szCs w:val="36"/>
        </w:rPr>
        <w:t xml:space="preserve">响应文件格式</w:t>
      </w:r>
      <w:bookmarkEnd w:id="293"/>
      <w:r/>
      <w:bookmarkEnd w:id="312"/>
      <w:r>
        <w:rPr>
          <w:rFonts w:hint="eastAsia" w:ascii="宋体" w:hAnsi="宋体" w:eastAsia="宋体" w:cs="宋体"/>
          <w:b/>
          <w:bCs/>
          <w:color w:val="000000"/>
          <w:sz w:val="44"/>
          <w:szCs w:val="44"/>
        </w:rPr>
      </w:r>
      <w:r/>
    </w:p>
    <w:p>
      <w:pPr>
        <w:pStyle w:val="1074"/>
        <w:jc w:val="center"/>
        <w:rPr>
          <w:rFonts w:hint="eastAsia" w:ascii="宋体" w:hAnsi="宋体" w:eastAsia="宋体" w:cs="宋体"/>
          <w:b/>
          <w:color w:val="000000"/>
          <w:sz w:val="72"/>
        </w:rPr>
      </w:pPr>
      <w:r/>
      <w:bookmarkStart w:id="313" w:name="_Hlt26955039"/>
      <w:r/>
      <w:bookmarkEnd w:id="313"/>
      <w:r/>
      <w:bookmarkStart w:id="314" w:name="_Toc26554094"/>
      <w:r/>
      <w:bookmarkStart w:id="315" w:name="_Toc120614282"/>
      <w:r/>
      <w:bookmarkStart w:id="316" w:name="_Toc49090576"/>
      <w:r/>
      <w:bookmarkStart w:id="317" w:name="_Hlt26671244"/>
      <w:r/>
      <w:bookmarkEnd w:id="317"/>
      <w:r>
        <w:rPr>
          <w:rFonts w:hint="eastAsia" w:ascii="宋体" w:hAnsi="宋体" w:eastAsia="宋体" w:cs="宋体"/>
          <w:b/>
          <w:color w:val="000000"/>
          <w:sz w:val="72"/>
        </w:rPr>
      </w:r>
      <w:r/>
    </w:p>
    <w:p>
      <w:pPr>
        <w:pStyle w:val="1074"/>
        <w:jc w:val="center"/>
        <w:rPr>
          <w:rFonts w:hint="eastAsia" w:ascii="黑体" w:hAnsi="黑体" w:eastAsia="黑体" w:cs="黑体"/>
          <w:b w:val="0"/>
          <w:bCs/>
          <w:color w:val="000000"/>
          <w:sz w:val="72"/>
        </w:rPr>
      </w:pPr>
      <w:r>
        <w:rPr>
          <w:rFonts w:hint="eastAsia" w:ascii="黑体" w:hAnsi="黑体" w:eastAsia="黑体" w:cs="黑体"/>
          <w:b w:val="0"/>
          <w:bCs/>
          <w:color w:val="000000"/>
          <w:sz w:val="72"/>
        </w:rPr>
        <w:t xml:space="preserve">响  应  文  件</w:t>
      </w:r>
      <w:r>
        <w:rPr>
          <w:rFonts w:hint="eastAsia" w:ascii="黑体" w:hAnsi="黑体" w:eastAsia="黑体" w:cs="黑体"/>
          <w:b w:val="0"/>
          <w:bCs/>
          <w:color w:val="000000"/>
          <w:sz w:val="72"/>
        </w:rPr>
      </w:r>
      <w:r/>
    </w:p>
    <w:p>
      <w:pPr>
        <w:pStyle w:val="1074"/>
        <w:jc w:val="center"/>
        <w:rPr>
          <w:rFonts w:hint="eastAsia" w:ascii="宋体" w:hAnsi="宋体" w:eastAsia="宋体" w:cs="宋体"/>
          <w:b/>
          <w:color w:val="000000"/>
          <w:sz w:val="72"/>
        </w:rPr>
      </w:pPr>
      <w:r>
        <w:rPr>
          <w:rFonts w:hint="eastAsia" w:ascii="宋体" w:hAnsi="宋体" w:eastAsia="宋体" w:cs="宋体"/>
          <w:b/>
          <w:color w:val="000000"/>
          <w:sz w:val="72"/>
        </w:rPr>
      </w:r>
      <w:r/>
    </w:p>
    <w:p>
      <w:pPr>
        <w:pStyle w:val="1074"/>
        <w:jc w:val="center"/>
        <w:rPr>
          <w:rFonts w:hint="eastAsia" w:ascii="黑体" w:hAnsi="黑体" w:eastAsia="黑体" w:cs="黑体"/>
          <w:b w:val="0"/>
          <w:bCs/>
          <w:color w:val="000000"/>
          <w:sz w:val="56"/>
          <w:szCs w:val="20"/>
        </w:rPr>
      </w:pPr>
      <w:r>
        <w:rPr>
          <w:rFonts w:hint="eastAsia" w:ascii="黑体" w:hAnsi="黑体" w:eastAsia="黑体" w:cs="黑体"/>
          <w:b w:val="0"/>
          <w:bCs/>
          <w:color w:val="000000"/>
          <w:sz w:val="56"/>
          <w:szCs w:val="20"/>
        </w:rPr>
        <w:t xml:space="preserve">【正本】</w:t>
      </w:r>
      <w:r>
        <w:rPr>
          <w:rFonts w:hint="eastAsia" w:ascii="黑体" w:hAnsi="黑体" w:eastAsia="黑体" w:cs="黑体"/>
          <w:b w:val="0"/>
          <w:bCs/>
          <w:color w:val="000000"/>
          <w:sz w:val="56"/>
          <w:szCs w:val="20"/>
        </w:rPr>
      </w:r>
      <w:r/>
    </w:p>
    <w:p>
      <w:pPr>
        <w:pStyle w:val="1074"/>
        <w:jc w:val="center"/>
        <w:rPr>
          <w:rFonts w:hint="eastAsia" w:ascii="黑体" w:hAnsi="黑体" w:eastAsia="黑体" w:cs="黑体"/>
          <w:b w:val="0"/>
          <w:bCs/>
          <w:color w:val="000000"/>
          <w:sz w:val="36"/>
        </w:rPr>
      </w:pPr>
      <w:r>
        <w:rPr>
          <w:rFonts w:hint="eastAsia" w:ascii="黑体" w:hAnsi="黑体" w:eastAsia="黑体" w:cs="黑体"/>
          <w:b w:val="0"/>
          <w:bCs/>
          <w:color w:val="000000"/>
          <w:sz w:val="36"/>
        </w:rPr>
      </w:r>
      <w:r/>
    </w:p>
    <w:p>
      <w:pPr>
        <w:pStyle w:val="1074"/>
        <w:jc w:val="center"/>
        <w:rPr>
          <w:rFonts w:hint="eastAsia" w:ascii="黑体" w:hAnsi="黑体" w:eastAsia="黑体" w:cs="黑体"/>
          <w:b w:val="0"/>
          <w:bCs/>
          <w:color w:val="000000"/>
          <w:sz w:val="36"/>
        </w:rPr>
      </w:pPr>
      <w:r>
        <w:rPr>
          <w:rFonts w:hint="eastAsia" w:ascii="黑体" w:hAnsi="黑体" w:eastAsia="黑体" w:cs="黑体"/>
          <w:b w:val="0"/>
          <w:bCs/>
          <w:color w:val="000000"/>
          <w:sz w:val="36"/>
        </w:rPr>
      </w:r>
      <w:r/>
    </w:p>
    <w:p>
      <w:pPr>
        <w:pStyle w:val="1074"/>
        <w:jc w:val="center"/>
        <w:rPr>
          <w:rFonts w:hint="eastAsia" w:ascii="黑体" w:hAnsi="黑体" w:eastAsia="黑体" w:cs="黑体"/>
          <w:b w:val="0"/>
          <w:bCs/>
          <w:color w:val="000000"/>
          <w:sz w:val="36"/>
        </w:rPr>
      </w:pP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sz w:val="36"/>
        </w:rPr>
      </w:pPr>
      <w:r>
        <w:rPr>
          <w:rFonts w:hint="eastAsia" w:ascii="黑体" w:hAnsi="黑体" w:eastAsia="黑体" w:cs="黑体"/>
          <w:b w:val="0"/>
          <w:bCs/>
          <w:color w:val="000000"/>
          <w:sz w:val="36"/>
        </w:rPr>
        <w:t xml:space="preserve">项 目 名 称：</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sz w:val="36"/>
        </w:rPr>
      </w:pPr>
      <w:r>
        <w:rPr>
          <w:rFonts w:hint="eastAsia" w:ascii="黑体" w:hAnsi="黑体" w:eastAsia="黑体" w:cs="黑体"/>
          <w:b w:val="0"/>
          <w:bCs/>
          <w:color w:val="000000"/>
          <w:sz w:val="36"/>
        </w:rPr>
        <w:t xml:space="preserve">项 目 编 号：</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sz w:val="36"/>
          <w:u w:val="single"/>
        </w:rPr>
      </w:pPr>
      <w:r/>
      <w:bookmarkStart w:id="318" w:name="_Toc26914"/>
      <w:r>
        <w:rPr>
          <w:rFonts w:hint="eastAsia" w:ascii="黑体" w:hAnsi="黑体" w:eastAsia="黑体" w:cs="黑体"/>
          <w:b w:val="0"/>
          <w:bCs/>
          <w:color w:val="000000"/>
          <w:sz w:val="36"/>
        </w:rPr>
        <w:t xml:space="preserve">供应商名称 ：</w:t>
      </w:r>
      <w:bookmarkEnd w:id="318"/>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u w:val="single"/>
        </w:rPr>
      </w:r>
      <w:r/>
    </w:p>
    <w:p>
      <w:pPr>
        <w:pStyle w:val="1074"/>
        <w:ind w:firstLine="1080"/>
        <w:rPr>
          <w:rFonts w:hint="eastAsia" w:ascii="黑体" w:hAnsi="黑体" w:eastAsia="黑体" w:cs="黑体"/>
          <w:b w:val="0"/>
          <w:bCs/>
          <w:color w:val="000000"/>
          <w:sz w:val="36"/>
        </w:rPr>
      </w:pPr>
      <w:r>
        <w:rPr>
          <w:rFonts w:hint="eastAsia" w:ascii="黑体" w:hAnsi="黑体" w:eastAsia="黑体" w:cs="黑体"/>
          <w:b w:val="0"/>
          <w:bCs/>
          <w:color w:val="000000"/>
          <w:sz w:val="36"/>
        </w:rPr>
        <w:t xml:space="preserve">授权代表</w:t>
      </w:r>
      <w:r>
        <w:rPr>
          <w:rFonts w:hint="eastAsia" w:ascii="黑体" w:hAnsi="黑体" w:eastAsia="黑体" w:cs="黑体"/>
          <w:b w:val="0"/>
          <w:bCs/>
          <w:color w:val="000000"/>
          <w:sz w:val="36"/>
          <w:lang w:val="en-US" w:eastAsia="zh-CN"/>
        </w:rPr>
        <w:t xml:space="preserve">人</w:t>
      </w:r>
      <w:r>
        <w:rPr>
          <w:rFonts w:hint="eastAsia" w:ascii="黑体" w:hAnsi="黑体" w:eastAsia="黑体" w:cs="黑体"/>
          <w:b w:val="0"/>
          <w:bCs/>
          <w:color w:val="000000"/>
          <w:sz w:val="36"/>
          <w:lang w:eastAsia="zh-CN"/>
        </w:rPr>
        <w:t xml:space="preserve">（</w:t>
      </w:r>
      <w:r>
        <w:rPr>
          <w:rFonts w:hint="eastAsia" w:ascii="黑体" w:hAnsi="黑体" w:eastAsia="黑体" w:cs="黑体"/>
          <w:b w:val="0"/>
          <w:bCs/>
          <w:color w:val="000000"/>
          <w:sz w:val="36"/>
        </w:rPr>
        <w:t xml:space="preserve">签字</w:t>
      </w:r>
      <w:r>
        <w:rPr>
          <w:rFonts w:hint="eastAsia" w:ascii="黑体" w:hAnsi="黑体" w:eastAsia="黑体" w:cs="黑体"/>
          <w:b w:val="0"/>
          <w:bCs/>
          <w:color w:val="000000"/>
          <w:sz w:val="36"/>
          <w:lang w:val="en-US" w:eastAsia="zh-CN"/>
        </w:rPr>
        <w:t xml:space="preserve">/签章</w:t>
      </w:r>
      <w:r>
        <w:rPr>
          <w:rFonts w:hint="eastAsia" w:ascii="黑体" w:hAnsi="黑体" w:eastAsia="黑体" w:cs="黑体"/>
          <w:b w:val="0"/>
          <w:bCs/>
          <w:color w:val="000000"/>
          <w:sz w:val="36"/>
          <w:lang w:eastAsia="zh-CN"/>
        </w:rPr>
        <w:t xml:space="preserve">）</w:t>
      </w:r>
      <w:r>
        <w:rPr>
          <w:rFonts w:hint="eastAsia" w:ascii="黑体" w:hAnsi="黑体" w:eastAsia="黑体" w:cs="黑体"/>
          <w:b w:val="0"/>
          <w:bCs/>
          <w:color w:val="000000"/>
          <w:sz w:val="36"/>
        </w:rPr>
        <w:t xml:space="preserve">：</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rPr>
      </w:pPr>
      <w:r>
        <w:rPr>
          <w:rFonts w:hint="eastAsia" w:ascii="黑体" w:hAnsi="黑体" w:eastAsia="黑体" w:cs="黑体"/>
          <w:b w:val="0"/>
          <w:bCs/>
          <w:color w:val="000000"/>
          <w:sz w:val="36"/>
        </w:rPr>
        <w:t xml:space="preserve">日      期 ：</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rPr>
      </w:r>
      <w:r/>
    </w:p>
    <w:p>
      <w:pPr>
        <w:pStyle w:val="1076"/>
        <w:ind w:left="0" w:firstLine="0"/>
        <w:jc w:val="center"/>
        <w:spacing w:before="0" w:after="100"/>
        <w:rPr>
          <w:rFonts w:hint="eastAsia" w:ascii="黑体" w:hAnsi="黑体" w:eastAsia="黑体" w:cs="黑体"/>
          <w:b w:val="0"/>
          <w:bCs w:val="0"/>
          <w:iCs/>
          <w:color w:val="000000"/>
          <w:sz w:val="28"/>
          <w:szCs w:val="28"/>
        </w:rPr>
      </w:pPr>
      <w:r>
        <w:rPr>
          <w:rFonts w:hint="eastAsia" w:ascii="宋体" w:hAnsi="宋体" w:eastAsia="宋体" w:cs="宋体"/>
          <w:b w:val="0"/>
          <w:color w:val="000000"/>
          <w:sz w:val="36"/>
          <w:u w:val="single"/>
        </w:rPr>
        <w:br w:type="page" w:clear="all"/>
      </w:r>
      <w:bookmarkStart w:id="319" w:name="_Toc27418"/>
      <w:r/>
      <w:bookmarkStart w:id="320" w:name="_Toc29180"/>
      <w:r>
        <w:rPr>
          <w:rFonts w:hint="eastAsia" w:ascii="黑体" w:hAnsi="黑体" w:eastAsia="黑体" w:cs="黑体"/>
          <w:b w:val="0"/>
          <w:bCs w:val="0"/>
          <w:iCs/>
          <w:color w:val="000000"/>
          <w:sz w:val="28"/>
          <w:szCs w:val="28"/>
        </w:rPr>
        <w:t xml:space="preserve">资格证明文件（第一项-第七项）</w:t>
      </w:r>
      <w:bookmarkEnd w:id="319"/>
      <w:r/>
      <w:bookmarkEnd w:id="320"/>
      <w:r>
        <w:rPr>
          <w:rFonts w:hint="eastAsia" w:ascii="黑体" w:hAnsi="黑体" w:eastAsia="黑体" w:cs="黑体"/>
          <w:b w:val="0"/>
          <w:bCs w:val="0"/>
          <w:iCs/>
          <w:color w:val="000000"/>
          <w:sz w:val="28"/>
          <w:szCs w:val="28"/>
        </w:rPr>
      </w:r>
      <w:r/>
    </w:p>
    <w:p>
      <w:pPr>
        <w:pStyle w:val="1076"/>
        <w:jc w:val="both"/>
        <w:spacing w:before="0" w:after="100"/>
        <w:rPr>
          <w:rFonts w:hint="eastAsia" w:ascii="黑体" w:hAnsi="黑体" w:eastAsia="黑体" w:cs="黑体"/>
          <w:b w:val="0"/>
          <w:bCs w:val="0"/>
          <w:iCs/>
          <w:color w:val="000000"/>
          <w:sz w:val="28"/>
          <w:szCs w:val="28"/>
        </w:rPr>
      </w:pPr>
      <w:r/>
      <w:bookmarkStart w:id="321" w:name="_Toc20279"/>
      <w:r>
        <w:rPr>
          <w:rFonts w:hint="eastAsia" w:ascii="黑体" w:hAnsi="黑体" w:eastAsia="黑体" w:cs="黑体"/>
          <w:b w:val="0"/>
          <w:bCs w:val="0"/>
          <w:iCs/>
          <w:color w:val="000000"/>
          <w:sz w:val="28"/>
          <w:szCs w:val="28"/>
        </w:rPr>
        <w:t xml:space="preserve">一、具有独立承担民事责任的能力</w:t>
      </w:r>
      <w:bookmarkEnd w:id="321"/>
      <w:r>
        <w:rPr>
          <w:rFonts w:hint="eastAsia" w:ascii="黑体" w:hAnsi="黑体" w:eastAsia="黑体" w:cs="黑体"/>
          <w:b w:val="0"/>
          <w:bCs w:val="0"/>
          <w:iCs/>
          <w:color w:val="000000"/>
          <w:sz w:val="28"/>
          <w:szCs w:val="28"/>
        </w:rPr>
      </w:r>
      <w:r/>
    </w:p>
    <w:p>
      <w:pPr>
        <w:pStyle w:val="1074"/>
        <w:ind w:firstLine="420"/>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宋体"/>
          <w:color w:val="000000"/>
        </w:rPr>
        <w:t xml:space="preserve">提供法人或者其他组织的营业执照等证明材料，自然人的身份证明</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1074"/>
        <w:ind w:firstLine="567"/>
        <w:jc w:val="both"/>
        <w:keepLines/>
        <w:keepNext/>
        <w:pageBreakBefore w:val="0"/>
        <w:spacing w:before="0" w:after="100" w:line="416" w:lineRule="auto"/>
        <w:widowControl w:val="off"/>
        <w:rPr>
          <w:rFonts w:hint="eastAsia" w:ascii="宋体" w:hAnsi="宋体" w:eastAsia="宋体" w:cs="宋体"/>
          <w:iCs/>
          <w:color w:val="000000"/>
          <w:sz w:val="32"/>
          <w:szCs w:val="32"/>
        </w:rPr>
        <w:outlineLvl w:val="9"/>
      </w:pPr>
      <w:r>
        <w:rPr>
          <w:rFonts w:hint="eastAsia" w:ascii="宋体" w:hAnsi="宋体" w:eastAsia="宋体" w:cs="宋体"/>
          <w:iCs/>
          <w:color w:val="000000"/>
          <w:sz w:val="32"/>
          <w:szCs w:val="32"/>
        </w:rPr>
      </w:r>
      <w:r/>
    </w:p>
    <w:p>
      <w:pPr>
        <w:pStyle w:val="1076"/>
        <w:jc w:val="both"/>
        <w:spacing w:before="0" w:after="100"/>
        <w:rPr>
          <w:rFonts w:hint="eastAsia" w:ascii="黑体" w:hAnsi="黑体" w:eastAsia="黑体" w:cs="黑体"/>
          <w:b w:val="0"/>
          <w:bCs w:val="0"/>
          <w:iCs/>
          <w:color w:val="000000"/>
          <w:sz w:val="28"/>
          <w:szCs w:val="28"/>
          <w:lang w:val="en-US" w:eastAsia="zh-CN"/>
        </w:rPr>
      </w:pPr>
      <w:r/>
      <w:bookmarkStart w:id="322" w:name="_Toc10001"/>
      <w:r>
        <w:rPr>
          <w:rFonts w:hint="eastAsia" w:ascii="黑体" w:hAnsi="黑体" w:eastAsia="黑体" w:cs="黑体"/>
          <w:b w:val="0"/>
          <w:bCs w:val="0"/>
          <w:iCs/>
          <w:color w:val="000000"/>
          <w:sz w:val="28"/>
          <w:szCs w:val="28"/>
        </w:rPr>
        <w:t xml:space="preserve">二、具有良好的商业信誉和健全的财务会计制度</w:t>
      </w:r>
      <w:bookmarkEnd w:id="322"/>
      <w:r>
        <w:rPr>
          <w:rFonts w:hint="eastAsia" w:ascii="黑体" w:hAnsi="黑体" w:eastAsia="黑体" w:cs="黑体"/>
          <w:b w:val="0"/>
          <w:bCs w:val="0"/>
          <w:iCs/>
          <w:color w:val="000000"/>
          <w:sz w:val="28"/>
          <w:szCs w:val="28"/>
          <w:lang w:val="en-US" w:eastAsia="zh-CN"/>
        </w:rPr>
      </w:r>
      <w:r/>
    </w:p>
    <w:p>
      <w:pPr>
        <w:pStyle w:val="1074"/>
        <w:ind w:firstLine="440"/>
        <w:rPr>
          <w:rFonts w:hint="eastAsia" w:ascii="宋体" w:hAnsi="宋体" w:eastAsia="宋体" w:cs="宋体"/>
          <w:bCs/>
          <w:color w:val="000000"/>
          <w:sz w:val="22"/>
          <w:szCs w:val="20"/>
        </w:rPr>
      </w:pPr>
      <w:r>
        <w:rPr>
          <w:rFonts w:hint="eastAsia" w:ascii="宋体" w:hAnsi="宋体" w:eastAsia="宋体" w:cs="宋体"/>
          <w:bCs/>
          <w:color w:val="000000"/>
          <w:sz w:val="22"/>
          <w:szCs w:val="20"/>
        </w:rPr>
        <w:t xml:space="preserve">提供提交响应文件截止时间前1年内的经审计的财务报告或银行出具的资信证明或其他会计报表等，成立不满一个月不需提供。</w:t>
      </w:r>
      <w:r>
        <w:rPr>
          <w:rFonts w:hint="eastAsia" w:ascii="宋体" w:hAnsi="宋体" w:eastAsia="宋体" w:cs="宋体"/>
          <w:bCs/>
          <w:color w:val="000000"/>
          <w:sz w:val="22"/>
          <w:szCs w:val="2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076"/>
        <w:jc w:val="both"/>
        <w:spacing w:before="0" w:after="100"/>
        <w:rPr>
          <w:rFonts w:hint="eastAsia" w:ascii="黑体" w:hAnsi="黑体" w:eastAsia="黑体" w:cs="黑体"/>
          <w:b w:val="0"/>
          <w:bCs w:val="0"/>
          <w:iCs/>
          <w:color w:val="000000"/>
          <w:sz w:val="28"/>
          <w:szCs w:val="28"/>
        </w:rPr>
      </w:pPr>
      <w:r/>
      <w:bookmarkStart w:id="323" w:name="_Toc16111"/>
      <w:r/>
      <w:bookmarkStart w:id="324" w:name="_Toc24608"/>
      <w:r>
        <w:rPr>
          <w:rFonts w:hint="eastAsia" w:ascii="黑体" w:hAnsi="黑体" w:eastAsia="黑体" w:cs="黑体"/>
          <w:b w:val="0"/>
          <w:bCs w:val="0"/>
          <w:iCs/>
          <w:color w:val="000000"/>
          <w:sz w:val="28"/>
          <w:szCs w:val="28"/>
        </w:rPr>
        <w:t xml:space="preserve">三、</w:t>
      </w:r>
      <w:bookmarkEnd w:id="323"/>
      <w:r>
        <w:rPr>
          <w:rFonts w:hint="eastAsia" w:ascii="黑体" w:hAnsi="黑体" w:eastAsia="黑体" w:cs="黑体"/>
          <w:b w:val="0"/>
          <w:bCs w:val="0"/>
          <w:iCs/>
          <w:color w:val="000000"/>
          <w:sz w:val="28"/>
          <w:szCs w:val="28"/>
        </w:rPr>
        <w:t xml:space="preserve">有依法缴纳税收和社会保障资金的良好记录</w:t>
      </w:r>
      <w:bookmarkEnd w:id="324"/>
      <w:r>
        <w:rPr>
          <w:rFonts w:hint="eastAsia" w:ascii="黑体" w:hAnsi="黑体" w:eastAsia="黑体" w:cs="黑体"/>
          <w:b w:val="0"/>
          <w:bCs w:val="0"/>
          <w:iCs/>
          <w:color w:val="000000"/>
          <w:sz w:val="28"/>
          <w:szCs w:val="28"/>
        </w:rPr>
      </w:r>
      <w:r/>
    </w:p>
    <w:p>
      <w:pPr>
        <w:pStyle w:val="1074"/>
        <w:ind w:firstLine="440"/>
        <w:rPr>
          <w:rFonts w:hint="eastAsia" w:ascii="宋体" w:hAnsi="宋体" w:eastAsia="宋体" w:cs="宋体"/>
          <w:bCs/>
          <w:color w:val="000000"/>
          <w:sz w:val="22"/>
          <w:szCs w:val="20"/>
        </w:rPr>
      </w:pPr>
      <w:r/>
      <w:bookmarkEnd w:id="314"/>
      <w:r/>
      <w:bookmarkEnd w:id="315"/>
      <w:r/>
      <w:bookmarkEnd w:id="316"/>
      <w:r/>
      <w:bookmarkStart w:id="325" w:name="_Toc120614284"/>
      <w:r>
        <w:rPr>
          <w:rFonts w:hint="eastAsia" w:ascii="宋体" w:hAnsi="宋体" w:eastAsia="宋体" w:cs="宋体"/>
          <w:bCs/>
          <w:color w:val="000000"/>
          <w:sz w:val="22"/>
          <w:szCs w:val="20"/>
        </w:rPr>
      </w:r>
      <w:r/>
    </w:p>
    <w:p>
      <w:pPr>
        <w:pStyle w:val="1074"/>
        <w:ind w:firstLine="440"/>
        <w:rPr>
          <w:rFonts w:hint="eastAsia" w:ascii="宋体" w:hAnsi="宋体" w:eastAsia="宋体" w:cs="宋体"/>
          <w:bCs/>
          <w:color w:val="000000"/>
          <w:sz w:val="22"/>
          <w:szCs w:val="20"/>
        </w:rPr>
      </w:pPr>
      <w:r>
        <w:rPr>
          <w:rFonts w:hint="eastAsia" w:ascii="宋体" w:hAnsi="宋体" w:eastAsia="宋体" w:cs="宋体"/>
          <w:bCs/>
          <w:color w:val="000000"/>
          <w:sz w:val="22"/>
          <w:szCs w:val="20"/>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lang w:eastAsia="zh-CN"/>
        </w:rPr>
      </w:pPr>
      <w:r>
        <w:rPr>
          <w:rFonts w:hint="eastAsia" w:ascii="宋体" w:hAnsi="宋体" w:eastAsia="宋体" w:cs="宋体"/>
          <w:bCs/>
          <w:color w:val="000000"/>
          <w:sz w:val="22"/>
          <w:szCs w:val="20"/>
          <w:lang w:val="en-US" w:eastAsia="zh-CN"/>
        </w:rPr>
        <w:t xml:space="preserve">3</w:t>
      </w:r>
      <w:r>
        <w:rPr>
          <w:rFonts w:hint="eastAsia" w:ascii="宋体" w:hAnsi="宋体" w:eastAsia="宋体" w:cs="宋体"/>
          <w:bCs/>
          <w:color w:val="000000"/>
          <w:sz w:val="22"/>
          <w:szCs w:val="20"/>
          <w:lang w:val="en-US" w:eastAsia="zh-CN"/>
        </w:rPr>
        <w:t xml:space="preserve">.1</w:t>
      </w:r>
      <w:r>
        <w:rPr>
          <w:rFonts w:hint="eastAsia" w:ascii="宋体" w:hAnsi="宋体" w:eastAsia="宋体" w:cs="宋体"/>
          <w:bCs/>
          <w:color w:val="000000"/>
          <w:sz w:val="22"/>
          <w:szCs w:val="20"/>
        </w:rPr>
        <w:t xml:space="preserve">有依法缴纳税收的良好记录（提供提交响应文件截止时间前1年内至少一个月依法缴纳税收的证明材料。供应商依法享受缓缴、免缴税收的提供证明材料）</w:t>
      </w:r>
      <w:r>
        <w:rPr>
          <w:rFonts w:hint="eastAsia" w:ascii="宋体" w:hAnsi="宋体" w:eastAsia="宋体" w:cs="宋体"/>
          <w:bCs/>
          <w:color w:val="000000"/>
          <w:sz w:val="22"/>
          <w:szCs w:val="20"/>
          <w:lang w:eastAsia="zh-CN"/>
        </w:rPr>
        <w:t xml:space="preserve">。</w:t>
      </w:r>
      <w:r>
        <w:rPr>
          <w:rFonts w:hint="eastAsia" w:ascii="宋体" w:hAnsi="宋体" w:eastAsia="宋体" w:cs="宋体"/>
          <w:bCs/>
          <w:color w:val="000000"/>
          <w:sz w:val="22"/>
          <w:szCs w:val="20"/>
          <w:lang w:eastAsia="zh-CN"/>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lang w:val="en-US" w:eastAsia="zh-CN"/>
        </w:rPr>
      </w:pPr>
      <w:r>
        <w:rPr>
          <w:rFonts w:hint="eastAsia" w:ascii="宋体" w:hAnsi="宋体" w:eastAsia="宋体" w:cs="宋体"/>
          <w:bCs/>
          <w:color w:val="000000"/>
          <w:sz w:val="22"/>
          <w:szCs w:val="20"/>
          <w:lang w:val="en-US" w:eastAsia="zh-CN"/>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lang w:val="en-US" w:eastAsia="zh-CN"/>
        </w:rPr>
      </w:pPr>
      <w:r>
        <w:rPr>
          <w:rFonts w:hint="eastAsia" w:ascii="宋体" w:hAnsi="宋体" w:eastAsia="宋体" w:cs="宋体"/>
          <w:bCs/>
          <w:color w:val="000000"/>
          <w:sz w:val="22"/>
          <w:szCs w:val="20"/>
          <w:lang w:val="en-US" w:eastAsia="zh-CN"/>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rPr>
      </w:pPr>
      <w:r>
        <w:rPr>
          <w:rFonts w:hint="eastAsia" w:ascii="宋体" w:hAnsi="宋体" w:eastAsia="宋体" w:cs="宋体"/>
          <w:bCs/>
          <w:color w:val="000000"/>
          <w:sz w:val="22"/>
          <w:szCs w:val="20"/>
          <w:lang w:val="en-US" w:eastAsia="zh-CN"/>
        </w:rPr>
        <w:t xml:space="preserve">3</w:t>
      </w:r>
      <w:r>
        <w:rPr>
          <w:rFonts w:hint="eastAsia" w:ascii="宋体" w:hAnsi="宋体" w:eastAsia="宋体" w:cs="宋体"/>
          <w:bCs/>
          <w:color w:val="000000"/>
          <w:sz w:val="22"/>
          <w:szCs w:val="20"/>
          <w:lang w:val="en-US" w:eastAsia="zh-CN"/>
        </w:rPr>
        <w:t xml:space="preserve">.2</w:t>
      </w:r>
      <w:r>
        <w:rPr>
          <w:rFonts w:hint="eastAsia" w:ascii="宋体" w:hAnsi="宋体" w:eastAsia="宋体" w:cs="宋体"/>
          <w:bCs/>
          <w:color w:val="000000"/>
          <w:sz w:val="22"/>
          <w:szCs w:val="20"/>
        </w:rPr>
        <w:t xml:space="preserve">有依法缴纳社会保障资金的良好记录（提供提交响应文件截止时间前1年内至少一个月依法缴纳社会保障资金的证明材料。供应商依法享受缓缴、免缴社会保障资金的提供证明材料）。</w:t>
      </w:r>
      <w:r>
        <w:rPr>
          <w:rFonts w:hint="eastAsia" w:ascii="宋体" w:hAnsi="宋体" w:eastAsia="宋体" w:cs="宋体"/>
          <w:bCs/>
          <w:color w:val="000000"/>
          <w:sz w:val="22"/>
          <w:szCs w:val="2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076"/>
        <w:ind w:left="0" w:firstLine="0"/>
        <w:jc w:val="both"/>
        <w:spacing w:before="0" w:after="100"/>
        <w:rPr>
          <w:rFonts w:hint="eastAsia" w:ascii="宋体" w:hAnsi="宋体" w:eastAsia="宋体" w:cs="宋体"/>
          <w:iCs/>
          <w:color w:val="000000"/>
          <w:sz w:val="32"/>
          <w:szCs w:val="32"/>
        </w:rPr>
      </w:pPr>
      <w:r/>
      <w:bookmarkStart w:id="326" w:name="_Toc19161"/>
      <w:r>
        <w:rPr>
          <w:rFonts w:hint="eastAsia" w:ascii="宋体" w:hAnsi="宋体" w:eastAsia="宋体" w:cs="宋体"/>
          <w:iCs/>
          <w:color w:val="000000"/>
          <w:sz w:val="32"/>
          <w:szCs w:val="32"/>
        </w:rPr>
        <w:br w:type="page" w:clear="all"/>
      </w:r>
      <w:bookmarkStart w:id="327" w:name="_Toc19344"/>
      <w:r>
        <w:rPr>
          <w:rFonts w:hint="eastAsia" w:ascii="黑体" w:hAnsi="黑体" w:eastAsia="黑体" w:cs="黑体"/>
          <w:b w:val="0"/>
          <w:bCs w:val="0"/>
          <w:iCs/>
          <w:color w:val="000000"/>
          <w:sz w:val="28"/>
          <w:szCs w:val="28"/>
        </w:rPr>
        <w:t xml:space="preserve">四、</w:t>
      </w:r>
      <w:bookmarkEnd w:id="326"/>
      <w:r>
        <w:rPr>
          <w:rFonts w:hint="eastAsia" w:ascii="黑体" w:hAnsi="黑体" w:eastAsia="黑体" w:cs="黑体"/>
          <w:b w:val="0"/>
          <w:bCs w:val="0"/>
          <w:iCs/>
          <w:color w:val="000000"/>
          <w:sz w:val="28"/>
          <w:szCs w:val="28"/>
        </w:rPr>
        <w:t xml:space="preserve">具备履行合同所必需的设备和专业技术能力的书面声明</w:t>
      </w:r>
      <w:bookmarkEnd w:id="327"/>
      <w:r>
        <w:rPr>
          <w:rFonts w:hint="eastAsia" w:ascii="宋体" w:hAnsi="宋体" w:eastAsia="宋体" w:cs="宋体"/>
          <w:iCs/>
          <w:color w:val="000000"/>
          <w:sz w:val="32"/>
          <w:szCs w:val="32"/>
        </w:rPr>
      </w:r>
      <w:r/>
    </w:p>
    <w:p>
      <w:pPr>
        <w:pStyle w:val="1074"/>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致：</w:t>
      </w:r>
      <w:r>
        <w:rPr>
          <w:rFonts w:hint="eastAsia" w:ascii="宋体" w:hAnsi="宋体" w:eastAsia="宋体" w:cs="宋体"/>
          <w:bCs/>
          <w:color w:val="000000"/>
          <w:sz w:val="24"/>
          <w:lang w:eastAsia="zh-CN"/>
        </w:rPr>
        <w:t xml:space="preserve">南京市考古研究院、</w:t>
      </w:r>
      <w:r>
        <w:rPr>
          <w:rFonts w:hint="eastAsia" w:ascii="宋体" w:hAnsi="宋体" w:eastAsia="宋体" w:cs="宋体"/>
          <w:bCs/>
          <w:color w:val="000000"/>
          <w:sz w:val="24"/>
        </w:rPr>
        <w:t xml:space="preserve">江苏柒采招标代理有限公司</w:t>
      </w:r>
      <w:r>
        <w:rPr>
          <w:rFonts w:hint="eastAsia" w:ascii="宋体" w:hAnsi="宋体" w:eastAsia="宋体" w:cs="宋体"/>
          <w:bCs/>
          <w:color w:val="000000"/>
          <w:sz w:val="24"/>
        </w:rPr>
      </w:r>
      <w:r/>
    </w:p>
    <w:p>
      <w:pPr>
        <w:pStyle w:val="1074"/>
        <w:ind w:firstLine="49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4"/>
        </w:rPr>
      </w:r>
      <w:r/>
    </w:p>
    <w:p>
      <w:pPr>
        <w:pStyle w:val="1074"/>
        <w:ind w:firstLine="49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主要设备有：</w:t>
      </w:r>
      <w:r>
        <w:rPr>
          <w:rFonts w:hint="eastAsia" w:ascii="宋体" w:hAnsi="宋体" w:eastAsia="宋体" w:cs="宋体"/>
          <w:bCs/>
          <w:color w:val="000000"/>
          <w:sz w:val="24"/>
          <w:u w:val="single"/>
        </w:rPr>
        <w:t xml:space="preserve">    </w:t>
      </w:r>
      <w:r>
        <w:rPr>
          <w:rFonts w:hint="eastAsia" w:ascii="宋体" w:hAnsi="宋体" w:eastAsia="宋体" w:cs="宋体"/>
          <w:b/>
          <w:color w:val="000000"/>
          <w:sz w:val="24"/>
          <w:u w:val="single"/>
        </w:rPr>
        <w:t xml:space="preserve"> （必须填写）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074"/>
        <w:ind w:firstLine="49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主要专业技术能力有：</w:t>
      </w:r>
      <w:r>
        <w:rPr>
          <w:rFonts w:hint="eastAsia" w:ascii="宋体" w:hAnsi="宋体" w:eastAsia="宋体" w:cs="宋体"/>
          <w:bCs/>
          <w:color w:val="000000"/>
          <w:sz w:val="24"/>
          <w:u w:val="single"/>
        </w:rPr>
        <w:t xml:space="preserve">      </w:t>
      </w:r>
      <w:r>
        <w:rPr>
          <w:rFonts w:hint="eastAsia" w:ascii="宋体" w:hAnsi="宋体" w:eastAsia="宋体" w:cs="宋体"/>
          <w:b/>
          <w:color w:val="000000"/>
          <w:sz w:val="24"/>
          <w:u w:val="single"/>
        </w:rPr>
        <w:t xml:space="preserve">（必须填写）</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w:t>
      </w:r>
      <w:r>
        <w:rPr>
          <w:rFonts w:hint="eastAsia" w:ascii="宋体" w:hAnsi="宋体" w:eastAsia="宋体" w:cs="宋体"/>
          <w:color w:val="000000"/>
          <w:sz w:val="24"/>
          <w:szCs w:val="24"/>
          <w:lang w:val="en-US" w:eastAsia="zh-CN"/>
        </w:rPr>
        <w:t xml:space="preserve">全称</w:t>
      </w:r>
      <w:r>
        <w:rPr>
          <w:rFonts w:hint="eastAsia" w:ascii="宋体" w:hAnsi="宋体" w:eastAsia="宋体" w:cs="宋体"/>
          <w:color w:val="000000"/>
          <w:sz w:val="24"/>
          <w:szCs w:val="24"/>
        </w:rPr>
        <w:t xml:space="preserve">（加盖公章）：</w:t>
      </w:r>
      <w:r>
        <w:rPr>
          <w:rFonts w:hint="eastAsia" w:ascii="宋体" w:hAnsi="宋体" w:eastAsia="宋体" w:cs="宋体"/>
          <w:color w:val="000000"/>
          <w:sz w:val="24"/>
          <w:szCs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法人或授权代表（</w:t>
      </w:r>
      <w:r>
        <w:rPr>
          <w:rFonts w:hint="eastAsia" w:ascii="宋体" w:hAnsi="宋体" w:eastAsia="宋体" w:cs="宋体"/>
          <w:color w:val="000000"/>
          <w:sz w:val="24"/>
          <w:szCs w:val="24"/>
          <w:lang w:eastAsia="zh-CN"/>
        </w:rPr>
        <w:t xml:space="preserve">签字或签章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4"/>
        <w:ind w:right="480"/>
        <w:jc w:val="center"/>
        <w:spacing w:line="560" w:lineRule="exact"/>
        <w:rPr>
          <w:rFonts w:hint="eastAsia" w:ascii="宋体" w:hAnsi="宋体" w:eastAsia="宋体" w:cs="宋体"/>
          <w:bCs/>
          <w:color w:val="000000"/>
          <w:sz w:val="24"/>
        </w:rPr>
      </w:pPr>
      <w:r>
        <w:rPr>
          <w:rFonts w:hint="eastAsia" w:ascii="宋体" w:hAnsi="宋体" w:eastAsia="宋体" w:cs="宋体"/>
          <w:color w:val="000000"/>
          <w:sz w:val="24"/>
          <w:szCs w:val="24"/>
        </w:rPr>
        <w:t xml:space="preserve">                      日  期：</w:t>
      </w:r>
      <w:r>
        <w:rPr>
          <w:rFonts w:hint="eastAsia" w:ascii="宋体" w:hAnsi="宋体" w:eastAsia="宋体" w:cs="宋体"/>
          <w:bCs/>
          <w:color w:val="000000"/>
          <w:sz w:val="24"/>
        </w:rPr>
        <w:t xml:space="preserve">   </w:t>
      </w:r>
      <w:r>
        <w:rPr>
          <w:rFonts w:hint="eastAsia" w:ascii="宋体" w:hAnsi="宋体" w:eastAsia="宋体" w:cs="宋体"/>
          <w:bCs/>
          <w:color w:val="000000"/>
          <w:sz w:val="24"/>
        </w:rPr>
      </w:r>
      <w:r/>
    </w:p>
    <w:p>
      <w:pPr>
        <w:pStyle w:val="1074"/>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076"/>
        <w:ind w:left="0" w:firstLine="0"/>
        <w:jc w:val="both"/>
        <w:spacing w:before="0" w:after="100"/>
        <w:rPr>
          <w:rFonts w:hint="eastAsia" w:ascii="宋体" w:hAnsi="宋体" w:eastAsia="宋体" w:cs="宋体"/>
          <w:b w:val="0"/>
          <w:bCs w:val="0"/>
          <w:color w:val="000000"/>
          <w:sz w:val="36"/>
          <w:szCs w:val="36"/>
        </w:rPr>
      </w:pPr>
      <w:r/>
      <w:bookmarkStart w:id="328" w:name="_Toc778"/>
      <w:r/>
      <w:bookmarkStart w:id="329" w:name="_Toc31767"/>
      <w:r>
        <w:rPr>
          <w:rFonts w:hint="eastAsia" w:ascii="黑体" w:hAnsi="黑体" w:eastAsia="黑体" w:cs="黑体"/>
          <w:b w:val="0"/>
          <w:bCs w:val="0"/>
          <w:iCs/>
          <w:color w:val="000000"/>
          <w:sz w:val="28"/>
          <w:szCs w:val="28"/>
        </w:rPr>
        <w:t xml:space="preserve">五、</w:t>
      </w:r>
      <w:bookmarkEnd w:id="328"/>
      <w:r>
        <w:rPr>
          <w:rFonts w:hint="eastAsia" w:ascii="黑体" w:hAnsi="黑体" w:eastAsia="黑体" w:cs="黑体"/>
          <w:b w:val="0"/>
          <w:bCs w:val="0"/>
          <w:iCs/>
          <w:color w:val="000000"/>
          <w:sz w:val="28"/>
          <w:szCs w:val="28"/>
        </w:rPr>
        <w:t xml:space="preserve">参加政府采购活动前3年内在经营活动中没有重大违法记录的书面声明</w:t>
      </w:r>
      <w:bookmarkEnd w:id="329"/>
      <w:r>
        <w:rPr>
          <w:rFonts w:hint="eastAsia" w:ascii="宋体" w:hAnsi="宋体" w:eastAsia="宋体" w:cs="宋体"/>
          <w:b w:val="0"/>
          <w:bCs w:val="0"/>
          <w:color w:val="000000"/>
        </w:rPr>
        <w:t xml:space="preserve">      </w:t>
      </w:r>
      <w:r>
        <w:rPr>
          <w:rFonts w:hint="eastAsia" w:ascii="宋体" w:hAnsi="宋体" w:eastAsia="宋体" w:cs="宋体"/>
          <w:b w:val="0"/>
          <w:bCs w:val="0"/>
          <w:color w:val="000000"/>
          <w:sz w:val="36"/>
          <w:szCs w:val="36"/>
        </w:rPr>
        <w:t xml:space="preserve">    </w:t>
      </w:r>
      <w:r>
        <w:rPr>
          <w:rFonts w:hint="eastAsia" w:ascii="宋体" w:hAnsi="宋体" w:eastAsia="宋体" w:cs="宋体"/>
          <w:b w:val="0"/>
          <w:bCs w:val="0"/>
          <w:color w:val="000000"/>
          <w:sz w:val="36"/>
          <w:szCs w:val="36"/>
        </w:rPr>
      </w:r>
      <w:r/>
    </w:p>
    <w:p>
      <w:pPr>
        <w:pStyle w:val="1074"/>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致：</w:t>
      </w:r>
      <w:r>
        <w:rPr>
          <w:rFonts w:hint="eastAsia" w:ascii="宋体" w:hAnsi="宋体" w:eastAsia="宋体" w:cs="宋体"/>
          <w:bCs/>
          <w:color w:val="000000"/>
          <w:sz w:val="24"/>
          <w:lang w:eastAsia="zh-CN"/>
        </w:rPr>
        <w:t xml:space="preserve">南京市考古研究院、</w:t>
      </w:r>
      <w:r>
        <w:rPr>
          <w:rFonts w:hint="eastAsia" w:ascii="宋体" w:hAnsi="宋体" w:eastAsia="宋体" w:cs="宋体"/>
          <w:bCs/>
          <w:color w:val="000000"/>
          <w:sz w:val="24"/>
        </w:rPr>
        <w:t xml:space="preserve">江苏柒采招标代理有限公司</w:t>
      </w:r>
      <w:r>
        <w:rPr>
          <w:rFonts w:hint="eastAsia" w:ascii="宋体" w:hAnsi="宋体" w:eastAsia="宋体" w:cs="宋体"/>
          <w:bCs/>
          <w:color w:val="000000"/>
          <w:sz w:val="24"/>
        </w:rPr>
      </w:r>
      <w:r/>
    </w:p>
    <w:p>
      <w:pPr>
        <w:pStyle w:val="1074"/>
        <w:spacing w:line="460" w:lineRule="exact"/>
        <w:rPr>
          <w:rFonts w:hint="eastAsia" w:ascii="宋体" w:hAnsi="宋体" w:eastAsia="宋体" w:cs="宋体"/>
          <w:bCs/>
          <w:color w:val="000000"/>
          <w:sz w:val="24"/>
        </w:rPr>
      </w:pPr>
      <w:r>
        <w:rPr>
          <w:rFonts w:hint="eastAsia" w:ascii="宋体" w:hAnsi="宋体" w:eastAsia="宋体" w:cs="宋体"/>
          <w:b/>
          <w:bCs/>
          <w:color w:val="000000"/>
          <w:sz w:val="24"/>
        </w:rPr>
        <w:t xml:space="preserve">   </w:t>
      </w:r>
      <w:r>
        <w:rPr>
          <w:rFonts w:hint="eastAsia" w:ascii="宋体" w:hAnsi="宋体" w:eastAsia="宋体" w:cs="宋体"/>
          <w:bCs/>
          <w:color w:val="000000"/>
          <w:sz w:val="24"/>
        </w:rPr>
        <w:t xml:space="preserve">我单位郑重声明：参加本次政府采购活动前</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年内，我单位在经营活动中没有因违法经营受到刑事处罚或者责令停产停业、吊销许可证或者执照、较大数额罚款等行政处罚。</w:t>
      </w:r>
      <w:r>
        <w:rPr>
          <w:rFonts w:hint="eastAsia" w:ascii="宋体" w:hAnsi="宋体" w:eastAsia="宋体" w:cs="宋体"/>
          <w:bCs/>
          <w:color w:val="000000"/>
          <w:sz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w:t>
      </w:r>
      <w:r>
        <w:rPr>
          <w:rFonts w:hint="eastAsia" w:ascii="宋体" w:hAnsi="宋体" w:eastAsia="宋体" w:cs="宋体"/>
          <w:color w:val="000000"/>
          <w:sz w:val="24"/>
          <w:szCs w:val="24"/>
          <w:lang w:val="en-US" w:eastAsia="zh-CN"/>
        </w:rPr>
        <w:t xml:space="preserve">全称</w:t>
      </w:r>
      <w:r>
        <w:rPr>
          <w:rFonts w:hint="eastAsia" w:ascii="宋体" w:hAnsi="宋体" w:eastAsia="宋体" w:cs="宋体"/>
          <w:color w:val="000000"/>
          <w:sz w:val="24"/>
          <w:szCs w:val="24"/>
        </w:rPr>
        <w:t xml:space="preserve">（加盖公章）：</w:t>
      </w:r>
      <w:r>
        <w:rPr>
          <w:rFonts w:hint="eastAsia" w:ascii="宋体" w:hAnsi="宋体" w:eastAsia="宋体" w:cs="宋体"/>
          <w:color w:val="000000"/>
          <w:sz w:val="24"/>
          <w:szCs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法人或授权代表（</w:t>
      </w:r>
      <w:r>
        <w:rPr>
          <w:rFonts w:hint="eastAsia" w:ascii="宋体" w:hAnsi="宋体" w:eastAsia="宋体" w:cs="宋体"/>
          <w:color w:val="000000"/>
          <w:sz w:val="24"/>
          <w:szCs w:val="24"/>
          <w:lang w:eastAsia="zh-CN"/>
        </w:rPr>
        <w:t xml:space="preserve">签字或签章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4"/>
        <w:ind w:right="48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rPr>
          <w:rFonts w:hint="eastAsia" w:ascii="宋体" w:hAnsi="宋体" w:eastAsia="宋体" w:cs="宋体"/>
          <w:color w:val="000000"/>
          <w:sz w:val="24"/>
          <w:szCs w:val="24"/>
        </w:rPr>
      </w:r>
      <w:r/>
    </w:p>
    <w:p>
      <w:pPr>
        <w:pStyle w:val="1076"/>
        <w:jc w:val="both"/>
        <w:spacing w:before="0" w:after="100"/>
        <w:rPr>
          <w:rFonts w:hint="eastAsia" w:ascii="宋体" w:hAnsi="宋体" w:eastAsia="宋体" w:cs="宋体"/>
          <w:iCs/>
          <w:color w:val="000000"/>
          <w:sz w:val="32"/>
          <w:szCs w:val="32"/>
        </w:rPr>
      </w:pPr>
      <w:r/>
      <w:bookmarkStart w:id="330" w:name="_Toc17108"/>
      <w:r>
        <w:rPr>
          <w:rFonts w:hint="eastAsia" w:ascii="宋体" w:hAnsi="宋体" w:eastAsia="宋体" w:cs="宋体"/>
          <w:iCs/>
          <w:color w:val="000000"/>
          <w:sz w:val="32"/>
          <w:szCs w:val="32"/>
        </w:rPr>
        <w:br w:type="page" w:clear="all"/>
      </w:r>
      <w:bookmarkStart w:id="331" w:name="_Toc11760"/>
      <w:r>
        <w:rPr>
          <w:rFonts w:hint="eastAsia" w:ascii="黑体" w:hAnsi="黑体" w:eastAsia="黑体" w:cs="黑体"/>
          <w:b w:val="0"/>
          <w:bCs w:val="0"/>
          <w:iCs/>
          <w:color w:val="000000"/>
          <w:sz w:val="28"/>
          <w:szCs w:val="28"/>
        </w:rPr>
        <w:t xml:space="preserve">六、</w:t>
      </w:r>
      <w:bookmarkEnd w:id="330"/>
      <w:r>
        <w:rPr>
          <w:rFonts w:hint="eastAsia" w:ascii="黑体" w:hAnsi="黑体" w:eastAsia="黑体" w:cs="黑体"/>
          <w:b w:val="0"/>
          <w:bCs w:val="0"/>
          <w:iCs/>
          <w:color w:val="000000"/>
          <w:sz w:val="28"/>
          <w:szCs w:val="28"/>
        </w:rPr>
        <w:t xml:space="preserve">法律、行政法规规定的其他条件</w:t>
      </w:r>
      <w:bookmarkEnd w:id="331"/>
      <w:r>
        <w:rPr>
          <w:rFonts w:hint="eastAsia" w:ascii="宋体" w:hAnsi="宋体" w:eastAsia="宋体" w:cs="宋体"/>
          <w:iCs/>
          <w:color w:val="000000"/>
          <w:sz w:val="32"/>
          <w:szCs w:val="32"/>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560"/>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1"/>
      </w:pPr>
      <w:r/>
      <w:bookmarkStart w:id="332" w:name="_Toc14923"/>
      <w:r>
        <w:rPr>
          <w:rFonts w:hint="eastAsia" w:ascii="黑体" w:hAnsi="黑体" w:eastAsia="黑体" w:cs="黑体"/>
          <w:b w:val="0"/>
          <w:bCs w:val="0"/>
          <w:iCs/>
          <w:color w:val="000000"/>
          <w:sz w:val="28"/>
          <w:szCs w:val="28"/>
          <w:lang w:val="en-US" w:eastAsia="zh-CN" w:bidi="ar-SA"/>
        </w:rPr>
        <w:t xml:space="preserve">七、特定资格要求</w:t>
      </w:r>
      <w:bookmarkEnd w:id="332"/>
      <w:r>
        <w:rPr>
          <w:rFonts w:hint="eastAsia" w:ascii="宋体" w:hAnsi="宋体" w:eastAsia="宋体" w:cs="宋体"/>
          <w:color w:val="000000"/>
          <w:sz w:val="24"/>
          <w:szCs w:val="24"/>
          <w:lang w:val="en-US" w:eastAsia="zh-CN"/>
        </w:rPr>
      </w:r>
      <w:r/>
    </w:p>
    <w:p>
      <w:pPr>
        <w:pStyle w:val="1074"/>
        <w:ind w:firstLine="480"/>
        <w:jc w:val="left"/>
        <w:keepLines w:val="0"/>
        <w:keepNext w:val="0"/>
        <w:pageBreakBefore w:val="0"/>
        <w:spacing w:line="360" w:lineRule="auto"/>
        <w:shd w:val="clear" w:color="auto" w:fill="ffffff"/>
        <w:widowControl/>
        <w:rPr>
          <w:rFonts w:hint="eastAsia" w:ascii="宋体" w:hAnsi="宋体" w:eastAsia="宋体" w:cs="宋体"/>
          <w:b w:val="0"/>
          <w:bCs/>
          <w:color w:val="000000"/>
          <w:sz w:val="24"/>
          <w:szCs w:val="24"/>
        </w:rPr>
      </w:pPr>
      <w:r/>
      <w:bookmarkStart w:id="333" w:name="_Toc5587"/>
      <w:r>
        <w:rPr>
          <w:rFonts w:hint="eastAsia" w:ascii="宋体" w:hAnsi="宋体" w:eastAsia="宋体" w:cs="宋体"/>
          <w:b w:val="0"/>
          <w:bCs/>
          <w:color w:val="000000"/>
          <w:sz w:val="24"/>
          <w:szCs w:val="24"/>
          <w:lang w:val="en-US" w:eastAsia="zh-CN"/>
        </w:rPr>
        <w:t xml:space="preserve">无</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r>
      <w:r/>
    </w:p>
    <w:p>
      <w:pPr>
        <w:pStyle w:val="1076"/>
        <w:jc w:val="both"/>
        <w:spacing w:before="0" w:after="100"/>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clear="all"/>
      </w:r>
      <w:bookmarkStart w:id="334" w:name="_Toc10994"/>
      <w:r>
        <w:rPr>
          <w:rFonts w:hint="eastAsia" w:ascii="黑体" w:hAnsi="黑体" w:eastAsia="黑体" w:cs="黑体"/>
          <w:b w:val="0"/>
          <w:bCs w:val="0"/>
          <w:iCs/>
          <w:color w:val="000000"/>
          <w:sz w:val="28"/>
          <w:szCs w:val="28"/>
          <w:lang w:val="en-US" w:eastAsia="zh-CN"/>
        </w:rPr>
        <w:t xml:space="preserve">八</w:t>
      </w:r>
      <w:r>
        <w:rPr>
          <w:rFonts w:hint="eastAsia" w:ascii="黑体" w:hAnsi="黑体" w:eastAsia="黑体" w:cs="黑体"/>
          <w:b w:val="0"/>
          <w:bCs w:val="0"/>
          <w:iCs/>
          <w:color w:val="000000"/>
          <w:sz w:val="28"/>
          <w:szCs w:val="28"/>
        </w:rPr>
        <w:t xml:space="preserve">、承诺函</w:t>
      </w:r>
      <w:bookmarkEnd w:id="334"/>
      <w:r>
        <w:rPr>
          <w:rFonts w:hint="eastAsia" w:ascii="宋体" w:hAnsi="宋体" w:eastAsia="宋体" w:cs="宋体"/>
          <w:iCs/>
          <w:color w:val="000000"/>
          <w:sz w:val="32"/>
          <w:szCs w:val="32"/>
        </w:rPr>
      </w:r>
      <w:r/>
    </w:p>
    <w:p>
      <w:pPr>
        <w:pStyle w:val="1074"/>
        <w:spacing w:line="460" w:lineRule="exact"/>
        <w:rPr>
          <w:rFonts w:hint="eastAsia" w:ascii="黑体" w:hAnsi="黑体" w:eastAsia="黑体" w:cs="黑体"/>
          <w:bCs/>
          <w:color w:val="000000"/>
          <w:sz w:val="24"/>
        </w:rPr>
      </w:pPr>
      <w:r>
        <w:rPr>
          <w:rFonts w:hint="eastAsia" w:ascii="黑体" w:hAnsi="黑体" w:eastAsia="黑体" w:cs="黑体"/>
          <w:bCs/>
          <w:color w:val="000000"/>
          <w:sz w:val="24"/>
        </w:rPr>
        <w:t xml:space="preserve">致：</w:t>
      </w:r>
      <w:r>
        <w:rPr>
          <w:rFonts w:hint="eastAsia" w:ascii="黑体" w:hAnsi="黑体" w:eastAsia="黑体" w:cs="黑体"/>
          <w:bCs/>
          <w:color w:val="000000"/>
          <w:sz w:val="24"/>
          <w:lang w:eastAsia="zh-CN"/>
        </w:rPr>
        <w:t xml:space="preserve">南京市考古研究院、</w:t>
      </w:r>
      <w:r>
        <w:rPr>
          <w:rFonts w:hint="eastAsia" w:ascii="黑体" w:hAnsi="黑体" w:eastAsia="黑体" w:cs="黑体"/>
          <w:bCs/>
          <w:color w:val="000000"/>
          <w:sz w:val="24"/>
        </w:rPr>
        <w:t xml:space="preserve">江苏柒采招标代理有限公司</w:t>
      </w:r>
      <w:r>
        <w:rPr>
          <w:rFonts w:hint="eastAsia" w:ascii="黑体" w:hAnsi="黑体" w:eastAsia="黑体" w:cs="黑体"/>
          <w:bCs/>
          <w:color w:val="000000"/>
          <w:sz w:val="24"/>
        </w:rPr>
      </w:r>
      <w:r/>
    </w:p>
    <w:p>
      <w:pPr>
        <w:pStyle w:val="1074"/>
        <w:ind w:firstLine="440"/>
        <w:spacing w:line="48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根据贵方</w:t>
      </w:r>
      <w:r>
        <w:rPr>
          <w:rFonts w:hint="eastAsia" w:ascii="宋体" w:hAnsi="宋体" w:eastAsia="宋体" w:cs="宋体"/>
          <w:color w:val="000000"/>
          <w:sz w:val="22"/>
          <w:szCs w:val="22"/>
          <w:u w:val="single"/>
        </w:rPr>
        <w:t xml:space="preserve">（项目名称）（项目编号）</w:t>
      </w:r>
      <w:r>
        <w:rPr>
          <w:rFonts w:hint="eastAsia" w:ascii="宋体" w:hAnsi="宋体" w:eastAsia="宋体" w:cs="宋体"/>
          <w:color w:val="000000"/>
          <w:sz w:val="22"/>
          <w:szCs w:val="22"/>
        </w:rPr>
        <w:t xml:space="preserve">竞争性磋商公告，我公司郑重承诺：</w:t>
      </w:r>
      <w:r>
        <w:rPr>
          <w:rFonts w:hint="eastAsia" w:ascii="宋体" w:hAnsi="宋体" w:eastAsia="宋体" w:cs="宋体"/>
          <w:color w:val="000000"/>
          <w:sz w:val="22"/>
          <w:szCs w:val="22"/>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1.在参加本次政府采购活动中</w:t>
      </w:r>
      <w:r>
        <w:rPr>
          <w:rFonts w:hint="eastAsia" w:ascii="宋体" w:hAnsi="宋体" w:eastAsia="宋体" w:cs="宋体"/>
          <w:b/>
          <w:bCs/>
          <w:color w:val="000000"/>
          <w:sz w:val="22"/>
          <w:szCs w:val="22"/>
          <w:u w:val="single"/>
          <w:lang w:val="en-US" w:eastAsia="zh-CN"/>
        </w:rPr>
        <w:t xml:space="preserve"> 不存在 </w:t>
      </w:r>
      <w:r>
        <w:rPr>
          <w:rFonts w:hint="eastAsia" w:ascii="宋体" w:hAnsi="宋体" w:eastAsia="宋体" w:cs="宋体"/>
          <w:color w:val="000000"/>
          <w:sz w:val="22"/>
          <w:szCs w:val="22"/>
          <w:lang w:val="en-US" w:eastAsia="zh-CN"/>
        </w:rPr>
        <w:t xml:space="preserve">以下情况：</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（1）单位负责人为同一人或者存在直接控股、管理关系的不同供应商，不得参加同一合同项下的政府采购活动。</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（2）供应商被“信用中国”（www.creditchina.gov.cn）、“中国政府采购网”（www.ccgp.gov.cn）等网站列入失信被执行人、重大税收违法失信主体名单、政府采购严重违法失信行为记录名单。</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（3）为采购项目提供整体设计、规范编制或者项目管理、监理、检测等服务的供应商参加本项目的采购活动。</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2.本项目不以联合体形式参与投标，不转包、不分包。</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rPr>
      </w:pPr>
      <w:r>
        <w:rPr>
          <w:rFonts w:hint="eastAsia" w:ascii="宋体" w:hAnsi="宋体" w:eastAsia="宋体" w:cs="宋体"/>
          <w:color w:val="000000"/>
          <w:sz w:val="22"/>
          <w:szCs w:val="22"/>
          <w:lang w:val="en-US" w:eastAsia="zh-CN"/>
        </w:rPr>
        <w:t xml:space="preserve">3.本项目不提供进口产品参与投标。</w:t>
      </w:r>
      <w:r>
        <w:rPr>
          <w:rFonts w:hint="eastAsia" w:ascii="宋体" w:hAnsi="宋体" w:eastAsia="宋体" w:cs="宋体"/>
          <w:color w:val="000000"/>
        </w:rPr>
      </w:r>
      <w:r/>
    </w:p>
    <w:p>
      <w:pPr>
        <w:pStyle w:val="1074"/>
        <w:ind w:firstLine="440"/>
        <w:spacing w:line="48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特此承诺！</w:t>
      </w:r>
      <w:r>
        <w:rPr>
          <w:rFonts w:hint="eastAsia" w:ascii="宋体" w:hAnsi="宋体" w:eastAsia="宋体" w:cs="宋体"/>
          <w:color w:val="000000"/>
          <w:sz w:val="22"/>
          <w:szCs w:val="22"/>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w:t>
      </w:r>
      <w:r>
        <w:rPr>
          <w:rFonts w:hint="eastAsia" w:ascii="宋体" w:hAnsi="宋体" w:eastAsia="宋体" w:cs="宋体"/>
          <w:color w:val="000000"/>
          <w:sz w:val="24"/>
          <w:szCs w:val="24"/>
          <w:lang w:val="en-US" w:eastAsia="zh-CN"/>
        </w:rPr>
        <w:t xml:space="preserve">全称</w:t>
      </w:r>
      <w:r>
        <w:rPr>
          <w:rFonts w:hint="eastAsia" w:ascii="宋体" w:hAnsi="宋体" w:eastAsia="宋体" w:cs="宋体"/>
          <w:color w:val="000000"/>
          <w:sz w:val="24"/>
          <w:szCs w:val="24"/>
        </w:rPr>
        <w:t xml:space="preserve">（加盖公章）：</w:t>
      </w:r>
      <w:r>
        <w:rPr>
          <w:rFonts w:hint="eastAsia" w:ascii="宋体" w:hAnsi="宋体" w:eastAsia="宋体" w:cs="宋体"/>
          <w:color w:val="000000"/>
          <w:sz w:val="24"/>
          <w:szCs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法人或授权代表（</w:t>
      </w:r>
      <w:r>
        <w:rPr>
          <w:rFonts w:hint="eastAsia" w:ascii="宋体" w:hAnsi="宋体" w:eastAsia="宋体" w:cs="宋体"/>
          <w:color w:val="000000"/>
          <w:sz w:val="24"/>
          <w:szCs w:val="24"/>
          <w:lang w:eastAsia="zh-CN"/>
        </w:rPr>
        <w:t xml:space="preserve">签字或签章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4"/>
        <w:ind w:right="48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rPr>
          <w:rFonts w:hint="eastAsia" w:ascii="宋体" w:hAnsi="宋体" w:eastAsia="宋体" w:cs="宋体"/>
          <w:color w:val="000000"/>
          <w:sz w:val="24"/>
          <w:szCs w:val="24"/>
        </w:rPr>
      </w:r>
      <w:r/>
    </w:p>
    <w:p>
      <w:pPr>
        <w:pStyle w:val="1074"/>
        <w:jc w:val="center"/>
        <w:rPr>
          <w:rFonts w:hint="eastAsia" w:ascii="宋体" w:hAnsi="宋体" w:eastAsia="宋体" w:cs="宋体"/>
          <w:color w:val="000000"/>
          <w:sz w:val="28"/>
          <w:szCs w:val="28"/>
          <w:highlight w:val="none"/>
        </w:rPr>
        <w:outlineLvl w:val="1"/>
      </w:pPr>
      <w:r>
        <w:rPr>
          <w:rFonts w:hint="eastAsia" w:ascii="宋体" w:hAnsi="宋体" w:eastAsia="宋体" w:cs="宋体"/>
          <w:color w:val="000000"/>
          <w:sz w:val="24"/>
          <w:szCs w:val="24"/>
          <w:lang w:eastAsia="zh-CN"/>
        </w:rPr>
        <w:br w:type="page" w:clear="all"/>
      </w:r>
      <w:bookmarkStart w:id="335" w:name="_Toc14519"/>
      <w:r/>
      <w:bookmarkStart w:id="336" w:name="_Toc25990"/>
      <w:r>
        <w:rPr>
          <w:rFonts w:hint="eastAsia" w:ascii="黑体" w:hAnsi="黑体" w:eastAsia="黑体" w:cs="黑体"/>
          <w:b w:val="0"/>
          <w:bCs w:val="0"/>
          <w:color w:val="000000"/>
          <w:sz w:val="28"/>
          <w:szCs w:val="28"/>
          <w:highlight w:val="none"/>
          <w:lang w:val="en-US" w:eastAsia="zh-CN"/>
        </w:rPr>
        <w:t xml:space="preserve">九</w:t>
      </w:r>
      <w:r>
        <w:rPr>
          <w:rFonts w:hint="eastAsia" w:ascii="黑体" w:hAnsi="黑体" w:eastAsia="黑体" w:cs="黑体"/>
          <w:b w:val="0"/>
          <w:bCs w:val="0"/>
          <w:color w:val="000000"/>
          <w:sz w:val="28"/>
          <w:szCs w:val="28"/>
          <w:highlight w:val="none"/>
        </w:rPr>
        <w:t xml:space="preserve">、</w:t>
      </w:r>
      <w:bookmarkEnd w:id="335"/>
      <w:r>
        <w:rPr>
          <w:rFonts w:hint="eastAsia" w:ascii="黑体" w:hAnsi="黑体" w:eastAsia="黑体" w:cs="黑体"/>
          <w:b w:val="0"/>
          <w:bCs w:val="0"/>
          <w:color w:val="000000"/>
          <w:sz w:val="28"/>
          <w:szCs w:val="28"/>
          <w:highlight w:val="none"/>
        </w:rPr>
        <w:t xml:space="preserve">南京市政府采购供应商信用记录表暨信用承诺书</w:t>
      </w:r>
      <w:bookmarkEnd w:id="336"/>
      <w:r>
        <w:rPr>
          <w:rFonts w:hint="eastAsia" w:ascii="宋体" w:hAnsi="宋体" w:eastAsia="宋体" w:cs="宋体"/>
          <w:color w:val="000000"/>
          <w:sz w:val="28"/>
          <w:szCs w:val="28"/>
          <w:highlight w:val="none"/>
        </w:rPr>
      </w:r>
      <w:r/>
    </w:p>
    <w:p>
      <w:pPr>
        <w:pStyle w:val="1074"/>
        <w:ind w:firstLine="562"/>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74"/>
        <w:ind w:firstLine="562"/>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应当事先登录“信用南京”（http://njcredit.nanjing.gov.cn</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或“南京公共采购信息网”（https://njgc.jfh.com</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在</w:t>
      </w:r>
      <w:r>
        <w:rPr>
          <w:rFonts w:hint="eastAsia" w:ascii="宋体" w:hAnsi="宋体" w:eastAsia="宋体" w:cs="宋体"/>
          <w:b/>
          <w:bCs/>
          <w:color w:val="000000"/>
          <w:sz w:val="28"/>
          <w:szCs w:val="28"/>
          <w:highlight w:val="none"/>
        </w:rPr>
        <w:t xml:space="preserve">供应商诚信档案管理系统中打印的“南京市政府采购供应商信用记录表暨信用承诺书”。</w:t>
      </w:r>
      <w:r>
        <w:rPr>
          <w:rFonts w:hint="eastAsia" w:ascii="宋体" w:hAnsi="宋体" w:eastAsia="宋体" w:cs="宋体"/>
          <w:b/>
          <w:bCs/>
          <w:color w:val="000000"/>
          <w:sz w:val="28"/>
          <w:szCs w:val="28"/>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181"/>
        <w:gridCol w:w="2181"/>
        <w:gridCol w:w="2181"/>
        <w:gridCol w:w="2195"/>
      </w:tblGrid>
      <w:tr>
        <w:trPr>
          <w:trHeight w:val="740"/>
        </w:trPr>
        <w:tc>
          <w:tcPr>
            <w:gridSpan w:val="4"/>
            <w:tcBorders>
              <w:top w:val="none" w:color="000000" w:sz="4" w:space="0"/>
              <w:left w:val="none" w:color="000000" w:sz="4" w:space="0"/>
              <w:bottom w:val="none" w:color="000000" w:sz="4" w:space="0"/>
              <w:right w:val="none" w:color="000000" w:sz="4" w:space="0"/>
            </w:tcBorders>
            <w:tcW w:w="8738" w:type="dxa"/>
            <w:vAlign w:val="center"/>
            <w:textDirection w:val="lrTb"/>
            <w:noWrap/>
          </w:tcPr>
          <w:p>
            <w:pPr>
              <w:pStyle w:val="1074"/>
              <w:jc w:val="center"/>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南京市政府采购供应商信用记录表暨信用承诺书格式</w:t>
            </w:r>
            <w:r>
              <w:rPr>
                <w:rFonts w:hint="eastAsia" w:ascii="宋体" w:hAnsi="宋体" w:eastAsia="宋体" w:cs="宋体"/>
                <w:color w:val="000000"/>
                <w:sz w:val="28"/>
                <w:szCs w:val="28"/>
                <w:highlight w:val="none"/>
              </w:rPr>
            </w:r>
            <w:r/>
          </w:p>
        </w:tc>
      </w:tr>
      <w:tr>
        <w:trPr>
          <w:trHeight w:val="420"/>
        </w:trPr>
        <w:tc>
          <w:tcPr>
            <w:gridSpan w:val="4"/>
            <w:tcBorders>
              <w:top w:val="none" w:color="000000" w:sz="4" w:space="0"/>
              <w:left w:val="none" w:color="000000" w:sz="4" w:space="0"/>
              <w:bottom w:val="none" w:color="000000" w:sz="4" w:space="0"/>
              <w:right w:val="none" w:color="000000" w:sz="4" w:space="0"/>
            </w:tcBorders>
            <w:tcW w:w="8738" w:type="dxa"/>
            <w:vAlign w:val="center"/>
            <w:textDirection w:val="lrTb"/>
            <w:noWrap/>
          </w:tcPr>
          <w:p>
            <w:pPr>
              <w:pStyle w:val="1074"/>
              <w:jc w:val="righ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202</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tc>
      </w:tr>
      <w:tr>
        <w:trPr>
          <w:trHeight w:val="365"/>
        </w:trPr>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74"/>
              <w:jc w:val="lef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单位名称</w:t>
            </w:r>
            <w:r>
              <w:rPr>
                <w:rFonts w:hint="eastAsia" w:ascii="宋体" w:hAnsi="宋体" w:eastAsia="宋体" w:cs="宋体"/>
                <w:b/>
                <w:bCs/>
                <w:color w:val="00000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top"/>
            <w:textDirection w:val="lrTb"/>
            <w:noWrap w:val="false"/>
          </w:tcPr>
          <w:p>
            <w:pPr>
              <w:pStyle w:val="107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74"/>
              <w:jc w:val="lef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统一社会信用码</w:t>
            </w:r>
            <w:r>
              <w:rPr>
                <w:rFonts w:hint="eastAsia" w:ascii="宋体" w:hAnsi="宋体" w:eastAsia="宋体" w:cs="宋体"/>
                <w:b/>
                <w:bCs/>
                <w:color w:val="00000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top"/>
            <w:textDirection w:val="lrTb"/>
            <w:noWrap w:val="false"/>
          </w:tcPr>
          <w:p>
            <w:pPr>
              <w:pStyle w:val="107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1248" w:type="dxa"/>
            <w:vAlign w:val="bottom"/>
            <w:textDirection w:val="lrTb"/>
            <w:noWrap w:val="false"/>
          </w:tcPr>
          <w:p>
            <w:pPr>
              <w:pStyle w:val="1074"/>
              <w:jc w:val="lef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法定代表人</w:t>
            </w:r>
            <w:r>
              <w:rPr>
                <w:rFonts w:hint="eastAsia" w:ascii="宋体" w:hAnsi="宋体" w:eastAsia="宋体" w:cs="宋体"/>
                <w:b/>
                <w:bCs/>
                <w:color w:val="00000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top"/>
            <w:textDirection w:val="lrTb"/>
            <w:noWrap w:val="false"/>
          </w:tcPr>
          <w:p>
            <w:pPr>
              <w:pStyle w:val="107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bottom"/>
            <w:textDirection w:val="lrTb"/>
            <w:noWrap w:val="false"/>
          </w:tcPr>
          <w:p>
            <w:pPr>
              <w:pStyle w:val="1074"/>
              <w:jc w:val="lef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联系人</w:t>
            </w:r>
            <w:r>
              <w:rPr>
                <w:rFonts w:hint="eastAsia" w:ascii="宋体" w:hAnsi="宋体" w:eastAsia="宋体" w:cs="宋体"/>
                <w:b/>
                <w:bCs/>
                <w:color w:val="00000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top"/>
            <w:textDirection w:val="lrTb"/>
            <w:noWrap w:val="false"/>
          </w:tcPr>
          <w:p>
            <w:pPr>
              <w:pStyle w:val="107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252"/>
        </w:trPr>
        <w:tc>
          <w:tcPr>
            <w:shd w:val="clear" w:color="auto" w:fill="ffffff"/>
            <w:tcBorders>
              <w:top w:val="single" w:color="000000" w:sz="4" w:space="0"/>
              <w:left w:val="single" w:color="000000" w:sz="4" w:space="0"/>
              <w:bottom w:val="single" w:color="000000" w:sz="4" w:space="0"/>
              <w:right w:val="single" w:color="000000" w:sz="4" w:space="0"/>
            </w:tcBorders>
            <w:tcW w:w="1248" w:type="dxa"/>
            <w:vAlign w:val="bottom"/>
            <w:textDirection w:val="lrTb"/>
            <w:noWrap w:val="false"/>
          </w:tcPr>
          <w:p>
            <w:pPr>
              <w:pStyle w:val="1074"/>
              <w:jc w:val="lef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联系地址</w:t>
            </w:r>
            <w:r>
              <w:rPr>
                <w:rFonts w:hint="eastAsia" w:ascii="宋体" w:hAnsi="宋体" w:eastAsia="宋体" w:cs="宋体"/>
                <w:b/>
                <w:bCs/>
                <w:color w:val="00000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top"/>
            <w:textDirection w:val="lrTb"/>
            <w:noWrap w:val="false"/>
          </w:tcPr>
          <w:p>
            <w:pPr>
              <w:pStyle w:val="107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bottom"/>
            <w:textDirection w:val="lrTb"/>
            <w:noWrap w:val="false"/>
          </w:tcPr>
          <w:p>
            <w:pPr>
              <w:pStyle w:val="1074"/>
              <w:jc w:val="lef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联系电话</w:t>
            </w:r>
            <w:r>
              <w:rPr>
                <w:rFonts w:hint="eastAsia" w:ascii="宋体" w:hAnsi="宋体" w:eastAsia="宋体" w:cs="宋体"/>
                <w:b/>
                <w:bCs/>
                <w:color w:val="00000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top"/>
            <w:textDirection w:val="lrTb"/>
            <w:noWrap w:val="false"/>
          </w:tcPr>
          <w:p>
            <w:pPr>
              <w:pStyle w:val="107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922"/>
        </w:trPr>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74"/>
              <w:jc w:val="lef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诚信档案记录情况</w:t>
            </w:r>
            <w:r>
              <w:rPr>
                <w:rFonts w:hint="eastAsia" w:ascii="宋体" w:hAnsi="宋体" w:eastAsia="宋体" w:cs="宋体"/>
                <w:b/>
                <w:bCs/>
                <w:color w:val="000000"/>
                <w:sz w:val="28"/>
                <w:szCs w:val="28"/>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557" w:type="dxa"/>
            <w:vAlign w:val="top"/>
            <w:textDirection w:val="lrTb"/>
            <w:noWrap w:val="false"/>
          </w:tcPr>
          <w:p>
            <w:pPr>
              <w:pStyle w:val="107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60"/>
        </w:trPr>
        <w:tc>
          <w:tcPr>
            <w:shd w:val="clear" w:color="auto" w:fill="ffffff"/>
            <w:tcBorders>
              <w:top w:val="single" w:color="000000" w:sz="4" w:space="0"/>
              <w:left w:val="single" w:color="000000" w:sz="4" w:space="0"/>
              <w:bottom w:val="single" w:color="000000" w:sz="4" w:space="0"/>
              <w:right w:val="none" w:color="000000" w:sz="4" w:space="0"/>
            </w:tcBorders>
            <w:tcW w:w="1248" w:type="dxa"/>
            <w:vAlign w:val="center"/>
            <w:vMerge w:val="restart"/>
            <w:textDirection w:val="lrTb"/>
            <w:noWrap w:val="false"/>
          </w:tcPr>
          <w:p>
            <w:pPr>
              <w:pStyle w:val="1074"/>
              <w:jc w:val="lef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信用承诺</w:t>
            </w:r>
            <w:r>
              <w:rPr>
                <w:rFonts w:hint="eastAsia" w:ascii="宋体" w:hAnsi="宋体" w:eastAsia="宋体" w:cs="宋体"/>
                <w:b/>
                <w:bCs/>
                <w:color w:val="000000"/>
                <w:sz w:val="28"/>
                <w:szCs w:val="28"/>
                <w:highlight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6557" w:type="dxa"/>
            <w:vAlign w:val="top"/>
            <w:textDirection w:val="lrTb"/>
            <w:noWrap w:val="false"/>
          </w:tcPr>
          <w:p>
            <w:pPr>
              <w:pStyle w:val="1074"/>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我公司自愿参加贵中心（公司）组织的本次采购活动，严格 遵守《中华人民政府采购法》及相关</w:t>
            </w:r>
            <w:r>
              <w:rPr>
                <w:rFonts w:hint="eastAsia" w:ascii="宋体" w:hAnsi="宋体" w:eastAsia="宋体" w:cs="宋体"/>
                <w:color w:val="000000"/>
                <w:sz w:val="28"/>
                <w:szCs w:val="28"/>
                <w:highlight w:val="none"/>
              </w:rPr>
              <w:t xml:space="preserve">法律法规，坚守公开、公平、公正和诚实信用的原则，依法诚信经营，无条件遵守本次比选活动的各项规定。我们郑重承诺，本公司符合《政府釆购法》第二十二条规定的条件，包括：具有独立承担民事责任的能力；具有良好的商业信誉和健全的财务会计制度；具有履行合同所必需的设备和专业技术能力；具有依法缴纳税收和社会保障资金的良好记录；参加本次比选活动前三年内，在经营活动中没有重大违法记录；符合法律、行政法规和采购文件规定的其他条件。如有弄虚作假或其他违法违规行为，应承担一切法律责任，接受各级政府采购监管部门和有权机关的审查和处罚。</w:t>
            </w:r>
            <w:r>
              <w:rPr>
                <w:rFonts w:hint="eastAsia" w:ascii="宋体" w:hAnsi="宋体" w:eastAsia="宋体" w:cs="宋体"/>
                <w:color w:val="000000"/>
                <w:sz w:val="28"/>
                <w:szCs w:val="28"/>
                <w:highlight w:val="none"/>
              </w:rPr>
            </w:r>
            <w:r/>
          </w:p>
        </w:tc>
      </w:tr>
      <w:tr>
        <w:trPr>
          <w:trHeight w:val="300"/>
        </w:trPr>
        <w:tc>
          <w:tcPr>
            <w:shd w:val="clear" w:color="auto" w:fill="ffffff"/>
            <w:tcBorders>
              <w:top w:val="single" w:color="000000" w:sz="4" w:space="0"/>
              <w:left w:val="single" w:color="000000" w:sz="4" w:space="0"/>
              <w:bottom w:val="single" w:color="000000" w:sz="4" w:space="0"/>
              <w:right w:val="none" w:color="000000" w:sz="4" w:space="0"/>
            </w:tcBorders>
            <w:tcW w:w="1248" w:type="dxa"/>
            <w:vAlign w:val="center"/>
            <w:vMerge w:val="continue"/>
            <w:textDirection w:val="lrTb"/>
            <w:noWrap w:val="false"/>
          </w:tcPr>
          <w:p>
            <w:pPr>
              <w:pStyle w:val="1074"/>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tc>
        <w:tc>
          <w:tcPr>
            <w:gridSpan w:val="3"/>
            <w:shd w:val="clear" w:color="auto" w:fill="ffffff"/>
            <w:tcBorders>
              <w:top w:val="none" w:color="000000" w:sz="4" w:space="0"/>
              <w:left w:val="single" w:color="000000" w:sz="4" w:space="0"/>
              <w:bottom w:val="none" w:color="000000" w:sz="4" w:space="0"/>
              <w:right w:val="single" w:color="000000" w:sz="4" w:space="0"/>
            </w:tcBorders>
            <w:tcW w:w="6557" w:type="dxa"/>
            <w:vAlign w:val="top"/>
            <w:textDirection w:val="lrTb"/>
            <w:noWrap w:val="false"/>
          </w:tcPr>
          <w:p>
            <w:pPr>
              <w:pStyle w:val="1074"/>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供应商名称（盖章）：</w:t>
            </w:r>
            <w:r>
              <w:rPr>
                <w:rFonts w:hint="eastAsia" w:ascii="宋体" w:hAnsi="宋体" w:eastAsia="宋体" w:cs="宋体"/>
                <w:color w:val="000000"/>
                <w:sz w:val="28"/>
                <w:szCs w:val="28"/>
                <w:highlight w:val="none"/>
              </w:rPr>
            </w:r>
            <w:r/>
          </w:p>
        </w:tc>
      </w:tr>
      <w:tr>
        <w:trPr>
          <w:trHeight w:val="300"/>
        </w:trPr>
        <w:tc>
          <w:tcPr>
            <w:shd w:val="clear" w:color="auto" w:fill="ffffff"/>
            <w:tcBorders>
              <w:top w:val="single" w:color="000000" w:sz="4" w:space="0"/>
              <w:left w:val="single" w:color="000000" w:sz="4" w:space="0"/>
              <w:bottom w:val="single" w:color="000000" w:sz="4" w:space="0"/>
              <w:right w:val="none" w:color="000000" w:sz="4" w:space="0"/>
            </w:tcBorders>
            <w:tcW w:w="1248" w:type="dxa"/>
            <w:vAlign w:val="center"/>
            <w:vMerge w:val="continue"/>
            <w:textDirection w:val="lrTb"/>
            <w:noWrap w:val="false"/>
          </w:tcPr>
          <w:p>
            <w:pPr>
              <w:pStyle w:val="1074"/>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tc>
        <w:tc>
          <w:tcPr>
            <w:gridSpan w:val="3"/>
            <w:shd w:val="clear" w:color="auto" w:fill="ffffff"/>
            <w:tcBorders>
              <w:top w:val="none" w:color="000000" w:sz="4" w:space="0"/>
              <w:left w:val="single" w:color="000000" w:sz="4" w:space="0"/>
              <w:bottom w:val="none" w:color="000000" w:sz="4" w:space="0"/>
              <w:right w:val="single" w:color="000000" w:sz="4" w:space="0"/>
            </w:tcBorders>
            <w:tcW w:w="6557" w:type="dxa"/>
            <w:vAlign w:val="top"/>
            <w:textDirection w:val="lrTb"/>
            <w:noWrap w:val="false"/>
          </w:tcPr>
          <w:p>
            <w:pPr>
              <w:pStyle w:val="1074"/>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法定代表人（签字）：</w:t>
            </w:r>
            <w:r>
              <w:rPr>
                <w:rFonts w:hint="eastAsia" w:ascii="宋体" w:hAnsi="宋体" w:eastAsia="宋体" w:cs="宋体"/>
                <w:color w:val="000000"/>
                <w:sz w:val="28"/>
                <w:szCs w:val="28"/>
                <w:highlight w:val="none"/>
              </w:rPr>
            </w:r>
            <w:r/>
          </w:p>
        </w:tc>
      </w:tr>
      <w:tr>
        <w:trPr>
          <w:trHeight w:val="90"/>
        </w:trPr>
        <w:tc>
          <w:tcPr>
            <w:shd w:val="clear" w:color="auto" w:fill="ffffff"/>
            <w:tcBorders>
              <w:top w:val="single" w:color="000000" w:sz="4" w:space="0"/>
              <w:left w:val="single" w:color="000000" w:sz="4" w:space="0"/>
              <w:bottom w:val="single" w:color="000000" w:sz="4" w:space="0"/>
              <w:right w:val="none" w:color="000000" w:sz="4" w:space="0"/>
            </w:tcBorders>
            <w:tcW w:w="1248" w:type="dxa"/>
            <w:vAlign w:val="center"/>
            <w:vMerge w:val="continue"/>
            <w:textDirection w:val="lrTb"/>
            <w:noWrap w:val="false"/>
          </w:tcPr>
          <w:p>
            <w:pPr>
              <w:pStyle w:val="1074"/>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tc>
        <w:tc>
          <w:tcPr>
            <w:gridSpan w:val="3"/>
            <w:shd w:val="clear" w:color="auto" w:fill="ffffff"/>
            <w:tcBorders>
              <w:top w:val="none" w:color="000000" w:sz="4" w:space="0"/>
              <w:left w:val="single" w:color="000000" w:sz="4" w:space="0"/>
              <w:bottom w:val="single" w:color="000000" w:sz="4" w:space="0"/>
              <w:right w:val="single" w:color="000000" w:sz="4" w:space="0"/>
            </w:tcBorders>
            <w:tcW w:w="6557" w:type="dxa"/>
            <w:vAlign w:val="top"/>
            <w:textDirection w:val="lrTb"/>
            <w:noWrap w:val="false"/>
          </w:tcPr>
          <w:p>
            <w:pPr>
              <w:pStyle w:val="1074"/>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二〇二</w:t>
            </w:r>
            <w:r>
              <w:rPr>
                <w:rFonts w:hint="eastAsia" w:ascii="宋体" w:hAnsi="宋体" w:eastAsia="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tc>
      </w:tr>
    </w:tbl>
    <w:p>
      <w:pPr>
        <w:pStyle w:val="1074"/>
        <w:numPr>
          <w:ilvl w:val="1"/>
          <w:numId w:val="0"/>
        </w:num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注：1、供应商对信用承诺内容的真实性、合法性、有效性负责。</w:t>
      </w:r>
      <w:r>
        <w:rPr>
          <w:rFonts w:hint="eastAsia" w:ascii="宋体" w:hAnsi="宋体" w:eastAsia="宋体" w:cs="宋体"/>
          <w:color w:val="000000"/>
          <w:sz w:val="24"/>
          <w:highlight w:val="none"/>
        </w:rPr>
      </w:r>
      <w:r/>
    </w:p>
    <w:p>
      <w:pPr>
        <w:pStyle w:val="107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2、上述所列资格证明文件为必须提供内容，未提供或未提供有效材料的，将不能通过</w:t>
      </w:r>
      <w:r>
        <w:rPr>
          <w:rFonts w:hint="eastAsia" w:ascii="宋体" w:hAnsi="宋体" w:eastAsia="宋体" w:cs="宋体"/>
          <w:color w:val="000000"/>
          <w:sz w:val="24"/>
          <w:highlight w:val="none"/>
          <w:lang w:eastAsia="zh-CN"/>
        </w:rPr>
        <w:t xml:space="preserve">资格</w:t>
      </w:r>
      <w:r>
        <w:rPr>
          <w:rFonts w:hint="eastAsia" w:ascii="宋体" w:hAnsi="宋体" w:eastAsia="宋体" w:cs="宋体"/>
          <w:color w:val="000000"/>
          <w:sz w:val="24"/>
          <w:highlight w:val="none"/>
        </w:rPr>
        <w:t xml:space="preserve">审查。</w:t>
      </w:r>
      <w:r>
        <w:rPr>
          <w:rFonts w:hint="eastAsia" w:ascii="宋体" w:hAnsi="宋体" w:eastAsia="宋体" w:cs="宋体"/>
          <w:color w:val="000000"/>
          <w:sz w:val="24"/>
          <w:highlight w:val="none"/>
        </w:rPr>
      </w:r>
      <w:r/>
    </w:p>
    <w:p>
      <w:pPr>
        <w:pStyle w:val="1074"/>
        <w:ind w:firstLine="560"/>
        <w:keepLines w:val="0"/>
        <w:keepNext w:val="0"/>
        <w:pageBreakBefore w:val="0"/>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br w:type="page" w:clear="all"/>
      </w:r>
      <w:bookmarkStart w:id="337" w:name="_Toc26401"/>
      <w:r>
        <w:rPr>
          <w:rFonts w:hint="eastAsia" w:ascii="黑体" w:hAnsi="黑体" w:eastAsia="黑体" w:cs="黑体"/>
          <w:b w:val="0"/>
          <w:bCs w:val="0"/>
          <w:color w:val="000000"/>
          <w:sz w:val="28"/>
          <w:szCs w:val="28"/>
          <w:highlight w:val="none"/>
          <w:lang w:val="en-US" w:eastAsia="zh-CN"/>
        </w:rPr>
        <w:t xml:space="preserve">十</w:t>
      </w:r>
      <w:r>
        <w:rPr>
          <w:rFonts w:hint="eastAsia" w:ascii="黑体" w:hAnsi="黑体" w:eastAsia="黑体" w:cs="黑体"/>
          <w:b w:val="0"/>
          <w:bCs w:val="0"/>
          <w:color w:val="000000"/>
          <w:sz w:val="28"/>
          <w:szCs w:val="28"/>
          <w:highlight w:val="none"/>
        </w:rPr>
        <w:t xml:space="preserve">、供应商信用承诺函</w:t>
      </w:r>
      <w:bookmarkEnd w:id="337"/>
      <w:r>
        <w:rPr>
          <w:rFonts w:hint="eastAsia" w:ascii="宋体" w:hAnsi="宋体" w:eastAsia="宋体" w:cs="宋体"/>
          <w:color w:val="000000"/>
          <w:sz w:val="28"/>
          <w:szCs w:val="28"/>
          <w:highlight w:val="none"/>
        </w:rPr>
      </w:r>
      <w:r/>
    </w:p>
    <w:p>
      <w:pPr>
        <w:pStyle w:val="1074"/>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74"/>
        <w:jc w:val="center"/>
        <w:keepLines w:val="0"/>
        <w:keepNext w:val="0"/>
        <w:pageBreakBefore w:val="0"/>
        <w:spacing w:line="360" w:lineRule="auto"/>
        <w:widowControl w:val="off"/>
        <w:rPr>
          <w:rFonts w:hint="eastAsia" w:ascii="黑体" w:hAnsi="黑体" w:eastAsia="黑体" w:cs="黑体"/>
          <w:b w:val="0"/>
          <w:bCs w:val="0"/>
          <w:color w:val="000000"/>
          <w:sz w:val="32"/>
          <w:szCs w:val="32"/>
          <w:lang w:val="en-US"/>
        </w:rPr>
        <w:outlineLvl w:val="9"/>
      </w:pPr>
      <w:r>
        <w:rPr>
          <w:rFonts w:hint="eastAsia" w:ascii="黑体" w:hAnsi="黑体" w:eastAsia="黑体" w:cs="黑体"/>
          <w:b w:val="0"/>
          <w:bCs w:val="0"/>
          <w:color w:val="000000"/>
          <w:sz w:val="32"/>
          <w:szCs w:val="32"/>
          <w:lang w:val="en-US"/>
        </w:rPr>
        <w:t xml:space="preserve">供应商信用承诺函</w:t>
      </w:r>
      <w:r>
        <w:rPr>
          <w:rFonts w:hint="eastAsia" w:ascii="黑体" w:hAnsi="黑体" w:eastAsia="黑体" w:cs="黑体"/>
          <w:b w:val="0"/>
          <w:bCs w:val="0"/>
          <w:color w:val="000000"/>
          <w:sz w:val="32"/>
          <w:szCs w:val="32"/>
          <w:lang w:val="en-US"/>
        </w:rPr>
      </w:r>
      <w:r/>
    </w:p>
    <w:p>
      <w:pPr>
        <w:pStyle w:val="107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致：</w:t>
      </w:r>
      <w:r>
        <w:rPr>
          <w:rFonts w:hint="eastAsia" w:ascii="宋体" w:hAnsi="宋体" w:eastAsia="宋体" w:cs="宋体"/>
          <w:color w:val="000000"/>
          <w:sz w:val="24"/>
          <w:szCs w:val="24"/>
          <w:lang w:eastAsia="zh-CN"/>
        </w:rPr>
        <w:t xml:space="preserve">南京市考古研究院、江苏柒采招标代理有限公司</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我公司符合下列要求：</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具有独立承担民事责任的能力；</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具有良好的商业信誉和健全的财务会计制度；</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具有履行合同所必需的设备和专业技术能力；</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有依法缴纳税收和社会保障资金的良好记录；</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参加</w:t>
      </w:r>
      <w:r>
        <w:rPr>
          <w:rFonts w:hint="eastAsia" w:ascii="宋体" w:hAnsi="宋体" w:eastAsia="宋体" w:cs="宋体"/>
          <w:color w:val="000000"/>
          <w:sz w:val="24"/>
          <w:szCs w:val="24"/>
          <w:lang w:val="en-US" w:eastAsia="zh-CN"/>
        </w:rPr>
        <w:t xml:space="preserve">比选</w:t>
      </w:r>
      <w:r>
        <w:rPr>
          <w:rFonts w:hint="eastAsia" w:ascii="宋体" w:hAnsi="宋体" w:eastAsia="宋体" w:cs="宋体"/>
          <w:color w:val="000000"/>
          <w:sz w:val="24"/>
          <w:szCs w:val="24"/>
        </w:rPr>
        <w:t xml:space="preserve">采购活动前三年内，在经营活动中没有重大违法记录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如果我公司</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rPr>
        <w:t xml:space="preserve">，将在</w:t>
      </w:r>
      <w:r>
        <w:rPr>
          <w:rFonts w:hint="eastAsia" w:ascii="宋体" w:hAnsi="宋体" w:eastAsia="宋体" w:cs="宋体"/>
          <w:color w:val="000000"/>
          <w:sz w:val="24"/>
          <w:szCs w:val="24"/>
          <w:lang w:val="en-US" w:eastAsia="zh-CN"/>
        </w:rPr>
        <w:t xml:space="preserve">成交供应商确认</w:t>
      </w:r>
      <w:r>
        <w:rPr>
          <w:rFonts w:hint="eastAsia" w:ascii="宋体" w:hAnsi="宋体" w:eastAsia="宋体" w:cs="宋体"/>
          <w:color w:val="000000"/>
          <w:sz w:val="24"/>
          <w:szCs w:val="24"/>
        </w:rPr>
        <w:t xml:space="preserve">后七个工作日内向采购人提供下列材料核验：</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（1）营业执照副本或事业单位法人登记证书；</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（2）参加本次</w:t>
      </w:r>
      <w:r>
        <w:rPr>
          <w:rFonts w:hint="eastAsia" w:ascii="宋体" w:hAnsi="宋体" w:eastAsia="宋体" w:cs="宋体"/>
          <w:color w:val="000000"/>
          <w:sz w:val="24"/>
          <w:szCs w:val="24"/>
          <w:lang w:val="en-US" w:eastAsia="zh-CN"/>
        </w:rPr>
        <w:t xml:space="preserve">比选</w:t>
      </w:r>
      <w:r>
        <w:rPr>
          <w:rFonts w:hint="eastAsia" w:ascii="宋体" w:hAnsi="宋体" w:eastAsia="宋体" w:cs="宋体"/>
          <w:color w:val="000000"/>
          <w:sz w:val="24"/>
          <w:szCs w:val="24"/>
        </w:rPr>
        <w:t xml:space="preserve">采购活动前一年的经审计的财务报告（包括“四表一注”，法人成立满一年</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lang w:eastAsia="zh-CN"/>
        </w:rPr>
        <w:t xml:space="preserve">提供</w:t>
      </w:r>
      <w:r>
        <w:rPr>
          <w:rFonts w:hint="eastAsia" w:ascii="宋体" w:hAnsi="宋体" w:eastAsia="宋体" w:cs="宋体"/>
          <w:color w:val="000000"/>
          <w:sz w:val="24"/>
          <w:szCs w:val="24"/>
        </w:rPr>
        <w:t xml:space="preserve">）或参加本次</w:t>
      </w:r>
      <w:r>
        <w:rPr>
          <w:rFonts w:hint="eastAsia" w:ascii="宋体" w:hAnsi="宋体" w:eastAsia="宋体" w:cs="宋体"/>
          <w:color w:val="000000"/>
          <w:sz w:val="24"/>
          <w:szCs w:val="24"/>
          <w:lang w:val="en-US" w:eastAsia="zh-CN"/>
        </w:rPr>
        <w:t xml:space="preserve">比选</w:t>
      </w:r>
      <w:r>
        <w:rPr>
          <w:rFonts w:hint="eastAsia" w:ascii="宋体" w:hAnsi="宋体" w:eastAsia="宋体" w:cs="宋体"/>
          <w:color w:val="000000"/>
          <w:sz w:val="24"/>
          <w:szCs w:val="24"/>
        </w:rPr>
        <w:t xml:space="preserve">采购活动前一年内的银行资信证明（法人或其他组织提供）或其他证明材料；</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履行合同所必需的设备和专业技术能力</w:t>
      </w:r>
      <w:r>
        <w:rPr>
          <w:rFonts w:hint="eastAsia" w:ascii="宋体" w:hAnsi="宋体" w:eastAsia="宋体" w:cs="宋体"/>
          <w:color w:val="000000"/>
          <w:sz w:val="24"/>
          <w:szCs w:val="24"/>
          <w:lang w:eastAsia="zh-CN"/>
        </w:rPr>
        <w:t xml:space="preserve">证明材料；</w:t>
      </w:r>
      <w:r>
        <w:rPr>
          <w:rFonts w:hint="eastAsia" w:ascii="宋体" w:hAnsi="宋体" w:eastAsia="宋体" w:cs="宋体"/>
          <w:color w:val="000000"/>
          <w:sz w:val="24"/>
          <w:szCs w:val="24"/>
          <w:lang w:val="en-US" w:eastAsia="zh-CN"/>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）参加本次</w:t>
      </w:r>
      <w:r>
        <w:rPr>
          <w:rFonts w:hint="eastAsia" w:ascii="宋体" w:hAnsi="宋体" w:eastAsia="宋体" w:cs="宋体"/>
          <w:color w:val="000000"/>
          <w:sz w:val="24"/>
          <w:szCs w:val="24"/>
          <w:lang w:val="en-US" w:eastAsia="zh-CN"/>
        </w:rPr>
        <w:t xml:space="preserve">比选</w:t>
      </w:r>
      <w:r>
        <w:rPr>
          <w:rFonts w:hint="eastAsia" w:ascii="宋体" w:hAnsi="宋体" w:eastAsia="宋体" w:cs="宋体"/>
          <w:color w:val="000000"/>
          <w:sz w:val="24"/>
          <w:szCs w:val="24"/>
        </w:rPr>
        <w:t xml:space="preserve">采购活动前一年内至少一个月依法缴纳税收和社会保障资金的证明材料。</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本公司对上述承诺</w:t>
      </w:r>
      <w:r>
        <w:rPr>
          <w:rFonts w:hint="eastAsia" w:ascii="宋体" w:hAnsi="宋体" w:eastAsia="宋体" w:cs="宋体"/>
          <w:color w:val="000000"/>
          <w:sz w:val="24"/>
          <w:szCs w:val="24"/>
          <w:lang w:eastAsia="zh-CN"/>
        </w:rPr>
        <w:t xml:space="preserve">内容</w:t>
      </w:r>
      <w:r>
        <w:rPr>
          <w:rFonts w:hint="eastAsia" w:ascii="宋体" w:hAnsi="宋体" w:eastAsia="宋体" w:cs="宋体"/>
          <w:color w:val="000000"/>
          <w:sz w:val="24"/>
          <w:szCs w:val="24"/>
        </w:rPr>
        <w:t xml:space="preserve">的真实性</w:t>
      </w:r>
      <w:r>
        <w:rPr>
          <w:rFonts w:hint="eastAsia" w:ascii="宋体" w:hAnsi="宋体" w:eastAsia="宋体" w:cs="宋体"/>
          <w:color w:val="000000"/>
          <w:sz w:val="24"/>
          <w:szCs w:val="24"/>
          <w:lang w:eastAsia="zh-CN"/>
        </w:rPr>
        <w:t xml:space="preserve">、合法性、有效性</w:t>
      </w:r>
      <w:r>
        <w:rPr>
          <w:rFonts w:hint="eastAsia" w:ascii="宋体" w:hAnsi="宋体" w:eastAsia="宋体" w:cs="宋体"/>
          <w:color w:val="000000"/>
          <w:sz w:val="24"/>
          <w:szCs w:val="24"/>
        </w:rPr>
        <w:t xml:space="preserve">负责，如有虚假，将依法承担相应责任。</w:t>
      </w:r>
      <w:r>
        <w:rPr>
          <w:rFonts w:hint="eastAsia" w:ascii="宋体" w:hAnsi="宋体" w:eastAsia="宋体" w:cs="宋体"/>
          <w:color w:val="000000"/>
          <w:sz w:val="24"/>
          <w:szCs w:val="24"/>
        </w:rPr>
      </w:r>
      <w:r/>
    </w:p>
    <w:p>
      <w:pPr>
        <w:pStyle w:val="1074"/>
        <w:ind w:firstLine="49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7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right="180"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（加盖公章）</w:t>
      </w:r>
      <w:r>
        <w:rPr>
          <w:rFonts w:hint="eastAsia" w:ascii="宋体" w:hAnsi="宋体" w:eastAsia="宋体" w:cs="宋体"/>
          <w:color w:val="000000"/>
          <w:sz w:val="24"/>
          <w:szCs w:val="24"/>
        </w:rPr>
      </w:r>
      <w:r/>
    </w:p>
    <w:p>
      <w:pPr>
        <w:pStyle w:val="1074"/>
        <w:ind w:right="480" w:firstLine="480"/>
        <w:jc w:val="both"/>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lang w:eastAsia="zh-CN"/>
        </w:rPr>
      </w:r>
      <w:r/>
    </w:p>
    <w:p>
      <w:pPr>
        <w:pStyle w:val="1076"/>
        <w:jc w:val="both"/>
        <w:spacing w:before="0" w:after="100"/>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clear="all"/>
      </w:r>
      <w:bookmarkStart w:id="338" w:name="_Toc2433"/>
      <w:r>
        <w:rPr>
          <w:rFonts w:hint="eastAsia" w:ascii="黑体" w:hAnsi="黑体" w:eastAsia="黑体" w:cs="黑体"/>
          <w:b w:val="0"/>
          <w:bCs w:val="0"/>
          <w:iCs/>
          <w:color w:val="000000"/>
          <w:sz w:val="28"/>
          <w:szCs w:val="28"/>
          <w:lang w:val="en-US" w:eastAsia="zh-CN"/>
        </w:rPr>
        <w:t xml:space="preserve">十</w:t>
      </w:r>
      <w:r>
        <w:rPr>
          <w:rFonts w:hint="eastAsia" w:ascii="黑体" w:hAnsi="黑体" w:eastAsia="黑体" w:cs="黑体"/>
          <w:b w:val="0"/>
          <w:bCs w:val="0"/>
          <w:iCs/>
          <w:color w:val="000000"/>
          <w:sz w:val="28"/>
          <w:szCs w:val="28"/>
          <w:lang w:val="en-US" w:eastAsia="zh-CN"/>
        </w:rPr>
        <w:t xml:space="preserve">一</w:t>
      </w:r>
      <w:r>
        <w:rPr>
          <w:rFonts w:hint="eastAsia" w:ascii="黑体" w:hAnsi="黑体" w:eastAsia="黑体" w:cs="黑体"/>
          <w:b w:val="0"/>
          <w:bCs w:val="0"/>
          <w:iCs/>
          <w:color w:val="000000"/>
          <w:sz w:val="28"/>
          <w:szCs w:val="28"/>
        </w:rPr>
        <w:t xml:space="preserve">、法人授权书</w:t>
      </w:r>
      <w:bookmarkEnd w:id="333"/>
      <w:r/>
      <w:bookmarkEnd w:id="338"/>
      <w:r>
        <w:rPr>
          <w:rFonts w:hint="eastAsia" w:ascii="宋体" w:hAnsi="宋体" w:eastAsia="宋体" w:cs="宋体"/>
          <w:iCs/>
          <w:color w:val="000000"/>
          <w:sz w:val="32"/>
          <w:szCs w:val="32"/>
        </w:rPr>
      </w:r>
      <w:r/>
    </w:p>
    <w:p>
      <w:pPr>
        <w:pStyle w:val="1165"/>
        <w:ind w:firstLine="48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eastAsia="宋体" w:cs="宋体"/>
          <w:color w:val="000000"/>
          <w:sz w:val="24"/>
          <w:szCs w:val="24"/>
          <w:u w:val="single"/>
        </w:rPr>
        <w:t xml:space="preserve">项目编号为        </w:t>
      </w:r>
      <w:r>
        <w:rPr>
          <w:rFonts w:hint="eastAsia" w:ascii="宋体" w:hAnsi="宋体" w:eastAsia="宋体" w:cs="宋体"/>
          <w:color w:val="000000"/>
          <w:sz w:val="24"/>
          <w:szCs w:val="24"/>
        </w:rPr>
        <w:t xml:space="preserve">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项目采购活动的合法代理人，以本单位名义全权处理一切与该项目采购有关的事务。</w:t>
      </w:r>
      <w:r>
        <w:rPr>
          <w:rFonts w:hint="eastAsia" w:ascii="宋体" w:hAnsi="宋体" w:eastAsia="宋体" w:cs="宋体"/>
          <w:color w:val="000000"/>
          <w:sz w:val="24"/>
          <w:szCs w:val="24"/>
        </w:rPr>
      </w:r>
      <w:r/>
    </w:p>
    <w:p>
      <w:pPr>
        <w:pStyle w:val="1165"/>
        <w:ind w:firstLine="48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法定代表人（签字/签章）：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被授权人（签字/签章）：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授权单位名称：（加盖公章）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165"/>
        <w:ind w:firstLine="48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bookmarkStart w:id="339" w:name="_Hlt26671380"/>
      <w:r/>
      <w:bookmarkEnd w:id="339"/>
      <w:r/>
      <w:bookmarkStart w:id="340" w:name="_格式3__银行出具的资信证明"/>
      <w:r/>
      <w:bookmarkEnd w:id="340"/>
      <w:r/>
      <w:bookmarkStart w:id="341" w:name="_Hlt26955070"/>
      <w:r/>
      <w:bookmarkEnd w:id="341"/>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165"/>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5"/>
        <w:ind w:firstLine="482"/>
        <w:tabs>
          <w:tab w:val="left" w:pos="3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附：法定代表人、供应商授权代表的身份证正反面扫描件</w:t>
      </w:r>
      <w:r>
        <w:rPr>
          <w:rFonts w:hint="eastAsia" w:ascii="宋体" w:hAnsi="宋体" w:eastAsia="宋体" w:cs="宋体"/>
          <w:color w:val="000000"/>
          <w:sz w:val="24"/>
          <w:szCs w:val="24"/>
        </w:rPr>
      </w:r>
      <w:r/>
    </w:p>
    <w:p>
      <w:pPr>
        <w:pStyle w:val="1092"/>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p>
      <w:pPr>
        <w:pStyle w:val="1165"/>
        <w:ind w:firstLine="560"/>
        <w:tabs>
          <w:tab w:val="left" w:pos="360" w:leader="none"/>
        </w:tabs>
        <w:rPr>
          <w:rFonts w:hint="eastAsia" w:ascii="宋体" w:hAnsi="宋体" w:eastAsia="宋体" w:cs="宋体"/>
          <w:color w:val="000000"/>
        </w:rPr>
      </w:pPr>
      <w:r>
        <w:rPr>
          <w:rFonts w:hint="eastAsia" w:ascii="宋体" w:hAnsi="宋体" w:eastAsia="宋体" w:cs="宋体"/>
          <w:color w:val="000000"/>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102"/>
        <w:ind w:left="126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102"/>
        <w:ind w:left="126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102"/>
        <w:ind w:left="126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6"/>
        <w:jc w:val="both"/>
        <w:spacing w:before="0" w:after="100"/>
        <w:rPr>
          <w:rFonts w:hint="eastAsia" w:ascii="宋体" w:hAnsi="宋体" w:eastAsia="宋体" w:cs="宋体"/>
          <w:iCs/>
          <w:color w:val="000000"/>
          <w:sz w:val="32"/>
          <w:szCs w:val="32"/>
        </w:rPr>
      </w:pPr>
      <w:r/>
      <w:bookmarkStart w:id="342" w:name="_Toc17268"/>
      <w:r>
        <w:rPr>
          <w:rFonts w:hint="eastAsia" w:ascii="宋体" w:hAnsi="宋体" w:eastAsia="宋体" w:cs="宋体"/>
          <w:iCs/>
          <w:color w:val="000000"/>
          <w:sz w:val="32"/>
          <w:szCs w:val="32"/>
        </w:rPr>
        <w:br w:type="page" w:clear="all"/>
      </w:r>
      <w:bookmarkStart w:id="343" w:name="_Toc15166"/>
      <w:r>
        <w:rPr>
          <w:rFonts w:hint="eastAsia" w:ascii="黑体" w:hAnsi="黑体" w:eastAsia="黑体" w:cs="黑体"/>
          <w:b w:val="0"/>
          <w:bCs w:val="0"/>
          <w:iCs/>
          <w:color w:val="000000"/>
          <w:sz w:val="28"/>
          <w:szCs w:val="28"/>
          <w:lang w:val="en-US" w:eastAsia="zh-CN"/>
        </w:rPr>
        <w:t xml:space="preserve">十二</w:t>
      </w:r>
      <w:r>
        <w:rPr>
          <w:rFonts w:hint="eastAsia" w:ascii="黑体" w:hAnsi="黑体" w:eastAsia="黑体" w:cs="黑体"/>
          <w:b w:val="0"/>
          <w:bCs w:val="0"/>
          <w:iCs/>
          <w:color w:val="000000"/>
          <w:sz w:val="28"/>
          <w:szCs w:val="28"/>
        </w:rPr>
        <w:t xml:space="preserve">、响应函</w:t>
      </w:r>
      <w:bookmarkEnd w:id="342"/>
      <w:r/>
      <w:bookmarkEnd w:id="343"/>
      <w:r>
        <w:rPr>
          <w:rFonts w:hint="eastAsia" w:ascii="宋体" w:hAnsi="宋体" w:eastAsia="宋体" w:cs="宋体"/>
          <w:iCs/>
          <w:color w:val="000000"/>
          <w:sz w:val="32"/>
          <w:szCs w:val="32"/>
        </w:rPr>
      </w:r>
      <w:r/>
    </w:p>
    <w:p>
      <w:pPr>
        <w:pStyle w:val="1181"/>
        <w:ind w:firstLine="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致：</w:t>
      </w:r>
      <w:r>
        <w:rPr>
          <w:rFonts w:hint="eastAsia" w:ascii="宋体" w:hAnsi="宋体" w:eastAsia="宋体" w:cs="宋体"/>
          <w:color w:val="000000"/>
          <w:szCs w:val="21"/>
          <w:lang w:eastAsia="zh-CN"/>
        </w:rPr>
        <w:t xml:space="preserve">南京市考古研究院、</w:t>
      </w:r>
      <w:r>
        <w:rPr>
          <w:rFonts w:hint="eastAsia" w:ascii="宋体" w:hAnsi="宋体" w:eastAsia="宋体" w:cs="宋体"/>
          <w:color w:val="000000"/>
          <w:szCs w:val="21"/>
        </w:rPr>
        <w:t xml:space="preserve">江苏柒采招标代理有限公司</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根据贵方的</w:t>
      </w:r>
      <w:r>
        <w:rPr>
          <w:rFonts w:hint="eastAsia" w:ascii="宋体" w:hAnsi="宋体" w:eastAsia="宋体" w:cs="宋体"/>
          <w:color w:val="000000"/>
          <w:u w:val="single"/>
        </w:rPr>
        <w:t xml:space="preserve">项目编号为        </w:t>
      </w:r>
      <w:r>
        <w:rPr>
          <w:rFonts w:hint="eastAsia" w:ascii="宋体" w:hAnsi="宋体" w:eastAsia="宋体" w:cs="宋体"/>
          <w:color w:val="000000"/>
        </w:rPr>
        <w:t xml:space="preserve">号的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w:t>
      </w:r>
      <w:r>
        <w:rPr>
          <w:rFonts w:hint="eastAsia" w:ascii="宋体" w:hAnsi="宋体" w:eastAsia="宋体" w:cs="宋体"/>
          <w:color w:val="000000"/>
          <w:szCs w:val="21"/>
        </w:rPr>
        <w:t xml:space="preserve">磋商文件，正式授权下述签字人_________________(姓名)代表我方______________（供应商的名称），全权处理本次项目磋商的有关事宜。</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据此函，__________签字人兹宣布同意如下：</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1.按磋商文件规定的各项要求，向买方提供所需服务（包含于服务相关的产品）。</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2.我们完全理解贵方不一定将合同授予最低报价的供应商。</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3.我们已详细审核全部磋商文件及其有效补充文件，我们知道必须放弃提出含糊不清或误解问题的权利。</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4.我们同意从规定的开标日期起</w:t>
      </w:r>
      <w:r>
        <w:rPr>
          <w:rFonts w:hint="eastAsia" w:ascii="宋体" w:hAnsi="宋体" w:eastAsia="宋体" w:cs="宋体"/>
          <w:color w:val="000000"/>
          <w:szCs w:val="21"/>
          <w:lang w:val="en-US" w:eastAsia="zh-CN"/>
        </w:rPr>
        <w:t xml:space="preserve">60天内</w:t>
      </w:r>
      <w:r>
        <w:rPr>
          <w:rFonts w:hint="eastAsia" w:ascii="宋体" w:hAnsi="宋体" w:eastAsia="宋体" w:cs="宋体"/>
          <w:color w:val="000000"/>
          <w:szCs w:val="21"/>
        </w:rPr>
        <w:t xml:space="preserve">遵循本响应文件，并在规定的磋商有效期期满之前均具有约束力。</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7.与本磋商有关的正式通讯地址为：</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单位名称（盖章）：</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邮          编：</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电          话：</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传          真：</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供应商开户行：</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账          户： </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期：________年____月____日</w:t>
      </w:r>
      <w:r>
        <w:rPr>
          <w:rFonts w:hint="eastAsia" w:ascii="宋体" w:hAnsi="宋体" w:eastAsia="宋体" w:cs="宋体"/>
          <w:color w:val="000000"/>
          <w:szCs w:val="21"/>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102"/>
        <w:ind w:left="1260"/>
        <w:rPr>
          <w:rFonts w:hint="eastAsia" w:ascii="宋体" w:hAnsi="宋体" w:eastAsia="宋体" w:cs="宋体"/>
          <w:color w:val="000000"/>
        </w:rPr>
      </w:pPr>
      <w:r>
        <w:rPr>
          <w:rFonts w:hint="eastAsia" w:ascii="宋体" w:hAnsi="宋体" w:eastAsia="宋体" w:cs="宋体"/>
          <w:color w:val="000000"/>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74"/>
        <w:ind w:firstLine="480"/>
        <w:rPr>
          <w:rFonts w:hint="eastAsia" w:ascii="宋体" w:hAnsi="宋体" w:eastAsia="宋体" w:cs="宋体"/>
          <w:color w:val="000000"/>
          <w:sz w:val="24"/>
          <w:szCs w:val="24"/>
        </w:rPr>
      </w:pPr>
      <w:r/>
      <w:bookmarkStart w:id="344" w:name="_Toc28074"/>
      <w:r>
        <w:rPr>
          <w:rFonts w:hint="eastAsia" w:ascii="宋体" w:hAnsi="宋体" w:eastAsia="宋体" w:cs="宋体"/>
          <w:color w:val="000000"/>
          <w:sz w:val="24"/>
          <w:szCs w:val="24"/>
        </w:rPr>
      </w:r>
      <w:r/>
    </w:p>
    <w:p>
      <w:pPr>
        <w:pStyle w:val="1076"/>
        <w:jc w:val="both"/>
        <w:spacing w:before="0" w:after="100"/>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clear="all"/>
      </w:r>
      <w:bookmarkStart w:id="345" w:name="_Toc28701"/>
      <w:r>
        <w:rPr>
          <w:rFonts w:hint="eastAsia" w:ascii="黑体" w:hAnsi="黑体" w:eastAsia="黑体" w:cs="黑体"/>
          <w:b w:val="0"/>
          <w:bCs w:val="0"/>
          <w:iCs/>
          <w:color w:val="000000"/>
          <w:sz w:val="28"/>
          <w:szCs w:val="28"/>
        </w:rPr>
        <w:t xml:space="preserve">十</w:t>
      </w:r>
      <w:r>
        <w:rPr>
          <w:rFonts w:hint="eastAsia" w:ascii="黑体" w:hAnsi="黑体" w:eastAsia="黑体" w:cs="黑体"/>
          <w:b w:val="0"/>
          <w:bCs w:val="0"/>
          <w:iCs/>
          <w:color w:val="000000"/>
          <w:sz w:val="28"/>
          <w:szCs w:val="28"/>
          <w:lang w:val="en-US" w:eastAsia="zh-CN"/>
        </w:rPr>
        <w:t xml:space="preserve">三</w:t>
      </w:r>
      <w:r>
        <w:rPr>
          <w:rFonts w:hint="eastAsia" w:ascii="黑体" w:hAnsi="黑体" w:eastAsia="黑体" w:cs="黑体"/>
          <w:b w:val="0"/>
          <w:bCs w:val="0"/>
          <w:iCs/>
          <w:color w:val="000000"/>
          <w:sz w:val="28"/>
          <w:szCs w:val="28"/>
        </w:rPr>
        <w:t xml:space="preserve">、</w:t>
      </w:r>
      <w:r>
        <w:rPr>
          <w:rFonts w:hint="eastAsia" w:ascii="黑体" w:hAnsi="黑体" w:eastAsia="黑体" w:cs="黑体"/>
          <w:b w:val="0"/>
          <w:bCs w:val="0"/>
          <w:iCs/>
          <w:color w:val="000000"/>
          <w:sz w:val="28"/>
          <w:szCs w:val="28"/>
          <w:lang w:eastAsia="zh-CN"/>
        </w:rPr>
        <w:t xml:space="preserve">中小</w:t>
      </w:r>
      <w:r>
        <w:rPr>
          <w:rFonts w:hint="eastAsia" w:ascii="黑体" w:hAnsi="黑体" w:eastAsia="黑体" w:cs="黑体"/>
          <w:b w:val="0"/>
          <w:bCs w:val="0"/>
          <w:iCs/>
          <w:color w:val="000000"/>
          <w:sz w:val="28"/>
          <w:szCs w:val="28"/>
        </w:rPr>
        <w:t xml:space="preserve">企业声明函（服务）</w:t>
      </w:r>
      <w:bookmarkEnd w:id="344"/>
      <w:r/>
      <w:bookmarkEnd w:id="345"/>
      <w:r>
        <w:rPr>
          <w:rFonts w:hint="eastAsia" w:ascii="宋体" w:hAnsi="宋体" w:eastAsia="宋体" w:cs="宋体"/>
          <w:iCs/>
          <w:color w:val="000000"/>
          <w:sz w:val="32"/>
          <w:szCs w:val="32"/>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本公司郑重声明，根据《政府采购促进中小企业发展管理办法》(财库[2020]46号)的规定，本公司参加江苏柒采招标代理有限公司组织的项目编号为</w:t>
      </w:r>
      <w:r>
        <w:rPr>
          <w:rFonts w:hint="eastAsia" w:ascii="宋体" w:hAnsi="宋体" w:eastAsia="宋体" w:cs="宋体"/>
          <w:b/>
          <w:bCs/>
          <w:color w:val="000000"/>
          <w:sz w:val="24"/>
          <w:szCs w:val="24"/>
          <w:highlight w:val="none"/>
          <w:u w:val="single"/>
          <w:lang w:eastAsia="zh-CN"/>
        </w:rPr>
        <w:t xml:space="preserve">JSZC-320100-JSQC-C2026-0012</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lang w:eastAsia="zh-CN"/>
        </w:rPr>
        <w:t xml:space="preserve">江苏省南京市秦淮区西街遗址2026年度考古发掘</w:t>
      </w:r>
      <w:r>
        <w:rPr>
          <w:rFonts w:hint="eastAsia" w:ascii="宋体" w:hAnsi="宋体" w:eastAsia="宋体" w:cs="宋体"/>
          <w:color w:val="000000"/>
          <w:sz w:val="24"/>
          <w:szCs w:val="24"/>
        </w:rPr>
        <w:t xml:space="preserve">的磋商活动，服务全部由符合政策的</w:t>
      </w:r>
      <w:r>
        <w:rPr>
          <w:rFonts w:hint="eastAsia" w:ascii="宋体" w:hAnsi="宋体" w:eastAsia="宋体" w:cs="宋体"/>
          <w:color w:val="000000"/>
          <w:sz w:val="24"/>
          <w:szCs w:val="24"/>
          <w:lang w:eastAsia="zh-CN"/>
        </w:rPr>
        <w:t xml:space="preserve">中小</w:t>
      </w:r>
      <w:r>
        <w:rPr>
          <w:rFonts w:hint="eastAsia" w:ascii="宋体" w:hAnsi="宋体" w:eastAsia="宋体" w:cs="宋体"/>
          <w:color w:val="000000"/>
          <w:sz w:val="24"/>
          <w:szCs w:val="24"/>
        </w:rPr>
        <w:t xml:space="preserve">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rPr>
      </w:r>
      <w:r/>
    </w:p>
    <w:p>
      <w:pPr>
        <w:pStyle w:val="1074"/>
        <w:ind w:firstLine="360"/>
        <w:spacing w:line="56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eastAsia="zh-CN"/>
        </w:rPr>
        <w:t xml:space="preserve">租赁和商务服务业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i/>
          <w:color w:val="000000"/>
          <w:sz w:val="24"/>
          <w:szCs w:val="24"/>
          <w:u w:val="single"/>
        </w:rPr>
      </w:r>
      <w:r/>
    </w:p>
    <w:p>
      <w:pPr>
        <w:pStyle w:val="1074"/>
        <w:ind w:firstLine="360"/>
        <w:spacing w:line="56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eastAsia="zh-CN"/>
        </w:rPr>
        <w:t xml:space="preserve">租赁和商务服务业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i/>
          <w:color w:val="000000"/>
          <w:sz w:val="24"/>
          <w:szCs w:val="24"/>
          <w:u w:val="single"/>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1074"/>
        <w:ind w:right="180" w:firstLine="360"/>
        <w:jc w:val="righ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企业名称（加盖公章）：</w:t>
      </w:r>
      <w:r>
        <w:rPr>
          <w:rFonts w:hint="eastAsia" w:ascii="宋体" w:hAnsi="宋体" w:eastAsia="宋体" w:cs="宋体"/>
          <w:color w:val="000000"/>
          <w:sz w:val="24"/>
          <w:szCs w:val="24"/>
        </w:rPr>
      </w:r>
      <w:r/>
    </w:p>
    <w:p>
      <w:pPr>
        <w:pStyle w:val="1074"/>
        <w:ind w:right="480" w:firstLine="6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1074"/>
        <w:ind w:firstLine="4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备注1：从业人员、营业收入、资产总额填报上一年度数据，无上一年度数据的新成立企业可不填报。</w:t>
      </w:r>
      <w:r>
        <w:rPr>
          <w:rFonts w:hint="eastAsia" w:ascii="宋体" w:hAnsi="宋体" w:eastAsia="宋体" w:cs="宋体"/>
          <w:color w:val="000000"/>
          <w:sz w:val="21"/>
          <w:szCs w:val="21"/>
        </w:rPr>
      </w:r>
      <w:r/>
    </w:p>
    <w:p>
      <w:pPr>
        <w:pStyle w:val="1074"/>
        <w:ind w:firstLine="4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备注2：供应商如不提供此声明函，价格将不做相应扣除。</w:t>
      </w:r>
      <w:r>
        <w:rPr>
          <w:rFonts w:hint="eastAsia" w:ascii="宋体" w:hAnsi="宋体" w:eastAsia="宋体" w:cs="宋体"/>
          <w:color w:val="000000"/>
          <w:sz w:val="21"/>
          <w:szCs w:val="21"/>
        </w:rPr>
      </w:r>
      <w:r/>
    </w:p>
    <w:p>
      <w:pPr>
        <w:pStyle w:val="1074"/>
        <w:ind w:firstLine="420"/>
        <w:spacing w:line="5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3：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lang w:val="en-US" w:eastAsia="zh-CN"/>
        </w:rPr>
      </w:r>
      <w:r/>
    </w:p>
    <w:p>
      <w:pPr>
        <w:pStyle w:val="1076"/>
        <w:ind w:left="0" w:firstLine="0"/>
        <w:jc w:val="both"/>
        <w:spacing w:before="0" w:after="100"/>
        <w:rPr>
          <w:rFonts w:hint="eastAsia" w:ascii="宋体" w:hAnsi="宋体" w:eastAsia="宋体" w:cs="宋体"/>
          <w:b w:val="0"/>
          <w:color w:val="000000"/>
          <w:sz w:val="32"/>
          <w:szCs w:val="32"/>
        </w:rPr>
      </w:pPr>
      <w:r/>
      <w:bookmarkStart w:id="346" w:name="_Toc8428"/>
      <w:r/>
      <w:bookmarkStart w:id="347" w:name="_Toc23468"/>
      <w:r/>
      <w:bookmarkStart w:id="348" w:name="_Toc29994"/>
      <w:r>
        <w:rPr>
          <w:rFonts w:hint="eastAsia" w:ascii="黑体" w:hAnsi="黑体" w:eastAsia="黑体" w:cs="黑体"/>
          <w:b w:val="0"/>
          <w:bCs w:val="0"/>
          <w:iCs/>
          <w:color w:val="000000"/>
          <w:sz w:val="28"/>
          <w:szCs w:val="28"/>
        </w:rPr>
        <w:t xml:space="preserve">十</w:t>
      </w:r>
      <w:r>
        <w:rPr>
          <w:rFonts w:hint="eastAsia" w:ascii="黑体" w:hAnsi="黑体" w:eastAsia="黑体" w:cs="黑体"/>
          <w:b w:val="0"/>
          <w:bCs w:val="0"/>
          <w:iCs/>
          <w:color w:val="000000"/>
          <w:sz w:val="28"/>
          <w:szCs w:val="28"/>
          <w:lang w:val="en-US" w:eastAsia="zh-CN"/>
        </w:rPr>
        <w:t xml:space="preserve">四</w:t>
      </w:r>
      <w:r>
        <w:rPr>
          <w:rFonts w:hint="eastAsia" w:ascii="黑体" w:hAnsi="黑体" w:eastAsia="黑体" w:cs="黑体"/>
          <w:b w:val="0"/>
          <w:bCs w:val="0"/>
          <w:iCs/>
          <w:color w:val="000000"/>
          <w:sz w:val="28"/>
          <w:szCs w:val="28"/>
        </w:rPr>
        <w:t xml:space="preserve">、残疾人福利性单位声明函</w:t>
      </w:r>
      <w:bookmarkEnd w:id="346"/>
      <w:r/>
      <w:bookmarkEnd w:id="347"/>
      <w:r/>
      <w:bookmarkEnd w:id="348"/>
      <w:r>
        <w:rPr>
          <w:rFonts w:hint="eastAsia" w:ascii="宋体" w:hAnsi="宋体" w:eastAsia="宋体" w:cs="宋体"/>
          <w:b w:val="0"/>
          <w:color w:val="000000"/>
          <w:sz w:val="32"/>
          <w:szCs w:val="32"/>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（全称并加盖公章）：</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sectPr>
          <w:footerReference w:type="default" r:id="rId15"/>
          <w:footnotePr/>
          <w:endnotePr/>
          <w:type w:val="nextPage"/>
          <w:pgSz w:w="11907" w:h="16840" w:orient="portrait"/>
          <w:pgMar w:top="1246" w:right="1588" w:bottom="1246" w:left="1797" w:header="851" w:footer="964" w:gutter="0"/>
          <w:pgNumType w:start="1"/>
          <w:cols w:num="1" w:sep="0" w:space="1701" w:equalWidth="1"/>
          <w:docGrid w:linePitch="360"/>
        </w:sect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076"/>
        <w:jc w:val="both"/>
        <w:spacing w:before="0" w:after="100"/>
        <w:rPr>
          <w:rFonts w:hint="eastAsia" w:ascii="黑体" w:hAnsi="黑体" w:eastAsia="黑体" w:cs="黑体"/>
          <w:b w:val="0"/>
          <w:bCs w:val="0"/>
          <w:color w:val="000000"/>
          <w:sz w:val="28"/>
          <w:szCs w:val="28"/>
          <w:lang w:val="en-US" w:eastAsia="zh-CN"/>
        </w:rPr>
      </w:pPr>
      <w:r/>
      <w:bookmarkStart w:id="349" w:name="_Toc13623"/>
      <w:r>
        <w:rPr>
          <w:rFonts w:hint="eastAsia" w:ascii="黑体" w:hAnsi="黑体" w:eastAsia="黑体" w:cs="黑体"/>
          <w:b w:val="0"/>
          <w:bCs w:val="0"/>
          <w:iCs/>
          <w:color w:val="000000"/>
          <w:sz w:val="28"/>
          <w:szCs w:val="28"/>
        </w:rPr>
        <w:t xml:space="preserve">十</w:t>
      </w:r>
      <w:r>
        <w:rPr>
          <w:rFonts w:hint="eastAsia" w:ascii="黑体" w:hAnsi="黑体" w:eastAsia="黑体" w:cs="黑体"/>
          <w:b w:val="0"/>
          <w:bCs w:val="0"/>
          <w:iCs/>
          <w:color w:val="000000"/>
          <w:sz w:val="28"/>
          <w:szCs w:val="28"/>
          <w:lang w:val="en-US" w:eastAsia="zh-CN"/>
        </w:rPr>
        <w:t xml:space="preserve">五</w:t>
      </w:r>
      <w:r>
        <w:rPr>
          <w:rFonts w:hint="eastAsia" w:ascii="黑体" w:hAnsi="黑体" w:eastAsia="黑体" w:cs="黑体"/>
          <w:b w:val="0"/>
          <w:bCs w:val="0"/>
          <w:iCs/>
          <w:color w:val="000000"/>
          <w:sz w:val="28"/>
          <w:szCs w:val="28"/>
        </w:rPr>
        <w:t xml:space="preserve">、监狱企业</w:t>
      </w:r>
      <w:r>
        <w:rPr>
          <w:rFonts w:hint="eastAsia" w:ascii="黑体" w:hAnsi="黑体" w:eastAsia="黑体" w:cs="黑体"/>
          <w:b w:val="0"/>
          <w:bCs w:val="0"/>
          <w:iCs/>
          <w:color w:val="000000"/>
          <w:sz w:val="28"/>
          <w:szCs w:val="28"/>
          <w:lang w:val="en-US" w:eastAsia="zh-CN"/>
        </w:rPr>
        <w:t xml:space="preserve">证明</w:t>
      </w:r>
      <w:bookmarkEnd w:id="349"/>
      <w:r>
        <w:rPr>
          <w:rFonts w:hint="eastAsia" w:ascii="黑体" w:hAnsi="黑体" w:eastAsia="黑体" w:cs="黑体"/>
          <w:b w:val="0"/>
          <w:bCs w:val="0"/>
          <w:color w:val="000000"/>
          <w:sz w:val="28"/>
          <w:szCs w:val="28"/>
          <w:lang w:val="en-US" w:eastAsia="zh-CN"/>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监狱企业证明文件[监狱企业投标的，应提交省级以上监狱管理局、戒毒管理局（含新疆生产建设兵团）出具的证明文件复印件]。</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（全称并加盖公章）：</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089"/>
        <w:jc w:val="both"/>
        <w:spacing w:before="30" w:beforeAutospacing="0" w:after="30" w:afterAutospacing="0"/>
        <w:shd w:val="clear" w:color="auto" w:fill="ffffff"/>
        <w:rPr>
          <w:rFonts w:hint="eastAsia"/>
          <w:color w:val="000000"/>
        </w:rPr>
        <w:outlineLvl w:val="1"/>
      </w:pPr>
      <w:r>
        <w:rPr>
          <w:rFonts w:hint="eastAsia" w:ascii="宋体" w:hAnsi="宋体" w:eastAsia="宋体" w:cs="宋体"/>
          <w:color w:val="000000"/>
          <w:sz w:val="24"/>
        </w:rPr>
        <w:br w:type="page" w:clear="all"/>
      </w:r>
      <w:bookmarkStart w:id="350" w:name="_Toc6369"/>
      <w:r>
        <w:rPr>
          <w:rStyle w:val="1127"/>
          <w:rFonts w:hint="eastAsia" w:ascii="黑体" w:hAnsi="黑体" w:eastAsia="黑体" w:cs="黑体"/>
          <w:b w:val="0"/>
          <w:bCs w:val="0"/>
          <w:color w:val="000000"/>
          <w:sz w:val="28"/>
          <w:szCs w:val="28"/>
          <w:shd w:val="clear" w:color="auto" w:fill="ffffff"/>
          <w:lang w:val="en-US" w:eastAsia="zh-CN"/>
        </w:rPr>
        <w:t xml:space="preserve">十六、</w:t>
      </w:r>
      <w:r>
        <w:rPr>
          <w:rStyle w:val="1127"/>
          <w:rFonts w:hint="eastAsia" w:ascii="黑体" w:hAnsi="黑体" w:eastAsia="黑体" w:cs="黑体"/>
          <w:b w:val="0"/>
          <w:bCs w:val="0"/>
          <w:color w:val="000000"/>
          <w:sz w:val="28"/>
          <w:szCs w:val="28"/>
          <w:shd w:val="clear" w:color="auto" w:fill="ffffff"/>
        </w:rPr>
        <w:t xml:space="preserve">关于符合本国产品标准的声明函</w:t>
      </w:r>
      <w:bookmarkEnd w:id="350"/>
      <w:r>
        <w:rPr>
          <w:rFonts w:hint="eastAsia"/>
          <w:color w:val="000000"/>
        </w:rPr>
      </w:r>
      <w:r/>
    </w:p>
    <w:p>
      <w:pPr>
        <w:pStyle w:val="1089"/>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1089"/>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1.</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产品名称1</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厂名</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生产厂址</w:t>
      </w:r>
      <w:r>
        <w:rPr>
          <w:rStyle w:val="1130"/>
          <w:rFonts w:hint="eastAsia"/>
          <w:i w:val="0"/>
          <w:color w:val="000000"/>
          <w:shd w:val="clear" w:color="auto" w:fill="ffffff"/>
        </w:rPr>
        <w:t xml:space="preserve">）</w:t>
      </w:r>
      <w:r>
        <w:rPr>
          <w:rFonts w:hint="eastAsia"/>
          <w:color w:val="000000"/>
          <w:shd w:val="clear" w:color="auto" w:fill="ffffff"/>
        </w:rPr>
        <w:t xml:space="preserve">。</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产品名称1</w:t>
      </w:r>
      <w:r>
        <w:rPr>
          <w:rStyle w:val="1130"/>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规定比例</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产品名称1</w:t>
      </w:r>
      <w:r>
        <w:rPr>
          <w:rStyle w:val="1130"/>
          <w:rFonts w:hint="eastAsia"/>
          <w:i w:val="0"/>
          <w:color w:val="000000"/>
          <w:shd w:val="clear" w:color="auto" w:fill="ffffff"/>
        </w:rPr>
        <w:t xml:space="preserve">）</w:t>
      </w:r>
      <w:r>
        <w:rPr>
          <w:rFonts w:hint="eastAsia"/>
          <w:color w:val="000000"/>
          <w:shd w:val="clear" w:color="auto" w:fill="ffffff"/>
        </w:rPr>
        <w:t xml:space="preserve">的</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关键组件</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产品名称1</w:t>
      </w:r>
      <w:r>
        <w:rPr>
          <w:rStyle w:val="1130"/>
          <w:rFonts w:hint="eastAsia"/>
          <w:i w:val="0"/>
          <w:color w:val="000000"/>
          <w:shd w:val="clear" w:color="auto" w:fill="ffffff"/>
        </w:rPr>
        <w:t xml:space="preserve">）</w:t>
      </w:r>
      <w:r>
        <w:rPr>
          <w:rFonts w:hint="eastAsia"/>
          <w:color w:val="000000"/>
          <w:shd w:val="clear" w:color="auto" w:fill="ffffff"/>
        </w:rPr>
        <w:t xml:space="preserve">的</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关键工序</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1089"/>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2.</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产品名称2</w:t>
      </w:r>
      <w:r>
        <w:rPr>
          <w:rStyle w:val="1130"/>
          <w:rFonts w:hint="eastAsia"/>
          <w:i w:val="0"/>
          <w:color w:val="000000"/>
          <w:shd w:val="clear" w:color="auto" w:fill="ffffff"/>
        </w:rPr>
        <w:t xml:space="preserve">）</w:t>
      </w:r>
      <w:r>
        <w:rPr>
          <w:rFonts w:hint="eastAsia"/>
          <w:color w:val="000000"/>
          <w:shd w:val="clear" w:color="auto" w:fill="ffffff"/>
        </w:rPr>
        <w:t xml:space="preserve">，生产厂为</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厂名</w:t>
      </w:r>
      <w:r>
        <w:rPr>
          <w:rStyle w:val="1130"/>
          <w:rFonts w:hint="eastAsia"/>
          <w:i w:val="0"/>
          <w:color w:val="000000"/>
          <w:shd w:val="clear" w:color="auto" w:fill="ffffff"/>
        </w:rPr>
        <w:t xml:space="preserve">）</w:t>
      </w:r>
      <w:r>
        <w:rPr>
          <w:rFonts w:hint="eastAsia"/>
          <w:color w:val="000000"/>
          <w:shd w:val="clear" w:color="auto" w:fill="ffffff"/>
        </w:rPr>
        <w:t xml:space="preserve">，厂址为</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生产厂址</w:t>
      </w:r>
      <w:r>
        <w:rPr>
          <w:rStyle w:val="1130"/>
          <w:rFonts w:hint="eastAsia"/>
          <w:i w:val="0"/>
          <w:color w:val="000000"/>
          <w:shd w:val="clear" w:color="auto" w:fill="ffffff"/>
        </w:rPr>
        <w:t xml:space="preserve">）</w:t>
      </w:r>
      <w:r>
        <w:rPr>
          <w:rFonts w:hint="eastAsia"/>
          <w:color w:val="000000"/>
          <w:shd w:val="clear" w:color="auto" w:fill="ffffff"/>
        </w:rPr>
        <w:t xml:space="preserve">。</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产品名称2</w:t>
      </w:r>
      <w:r>
        <w:rPr>
          <w:rStyle w:val="1130"/>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规定比例</w:t>
      </w:r>
      <w:r>
        <w:rPr>
          <w:rStyle w:val="1130"/>
          <w:rFonts w:hint="eastAsia"/>
          <w:i w:val="0"/>
          <w:color w:val="000000"/>
          <w:shd w:val="clear" w:color="auto" w:fill="ffffff"/>
        </w:rPr>
        <w:t xml:space="preserve">）</w:t>
      </w:r>
      <w:r>
        <w:rPr>
          <w:rFonts w:hint="eastAsia"/>
          <w:color w:val="000000"/>
          <w:shd w:val="clear" w:color="auto" w:fill="ffffff"/>
        </w:rPr>
        <w:t xml:space="preserve">。</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产品名称2</w:t>
      </w:r>
      <w:r>
        <w:rPr>
          <w:rStyle w:val="1130"/>
          <w:rFonts w:hint="eastAsia"/>
          <w:i w:val="0"/>
          <w:color w:val="000000"/>
          <w:shd w:val="clear" w:color="auto" w:fill="ffffff"/>
        </w:rPr>
        <w:t xml:space="preserve">）</w:t>
      </w:r>
      <w:r>
        <w:rPr>
          <w:rFonts w:hint="eastAsia"/>
          <w:color w:val="000000"/>
          <w:shd w:val="clear" w:color="auto" w:fill="ffffff"/>
        </w:rPr>
        <w:t xml:space="preserve">的</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关键组件</w:t>
      </w:r>
      <w:r>
        <w:rPr>
          <w:rStyle w:val="1130"/>
          <w:rFonts w:hint="eastAsia"/>
          <w:i w:val="0"/>
          <w:color w:val="000000"/>
          <w:shd w:val="clear" w:color="auto" w:fill="ffffff"/>
        </w:rPr>
        <w:t xml:space="preserve">）</w:t>
      </w:r>
      <w:r>
        <w:rPr>
          <w:rFonts w:hint="eastAsia"/>
          <w:color w:val="000000"/>
          <w:shd w:val="clear" w:color="auto" w:fill="ffffff"/>
        </w:rPr>
        <w:t xml:space="preserve">在中国境内生产。</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产品名称2</w:t>
      </w:r>
      <w:r>
        <w:rPr>
          <w:rStyle w:val="1130"/>
          <w:rFonts w:hint="eastAsia"/>
          <w:i w:val="0"/>
          <w:color w:val="000000"/>
          <w:shd w:val="clear" w:color="auto" w:fill="ffffff"/>
        </w:rPr>
        <w:t xml:space="preserve">）</w:t>
      </w:r>
      <w:r>
        <w:rPr>
          <w:rFonts w:hint="eastAsia"/>
          <w:color w:val="000000"/>
          <w:shd w:val="clear" w:color="auto" w:fill="ffffff"/>
        </w:rPr>
        <w:t xml:space="preserve">的</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关键工序</w:t>
      </w:r>
      <w:r>
        <w:rPr>
          <w:rStyle w:val="1130"/>
          <w:rFonts w:hint="eastAsia"/>
          <w:i w:val="0"/>
          <w:color w:val="000000"/>
          <w:shd w:val="clear" w:color="auto" w:fill="ffffff"/>
        </w:rPr>
        <w:t xml:space="preserve">）</w:t>
      </w:r>
      <w:r>
        <w:rPr>
          <w:rFonts w:hint="eastAsia"/>
          <w:color w:val="000000"/>
          <w:shd w:val="clear" w:color="auto" w:fill="ffffff"/>
        </w:rPr>
        <w:t xml:space="preserve">在中国境内完成。</w:t>
      </w:r>
      <w:r>
        <w:rPr>
          <w:rFonts w:hint="eastAsia"/>
          <w:color w:val="000000"/>
        </w:rPr>
      </w:r>
      <w:r/>
    </w:p>
    <w:p>
      <w:pPr>
        <w:pStyle w:val="1089"/>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w:t>
      </w:r>
      <w:r>
        <w:rPr>
          <w:rFonts w:hint="eastAsia"/>
          <w:color w:val="000000"/>
        </w:rPr>
      </w:r>
      <w:r/>
    </w:p>
    <w:p>
      <w:pPr>
        <w:pStyle w:val="1089"/>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1089"/>
        <w:jc w:val="right"/>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1089"/>
        <w:jc w:val="right"/>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日期：　年　月　日    </w:t>
      </w:r>
      <w:r>
        <w:rPr>
          <w:rFonts w:hint="eastAsia"/>
          <w:color w:val="000000"/>
        </w:rPr>
      </w:r>
      <w:r/>
    </w:p>
    <w:p>
      <w:pPr>
        <w:pStyle w:val="1089"/>
        <w:ind w:firstLine="420"/>
        <w:spacing w:before="30" w:beforeAutospacing="0" w:after="30" w:afterAutospacing="0"/>
        <w:shd w:val="clear" w:color="auto" w:fill="ffffff"/>
        <w:rPr>
          <w:rFonts w:hint="eastAsia"/>
          <w:color w:val="000000"/>
        </w:rPr>
      </w:pPr>
      <w:r>
        <w:rPr>
          <w:rFonts w:hint="eastAsia"/>
          <w:color w:val="000000"/>
        </w:rPr>
      </w:r>
      <w:r/>
    </w:p>
    <w:p>
      <w:pPr>
        <w:pStyle w:val="1089"/>
        <w:ind w:firstLine="420"/>
        <w:spacing w:before="30" w:beforeAutospacing="0" w:after="30" w:afterAutospacing="0"/>
        <w:shd w:val="clear" w:color="auto" w:fill="ffffff"/>
        <w:rPr>
          <w:rFonts w:hint="eastAsia"/>
          <w:color w:val="000000"/>
        </w:rPr>
      </w:pPr>
      <w:r>
        <w:rPr>
          <w:rFonts w:hint="eastAsia"/>
          <w:color w:val="000000"/>
        </w:rPr>
      </w:r>
      <w:r/>
    </w:p>
    <w:p>
      <w:pPr>
        <w:pStyle w:val="1089"/>
        <w:ind w:firstLine="420"/>
        <w:spacing w:before="30" w:beforeAutospacing="0" w:after="3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_____________________________</w:t>
      </w:r>
      <w:r>
        <w:rPr>
          <w:rFonts w:hint="eastAsia"/>
          <w:color w:val="000000"/>
          <w:sz w:val="21"/>
          <w:szCs w:val="21"/>
        </w:rPr>
      </w:r>
      <w:r/>
    </w:p>
    <w:p>
      <w:pPr>
        <w:pStyle w:val="1089"/>
        <w:ind w:firstLine="420"/>
        <w:spacing w:before="30" w:beforeAutospacing="0" w:after="3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1089"/>
        <w:ind w:firstLine="420"/>
        <w:spacing w:before="30" w:beforeAutospacing="0" w:after="3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1089"/>
        <w:ind w:firstLine="420"/>
        <w:spacing w:before="30" w:beforeAutospacing="0" w:after="3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rFonts w:hint="eastAsia"/>
          <w:color w:val="000000"/>
          <w:sz w:val="21"/>
          <w:szCs w:val="21"/>
        </w:rPr>
      </w:r>
      <w:r/>
    </w:p>
    <w:p>
      <w:pPr>
        <w:pStyle w:val="1089"/>
        <w:ind w:firstLine="420"/>
        <w:spacing w:before="30" w:beforeAutospacing="0" w:after="3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4.该产品的关键组件要求实施前，“关键组件”栏可不填，下同。</w:t>
      </w:r>
      <w:r>
        <w:rPr>
          <w:rFonts w:hint="eastAsia"/>
          <w:color w:val="000000"/>
          <w:sz w:val="21"/>
          <w:szCs w:val="21"/>
        </w:rPr>
      </w:r>
      <w:r/>
    </w:p>
    <w:p>
      <w:pPr>
        <w:pStyle w:val="1089"/>
        <w:ind w:firstLine="420"/>
        <w:spacing w:before="30" w:beforeAutospacing="0" w:after="30" w:afterAutospacing="0" w:line="360" w:lineRule="auto"/>
        <w:shd w:val="clear" w:color="auto" w:fill="ffffff"/>
        <w:rPr>
          <w:rFonts w:hint="eastAsia" w:ascii="宋体" w:hAnsi="宋体" w:eastAsia="宋体" w:cs="宋体"/>
          <w:color w:val="000000"/>
          <w:sz w:val="24"/>
        </w:rPr>
      </w:pPr>
      <w:r>
        <w:rPr>
          <w:rFonts w:hint="eastAsia"/>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4"/>
        </w:rPr>
      </w:r>
      <w:r/>
    </w:p>
    <w:p>
      <w:pPr>
        <w:pStyle w:val="1074"/>
        <w:ind w:right="1560" w:firstLine="480"/>
        <w:jc w:val="center"/>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74"/>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76"/>
        <w:jc w:val="both"/>
        <w:spacing w:before="0" w:after="100"/>
        <w:rPr>
          <w:rFonts w:hint="eastAsia" w:ascii="宋体" w:hAnsi="宋体" w:eastAsia="黑体" w:cs="宋体"/>
          <w:iCs/>
          <w:color w:val="000000"/>
          <w:sz w:val="32"/>
          <w:szCs w:val="32"/>
          <w:lang w:eastAsia="zh-CN"/>
        </w:rPr>
      </w:pPr>
      <w:r/>
      <w:bookmarkStart w:id="351" w:name="_Toc19298"/>
      <w:r/>
      <w:bookmarkStart w:id="352" w:name="_Toc3622"/>
      <w:r/>
      <w:bookmarkStart w:id="353" w:name="_Toc3428"/>
      <w:r>
        <w:rPr>
          <w:rFonts w:hint="eastAsia" w:ascii="黑体" w:hAnsi="黑体" w:eastAsia="黑体" w:cs="黑体"/>
          <w:b w:val="0"/>
          <w:bCs w:val="0"/>
          <w:iCs/>
          <w:color w:val="000000"/>
          <w:sz w:val="28"/>
          <w:szCs w:val="28"/>
        </w:rPr>
        <w:t xml:space="preserve">十</w:t>
      </w:r>
      <w:r>
        <w:rPr>
          <w:rFonts w:hint="eastAsia" w:ascii="黑体" w:hAnsi="黑体" w:eastAsia="黑体" w:cs="黑体"/>
          <w:b w:val="0"/>
          <w:bCs w:val="0"/>
          <w:iCs/>
          <w:color w:val="000000"/>
          <w:sz w:val="28"/>
          <w:szCs w:val="28"/>
          <w:lang w:val="en-US" w:eastAsia="zh-CN"/>
        </w:rPr>
        <w:t xml:space="preserve">七</w:t>
      </w:r>
      <w:r>
        <w:rPr>
          <w:rFonts w:hint="eastAsia" w:ascii="黑体" w:hAnsi="黑体" w:eastAsia="黑体" w:cs="黑体"/>
          <w:b w:val="0"/>
          <w:bCs w:val="0"/>
          <w:iCs/>
          <w:color w:val="000000"/>
          <w:sz w:val="28"/>
          <w:szCs w:val="28"/>
        </w:rPr>
        <w:t xml:space="preserve">、</w:t>
      </w:r>
      <w:bookmarkEnd w:id="351"/>
      <w:r>
        <w:rPr>
          <w:rFonts w:hint="eastAsia" w:ascii="黑体" w:hAnsi="黑体" w:eastAsia="黑体" w:cs="黑体"/>
          <w:b w:val="0"/>
          <w:bCs w:val="0"/>
          <w:iCs/>
          <w:color w:val="000000"/>
          <w:sz w:val="28"/>
          <w:szCs w:val="28"/>
          <w:lang w:eastAsia="zh-CN"/>
        </w:rPr>
        <w:t xml:space="preserve">报价一览表</w:t>
      </w:r>
      <w:bookmarkEnd w:id="352"/>
      <w:r>
        <w:rPr>
          <w:rFonts w:hint="eastAsia" w:ascii="宋体" w:hAnsi="宋体" w:eastAsia="黑体" w:cs="宋体"/>
          <w:iCs/>
          <w:color w:val="000000"/>
          <w:sz w:val="32"/>
          <w:szCs w:val="32"/>
          <w:lang w:eastAsia="zh-CN"/>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供应商全称（电子签章）：</w:t>
      </w:r>
      <w:r>
        <w:rPr>
          <w:rFonts w:hint="eastAsia" w:ascii="宋体" w:hAnsi="宋体" w:eastAsia="宋体" w:cs="宋体"/>
          <w:iCs/>
          <w:color w:val="000000"/>
          <w:sz w:val="24"/>
          <w:szCs w:val="24"/>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项目名称：</w:t>
      </w:r>
      <w:r>
        <w:rPr>
          <w:rFonts w:hint="eastAsia" w:ascii="宋体" w:hAnsi="宋体" w:eastAsia="宋体" w:cs="宋体"/>
          <w:iCs/>
          <w:color w:val="000000"/>
          <w:sz w:val="24"/>
          <w:szCs w:val="24"/>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项目编号：</w:t>
      </w:r>
      <w:r>
        <w:rPr>
          <w:rFonts w:hint="eastAsia" w:ascii="宋体" w:hAnsi="宋体" w:eastAsia="宋体" w:cs="宋体"/>
          <w:iCs/>
          <w:color w:val="000000"/>
          <w:sz w:val="24"/>
          <w:szCs w:val="24"/>
        </w:rPr>
      </w:r>
      <w:r/>
    </w:p>
    <w:tbl>
      <w:tblPr>
        <w:tblW w:w="8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3431"/>
        <w:gridCol w:w="3872"/>
      </w:tblGrid>
      <w:tr>
        <w:trPr>
          <w:trHeight w:val="668"/>
        </w:trPr>
        <w:tc>
          <w:tcPr>
            <w:tcW w:w="1214"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3431"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hAnsi="宋体" w:eastAsia="宋体" w:cs="宋体"/>
                <w:b/>
                <w:bCs/>
                <w:color w:val="000000"/>
                <w:sz w:val="24"/>
                <w:szCs w:val="24"/>
                <w:lang w:eastAsia="zh-CN"/>
              </w:rPr>
              <w:t xml:space="preserve">（</w:t>
            </w:r>
            <w:r>
              <w:rPr>
                <w:rFonts w:hint="eastAsia" w:hAnsi="宋体" w:eastAsia="宋体" w:cs="宋体"/>
                <w:b/>
                <w:bCs/>
                <w:color w:val="000000"/>
                <w:sz w:val="24"/>
                <w:szCs w:val="24"/>
                <w:lang w:val="en-US" w:eastAsia="zh-CN"/>
              </w:rPr>
              <w:t xml:space="preserve">人民币</w:t>
            </w:r>
            <w:r>
              <w:rPr>
                <w:rFonts w:hint="eastAsia" w:hAnsi="宋体" w:eastAsia="宋体" w:cs="宋体"/>
                <w:b/>
                <w:bCs/>
                <w:color w:val="000000"/>
                <w:sz w:val="24"/>
                <w:szCs w:val="24"/>
                <w:lang w:eastAsia="zh-CN"/>
              </w:rPr>
              <w:t xml:space="preserve">）</w:t>
            </w:r>
            <w:r>
              <w:rPr>
                <w:rFonts w:hint="eastAsia" w:ascii="宋体" w:hAnsi="宋体" w:eastAsia="宋体" w:cs="宋体"/>
                <w:b/>
                <w:bCs/>
                <w:color w:val="000000"/>
                <w:sz w:val="24"/>
                <w:szCs w:val="24"/>
              </w:rPr>
            </w:r>
            <w:r/>
          </w:p>
        </w:tc>
        <w:tc>
          <w:tcPr>
            <w:tcW w:w="3872"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总价（人民币）</w:t>
            </w:r>
            <w:r>
              <w:rPr>
                <w:rFonts w:hint="eastAsia" w:ascii="宋体" w:hAnsi="宋体" w:eastAsia="宋体" w:cs="宋体"/>
                <w:b/>
                <w:bCs/>
                <w:color w:val="000000"/>
                <w:sz w:val="24"/>
                <w:szCs w:val="24"/>
              </w:rPr>
            </w:r>
            <w:r/>
          </w:p>
        </w:tc>
      </w:tr>
      <w:tr>
        <w:trPr>
          <w:trHeight w:val="2048"/>
        </w:trPr>
        <w:tc>
          <w:tcPr>
            <w:tcW w:w="1214" w:type="dxa"/>
            <w:vAlign w:val="center"/>
            <w:textDirection w:val="lrTb"/>
            <w:noWrap w:val="false"/>
          </w:tcPr>
          <w:p>
            <w:pPr>
              <w:pStyle w:val="110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431" w:type="dxa"/>
            <w:vAlign w:val="center"/>
            <w:textDirection w:val="lrTb"/>
            <w:noWrap w:val="false"/>
          </w:tcPr>
          <w:p>
            <w:pPr>
              <w:pStyle w:val="11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元/日/工</w:t>
            </w:r>
            <w:r>
              <w:rPr>
                <w:rFonts w:hint="eastAsia" w:ascii="宋体" w:hAnsi="宋体" w:eastAsia="宋体" w:cs="宋体"/>
                <w:color w:val="000000"/>
                <w:sz w:val="24"/>
                <w:szCs w:val="24"/>
              </w:rPr>
            </w:r>
            <w:r/>
          </w:p>
          <w:p>
            <w:pPr>
              <w:pStyle w:val="11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日/工</w:t>
            </w:r>
            <w:r>
              <w:rPr>
                <w:rFonts w:hint="eastAsia" w:ascii="宋体" w:hAnsi="宋体" w:eastAsia="宋体" w:cs="宋体"/>
                <w:color w:val="000000"/>
                <w:sz w:val="24"/>
                <w:szCs w:val="24"/>
              </w:rPr>
            </w:r>
            <w:r/>
          </w:p>
        </w:tc>
        <w:tc>
          <w:tcPr>
            <w:tcW w:w="3872" w:type="dxa"/>
            <w:vAlign w:val="center"/>
            <w:textDirection w:val="lrTb"/>
            <w:noWrap w:val="false"/>
          </w:tcPr>
          <w:p>
            <w:pPr>
              <w:pStyle w:val="11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元/日/工</w:t>
            </w:r>
            <w:r>
              <w:rPr>
                <w:rFonts w:hint="eastAsia" w:ascii="宋体" w:hAnsi="宋体" w:eastAsia="宋体" w:cs="宋体"/>
                <w:color w:val="000000"/>
                <w:sz w:val="24"/>
                <w:szCs w:val="24"/>
              </w:rPr>
            </w:r>
            <w:r/>
          </w:p>
          <w:p>
            <w:pPr>
              <w:pStyle w:val="1105"/>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日/工</w:t>
            </w:r>
            <w:r>
              <w:rPr>
                <w:rFonts w:hint="eastAsia" w:ascii="宋体" w:hAnsi="宋体" w:eastAsia="宋体" w:cs="宋体"/>
                <w:color w:val="000000"/>
                <w:sz w:val="24"/>
                <w:szCs w:val="24"/>
                <w:u w:val="single"/>
              </w:rPr>
            </w:r>
            <w:r/>
          </w:p>
        </w:tc>
      </w:tr>
      <w:tr>
        <w:trPr>
          <w:trHeight w:val="968"/>
        </w:trPr>
        <w:tc>
          <w:tcPr>
            <w:tcW w:w="1214" w:type="dxa"/>
            <w:vAlign w:val="center"/>
            <w:textDirection w:val="lrTb"/>
            <w:noWrap w:val="false"/>
          </w:tcPr>
          <w:p>
            <w:pPr>
              <w:pStyle w:val="1105"/>
              <w:jc w:val="center"/>
              <w:spacing w:line="360" w:lineRule="auto"/>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lang w:val="en-US" w:eastAsia="zh-CN"/>
              </w:rPr>
            </w:r>
            <w:r/>
          </w:p>
        </w:tc>
        <w:tc>
          <w:tcPr>
            <w:gridSpan w:val="2"/>
            <w:tcW w:w="7303" w:type="dxa"/>
            <w:vAlign w:val="center"/>
            <w:textDirection w:val="lrTb"/>
            <w:noWrap w:val="false"/>
          </w:tcPr>
          <w:p>
            <w:pPr>
              <w:pStyle w:val="1105"/>
              <w:jc w:val="center"/>
              <w:spacing w:line="360" w:lineRule="auto"/>
              <w:rPr>
                <w:rFonts w:hint="eastAsia" w:ascii="宋体" w:hAnsi="宋体" w:eastAsia="宋体" w:cs="宋体"/>
                <w:b/>
                <w:bCs/>
                <w:color w:val="000000"/>
                <w:sz w:val="24"/>
                <w:szCs w:val="24"/>
                <w:lang w:eastAsia="zh-CN"/>
              </w:rPr>
            </w:pPr>
            <w:r>
              <w:rPr>
                <w:rFonts w:hint="eastAsia" w:hAnsi="宋体" w:eastAsia="宋体" w:cs="宋体"/>
                <w:b w:val="0"/>
                <w:bCs w:val="0"/>
                <w:color w:val="000000"/>
                <w:sz w:val="24"/>
                <w:szCs w:val="24"/>
                <w:lang w:eastAsia="zh-CN"/>
              </w:rPr>
              <w:t xml:space="preserve">拟发掘面积800平方米。发掘预算按每平方米8个工。</w:t>
            </w:r>
            <w:r>
              <w:rPr>
                <w:rFonts w:hint="eastAsia" w:ascii="宋体" w:hAnsi="宋体" w:eastAsia="宋体" w:cs="宋体"/>
                <w:b/>
                <w:bCs/>
                <w:color w:val="000000"/>
                <w:sz w:val="24"/>
                <w:szCs w:val="24"/>
                <w:lang w:eastAsia="zh-CN"/>
              </w:rPr>
            </w:r>
            <w:r/>
          </w:p>
        </w:tc>
      </w:tr>
    </w:tbl>
    <w:p>
      <w:pPr>
        <w:pStyle w:val="1074"/>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74"/>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074"/>
        <w:jc w:val="left"/>
        <w:keepLines w:val="0"/>
        <w:keepNext w:val="0"/>
        <w:pageBreakBefore w:val="0"/>
        <w:spacing w:line="360" w:lineRule="auto"/>
        <w:widowControl/>
        <w:rPr>
          <w:rFonts w:hint="eastAsia" w:ascii="宋体" w:hAnsi="宋体" w:eastAsia="宋体" w:cs="宋体"/>
          <w:color w:val="000000"/>
        </w:rPr>
      </w:pPr>
      <w:r>
        <w:rPr>
          <w:rFonts w:hint="eastAsia" w:ascii="宋体" w:hAnsi="宋体" w:eastAsia="宋体" w:cs="宋体"/>
          <w:color w:val="000000"/>
        </w:rPr>
        <w:t xml:space="preserve"> 说明：</w:t>
      </w:r>
      <w:r>
        <w:rPr>
          <w:rFonts w:hint="eastAsia" w:ascii="宋体" w:hAnsi="宋体" w:eastAsia="宋体" w:cs="宋体"/>
          <w:color w:val="000000"/>
        </w:rPr>
      </w:r>
      <w:r/>
    </w:p>
    <w:p>
      <w:pPr>
        <w:pStyle w:val="1074"/>
        <w:ind w:firstLine="420"/>
        <w:jc w:val="left"/>
        <w:keepLines w:val="0"/>
        <w:keepNext w:val="0"/>
        <w:pageBreakBefore w:val="0"/>
        <w:spacing w:line="360" w:lineRule="auto"/>
        <w:widowControl/>
        <w:rPr>
          <w:rFonts w:hint="eastAsia" w:ascii="宋体" w:hAnsi="宋体" w:eastAsia="宋体" w:cs="宋体"/>
          <w:color w:val="000000"/>
        </w:rPr>
      </w:pPr>
      <w:r>
        <w:rPr>
          <w:rFonts w:hint="eastAsia" w:ascii="宋体" w:hAnsi="宋体" w:eastAsia="宋体" w:cs="宋体"/>
          <w:color w:val="000000"/>
        </w:rPr>
        <w:t xml:space="preserve">1、本项目仅接受一个价格，不得填报有选择性报价方案。</w:t>
      </w:r>
      <w:r>
        <w:rPr>
          <w:rFonts w:hint="eastAsia" w:ascii="宋体" w:hAnsi="宋体" w:eastAsia="宋体" w:cs="宋体"/>
          <w:color w:val="000000"/>
        </w:rPr>
      </w:r>
      <w:r/>
    </w:p>
    <w:p>
      <w:pPr>
        <w:pStyle w:val="1074"/>
        <w:ind w:firstLine="420"/>
        <w:jc w:val="left"/>
        <w:keepLines w:val="0"/>
        <w:keepNext w:val="0"/>
        <w:pageBreakBefore w:val="0"/>
        <w:spacing w:line="360" w:lineRule="auto"/>
        <w:widowControl/>
        <w:rPr>
          <w:rFonts w:hint="eastAsia" w:ascii="宋体" w:hAnsi="宋体" w:eastAsia="宋体" w:cs="宋体"/>
          <w:color w:val="000000"/>
        </w:rPr>
      </w:pPr>
      <w:r>
        <w:rPr>
          <w:rFonts w:hint="eastAsia" w:ascii="宋体" w:hAnsi="宋体" w:eastAsia="宋体" w:cs="宋体"/>
          <w:color w:val="000000"/>
        </w:rPr>
        <w:t xml:space="preserve">2、响应文件所报的响应价格（首次报价）不得超过磋商文件规定的预算价、限价，超过磋商文件规定的，按无效响应处理。</w:t>
      </w:r>
      <w:r>
        <w:rPr>
          <w:rFonts w:hint="eastAsia" w:ascii="宋体" w:hAnsi="宋体" w:eastAsia="宋体" w:cs="宋体"/>
          <w:color w:val="000000"/>
        </w:rPr>
      </w:r>
      <w:r/>
    </w:p>
    <w:p>
      <w:pPr>
        <w:pStyle w:val="1074"/>
        <w:ind w:firstLine="42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rPr>
        <w:t xml:space="preserve">3、磋商结束后，磋商小组将要求所有实质性响应的供应商在规定时间内提交最后报价（二次或多次报价）。 </w:t>
      </w:r>
      <w:r>
        <w:rPr>
          <w:rFonts w:hint="eastAsia" w:ascii="宋体" w:hAnsi="宋体" w:eastAsia="宋体" w:cs="宋体"/>
          <w:color w:val="000000"/>
          <w:sz w:val="24"/>
          <w:szCs w:val="24"/>
        </w:rPr>
      </w:r>
      <w:r/>
    </w:p>
    <w:p>
      <w:pPr>
        <w:pStyle w:val="1105"/>
        <w:jc w:val="center"/>
        <w:rPr>
          <w:rFonts w:hint="eastAsia" w:ascii="黑体" w:hAnsi="黑体" w:eastAsia="黑体" w:cs="黑体"/>
          <w:b w:val="0"/>
          <w:bCs w:val="0"/>
          <w:color w:val="000000"/>
          <w:sz w:val="28"/>
          <w:szCs w:val="28"/>
        </w:rPr>
      </w:pPr>
      <w:r>
        <w:rPr>
          <w:rFonts w:hint="eastAsia" w:ascii="宋体" w:hAnsi="宋体" w:eastAsia="宋体" w:cs="宋体"/>
          <w:color w:val="000000"/>
          <w:sz w:val="24"/>
          <w:szCs w:val="24"/>
        </w:rPr>
        <w:br w:type="page" w:clear="all"/>
      </w:r>
      <w:r>
        <w:rPr>
          <w:rFonts w:hint="eastAsia" w:ascii="黑体" w:hAnsi="黑体" w:eastAsia="黑体" w:cs="黑体"/>
          <w:b w:val="0"/>
          <w:bCs w:val="0"/>
          <w:color w:val="000000"/>
          <w:sz w:val="28"/>
          <w:szCs w:val="28"/>
        </w:rPr>
        <w:t xml:space="preserve">最终报价承诺书</w:t>
      </w:r>
      <w:r>
        <w:rPr>
          <w:rFonts w:hint="eastAsia" w:ascii="黑体" w:hAnsi="黑体" w:eastAsia="黑体" w:cs="黑体"/>
          <w:b w:val="0"/>
          <w:bCs w:val="0"/>
          <w:color w:val="000000"/>
          <w:sz w:val="28"/>
          <w:szCs w:val="28"/>
        </w:rPr>
      </w:r>
      <w:r/>
    </w:p>
    <w:p>
      <w:pPr>
        <w:pStyle w:val="1105"/>
        <w:jc w:val="center"/>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(第</w:t>
      </w:r>
      <w:r>
        <w:rPr>
          <w:rFonts w:hint="eastAsia" w:ascii="黑体" w:hAnsi="黑体" w:eastAsia="黑体" w:cs="黑体"/>
          <w:b w:val="0"/>
          <w:bCs w:val="0"/>
          <w:color w:val="000000"/>
          <w:sz w:val="28"/>
          <w:szCs w:val="28"/>
          <w:u w:val="single"/>
        </w:rPr>
        <w:t xml:space="preserve">  二  </w:t>
      </w:r>
      <w:r>
        <w:rPr>
          <w:rFonts w:hint="eastAsia" w:ascii="黑体" w:hAnsi="黑体" w:eastAsia="黑体" w:cs="黑体"/>
          <w:b w:val="0"/>
          <w:bCs w:val="0"/>
          <w:color w:val="000000"/>
          <w:sz w:val="28"/>
          <w:szCs w:val="28"/>
        </w:rPr>
        <w:t xml:space="preserve">次报价书)</w:t>
      </w:r>
      <w:r>
        <w:rPr>
          <w:rFonts w:hint="eastAsia" w:ascii="黑体" w:hAnsi="黑体" w:eastAsia="黑体" w:cs="黑体"/>
          <w:b w:val="0"/>
          <w:bCs w:val="0"/>
          <w:color w:val="000000"/>
          <w:sz w:val="28"/>
          <w:szCs w:val="28"/>
        </w:rPr>
      </w:r>
      <w:r/>
    </w:p>
    <w:p>
      <w:pPr>
        <w:pStyle w:val="1105"/>
        <w:ind w:firstLine="42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供应商（</w:t>
      </w:r>
      <w:r>
        <w:rPr>
          <w:rFonts w:hint="eastAsia" w:ascii="宋体" w:hAnsi="宋体" w:eastAsia="宋体" w:cs="宋体"/>
          <w:iCs/>
          <w:color w:val="000000"/>
          <w:sz w:val="24"/>
          <w:szCs w:val="24"/>
          <w:lang w:val="en-US" w:eastAsia="zh-CN"/>
        </w:rPr>
        <w:t xml:space="preserve">电子签章</w:t>
      </w:r>
      <w:r>
        <w:rPr>
          <w:rFonts w:hint="eastAsia" w:ascii="宋体" w:hAnsi="宋体" w:eastAsia="宋体" w:cs="宋体"/>
          <w:iCs/>
          <w:color w:val="000000"/>
          <w:sz w:val="24"/>
          <w:szCs w:val="24"/>
        </w:rPr>
        <w:t xml:space="preserve">）：</w:t>
      </w:r>
      <w:r>
        <w:rPr>
          <w:rFonts w:hint="eastAsia" w:ascii="宋体" w:hAnsi="宋体" w:eastAsia="宋体" w:cs="宋体"/>
          <w:iCs/>
          <w:color w:val="000000"/>
          <w:sz w:val="24"/>
          <w:szCs w:val="24"/>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项目名称：</w:t>
      </w:r>
      <w:r>
        <w:rPr>
          <w:rFonts w:hint="eastAsia" w:ascii="宋体" w:hAnsi="宋体" w:eastAsia="宋体" w:cs="宋体"/>
          <w:iCs/>
          <w:color w:val="000000"/>
          <w:sz w:val="24"/>
          <w:szCs w:val="24"/>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项目编号：</w:t>
      </w:r>
      <w:r>
        <w:rPr>
          <w:rFonts w:hint="eastAsia" w:ascii="宋体" w:hAnsi="宋体" w:eastAsia="宋体" w:cs="宋体"/>
          <w:iCs/>
          <w:color w:val="000000"/>
          <w:sz w:val="24"/>
          <w:szCs w:val="24"/>
        </w:rPr>
      </w:r>
      <w:r/>
    </w:p>
    <w:tbl>
      <w:tblPr>
        <w:tblW w:w="8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3431"/>
        <w:gridCol w:w="3872"/>
      </w:tblGrid>
      <w:tr>
        <w:trPr>
          <w:trHeight w:val="668"/>
        </w:trPr>
        <w:tc>
          <w:tcPr>
            <w:tcW w:w="1214"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3431"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hAnsi="宋体" w:eastAsia="宋体" w:cs="宋体"/>
                <w:b/>
                <w:bCs/>
                <w:color w:val="000000"/>
                <w:sz w:val="24"/>
                <w:szCs w:val="24"/>
                <w:lang w:eastAsia="zh-CN"/>
              </w:rPr>
              <w:t xml:space="preserve">（</w:t>
            </w:r>
            <w:r>
              <w:rPr>
                <w:rFonts w:hint="eastAsia" w:hAnsi="宋体" w:eastAsia="宋体" w:cs="宋体"/>
                <w:b/>
                <w:bCs/>
                <w:color w:val="000000"/>
                <w:sz w:val="24"/>
                <w:szCs w:val="24"/>
                <w:lang w:val="en-US" w:eastAsia="zh-CN"/>
              </w:rPr>
              <w:t xml:space="preserve">人民币</w:t>
            </w:r>
            <w:r>
              <w:rPr>
                <w:rFonts w:hint="eastAsia" w:hAnsi="宋体" w:eastAsia="宋体" w:cs="宋体"/>
                <w:b/>
                <w:bCs/>
                <w:color w:val="000000"/>
                <w:sz w:val="24"/>
                <w:szCs w:val="24"/>
                <w:lang w:eastAsia="zh-CN"/>
              </w:rPr>
              <w:t xml:space="preserve">）</w:t>
            </w:r>
            <w:r>
              <w:rPr>
                <w:rFonts w:hint="eastAsia" w:ascii="宋体" w:hAnsi="宋体" w:eastAsia="宋体" w:cs="宋体"/>
                <w:b/>
                <w:bCs/>
                <w:color w:val="000000"/>
                <w:sz w:val="24"/>
                <w:szCs w:val="24"/>
              </w:rPr>
            </w:r>
            <w:r/>
          </w:p>
        </w:tc>
        <w:tc>
          <w:tcPr>
            <w:tcW w:w="3872"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总价（人民币）</w:t>
            </w:r>
            <w:r>
              <w:rPr>
                <w:rFonts w:hint="eastAsia" w:ascii="宋体" w:hAnsi="宋体" w:eastAsia="宋体" w:cs="宋体"/>
                <w:b/>
                <w:bCs/>
                <w:color w:val="000000"/>
                <w:sz w:val="24"/>
                <w:szCs w:val="24"/>
              </w:rPr>
            </w:r>
            <w:r/>
          </w:p>
        </w:tc>
      </w:tr>
      <w:tr>
        <w:trPr>
          <w:trHeight w:val="2048"/>
        </w:trPr>
        <w:tc>
          <w:tcPr>
            <w:tcW w:w="1214" w:type="dxa"/>
            <w:vAlign w:val="center"/>
            <w:textDirection w:val="lrTb"/>
            <w:noWrap w:val="false"/>
          </w:tcPr>
          <w:p>
            <w:pPr>
              <w:pStyle w:val="110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431" w:type="dxa"/>
            <w:vAlign w:val="center"/>
            <w:textDirection w:val="lrTb"/>
            <w:noWrap w:val="false"/>
          </w:tcPr>
          <w:p>
            <w:pPr>
              <w:pStyle w:val="11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元/日/工</w:t>
            </w:r>
            <w:r>
              <w:rPr>
                <w:rFonts w:hint="eastAsia" w:ascii="宋体" w:hAnsi="宋体" w:eastAsia="宋体" w:cs="宋体"/>
                <w:color w:val="000000"/>
                <w:sz w:val="24"/>
                <w:szCs w:val="24"/>
              </w:rPr>
            </w:r>
            <w:r/>
          </w:p>
          <w:p>
            <w:pPr>
              <w:pStyle w:val="11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日/工</w:t>
            </w:r>
            <w:r>
              <w:rPr>
                <w:rFonts w:hint="eastAsia" w:ascii="宋体" w:hAnsi="宋体" w:eastAsia="宋体" w:cs="宋体"/>
                <w:color w:val="000000"/>
                <w:sz w:val="24"/>
                <w:szCs w:val="24"/>
              </w:rPr>
            </w:r>
            <w:r/>
          </w:p>
        </w:tc>
        <w:tc>
          <w:tcPr>
            <w:tcW w:w="3872" w:type="dxa"/>
            <w:vAlign w:val="center"/>
            <w:textDirection w:val="lrTb"/>
            <w:noWrap w:val="false"/>
          </w:tcPr>
          <w:p>
            <w:pPr>
              <w:pStyle w:val="11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元/日/工</w:t>
            </w:r>
            <w:r>
              <w:rPr>
                <w:rFonts w:hint="eastAsia" w:ascii="宋体" w:hAnsi="宋体" w:eastAsia="宋体" w:cs="宋体"/>
                <w:color w:val="000000"/>
                <w:sz w:val="24"/>
                <w:szCs w:val="24"/>
              </w:rPr>
            </w:r>
            <w:r/>
          </w:p>
          <w:p>
            <w:pPr>
              <w:pStyle w:val="1105"/>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日/工</w:t>
            </w:r>
            <w:r>
              <w:rPr>
                <w:rFonts w:hint="eastAsia" w:ascii="宋体" w:hAnsi="宋体" w:eastAsia="宋体" w:cs="宋体"/>
                <w:color w:val="000000"/>
                <w:sz w:val="24"/>
                <w:szCs w:val="24"/>
                <w:u w:val="single"/>
              </w:rPr>
            </w:r>
            <w:r/>
          </w:p>
        </w:tc>
      </w:tr>
      <w:tr>
        <w:trPr>
          <w:trHeight w:val="968"/>
        </w:trPr>
        <w:tc>
          <w:tcPr>
            <w:tcW w:w="1214" w:type="dxa"/>
            <w:vAlign w:val="center"/>
            <w:textDirection w:val="lrTb"/>
            <w:noWrap w:val="false"/>
          </w:tcPr>
          <w:p>
            <w:pPr>
              <w:pStyle w:val="1105"/>
              <w:jc w:val="center"/>
              <w:spacing w:line="360" w:lineRule="auto"/>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lang w:val="en-US" w:eastAsia="zh-CN"/>
              </w:rPr>
            </w:r>
            <w:r/>
          </w:p>
        </w:tc>
        <w:tc>
          <w:tcPr>
            <w:gridSpan w:val="2"/>
            <w:tcW w:w="7303" w:type="dxa"/>
            <w:vAlign w:val="center"/>
            <w:textDirection w:val="lrTb"/>
            <w:noWrap w:val="false"/>
          </w:tcPr>
          <w:p>
            <w:pPr>
              <w:pStyle w:val="1105"/>
              <w:jc w:val="center"/>
              <w:spacing w:line="360" w:lineRule="auto"/>
              <w:rPr>
                <w:rFonts w:hint="eastAsia" w:ascii="宋体" w:hAnsi="宋体" w:eastAsia="宋体" w:cs="宋体"/>
                <w:b/>
                <w:bCs/>
                <w:color w:val="000000"/>
                <w:sz w:val="24"/>
                <w:szCs w:val="24"/>
                <w:lang w:eastAsia="zh-CN"/>
              </w:rPr>
            </w:pPr>
            <w:r>
              <w:rPr>
                <w:rFonts w:hint="eastAsia" w:hAnsi="宋体" w:eastAsia="宋体" w:cs="宋体"/>
                <w:b w:val="0"/>
                <w:bCs w:val="0"/>
                <w:color w:val="000000"/>
                <w:sz w:val="24"/>
                <w:szCs w:val="24"/>
                <w:lang w:eastAsia="zh-CN"/>
              </w:rPr>
              <w:t xml:space="preserve">拟发掘面积800平方米。发掘预算按每平方米8个工。</w:t>
            </w:r>
            <w:r>
              <w:rPr>
                <w:rFonts w:hint="eastAsia" w:ascii="宋体" w:hAnsi="宋体" w:eastAsia="宋体" w:cs="宋体"/>
                <w:b/>
                <w:bCs/>
                <w:color w:val="000000"/>
                <w:sz w:val="24"/>
                <w:szCs w:val="24"/>
                <w:lang w:eastAsia="zh-CN"/>
              </w:rPr>
            </w:r>
            <w:r/>
          </w:p>
        </w:tc>
      </w:tr>
    </w:tbl>
    <w:p>
      <w:pPr>
        <w:pStyle w:val="1074"/>
        <w:ind w:firstLine="480"/>
        <w:jc w:val="righ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firstLine="480"/>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074"/>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r>
      <w:r/>
    </w:p>
    <w:p>
      <w:pPr>
        <w:pStyle w:val="1074"/>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本页《最终报价承诺书》由供应商</w:t>
      </w:r>
      <w:r>
        <w:rPr>
          <w:rFonts w:hint="eastAsia" w:ascii="宋体" w:hAnsi="宋体" w:eastAsia="宋体" w:cs="宋体"/>
          <w:b/>
          <w:bCs/>
          <w:color w:val="000000"/>
          <w:sz w:val="24"/>
          <w:szCs w:val="24"/>
          <w:lang w:val="en-US" w:eastAsia="zh-CN"/>
        </w:rPr>
        <w:t xml:space="preserve">依据磋商</w:t>
      </w:r>
      <w:r>
        <w:rPr>
          <w:rFonts w:hint="eastAsia" w:ascii="宋体" w:hAnsi="宋体" w:eastAsia="宋体" w:cs="宋体"/>
          <w:b/>
          <w:bCs/>
          <w:color w:val="000000"/>
          <w:sz w:val="24"/>
          <w:szCs w:val="24"/>
        </w:rPr>
        <w:t xml:space="preserve">情况填写，</w:t>
      </w:r>
      <w:r>
        <w:rPr>
          <w:rFonts w:hint="eastAsia" w:ascii="宋体" w:hAnsi="宋体" w:eastAsia="宋体" w:cs="宋体"/>
          <w:b/>
          <w:bCs/>
          <w:color w:val="000000"/>
          <w:sz w:val="24"/>
          <w:szCs w:val="24"/>
          <w:lang w:val="en-US" w:eastAsia="zh-CN"/>
        </w:rPr>
        <w:t xml:space="preserve">并在规定时间内</w:t>
      </w:r>
      <w:r>
        <w:rPr>
          <w:rFonts w:hint="eastAsia" w:ascii="宋体" w:hAnsi="宋体" w:eastAsia="宋体" w:cs="宋体"/>
          <w:b/>
          <w:bCs/>
          <w:color w:val="000000"/>
          <w:sz w:val="24"/>
          <w:szCs w:val="24"/>
        </w:rPr>
        <w:t xml:space="preserve">加盖公章后</w:t>
      </w:r>
      <w:r>
        <w:rPr>
          <w:rFonts w:hint="eastAsia" w:ascii="宋体" w:hAnsi="宋体" w:eastAsia="宋体" w:cs="宋体"/>
          <w:b/>
          <w:bCs/>
          <w:color w:val="000000"/>
          <w:sz w:val="24"/>
          <w:szCs w:val="24"/>
          <w:lang w:val="en-US" w:eastAsia="zh-CN"/>
        </w:rPr>
        <w:t xml:space="preserve">上传“苏采云”</w:t>
      </w:r>
      <w:r>
        <w:rPr>
          <w:rFonts w:hint="eastAsia" w:ascii="宋体" w:hAnsi="宋体" w:eastAsia="宋体" w:cs="宋体"/>
          <w:b/>
          <w:bCs/>
          <w:color w:val="000000"/>
          <w:sz w:val="24"/>
          <w:szCs w:val="24"/>
          <w:lang w:val="en-US" w:eastAsia="zh-CN"/>
        </w:rPr>
        <w:t xml:space="preserve">系统</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1074"/>
        <w:ind w:firstLine="482"/>
        <w:keepLines w:val="0"/>
        <w:keepNext w:val="0"/>
        <w:pageBreakBefore w:val="0"/>
        <w:widowControl w:val="off"/>
        <w:rPr>
          <w:rFonts w:hint="eastAsia" w:ascii="宋体" w:hAnsi="宋体" w:eastAsia="宋体" w:cs="宋体"/>
          <w:b/>
          <w:bCs/>
          <w:color w:val="000000"/>
          <w:sz w:val="24"/>
          <w:szCs w:val="24"/>
          <w:lang w:val="en-US" w:eastAsia="zh-CN"/>
        </w:rPr>
        <w:outlineLvl w:val="1"/>
      </w:pPr>
      <w:r>
        <w:rPr>
          <w:rFonts w:hint="eastAsia" w:ascii="宋体" w:hAnsi="宋体" w:eastAsia="宋体" w:cs="宋体"/>
          <w:b/>
          <w:bCs/>
          <w:color w:val="000000"/>
          <w:sz w:val="24"/>
          <w:szCs w:val="24"/>
        </w:rPr>
        <w:br w:type="page" w:clear="all"/>
      </w:r>
      <w:bookmarkStart w:id="354" w:name="_Toc27263"/>
      <w:r>
        <w:rPr>
          <w:rFonts w:hint="eastAsia" w:ascii="黑体" w:hAnsi="黑体" w:eastAsia="黑体" w:cs="黑体"/>
          <w:b w:val="0"/>
          <w:bCs w:val="0"/>
          <w:color w:val="000000"/>
          <w:sz w:val="28"/>
          <w:szCs w:val="28"/>
          <w:lang w:val="en-US" w:eastAsia="zh-CN"/>
        </w:rPr>
        <w:t xml:space="preserve">十八、分项报价表</w:t>
      </w:r>
      <w:bookmarkEnd w:id="354"/>
      <w:r>
        <w:rPr>
          <w:rFonts w:hint="eastAsia" w:ascii="宋体" w:hAnsi="宋体" w:eastAsia="宋体" w:cs="宋体"/>
          <w:b/>
          <w:bCs/>
          <w:color w:val="000000"/>
          <w:sz w:val="24"/>
          <w:szCs w:val="24"/>
          <w:lang w:val="en-US" w:eastAsia="zh-CN"/>
        </w:rPr>
      </w:r>
      <w:r/>
    </w:p>
    <w:p>
      <w:pPr>
        <w:pStyle w:val="1074"/>
        <w:jc w:val="center"/>
        <w:spacing w:after="0" w:line="240" w:lineRule="auto"/>
        <w:widowControl/>
        <w:rPr>
          <w:rFonts w:hint="eastAsia" w:ascii="宋体" w:hAnsi="宋体" w:eastAsia="宋体" w:cs="宋体"/>
          <w:b/>
          <w:bCs/>
          <w:color w:val="000000"/>
          <w:sz w:val="28"/>
          <w:szCs w:val="28"/>
          <w:lang w:val="zh-CN"/>
        </w:rPr>
      </w:pPr>
      <w:r>
        <w:rPr>
          <w:rFonts w:hint="eastAsia" w:ascii="黑体" w:hAnsi="黑体" w:eastAsia="黑体" w:cs="黑体"/>
          <w:b/>
          <w:color w:val="000000"/>
          <w:sz w:val="32"/>
          <w:szCs w:val="32"/>
          <w:highlight w:val="none"/>
        </w:rPr>
        <w:t xml:space="preserve">分项报价表</w:t>
      </w:r>
      <w:r>
        <w:rPr>
          <w:rFonts w:hint="eastAsia" w:ascii="宋体" w:hAnsi="宋体" w:eastAsia="宋体" w:cs="宋体"/>
          <w:b/>
          <w:bCs/>
          <w:color w:val="000000"/>
          <w:sz w:val="28"/>
          <w:szCs w:val="28"/>
          <w:lang w:val="zh-CN"/>
        </w:rPr>
      </w:r>
      <w:r/>
    </w:p>
    <w:tbl>
      <w:tblPr>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2139"/>
        <w:gridCol w:w="1311"/>
        <w:gridCol w:w="1456"/>
        <w:gridCol w:w="1155"/>
        <w:gridCol w:w="3027"/>
      </w:tblGrid>
      <w:tr>
        <w:trPr>
          <w:trHeight w:val="436"/>
        </w:trPr>
        <w:tc>
          <w:tcPr>
            <w:gridSpan w:val="4"/>
            <w:tcW w:w="5676" w:type="dxa"/>
            <w:vAlign w:val="center"/>
            <w:textDirection w:val="lrTb"/>
            <w:noWrap w:val="false"/>
          </w:tcPr>
          <w:p>
            <w:pPr>
              <w:pStyle w:val="1074"/>
              <w:jc w:val="left"/>
              <w:spacing w:line="360" w:lineRule="auto"/>
              <w:widowControl/>
              <w:rPr>
                <w:rFonts w:hint="eastAsia" w:ascii="黑体" w:hAnsi="黑体" w:eastAsia="黑体" w:cs="黑体"/>
                <w:color w:val="000000"/>
                <w:sz w:val="24"/>
                <w:szCs w:val="21"/>
                <w:highlight w:val="none"/>
              </w:rPr>
            </w:pPr>
            <w:r/>
            <w:bookmarkStart w:id="355" w:name="_Hlk68083992"/>
            <w:r>
              <w:rPr>
                <w:rFonts w:hint="eastAsia" w:ascii="黑体" w:hAnsi="黑体" w:eastAsia="黑体" w:cs="黑体"/>
                <w:color w:val="000000"/>
                <w:sz w:val="24"/>
                <w:szCs w:val="21"/>
                <w:highlight w:val="none"/>
              </w:rPr>
              <w:t xml:space="preserve">项目名称： </w:t>
            </w:r>
            <w:r>
              <w:rPr>
                <w:rFonts w:hint="eastAsia" w:ascii="黑体" w:hAnsi="黑体" w:eastAsia="黑体" w:cs="黑体"/>
                <w:color w:val="000000"/>
                <w:sz w:val="24"/>
                <w:szCs w:val="21"/>
                <w:highlight w:val="none"/>
              </w:rPr>
            </w:r>
            <w:r/>
          </w:p>
        </w:tc>
        <w:tc>
          <w:tcPr>
            <w:gridSpan w:val="2"/>
            <w:tcW w:w="4182" w:type="dxa"/>
            <w:vAlign w:val="center"/>
            <w:textDirection w:val="lrTb"/>
            <w:noWrap w:val="false"/>
          </w:tcPr>
          <w:p>
            <w:pPr>
              <w:pStyle w:val="1074"/>
              <w:jc w:val="left"/>
              <w:spacing w:line="360" w:lineRule="auto"/>
              <w:widowControl/>
              <w:rPr>
                <w:rFonts w:hint="eastAsia" w:ascii="黑体" w:hAnsi="黑体" w:eastAsia="黑体" w:cs="黑体"/>
                <w:color w:val="000000"/>
                <w:sz w:val="24"/>
                <w:szCs w:val="21"/>
                <w:highlight w:val="none"/>
              </w:rPr>
            </w:pPr>
            <w:r>
              <w:rPr>
                <w:rFonts w:hint="eastAsia" w:ascii="黑体" w:hAnsi="黑体" w:eastAsia="黑体" w:cs="黑体"/>
                <w:color w:val="000000"/>
                <w:sz w:val="24"/>
                <w:szCs w:val="21"/>
                <w:highlight w:val="none"/>
                <w:lang w:val="en-US"/>
              </w:rPr>
              <w:t xml:space="preserve">项目</w:t>
            </w:r>
            <w:r>
              <w:rPr>
                <w:rFonts w:hint="eastAsia" w:ascii="黑体" w:hAnsi="黑体" w:eastAsia="黑体" w:cs="黑体"/>
                <w:color w:val="000000"/>
                <w:sz w:val="24"/>
                <w:szCs w:val="21"/>
                <w:highlight w:val="none"/>
              </w:rPr>
              <w:t xml:space="preserve">编号：</w:t>
            </w:r>
            <w:r>
              <w:rPr>
                <w:rFonts w:hint="eastAsia" w:ascii="黑体" w:hAnsi="黑体" w:eastAsia="黑体" w:cs="黑体"/>
                <w:color w:val="000000"/>
                <w:sz w:val="24"/>
                <w:szCs w:val="21"/>
                <w:highlight w:val="none"/>
              </w:rPr>
            </w:r>
            <w:r/>
          </w:p>
        </w:tc>
      </w:tr>
      <w:tr>
        <w:trPr>
          <w:trHeight w:val="284"/>
        </w:trPr>
        <w:tc>
          <w:tcPr>
            <w:tcW w:w="770" w:type="dxa"/>
            <w:vAlign w:val="center"/>
            <w:textDirection w:val="lrTb"/>
            <w:noWrap w:val="false"/>
          </w:tcPr>
          <w:p>
            <w:pPr>
              <w:pStyle w:val="1074"/>
              <w:jc w:val="center"/>
              <w:spacing w:line="360" w:lineRule="auto"/>
              <w:rPr>
                <w:rFonts w:hint="eastAsia"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序号</w:t>
            </w:r>
            <w:r>
              <w:rPr>
                <w:rFonts w:hint="eastAsia" w:ascii="黑体" w:hAnsi="黑体" w:eastAsia="黑体" w:cs="黑体"/>
                <w:color w:val="000000"/>
                <w:sz w:val="24"/>
                <w:szCs w:val="21"/>
                <w:highlight w:val="none"/>
              </w:rPr>
            </w:r>
            <w:r/>
          </w:p>
        </w:tc>
        <w:tc>
          <w:tcPr>
            <w:tcW w:w="2139" w:type="dxa"/>
            <w:vAlign w:val="center"/>
            <w:textDirection w:val="lrTb"/>
            <w:noWrap w:val="false"/>
          </w:tcPr>
          <w:p>
            <w:pPr>
              <w:pStyle w:val="1074"/>
              <w:jc w:val="center"/>
              <w:spacing w:line="360" w:lineRule="auto"/>
              <w:rPr>
                <w:rFonts w:hint="eastAsia"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项目名称</w:t>
            </w:r>
            <w:r>
              <w:rPr>
                <w:rFonts w:hint="eastAsia" w:ascii="黑体" w:hAnsi="黑体" w:eastAsia="黑体" w:cs="黑体"/>
                <w:color w:val="000000"/>
                <w:sz w:val="24"/>
                <w:szCs w:val="21"/>
                <w:highlight w:val="none"/>
              </w:rPr>
            </w:r>
            <w:r/>
          </w:p>
        </w:tc>
        <w:tc>
          <w:tcPr>
            <w:tcW w:w="1311" w:type="dxa"/>
            <w:vAlign w:val="center"/>
            <w:textDirection w:val="lrTb"/>
            <w:noWrap w:val="false"/>
          </w:tcPr>
          <w:p>
            <w:pPr>
              <w:pStyle w:val="1074"/>
              <w:jc w:val="center"/>
              <w:spacing w:line="360" w:lineRule="auto"/>
              <w:rPr>
                <w:rFonts w:hint="eastAsia" w:ascii="黑体" w:hAnsi="黑体" w:eastAsia="黑体" w:cs="黑体"/>
                <w:color w:val="000000"/>
                <w:sz w:val="24"/>
                <w:szCs w:val="21"/>
                <w:highlight w:val="none"/>
              </w:rPr>
            </w:pPr>
            <w:r>
              <w:rPr>
                <w:rFonts w:hint="eastAsia" w:ascii="黑体" w:hAnsi="黑体" w:eastAsia="黑体" w:cs="黑体"/>
                <w:color w:val="000000"/>
                <w:sz w:val="24"/>
                <w:szCs w:val="21"/>
                <w:highlight w:val="none"/>
                <w:lang w:val="en-US"/>
              </w:rPr>
              <w:t xml:space="preserve">发掘</w:t>
            </w:r>
            <w:r>
              <w:rPr>
                <w:rFonts w:hint="eastAsia" w:ascii="黑体" w:hAnsi="黑体" w:eastAsia="黑体" w:cs="黑体"/>
                <w:color w:val="000000"/>
                <w:sz w:val="24"/>
                <w:szCs w:val="21"/>
                <w:highlight w:val="none"/>
              </w:rPr>
              <w:t xml:space="preserve">面积</w:t>
            </w:r>
            <w:r>
              <w:rPr>
                <w:rFonts w:hint="eastAsia" w:ascii="黑体" w:hAnsi="黑体" w:eastAsia="黑体" w:cs="黑体"/>
                <w:color w:val="000000"/>
                <w:sz w:val="24"/>
                <w:szCs w:val="21"/>
                <w:highlight w:val="none"/>
              </w:rPr>
            </w:r>
            <w:r/>
          </w:p>
          <w:p>
            <w:pPr>
              <w:pStyle w:val="1074"/>
              <w:jc w:val="center"/>
              <w:spacing w:line="360" w:lineRule="auto"/>
              <w:rPr>
                <w:rFonts w:hint="eastAsia"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w:t>
            </w:r>
            <w:r>
              <w:rPr>
                <w:rFonts w:hint="eastAsia" w:ascii="黑体" w:hAnsi="黑体" w:eastAsia="黑体" w:cs="黑体"/>
                <w:color w:val="000000"/>
                <w:sz w:val="24"/>
                <w:szCs w:val="21"/>
                <w:highlight w:val="none"/>
                <w:lang w:val="en-US"/>
              </w:rPr>
              <w:t xml:space="preserve">平方米</w:t>
            </w:r>
            <w:r>
              <w:rPr>
                <w:rFonts w:hint="eastAsia" w:ascii="黑体" w:hAnsi="黑体" w:eastAsia="黑体" w:cs="黑体"/>
                <w:color w:val="000000"/>
                <w:sz w:val="24"/>
                <w:szCs w:val="21"/>
                <w:highlight w:val="none"/>
              </w:rPr>
              <w:t xml:space="preserve">）</w:t>
            </w:r>
            <w:r>
              <w:rPr>
                <w:rFonts w:hint="eastAsia" w:ascii="黑体" w:hAnsi="黑体" w:eastAsia="黑体" w:cs="黑体"/>
                <w:color w:val="000000"/>
                <w:sz w:val="24"/>
                <w:szCs w:val="21"/>
                <w:highlight w:val="none"/>
              </w:rPr>
            </w:r>
            <w:r/>
          </w:p>
        </w:tc>
        <w:tc>
          <w:tcPr>
            <w:tcW w:w="1456" w:type="dxa"/>
            <w:vAlign w:val="center"/>
            <w:textDirection w:val="lrTb"/>
            <w:noWrap w:val="false"/>
          </w:tcPr>
          <w:p>
            <w:pPr>
              <w:pStyle w:val="1074"/>
              <w:jc w:val="center"/>
              <w:spacing w:line="360" w:lineRule="auto"/>
              <w:rPr>
                <w:rFonts w:hint="eastAsia" w:ascii="黑体" w:hAnsi="黑体" w:eastAsia="黑体" w:cs="黑体"/>
                <w:color w:val="000000"/>
                <w:sz w:val="24"/>
                <w:szCs w:val="21"/>
                <w:highlight w:val="none"/>
                <w:lang w:val="en-US"/>
              </w:rPr>
            </w:pPr>
            <w:r>
              <w:rPr>
                <w:rFonts w:hint="eastAsia" w:ascii="黑体" w:hAnsi="黑体" w:eastAsia="黑体" w:cs="黑体"/>
                <w:color w:val="000000"/>
                <w:sz w:val="24"/>
                <w:szCs w:val="21"/>
                <w:highlight w:val="none"/>
                <w:lang w:val="en-US"/>
              </w:rPr>
              <w:t xml:space="preserve">单价</w:t>
            </w:r>
            <w:r>
              <w:rPr>
                <w:rFonts w:hint="eastAsia" w:ascii="黑体" w:hAnsi="黑体" w:eastAsia="黑体" w:cs="黑体"/>
                <w:color w:val="000000"/>
                <w:sz w:val="24"/>
                <w:szCs w:val="21"/>
                <w:highlight w:val="none"/>
                <w:lang w:val="en-US"/>
              </w:rPr>
            </w:r>
            <w:r/>
          </w:p>
          <w:p>
            <w:pPr>
              <w:pStyle w:val="1074"/>
              <w:jc w:val="center"/>
              <w:spacing w:line="360" w:lineRule="auto"/>
              <w:rPr>
                <w:rFonts w:hint="eastAsia"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w:t>
            </w:r>
            <w:r>
              <w:rPr>
                <w:rFonts w:hint="eastAsia" w:ascii="黑体" w:hAnsi="黑体" w:eastAsia="黑体" w:cs="黑体"/>
                <w:color w:val="000000"/>
                <w:sz w:val="24"/>
                <w:szCs w:val="21"/>
                <w:highlight w:val="none"/>
                <w:lang w:eastAsia="zh-CN"/>
              </w:rPr>
              <w:t xml:space="preserve">元/日/工</w:t>
            </w:r>
            <w:r>
              <w:rPr>
                <w:rFonts w:hint="eastAsia" w:ascii="黑体" w:hAnsi="黑体" w:eastAsia="黑体" w:cs="黑体"/>
                <w:color w:val="000000"/>
                <w:sz w:val="24"/>
                <w:szCs w:val="21"/>
                <w:highlight w:val="none"/>
              </w:rPr>
              <w:t xml:space="preserve">）</w:t>
            </w:r>
            <w:r>
              <w:rPr>
                <w:rFonts w:hint="eastAsia" w:ascii="黑体" w:hAnsi="黑体" w:eastAsia="黑体" w:cs="黑体"/>
                <w:color w:val="000000"/>
                <w:sz w:val="24"/>
                <w:szCs w:val="21"/>
                <w:highlight w:val="none"/>
              </w:rPr>
            </w:r>
            <w:r/>
          </w:p>
        </w:tc>
        <w:tc>
          <w:tcPr>
            <w:tcW w:w="1155" w:type="dxa"/>
            <w:vAlign w:val="center"/>
            <w:textDirection w:val="lrTb"/>
            <w:noWrap w:val="false"/>
          </w:tcPr>
          <w:p>
            <w:pPr>
              <w:pStyle w:val="1074"/>
              <w:jc w:val="center"/>
              <w:spacing w:line="360" w:lineRule="auto"/>
              <w:rPr>
                <w:rFonts w:hint="eastAsia" w:ascii="黑体" w:hAnsi="黑体" w:eastAsia="黑体" w:cs="黑体"/>
                <w:color w:val="000000"/>
                <w:sz w:val="24"/>
                <w:szCs w:val="21"/>
                <w:highlight w:val="none"/>
                <w:lang w:val="en-US"/>
              </w:rPr>
            </w:pPr>
            <w:r>
              <w:rPr>
                <w:rFonts w:hint="eastAsia" w:ascii="黑体" w:hAnsi="黑体" w:eastAsia="黑体" w:cs="黑体"/>
                <w:color w:val="000000"/>
                <w:sz w:val="24"/>
                <w:szCs w:val="21"/>
                <w:highlight w:val="none"/>
                <w:lang w:val="en-US"/>
              </w:rPr>
              <w:t xml:space="preserve">总价</w:t>
            </w:r>
            <w:r>
              <w:rPr>
                <w:rFonts w:hint="eastAsia" w:ascii="黑体" w:hAnsi="黑体" w:eastAsia="黑体" w:cs="黑体"/>
                <w:color w:val="000000"/>
                <w:sz w:val="24"/>
                <w:szCs w:val="21"/>
                <w:highlight w:val="none"/>
                <w:lang w:val="en-US"/>
              </w:rPr>
            </w:r>
            <w:r/>
          </w:p>
          <w:p>
            <w:pPr>
              <w:pStyle w:val="1074"/>
              <w:jc w:val="center"/>
              <w:spacing w:line="360" w:lineRule="auto"/>
              <w:rPr>
                <w:rFonts w:hint="eastAsia"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（元）</w:t>
            </w:r>
            <w:r>
              <w:rPr>
                <w:rFonts w:hint="eastAsia" w:ascii="黑体" w:hAnsi="黑体" w:eastAsia="黑体" w:cs="黑体"/>
                <w:color w:val="000000"/>
                <w:sz w:val="24"/>
                <w:szCs w:val="21"/>
                <w:highlight w:val="none"/>
              </w:rPr>
            </w:r>
            <w:r/>
          </w:p>
        </w:tc>
        <w:tc>
          <w:tcPr>
            <w:tcW w:w="3027" w:type="dxa"/>
            <w:vAlign w:val="center"/>
            <w:textDirection w:val="lrTb"/>
            <w:noWrap w:val="false"/>
          </w:tcPr>
          <w:p>
            <w:pPr>
              <w:pStyle w:val="1074"/>
              <w:jc w:val="center"/>
              <w:spacing w:line="360" w:lineRule="auto"/>
              <w:rPr>
                <w:rFonts w:hint="eastAsia"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备注</w:t>
            </w:r>
            <w:r>
              <w:rPr>
                <w:rFonts w:hint="eastAsia" w:ascii="黑体" w:hAnsi="黑体" w:eastAsia="黑体" w:cs="黑体"/>
                <w:color w:val="000000"/>
                <w:sz w:val="24"/>
                <w:szCs w:val="21"/>
                <w:highlight w:val="none"/>
              </w:rPr>
            </w:r>
            <w:r/>
          </w:p>
        </w:tc>
      </w:tr>
      <w:tr>
        <w:trPr>
          <w:trHeight w:val="819"/>
        </w:trPr>
        <w:tc>
          <w:tcPr>
            <w:tcW w:w="770" w:type="dxa"/>
            <w:vAlign w:val="center"/>
            <w:textDirection w:val="lrTb"/>
            <w:noWrap w:val="false"/>
          </w:tcPr>
          <w:p>
            <w:pPr>
              <w:pStyle w:val="1074"/>
              <w:ind w:firstLine="414"/>
              <w:jc w:val="center"/>
              <w:spacing w:line="360" w:lineRule="auto"/>
              <w:rPr>
                <w:rFonts w:hint="eastAsia" w:ascii="宋体" w:hAnsi="宋体" w:eastAsia="宋体" w:cs="宋体"/>
                <w:color w:val="000000"/>
                <w:spacing w:val="-2"/>
                <w:sz w:val="24"/>
                <w:szCs w:val="21"/>
                <w:highlight w:val="none"/>
              </w:rPr>
            </w:pPr>
            <w:r>
              <w:rPr>
                <w:rFonts w:hint="eastAsia" w:ascii="宋体" w:hAnsi="宋体" w:eastAsia="宋体" w:cs="宋体"/>
                <w:color w:val="000000"/>
                <w:spacing w:val="-2"/>
                <w:sz w:val="24"/>
                <w:szCs w:val="21"/>
                <w:highlight w:val="none"/>
              </w:rPr>
              <w:t xml:space="preserve">1</w:t>
            </w:r>
            <w:r>
              <w:rPr>
                <w:rFonts w:hint="eastAsia" w:ascii="宋体" w:hAnsi="宋体" w:eastAsia="宋体" w:cs="宋体"/>
                <w:color w:val="000000"/>
                <w:spacing w:val="-2"/>
                <w:sz w:val="24"/>
                <w:szCs w:val="21"/>
                <w:highlight w:val="none"/>
              </w:rPr>
            </w:r>
            <w:r/>
          </w:p>
        </w:tc>
        <w:tc>
          <w:tcPr>
            <w:tcW w:w="2139" w:type="dxa"/>
            <w:vAlign w:val="center"/>
            <w:textDirection w:val="lrTb"/>
            <w:noWrap w:val="false"/>
          </w:tcPr>
          <w:p>
            <w:pPr>
              <w:pStyle w:val="1074"/>
              <w:jc w:val="center"/>
              <w:spacing w:line="360" w:lineRule="auto"/>
              <w:widowControl/>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t xml:space="preserve">江苏省南京市秦淮区西街遗址2026年度考古发掘</w:t>
            </w:r>
            <w:r>
              <w:rPr>
                <w:rFonts w:hint="eastAsia" w:ascii="宋体" w:hAnsi="宋体" w:eastAsia="宋体" w:cs="宋体"/>
                <w:color w:val="000000"/>
                <w:sz w:val="24"/>
                <w:szCs w:val="21"/>
                <w:highlight w:val="none"/>
                <w:lang w:eastAsia="zh-CN"/>
              </w:rPr>
            </w:r>
            <w:r/>
          </w:p>
        </w:tc>
        <w:tc>
          <w:tcPr>
            <w:tcW w:w="1311" w:type="dxa"/>
            <w:vAlign w:val="center"/>
            <w:textDirection w:val="lrTb"/>
            <w:noWrap w:val="false"/>
          </w:tcPr>
          <w:p>
            <w:pPr>
              <w:pStyle w:val="1074"/>
              <w:jc w:val="cente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800</w:t>
            </w:r>
            <w:r>
              <w:rPr>
                <w:rFonts w:hint="eastAsia" w:ascii="宋体" w:hAnsi="宋体" w:eastAsia="宋体" w:cs="宋体"/>
                <w:color w:val="000000"/>
                <w:sz w:val="24"/>
                <w:szCs w:val="21"/>
                <w:highlight w:val="none"/>
                <w:lang w:val="en-US" w:eastAsia="zh-CN"/>
              </w:rPr>
            </w:r>
            <w:r/>
          </w:p>
        </w:tc>
        <w:tc>
          <w:tcPr>
            <w:tcW w:w="1456" w:type="dxa"/>
            <w:vAlign w:val="center"/>
            <w:textDirection w:val="lrTb"/>
            <w:noWrap w:val="false"/>
          </w:tcPr>
          <w:p>
            <w:pPr>
              <w:pStyle w:val="1074"/>
              <w:jc w:val="cente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c>
        <w:tc>
          <w:tcPr>
            <w:tcW w:w="1155" w:type="dxa"/>
            <w:vAlign w:val="center"/>
            <w:textDirection w:val="lrTb"/>
            <w:noWrap w:val="false"/>
          </w:tcPr>
          <w:p>
            <w:pPr>
              <w:pStyle w:val="1074"/>
              <w:jc w:val="cente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c>
        <w:tc>
          <w:tcPr>
            <w:tcW w:w="3027" w:type="dxa"/>
            <w:vAlign w:val="center"/>
            <w:textDirection w:val="lrTb"/>
            <w:noWrap w:val="false"/>
          </w:tcPr>
          <w:p>
            <w:pPr>
              <w:pStyle w:val="1074"/>
              <w:jc w:val="left"/>
              <w:spacing w:line="360" w:lineRule="auto"/>
              <w:widowControl/>
              <w:rPr>
                <w:rFonts w:hint="eastAsia" w:ascii="宋体" w:hAnsi="宋体" w:eastAsia="宋体" w:cs="宋体"/>
                <w:color w:val="000000"/>
                <w:sz w:val="24"/>
                <w:szCs w:val="21"/>
                <w:highlight w:val="none"/>
                <w:lang w:val="en-US"/>
              </w:rPr>
            </w:pPr>
            <w:r>
              <w:rPr>
                <w:rFonts w:hint="eastAsia" w:ascii="宋体" w:hAnsi="宋体" w:eastAsia="宋体" w:cs="宋体"/>
                <w:color w:val="000000"/>
                <w:sz w:val="24"/>
                <w:szCs w:val="21"/>
                <w:highlight w:val="none"/>
                <w:lang w:val="en-US"/>
              </w:rPr>
              <w:t xml:space="preserve">1、总价限价人民币144.3712万元；单价最高限价：考古发掘服务单价最高限价为225.58</w:t>
            </w:r>
            <w:r>
              <w:rPr>
                <w:rFonts w:hint="eastAsia" w:ascii="宋体" w:hAnsi="宋体" w:eastAsia="宋体" w:cs="宋体"/>
                <w:color w:val="000000"/>
                <w:sz w:val="24"/>
                <w:szCs w:val="21"/>
                <w:highlight w:val="none"/>
                <w:lang w:val="en-US" w:eastAsia="zh-CN"/>
              </w:rPr>
              <w:t xml:space="preserve">元/日/工</w:t>
            </w:r>
            <w:r>
              <w:rPr>
                <w:rFonts w:hint="eastAsia" w:ascii="宋体" w:hAnsi="宋体" w:eastAsia="宋体" w:cs="宋体"/>
                <w:color w:val="000000"/>
                <w:sz w:val="24"/>
                <w:szCs w:val="21"/>
                <w:highlight w:val="none"/>
                <w:lang w:val="en-US"/>
              </w:rPr>
              <w:t xml:space="preserve">（计划发掘面积</w:t>
            </w:r>
            <w:r>
              <w:rPr>
                <w:rFonts w:hint="eastAsia" w:ascii="宋体" w:hAnsi="宋体" w:eastAsia="宋体" w:cs="宋体"/>
                <w:color w:val="000000"/>
                <w:sz w:val="24"/>
                <w:szCs w:val="21"/>
                <w:highlight w:val="none"/>
                <w:lang w:val="en-US" w:eastAsia="zh-CN"/>
              </w:rPr>
              <w:t xml:space="preserve">800</w:t>
            </w:r>
            <w:r>
              <w:rPr>
                <w:rFonts w:hint="eastAsia" w:ascii="宋体" w:hAnsi="宋体" w:eastAsia="宋体" w:cs="宋体"/>
                <w:color w:val="000000"/>
                <w:sz w:val="24"/>
                <w:szCs w:val="21"/>
                <w:highlight w:val="none"/>
                <w:lang w:val="en-US"/>
              </w:rPr>
              <w:t xml:space="preserve">平方米，按</w:t>
            </w: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lang w:val="en-US"/>
              </w:rPr>
              <w:t xml:space="preserve">工</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lang w:val="en-US"/>
              </w:rPr>
              <w:t xml:space="preserve">日/平方米计算）。投标报价超过最高限价的按无效响应文件处理。</w:t>
            </w:r>
            <w:r>
              <w:rPr>
                <w:rFonts w:hint="eastAsia" w:ascii="宋体" w:hAnsi="宋体" w:eastAsia="宋体" w:cs="宋体"/>
                <w:color w:val="000000"/>
                <w:sz w:val="24"/>
                <w:szCs w:val="21"/>
                <w:highlight w:val="none"/>
                <w:lang w:val="en-US"/>
              </w:rPr>
            </w:r>
            <w:r/>
          </w:p>
        </w:tc>
      </w:tr>
      <w:tr>
        <w:trPr>
          <w:trHeight w:val="819"/>
        </w:trPr>
        <w:tc>
          <w:tcPr>
            <w:tcW w:w="770" w:type="dxa"/>
            <w:vAlign w:val="center"/>
            <w:textDirection w:val="lrTb"/>
            <w:noWrap w:val="false"/>
          </w:tcPr>
          <w:p>
            <w:pPr>
              <w:pStyle w:val="1074"/>
              <w:jc w:val="center"/>
              <w:spacing w:line="360" w:lineRule="auto"/>
              <w:rPr>
                <w:rFonts w:hint="eastAsia" w:ascii="宋体" w:hAnsi="宋体" w:eastAsia="宋体" w:cs="宋体"/>
                <w:color w:val="000000"/>
                <w:sz w:val="24"/>
                <w:szCs w:val="21"/>
                <w:highlight w:val="none"/>
                <w:lang w:val="en-US"/>
              </w:rPr>
            </w:pPr>
            <w:r>
              <w:rPr>
                <w:rFonts w:hint="eastAsia" w:ascii="宋体" w:hAnsi="宋体" w:eastAsia="宋体" w:cs="宋体"/>
                <w:color w:val="000000"/>
                <w:sz w:val="24"/>
                <w:szCs w:val="21"/>
                <w:highlight w:val="none"/>
                <w:lang w:val="en-US"/>
              </w:rPr>
              <w:t xml:space="preserve">2</w:t>
            </w:r>
            <w:r>
              <w:rPr>
                <w:rFonts w:hint="eastAsia" w:ascii="宋体" w:hAnsi="宋体" w:eastAsia="宋体" w:cs="宋体"/>
                <w:color w:val="000000"/>
                <w:sz w:val="24"/>
                <w:szCs w:val="21"/>
                <w:highlight w:val="none"/>
                <w:lang w:val="en-US"/>
              </w:rPr>
            </w:r>
            <w:r/>
          </w:p>
        </w:tc>
        <w:tc>
          <w:tcPr>
            <w:tcW w:w="2139" w:type="dxa"/>
            <w:vAlign w:val="center"/>
            <w:textDirection w:val="lrTb"/>
            <w:noWrap w:val="false"/>
          </w:tcPr>
          <w:p>
            <w:pPr>
              <w:pStyle w:val="1194"/>
              <w:jc w:val="cente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项目交付时间</w:t>
            </w:r>
            <w:r>
              <w:rPr>
                <w:rFonts w:hint="eastAsia" w:ascii="宋体" w:hAnsi="宋体" w:eastAsia="宋体" w:cs="宋体"/>
                <w:color w:val="000000"/>
                <w:sz w:val="24"/>
                <w:szCs w:val="21"/>
                <w:highlight w:val="none"/>
              </w:rPr>
            </w:r>
            <w:r/>
          </w:p>
        </w:tc>
        <w:tc>
          <w:tcPr>
            <w:gridSpan w:val="4"/>
            <w:tcW w:w="6949" w:type="dxa"/>
            <w:vAlign w:val="center"/>
            <w:textDirection w:val="lrTb"/>
            <w:noWrap w:val="false"/>
          </w:tcPr>
          <w:p>
            <w:pPr>
              <w:pStyle w:val="1194"/>
              <w:jc w:val="cente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满足磋商文件要求</w:t>
            </w:r>
            <w:r>
              <w:rPr>
                <w:rFonts w:hint="eastAsia" w:ascii="宋体" w:hAnsi="宋体" w:eastAsia="宋体" w:cs="宋体"/>
                <w:color w:val="000000"/>
                <w:sz w:val="24"/>
                <w:szCs w:val="21"/>
                <w:highlight w:val="none"/>
              </w:rPr>
            </w:r>
            <w:r/>
          </w:p>
        </w:tc>
      </w:tr>
      <w:tr>
        <w:trPr>
          <w:trHeight w:val="819"/>
        </w:trPr>
        <w:tc>
          <w:tcPr>
            <w:tcW w:w="770" w:type="dxa"/>
            <w:vAlign w:val="center"/>
            <w:textDirection w:val="lrTb"/>
            <w:noWrap w:val="false"/>
          </w:tcPr>
          <w:p>
            <w:pPr>
              <w:pStyle w:val="1194"/>
              <w:jc w:val="cente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rPr>
            </w:r>
            <w:r/>
          </w:p>
        </w:tc>
        <w:tc>
          <w:tcPr>
            <w:tcW w:w="2139" w:type="dxa"/>
            <w:vAlign w:val="center"/>
            <w:textDirection w:val="lrTb"/>
            <w:noWrap w:val="false"/>
          </w:tcPr>
          <w:p>
            <w:pPr>
              <w:pStyle w:val="1074"/>
              <w:jc w:val="center"/>
              <w:spacing w:line="360" w:lineRule="auto"/>
              <w:widowControl/>
              <w:rPr>
                <w:rFonts w:hint="eastAsia" w:ascii="宋体" w:hAnsi="宋体" w:eastAsia="宋体" w:cs="宋体"/>
                <w:color w:val="000000"/>
                <w:sz w:val="24"/>
                <w:szCs w:val="21"/>
                <w:highlight w:val="none"/>
                <w:lang w:val="en-US"/>
              </w:rPr>
            </w:pPr>
            <w:r>
              <w:rPr>
                <w:rFonts w:hint="eastAsia" w:ascii="宋体" w:hAnsi="宋体" w:eastAsia="宋体" w:cs="宋体"/>
                <w:color w:val="000000"/>
                <w:sz w:val="24"/>
                <w:szCs w:val="21"/>
                <w:highlight w:val="none"/>
                <w:lang w:val="en-US"/>
              </w:rPr>
              <w:t xml:space="preserve">供应商是否为</w:t>
            </w:r>
            <w:r>
              <w:rPr>
                <w:rFonts w:hint="eastAsia" w:ascii="宋体" w:hAnsi="宋体" w:eastAsia="宋体" w:cs="宋体"/>
                <w:color w:val="000000"/>
                <w:sz w:val="24"/>
                <w:szCs w:val="21"/>
                <w:highlight w:val="none"/>
                <w:lang w:val="en-US"/>
              </w:rPr>
            </w:r>
            <w:r/>
          </w:p>
          <w:p>
            <w:pPr>
              <w:pStyle w:val="1074"/>
              <w:jc w:val="center"/>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rPr>
              <w:t xml:space="preserve">小微企业</w:t>
            </w:r>
            <w:r>
              <w:rPr>
                <w:rFonts w:hint="eastAsia" w:ascii="宋体" w:hAnsi="宋体" w:eastAsia="宋体" w:cs="宋体"/>
                <w:color w:val="000000"/>
                <w:sz w:val="24"/>
                <w:szCs w:val="21"/>
                <w:highlight w:val="none"/>
              </w:rPr>
            </w:r>
            <w:r/>
          </w:p>
        </w:tc>
        <w:tc>
          <w:tcPr>
            <w:gridSpan w:val="4"/>
            <w:tcW w:w="6949" w:type="dxa"/>
            <w:vAlign w:val="center"/>
            <w:textDirection w:val="lrTb"/>
            <w:noWrap w:val="false"/>
          </w:tcPr>
          <w:p>
            <w:pPr>
              <w:pStyle w:val="1074"/>
              <w:jc w:val="center"/>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rPr>
              <w:t xml:space="preserve">□是       □否</w:t>
            </w:r>
            <w:r>
              <w:rPr>
                <w:rFonts w:hint="eastAsia" w:ascii="宋体" w:hAnsi="宋体" w:eastAsia="宋体" w:cs="宋体"/>
                <w:color w:val="000000"/>
                <w:sz w:val="24"/>
                <w:szCs w:val="21"/>
                <w:highlight w:val="none"/>
              </w:rPr>
            </w:r>
            <w:r/>
          </w:p>
        </w:tc>
      </w:tr>
    </w:tbl>
    <w:p>
      <w:pPr>
        <w:pStyle w:val="1074"/>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说明：1、在“供应商是否属于小和微型企业”栏后“是”或“否”上打“√”。</w:t>
      </w:r>
      <w:r>
        <w:rPr>
          <w:color w:val="000000"/>
        </w:rPr>
      </w:r>
      <w:r/>
    </w:p>
    <w:p>
      <w:pPr>
        <w:pStyle w:val="1074"/>
        <w:ind w:left="0" w:right="0" w:firstLine="723"/>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2、经磋商后，以最终</w:t>
      </w:r>
      <w:r>
        <w:rPr>
          <w:rFonts w:hint="eastAsia" w:ascii="宋体" w:hAnsi="宋体" w:eastAsia="宋体" w:cs="宋体"/>
          <w:b/>
          <w:color w:val="000000"/>
          <w:sz w:val="24"/>
          <w:lang w:val="en-US" w:eastAsia="zh-CN"/>
        </w:rPr>
        <w:t xml:space="preserve">单价报价</w:t>
      </w:r>
      <w:r>
        <w:rPr>
          <w:rFonts w:ascii="宋体" w:hAnsi="宋体" w:eastAsia="宋体" w:cs="宋体"/>
          <w:b/>
          <w:color w:val="000000"/>
          <w:sz w:val="24"/>
        </w:rPr>
        <w:t xml:space="preserve">为准，计算价格分。</w:t>
      </w:r>
      <w:r>
        <w:rPr>
          <w:color w:val="000000"/>
        </w:rPr>
      </w:r>
      <w:r/>
    </w:p>
    <w:p>
      <w:pPr>
        <w:pStyle w:val="1089"/>
        <w:ind w:firstLine="480"/>
        <w:keepLines w:val="0"/>
        <w:keepNext w:val="0"/>
        <w:pageBreakBefore w:val="0"/>
        <w:widowControl/>
        <w:rPr>
          <w:color w:val="000000"/>
        </w:rPr>
        <w:suppressLineNumbers w:val="0"/>
      </w:pPr>
      <w:r>
        <w:rPr>
          <w:color w:val="000000"/>
        </w:rPr>
        <w:t xml:space="preserve">供应商（电子签章）：</w:t>
      </w:r>
      <w:r>
        <w:rPr>
          <w:color w:val="000000"/>
        </w:rPr>
      </w:r>
      <w:r/>
    </w:p>
    <w:p>
      <w:pPr>
        <w:pStyle w:val="1074"/>
        <w:ind w:right="0" w:firstLine="480"/>
        <w:keepLines w:val="0"/>
        <w:keepNext w:val="0"/>
        <w:pageBreakBefore w:val="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rPr>
          <w:color w:val="000000"/>
        </w:rPr>
      </w:r>
      <w:r/>
    </w:p>
    <w:p>
      <w:pPr>
        <w:pStyle w:val="1074"/>
        <w:numPr>
          <w:ilvl w:val="0"/>
          <w:numId w:val="0"/>
        </w:numPr>
        <w:keepLines w:val="0"/>
        <w:keepNext w:val="0"/>
        <w:pageBreakBefore w:val="0"/>
        <w:spacing w:line="360" w:lineRule="auto"/>
        <w:widowControl w:val="off"/>
        <w:rPr>
          <w:rFonts w:hint="eastAsia" w:ascii="黑体" w:hAnsi="黑体" w:eastAsia="黑体" w:cs="黑体"/>
          <w:b w:val="0"/>
          <w:bCs w:val="0"/>
          <w:iCs/>
          <w:color w:val="000000"/>
          <w:sz w:val="28"/>
          <w:szCs w:val="28"/>
        </w:rPr>
        <w:outlineLvl w:val="1"/>
      </w:pPr>
      <w:r>
        <w:rPr>
          <w:color w:val="000000"/>
        </w:rPr>
        <w:br w:type="page" w:clear="all"/>
      </w:r>
      <w:bookmarkEnd w:id="353"/>
      <w:r/>
      <w:bookmarkEnd w:id="355"/>
      <w:r/>
      <w:bookmarkStart w:id="356" w:name="_Toc2601"/>
      <w:r>
        <w:rPr>
          <w:rFonts w:hint="eastAsia" w:ascii="黑体" w:hAnsi="黑体" w:eastAsia="黑体" w:cs="黑体"/>
          <w:iCs/>
          <w:color w:val="000000"/>
          <w:sz w:val="28"/>
          <w:szCs w:val="28"/>
          <w:lang w:val="en-US" w:eastAsia="zh-CN"/>
        </w:rPr>
        <w:t xml:space="preserve">十九、</w:t>
      </w:r>
      <w:r>
        <w:rPr>
          <w:rFonts w:hint="eastAsia" w:ascii="黑体" w:hAnsi="黑体" w:eastAsia="黑体" w:cs="黑体"/>
          <w:b w:val="0"/>
          <w:bCs w:val="0"/>
          <w:iCs/>
          <w:color w:val="000000"/>
          <w:sz w:val="28"/>
          <w:szCs w:val="28"/>
        </w:rPr>
        <w:t xml:space="preserve">技术条款响应表</w:t>
      </w:r>
      <w:bookmarkEnd w:id="356"/>
      <w:r>
        <w:rPr>
          <w:rFonts w:hint="eastAsia" w:ascii="黑体" w:hAnsi="黑体" w:eastAsia="黑体" w:cs="黑体"/>
          <w:b w:val="0"/>
          <w:bCs w:val="0"/>
          <w:iCs/>
          <w:color w:val="000000"/>
          <w:sz w:val="28"/>
          <w:szCs w:val="28"/>
        </w:rPr>
      </w:r>
      <w:r/>
    </w:p>
    <w:p>
      <w:pPr>
        <w:pStyle w:val="1074"/>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项目编号：</w:t>
      </w:r>
      <w:r>
        <w:rPr>
          <w:rFonts w:hint="eastAsia" w:ascii="宋体" w:hAnsi="宋体" w:eastAsia="宋体" w:cs="宋体"/>
          <w:bCs/>
          <w:color w:val="000000"/>
          <w:sz w:val="24"/>
          <w:szCs w:val="24"/>
        </w:rPr>
      </w:r>
      <w:r/>
    </w:p>
    <w:p>
      <w:pPr>
        <w:pStyle w:val="1074"/>
        <w:ind w:firstLine="480"/>
        <w:keepLines w:val="0"/>
        <w:keepNext w:val="0"/>
        <w:pageBreakBefore w:val="0"/>
        <w:spacing w:line="360" w:lineRule="auto"/>
        <w:widowControl w:val="off"/>
        <w:rPr>
          <w:rFonts w:hint="eastAsia" w:ascii="宋体" w:hAnsi="宋体" w:eastAsia="宋体" w:cs="宋体"/>
          <w:iCs/>
          <w:color w:val="000000"/>
          <w:sz w:val="24"/>
          <w:szCs w:val="24"/>
          <w:lang w:eastAsia="zh-CN"/>
        </w:rPr>
      </w:pPr>
      <w:r>
        <w:rPr>
          <w:rFonts w:hint="eastAsia" w:ascii="宋体" w:hAnsi="宋体" w:eastAsia="宋体" w:cs="宋体"/>
          <w:bCs/>
          <w:color w:val="000000"/>
          <w:sz w:val="24"/>
          <w:szCs w:val="24"/>
        </w:rPr>
        <w:t xml:space="preserve">项目名称：</w:t>
      </w:r>
      <w:r>
        <w:rPr>
          <w:rFonts w:hint="eastAsia" w:ascii="宋体" w:hAnsi="宋体" w:eastAsia="宋体" w:cs="宋体"/>
          <w:color w:val="000000"/>
          <w:sz w:val="24"/>
          <w:szCs w:val="24"/>
          <w:lang w:val="zh-CN"/>
        </w:rPr>
        <w:t xml:space="preserve"> </w:t>
      </w:r>
      <w:r>
        <w:rPr>
          <w:rFonts w:hint="eastAsia" w:ascii="宋体" w:hAnsi="宋体" w:eastAsia="宋体" w:cs="宋体"/>
          <w:iCs/>
          <w:color w:val="000000"/>
          <w:sz w:val="24"/>
          <w:szCs w:val="24"/>
          <w:lang w:eastAsia="zh-CN"/>
        </w:rPr>
      </w:r>
      <w:r/>
    </w:p>
    <w:tbl>
      <w:tblPr>
        <w:tblW w:w="76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3086"/>
        <w:gridCol w:w="2419"/>
        <w:gridCol w:w="1410"/>
      </w:tblGrid>
      <w:tr>
        <w:trPr>
          <w:cantSplit/>
          <w:trHeight w:val="36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磋商文件要求</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磋商响应情况</w:t>
            </w: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满足、正或负偏离</w:t>
            </w: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7"/>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74"/>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bookmarkEnd w:id="325"/>
      <w:r/>
      <w:bookmarkStart w:id="358" w:name="_Toc2858"/>
      <w:r>
        <w:rPr>
          <w:rFonts w:hint="eastAsia" w:ascii="宋体" w:hAnsi="宋体" w:eastAsia="宋体" w:cs="宋体"/>
          <w:b/>
          <w:bCs/>
          <w:color w:val="000000"/>
          <w:sz w:val="24"/>
          <w:szCs w:val="24"/>
        </w:rPr>
        <w:t xml:space="preserve">注： 行数不够，可自行添加。请供应商针对</w:t>
      </w:r>
      <w:r>
        <w:rPr>
          <w:rFonts w:hint="eastAsia" w:ascii="宋体" w:hAnsi="宋体" w:eastAsia="宋体" w:cs="宋体"/>
          <w:b/>
          <w:bCs/>
          <w:color w:val="000000"/>
          <w:sz w:val="24"/>
          <w:szCs w:val="24"/>
          <w:lang w:val="en-US" w:eastAsia="zh-CN"/>
        </w:rPr>
        <w:t xml:space="preserve">磋商</w:t>
      </w:r>
      <w:r>
        <w:rPr>
          <w:rFonts w:hint="eastAsia" w:ascii="宋体" w:hAnsi="宋体" w:eastAsia="宋体" w:cs="宋体"/>
          <w:b/>
          <w:bCs/>
          <w:color w:val="000000"/>
          <w:sz w:val="24"/>
          <w:szCs w:val="24"/>
        </w:rPr>
        <w:t xml:space="preserve">文件“第四章 </w:t>
      </w:r>
      <w:r>
        <w:rPr>
          <w:rFonts w:hint="eastAsia" w:ascii="宋体" w:hAnsi="宋体" w:eastAsia="宋体" w:cs="宋体"/>
          <w:b/>
          <w:bCs/>
          <w:color w:val="000000"/>
          <w:sz w:val="24"/>
          <w:szCs w:val="24"/>
          <w:lang w:eastAsia="zh-CN"/>
        </w:rPr>
        <w:t xml:space="preserve">采购</w:t>
      </w:r>
      <w:r>
        <w:rPr>
          <w:rFonts w:hint="eastAsia" w:ascii="宋体" w:hAnsi="宋体" w:eastAsia="宋体" w:cs="宋体"/>
          <w:b/>
          <w:bCs/>
          <w:color w:val="000000"/>
          <w:sz w:val="24"/>
          <w:szCs w:val="24"/>
          <w:lang w:val="en-US" w:eastAsia="zh-CN"/>
        </w:rPr>
        <w:t xml:space="preserve">项目</w:t>
      </w:r>
      <w:r>
        <w:rPr>
          <w:rFonts w:hint="eastAsia" w:ascii="宋体" w:hAnsi="宋体" w:eastAsia="宋体" w:cs="宋体"/>
          <w:b/>
          <w:bCs/>
          <w:color w:val="000000"/>
          <w:sz w:val="24"/>
          <w:szCs w:val="24"/>
          <w:lang w:eastAsia="zh-CN"/>
        </w:rPr>
        <w:t xml:space="preserve">需求</w:t>
      </w:r>
      <w:r>
        <w:rPr>
          <w:rFonts w:hint="eastAsia" w:ascii="宋体" w:hAnsi="宋体" w:eastAsia="宋体" w:cs="宋体"/>
          <w:b/>
          <w:bCs/>
          <w:color w:val="000000"/>
          <w:sz w:val="24"/>
          <w:szCs w:val="24"/>
        </w:rPr>
        <w:t xml:space="preserve">”进行响应。</w:t>
      </w:r>
      <w:r>
        <w:rPr>
          <w:rFonts w:hint="eastAsia" w:ascii="宋体" w:hAnsi="宋体" w:eastAsia="宋体" w:cs="宋体"/>
          <w:color w:val="000000"/>
          <w:sz w:val="24"/>
          <w:szCs w:val="24"/>
        </w:rPr>
        <w:t xml:space="preserve">未在</w:t>
      </w:r>
      <w:r>
        <w:rPr>
          <w:rFonts w:hint="eastAsia" w:ascii="宋体" w:hAnsi="宋体" w:eastAsia="宋体" w:cs="宋体"/>
          <w:color w:val="000000"/>
          <w:sz w:val="24"/>
          <w:szCs w:val="24"/>
          <w:lang w:eastAsia="zh-CN"/>
        </w:rPr>
        <w:t xml:space="preserve">技术条款响应表</w:t>
      </w:r>
      <w:r>
        <w:rPr>
          <w:rFonts w:hint="eastAsia" w:ascii="宋体" w:hAnsi="宋体" w:eastAsia="宋体" w:cs="宋体"/>
          <w:color w:val="000000"/>
          <w:sz w:val="24"/>
          <w:szCs w:val="24"/>
        </w:rPr>
        <w:t xml:space="preserve">中列出的部分，采购人将视同供应商满足采购文件要求的对应内容，无偏离。如供应商在签约时，以未在响应文件</w:t>
      </w:r>
      <w:r>
        <w:rPr>
          <w:rFonts w:hint="eastAsia" w:ascii="宋体" w:hAnsi="宋体" w:eastAsia="宋体" w:cs="宋体"/>
          <w:color w:val="000000"/>
          <w:sz w:val="24"/>
          <w:szCs w:val="24"/>
          <w:lang w:eastAsia="zh-CN"/>
        </w:rPr>
        <w:t xml:space="preserve">技术条款响应表</w:t>
      </w:r>
      <w:r>
        <w:rPr>
          <w:rFonts w:hint="eastAsia" w:ascii="宋体" w:hAnsi="宋体" w:eastAsia="宋体" w:cs="宋体"/>
          <w:color w:val="000000"/>
          <w:sz w:val="24"/>
          <w:szCs w:val="24"/>
        </w:rPr>
        <w:t xml:space="preserve">中列出的内容为由对采购文件的规定提出任何异议，将导致取消其成交资格。同时采购人有权按评标时的排名顺序，另行确定成交供应商。</w:t>
      </w:r>
      <w:r>
        <w:rPr>
          <w:rFonts w:hint="eastAsia" w:ascii="宋体" w:hAnsi="宋体" w:eastAsia="宋体" w:cs="宋体"/>
          <w:b/>
          <w:bCs/>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供应商全称（加盖公章）：</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法人或授权代表（</w:t>
      </w:r>
      <w:r>
        <w:rPr>
          <w:rFonts w:hint="eastAsia" w:ascii="宋体" w:hAnsi="宋体" w:eastAsia="宋体" w:cs="宋体"/>
          <w:color w:val="000000"/>
          <w:sz w:val="24"/>
          <w:szCs w:val="24"/>
          <w:lang w:eastAsia="zh-CN"/>
        </w:rPr>
        <w:t xml:space="preserve">签字或签章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bookmarkEnd w:id="264"/>
      <w:r/>
      <w:bookmarkEnd w:id="265"/>
      <w:r/>
      <w:bookmarkEnd w:id="358"/>
      <w:r>
        <w:rPr>
          <w:rFonts w:hint="eastAsia" w:ascii="宋体" w:hAnsi="宋体" w:eastAsia="宋体" w:cs="宋体"/>
          <w:color w:val="000000"/>
          <w:sz w:val="24"/>
          <w:szCs w:val="24"/>
        </w:rPr>
      </w:r>
      <w:r/>
    </w:p>
    <w:p>
      <w:pPr>
        <w:pStyle w:val="1074"/>
        <w:numPr>
          <w:ilvl w:val="0"/>
          <w:numId w:val="0"/>
        </w:numPr>
        <w:keepLines w:val="0"/>
        <w:keepNext w:val="0"/>
        <w:pageBreakBefore w:val="0"/>
        <w:spacing w:line="360" w:lineRule="auto"/>
        <w:widowControl w:val="off"/>
        <w:rPr>
          <w:rFonts w:hint="eastAsia" w:ascii="黑体" w:hAnsi="黑体" w:eastAsia="黑体" w:cs="黑体"/>
          <w:b w:val="0"/>
          <w:bCs w:val="0"/>
          <w:iCs/>
          <w:color w:val="000000"/>
          <w:sz w:val="28"/>
          <w:szCs w:val="28"/>
        </w:rPr>
        <w:outlineLvl w:val="1"/>
      </w:pPr>
      <w:r>
        <w:rPr>
          <w:rFonts w:hint="eastAsia" w:ascii="宋体" w:hAnsi="宋体" w:eastAsia="宋体" w:cs="宋体"/>
          <w:color w:val="000000"/>
          <w:sz w:val="24"/>
          <w:szCs w:val="24"/>
          <w:lang w:eastAsia="zh-CN"/>
        </w:rPr>
        <w:br w:type="page" w:clear="all"/>
      </w:r>
      <w:bookmarkStart w:id="359" w:name="_Toc4473"/>
      <w:r>
        <w:rPr>
          <w:rFonts w:hint="eastAsia" w:ascii="黑体" w:hAnsi="黑体" w:eastAsia="黑体" w:cs="黑体"/>
          <w:iCs/>
          <w:color w:val="000000"/>
          <w:sz w:val="28"/>
          <w:szCs w:val="28"/>
          <w:lang w:val="en-US" w:eastAsia="zh-CN"/>
        </w:rPr>
        <w:t xml:space="preserve">二十、</w:t>
      </w:r>
      <w:r>
        <w:rPr>
          <w:rFonts w:hint="eastAsia" w:ascii="黑体" w:hAnsi="黑体" w:eastAsia="黑体" w:cs="黑体"/>
          <w:b w:val="0"/>
          <w:bCs w:val="0"/>
          <w:iCs/>
          <w:color w:val="000000"/>
          <w:sz w:val="28"/>
          <w:szCs w:val="28"/>
          <w:lang w:val="en-US" w:eastAsia="zh-CN"/>
        </w:rPr>
        <w:t xml:space="preserve">商务</w:t>
      </w:r>
      <w:r>
        <w:rPr>
          <w:rFonts w:hint="eastAsia" w:ascii="黑体" w:hAnsi="黑体" w:eastAsia="黑体" w:cs="黑体"/>
          <w:b w:val="0"/>
          <w:bCs w:val="0"/>
          <w:iCs/>
          <w:color w:val="000000"/>
          <w:sz w:val="28"/>
          <w:szCs w:val="28"/>
        </w:rPr>
        <w:t xml:space="preserve">条款响应表</w:t>
      </w:r>
      <w:bookmarkEnd w:id="359"/>
      <w:r>
        <w:rPr>
          <w:rFonts w:hint="eastAsia" w:ascii="黑体" w:hAnsi="黑体" w:eastAsia="黑体" w:cs="黑体"/>
          <w:b w:val="0"/>
          <w:bCs w:val="0"/>
          <w:iCs/>
          <w:color w:val="000000"/>
          <w:sz w:val="28"/>
          <w:szCs w:val="28"/>
        </w:rPr>
      </w:r>
      <w:r/>
    </w:p>
    <w:p>
      <w:pPr>
        <w:pStyle w:val="1074"/>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项目编号：</w:t>
      </w:r>
      <w:r>
        <w:rPr>
          <w:rFonts w:hint="eastAsia" w:ascii="宋体" w:hAnsi="宋体" w:eastAsia="宋体" w:cs="宋体"/>
          <w:bCs/>
          <w:color w:val="000000"/>
          <w:sz w:val="24"/>
          <w:szCs w:val="24"/>
        </w:rPr>
      </w:r>
      <w:r/>
    </w:p>
    <w:p>
      <w:pPr>
        <w:pStyle w:val="1074"/>
        <w:ind w:firstLine="480"/>
        <w:keepLines w:val="0"/>
        <w:keepNext w:val="0"/>
        <w:pageBreakBefore w:val="0"/>
        <w:spacing w:line="360" w:lineRule="auto"/>
        <w:widowControl w:val="off"/>
        <w:rPr>
          <w:rFonts w:hint="eastAsia" w:ascii="宋体" w:hAnsi="宋体" w:eastAsia="宋体" w:cs="宋体"/>
          <w:iCs/>
          <w:color w:val="000000"/>
          <w:sz w:val="24"/>
          <w:szCs w:val="24"/>
          <w:lang w:eastAsia="zh-CN"/>
        </w:rPr>
      </w:pPr>
      <w:r>
        <w:rPr>
          <w:rFonts w:hint="eastAsia" w:ascii="宋体" w:hAnsi="宋体" w:eastAsia="宋体" w:cs="宋体"/>
          <w:bCs/>
          <w:color w:val="000000"/>
          <w:sz w:val="24"/>
          <w:szCs w:val="24"/>
        </w:rPr>
        <w:t xml:space="preserve">项目名称：</w:t>
      </w:r>
      <w:r>
        <w:rPr>
          <w:rFonts w:hint="eastAsia" w:ascii="宋体" w:hAnsi="宋体" w:eastAsia="宋体" w:cs="宋体"/>
          <w:color w:val="000000"/>
          <w:sz w:val="24"/>
          <w:szCs w:val="24"/>
          <w:lang w:val="zh-CN"/>
        </w:rPr>
        <w:t xml:space="preserve"> </w:t>
      </w:r>
      <w:r>
        <w:rPr>
          <w:rFonts w:hint="eastAsia" w:ascii="宋体" w:hAnsi="宋体" w:eastAsia="宋体" w:cs="宋体"/>
          <w:iCs/>
          <w:color w:val="000000"/>
          <w:sz w:val="24"/>
          <w:szCs w:val="24"/>
          <w:lang w:eastAsia="zh-CN"/>
        </w:rPr>
      </w:r>
      <w:r/>
    </w:p>
    <w:tbl>
      <w:tblPr>
        <w:tblW w:w="76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3086"/>
        <w:gridCol w:w="2419"/>
        <w:gridCol w:w="1410"/>
      </w:tblGrid>
      <w:tr>
        <w:trPr>
          <w:cantSplit/>
          <w:trHeight w:val="36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磋商文件要求</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磋商响应情况</w:t>
            </w: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满足、正或负偏离</w:t>
            </w: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7"/>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74"/>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 行数不够，可自行添加。请供应商针对</w:t>
      </w:r>
      <w:r>
        <w:rPr>
          <w:rFonts w:hint="eastAsia" w:ascii="宋体" w:hAnsi="宋体" w:eastAsia="宋体" w:cs="宋体"/>
          <w:b/>
          <w:bCs/>
          <w:color w:val="000000"/>
          <w:sz w:val="24"/>
          <w:szCs w:val="24"/>
          <w:lang w:val="en-US" w:eastAsia="zh-CN"/>
        </w:rPr>
        <w:t xml:space="preserve">磋商</w:t>
      </w:r>
      <w:r>
        <w:rPr>
          <w:rFonts w:hint="eastAsia" w:ascii="宋体" w:hAnsi="宋体" w:eastAsia="宋体" w:cs="宋体"/>
          <w:b/>
          <w:bCs/>
          <w:color w:val="000000"/>
          <w:sz w:val="24"/>
          <w:szCs w:val="24"/>
        </w:rPr>
        <w:t xml:space="preserve">文件“第五章  采购合同文本（服务类）”进行响应。</w:t>
      </w:r>
      <w:r>
        <w:rPr>
          <w:rFonts w:hint="eastAsia" w:ascii="宋体" w:hAnsi="宋体" w:eastAsia="宋体" w:cs="宋体"/>
          <w:color w:val="000000"/>
          <w:sz w:val="24"/>
          <w:szCs w:val="24"/>
        </w:rPr>
        <w:t xml:space="preserve">未在</w:t>
      </w:r>
      <w:r>
        <w:rPr>
          <w:rFonts w:hint="eastAsia" w:ascii="宋体" w:hAnsi="宋体" w:eastAsia="宋体" w:cs="宋体"/>
          <w:color w:val="000000"/>
          <w:sz w:val="24"/>
          <w:szCs w:val="24"/>
          <w:lang w:eastAsia="zh-CN"/>
        </w:rPr>
        <w:t xml:space="preserve">商务条款响应表</w:t>
      </w:r>
      <w:r>
        <w:rPr>
          <w:rFonts w:hint="eastAsia" w:ascii="宋体" w:hAnsi="宋体" w:eastAsia="宋体" w:cs="宋体"/>
          <w:color w:val="000000"/>
          <w:sz w:val="24"/>
          <w:szCs w:val="24"/>
        </w:rPr>
        <w:t xml:space="preserve">中列出的部分，采购人将视同供应商满足采购文件要求的对应内容，无偏离。如供应商在签约时，以未在响应文件</w:t>
      </w:r>
      <w:r>
        <w:rPr>
          <w:rFonts w:hint="eastAsia" w:ascii="宋体" w:hAnsi="宋体" w:eastAsia="宋体" w:cs="宋体"/>
          <w:color w:val="000000"/>
          <w:sz w:val="24"/>
          <w:szCs w:val="24"/>
          <w:lang w:eastAsia="zh-CN"/>
        </w:rPr>
        <w:t xml:space="preserve">商务条款响应表</w:t>
      </w:r>
      <w:r>
        <w:rPr>
          <w:rFonts w:hint="eastAsia" w:ascii="宋体" w:hAnsi="宋体" w:eastAsia="宋体" w:cs="宋体"/>
          <w:color w:val="000000"/>
          <w:sz w:val="24"/>
          <w:szCs w:val="24"/>
        </w:rPr>
        <w:t xml:space="preserve">中列出的内容为由对采购文件的规定提出任何异议，将导致取消其成交资格。同时采购人有权按评标时的排名顺序，另行确定成交供应商。</w:t>
      </w:r>
      <w:r>
        <w:rPr>
          <w:rFonts w:hint="eastAsia" w:ascii="宋体" w:hAnsi="宋体" w:eastAsia="宋体" w:cs="宋体"/>
          <w:b/>
          <w:bCs/>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供应商全称（加盖公章）：</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法人或授权代表（</w:t>
      </w:r>
      <w:r>
        <w:rPr>
          <w:rFonts w:hint="eastAsia" w:ascii="宋体" w:hAnsi="宋体" w:eastAsia="宋体" w:cs="宋体"/>
          <w:color w:val="000000"/>
          <w:sz w:val="24"/>
          <w:szCs w:val="24"/>
          <w:lang w:eastAsia="zh-CN"/>
        </w:rPr>
        <w:t xml:space="preserve">签字或签章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iCs/>
          <w:color w:val="000000"/>
          <w:sz w:val="32"/>
          <w:szCs w:val="32"/>
          <w:lang w:eastAsia="zh-CN"/>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iCs/>
          <w:color w:val="000000"/>
          <w:sz w:val="32"/>
          <w:szCs w:val="32"/>
          <w:lang w:eastAsia="zh-CN"/>
        </w:rPr>
      </w:r>
      <w:r/>
    </w:p>
    <w:p>
      <w:pPr>
        <w:pStyle w:val="1074"/>
        <w:ind w:firstLine="643"/>
        <w:jc w:val="left"/>
        <w:keepLines w:val="0"/>
        <w:keepNext w:val="0"/>
        <w:pageBreakBefore w:val="0"/>
        <w:widowControl w:val="off"/>
        <w:rPr>
          <w:rFonts w:hint="eastAsia" w:ascii="宋体" w:hAnsi="宋体" w:eastAsia="宋体" w:cs="宋体"/>
          <w:iCs/>
          <w:color w:val="000000"/>
          <w:sz w:val="32"/>
          <w:szCs w:val="32"/>
        </w:rPr>
        <w:outlineLvl w:val="1"/>
      </w:pPr>
      <w:r>
        <w:rPr>
          <w:rFonts w:hint="eastAsia" w:ascii="宋体" w:hAnsi="宋体" w:eastAsia="宋体" w:cs="宋体"/>
          <w:b/>
          <w:bCs/>
          <w:iCs/>
          <w:color w:val="000000"/>
          <w:sz w:val="32"/>
          <w:szCs w:val="32"/>
          <w:lang w:val="en-US" w:eastAsia="zh-CN" w:bidi="ar-SA"/>
        </w:rPr>
        <w:br w:type="page" w:clear="all"/>
      </w:r>
      <w:bookmarkStart w:id="360" w:name="_Toc31569"/>
      <w:r>
        <w:rPr>
          <w:rFonts w:hint="eastAsia" w:ascii="黑体" w:hAnsi="黑体" w:eastAsia="黑体" w:cs="黑体"/>
          <w:b w:val="0"/>
          <w:bCs w:val="0"/>
          <w:iCs/>
          <w:color w:val="000000"/>
          <w:sz w:val="28"/>
          <w:szCs w:val="28"/>
          <w:lang w:val="en-US" w:eastAsia="zh-CN" w:bidi="ar-SA"/>
        </w:rPr>
        <w:t xml:space="preserve">二十一、其他证明文件</w:t>
      </w:r>
      <w:bookmarkEnd w:id="360"/>
      <w:r>
        <w:rPr>
          <w:rFonts w:hint="eastAsia" w:ascii="宋体" w:hAnsi="宋体" w:eastAsia="宋体" w:cs="宋体"/>
          <w:iCs/>
          <w:color w:val="000000"/>
          <w:sz w:val="32"/>
          <w:szCs w:val="32"/>
        </w:rPr>
      </w:r>
      <w:r/>
    </w:p>
    <w:p>
      <w:pPr>
        <w:pStyle w:val="1074"/>
        <w:jc w:val="center"/>
        <w:widowControl/>
        <w:rPr>
          <w:rFonts w:hint="eastAsia" w:ascii="黑体" w:hAnsi="黑体" w:eastAsia="黑体" w:cs="黑体"/>
          <w:b w:val="0"/>
          <w:bCs/>
          <w:color w:val="000000"/>
          <w:highlight w:val="none"/>
        </w:rPr>
      </w:pPr>
      <w:r>
        <w:rPr>
          <w:rFonts w:hint="eastAsia" w:ascii="黑体" w:hAnsi="黑体" w:eastAsia="黑体" w:cs="黑体"/>
          <w:b w:val="0"/>
          <w:bCs/>
          <w:color w:val="000000"/>
          <w:sz w:val="32"/>
          <w:szCs w:val="32"/>
          <w:highlight w:val="none"/>
        </w:rPr>
        <w:t xml:space="preserve">技术团队配置表</w:t>
      </w:r>
      <w:r>
        <w:rPr>
          <w:rFonts w:hint="eastAsia" w:ascii="黑体" w:hAnsi="黑体" w:eastAsia="黑体" w:cs="黑体"/>
          <w:b w:val="0"/>
          <w:bCs/>
          <w:color w:val="000000"/>
          <w:highlight w:val="none"/>
        </w:rPr>
      </w:r>
      <w:r/>
    </w:p>
    <w:p>
      <w:pPr>
        <w:pStyle w:val="1074"/>
        <w:widowControl/>
        <w:rPr>
          <w:rFonts w:hint="eastAsia" w:ascii="黑体" w:hAnsi="黑体" w:eastAsia="黑体" w:cs="黑体"/>
          <w:color w:val="000000"/>
          <w:sz w:val="24"/>
          <w:szCs w:val="24"/>
          <w:highlight w:val="none"/>
        </w:rPr>
      </w:pPr>
      <w:r/>
      <w:bookmarkStart w:id="361" w:name="_Hlk66784308"/>
      <w:r>
        <w:rPr>
          <w:rFonts w:hint="eastAsia" w:ascii="黑体" w:hAnsi="黑体" w:eastAsia="黑体" w:cs="黑体"/>
          <w:color w:val="000000"/>
          <w:sz w:val="24"/>
          <w:szCs w:val="24"/>
          <w:highlight w:val="none"/>
        </w:rPr>
        <w:t xml:space="preserve">项目名称：                                 项目编号：</w:t>
      </w:r>
      <w:bookmarkEnd w:id="361"/>
      <w:r>
        <w:rPr>
          <w:rFonts w:hint="eastAsia" w:ascii="黑体" w:hAnsi="黑体" w:eastAsia="黑体" w:cs="黑体"/>
          <w:color w:val="000000"/>
          <w:sz w:val="24"/>
          <w:szCs w:val="24"/>
          <w:highlight w:val="none"/>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bidi="ar"/>
              </w:rPr>
              <w:t xml:space="preserve">序号</w:t>
            </w:r>
            <w:r>
              <w:rPr>
                <w:rFonts w:hint="eastAsia" w:ascii="黑体" w:hAnsi="黑体" w:eastAsia="黑体" w:cs="黑体"/>
                <w:color w:val="000000"/>
                <w:sz w:val="24"/>
                <w:szCs w:val="24"/>
                <w:highlight w:val="none"/>
              </w:rPr>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pStyle w:val="1074"/>
              <w:jc w:val="center"/>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bidi="ar"/>
              </w:rPr>
              <w:t xml:space="preserve">姓名</w:t>
            </w:r>
            <w:r>
              <w:rPr>
                <w:rFonts w:hint="eastAsia" w:ascii="黑体" w:hAnsi="黑体" w:eastAsia="黑体" w:cs="黑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bidi="ar"/>
              </w:rPr>
              <w:t xml:space="preserve">性别</w:t>
            </w:r>
            <w:r>
              <w:rPr>
                <w:rFonts w:hint="eastAsia" w:ascii="黑体" w:hAnsi="黑体" w:eastAsia="黑体" w:cs="黑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pStyle w:val="1074"/>
              <w:jc w:val="center"/>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bidi="ar"/>
              </w:rPr>
              <w:t xml:space="preserve">年龄</w:t>
            </w:r>
            <w:r>
              <w:rPr>
                <w:rFonts w:hint="eastAsia" w:ascii="黑体" w:hAnsi="黑体" w:eastAsia="黑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74"/>
              <w:jc w:val="center"/>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bidi="ar"/>
              </w:rPr>
              <w:t xml:space="preserve">专业</w:t>
            </w:r>
            <w:r>
              <w:rPr>
                <w:rFonts w:hint="eastAsia" w:ascii="黑体" w:hAnsi="黑体" w:eastAsia="黑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jc w:val="center"/>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bidi="ar"/>
              </w:rPr>
              <w:t xml:space="preserve">证书类别</w:t>
            </w:r>
            <w:r>
              <w:rPr>
                <w:rFonts w:hint="eastAsia" w:ascii="黑体" w:hAnsi="黑体" w:eastAsia="黑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jc w:val="center"/>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bidi="ar"/>
              </w:rPr>
              <w:t xml:space="preserve">工作经验年限</w:t>
            </w:r>
            <w:r>
              <w:rPr>
                <w:rFonts w:hint="eastAsia" w:ascii="黑体" w:hAnsi="黑体" w:eastAsia="黑体" w:cs="黑体"/>
                <w:color w:val="000000"/>
                <w:sz w:val="24"/>
                <w:szCs w:val="24"/>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4"/>
        <w:numPr>
          <w:ilvl w:val="0"/>
          <w:numId w:val="0"/>
        </w:numPr>
        <w:ind w:firstLine="420"/>
        <w:keepLines w:val="0"/>
        <w:keepNext w:val="0"/>
        <w:pageBreakBefore w:val="0"/>
        <w:spacing w:line="360" w:lineRule="auto"/>
        <w:widowControl w:val="off"/>
        <w:rPr>
          <w:rFonts w:hint="eastAsia"/>
          <w:color w:val="000000"/>
        </w:rPr>
      </w:pPr>
      <w:r>
        <w:rPr>
          <w:rFonts w:hint="eastAsia"/>
          <w:color w:val="000000"/>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zh-CN"/>
        </w:rPr>
      </w:pPr>
      <w:r>
        <w:rPr>
          <w:rFonts w:hint="eastAsia" w:ascii="宋体" w:hAnsi="宋体" w:eastAsia="宋体" w:cs="宋体"/>
          <w:color w:val="000000"/>
          <w:sz w:val="21"/>
          <w:szCs w:val="21"/>
          <w:lang w:val="zh-CN"/>
        </w:rPr>
        <w:t xml:space="preserve">供应商名称：</w:t>
      </w:r>
      <w:r>
        <w:rPr>
          <w:rFonts w:hint="eastAsia" w:ascii="宋体" w:hAnsi="宋体" w:eastAsia="宋体" w:cs="宋体"/>
          <w:color w:val="000000"/>
          <w:sz w:val="21"/>
          <w:szCs w:val="21"/>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（盖章）</w:t>
      </w:r>
      <w:r>
        <w:rPr>
          <w:rFonts w:hint="eastAsia" w:ascii="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ascii="宋体" w:eastAsia="宋体" w:cs="宋体"/>
          <w:color w:val="000000"/>
          <w:szCs w:val="24"/>
          <w:lang w:val="en-US" w:eastAsia="zh-CN"/>
        </w:rPr>
      </w:pPr>
      <w:r>
        <w:rPr>
          <w:rFonts w:hint="eastAsia" w:ascii="宋体" w:cs="宋体"/>
          <w:color w:val="000000"/>
          <w:szCs w:val="24"/>
          <w:lang w:val="en-US" w:eastAsia="zh-CN"/>
        </w:rPr>
        <w:t xml:space="preserve">日期：   年      月        日</w:t>
      </w:r>
      <w:r>
        <w:rPr>
          <w:rFonts w:ascii="宋体" w:eastAsia="宋体" w:cs="宋体"/>
          <w:color w:val="000000"/>
          <w:szCs w:val="24"/>
          <w:lang w:val="en-US" w:eastAsia="zh-CN"/>
        </w:rPr>
      </w:r>
      <w:r/>
    </w:p>
    <w:p>
      <w:pPr>
        <w:pStyle w:val="1074"/>
        <w:rPr>
          <w:rFonts w:hint="eastAsia" w:ascii="宋体" w:hAnsi="宋体" w:eastAsia="宋体" w:cs="宋体"/>
          <w:color w:val="000000"/>
          <w:shd w:val="clear" w:color="auto" w:fill="ffff00"/>
        </w:rPr>
      </w:pPr>
      <w:r>
        <w:rPr>
          <w:rFonts w:hint="eastAsia" w:ascii="宋体" w:hAnsi="宋体" w:eastAsia="宋体" w:cs="宋体"/>
          <w:color w:val="000000"/>
          <w:shd w:val="clear" w:color="auto" w:fill="ffff00"/>
        </w:rPr>
      </w:r>
      <w:r/>
    </w:p>
    <w:p>
      <w:pPr>
        <w:pStyle w:val="1074"/>
        <w:numPr>
          <w:ilvl w:val="0"/>
          <w:numId w:val="0"/>
        </w:numPr>
        <w:keepLines/>
        <w:keepNext/>
        <w:pageBreakBefore w:val="0"/>
        <w:spacing w:line="416" w:lineRule="auto"/>
        <w:widowControl w:val="off"/>
        <w:rPr>
          <w:rFonts w:ascii="楷体" w:hAnsi="楷体" w:eastAsia="楷体"/>
          <w:color w:val="000000"/>
          <w:highlight w:val="none"/>
        </w:rPr>
        <w:outlineLvl w:val="9"/>
      </w:pPr>
      <w:r>
        <w:rPr>
          <w:rFonts w:hint="eastAsia" w:ascii="宋体" w:hAnsi="宋体" w:eastAsia="宋体" w:cs="宋体"/>
          <w:color w:val="000000"/>
        </w:rPr>
        <w:br w:type="page" w:clear="all"/>
      </w:r>
      <w:bookmarkStart w:id="362" w:name="_Hlk44577839"/>
      <w:r>
        <w:rPr>
          <w:rFonts w:hint="eastAsia" w:ascii="黑体" w:hAnsi="黑体" w:eastAsia="黑体" w:cs="黑体"/>
          <w:b w:val="0"/>
          <w:bCs w:val="0"/>
          <w:color w:val="000000"/>
          <w:sz w:val="32"/>
          <w:szCs w:val="32"/>
          <w:highlight w:val="none"/>
          <w:lang w:val="zh-CN"/>
        </w:rPr>
        <w:t xml:space="preserve">设备配置表</w:t>
      </w:r>
      <w:bookmarkEnd w:id="362"/>
      <w:r>
        <w:rPr>
          <w:rFonts w:ascii="楷体" w:hAnsi="楷体" w:eastAsia="楷体"/>
          <w:color w:val="000000"/>
          <w:highlight w:val="none"/>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2"/>
        <w:gridCol w:w="1758"/>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pStyle w:val="1074"/>
              <w:jc w:val="left"/>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项目名称：</w:t>
            </w:r>
            <w:r>
              <w:rPr>
                <w:rFonts w:hint="eastAsia" w:ascii="黑体" w:hAnsi="黑体" w:eastAsia="黑体" w:cs="黑体"/>
                <w:color w:val="000000"/>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pStyle w:val="1074"/>
              <w:jc w:val="left"/>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lang w:val="en-US"/>
              </w:rPr>
              <w:t xml:space="preserve">项目</w:t>
            </w:r>
            <w:r>
              <w:rPr>
                <w:rFonts w:hint="eastAsia" w:ascii="黑体" w:hAnsi="黑体" w:eastAsia="黑体" w:cs="黑体"/>
                <w:color w:val="000000"/>
                <w:sz w:val="21"/>
                <w:szCs w:val="21"/>
                <w:highlight w:val="none"/>
              </w:rPr>
              <w:t xml:space="preserve">编号：</w:t>
            </w:r>
            <w:r>
              <w:rPr>
                <w:rFonts w:hint="eastAsia" w:ascii="黑体" w:hAnsi="黑体" w:eastAsia="黑体" w:cs="黑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4"/>
              <w:jc w:val="center"/>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序号</w:t>
            </w:r>
            <w:r>
              <w:rPr>
                <w:rFonts w:hint="eastAsia" w:ascii="黑体" w:hAnsi="黑体" w:eastAsia="黑体" w:cs="黑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4"/>
              <w:jc w:val="center"/>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设备名称</w:t>
            </w:r>
            <w:r>
              <w:rPr>
                <w:rFonts w:hint="eastAsia" w:ascii="黑体" w:hAnsi="黑体" w:eastAsia="黑体" w:cs="黑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4"/>
              <w:jc w:val="center"/>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配置要求</w:t>
            </w:r>
            <w:r>
              <w:rPr>
                <w:rFonts w:hint="eastAsia" w:ascii="黑体" w:hAnsi="黑体" w:eastAsia="黑体" w:cs="黑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4"/>
              <w:jc w:val="center"/>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投标响应</w:t>
            </w:r>
            <w:r>
              <w:rPr>
                <w:rFonts w:hint="eastAsia" w:ascii="黑体" w:hAnsi="黑体" w:eastAsia="黑体" w:cs="黑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4"/>
              <w:jc w:val="center"/>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偏离</w:t>
            </w:r>
            <w:r>
              <w:rPr>
                <w:rFonts w:hint="eastAsia" w:ascii="黑体" w:hAnsi="黑体" w:eastAsia="黑体" w:cs="黑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4"/>
        <w:spacing w:line="360" w:lineRule="auto"/>
        <w:shd w:val="clear" w:color="auto" w:fill="ffffff"/>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zh-CN"/>
        </w:rPr>
      </w:pPr>
      <w:r>
        <w:rPr>
          <w:rFonts w:hint="eastAsia" w:ascii="宋体" w:hAnsi="宋体" w:eastAsia="宋体" w:cs="宋体"/>
          <w:color w:val="000000"/>
          <w:sz w:val="21"/>
          <w:szCs w:val="21"/>
          <w:lang w:val="zh-CN"/>
        </w:rPr>
        <w:t xml:space="preserve">供应商名称：</w:t>
      </w:r>
      <w:r>
        <w:rPr>
          <w:rFonts w:hint="eastAsia" w:ascii="宋体" w:hAnsi="宋体" w:eastAsia="宋体" w:cs="宋体"/>
          <w:color w:val="000000"/>
          <w:sz w:val="21"/>
          <w:szCs w:val="21"/>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（盖章）</w:t>
      </w:r>
      <w:r>
        <w:rPr>
          <w:rFonts w:hint="eastAsia" w:ascii="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en-US" w:eastAsia="zh-CN"/>
        </w:rPr>
      </w:pPr>
      <w:r>
        <w:rPr>
          <w:rFonts w:hint="eastAsia" w:ascii="宋体" w:cs="宋体"/>
          <w:color w:val="000000"/>
          <w:szCs w:val="24"/>
          <w:lang w:val="en-US" w:eastAsia="zh-CN"/>
        </w:rPr>
        <w:t xml:space="preserve">日期：   年      月        日</w:t>
      </w:r>
      <w:r>
        <w:rPr>
          <w:rFonts w:hint="eastAsia" w:ascii="宋体" w:cs="宋体"/>
          <w:color w:val="000000"/>
          <w:szCs w:val="24"/>
          <w:lang w:val="en-US" w:eastAsia="zh-CN"/>
        </w:rPr>
      </w:r>
      <w:r/>
    </w:p>
    <w:p>
      <w:pPr>
        <w:pStyle w:val="1074"/>
        <w:jc w:val="both"/>
        <w:spacing w:line="360" w:lineRule="auto"/>
        <w:widowControl/>
        <w:rPr>
          <w:rFonts w:hint="eastAsia" w:ascii="楷体" w:hAnsi="楷体" w:eastAsia="楷体"/>
          <w:b/>
          <w:bCs/>
          <w:color w:val="000000"/>
          <w:sz w:val="24"/>
          <w:highlight w:val="none"/>
        </w:rPr>
      </w:pPr>
      <w:r>
        <w:rPr>
          <w:rFonts w:hint="eastAsia" w:ascii="楷体" w:hAnsi="楷体" w:eastAsia="楷体"/>
          <w:b/>
          <w:bCs/>
          <w:color w:val="000000"/>
          <w:sz w:val="24"/>
          <w:highlight w:val="none"/>
        </w:rPr>
      </w:r>
      <w:r/>
    </w:p>
    <w:p>
      <w:pPr>
        <w:pStyle w:val="1074"/>
        <w:jc w:val="center"/>
        <w:spacing w:line="360" w:lineRule="auto"/>
        <w:rPr>
          <w:rFonts w:hint="eastAsia" w:ascii="黑体" w:hAnsi="黑体" w:eastAsia="黑体" w:cs="黑体"/>
          <w:b w:val="0"/>
          <w:bCs/>
          <w:color w:val="000000"/>
          <w:sz w:val="32"/>
          <w:szCs w:val="32"/>
          <w:highlight w:val="none"/>
        </w:rPr>
      </w:pPr>
      <w:r>
        <w:rPr>
          <w:rFonts w:hint="eastAsia" w:ascii="黑体" w:hAnsi="黑体" w:eastAsia="黑体" w:cs="黑体"/>
          <w:b w:val="0"/>
          <w:bCs/>
          <w:color w:val="000000"/>
          <w:sz w:val="32"/>
          <w:szCs w:val="32"/>
          <w:highlight w:val="none"/>
        </w:rPr>
        <w:br w:type="page" w:clear="all"/>
      </w:r>
      <w:r>
        <w:rPr>
          <w:rFonts w:hint="eastAsia" w:ascii="黑体" w:hAnsi="黑体" w:eastAsia="黑体" w:cs="黑体"/>
          <w:b w:val="0"/>
          <w:bCs/>
          <w:color w:val="000000"/>
          <w:sz w:val="32"/>
          <w:szCs w:val="32"/>
          <w:highlight w:val="none"/>
        </w:rPr>
        <w:t xml:space="preserve">供应商类似业绩情况表</w:t>
      </w:r>
      <w:r>
        <w:rPr>
          <w:rFonts w:hint="eastAsia" w:ascii="黑体" w:hAnsi="黑体" w:eastAsia="黑体" w:cs="黑体"/>
          <w:b w:val="0"/>
          <w:bCs/>
          <w:color w:val="000000"/>
          <w:sz w:val="32"/>
          <w:szCs w:val="32"/>
          <w:highlight w:val="none"/>
        </w:rPr>
      </w:r>
      <w:r/>
    </w:p>
    <w:p>
      <w:pPr>
        <w:pStyle w:val="1074"/>
        <w:jc w:val="left"/>
        <w:spacing w:line="360" w:lineRule="auto"/>
        <w:widowControl/>
        <w:tabs>
          <w:tab w:val="left" w:pos="5366" w:leader="none"/>
        </w:tabs>
        <w:rPr>
          <w:rFonts w:hint="eastAsia" w:ascii="黑体" w:hAnsi="黑体" w:eastAsia="黑体" w:cs="黑体"/>
          <w:b w:val="0"/>
          <w:bCs w:val="0"/>
          <w:color w:val="000000"/>
          <w:sz w:val="24"/>
          <w:szCs w:val="21"/>
          <w:highlight w:val="none"/>
        </w:rPr>
      </w:pPr>
      <w:r>
        <w:rPr>
          <w:rFonts w:hint="eastAsia" w:ascii="黑体" w:hAnsi="黑体" w:eastAsia="黑体" w:cs="黑体"/>
          <w:b w:val="0"/>
          <w:bCs w:val="0"/>
          <w:color w:val="000000"/>
          <w:sz w:val="24"/>
          <w:szCs w:val="21"/>
          <w:highlight w:val="none"/>
        </w:rPr>
        <w:t xml:space="preserve">项目名称：</w:t>
      </w:r>
      <w:r>
        <w:rPr>
          <w:rFonts w:hint="eastAsia" w:ascii="黑体" w:hAnsi="黑体" w:eastAsia="黑体" w:cs="黑体"/>
          <w:b w:val="0"/>
          <w:bCs w:val="0"/>
          <w:color w:val="000000"/>
          <w:sz w:val="24"/>
          <w:szCs w:val="21"/>
          <w:highlight w:val="none"/>
        </w:rPr>
        <w:tab/>
      </w:r>
      <w:r>
        <w:rPr>
          <w:rFonts w:hint="eastAsia" w:ascii="黑体" w:hAnsi="黑体" w:eastAsia="黑体" w:cs="黑体"/>
          <w:b w:val="0"/>
          <w:bCs w:val="0"/>
          <w:color w:val="000000"/>
          <w:sz w:val="24"/>
          <w:szCs w:val="21"/>
          <w:highlight w:val="none"/>
        </w:rPr>
        <w:t xml:space="preserve">项目编号：   </w:t>
      </w:r>
      <w:r>
        <w:rPr>
          <w:rFonts w:hint="eastAsia" w:ascii="黑体" w:hAnsi="黑体" w:eastAsia="黑体" w:cs="黑体"/>
          <w:b w:val="0"/>
          <w:bCs w:val="0"/>
          <w:color w:val="000000"/>
          <w:sz w:val="24"/>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418"/>
        <w:gridCol w:w="1134"/>
        <w:gridCol w:w="969"/>
      </w:tblGrid>
      <w:tr>
        <w:trPr/>
        <w:tc>
          <w:tcPr>
            <w:tcW w:w="733" w:type="dxa"/>
            <w:vAlign w:val="center"/>
            <w:textDirection w:val="lrTb"/>
            <w:noWrap w:val="false"/>
          </w:tcPr>
          <w:p>
            <w:pPr>
              <w:pStyle w:val="1074"/>
              <w:jc w:val="center"/>
              <w:spacing w:line="360" w:lineRule="auto"/>
              <w:rPr>
                <w:rFonts w:hint="eastAsia" w:ascii="黑体" w:hAnsi="黑体" w:eastAsia="黑体" w:cs="黑体"/>
                <w:b w:val="0"/>
                <w:bCs w:val="0"/>
                <w:color w:val="000000"/>
                <w:sz w:val="24"/>
                <w:szCs w:val="21"/>
                <w:highlight w:val="none"/>
              </w:rPr>
            </w:pPr>
            <w:r>
              <w:rPr>
                <w:rFonts w:hint="eastAsia" w:ascii="黑体" w:hAnsi="黑体" w:eastAsia="黑体" w:cs="黑体"/>
                <w:b w:val="0"/>
                <w:bCs w:val="0"/>
                <w:color w:val="000000"/>
                <w:sz w:val="24"/>
                <w:szCs w:val="21"/>
                <w:highlight w:val="none"/>
              </w:rPr>
              <w:t xml:space="preserve">序号</w:t>
            </w:r>
            <w:r>
              <w:rPr>
                <w:rFonts w:hint="eastAsia" w:ascii="黑体" w:hAnsi="黑体" w:eastAsia="黑体" w:cs="黑体"/>
                <w:b w:val="0"/>
                <w:bCs w:val="0"/>
                <w:color w:val="000000"/>
                <w:sz w:val="24"/>
                <w:szCs w:val="21"/>
                <w:highlight w:val="none"/>
              </w:rPr>
            </w:r>
            <w:r/>
          </w:p>
        </w:tc>
        <w:tc>
          <w:tcPr>
            <w:tcW w:w="2310" w:type="dxa"/>
            <w:vAlign w:val="center"/>
            <w:textDirection w:val="lrTb"/>
            <w:noWrap w:val="false"/>
          </w:tcPr>
          <w:p>
            <w:pPr>
              <w:pStyle w:val="1074"/>
              <w:jc w:val="center"/>
              <w:spacing w:line="360" w:lineRule="auto"/>
              <w:rPr>
                <w:rFonts w:hint="eastAsia" w:ascii="黑体" w:hAnsi="黑体" w:eastAsia="黑体" w:cs="黑体"/>
                <w:b w:val="0"/>
                <w:bCs w:val="0"/>
                <w:color w:val="000000"/>
                <w:sz w:val="24"/>
                <w:szCs w:val="21"/>
                <w:highlight w:val="none"/>
              </w:rPr>
            </w:pPr>
            <w:r>
              <w:rPr>
                <w:rFonts w:hint="eastAsia" w:ascii="黑体" w:hAnsi="黑体" w:eastAsia="黑体" w:cs="黑体"/>
                <w:b w:val="0"/>
                <w:bCs w:val="0"/>
                <w:color w:val="000000"/>
                <w:sz w:val="24"/>
                <w:szCs w:val="21"/>
                <w:highlight w:val="none"/>
              </w:rPr>
              <w:t xml:space="preserve">项目名称</w:t>
            </w:r>
            <w:r>
              <w:rPr>
                <w:rFonts w:hint="eastAsia" w:ascii="黑体" w:hAnsi="黑体" w:eastAsia="黑体" w:cs="黑体"/>
                <w:b w:val="0"/>
                <w:bCs w:val="0"/>
                <w:color w:val="000000"/>
                <w:sz w:val="24"/>
                <w:szCs w:val="21"/>
                <w:highlight w:val="none"/>
              </w:rPr>
            </w:r>
            <w:r/>
          </w:p>
        </w:tc>
        <w:tc>
          <w:tcPr>
            <w:tcW w:w="2257" w:type="dxa"/>
            <w:vAlign w:val="center"/>
            <w:textDirection w:val="lrTb"/>
            <w:noWrap w:val="false"/>
          </w:tcPr>
          <w:p>
            <w:pPr>
              <w:pStyle w:val="1074"/>
              <w:jc w:val="center"/>
              <w:spacing w:line="360" w:lineRule="auto"/>
              <w:rPr>
                <w:rFonts w:hint="eastAsia" w:ascii="黑体" w:hAnsi="黑体" w:eastAsia="黑体" w:cs="黑体"/>
                <w:b w:val="0"/>
                <w:bCs w:val="0"/>
                <w:color w:val="000000"/>
                <w:sz w:val="24"/>
                <w:szCs w:val="21"/>
                <w:highlight w:val="none"/>
              </w:rPr>
            </w:pPr>
            <w:r>
              <w:rPr>
                <w:rFonts w:hint="eastAsia" w:ascii="黑体" w:hAnsi="黑体" w:eastAsia="黑体" w:cs="黑体"/>
                <w:b w:val="0"/>
                <w:bCs w:val="0"/>
                <w:color w:val="000000"/>
                <w:sz w:val="24"/>
                <w:szCs w:val="21"/>
                <w:highlight w:val="none"/>
              </w:rPr>
              <w:t xml:space="preserve">采购单位</w:t>
            </w:r>
            <w:r>
              <w:rPr>
                <w:rFonts w:hint="eastAsia" w:ascii="黑体" w:hAnsi="黑体" w:eastAsia="黑体" w:cs="黑体"/>
                <w:b w:val="0"/>
                <w:bCs w:val="0"/>
                <w:color w:val="000000"/>
                <w:sz w:val="24"/>
                <w:szCs w:val="21"/>
                <w:highlight w:val="none"/>
              </w:rPr>
            </w:r>
            <w:r/>
          </w:p>
        </w:tc>
        <w:tc>
          <w:tcPr>
            <w:tcW w:w="1418" w:type="dxa"/>
            <w:vAlign w:val="center"/>
            <w:textDirection w:val="lrTb"/>
            <w:noWrap w:val="false"/>
          </w:tcPr>
          <w:p>
            <w:pPr>
              <w:pStyle w:val="1074"/>
              <w:jc w:val="center"/>
              <w:spacing w:line="360" w:lineRule="auto"/>
              <w:rPr>
                <w:rFonts w:hint="eastAsia" w:ascii="黑体" w:hAnsi="黑体" w:eastAsia="黑体" w:cs="黑体"/>
                <w:b w:val="0"/>
                <w:bCs w:val="0"/>
                <w:color w:val="000000"/>
                <w:sz w:val="24"/>
                <w:szCs w:val="21"/>
                <w:highlight w:val="none"/>
              </w:rPr>
            </w:pPr>
            <w:r>
              <w:rPr>
                <w:rFonts w:hint="eastAsia" w:ascii="黑体" w:hAnsi="黑体" w:eastAsia="黑体" w:cs="黑体"/>
                <w:b w:val="0"/>
                <w:bCs w:val="0"/>
                <w:color w:val="000000"/>
                <w:sz w:val="24"/>
                <w:szCs w:val="21"/>
                <w:highlight w:val="none"/>
              </w:rPr>
              <w:t xml:space="preserve">合同签订</w:t>
            </w:r>
            <w:r>
              <w:rPr>
                <w:rFonts w:hint="eastAsia" w:ascii="黑体" w:hAnsi="黑体" w:eastAsia="黑体" w:cs="黑体"/>
                <w:b w:val="0"/>
                <w:bCs w:val="0"/>
                <w:color w:val="000000"/>
                <w:sz w:val="24"/>
                <w:szCs w:val="21"/>
                <w:highlight w:val="none"/>
              </w:rPr>
            </w:r>
            <w:r/>
          </w:p>
          <w:p>
            <w:pPr>
              <w:pStyle w:val="1074"/>
              <w:jc w:val="center"/>
              <w:spacing w:line="360" w:lineRule="auto"/>
              <w:rPr>
                <w:rFonts w:hint="eastAsia" w:ascii="黑体" w:hAnsi="黑体" w:eastAsia="黑体" w:cs="黑体"/>
                <w:b w:val="0"/>
                <w:bCs w:val="0"/>
                <w:color w:val="000000"/>
                <w:sz w:val="24"/>
                <w:szCs w:val="21"/>
                <w:highlight w:val="none"/>
              </w:rPr>
            </w:pPr>
            <w:r>
              <w:rPr>
                <w:rFonts w:hint="eastAsia" w:ascii="黑体" w:hAnsi="黑体" w:eastAsia="黑体" w:cs="黑体"/>
                <w:b w:val="0"/>
                <w:bCs w:val="0"/>
                <w:color w:val="000000"/>
                <w:sz w:val="24"/>
                <w:szCs w:val="21"/>
                <w:highlight w:val="none"/>
              </w:rPr>
              <w:t xml:space="preserve">时间</w:t>
            </w:r>
            <w:r>
              <w:rPr>
                <w:rFonts w:hint="eastAsia" w:ascii="黑体" w:hAnsi="黑体" w:eastAsia="黑体" w:cs="黑体"/>
                <w:b w:val="0"/>
                <w:bCs w:val="0"/>
                <w:color w:val="000000"/>
                <w:sz w:val="24"/>
                <w:szCs w:val="21"/>
                <w:highlight w:val="none"/>
              </w:rPr>
            </w:r>
            <w:r/>
          </w:p>
        </w:tc>
        <w:tc>
          <w:tcPr>
            <w:tcW w:w="1134" w:type="dxa"/>
            <w:vAlign w:val="center"/>
            <w:textDirection w:val="lrTb"/>
            <w:noWrap w:val="false"/>
          </w:tcPr>
          <w:p>
            <w:pPr>
              <w:pStyle w:val="1074"/>
              <w:jc w:val="center"/>
              <w:spacing w:line="360" w:lineRule="auto"/>
              <w:rPr>
                <w:rFonts w:hint="eastAsia" w:ascii="黑体" w:hAnsi="黑体" w:eastAsia="黑体" w:cs="黑体"/>
                <w:b w:val="0"/>
                <w:bCs w:val="0"/>
                <w:color w:val="000000"/>
                <w:sz w:val="24"/>
                <w:szCs w:val="21"/>
                <w:highlight w:val="none"/>
              </w:rPr>
            </w:pPr>
            <w:r>
              <w:rPr>
                <w:rFonts w:hint="eastAsia" w:ascii="黑体" w:hAnsi="黑体" w:eastAsia="黑体" w:cs="黑体"/>
                <w:b w:val="0"/>
                <w:bCs w:val="0"/>
                <w:color w:val="000000"/>
                <w:sz w:val="24"/>
                <w:szCs w:val="21"/>
                <w:highlight w:val="none"/>
              </w:rPr>
              <w:t xml:space="preserve">联系人及电话</w:t>
            </w:r>
            <w:r>
              <w:rPr>
                <w:rFonts w:hint="eastAsia" w:ascii="黑体" w:hAnsi="黑体" w:eastAsia="黑体" w:cs="黑体"/>
                <w:b w:val="0"/>
                <w:bCs w:val="0"/>
                <w:color w:val="000000"/>
                <w:sz w:val="24"/>
                <w:szCs w:val="21"/>
                <w:highlight w:val="none"/>
              </w:rPr>
            </w:r>
            <w:r/>
          </w:p>
        </w:tc>
        <w:tc>
          <w:tcPr>
            <w:tcW w:w="969" w:type="dxa"/>
            <w:vAlign w:val="center"/>
            <w:textDirection w:val="lrTb"/>
            <w:noWrap w:val="false"/>
          </w:tcPr>
          <w:p>
            <w:pPr>
              <w:pStyle w:val="1074"/>
              <w:jc w:val="center"/>
              <w:spacing w:line="360" w:lineRule="auto"/>
              <w:rPr>
                <w:rFonts w:hint="eastAsia" w:ascii="黑体" w:hAnsi="黑体" w:eastAsia="黑体" w:cs="黑体"/>
                <w:b w:val="0"/>
                <w:bCs w:val="0"/>
                <w:color w:val="000000"/>
                <w:sz w:val="24"/>
                <w:szCs w:val="21"/>
                <w:highlight w:val="none"/>
              </w:rPr>
            </w:pPr>
            <w:r>
              <w:rPr>
                <w:rFonts w:hint="eastAsia" w:ascii="黑体" w:hAnsi="黑体" w:eastAsia="黑体" w:cs="黑体"/>
                <w:b w:val="0"/>
                <w:bCs w:val="0"/>
                <w:color w:val="000000"/>
                <w:sz w:val="24"/>
                <w:szCs w:val="21"/>
                <w:highlight w:val="none"/>
              </w:rPr>
              <w:t xml:space="preserve">备注</w:t>
            </w:r>
            <w:r>
              <w:rPr>
                <w:rFonts w:hint="eastAsia" w:ascii="黑体" w:hAnsi="黑体" w:eastAsia="黑体" w:cs="黑体"/>
                <w:b w:val="0"/>
                <w:bCs w:val="0"/>
                <w:color w:val="000000"/>
                <w:sz w:val="24"/>
                <w:szCs w:val="21"/>
                <w:highlight w:val="none"/>
              </w:rPr>
            </w:r>
            <w:r/>
          </w:p>
        </w:tc>
      </w:tr>
      <w:tr>
        <w:trPr/>
        <w:tc>
          <w:tcPr>
            <w:tcW w:w="733"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310"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257" w:type="dxa"/>
            <w:vAlign w:val="center"/>
            <w:textDirection w:val="lrTb"/>
            <w:noWrap w:val="false"/>
          </w:tcPr>
          <w:p>
            <w:pPr>
              <w:pStyle w:val="1074"/>
              <w:ind w:firstLine="105"/>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418"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134"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969"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r>
      <w:tr>
        <w:trPr/>
        <w:tc>
          <w:tcPr>
            <w:tcW w:w="733"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310"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257"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418"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134"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969"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r>
      <w:tr>
        <w:trPr/>
        <w:tc>
          <w:tcPr>
            <w:tcW w:w="733"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310"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257"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418"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134"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969"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r>
      <w:tr>
        <w:trPr/>
        <w:tc>
          <w:tcPr>
            <w:tcW w:w="733"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310"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257"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418"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134"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969"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r>
      <w:tr>
        <w:trPr/>
        <w:tc>
          <w:tcPr>
            <w:tcW w:w="733"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310"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257"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418"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134"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969"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r>
      <w:tr>
        <w:trPr/>
        <w:tc>
          <w:tcPr>
            <w:tcW w:w="733"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310"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2257"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418"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1134"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c>
          <w:tcPr>
            <w:tcW w:w="969" w:type="dxa"/>
            <w:vAlign w:val="center"/>
            <w:textDirection w:val="lrTb"/>
            <w:noWrap w:val="false"/>
          </w:tcPr>
          <w:p>
            <w:pPr>
              <w:pStyle w:val="1074"/>
              <w:jc w:val="center"/>
              <w:spacing w:line="360" w:lineRule="auto"/>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r>
            <w:r/>
          </w:p>
        </w:tc>
      </w:tr>
    </w:tbl>
    <w:p>
      <w:pPr>
        <w:pStyle w:val="1074"/>
        <w:spacing w:line="360" w:lineRule="auto"/>
        <w:shd w:val="clear" w:color="auto" w:fill="ffffff"/>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zh-CN"/>
        </w:rPr>
      </w:pPr>
      <w:r>
        <w:rPr>
          <w:rFonts w:hint="eastAsia" w:ascii="宋体" w:hAnsi="宋体" w:eastAsia="宋体" w:cs="宋体"/>
          <w:color w:val="000000"/>
          <w:sz w:val="21"/>
          <w:szCs w:val="21"/>
          <w:lang w:val="zh-CN"/>
        </w:rPr>
        <w:t xml:space="preserve">供应商名称：</w:t>
      </w:r>
      <w:r>
        <w:rPr>
          <w:rFonts w:hint="eastAsia" w:ascii="宋体" w:hAnsi="宋体" w:eastAsia="宋体" w:cs="宋体"/>
          <w:color w:val="000000"/>
          <w:sz w:val="21"/>
          <w:szCs w:val="21"/>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（盖章）</w:t>
      </w:r>
      <w:r>
        <w:rPr>
          <w:rFonts w:hint="eastAsia" w:ascii="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en-US" w:eastAsia="zh-CN"/>
        </w:rPr>
      </w:pPr>
      <w:r>
        <w:rPr>
          <w:rFonts w:hint="eastAsia" w:ascii="宋体" w:cs="宋体"/>
          <w:color w:val="000000"/>
          <w:szCs w:val="24"/>
          <w:lang w:val="en-US" w:eastAsia="zh-CN"/>
        </w:rPr>
        <w:t xml:space="preserve">日期：   年      月        日</w:t>
      </w:r>
      <w:r>
        <w:rPr>
          <w:rFonts w:hint="eastAsia" w:ascii="宋体" w:cs="宋体"/>
          <w:color w:val="000000"/>
          <w:szCs w:val="24"/>
          <w:lang w:val="en-US" w:eastAsia="zh-CN"/>
        </w:rPr>
      </w:r>
      <w:r/>
    </w:p>
    <w:p>
      <w:pPr>
        <w:pStyle w:val="1074"/>
        <w:jc w:val="center"/>
        <w:keepLines w:val="0"/>
        <w:keepNext w:val="0"/>
        <w:pageBreakBefore w:val="0"/>
        <w:spacing w:line="360" w:lineRule="auto"/>
        <w:widowControl w:val="off"/>
        <w:rPr>
          <w:rFonts w:ascii="宋体" w:hAnsi="宋体" w:cs="黑体"/>
          <w:b/>
          <w:bCs/>
          <w:color w:val="000000"/>
          <w:szCs w:val="24"/>
          <w:lang w:val="zh-CN"/>
        </w:rPr>
        <w:outlineLvl w:val="9"/>
      </w:pPr>
      <w:r>
        <w:rPr>
          <w:rFonts w:hint="eastAsia" w:ascii="宋体" w:cs="宋体"/>
          <w:color w:val="000000"/>
          <w:szCs w:val="24"/>
          <w:lang w:val="en-US" w:eastAsia="zh-CN"/>
        </w:rPr>
        <w:br w:type="page" w:clear="all"/>
      </w:r>
      <w:r>
        <w:rPr>
          <w:rFonts w:hint="eastAsia" w:ascii="黑体" w:hAnsi="黑体" w:eastAsia="黑体" w:cs="黑体"/>
          <w:b w:val="0"/>
          <w:bCs w:val="0"/>
          <w:color w:val="000000"/>
          <w:sz w:val="28"/>
          <w:szCs w:val="28"/>
          <w:lang w:val="zh-CN"/>
        </w:rPr>
        <w:t xml:space="preserve">质量保证及服务承诺</w:t>
      </w:r>
      <w:r>
        <w:rPr>
          <w:rFonts w:ascii="宋体" w:hAnsi="宋体" w:cs="黑体"/>
          <w:b/>
          <w:bCs/>
          <w:color w:val="000000"/>
          <w:szCs w:val="24"/>
          <w:lang w:val="zh-CN"/>
        </w:rPr>
      </w:r>
      <w:r/>
    </w:p>
    <w:p>
      <w:pPr>
        <w:pStyle w:val="1074"/>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致：南京市考古研究院</w:t>
      </w:r>
      <w:r>
        <w:rPr>
          <w:rFonts w:hint="eastAsia" w:ascii="宋体" w:hAnsi="宋体" w:eastAsia="宋体" w:cs="宋体"/>
          <w:b/>
          <w:bCs/>
          <w:color w:val="000000"/>
          <w:sz w:val="24"/>
          <w:szCs w:val="24"/>
          <w:lang w:val="en-US" w:eastAsia="zh-CN"/>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lang w:val="zh-CN"/>
        </w:rPr>
        <w:t xml:space="preserve">就“项目</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lang w:val="zh-CN"/>
        </w:rPr>
        <w:t xml:space="preserve">为“江苏省南京市秦淮区西街遗址2026年度考古发掘（项目编号：</w:t>
      </w:r>
      <w:r>
        <w:rPr>
          <w:rFonts w:hint="eastAsia" w:ascii="宋体" w:hAnsi="宋体" w:eastAsia="宋体" w:cs="宋体"/>
          <w:color w:val="000000"/>
          <w:sz w:val="24"/>
          <w:szCs w:val="24"/>
          <w:highlight w:val="none"/>
          <w:lang w:val="zh-CN"/>
        </w:rPr>
        <w:t xml:space="preserve">JSZC-320100-JSQC-C2026-0012</w:t>
      </w:r>
      <w:r>
        <w:rPr>
          <w:rFonts w:hint="eastAsia" w:ascii="宋体" w:hAnsi="宋体" w:eastAsia="宋体" w:cs="宋体"/>
          <w:color w:val="000000"/>
          <w:sz w:val="24"/>
          <w:szCs w:val="24"/>
          <w:lang w:val="zh-CN"/>
        </w:rPr>
        <w:t xml:space="preserve">）”的</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lang w:val="zh-CN"/>
        </w:rPr>
        <w:t xml:space="preserve">质量保证及服务承诺如下：</w:t>
      </w:r>
      <w:r>
        <w:rPr>
          <w:rFonts w:hint="eastAsia" w:ascii="宋体" w:hAnsi="宋体" w:eastAsia="宋体" w:cs="宋体"/>
          <w:color w:val="000000"/>
          <w:sz w:val="24"/>
          <w:szCs w:val="24"/>
        </w:rPr>
      </w:r>
      <w:r/>
    </w:p>
    <w:p>
      <w:pPr>
        <w:pStyle w:val="1074"/>
        <w:jc w:val="both"/>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074"/>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lang w:val="en-US" w:eastAsia="zh-CN"/>
        </w:rPr>
        <w:t xml:space="preserve">内容</w:t>
      </w:r>
      <w:r>
        <w:rPr>
          <w:rFonts w:hint="eastAsia" w:ascii="宋体" w:hAnsi="宋体" w:eastAsia="宋体" w:cs="宋体"/>
          <w:b/>
          <w:bCs/>
          <w:color w:val="000000"/>
          <w:sz w:val="24"/>
          <w:szCs w:val="24"/>
          <w:lang w:val="zh-CN"/>
        </w:rPr>
        <w:t xml:space="preserve">供应商自拟）</w:t>
      </w:r>
      <w:r>
        <w:rPr>
          <w:rFonts w:hint="eastAsia" w:ascii="宋体" w:hAnsi="宋体" w:eastAsia="宋体" w:cs="宋体"/>
          <w:b/>
          <w:bCs/>
          <w:color w:val="000000"/>
          <w:sz w:val="24"/>
          <w:szCs w:val="24"/>
          <w:lang w:val="zh-CN"/>
        </w:rPr>
      </w:r>
      <w:r/>
    </w:p>
    <w:p>
      <w:pPr>
        <w:pStyle w:val="1074"/>
        <w:keepLines w:val="0"/>
        <w:keepNext w:val="0"/>
        <w:pageBreakBefore w:val="0"/>
        <w:spacing w:before="100" w:beforeAutospacing="1" w:after="100" w:afterAutospacing="1"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74"/>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供应商全称（加盖公章）：</w:t>
      </w:r>
      <w:r>
        <w:rPr>
          <w:rFonts w:hint="eastAsia" w:ascii="宋体" w:hAnsi="宋体" w:cs="宋体"/>
          <w:color w:val="000000"/>
          <w:sz w:val="24"/>
          <w:szCs w:val="24"/>
        </w:rPr>
      </w:r>
      <w:r/>
    </w:p>
    <w:p>
      <w:pPr>
        <w:pStyle w:val="1074"/>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法人或授权代表（签字/签章）：</w:t>
      </w:r>
      <w:r>
        <w:rPr>
          <w:rFonts w:hint="eastAsia" w:ascii="宋体" w:hAnsi="宋体" w:cs="宋体"/>
          <w:color w:val="000000"/>
          <w:sz w:val="24"/>
          <w:szCs w:val="24"/>
        </w:rPr>
      </w:r>
      <w:r/>
    </w:p>
    <w:p>
      <w:pPr>
        <w:pStyle w:val="1074"/>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1089"/>
        <w:spacing w:before="30" w:beforeAutospacing="0" w:after="30" w:afterAutospacing="0" w:line="360" w:lineRule="auto"/>
        <w:shd w:val="clear" w:color="auto" w:fill="ffff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等线">
    <w:panose1 w:val="02010600030101010101"/>
  </w:font>
  <w:font w:name="Calibri">
    <w:panose1 w:val="020F050202020403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476"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74"/>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74"/>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w:t>
                          </w:r>
                          <w:r/>
                        </w:p>
                        <w:p>
                          <w:pPr>
                            <w:pStyle w:val="1074"/>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w:t>
                    </w:r>
                    <w:r/>
                  </w:p>
                  <w:p>
                    <w:pPr>
                      <w:pStyle w:val="1074"/>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r/>
                        </w:p>
                        <w:p>
                          <w:pPr>
                            <w:pStyle w:val="107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r/>
                  </w:p>
                  <w:p>
                    <w:pPr>
                      <w:pStyle w:val="1074"/>
                    </w:pPr>
                    <w:r/>
                    <w:r/>
                  </w:p>
                </w:txbxContent>
              </v:textbox>
            </v:shape>
          </w:pict>
        </mc:Fallback>
      </mc:AlternateContent>
    </w: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r/>
                        </w:p>
                        <w:p>
                          <w:pPr>
                            <w:pStyle w:val="1074"/>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r/>
                  </w:p>
                  <w:p>
                    <w:pPr>
                      <w:pStyle w:val="10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1074"/>
        <w:ind w:left="562" w:hanging="420"/>
      </w:pPr>
      <w:rPr>
        <w:rFonts w:hint="eastAsia"/>
      </w:rPr>
    </w:lvl>
    <w:lvl w:ilvl="1">
      <w:start w:val="1"/>
      <w:numFmt w:val="lowerLetter"/>
      <w:pStyle w:val="1135"/>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
    <w:multiLevelType w:val="hybridMultilevel"/>
    <w:lvl w:ilvl="0">
      <w:start w:val="1"/>
      <w:numFmt w:val="upperLetter"/>
      <w:pStyle w:val="1140"/>
      <w:isLgl w:val="false"/>
      <w:suff w:val="tab"/>
      <w:lvlText w:val="附录%1."/>
      <w:lvlJc w:val="left"/>
      <w:pPr>
        <w:pStyle w:val="10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60"/>
      <w:isLgl w:val="false"/>
      <w:suff w:val="tab"/>
      <w:lvlText w:val="%1."/>
      <w:lvlJc w:val="left"/>
      <w:pPr>
        <w:pStyle w:val="1074"/>
        <w:ind w:left="709" w:hanging="709"/>
        <w:tabs>
          <w:tab w:val="num" w:pos="709" w:leader="none"/>
        </w:tabs>
      </w:pPr>
      <w:rPr>
        <w:rFonts w:hint="eastAsia"/>
      </w:rPr>
    </w:lvl>
    <w:lvl w:ilvl="1">
      <w:start w:val="1"/>
      <w:numFmt w:val="decimal"/>
      <w:isLgl w:val="false"/>
      <w:suff w:val="tab"/>
      <w:lvlText w:val="%1.%2"/>
      <w:lvlJc w:val="left"/>
      <w:pPr>
        <w:pStyle w:val="1074"/>
        <w:ind w:left="709" w:hanging="709"/>
        <w:tabs>
          <w:tab w:val="num" w:pos="709" w:leader="none"/>
        </w:tabs>
      </w:pPr>
      <w:rPr>
        <w:rFonts w:hint="eastAsia"/>
      </w:rPr>
    </w:lvl>
    <w:lvl w:ilvl="2">
      <w:start w:val="1"/>
      <w:numFmt w:val="decimal"/>
      <w:isLgl w:val="false"/>
      <w:suff w:val="tab"/>
      <w:lvlText w:val="%1.%2.%3."/>
      <w:lvlJc w:val="left"/>
      <w:pPr>
        <w:pStyle w:val="1074"/>
        <w:ind w:left="425" w:hanging="425"/>
        <w:tabs>
          <w:tab w:val="num" w:pos="425" w:leader="none"/>
        </w:tabs>
      </w:pPr>
      <w:rPr>
        <w:rFonts w:hint="eastAsia"/>
      </w:rPr>
    </w:lvl>
    <w:lvl w:ilvl="3">
      <w:start w:val="1"/>
      <w:numFmt w:val="decimal"/>
      <w:isLgl w:val="false"/>
      <w:suff w:val="tab"/>
      <w:lvlText w:val="%1.%2.%3.%4."/>
      <w:lvlJc w:val="left"/>
      <w:pPr>
        <w:pStyle w:val="1074"/>
        <w:ind w:left="851" w:hanging="851"/>
        <w:tabs>
          <w:tab w:val="num" w:pos="851" w:leader="none"/>
        </w:tabs>
      </w:pPr>
      <w:rPr>
        <w:rFonts w:hint="eastAsia"/>
      </w:rPr>
    </w:lvl>
    <w:lvl w:ilvl="4">
      <w:start w:val="1"/>
      <w:numFmt w:val="decimal"/>
      <w:isLgl w:val="false"/>
      <w:suff w:val="tab"/>
      <w:lvlText w:val="%1.%2.%3.%4.%5."/>
      <w:lvlJc w:val="left"/>
      <w:pPr>
        <w:pStyle w:val="1074"/>
        <w:ind w:left="992" w:hanging="992"/>
        <w:tabs>
          <w:tab w:val="num" w:pos="992" w:leader="none"/>
        </w:tabs>
      </w:pPr>
      <w:rPr>
        <w:rFonts w:hint="eastAsia"/>
      </w:rPr>
    </w:lvl>
    <w:lvl w:ilvl="5">
      <w:start w:val="1"/>
      <w:numFmt w:val="decimal"/>
      <w:isLgl w:val="false"/>
      <w:suff w:val="tab"/>
      <w:lvlText w:val="%1.%2.%3.%4.%5.%6."/>
      <w:lvlJc w:val="left"/>
      <w:pPr>
        <w:pStyle w:val="1074"/>
        <w:ind w:left="1134" w:hanging="1134"/>
        <w:tabs>
          <w:tab w:val="num" w:pos="1134" w:leader="none"/>
        </w:tabs>
      </w:pPr>
      <w:rPr>
        <w:rFonts w:hint="eastAsia"/>
      </w:rPr>
    </w:lvl>
    <w:lvl w:ilvl="6">
      <w:start w:val="1"/>
      <w:numFmt w:val="decimal"/>
      <w:isLgl w:val="false"/>
      <w:suff w:val="tab"/>
      <w:lvlText w:val="%1.%2.%3.%4.%5.%6.%7."/>
      <w:lvlJc w:val="left"/>
      <w:pPr>
        <w:pStyle w:val="1074"/>
        <w:ind w:left="1276" w:hanging="1276"/>
        <w:tabs>
          <w:tab w:val="num" w:pos="1276" w:leader="none"/>
        </w:tabs>
      </w:pPr>
      <w:rPr>
        <w:rFonts w:hint="eastAsia"/>
      </w:rPr>
    </w:lvl>
    <w:lvl w:ilvl="7">
      <w:start w:val="1"/>
      <w:numFmt w:val="decimal"/>
      <w:isLgl w:val="false"/>
      <w:suff w:val="tab"/>
      <w:lvlText w:val="%1.%2.%3.%4.%5.%6.%7.%8."/>
      <w:lvlJc w:val="left"/>
      <w:pPr>
        <w:pStyle w:val="1074"/>
        <w:ind w:left="1418" w:hanging="1418"/>
        <w:tabs>
          <w:tab w:val="num" w:pos="1418" w:leader="none"/>
        </w:tabs>
      </w:pPr>
      <w:rPr>
        <w:rFonts w:hint="eastAsia"/>
      </w:rPr>
    </w:lvl>
    <w:lvl w:ilvl="8">
      <w:start w:val="1"/>
      <w:numFmt w:val="decimal"/>
      <w:isLgl w:val="false"/>
      <w:suff w:val="tab"/>
      <w:lvlText w:val="%1.%2.%3.%4.%5.%6.%7.%8.%9."/>
      <w:lvlJc w:val="left"/>
      <w:pPr>
        <w:pStyle w:val="107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74"/>
        <w:ind w:left="0" w:firstLine="0"/>
      </w:pPr>
      <w:rPr>
        <w:rFonts w:hint="eastAsia"/>
      </w:rPr>
    </w:lvl>
    <w:lvl w:ilvl="1">
      <w:start w:val="1"/>
      <w:numFmt w:val="decimal"/>
      <w:isLgl w:val="false"/>
      <w:suff w:val="nothing"/>
      <w:lvlText w:val="%2、"/>
      <w:lvlJc w:val="left"/>
      <w:pPr>
        <w:pStyle w:val="1074"/>
        <w:ind w:left="0" w:firstLine="0"/>
      </w:pPr>
      <w:rPr>
        <w:rFonts w:hint="eastAsia"/>
      </w:rPr>
    </w:lvl>
    <w:lvl w:ilvl="2">
      <w:start w:val="1"/>
      <w:numFmt w:val="decimal"/>
      <w:isLgl w:val="false"/>
      <w:suff w:val="nothing"/>
      <w:lvlText w:val="%2.%3 "/>
      <w:lvlJc w:val="left"/>
      <w:pPr>
        <w:pStyle w:val="1074"/>
        <w:ind w:left="0" w:firstLine="0"/>
      </w:pPr>
      <w:rPr>
        <w:rFonts w:hint="eastAsia"/>
      </w:rPr>
    </w:lvl>
    <w:lvl w:ilvl="3">
      <w:start w:val="1"/>
      <w:numFmt w:val="decimal"/>
      <w:isLgl w:val="false"/>
      <w:suff w:val="nothing"/>
      <w:lvlText w:val="%2.%3.%4 "/>
      <w:lvlJc w:val="left"/>
      <w:pPr>
        <w:pStyle w:val="1074"/>
        <w:ind w:left="0" w:firstLine="0"/>
      </w:pPr>
      <w:rPr>
        <w:rFonts w:hint="eastAsia"/>
      </w:rPr>
    </w:lvl>
    <w:lvl w:ilvl="4">
      <w:start w:val="1"/>
      <w:numFmt w:val="decimal"/>
      <w:isLgl w:val="false"/>
      <w:suff w:val="nothing"/>
      <w:lvlText w:val="%2.%3.%4.%5 "/>
      <w:lvlJc w:val="left"/>
      <w:pPr>
        <w:pStyle w:val="1074"/>
        <w:ind w:left="0" w:firstLine="0"/>
      </w:pPr>
      <w:rPr>
        <w:rFonts w:hint="eastAsia"/>
      </w:rPr>
    </w:lvl>
    <w:lvl w:ilvl="5">
      <w:start w:val="1"/>
      <w:numFmt w:val="decimal"/>
      <w:pStyle w:val="1080"/>
      <w:isLgl w:val="false"/>
      <w:suff w:val="nothing"/>
      <w:lvlText w:val=""/>
      <w:lvlJc w:val="left"/>
      <w:pPr>
        <w:pStyle w:val="1074"/>
        <w:ind w:left="0" w:firstLine="0"/>
      </w:pPr>
      <w:rPr>
        <w:rFonts w:hint="eastAsia"/>
      </w:rPr>
    </w:lvl>
    <w:lvl w:ilvl="6">
      <w:start w:val="1"/>
      <w:numFmt w:val="decimal"/>
      <w:pStyle w:val="1081"/>
      <w:isLgl w:val="false"/>
      <w:suff w:val="nothing"/>
      <w:lvlText w:val=""/>
      <w:lvlJc w:val="left"/>
      <w:pPr>
        <w:pStyle w:val="1074"/>
        <w:ind w:left="0" w:firstLine="0"/>
      </w:pPr>
      <w:rPr>
        <w:rFonts w:hint="eastAsia"/>
      </w:rPr>
    </w:lvl>
    <w:lvl w:ilvl="7">
      <w:start w:val="1"/>
      <w:numFmt w:val="decimal"/>
      <w:pStyle w:val="1082"/>
      <w:isLgl w:val="false"/>
      <w:suff w:val="nothing"/>
      <w:lvlText w:val=""/>
      <w:lvlJc w:val="left"/>
      <w:pPr>
        <w:pStyle w:val="1074"/>
        <w:ind w:left="0" w:firstLine="0"/>
      </w:pPr>
      <w:rPr>
        <w:rFonts w:hint="eastAsia"/>
      </w:rPr>
    </w:lvl>
    <w:lvl w:ilvl="8">
      <w:start w:val="1"/>
      <w:numFmt w:val="decimal"/>
      <w:pStyle w:val="1083"/>
      <w:isLgl w:val="false"/>
      <w:suff w:val="nothing"/>
      <w:lvlText w:val=""/>
      <w:lvlJc w:val="left"/>
      <w:pPr>
        <w:pStyle w:val="1074"/>
        <w:ind w:left="0" w:firstLine="0"/>
      </w:pPr>
      <w:rPr>
        <w:rFonts w:hint="eastAsia"/>
      </w:rPr>
    </w:lvl>
  </w:abstractNum>
  <w:abstractNum w:abstractNumId="4">
    <w:multiLevelType w:val="hybridMultilevel"/>
    <w:lvl w:ilvl="0">
      <w:start w:val="1"/>
      <w:numFmt w:val="decimal"/>
      <w:pStyle w:val="1088"/>
      <w:isLgl w:val="false"/>
      <w:suff w:val="tab"/>
      <w:lvlText w:val="%1."/>
      <w:lvlJc w:val="left"/>
      <w:pPr>
        <w:pStyle w:val="1074"/>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86"/>
    <w:link w:val="1074"/>
    <w:qFormat/>
    <w:pPr>
      <w:jc w:val="both"/>
      <w:widowControl w:val="off"/>
    </w:pPr>
    <w:rPr>
      <w:sz w:val="21"/>
      <w:szCs w:val="21"/>
      <w:lang w:val="en-US" w:eastAsia="zh-CN" w:bidi="ar-SA"/>
    </w:rPr>
  </w:style>
  <w:style w:type="paragraph" w:styleId="1075">
    <w:name w:val="标题 1"/>
    <w:basedOn w:val="1074"/>
    <w:next w:val="1074"/>
    <w:link w:val="1074"/>
    <w:qFormat/>
    <w:pPr>
      <w:jc w:val="center"/>
      <w:keepNext/>
      <w:outlineLvl w:val="0"/>
    </w:pPr>
    <w:rPr>
      <w:rFonts w:ascii="楷体_GB2312" w:eastAsia="楷体_GB2312"/>
      <w:sz w:val="28"/>
      <w:szCs w:val="28"/>
    </w:rPr>
  </w:style>
  <w:style w:type="paragraph" w:styleId="1076">
    <w:name w:val="标题 2"/>
    <w:basedOn w:val="1074"/>
    <w:next w:val="1074"/>
    <w:link w:val="1074"/>
    <w:qFormat/>
    <w:pPr>
      <w:jc w:val="center"/>
      <w:keepLines/>
      <w:keepNext/>
      <w:spacing w:before="260" w:after="260" w:line="416" w:lineRule="auto"/>
      <w:outlineLvl w:val="1"/>
    </w:pPr>
    <w:rPr>
      <w:rFonts w:ascii="Arial" w:hAnsi="Arial" w:eastAsia="幼圆" w:cs="Arial"/>
      <w:b/>
      <w:bCs/>
      <w:sz w:val="44"/>
      <w:szCs w:val="44"/>
    </w:rPr>
  </w:style>
  <w:style w:type="paragraph" w:styleId="1077">
    <w:name w:val="标题 3"/>
    <w:basedOn w:val="1074"/>
    <w:next w:val="1074"/>
    <w:link w:val="1074"/>
    <w:qFormat/>
    <w:pPr>
      <w:keepLines/>
      <w:keepNext/>
      <w:spacing w:before="260" w:after="260" w:line="416" w:lineRule="auto"/>
      <w:outlineLvl w:val="2"/>
    </w:pPr>
    <w:rPr>
      <w:b/>
      <w:bCs/>
      <w:sz w:val="32"/>
      <w:szCs w:val="32"/>
    </w:rPr>
  </w:style>
  <w:style w:type="paragraph" w:styleId="1078">
    <w:name w:val="标题 4"/>
    <w:basedOn w:val="1074"/>
    <w:next w:val="1074"/>
    <w:link w:val="1074"/>
    <w:qFormat/>
    <w:pPr>
      <w:keepLines/>
      <w:keepNext/>
      <w:spacing w:before="280" w:after="290" w:line="376" w:lineRule="auto"/>
      <w:outlineLvl w:val="3"/>
    </w:pPr>
    <w:rPr>
      <w:rFonts w:ascii="Arial" w:hAnsi="Arial" w:eastAsia="黑体" w:cs="Arial"/>
      <w:b/>
      <w:bCs/>
      <w:sz w:val="28"/>
      <w:szCs w:val="28"/>
    </w:rPr>
  </w:style>
  <w:style w:type="paragraph" w:styleId="1079">
    <w:name w:val="标题 5"/>
    <w:basedOn w:val="1088"/>
    <w:next w:val="1089"/>
    <w:link w:val="1074"/>
    <w:qFormat/>
    <w:pPr>
      <w:keepNext/>
      <w:tabs>
        <w:tab w:val="left" w:pos="780" w:leader="none"/>
      </w:tabs>
      <w:outlineLvl w:val="4"/>
    </w:pPr>
    <w:rPr>
      <w:rFonts w:ascii="宋体"/>
      <w:color w:val="000000"/>
      <w:sz w:val="28"/>
      <w:szCs w:val="28"/>
    </w:rPr>
  </w:style>
  <w:style w:type="paragraph" w:styleId="1080">
    <w:name w:val="标题 6"/>
    <w:basedOn w:val="1074"/>
    <w:next w:val="1074"/>
    <w:link w:val="1074"/>
    <w:qFormat/>
    <w:pPr>
      <w:numPr>
        <w:ilvl w:val="5"/>
        <w:numId w:val="2"/>
      </w:numPr>
      <w:keepLines/>
      <w:keepNext/>
      <w:spacing w:before="240" w:after="64" w:line="320" w:lineRule="auto"/>
      <w:outlineLvl w:val="5"/>
    </w:pPr>
    <w:rPr>
      <w:rFonts w:ascii="Arial" w:hAnsi="Arial" w:eastAsia="黑体"/>
      <w:b/>
      <w:bCs/>
      <w:sz w:val="24"/>
      <w:szCs w:val="24"/>
    </w:rPr>
  </w:style>
  <w:style w:type="paragraph" w:styleId="1081">
    <w:name w:val="标题 7"/>
    <w:basedOn w:val="1074"/>
    <w:next w:val="1074"/>
    <w:link w:val="1074"/>
    <w:qFormat/>
    <w:pPr>
      <w:numPr>
        <w:ilvl w:val="6"/>
        <w:numId w:val="2"/>
      </w:numPr>
      <w:keepLines/>
      <w:keepNext/>
      <w:spacing w:before="240" w:after="64" w:line="320" w:lineRule="auto"/>
      <w:outlineLvl w:val="6"/>
    </w:pPr>
    <w:rPr>
      <w:b/>
      <w:bCs/>
      <w:sz w:val="24"/>
      <w:szCs w:val="24"/>
    </w:rPr>
  </w:style>
  <w:style w:type="paragraph" w:styleId="1082">
    <w:name w:val="标题 8"/>
    <w:basedOn w:val="1074"/>
    <w:next w:val="1074"/>
    <w:link w:val="1074"/>
    <w:qFormat/>
    <w:pPr>
      <w:numPr>
        <w:ilvl w:val="7"/>
        <w:numId w:val="2"/>
      </w:numPr>
      <w:keepLines/>
      <w:keepNext/>
      <w:spacing w:before="240" w:after="64" w:line="320" w:lineRule="auto"/>
      <w:outlineLvl w:val="7"/>
    </w:pPr>
    <w:rPr>
      <w:rFonts w:ascii="Arial" w:hAnsi="Arial" w:eastAsia="黑体"/>
      <w:sz w:val="24"/>
      <w:szCs w:val="24"/>
    </w:rPr>
  </w:style>
  <w:style w:type="paragraph" w:styleId="1083">
    <w:name w:val="标题 9"/>
    <w:basedOn w:val="1074"/>
    <w:next w:val="1074"/>
    <w:link w:val="1074"/>
    <w:qFormat/>
    <w:pPr>
      <w:numPr>
        <w:ilvl w:val="8"/>
        <w:numId w:val="2"/>
      </w:numPr>
      <w:keepLines/>
      <w:keepNext/>
      <w:spacing w:before="240" w:after="64" w:line="320" w:lineRule="auto"/>
      <w:outlineLvl w:val="8"/>
    </w:pPr>
    <w:rPr>
      <w:rFonts w:ascii="Arial" w:hAnsi="Arial" w:eastAsia="黑体"/>
    </w:rPr>
  </w:style>
  <w:style w:type="character" w:styleId="1084">
    <w:name w:val="默认段落字体"/>
    <w:next w:val="1084"/>
    <w:link w:val="1074"/>
    <w:semiHidden/>
  </w:style>
  <w:style w:type="table" w:styleId="1085">
    <w:name w:val="普通表格"/>
    <w:next w:val="1085"/>
    <w:link w:val="1074"/>
    <w:semiHidden/>
    <w:tblPr/>
  </w:style>
  <w:style w:type="paragraph" w:styleId="1086">
    <w:name w:val="标题 41"/>
    <w:basedOn w:val="1074"/>
    <w:next w:val="1087"/>
    <w:link w:val="1074"/>
    <w:qFormat/>
    <w:pPr>
      <w:keepLines/>
      <w:keepNext/>
      <w:spacing w:before="120" w:after="120"/>
      <w:outlineLvl w:val="3"/>
    </w:pPr>
    <w:rPr>
      <w:rFonts w:ascii="Arial" w:hAnsi="Arial" w:eastAsia="黑体" w:cs="Times New Roman"/>
      <w:b/>
      <w:sz w:val="28"/>
      <w:lang w:val="en-US"/>
    </w:rPr>
  </w:style>
  <w:style w:type="paragraph" w:styleId="1087">
    <w:name w:val="正文首缩两字"/>
    <w:basedOn w:val="1074"/>
    <w:next w:val="1087"/>
    <w:link w:val="1074"/>
    <w:qFormat/>
    <w:pPr>
      <w:ind w:left="210" w:right="210" w:firstLine="480"/>
      <w:jc w:val="left"/>
      <w:spacing w:line="360" w:lineRule="auto"/>
    </w:pPr>
    <w:rPr>
      <w:rFonts w:ascii="宋体" w:hAnsi="宋体" w:eastAsia="仿宋_GB2312"/>
      <w:sz w:val="24"/>
    </w:rPr>
  </w:style>
  <w:style w:type="paragraph" w:styleId="1088">
    <w:name w:val="列表编号 2"/>
    <w:basedOn w:val="1074"/>
    <w:next w:val="1088"/>
    <w:link w:val="1074"/>
    <w:pPr>
      <w:numPr>
        <w:ilvl w:val="0"/>
        <w:numId w:val="1"/>
      </w:numPr>
      <w:tabs>
        <w:tab w:val="left" w:pos="780" w:leader="none"/>
      </w:tabs>
    </w:pPr>
  </w:style>
  <w:style w:type="paragraph" w:styleId="1089">
    <w:name w:val="普通(网站)"/>
    <w:basedOn w:val="1074"/>
    <w:next w:val="1089"/>
    <w:link w:val="1074"/>
    <w:uiPriority w:val="99"/>
    <w:pPr>
      <w:jc w:val="left"/>
      <w:spacing w:before="100" w:beforeAutospacing="1" w:after="100" w:afterAutospacing="1"/>
      <w:widowControl/>
    </w:pPr>
    <w:rPr>
      <w:rFonts w:ascii="宋体" w:hAnsi="宋体" w:cs="宋体"/>
      <w:sz w:val="24"/>
      <w:szCs w:val="24"/>
    </w:rPr>
  </w:style>
  <w:style w:type="paragraph" w:styleId="1090">
    <w:name w:val="列表 3"/>
    <w:basedOn w:val="1074"/>
    <w:next w:val="1090"/>
    <w:link w:val="1074"/>
    <w:pPr>
      <w:ind w:left="100" w:hanging="200"/>
    </w:pPr>
  </w:style>
  <w:style w:type="paragraph" w:styleId="1091">
    <w:name w:val="目录 7"/>
    <w:basedOn w:val="1074"/>
    <w:next w:val="1074"/>
    <w:link w:val="1074"/>
    <w:semiHidden/>
    <w:pPr>
      <w:ind w:left="1260"/>
      <w:jc w:val="left"/>
    </w:pPr>
  </w:style>
  <w:style w:type="paragraph" w:styleId="1092">
    <w:name w:val="正文缩进"/>
    <w:basedOn w:val="1074"/>
    <w:next w:val="1092"/>
    <w:link w:val="1093"/>
    <w:pPr>
      <w:ind w:firstLine="420"/>
    </w:pPr>
  </w:style>
  <w:style w:type="character" w:styleId="1093">
    <w:name w:val="正文缩进 字符"/>
    <w:next w:val="1093"/>
    <w:link w:val="1092"/>
    <w:rPr>
      <w:sz w:val="21"/>
      <w:szCs w:val="21"/>
    </w:rPr>
  </w:style>
  <w:style w:type="paragraph" w:styleId="1094">
    <w:name w:val="文档结构图"/>
    <w:basedOn w:val="1074"/>
    <w:next w:val="1094"/>
    <w:link w:val="1074"/>
    <w:semiHidden/>
    <w:pPr>
      <w:shd w:val="clear" w:color="auto" w:fill="000080"/>
    </w:pPr>
  </w:style>
  <w:style w:type="paragraph" w:styleId="1095">
    <w:name w:val="批注文字"/>
    <w:basedOn w:val="1074"/>
    <w:next w:val="1095"/>
    <w:link w:val="1074"/>
    <w:semiHidden/>
    <w:pPr>
      <w:jc w:val="left"/>
    </w:pPr>
  </w:style>
  <w:style w:type="paragraph" w:styleId="1096">
    <w:name w:val="正文文本 3"/>
    <w:basedOn w:val="1074"/>
    <w:next w:val="1096"/>
    <w:link w:val="1074"/>
    <w:rPr>
      <w:rFonts w:ascii="仿宋_GB2312" w:hAnsi="Arial" w:eastAsia="仿宋_GB2312"/>
      <w:sz w:val="32"/>
      <w:szCs w:val="32"/>
    </w:rPr>
  </w:style>
  <w:style w:type="paragraph" w:styleId="1097">
    <w:name w:val="正文文本"/>
    <w:basedOn w:val="1074"/>
    <w:next w:val="1097"/>
    <w:link w:val="1074"/>
    <w:rPr>
      <w:rFonts w:ascii="楷体_GB2312" w:hAnsi="Arial" w:eastAsia="楷体_GB2312"/>
      <w:sz w:val="28"/>
      <w:szCs w:val="28"/>
    </w:rPr>
  </w:style>
  <w:style w:type="paragraph" w:styleId="1098">
    <w:name w:val="正文文本缩进"/>
    <w:basedOn w:val="1074"/>
    <w:next w:val="1099"/>
    <w:link w:val="1074"/>
    <w:pPr>
      <w:ind w:firstLine="645"/>
    </w:pPr>
    <w:rPr>
      <w:rFonts w:ascii="楷体_GB2312" w:eastAsia="楷体_GB2312"/>
      <w:sz w:val="32"/>
      <w:szCs w:val="32"/>
    </w:rPr>
  </w:style>
  <w:style w:type="paragraph" w:styleId="1099">
    <w:name w:val="寄信人地址"/>
    <w:basedOn w:val="1074"/>
    <w:next w:val="1099"/>
    <w:link w:val="1074"/>
    <w:qFormat/>
    <w:rPr>
      <w:rFonts w:ascii="Arial" w:hAnsi="Arial"/>
    </w:rPr>
  </w:style>
  <w:style w:type="paragraph" w:styleId="1100">
    <w:name w:val="列表 2"/>
    <w:basedOn w:val="1074"/>
    <w:next w:val="1100"/>
    <w:link w:val="1074"/>
    <w:pPr>
      <w:ind w:left="100" w:hanging="200"/>
    </w:pPr>
  </w:style>
  <w:style w:type="paragraph" w:styleId="1101">
    <w:name w:val="文本块"/>
    <w:basedOn w:val="1074"/>
    <w:next w:val="1101"/>
    <w:link w:val="1074"/>
    <w:uiPriority w:val="99"/>
    <w:unhideWhenUsed/>
    <w:qFormat/>
    <w:pPr>
      <w:ind w:left="1440" w:right="700"/>
    </w:pPr>
  </w:style>
  <w:style w:type="paragraph" w:styleId="1102">
    <w:name w:val="索引 4"/>
    <w:basedOn w:val="1074"/>
    <w:next w:val="1074"/>
    <w:link w:val="1074"/>
    <w:uiPriority w:val="99"/>
    <w:unhideWhenUsed/>
    <w:qFormat/>
    <w:pPr>
      <w:ind w:left="600"/>
    </w:pPr>
  </w:style>
  <w:style w:type="paragraph" w:styleId="1103">
    <w:name w:val="目录 5"/>
    <w:basedOn w:val="1074"/>
    <w:next w:val="1074"/>
    <w:link w:val="1074"/>
    <w:semiHidden/>
    <w:pPr>
      <w:ind w:left="840"/>
      <w:jc w:val="left"/>
    </w:pPr>
  </w:style>
  <w:style w:type="paragraph" w:styleId="1104">
    <w:name w:val="目录 3"/>
    <w:basedOn w:val="1074"/>
    <w:next w:val="1074"/>
    <w:link w:val="1074"/>
    <w:semiHidden/>
    <w:pPr>
      <w:ind w:left="420"/>
      <w:jc w:val="left"/>
    </w:pPr>
    <w:rPr>
      <w:i/>
      <w:iCs/>
      <w:szCs w:val="24"/>
    </w:rPr>
  </w:style>
  <w:style w:type="paragraph" w:styleId="1105">
    <w:name w:val="纯文本"/>
    <w:basedOn w:val="1074"/>
    <w:next w:val="1105"/>
    <w:link w:val="1074"/>
    <w:rPr>
      <w:rFonts w:ascii="宋体" w:hAnsi="Courier New" w:cs="Courier New"/>
    </w:rPr>
  </w:style>
  <w:style w:type="paragraph" w:styleId="1106">
    <w:name w:val="目录 8"/>
    <w:basedOn w:val="1074"/>
    <w:next w:val="1074"/>
    <w:link w:val="1074"/>
    <w:semiHidden/>
    <w:pPr>
      <w:ind w:left="1470"/>
      <w:jc w:val="left"/>
    </w:pPr>
  </w:style>
  <w:style w:type="paragraph" w:styleId="1107">
    <w:name w:val="日期"/>
    <w:basedOn w:val="1074"/>
    <w:next w:val="1074"/>
    <w:link w:val="1074"/>
    <w:rPr>
      <w:sz w:val="24"/>
      <w:szCs w:val="24"/>
    </w:rPr>
  </w:style>
  <w:style w:type="paragraph" w:styleId="1108">
    <w:name w:val="正文文本缩进 2"/>
    <w:basedOn w:val="1074"/>
    <w:next w:val="1108"/>
    <w:link w:val="1074"/>
    <w:pPr>
      <w:ind w:left="630" w:firstLine="645"/>
    </w:pPr>
    <w:rPr>
      <w:rFonts w:ascii="Arial" w:hAnsi="Arial" w:eastAsia="仿宋_GB2312" w:cs="Arial"/>
      <w:sz w:val="32"/>
      <w:szCs w:val="32"/>
    </w:rPr>
  </w:style>
  <w:style w:type="paragraph" w:styleId="1109">
    <w:name w:val="批注框文本"/>
    <w:basedOn w:val="1074"/>
    <w:next w:val="1109"/>
    <w:link w:val="1074"/>
    <w:semiHidden/>
    <w:rPr>
      <w:sz w:val="18"/>
      <w:szCs w:val="18"/>
    </w:rPr>
  </w:style>
  <w:style w:type="paragraph" w:styleId="1110">
    <w:name w:val="页脚"/>
    <w:basedOn w:val="1074"/>
    <w:next w:val="1110"/>
    <w:link w:val="1074"/>
    <w:pPr>
      <w:jc w:val="left"/>
      <w:tabs>
        <w:tab w:val="center" w:pos="4153" w:leader="none"/>
        <w:tab w:val="right" w:pos="8306" w:leader="none"/>
      </w:tabs>
    </w:pPr>
    <w:rPr>
      <w:sz w:val="18"/>
      <w:szCs w:val="18"/>
    </w:rPr>
  </w:style>
  <w:style w:type="paragraph" w:styleId="1111">
    <w:name w:val="页眉"/>
    <w:basedOn w:val="1074"/>
    <w:next w:val="1111"/>
    <w:link w:val="1074"/>
    <w:pPr>
      <w:jc w:val="center"/>
      <w:tabs>
        <w:tab w:val="center" w:pos="4153" w:leader="none"/>
        <w:tab w:val="right" w:pos="8306" w:leader="none"/>
      </w:tabs>
      <w:pBdr>
        <w:bottom w:val="single" w:color="000000" w:sz="6" w:space="1"/>
      </w:pBdr>
    </w:pPr>
    <w:rPr>
      <w:sz w:val="18"/>
      <w:szCs w:val="18"/>
    </w:rPr>
  </w:style>
  <w:style w:type="paragraph" w:styleId="1112">
    <w:name w:val="目录 1"/>
    <w:basedOn w:val="1074"/>
    <w:next w:val="1074"/>
    <w:link w:val="1074"/>
    <w:semiHidden/>
    <w:pPr>
      <w:jc w:val="left"/>
      <w:spacing w:before="120" w:after="120" w:line="400" w:lineRule="exact"/>
      <w:tabs>
        <w:tab w:val="right" w:pos="8720" w:leader="dot"/>
      </w:tabs>
    </w:pPr>
    <w:rPr>
      <w:rFonts w:ascii="宋体" w:hAnsi="宋体"/>
      <w:caps/>
      <w:sz w:val="24"/>
      <w:szCs w:val="24"/>
    </w:rPr>
  </w:style>
  <w:style w:type="paragraph" w:styleId="1113">
    <w:name w:val="目录 4"/>
    <w:basedOn w:val="1074"/>
    <w:next w:val="1074"/>
    <w:link w:val="1074"/>
    <w:semiHidden/>
    <w:pPr>
      <w:ind w:left="630"/>
      <w:jc w:val="left"/>
    </w:pPr>
  </w:style>
  <w:style w:type="paragraph" w:styleId="1114">
    <w:name w:val="副标题"/>
    <w:basedOn w:val="1074"/>
    <w:next w:val="1074"/>
    <w:link w:val="1074"/>
    <w:uiPriority w:val="99"/>
    <w:qFormat/>
    <w:pPr>
      <w:jc w:val="center"/>
      <w:spacing w:before="240" w:after="60" w:line="312" w:lineRule="auto"/>
      <w:outlineLvl w:val="1"/>
    </w:pPr>
    <w:rPr>
      <w:rFonts w:ascii="Cambria" w:hAnsi="Cambria" w:cs="Cambria"/>
      <w:b/>
      <w:bCs/>
      <w:sz w:val="32"/>
      <w:szCs w:val="32"/>
    </w:rPr>
  </w:style>
  <w:style w:type="paragraph" w:styleId="1115">
    <w:name w:val="列表"/>
    <w:basedOn w:val="1074"/>
    <w:next w:val="1115"/>
    <w:link w:val="1074"/>
    <w:pPr>
      <w:ind w:left="200" w:hanging="200"/>
    </w:pPr>
  </w:style>
  <w:style w:type="paragraph" w:styleId="1116">
    <w:name w:val="目录 6"/>
    <w:basedOn w:val="1074"/>
    <w:next w:val="1074"/>
    <w:link w:val="1074"/>
    <w:semiHidden/>
    <w:pPr>
      <w:ind w:left="1050"/>
      <w:jc w:val="left"/>
    </w:pPr>
  </w:style>
  <w:style w:type="paragraph" w:styleId="1117">
    <w:name w:val="正文文本缩进 3"/>
    <w:basedOn w:val="1074"/>
    <w:next w:val="1117"/>
    <w:link w:val="1074"/>
    <w:pPr>
      <w:ind w:left="645" w:firstLine="645"/>
    </w:pPr>
    <w:rPr>
      <w:rFonts w:ascii="Arial" w:hAnsi="Arial" w:eastAsia="仿宋_GB2312" w:cs="Arial"/>
      <w:color w:val="ffff00"/>
      <w:sz w:val="32"/>
      <w:szCs w:val="32"/>
    </w:rPr>
  </w:style>
  <w:style w:type="paragraph" w:styleId="1118">
    <w:name w:val="图表目录"/>
    <w:basedOn w:val="1074"/>
    <w:next w:val="1074"/>
    <w:link w:val="1074"/>
    <w:semiHidden/>
    <w:pPr>
      <w:ind w:left="840" w:hanging="420"/>
    </w:pPr>
  </w:style>
  <w:style w:type="paragraph" w:styleId="1119">
    <w:name w:val="目录 2"/>
    <w:basedOn w:val="1074"/>
    <w:next w:val="1074"/>
    <w:link w:val="1074"/>
    <w:semiHidden/>
    <w:pPr>
      <w:ind w:left="210"/>
      <w:jc w:val="left"/>
    </w:pPr>
    <w:rPr>
      <w:smallCaps/>
      <w:szCs w:val="24"/>
    </w:rPr>
  </w:style>
  <w:style w:type="paragraph" w:styleId="1120">
    <w:name w:val="目录 9"/>
    <w:basedOn w:val="1074"/>
    <w:next w:val="1074"/>
    <w:link w:val="1074"/>
    <w:semiHidden/>
    <w:pPr>
      <w:ind w:left="1680"/>
      <w:jc w:val="left"/>
    </w:pPr>
  </w:style>
  <w:style w:type="paragraph" w:styleId="1121">
    <w:name w:val="正文文本 2"/>
    <w:basedOn w:val="1074"/>
    <w:next w:val="1121"/>
    <w:link w:val="1074"/>
    <w:pPr>
      <w:jc w:val="center"/>
      <w:widowControl/>
    </w:pPr>
    <w:rPr>
      <w:rFonts w:ascii="楷体_GB2312" w:eastAsia="楷体_GB2312"/>
      <w:sz w:val="28"/>
      <w:szCs w:val="28"/>
    </w:rPr>
  </w:style>
  <w:style w:type="paragraph" w:styleId="1122">
    <w:name w:val="索引 1"/>
    <w:basedOn w:val="1074"/>
    <w:next w:val="1074"/>
    <w:link w:val="1074"/>
    <w:semiHidden/>
    <w:pPr>
      <w:spacing w:line="240" w:lineRule="atLeast"/>
    </w:pPr>
    <w:rPr>
      <w:b/>
      <w:bCs/>
    </w:rPr>
  </w:style>
  <w:style w:type="paragraph" w:styleId="1123">
    <w:name w:val="批注主题"/>
    <w:basedOn w:val="1095"/>
    <w:next w:val="1095"/>
    <w:link w:val="1074"/>
    <w:semiHidden/>
    <w:rPr>
      <w:b/>
      <w:bCs/>
    </w:rPr>
  </w:style>
  <w:style w:type="paragraph" w:styleId="1124">
    <w:name w:val="正文首行缩进"/>
    <w:basedOn w:val="1097"/>
    <w:next w:val="1124"/>
    <w:link w:val="1074"/>
    <w:pPr>
      <w:ind w:firstLine="200"/>
      <w:spacing w:line="360" w:lineRule="auto"/>
    </w:pPr>
    <w:rPr>
      <w:rFonts w:ascii="仿宋_GB2312" w:eastAsia="仿宋_GB2312"/>
      <w:sz w:val="30"/>
      <w:szCs w:val="30"/>
    </w:rPr>
  </w:style>
  <w:style w:type="paragraph" w:styleId="1125">
    <w:name w:val="正文首行缩进 2"/>
    <w:basedOn w:val="1098"/>
    <w:next w:val="1125"/>
    <w:link w:val="1074"/>
    <w:pPr>
      <w:ind w:firstLine="420"/>
      <w:spacing w:line="360" w:lineRule="auto"/>
    </w:pPr>
    <w:rPr>
      <w:rFonts w:ascii="宋体" w:hAnsi="宋体" w:eastAsia="宋体"/>
      <w:sz w:val="21"/>
      <w:szCs w:val="20"/>
    </w:rPr>
  </w:style>
  <w:style w:type="table" w:styleId="1126">
    <w:name w:val="网格型"/>
    <w:basedOn w:val="1085"/>
    <w:next w:val="1126"/>
    <w:link w:val="1074"/>
    <w:pPr>
      <w:jc w:val="both"/>
      <w:widowControl w:val="off"/>
    </w:pPr>
    <w:tblPr/>
  </w:style>
  <w:style w:type="character" w:styleId="1127">
    <w:name w:val="要点"/>
    <w:next w:val="1127"/>
    <w:link w:val="1074"/>
    <w:qFormat/>
    <w:rPr>
      <w:b/>
      <w:bCs/>
    </w:rPr>
  </w:style>
  <w:style w:type="character" w:styleId="1128">
    <w:name w:val="页码"/>
    <w:next w:val="1128"/>
    <w:link w:val="1074"/>
  </w:style>
  <w:style w:type="character" w:styleId="1129">
    <w:name w:val="已访问的超链接"/>
    <w:next w:val="1129"/>
    <w:link w:val="1074"/>
    <w:rPr>
      <w:color w:val="800080"/>
      <w:u w:val="single"/>
    </w:rPr>
  </w:style>
  <w:style w:type="character" w:styleId="1130">
    <w:name w:val="强调"/>
    <w:next w:val="1130"/>
    <w:link w:val="1074"/>
    <w:qFormat/>
    <w:rPr>
      <w:i/>
    </w:rPr>
  </w:style>
  <w:style w:type="character" w:styleId="1131">
    <w:name w:val="超链接"/>
    <w:next w:val="1131"/>
    <w:link w:val="1074"/>
    <w:rPr>
      <w:color w:val="0000ff"/>
      <w:u w:val="single"/>
    </w:rPr>
  </w:style>
  <w:style w:type="character" w:styleId="1132">
    <w:name w:val="批注引用"/>
    <w:next w:val="1132"/>
    <w:link w:val="1074"/>
    <w:semiHidden/>
    <w:rPr>
      <w:sz w:val="21"/>
      <w:szCs w:val="21"/>
    </w:rPr>
  </w:style>
  <w:style w:type="paragraph" w:styleId="1133">
    <w:name w:val="索引 41"/>
    <w:basedOn w:val="1074"/>
    <w:next w:val="1074"/>
    <w:link w:val="1074"/>
    <w:semiHidden/>
    <w:qFormat/>
    <w:pPr>
      <w:ind w:left="1260"/>
    </w:pPr>
    <w:rPr>
      <w:rFonts w:ascii="Calibri" w:hAnsi="Calibri" w:eastAsia="Calibri" w:cs="宋体"/>
      <w:sz w:val="20"/>
      <w:lang w:val="zh-CN"/>
    </w:rPr>
  </w:style>
  <w:style w:type="paragraph" w:styleId="1134">
    <w:name w:val="文档正文"/>
    <w:basedOn w:val="1074"/>
    <w:next w:val="1134"/>
    <w:link w:val="1074"/>
    <w:qFormat/>
    <w:pPr>
      <w:ind w:firstLine="567"/>
      <w:spacing w:line="480" w:lineRule="atLeast"/>
    </w:pPr>
    <w:rPr>
      <w:rFonts w:ascii="长城仿宋"/>
      <w:sz w:val="24"/>
      <w:szCs w:val="20"/>
    </w:rPr>
  </w:style>
  <w:style w:type="paragraph" w:styleId="1135">
    <w:name w:val="一级条标题"/>
    <w:basedOn w:val="1136"/>
    <w:next w:val="1137"/>
    <w:link w:val="1074"/>
    <w:qFormat/>
    <w:pPr>
      <w:numPr>
        <w:ilvl w:val="1"/>
        <w:numId w:val="3"/>
      </w:numPr>
      <w:tabs>
        <w:tab w:val="left" w:pos="810" w:leader="none"/>
        <w:tab w:val="left" w:pos="1265" w:leader="none"/>
      </w:tabs>
      <w:outlineLvl w:val="2"/>
    </w:pPr>
    <w:rPr>
      <w:rFonts w:hAnsi="Times New Roman" w:cs="Times New Roman"/>
      <w:szCs w:val="21"/>
    </w:rPr>
  </w:style>
  <w:style w:type="paragraph" w:styleId="1136">
    <w:name w:val="章标题"/>
    <w:next w:val="1074"/>
    <w:link w:val="107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7">
    <w:name w:val="段"/>
    <w:basedOn w:val="1074"/>
    <w:next w:val="1074"/>
    <w:link w:val="1074"/>
    <w:qFormat/>
    <w:pPr>
      <w:ind w:firstLine="200"/>
      <w:widowControl/>
    </w:pPr>
    <w:rPr>
      <w:rFonts w:hint="eastAsia" w:ascii="宋体"/>
      <w:szCs w:val="20"/>
    </w:rPr>
  </w:style>
  <w:style w:type="character" w:styleId="1138">
    <w:name w:val="font61"/>
    <w:next w:val="1138"/>
    <w:link w:val="1074"/>
    <w:qFormat/>
    <w:rPr>
      <w:rFonts w:ascii="Times New Roman" w:hAnsi="Times New Roman" w:cs="Times New Roman"/>
      <w:color w:val="000000"/>
      <w:sz w:val="21"/>
      <w:szCs w:val="21"/>
      <w:u w:val="none"/>
    </w:rPr>
  </w:style>
  <w:style w:type="character" w:styleId="1139">
    <w:name w:val="二级目录 Char"/>
    <w:next w:val="1139"/>
    <w:link w:val="1140"/>
    <w:rPr>
      <w:b/>
      <w:sz w:val="30"/>
      <w:szCs w:val="28"/>
      <w:lang w:val="en-US" w:eastAsia="zh-CN" w:bidi="ar-SA"/>
    </w:rPr>
  </w:style>
  <w:style w:type="paragraph" w:styleId="1140">
    <w:name w:val="二级目录"/>
    <w:next w:val="1074"/>
    <w:link w:val="1139"/>
    <w:pPr>
      <w:numPr>
        <w:ilvl w:val="0"/>
        <w:numId w:val="4"/>
      </w:numPr>
      <w:tabs>
        <w:tab w:val="left" w:pos="907" w:leader="none"/>
        <w:tab w:val="left" w:pos="1145" w:leader="none"/>
      </w:tabs>
      <w:outlineLvl w:val="1"/>
    </w:pPr>
    <w:rPr>
      <w:b/>
      <w:sz w:val="30"/>
      <w:szCs w:val="28"/>
      <w:lang w:val="en-US" w:eastAsia="zh-CN" w:bidi="ar-SA"/>
    </w:rPr>
  </w:style>
  <w:style w:type="character" w:styleId="1141">
    <w:name w:val="font5 Char"/>
    <w:next w:val="1141"/>
    <w:link w:val="1074"/>
    <w:rPr>
      <w:rFonts w:ascii="宋体" w:hAnsi="宋体" w:eastAsia="宋体"/>
      <w:sz w:val="28"/>
      <w:szCs w:val="28"/>
      <w:lang w:val="en-US" w:eastAsia="zh-CN" w:bidi="ar-SA"/>
    </w:rPr>
  </w:style>
  <w:style w:type="character" w:styleId="1142">
    <w:name w:val="font41"/>
    <w:next w:val="1142"/>
    <w:link w:val="1074"/>
    <w:qFormat/>
    <w:rPr>
      <w:rFonts w:hint="eastAsia" w:ascii="宋体" w:hAnsi="宋体" w:eastAsia="宋体" w:cs="宋体"/>
      <w:color w:val="000000"/>
      <w:sz w:val="21"/>
      <w:szCs w:val="21"/>
      <w:u w:val="none"/>
    </w:rPr>
  </w:style>
  <w:style w:type="character" w:styleId="1143">
    <w:name w:val="font81"/>
    <w:next w:val="1143"/>
    <w:link w:val="1074"/>
    <w:rPr>
      <w:rFonts w:ascii="Times New Roman" w:hAnsi="Times New Roman" w:cs="Times New Roman"/>
      <w:color w:val="000000"/>
      <w:sz w:val="21"/>
      <w:szCs w:val="21"/>
      <w:u w:val="none"/>
    </w:rPr>
  </w:style>
  <w:style w:type="character" w:styleId="1144">
    <w:name w:val="font01"/>
    <w:next w:val="1144"/>
    <w:link w:val="1074"/>
    <w:rPr>
      <w:rFonts w:ascii="等线" w:hAnsi="等线" w:eastAsia="等线" w:cs="等线"/>
      <w:color w:val="000000"/>
      <w:sz w:val="21"/>
      <w:szCs w:val="21"/>
      <w:u w:val="none"/>
    </w:rPr>
  </w:style>
  <w:style w:type="character" w:styleId="1145">
    <w:name w:val="font71"/>
    <w:next w:val="1145"/>
    <w:link w:val="1074"/>
    <w:qFormat/>
    <w:rPr>
      <w:rFonts w:ascii="等线" w:hAnsi="等线" w:eastAsia="等线" w:cs="等线"/>
      <w:color w:val="000000"/>
      <w:sz w:val="21"/>
      <w:szCs w:val="21"/>
      <w:u w:val="none"/>
    </w:rPr>
  </w:style>
  <w:style w:type="character" w:styleId="1146">
    <w:name w:val="font21"/>
    <w:next w:val="1146"/>
    <w:link w:val="1074"/>
    <w:rPr>
      <w:rFonts w:hint="eastAsia" w:ascii="宋体" w:hAnsi="宋体" w:eastAsia="宋体" w:cs="宋体"/>
      <w:color w:val="000000"/>
      <w:sz w:val="21"/>
      <w:szCs w:val="21"/>
      <w:u w:val="none"/>
    </w:rPr>
  </w:style>
  <w:style w:type="character" w:styleId="1147">
    <w:name w:val="font101"/>
    <w:next w:val="1147"/>
    <w:link w:val="1074"/>
    <w:rPr>
      <w:rFonts w:ascii="Times New Roman" w:hAnsi="Times New Roman" w:cs="Times New Roman"/>
      <w:color w:val="000000"/>
      <w:sz w:val="21"/>
      <w:szCs w:val="21"/>
      <w:u w:val="none"/>
    </w:rPr>
  </w:style>
  <w:style w:type="character" w:styleId="1148">
    <w:name w:val="font91"/>
    <w:next w:val="1148"/>
    <w:link w:val="1074"/>
    <w:qFormat/>
    <w:rPr>
      <w:rFonts w:ascii="Times New Roman" w:hAnsi="Times New Roman" w:cs="Times New Roman"/>
      <w:color w:val="000000"/>
      <w:sz w:val="21"/>
      <w:szCs w:val="21"/>
      <w:u w:val="none"/>
    </w:rPr>
  </w:style>
  <w:style w:type="character" w:styleId="1149">
    <w:name w:val="列出段落 Char,Bullet List Char,numbered Char,FooterText Char,List Paragraph1 Char,Paragraphe de liste1 Char"/>
    <w:next w:val="1149"/>
    <w:link w:val="1150"/>
    <w:rPr>
      <w:rFonts w:ascii="Calibri" w:hAnsi="Calibri"/>
      <w:sz w:val="24"/>
      <w:szCs w:val="24"/>
      <w:lang w:eastAsia="en-US" w:bidi="en-US"/>
    </w:rPr>
  </w:style>
  <w:style w:type="paragraph" w:styleId="1150">
    <w:name w:val="列出段落1"/>
    <w:basedOn w:val="1074"/>
    <w:next w:val="1150"/>
    <w:link w:val="1149"/>
    <w:qFormat/>
    <w:pPr>
      <w:contextualSpacing/>
      <w:ind w:left="720"/>
      <w:jc w:val="left"/>
      <w:widowControl/>
    </w:pPr>
    <w:rPr>
      <w:rFonts w:ascii="Calibri" w:hAnsi="Calibri"/>
      <w:sz w:val="24"/>
      <w:szCs w:val="24"/>
      <w:lang w:eastAsia="en-US" w:bidi="en-US"/>
    </w:rPr>
  </w:style>
  <w:style w:type="paragraph" w:styleId="1151">
    <w:name w:val="null3"/>
    <w:next w:val="1151"/>
    <w:link w:val="1074"/>
    <w:qFormat/>
    <w:rPr>
      <w:rFonts w:hint="eastAsia" w:ascii="Calibri" w:hAnsi="Calibri"/>
      <w:lang w:val="en-US" w:eastAsia="zh-CN" w:bidi="ar-SA"/>
    </w:rPr>
  </w:style>
  <w:style w:type="paragraph" w:styleId="1152">
    <w:name w:val=" Char Char Char Char Char Char Char Char Char Char"/>
    <w:basedOn w:val="1074"/>
    <w:next w:val="1152"/>
    <w:link w:val="1074"/>
    <w:pPr>
      <w:spacing w:line="360" w:lineRule="auto"/>
    </w:pPr>
    <w:rPr>
      <w:sz w:val="24"/>
      <w:szCs w:val="20"/>
    </w:rPr>
  </w:style>
  <w:style w:type="paragraph" w:styleId="1153">
    <w:name w:val="table_1stline"/>
    <w:basedOn w:val="1074"/>
    <w:next w:val="1153"/>
    <w:link w:val="1074"/>
    <w:pPr>
      <w:jc w:val="left"/>
      <w:spacing w:before="120"/>
      <w:widowControl/>
    </w:pPr>
    <w:rPr>
      <w:bCs/>
      <w:sz w:val="20"/>
      <w:szCs w:val="20"/>
      <w:lang w:val="de-DE" w:eastAsia="de-DE"/>
    </w:rPr>
  </w:style>
  <w:style w:type="paragraph" w:styleId="1154">
    <w:name w:val=" Char Char Char Char"/>
    <w:basedOn w:val="1094"/>
    <w:next w:val="1154"/>
    <w:link w:val="1074"/>
    <w:pPr>
      <w:spacing w:line="360" w:lineRule="auto"/>
    </w:pPr>
    <w:rPr>
      <w:rFonts w:ascii="Tahoma" w:hAnsi="Tahoma"/>
      <w:sz w:val="24"/>
      <w:szCs w:val="24"/>
    </w:rPr>
  </w:style>
  <w:style w:type="paragraph" w:styleId="1155">
    <w:name w:val="附录1"/>
    <w:next w:val="1155"/>
    <w:link w:val="1074"/>
    <w:pPr>
      <w:numPr>
        <w:ilvl w:val="0"/>
        <w:numId w:val="4"/>
      </w:numPr>
      <w:spacing w:before="240" w:line="600" w:lineRule="atLeast"/>
      <w:tabs>
        <w:tab w:val="left" w:pos="907" w:leader="none"/>
      </w:tabs>
    </w:pPr>
    <w:rPr>
      <w:b/>
      <w:i/>
      <w:sz w:val="28"/>
      <w:lang w:val="en-US" w:eastAsia="zh-CN" w:bidi="ar-SA"/>
    </w:rPr>
  </w:style>
  <w:style w:type="paragraph" w:styleId="1156">
    <w:name w:val=" Char Char Char Char Char Char Char Char"/>
    <w:basedOn w:val="1074"/>
    <w:next w:val="1156"/>
    <w:link w:val="1074"/>
    <w:pPr>
      <w:jc w:val="left"/>
      <w:spacing w:after="160" w:line="240" w:lineRule="exact"/>
      <w:widowControl/>
    </w:pPr>
    <w:rPr>
      <w:rFonts w:ascii="Verdana" w:hAnsi="Verdana"/>
      <w:sz w:val="20"/>
      <w:szCs w:val="20"/>
      <w:lang w:eastAsia="en-US"/>
    </w:rPr>
  </w:style>
  <w:style w:type="paragraph" w:styleId="1157">
    <w:name w:val="图标"/>
    <w:basedOn w:val="1074"/>
    <w:next w:val="1074"/>
    <w:link w:val="10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8">
    <w:name w:val="H正文"/>
    <w:basedOn w:val="1074"/>
    <w:next w:val="1158"/>
    <w:link w:val="1074"/>
    <w:qFormat/>
    <w:pPr>
      <w:ind w:firstLine="200"/>
    </w:pPr>
    <w:rPr>
      <w:rFonts w:ascii="宋体"/>
      <w:sz w:val="24"/>
      <w:szCs w:val="20"/>
    </w:rPr>
  </w:style>
  <w:style w:type="paragraph" w:styleId="1159">
    <w:name w:val="xl28"/>
    <w:basedOn w:val="1074"/>
    <w:next w:val="1159"/>
    <w:link w:val="10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0">
    <w:name w:val="样式1"/>
    <w:basedOn w:val="1074"/>
    <w:next w:val="1160"/>
    <w:link w:val="1074"/>
    <w:pPr>
      <w:numPr>
        <w:ilvl w:val="0"/>
        <w:numId w:val="5"/>
      </w:numPr>
      <w:tabs>
        <w:tab w:val="left" w:pos="709" w:leader="none"/>
      </w:tabs>
    </w:pPr>
    <w:rPr>
      <w:rFonts w:ascii="宋体" w:hAnsi="宋体"/>
    </w:rPr>
  </w:style>
  <w:style w:type="paragraph" w:styleId="1161">
    <w:name w:val="p0"/>
    <w:basedOn w:val="1074"/>
    <w:next w:val="1161"/>
    <w:link w:val="1074"/>
    <w:qFormat/>
    <w:pPr>
      <w:widowControl/>
    </w:pPr>
    <w:rPr>
      <w:szCs w:val="21"/>
    </w:rPr>
  </w:style>
  <w:style w:type="paragraph" w:styleId="1162">
    <w:name w:val="xl29"/>
    <w:basedOn w:val="1074"/>
    <w:next w:val="1162"/>
    <w:link w:val="10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3">
    <w:name w:val="列出段落"/>
    <w:basedOn w:val="1074"/>
    <w:next w:val="1163"/>
    <w:link w:val="1074"/>
    <w:qFormat/>
    <w:pPr>
      <w:contextualSpacing/>
      <w:ind w:left="720"/>
      <w:jc w:val="left"/>
      <w:widowControl/>
    </w:pPr>
    <w:rPr>
      <w:rFonts w:ascii="Calibri" w:hAnsi="Calibri"/>
      <w:sz w:val="24"/>
      <w:szCs w:val="24"/>
      <w:lang w:eastAsia="en-US" w:bidi="en-US"/>
    </w:rPr>
  </w:style>
  <w:style w:type="paragraph" w:styleId="1164">
    <w:name w:val="font6"/>
    <w:basedOn w:val="1074"/>
    <w:next w:val="1164"/>
    <w:link w:val="1074"/>
    <w:pPr>
      <w:jc w:val="left"/>
      <w:spacing w:before="100" w:beforeAutospacing="1" w:after="100" w:afterAutospacing="1"/>
      <w:widowControl/>
    </w:pPr>
    <w:rPr>
      <w:rFonts w:hint="eastAsia" w:ascii="宋体" w:hAnsi="宋体"/>
      <w:sz w:val="28"/>
      <w:szCs w:val="28"/>
      <w:u w:val="single"/>
    </w:rPr>
  </w:style>
  <w:style w:type="paragraph" w:styleId="1165">
    <w:name w:val="Char"/>
    <w:basedOn w:val="1074"/>
    <w:next w:val="1165"/>
    <w:link w:val="1074"/>
    <w:pPr>
      <w:ind w:firstLine="200"/>
      <w:tabs>
        <w:tab w:val="left" w:pos="360" w:leader="none"/>
      </w:tabs>
    </w:pPr>
    <w:rPr>
      <w:sz w:val="28"/>
      <w:szCs w:val="30"/>
    </w:rPr>
  </w:style>
  <w:style w:type="paragraph" w:styleId="1166">
    <w:name w:val="无间隔"/>
    <w:next w:val="1166"/>
    <w:link w:val="1074"/>
    <w:uiPriority w:val="99"/>
    <w:qFormat/>
    <w:pPr>
      <w:jc w:val="both"/>
      <w:widowControl w:val="off"/>
    </w:pPr>
    <w:rPr>
      <w:sz w:val="21"/>
      <w:szCs w:val="21"/>
      <w:lang w:val="en-US" w:eastAsia="zh-CN" w:bidi="ar-SA"/>
    </w:rPr>
  </w:style>
  <w:style w:type="paragraph" w:styleId="1167">
    <w:name w:val="4"/>
    <w:basedOn w:val="1074"/>
    <w:next w:val="1117"/>
    <w:link w:val="1074"/>
    <w:pPr>
      <w:ind w:firstLine="420"/>
      <w:spacing w:line="360" w:lineRule="auto"/>
    </w:pPr>
    <w:rPr>
      <w:color w:val="ff0000"/>
      <w:sz w:val="24"/>
      <w:szCs w:val="24"/>
    </w:rPr>
  </w:style>
  <w:style w:type="paragraph" w:styleId="1168">
    <w:name w:val="标题1"/>
    <w:basedOn w:val="1074"/>
    <w:next w:val="1074"/>
    <w:link w:val="1074"/>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9">
    <w:name w:val=" Char"/>
    <w:basedOn w:val="1094"/>
    <w:next w:val="1169"/>
    <w:link w:val="1074"/>
    <w:rPr>
      <w:rFonts w:ascii="Tahoma" w:hAnsi="Tahoma"/>
      <w:sz w:val="24"/>
      <w:szCs w:val="24"/>
    </w:rPr>
  </w:style>
  <w:style w:type="paragraph" w:styleId="1170">
    <w:name w:val="xl25"/>
    <w:basedOn w:val="1074"/>
    <w:next w:val="1170"/>
    <w:link w:val="10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1">
    <w:name w:val="正文文本 211"/>
    <w:basedOn w:val="1074"/>
    <w:next w:val="1171"/>
    <w:link w:val="1074"/>
    <w:uiPriority w:val="99"/>
    <w:qFormat/>
    <w:pPr>
      <w:jc w:val="center"/>
    </w:pPr>
    <w:rPr>
      <w:b/>
      <w:bCs/>
      <w:sz w:val="20"/>
      <w:szCs w:val="20"/>
    </w:rPr>
  </w:style>
  <w:style w:type="paragraph" w:styleId="1172">
    <w:name w:val="首行缩进"/>
    <w:basedOn w:val="1074"/>
    <w:next w:val="1172"/>
    <w:link w:val="1074"/>
    <w:qFormat/>
    <w:pPr>
      <w:ind w:firstLine="420"/>
      <w:spacing w:line="360" w:lineRule="auto"/>
    </w:pPr>
    <w:rPr>
      <w:sz w:val="20"/>
    </w:rPr>
  </w:style>
  <w:style w:type="paragraph" w:styleId="1173">
    <w:name w:val="font7"/>
    <w:basedOn w:val="1074"/>
    <w:next w:val="1173"/>
    <w:link w:val="1074"/>
    <w:pPr>
      <w:jc w:val="left"/>
      <w:spacing w:before="100" w:beforeAutospacing="1" w:after="100" w:afterAutospacing="1"/>
      <w:widowControl/>
    </w:pPr>
    <w:rPr>
      <w:rFonts w:hint="eastAsia" w:ascii="宋体" w:hAnsi="宋体"/>
      <w:sz w:val="18"/>
      <w:szCs w:val="18"/>
    </w:rPr>
  </w:style>
  <w:style w:type="paragraph" w:styleId="1174">
    <w:name w:val="WPSOffice手动目录 1"/>
    <w:next w:val="1174"/>
    <w:link w:val="1074"/>
    <w:rPr>
      <w:lang w:val="en-US" w:eastAsia="zh-CN" w:bidi="ar-SA"/>
    </w:rPr>
  </w:style>
  <w:style w:type="paragraph" w:styleId="1175">
    <w:name w:val="表格字体"/>
    <w:basedOn w:val="1074"/>
    <w:next w:val="1175"/>
    <w:link w:val="1074"/>
    <w:qFormat/>
    <w:pPr>
      <w:spacing w:line="360" w:lineRule="auto"/>
    </w:pPr>
  </w:style>
  <w:style w:type="paragraph" w:styleId="1176">
    <w:name w:val="font5"/>
    <w:basedOn w:val="1074"/>
    <w:next w:val="1176"/>
    <w:link w:val="1074"/>
    <w:pPr>
      <w:jc w:val="left"/>
      <w:spacing w:before="100" w:beforeAutospacing="1" w:after="100" w:afterAutospacing="1"/>
      <w:widowControl/>
    </w:pPr>
    <w:rPr>
      <w:rFonts w:hint="eastAsia" w:ascii="宋体" w:hAnsi="宋体"/>
      <w:sz w:val="28"/>
      <w:szCs w:val="28"/>
    </w:rPr>
  </w:style>
  <w:style w:type="paragraph" w:styleId="1177">
    <w:name w:val="Body Text(ch)"/>
    <w:basedOn w:val="1074"/>
    <w:next w:val="1097"/>
    <w:link w:val="1074"/>
    <w:pPr>
      <w:spacing w:after="120"/>
    </w:pPr>
    <w:rPr>
      <w:rFonts w:ascii="宋体" w:hAnsi="Arial"/>
      <w:bCs/>
      <w:iCs/>
      <w:szCs w:val="24"/>
    </w:rPr>
  </w:style>
  <w:style w:type="paragraph" w:styleId="1178">
    <w:name w:val="Normal Indent1"/>
    <w:next w:val="1178"/>
    <w:link w:val="1074"/>
    <w:qFormat/>
    <w:pPr>
      <w:ind w:firstLine="420"/>
      <w:spacing w:line="360" w:lineRule="auto"/>
    </w:pPr>
    <w:rPr>
      <w:rFonts w:ascii="Times New Roman" w:hAnsi="Times New Roman" w:eastAsia="宋体" w:cs="Times New Roman"/>
      <w:lang w:val="en-US" w:eastAsia="zh-CN" w:bidi="ar-SA"/>
    </w:rPr>
  </w:style>
  <w:style w:type="paragraph" w:styleId="1179">
    <w:name w:val="xl24"/>
    <w:basedOn w:val="1074"/>
    <w:next w:val="1179"/>
    <w:link w:val="10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0">
    <w:name w:val="pf0"/>
    <w:basedOn w:val="1074"/>
    <w:next w:val="1180"/>
    <w:link w:val="1074"/>
    <w:pPr>
      <w:jc w:val="left"/>
      <w:spacing w:before="100" w:beforeAutospacing="1" w:after="100" w:afterAutospacing="1"/>
      <w:widowControl/>
    </w:pPr>
    <w:rPr>
      <w:rFonts w:ascii="宋体" w:hAnsi="宋体" w:cs="宋体"/>
      <w:sz w:val="24"/>
      <w:szCs w:val="24"/>
    </w:rPr>
  </w:style>
  <w:style w:type="paragraph" w:styleId="1181">
    <w:name w:val="普通正文"/>
    <w:basedOn w:val="1074"/>
    <w:next w:val="1181"/>
    <w:link w:val="1074"/>
    <w:pPr>
      <w:ind w:firstLine="480"/>
      <w:jc w:val="left"/>
      <w:spacing w:before="120" w:after="120" w:line="360" w:lineRule="auto"/>
    </w:pPr>
    <w:rPr>
      <w:rFonts w:ascii="Arial" w:hAnsi="Arial"/>
      <w:sz w:val="24"/>
      <w:szCs w:val="24"/>
    </w:rPr>
  </w:style>
  <w:style w:type="paragraph" w:styleId="1182">
    <w:name w:val="xl30"/>
    <w:basedOn w:val="1074"/>
    <w:next w:val="1182"/>
    <w:link w:val="1074"/>
    <w:pPr>
      <w:jc w:val="center"/>
      <w:spacing w:before="100" w:beforeAutospacing="1" w:after="100" w:afterAutospacing="1"/>
      <w:widowControl/>
    </w:pPr>
    <w:rPr>
      <w:rFonts w:ascii="宋体" w:hAnsi="宋体"/>
      <w:b/>
      <w:bCs/>
      <w:sz w:val="36"/>
      <w:szCs w:val="36"/>
    </w:rPr>
  </w:style>
  <w:style w:type="paragraph" w:styleId="1183">
    <w:name w:val="标题3"/>
    <w:basedOn w:val="1074"/>
    <w:next w:val="1074"/>
    <w:link w:val="1074"/>
    <w:pPr>
      <w:ind w:firstLine="624"/>
      <w:spacing w:line="590" w:lineRule="atLeast"/>
    </w:pPr>
    <w:rPr>
      <w:rFonts w:ascii="方正黑体_GBK" w:eastAsia="方正黑体_GBK"/>
      <w:sz w:val="32"/>
      <w:szCs w:val="32"/>
    </w:rPr>
  </w:style>
  <w:style w:type="paragraph" w:styleId="1184">
    <w:name w:val="Char Char Char Char"/>
    <w:basedOn w:val="1094"/>
    <w:next w:val="1184"/>
    <w:link w:val="1074"/>
    <w:pPr>
      <w:spacing w:line="360" w:lineRule="auto"/>
    </w:pPr>
    <w:rPr>
      <w:rFonts w:ascii="Tahoma" w:hAnsi="Tahoma"/>
      <w:sz w:val="24"/>
      <w:szCs w:val="24"/>
    </w:rPr>
  </w:style>
  <w:style w:type="paragraph" w:styleId="1185">
    <w:name w:val="Body text|1"/>
    <w:basedOn w:val="1074"/>
    <w:next w:val="1185"/>
    <w:link w:val="1074"/>
    <w:qFormat/>
    <w:pPr>
      <w:ind w:firstLine="400"/>
      <w:jc w:val="left"/>
      <w:spacing w:line="420" w:lineRule="auto"/>
    </w:pPr>
    <w:rPr>
      <w:rFonts w:ascii="宋体" w:hAnsi="宋体" w:cs="宋体"/>
      <w:color w:val="000000"/>
      <w:sz w:val="22"/>
      <w:lang w:val="zh-TW" w:eastAsia="zh-TW"/>
    </w:rPr>
  </w:style>
  <w:style w:type="paragraph" w:styleId="1186">
    <w:name w:val="普通 (Web)"/>
    <w:basedOn w:val="1074"/>
    <w:next w:val="1186"/>
    <w:link w:val="1074"/>
    <w:pPr>
      <w:jc w:val="left"/>
      <w:spacing w:before="100" w:beforeAutospacing="1" w:after="100" w:afterAutospacing="1"/>
      <w:widowControl/>
    </w:pPr>
    <w:rPr>
      <w:rFonts w:ascii="宋体" w:hAnsi="宋体"/>
      <w:sz w:val="24"/>
      <w:szCs w:val="24"/>
    </w:rPr>
  </w:style>
  <w:style w:type="paragraph" w:styleId="1187">
    <w:name w:val="Char Char Char Char Char Char Char Char"/>
    <w:basedOn w:val="1074"/>
    <w:next w:val="1187"/>
    <w:link w:val="1074"/>
    <w:pPr>
      <w:jc w:val="left"/>
      <w:spacing w:after="160" w:line="240" w:lineRule="exact"/>
      <w:widowControl/>
    </w:pPr>
    <w:rPr>
      <w:rFonts w:ascii="Verdana" w:hAnsi="Verdana"/>
      <w:sz w:val="20"/>
      <w:szCs w:val="20"/>
      <w:lang w:eastAsia="en-US"/>
    </w:rPr>
  </w:style>
  <w:style w:type="paragraph" w:styleId="1188">
    <w:name w:val="xl26"/>
    <w:basedOn w:val="1074"/>
    <w:next w:val="1188"/>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9">
    <w:name w:val="项目需求正文文本"/>
    <w:basedOn w:val="1074"/>
    <w:next w:val="1189"/>
    <w:link w:val="1074"/>
    <w:qFormat/>
    <w:pPr>
      <w:ind w:firstLine="1682"/>
      <w:spacing w:line="360" w:lineRule="auto"/>
    </w:pPr>
    <w:rPr>
      <w:sz w:val="24"/>
      <w:szCs w:val="20"/>
    </w:rPr>
  </w:style>
  <w:style w:type="paragraph" w:styleId="1190">
    <w:name w:val="WPSOffice手动目录 2"/>
    <w:next w:val="1190"/>
    <w:link w:val="1074"/>
    <w:rPr>
      <w:lang w:val="en-US" w:eastAsia="zh-CN" w:bidi="ar-SA"/>
    </w:rPr>
  </w:style>
  <w:style w:type="paragraph" w:styleId="1191">
    <w:name w:val="table_lines"/>
    <w:basedOn w:val="1074"/>
    <w:next w:val="1191"/>
    <w:link w:val="1074"/>
    <w:pPr>
      <w:jc w:val="left"/>
      <w:widowControl/>
    </w:pPr>
    <w:rPr>
      <w:sz w:val="20"/>
      <w:szCs w:val="20"/>
      <w:lang w:val="de-DE" w:eastAsia="de-DE"/>
    </w:rPr>
  </w:style>
  <w:style w:type="paragraph" w:styleId="1192">
    <w:name w:val="xl27"/>
    <w:basedOn w:val="1074"/>
    <w:next w:val="1192"/>
    <w:link w:val="10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3">
    <w:name w:val="修订"/>
    <w:next w:val="1193"/>
    <w:link w:val="1074"/>
    <w:uiPriority w:val="99"/>
    <w:semiHidden/>
    <w:rPr>
      <w:sz w:val="21"/>
      <w:szCs w:val="21"/>
      <w:lang w:val="en-US" w:eastAsia="zh-CN" w:bidi="ar-SA"/>
    </w:rPr>
  </w:style>
  <w:style w:type="paragraph" w:styleId="1194">
    <w:name w:val="纯文本1"/>
    <w:basedOn w:val="1074"/>
    <w:next w:val="1194"/>
    <w:link w:val="1074"/>
    <w:qFormat/>
    <w:rPr>
      <w:rFonts w:ascii="宋体" w:hAnsi="Courier New" w:eastAsia="宋体" w:cs="Times New Roman"/>
      <w:sz w:val="21"/>
      <w:lang w:val="en-US"/>
    </w:rPr>
  </w:style>
  <w:style w:type="character" w:styleId="1195" w:default="1">
    <w:name w:val="Default Paragraph Font"/>
    <w:uiPriority w:val="1"/>
    <w:semiHidden/>
    <w:unhideWhenUsed/>
  </w:style>
  <w:style w:type="numbering" w:styleId="1196" w:default="1">
    <w:name w:val="No List"/>
    <w:uiPriority w:val="99"/>
    <w:semiHidden/>
    <w:unhideWhenUsed/>
  </w:style>
  <w:style w:type="table" w:styleId="11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3</cp:revision>
  <dcterms:created xsi:type="dcterms:W3CDTF">2023-09-26T06:48:00Z</dcterms:created>
  <dcterms:modified xsi:type="dcterms:W3CDTF">2026-04-23T03:39:29Z</dcterms:modified>
</cp:coreProperties>
</file>