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75"/>
        </w:rPr>
        <w:t xml:space="preserve">单一来源谈判文件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9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35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00" w:after="20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项目编号：JSZC-320105-JZDL-D2026-0001</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项目名称：南京市建邺区2026年市级党媒宣传服务项目</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
        <w:rPr>
          <w:rFonts w:ascii="SimSun" w:hAnsi="SimSun" w:eastAsia="SimSun" w:cs="SimSun"/>
          <w:b/>
          <w:color w:val="000000"/>
          <w:sz w:val="44"/>
        </w:rPr>
        <w:t xml:space="preserve"> </w:t>
      </w:r>
      <w:r/>
      <w:r>
        <w:rPr>
          <w:sz w:val="24"/>
        </w:rP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采购人：中国共产党南京市建邺区委员会宣传部(机关)</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代理机构：南京君正项目管理咨询有限公司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二零二六年六月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单一来源谈判邀请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南京君正项目管理咨询有限公司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中国共产党南京市建邺区委员会宣传部(机关)</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南京市建邺区2026年市级党媒宣传服务项目</w:t>
      </w:r>
      <w:r>
        <w:rPr>
          <w:rFonts w:ascii="SimSun" w:hAnsi="SimSun" w:eastAsia="SimSun" w:cs="SimSun"/>
          <w:color w:val="000000"/>
          <w:sz w:val="21"/>
        </w:rPr>
        <w:t xml:space="preserve">（项目名称）进行单一来源谈判采购，兹邀请</w:t>
      </w:r>
      <w:r>
        <w:rPr>
          <w:rFonts w:ascii="SimSun" w:hAnsi="SimSun" w:eastAsia="SimSun" w:cs="SimSun"/>
          <w:color w:val="000000"/>
          <w:sz w:val="21"/>
          <w:u w:val="single"/>
        </w:rPr>
        <w:t xml:space="preserve">南京日报发展有限责任公司</w:t>
      </w:r>
      <w:r>
        <w:rPr>
          <w:rFonts w:ascii="SimSun" w:hAnsi="SimSun" w:eastAsia="SimSun" w:cs="SimSun"/>
          <w:color w:val="000000"/>
          <w:sz w:val="21"/>
        </w:rPr>
        <w:t xml:space="preserve">参加报价和谈判。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1.项目编号：JSZC-320105-JZDL-D2026-0001</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2.项目名称：南京市建邺区2026年市级党媒宣传服务项目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3.采购项目最高限价：140万元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4.采购需求及合同履行期限：详见“第三章 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二、供应商资格要求</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4.有依法缴纳税收和社会保障资金的良好记录（提供参加本次政府采购活动前一年内（至少一个月）依法缴纳税收和社会保障资金的相关材料复印件加盖供应商公章）；</w:t>
      </w:r>
      <w:r/>
    </w:p>
    <w:p>
      <w:pPr>
        <w:ind w:left="0" w:right="0" w:firstLine="42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 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7.落实政府采购政策需满足的资格要求：无。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8.本项目特定资格要求：无。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1.时间:自公告发布之日起。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2.方式:在“江苏政府采购网”免费下载。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1.提交投标文件截止时间、开标时间:2026年06月25日10时00分(北京时间)。</w:t>
        <w:tab/>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五、其他补充事宜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1.本项目根据中小企业划型标准属于：其他未列明行业。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3.勘查现场或答疑：采购人不统一组织，有需要的供应商可自行勘察。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6.有关本次招标的事项若存在变动或修改，请及时关注“江苏政府采购网”（www.ccgp-jiangsu.gov.cn）更正公告。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7.对本次采购提出询问，请按以下方式联系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名称：中国共产党南京市建邺区委员会宣传部(机关)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地址：南京市建邺区江东中路269号新城大厦2501室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联系方式：刘女士025-87778407</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名称：南京君正项目管理咨询有限公司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地址：南京市建邺区邺城路19号双闸社区中心A座4楼453-1室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联系方式：房工 17714400701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单一来源谈判须知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本次政府采购活动采取单一来源采购方式。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满足采购文件中合格单一来源供应商资格要求的规定。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满足本采购文件实质性条款的规定。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本次采购及由此产生的合同受中华人民共和国有关的法律法规制约和保护。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供应商应自行承担所有与参加本次采购有关的费用，无论采购过程中的做法和结果如何，南京君正项目管理咨询有限公司（以下简称采购代理机构）在任何情况下均无义务和责任承担这些费用。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本次采购代理机构和采购人不收取采购文件工本费，但收取成交服务费。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本次采购的代理服务费由采购人承担；参照《招标代理服务收费管理暂行办法》（国家发展计划委员会计价格【2002】1980号）招标收费基准费率计算，开具增值税普通发票。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代理费汇款单位：南京君正项目管理咨询有限公司；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代理费汇款银行：招商银行股份有限公司南京城北支行；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代理费汇款账号：125916812810801。</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有关发票开具事项：请将开票信息发至财务邮箱：3863501526@qq.com（开票信息包括公司名称、统一社会信用代码、公司地址、联系电话、开户银行及账号、财务联系人等）。领取发票：电子发票。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成交供应商到采购代理机构领取成交通知书。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采购文件由以下部分组成：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（1）单一来源采购邀请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（2）单一来源须知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请仔细检查采购文件是否齐全，如有缺漏请立即与采购代理机构联系解决。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供应商如果要求对采购文件进行澄清的，应在响应文件接收截止时间（以下简称“截止时间”）三天前，在苏采云系统中通知采购代理机构。采购代理机构将在苏采云系统中对澄清要求予以答复。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在截止时间前，采购代理机构可以以补充文件的方式对采购文件进行修改。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采购代理机构有权按照政府采购的有关要求推迟截止时间。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采购文件的补充文件将作为采购文件的组成部分，并对供应商具有约束力。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9、响应文件的语言及度量衡单位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供应商提交的响应文件以及供应商与采购代理机构就有关采购活动的所有来往通知、函件和文件均应使用简体中文。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供应商编写的响应文件应包括资格证明文件、符合性证明文件、分项报价表、响应及偏离表、其他证明文件、单一来源响应函等部分。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11、证明供应商及响应标的符合采购文件规定的文件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供应商应按照法律、法规、规章和规范性文件以及采购文件要求提交证明文件，证明其及响应标的符合采购文件规定。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采购文件对证明文件无明确形式要求的，证明文件可以以文字资料、图纸和数据等形式提交。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供应商应按照采购文件规定格式填报分项报价表。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报价货币。响应文件中的单价和总价无特殊规定的采用人民币报价，以元为单位标注。采购文件中另有规定的按规定执行。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供应商需对采购文件中的技术要求与商务要求逐项作出响应或偏离，并说明原因。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供应商可在响应文件中提供认为需要的其他技术文件或说明。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14、服务承诺、培训计划、人员安排及其他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供应商根据采购文件要求提供有关售后服务的管理制度，售后服务机构的分布情况，售后服务人员的数量、素质、技术水平及售后服务的反应能力等。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供应商根据采购文件要求提供培训计划。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供应商根据采购文件要求提供所投标的的主要组成部分、功能设计、实现思路及关键技术等。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15、单一来源响应函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供应商应按照采购文件中提供的格式完整、正确填写单一来源响应函。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16、单一来源采购有效期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单一来源采购有效期（以下简称“有效期”）为采购代理机构规定的响应文件接收截止之日后三十天。有效期比规定期限短的将被视为未响应采购文件要求而予以拒绝。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在特殊情况下，采购代理机构于原有效期满之前，可向供应商提出延长有效期的要求。这种要求与答复均应采用书面形式。供应商可以拒绝采购代理机构的这一要求而放弃单一来源采购活动，同意延长有效期的供应商既不能要求也不允许修改其响应文件。受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18、电子响应文件的递交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供应商应当按照《操作手册》规定，在截止时间前制作并上传电子响应文件。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19、提交响应文件截止时间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供应商上传电子响应文件的时间不得迟于单一来源采购邀请中规定的截止时间。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采购代理机构可以按照规定，通过修改采购文件酌情延长截止时间，在此情况下，供应商的所有权利和义务以及供应商受制的截止时间以延长后新的截止时间为准。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采购代理机构拒绝接收在其规定的截止时间后上传的任何电子响应文件。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21.1.2供应商撤回电子响应文件，则认为其不再参与本项目采购活动。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在截止时间至有效期满之间的这段时间内，供应商不得撤回其响应文件。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五、响应文件的解密与评审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23、单一来源采购小组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单一来源采购小组（以下简称“采购小组”）由采购人代表和有关技术、经济等方面的专家组成，且人员构成符合政府采购有关规定。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采购小组应当按照客观、公正、审慎的原则评审供应商的响应文件，并与供应商协商采购标的的价格。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24、单一来源采购过程的保密与公正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采购小组、采购人和采购代理机构工作人员、相关监督人员等与评审工作有关的人员，对评审、单一来源采购情况以及在评审、单一来源采购过程（以下简称“采购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在采购过程中，供应商不得以任何行为影响评审及采购过程，否则将会导致其响应文件被拒绝。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25、评审及采购过程中的澄清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项目评审及采购过程中，采购小组有权要求供应商对响应文件中含义不明确、同类问题表述不一致或者有明显文字和计算错误的内容等作出必要的澄清、说明或者更正。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接到采购小组澄清、说明和更正要求的供应商如未按规定做出澄清、说明和 更正，其风险由供应商自行承担。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26、对响应文件的审查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响应文件审查分为资格审查和符合性审查。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26.1.1资格审查：由采购小组依据法律法规和采购文件的规定，对响应文件中的资格证明文件进行审查，以确定供应商是否具备参加单一来源采购的资格。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采购小组在进行资格审查的同时，将在“信用中国”网站（www.creditchina.gov.cn）查询供应商的信用记录，以确定供应商是否具备采购资格,查询结果留存并归档。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26.1.2符合性审查：依据采购文件的规定，由采购小组从响应文件的有效性、完整性和对采购文件的响应程度进行审查，以确定是否对采购文件的实质性要求作出响应。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26.1.3未通过资格审查或符合性审查的供应商，采购小组将在苏采云系统中告知未通过资格审查或符合性审查的原因，评审结束后，采购小组将不再告知未通过资格审查或符合性审查的原因。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在详细评审之前，采购小组将首先审查响应文件是否实质性响应了采购文件的要求。响应文件应该是与采购文件要求的条款、条件和规格相符，没有重大偏离或保留。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和采购代理机构的权利或供应商的义务。重大偏离由采购小组按照少数服从多数的原则认定。采购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未实质性响应采购文件的情形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26.3.1供应商在苏采云系统规定的时间内未成功解密电子响应文件的。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26.3.2供应商未按照采购文件要求上传电子响应文件的。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26.3.3供应商提交两个（含两个）以上不同的响应文件或者最后报价的。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26.3.4供应商不具备采购文件中规定资格要求的。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26.3.5供应商的最后报价超过了采购预算。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26.3.6不符合采购文件中规定的实质性要求和条件的（本采购文件中斜体且有下划线部分或者打“★”内容，为实质性要求和条件）。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26.3.8响应文件含有采购人不能接受的附加条件的。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26.3.9本项目采购产品被财政部、国家发改委、生态环境部等列入“节能产品品目清单”、“环境标志产品品目清单”强制采购范围，而供应商提供的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26.3.10响应文件未按照单一来源文件要求加盖CA电子公章的。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未实质性响应采购文件的响应文件按无效响应处理。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如果响应文件实质上没有响应采购文件的要求，采购小组将予以拒绝。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供应商在项目评审及采购全过程中应保持通讯畅通，并安排专人与采购代理机构及采购小组联系。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27、单一来源采购及成交原则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单一来源采购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27.1.1对于通过资格审查和符合性审查的供应商，采购小组将通过苏采云系统与其就采购标的的价格、服务等内容进行单一来源。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27.1.2供应商应当在苏采云系统中以书面形式对采购过程中做出的承诺与澄清进行确认，并在采购小组规定的时间内完成最后报价。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供应商的最后报价在响应产品数量没有增加，配置、服务没有重大提高的情况下，一般不允许高于第一次报价（即单一来源采购分项报价表中的报价）。否则，采购小组有权拒绝该最后报价并不再给予报价补救机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27.2 成交原则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采购小组根据政府采购相关法律、规章的规定，在供应商的响应情况能保证采购项目质量且最后报价合理的基础上确定其为成交供应商。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单一来源采购终止情形处理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出现下列情形之一的，采购代理机构将终止采购活动，发布项目终止公告并说明原因，重新开展采购活动：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27.3.1因情况变化，不再符合规定的单一来源采购方式适用情形的；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27.3.3供应商最后报价超过采购预算的；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27.3.4供应商的货物/服务、技术方案、服务承诺、商务条款等不能满足采购人或采购小组的要求；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27.3.5法律、法规、规章规定的其他应当终止的情形。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采购小组根据单一来源情况编写单一来源评审报告，确定成交供应商。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若有充分证据证明，成交供应商出现下列情况之一的，一经查实，将被取消成交资格：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28.2.1提供虚假材料谋取成交的。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28.2.2与采购人、其他供应商或者采购代理机构工作人员恶意串通的。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28.2.3向采购人或采购代理机构工作人员行贿或者提供其他不正当利益的。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28.2.4恶意竞争，最后报价明显低于其自身合理成本且又无法提供证明的。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28.2.5不满足本采购文件规定的实质性要求，但在评审过程中又未被采购小组发现的。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28.2.6成交后无正当理由拒不与采购人签订政府采购合同或者未按照采购文件确定的事项签订政府采购合同的。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28.3.7将政府采购合同转包的。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成交供应商被取消成交资格后，采购代理机构有权重新组织采购。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供应商认为采购过程和采购结果使自己的权益受到损害的，可以从采购结果公布之日起七个工作日内，以书面形式向采购代理机构提出质疑。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 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供应商如组成联合体参加单一来源，则《质疑函范本》中要求签字、盖章、加盖公章之处，联合体各方均须按要求签字、盖章、加盖公章。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提出质疑应当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《质疑函》接收部门为本次招标代理机构注明的联系地址和联系方式。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29.5.4未参加单一来源采购活动的供应商所提出的质疑。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29.5.5供应商组成联合体参加单一来源，联合体中任何一方或多方未按要求签字、盖章、加盖公章的质疑。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成交结果确定后，采购代理机构将向成交供应商发出成交通知书。请成交供应商在成交结果公告届满之日起三十日内,使用CA数字证书登录苏采云系统及时下载成交通知书。因系统存储空间有限，自成交结果公告届满之日起三十日后，苏采云系统不再保证提供下载成交通知书服务,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 成交供应商应当在成交通知书发出之日起三十日内，按照采购文件确定的事项与采购人签订政府采购合同。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采购文件、成交供应商的响应文件及采购过程中有关澄清、承诺文件均应作为合同附件。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 成交供应商因自身原因拒绝与采购人签订合同的，一年内不得参加采购人开展的所有政府采购活动。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32、标的物的追加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成交供应商可凭政府采购合同办理融资贷款，详情请见采购代理机构网站“小企业融资平台”专栏。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（一）项目名称：南京市建邺区2026年市级党媒宣传服务项目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（二）预算金额：140万元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项目预算包含所有为履行本合同而支出的全部费用，除此以外采购单位不会以任何形式支付任何费用。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绕建邺区“十五五”开局，聚焦建邺在经济、社会、文化、基层治理等领域突出成绩，深入挖掘各行业特色亮点，通过图文等宣传手段，由南京市内的市级媒体开展新闻策划、产品制作等，并在南京市的媒体平台发布推广。整合、融通区域内特有的产业、人文、商旅等资源，开展综合性报道，提升建邺现代化国际性形象宣传水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1.《南京日报》头版：全年见报文章（图片）不少于8篇，每篇1000字以上；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2.《南京日报》其他版面（包括“紫金山观察”“深度报道”“焦点”栏目）：全年见报文章（图片）不少于40篇；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3.《南京日报》专版宣传：全年见报整版宣传不少于8个整版；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4.在紫金山客户端，推送文章（图片）不少于80篇（幅）；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5.特殊宣传：双方提前约定。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四、实施要求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2.成交供应商须具有相关服务能力，保证各项工作顺利进行。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3.本项目服务要求包含但不限于以上全部内容，项目实施期间，采购人提出的合理需求，供应商需满足并配合完成。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具体起止时间以采购人通知为准。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合同正式签署，采购人收到成交供应商开具的正式发票后一个月内，采购人向成交供应商支付首笔费用，即合同款项的60%；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2026年11月30日前，采购人向成交供应商支付合同金额的30%；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双方合作结束，并经甲方验收合格后，采购人收到成交供应商开具的正式发票后一个月内，支付合同金额的10%。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1.采购人有权对本次项目进行撤回、更改。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2.采购人有权更改本次项目的时间安排。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3.采购人有权根据实际情况，调整项目实施方案。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4.采购人拥有对本次项目的最终解释权。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合同主要条款及格式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28"/>
        </w:rPr>
        <w:t xml:space="preserve">合作协议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XXX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联系人：XXX     电话：XXX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联系人：XXX         电话：XXX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根据《中华人民共和国民法典》《政府购买服务管理办法》等有关法律法规、规章的规定，甲乙双方在平等、自愿、协商一致的基础上，签订本合同。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合作内容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根据甲方宣传工作需要，乙方为甲方XXXX（具体内容见附件）。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二、合作时间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自合同签订之日起至2027年X月X日。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三、合同价款及支付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1.合同费用：双方约定本合同价款含税总额为人民币XXXX元整（￥:XXXX.00）。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2.付款方式：转账。甲乙双方约定本合同价款含税总额为人民币XX元整（￥:XXXX.00 ）。甲方收到乙方开具的正式发票后一个月内，预支付乙方合同金额的60%，即人民币XXXX元整（￥:XXXX.00）。2026年11月30日前，甲方支付乙方合同金额的30%，即人民币XXXX元整（￥:XXXX.00）。待甲乙双方合作结束，并经甲方验收合格后，甲方收到乙方开具的正式发票后一个月内，支付合同剩余金额的10%，即人民币XXXX元整（￥:XXXX.00）给乙方指定的收款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四、双方的权利和义务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（1）根据本合同约定，甲方有权享用乙方提供的宣传内容，但不得用于商业行为。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（2）甲方应为乙方履行合同提供指导和帮助，甲方保证对其提供给乙方的全部信息拥有版权或其他合法权利，信息真实、准确、合法，并且不会侵害任何第三方的合法权益。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（3）甲方提供的宣传内容不得含有虚假或者概念不清的内容。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（4）甲方应根据本合同的约定向乙方支付本合同项下全部价款。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（1）乙方有要求甲方根据本合同及附件的约定支付合同项下全部价款的权利。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（2）乙方有义务按照本合同及附件约定向甲方提交稿件及版面。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（3）乙方保证所发布宣传内容的合法性，不会侵害任何第三方的合法权益。如因乙方责任引起法律纠纷，责任由乙方承担。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（4）乙方保证不存在资不抵债或破产的情形，且并非清算、解散或破产程序之主体。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双方签署协议后，乙方为甲方所做一切宣传内容的版权都归甲方所有。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六、保密条款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1.双方对本合同的存在、本合同的内容、双方的合作以及双方在履行本合同过程中所获知的对方的商业秘密或专有信息负有保密义务，不得向任何第三方透露。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2.本合同不论何种原因变更、解除或终止均不影响本条款的效力。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七、免责事由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可抗力”是指本合同双方不能克服、不可预见或即使预见亦无法避免的事件，该事件妨碍、影响或延误任何一方根据本合同履行其全部或部分义务。该事件包括但不限于政府行为、自然灾害、战争、黑客袭击、停电、网络提供商的服务故障或任何其它类似事件。遭受不可抗力事件的一方可暂时中止履行本合同项下的义务直至不可抗力事件的影响消除为止，并且无需为此承担违约责任，但应尽最大努力减轻该事件负面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网络服务提供商的服务故障，造成乙方暂时不能正常通过互联网发布信息，乙方不承担责任，但有义务与网络服务提供商交涉，以尽快解决该问题。如因网络服务提供商的服务故障原因造成乙方不能通过互联网向甲方正常提供服务超过7天，乙方应于发现网络故障后10日内退还或扣除未能正常提供服务的费用，服务费用按照附件价格比例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3.由于政府有关部门或司法机关的命令，造成乙方不能通过互联网正常提供服务的，乙方不承担责任，但应于接到有关命令后10日内退还或扣除未能履行的服务费用，服务费用按照附件价格比例计算。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4.因上级主管部门原因导致合同无法按照约定继续履行的，任何一方不承担违约责任，双方应及时协商处理。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1.甲方未能按约向乙方支付合同价款的，乙方有权按日向甲方1.甲方未能按约向乙方支付合同价款的，乙方有权按日向甲方收取未付款金额的0.1%作为违约金。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2.如因乙方原因造成合同未能全部履行的，应退还或扣除未履行部分的服务费用，服务费用按照附件价格比例计算。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3.任何一方违反本合同约定给对方造成损失的，应当承担损害赔偿责任。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4.任何一方不得无故单方面解除协议，否则须向对方支付本合同总金额20%的违约金，并赔偿对方因此遭受的损失。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九、合同变更与解除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1.本合同未经双方协商同意，一方不得擅自变更本合同项下条款，任何对本合同的变更须由双方签订补充协议。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2.本合同有效期内，一方无正当理由不履行或不完全履行合同义务，在收到对方书面通知之日起十五天内仍不纠正违约行为的，对方有权解除合同并有权根据本合同的约定追究其违约责任。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十、送达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1.本合同所填列的地址为双方送达地址，双方联系及可能的催告将按该地址进行，一方预留地址变更的，应当在变更后5日内通知对方。此后各类通知、催告应按变更后的地址送达。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2.任何一方以邮寄或快递等方式按照上述送达地址寄送材料的，以对方寄出时间为送达时间。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1.双方就本合同项下条款的解释和履行发生争议，应通过协商解决。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2.如协商不成，应将有关争议提交至甲方所在地人民法院诉讼解决。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3.因本合同的签订、成立、生效、解释，履行、终止以及引发的一切争议适用中华人民共和国法律。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十二、合同生效与终止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本合同经甲乙双方盖章之日起生效，自甲乙双方合同义务全部履行完毕后终止。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1.本合同（含附件）一式肆份，甲乙双方各执贰份，具有同等法律效力。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2.经双方协商一致，双方可以书面形式对本合同做出修改和补充，修改和补充须经双方签字盖章确认。双方签署的补充协议是本合同的组成部分，具有同等的法律效力。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3.本合同履行期满后10个工作日内，若甲方未对乙方的履行情况提出书面异议，视为甲方认可乙方的合同义务已全部履行完毕。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4.乙方应提供公司营业执照、相关资质或许可证明等原件或复印件作为签订本合同的附件。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5.本合同签订于南京市建邺区。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（以下无正文，仅供签章）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中共建邺区委宣传部         XXXXXXXX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      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月日                 年  月    日</w:t>
      </w:r>
      <w:r/>
      <w:r>
        <w:br w:type="page" w:clear="all"/>
      </w:r>
      <w:r/>
      <w:r>
        <w:rPr>
          <w:rFonts w:ascii="Times New Roman" w:hAnsi="Times New Roman" w:eastAsia="Times New Roman" w:cs="Times New Roman"/>
          <w:sz w:val="24"/>
        </w:rP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合作内容及价格清单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一、合作内容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4"/>
        <w:gridCol w:w="1950"/>
        <w:gridCol w:w="1762"/>
        <w:gridCol w:w="16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刊例价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响应文件格式及附件</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
        <w:br w:type="page" w:clear="all"/>
      </w:r>
      <w:r/>
      <w:r>
        <w:rPr>
          <w:rFonts w:ascii="Times New Roman" w:hAnsi="Times New Roman" w:eastAsia="Times New Roman" w:cs="Times New Roman"/>
          <w:sz w:val="24"/>
        </w:rP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附件一、响应申请及声明格式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南京君正项目管理咨询有限公司：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68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r>
        <w:br w:type="page" w:clear="all"/>
      </w:r>
      <w:r/>
      <w:r>
        <w:rPr>
          <w:sz w:val="24"/>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四、单一来源申请及声明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南京君正项目管理咨询有限公司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（分包号）单一来源邀请，正式授权下述签字人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(姓名和职务)代表（供应商名称），提交响应文件并参加单一来源。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单一来源文件及其有效补充文件，我们放弃对单一来源文件任何误解的权利，提交响应文件后，不对单一来源文件本身提出质疑。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3、一旦我方成交，我方将根据单一来源文件的规定，严格履行合同，保证于承诺的时间内完成本项目规定的服务内容。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决不提供虚假材料谋取成交、决不采取不正当手段诋毁、排挤其他供应商、决不与采购人、其它供应商或者采购代理机构恶意串通、决不向采购人、采购代理机构工作人员和单一来源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6、我方正式开户银行和帐号为：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五、单一来源报价表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3"/>
        <w:gridCol w:w="5860"/>
      </w:tblGrid>
      <w:tr>
        <w:trPr>
          <w:trHeight w:val="96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供应商是否属于残疾人企业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1、本项目仅接受一个价格，不得填报有选择性报价方案。若有优惠条款须注明，但不得影响报价，影响产品整体功能。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2、单一来源结束后，单一来源小组将要求所有实质性响应的供应商在规定时间内提交最后报价。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是否属于小微型企业”、“供应商是否属于监狱企业”、“供应商是否属于残疾人企业”栏内填写“是”或“否”。如填写“是”，投标人需提供《中小企业声明函》或《残疾人福利性单位声明函》或《属于监狱企业的证明文件》。非小微企业产品不享受价格扣除。如未按要求提供、填写，或相关内容表述不清前后矛盾的，不享受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1.“投标总价”应包括为完成整个项目所产生的所有费用，单一来源采购文件另有规定的除外。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2.《分项报价表》中“投标总价”应当与《报价一览表》中“投标总价”一致。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3.分项报价格式自拟，如果行数不够，请自行增加。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658"/>
        <w:gridCol w:w="3520"/>
        <w:gridCol w:w="1526"/>
        <w:gridCol w:w="1101"/>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八、技术条款偏离表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513"/>
        <w:gridCol w:w="2952"/>
        <w:gridCol w:w="2239"/>
        <w:gridCol w:w="1101"/>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单一来源采购文件的技术要求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3"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（项目名称）采购活动，服务全部由符合政策要求的中小企业承接。相关企业（含联合体中的中小企业、签订分包意向协议的中小企业）的具体情况如下：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十、代理服务费承诺书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致：南京君正项目管理咨询有限公司：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若我公司中标，我公司同意按单一来源采购文件规定的服务费收取标准向贵公司支付本项目代理服务费。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十一、资格审查材料格式（特殊资格要求需自行提供证明材料）</w:t>
      </w:r>
      <w:r/>
    </w:p>
    <w:p>
      <w:pPr>
        <w:ind w:left="0" w:right="-17"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一格式的供应商信用承诺函。如供应商投标文件中仅提供供应商信用承诺函而未提供涉及的证明材料，须在中标后，另行提供以下由供应商信用承诺函替代的证明材料，材料须加盖公章提交采购人或采购代理机构核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南京君正项目管理咨询有限公司：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我单位具备履行本项采购合同所必需的设备和专业技术能力，为履行本项采购合同我单位具备如下主要设备和主要专业技术能力：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w:t>
      </w:r>
      <w:r/>
    </w:p>
    <w:p>
      <w:pPr>
        <w:ind w:left="1680" w:right="16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南京君正项目管理咨询有限公司：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（在下划线上如实填写：有或没有）</w:t>
      </w:r>
      <w:r>
        <w:rPr>
          <w:rFonts w:ascii="SimSun" w:hAnsi="SimSun" w:eastAsia="SimSun" w:cs="SimSun"/>
          <w:color w:val="000000"/>
          <w:sz w:val="21"/>
        </w:rPr>
        <w:t xml:space="preserve">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60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Arial Unicode MS">
    <w:panose1 w:val="020B0604020202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君正001商务</cp:lastModifiedBy>
  <cp:revision>1</cp:revision>
  <dcterms:created xsi:type="dcterms:W3CDTF">2026-06-18T07:48:13Z</dcterms:created>
  <dcterms:modified xsi:type="dcterms:W3CDTF">2026-06-18T08:02:57Z</dcterms:modified>
</cp:coreProperties>
</file>